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0" w:type="dxa"/>
        <w:tblInd w:w="-1230" w:type="dxa"/>
        <w:tblLayout w:type="fixed"/>
        <w:tblLook w:val="01E0" w:firstRow="1" w:lastRow="1" w:firstColumn="1" w:lastColumn="1" w:noHBand="0" w:noVBand="0"/>
      </w:tblPr>
      <w:tblGrid>
        <w:gridCol w:w="3799"/>
        <w:gridCol w:w="6521"/>
      </w:tblGrid>
      <w:tr w:rsidR="003F2AEC" w14:paraId="38F54C5C" w14:textId="77777777" w:rsidTr="003F2AEC">
        <w:trPr>
          <w:cantSplit/>
          <w:trHeight w:val="2268"/>
        </w:trPr>
        <w:tc>
          <w:tcPr>
            <w:tcW w:w="3799" w:type="dxa"/>
          </w:tcPr>
          <w:p w14:paraId="185051D2" w14:textId="77777777" w:rsidR="003F2AEC" w:rsidRDefault="003F2AEC">
            <w:pPr>
              <w:pStyle w:val="HMCTSnormal"/>
            </w:pPr>
            <w:bookmarkStart w:id="0" w:name="_GoBack"/>
            <w:bookmarkEnd w:id="0"/>
            <w:r w:rsidRPr="00422589">
              <w:rPr>
                <w:rFonts w:cs="Arial"/>
                <w:b/>
                <w:noProof/>
                <w:szCs w:val="22"/>
              </w:rPr>
              <mc:AlternateContent>
                <mc:Choice Requires="wps">
                  <w:drawing>
                    <wp:anchor distT="45720" distB="45720" distL="114300" distR="114300" simplePos="0" relativeHeight="251661312" behindDoc="1" locked="0" layoutInCell="1" allowOverlap="1" wp14:anchorId="20080F6E" wp14:editId="7044A20F">
                      <wp:simplePos x="0" y="0"/>
                      <wp:positionH relativeFrom="page">
                        <wp:posOffset>32873</wp:posOffset>
                      </wp:positionH>
                      <wp:positionV relativeFrom="page">
                        <wp:posOffset>1015365</wp:posOffset>
                      </wp:positionV>
                      <wp:extent cx="1546860" cy="234315"/>
                      <wp:effectExtent l="0" t="0" r="0" b="0"/>
                      <wp:wrapThrough wrapText="bothSides">
                        <wp:wrapPolygon edited="0">
                          <wp:start x="0" y="0"/>
                          <wp:lineTo x="0" y="19317"/>
                          <wp:lineTo x="20749" y="19317"/>
                          <wp:lineTo x="2074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E5123CC" w14:textId="77777777" w:rsidR="003F2AEC" w:rsidRPr="00F84505" w:rsidRDefault="003F2AEC" w:rsidP="009C2A1F">
                                  <w:pPr>
                                    <w:rPr>
                                      <w:rFonts w:ascii="Arial" w:hAnsi="Arial" w:cs="Arial"/>
                                      <w:i/>
                                      <w:sz w:val="14"/>
                                      <w:szCs w:val="14"/>
                                    </w:rPr>
                                  </w:pPr>
                                  <w:r w:rsidRPr="00F84505">
                                    <w:rPr>
                                      <w:rFonts w:ascii="Arial" w:hAnsi="Arial" w:cs="Arial"/>
                                      <w:i/>
                                      <w:sz w:val="14"/>
                                      <w:szCs w:val="14"/>
                                    </w:rPr>
                                    <w:t>Assuring value, building confidence</w:t>
                                  </w: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80F6E" id="_x0000_t202" coordsize="21600,21600" o:spt="202" path="m,l,21600r21600,l21600,xe">
                      <v:stroke joinstyle="miter"/>
                      <v:path gradientshapeok="t" o:connecttype="rect"/>
                    </v:shapetype>
                    <v:shape id="Text Box 2" o:spid="_x0000_s1026" type="#_x0000_t202" style="position:absolute;margin-left:2.6pt;margin-top:79.95pt;width:121.8pt;height:18.4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" filled="f" stroked="f">
                      <v:textbox inset="1mm">
                        <w:txbxContent>
                          <w:p w14:paraId="2E5123CC" w14:textId="77777777" w:rsidR="003F2AEC" w:rsidRPr="00F84505" w:rsidRDefault="003F2AEC" w:rsidP="009C2A1F">
                            <w:pPr>
                              <w:rPr>
                                <w:rFonts w:ascii="Arial" w:hAnsi="Arial" w:cs="Arial"/>
                                <w:i/>
                                <w:sz w:val="14"/>
                                <w:szCs w:val="14"/>
                              </w:rPr>
                            </w:pPr>
                            <w:r w:rsidRPr="00F84505">
                              <w:rPr>
                                <w:rFonts w:ascii="Arial" w:hAnsi="Arial" w:cs="Arial"/>
                                <w:i/>
                                <w:sz w:val="14"/>
                                <w:szCs w:val="14"/>
                              </w:rPr>
                              <w:t>Assuring value, building confidence</w:t>
                            </w:r>
                          </w:p>
                        </w:txbxContent>
                      </v:textbox>
                      <w10:wrap type="through" anchorx="page" anchory="page"/>
                    </v:shape>
                  </w:pict>
                </mc:Fallback>
              </mc:AlternateContent>
            </w:r>
            <w:r>
              <w:rPr>
                <w:noProof/>
              </w:rPr>
              <w:drawing>
                <wp:inline distT="0" distB="0" distL="0" distR="0" wp14:anchorId="140A1502" wp14:editId="61D4B56E">
                  <wp:extent cx="1371600" cy="933450"/>
                  <wp:effectExtent l="0" t="0" r="0" b="0"/>
                  <wp:docPr id="1" name="Picture 1" descr="SSRO_BL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O_BLK_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933450"/>
                          </a:xfrm>
                          <a:prstGeom prst="rect">
                            <a:avLst/>
                          </a:prstGeom>
                          <a:noFill/>
                          <a:ln>
                            <a:noFill/>
                          </a:ln>
                        </pic:spPr>
                      </pic:pic>
                    </a:graphicData>
                  </a:graphic>
                </wp:inline>
              </w:drawing>
            </w:r>
          </w:p>
        </w:tc>
        <w:tc>
          <w:tcPr>
            <w:tcW w:w="6521" w:type="dxa"/>
          </w:tcPr>
          <w:p w14:paraId="5C5F9A69" w14:textId="77777777" w:rsidR="003F2AEC" w:rsidRDefault="003F2AEC">
            <w:pPr>
              <w:pStyle w:val="HMCTStext-otheraddress"/>
              <w:spacing w:before="80"/>
              <w:jc w:val="right"/>
              <w:rPr>
                <w:sz w:val="48"/>
              </w:rPr>
            </w:pPr>
            <w:bookmarkStart w:id="1" w:name="bkHeader"/>
            <w:bookmarkEnd w:id="1"/>
            <w:r>
              <w:rPr>
                <w:sz w:val="48"/>
              </w:rPr>
              <w:t>Consultation Response Form</w:t>
            </w:r>
          </w:p>
          <w:p w14:paraId="5AB3A607" w14:textId="77777777" w:rsidR="003F2AEC" w:rsidRPr="003F2AEC" w:rsidRDefault="003F2AEC">
            <w:pPr>
              <w:pStyle w:val="HMCTStext-otheraddress"/>
              <w:spacing w:before="80"/>
              <w:jc w:val="right"/>
              <w:rPr>
                <w:sz w:val="36"/>
                <w:szCs w:val="36"/>
              </w:rPr>
            </w:pPr>
            <w:r w:rsidRPr="003F2AEC">
              <w:rPr>
                <w:sz w:val="36"/>
                <w:szCs w:val="36"/>
              </w:rPr>
              <w:t xml:space="preserve">Allowable Costs Guidance </w:t>
            </w:r>
          </w:p>
        </w:tc>
      </w:tr>
    </w:tbl>
    <w:p w14:paraId="357F3BE4" w14:textId="77777777" w:rsidR="002B012D" w:rsidRPr="003F2AEC" w:rsidRDefault="003F2AEC">
      <w:pPr>
        <w:pStyle w:val="HMCTSnormal"/>
        <w:rPr>
          <w:b/>
          <w:sz w:val="32"/>
          <w:szCs w:val="32"/>
        </w:rPr>
      </w:pPr>
      <w:r w:rsidRPr="003F2AEC">
        <w:rPr>
          <w:b/>
          <w:sz w:val="32"/>
          <w:szCs w:val="32"/>
        </w:rPr>
        <w:t>Your details</w:t>
      </w:r>
    </w:p>
    <w:p w14:paraId="6D2964D4" w14:textId="77777777" w:rsidR="003F2AEC" w:rsidRPr="003F2AEC" w:rsidRDefault="003F2AEC">
      <w:pPr>
        <w:pStyle w:val="HMCTSnormal"/>
      </w:pPr>
    </w:p>
    <w:p w14:paraId="680E1266" w14:textId="77777777" w:rsidR="003F2AEC" w:rsidRDefault="003F2AEC">
      <w:pPr>
        <w:pStyle w:val="HMCTSnormal"/>
      </w:pPr>
      <w:r w:rsidRPr="003F2AEC">
        <w:t>Name:</w:t>
      </w:r>
    </w:p>
    <w:p w14:paraId="7EE4B6C8" w14:textId="77777777" w:rsidR="003F2AEC" w:rsidRDefault="003F2AEC">
      <w:pPr>
        <w:pStyle w:val="HMCTSnormal"/>
      </w:pPr>
    </w:p>
    <w:tbl>
      <w:tblPr>
        <w:tblStyle w:val="TableGrid"/>
        <w:tblW w:w="0" w:type="auto"/>
        <w:tblLook w:val="04A0" w:firstRow="1" w:lastRow="0" w:firstColumn="1" w:lastColumn="0" w:noHBand="0" w:noVBand="1"/>
      </w:tblPr>
      <w:tblGrid>
        <w:gridCol w:w="8493"/>
      </w:tblGrid>
      <w:tr w:rsidR="003F2AEC" w14:paraId="67D59E94" w14:textId="77777777" w:rsidTr="003F2AEC">
        <w:tc>
          <w:tcPr>
            <w:tcW w:w="8493" w:type="dxa"/>
          </w:tcPr>
          <w:p w14:paraId="27450DCB" w14:textId="77777777" w:rsidR="003F2AEC" w:rsidRDefault="003F2AEC">
            <w:pPr>
              <w:pStyle w:val="HMCTSnormal"/>
            </w:pPr>
          </w:p>
          <w:p w14:paraId="1F2EF765" w14:textId="77777777" w:rsidR="003F2AEC" w:rsidRDefault="003F2AEC">
            <w:pPr>
              <w:pStyle w:val="HMCTSnormal"/>
            </w:pPr>
          </w:p>
        </w:tc>
      </w:tr>
    </w:tbl>
    <w:p w14:paraId="09317926" w14:textId="77777777" w:rsidR="003F2AEC" w:rsidRPr="003F2AEC" w:rsidRDefault="003F2AEC">
      <w:pPr>
        <w:pStyle w:val="HMCTSnormal"/>
      </w:pPr>
    </w:p>
    <w:p w14:paraId="4A015110" w14:textId="77777777" w:rsidR="002B012D" w:rsidRDefault="003F2AEC">
      <w:pPr>
        <w:pStyle w:val="HMCTSnormal"/>
      </w:pPr>
      <w:r>
        <w:t>Organisation:</w:t>
      </w:r>
    </w:p>
    <w:p w14:paraId="2F8FBDBD" w14:textId="77777777" w:rsidR="003F2AEC" w:rsidRDefault="003F2AEC">
      <w:pPr>
        <w:pStyle w:val="HMCTSnormal"/>
      </w:pPr>
    </w:p>
    <w:tbl>
      <w:tblPr>
        <w:tblStyle w:val="TableGrid"/>
        <w:tblW w:w="0" w:type="auto"/>
        <w:tblLook w:val="04A0" w:firstRow="1" w:lastRow="0" w:firstColumn="1" w:lastColumn="0" w:noHBand="0" w:noVBand="1"/>
      </w:tblPr>
      <w:tblGrid>
        <w:gridCol w:w="8493"/>
      </w:tblGrid>
      <w:tr w:rsidR="003F2AEC" w14:paraId="147A8118" w14:textId="77777777" w:rsidTr="003F2AEC">
        <w:tc>
          <w:tcPr>
            <w:tcW w:w="8493" w:type="dxa"/>
          </w:tcPr>
          <w:p w14:paraId="386EB6DB" w14:textId="77777777" w:rsidR="003F2AEC" w:rsidRDefault="003F2AEC">
            <w:pPr>
              <w:pStyle w:val="HMCTSnormal"/>
            </w:pPr>
          </w:p>
          <w:p w14:paraId="0A69B612" w14:textId="77777777" w:rsidR="003F2AEC" w:rsidRDefault="003F2AEC">
            <w:pPr>
              <w:pStyle w:val="HMCTSnormal"/>
            </w:pPr>
          </w:p>
        </w:tc>
      </w:tr>
    </w:tbl>
    <w:p w14:paraId="3AB7442B" w14:textId="77777777" w:rsidR="003F2AEC" w:rsidRDefault="003F2AEC">
      <w:pPr>
        <w:pStyle w:val="HMCTSnormal"/>
      </w:pPr>
    </w:p>
    <w:p w14:paraId="23BF0648" w14:textId="77777777" w:rsidR="002B012D" w:rsidRDefault="003F2AEC">
      <w:pPr>
        <w:pStyle w:val="HMCTSnormal"/>
      </w:pPr>
      <w:r>
        <w:t>Position:</w:t>
      </w:r>
    </w:p>
    <w:p w14:paraId="7260B7C5" w14:textId="77777777" w:rsidR="003F2AEC" w:rsidRDefault="003F2AEC">
      <w:pPr>
        <w:pStyle w:val="HMCTSnormal"/>
      </w:pPr>
    </w:p>
    <w:tbl>
      <w:tblPr>
        <w:tblStyle w:val="TableGrid"/>
        <w:tblW w:w="0" w:type="auto"/>
        <w:tblLook w:val="04A0" w:firstRow="1" w:lastRow="0" w:firstColumn="1" w:lastColumn="0" w:noHBand="0" w:noVBand="1"/>
      </w:tblPr>
      <w:tblGrid>
        <w:gridCol w:w="8493"/>
      </w:tblGrid>
      <w:tr w:rsidR="003F2AEC" w14:paraId="3CF7E69D" w14:textId="77777777" w:rsidTr="003F2AEC">
        <w:tc>
          <w:tcPr>
            <w:tcW w:w="8493" w:type="dxa"/>
          </w:tcPr>
          <w:p w14:paraId="0376E294" w14:textId="77777777" w:rsidR="003F2AEC" w:rsidRDefault="003F2AEC">
            <w:pPr>
              <w:pStyle w:val="HMCTSnormal"/>
            </w:pPr>
          </w:p>
          <w:p w14:paraId="02DEEB5C" w14:textId="77777777" w:rsidR="003F2AEC" w:rsidRDefault="003F2AEC">
            <w:pPr>
              <w:pStyle w:val="HMCTSnormal"/>
            </w:pPr>
          </w:p>
        </w:tc>
      </w:tr>
    </w:tbl>
    <w:p w14:paraId="0D56E5BD" w14:textId="77777777" w:rsidR="003F2AEC" w:rsidRDefault="003F2AEC">
      <w:pPr>
        <w:pStyle w:val="HMCTSnormal"/>
      </w:pPr>
    </w:p>
    <w:p w14:paraId="59B83FD4" w14:textId="77777777" w:rsidR="002B012D" w:rsidRDefault="002B012D">
      <w:pPr>
        <w:pStyle w:val="HMCTSnormal"/>
      </w:pPr>
    </w:p>
    <w:p w14:paraId="0C757C63" w14:textId="77777777" w:rsidR="002B012D" w:rsidRDefault="003F2AEC">
      <w:pPr>
        <w:pStyle w:val="HMCTSnormal"/>
        <w:rPr>
          <w:b/>
          <w:sz w:val="32"/>
          <w:szCs w:val="32"/>
        </w:rPr>
      </w:pPr>
      <w:r w:rsidRPr="003F2AEC">
        <w:rPr>
          <w:b/>
          <w:sz w:val="32"/>
          <w:szCs w:val="32"/>
        </w:rPr>
        <w:t>Consultation questions</w:t>
      </w:r>
    </w:p>
    <w:p w14:paraId="1231A9AD" w14:textId="77777777" w:rsidR="003F2AEC" w:rsidRPr="003F2AEC" w:rsidRDefault="003F2AEC">
      <w:pPr>
        <w:pStyle w:val="HMCTSnormal"/>
        <w:rPr>
          <w:b/>
          <w:szCs w:val="22"/>
        </w:rPr>
      </w:pPr>
    </w:p>
    <w:p w14:paraId="1646FECF" w14:textId="06AFFFE8" w:rsidR="003F2AEC" w:rsidRDefault="003F2AEC">
      <w:pPr>
        <w:pStyle w:val="HMCTSnormal"/>
      </w:pPr>
      <w:r w:rsidRPr="003F2AEC">
        <w:t xml:space="preserve">When </w:t>
      </w:r>
      <w:r>
        <w:t xml:space="preserve">answering the consultation questions, it would be helpful if you could support your responses with </w:t>
      </w:r>
      <w:r w:rsidR="00F35B17">
        <w:t>references to paragraph numbers and to make suggested wording changes where you consider this appropriate.</w:t>
      </w:r>
      <w:r>
        <w:t xml:space="preserve"> This will help us to understand the basis for your answer and inform the finalisation of the guidance. </w:t>
      </w:r>
    </w:p>
    <w:p w14:paraId="3CA9FE13" w14:textId="77777777" w:rsidR="003F2AEC" w:rsidRDefault="003F2AEC">
      <w:pPr>
        <w:pStyle w:val="HMCTSnormal"/>
      </w:pPr>
    </w:p>
    <w:p w14:paraId="6085058D" w14:textId="000EAA87" w:rsidR="003F2AEC" w:rsidRDefault="003F2AEC">
      <w:pPr>
        <w:pStyle w:val="HMCTSnormal"/>
      </w:pPr>
      <w:r>
        <w:t>Please do not feel that you need to respond to all of the consultation questions set out in the document: we welcome brief or partial responses addressing only those issues where you wish to put forward a view.</w:t>
      </w:r>
      <w:r w:rsidR="00F35B17">
        <w:t xml:space="preserve"> If you have just general comments to make then please just answer question 6.</w:t>
      </w:r>
    </w:p>
    <w:p w14:paraId="6A32EC94" w14:textId="77777777" w:rsidR="003F2AEC" w:rsidRDefault="003F2AEC">
      <w:pPr>
        <w:pStyle w:val="HMCTSnormal"/>
      </w:pPr>
    </w:p>
    <w:p w14:paraId="2127AFEA" w14:textId="77777777" w:rsidR="003F2AEC" w:rsidRDefault="003F2AEC">
      <w:pPr>
        <w:pStyle w:val="HMCTSnormal"/>
      </w:pPr>
      <w:r>
        <w:t>In the interests of transparency, it is our intention to publish responses to this consultation on the SSRO website upon completion of the consultation. Please indicate whether or not you consent to publication of your response by ticking one of the boxes below.</w:t>
      </w:r>
    </w:p>
    <w:p w14:paraId="0A9475E8" w14:textId="77777777" w:rsidR="003F2AEC" w:rsidRDefault="003F2AEC">
      <w:pPr>
        <w:pStyle w:val="HMCTSnormal"/>
      </w:pPr>
    </w:p>
    <w:p w14:paraId="7C7C0D36" w14:textId="7086B1B4" w:rsidR="003F2AEC" w:rsidRDefault="003F2AEC">
      <w:pPr>
        <w:pStyle w:val="HMCTSnormal"/>
      </w:pPr>
      <w:r>
        <w:t>Please note, if you do not consent to publication, we will treat your response as confidential to the extent of any disclosure that is required by law. In the event we are required by law to make a disclosure of your consultation response, to the extent we are legally permitted to do so, we will give you as much notice as possible prior to such a disclosure and will take into account all reasonable requests made by you in relation to the content of such a disclosure</w:t>
      </w:r>
      <w:r w:rsidR="00F35B17">
        <w:t>.</w:t>
      </w:r>
    </w:p>
    <w:p w14:paraId="3E13B8D8" w14:textId="77777777" w:rsidR="003F2AEC" w:rsidRDefault="003F2AEC">
      <w:pPr>
        <w:pStyle w:val="HMCTSnormal"/>
      </w:pPr>
    </w:p>
    <w:tbl>
      <w:tblPr>
        <w:tblStyle w:val="TableGrid"/>
        <w:tblW w:w="0" w:type="auto"/>
        <w:tblLook w:val="04A0" w:firstRow="1" w:lastRow="0" w:firstColumn="1" w:lastColumn="0" w:noHBand="0" w:noVBand="1"/>
      </w:tblPr>
      <w:tblGrid>
        <w:gridCol w:w="846"/>
        <w:gridCol w:w="709"/>
        <w:gridCol w:w="850"/>
        <w:gridCol w:w="709"/>
      </w:tblGrid>
      <w:tr w:rsidR="00BF7FC6" w14:paraId="18FD1E3C" w14:textId="77777777" w:rsidTr="006D0D9C">
        <w:tc>
          <w:tcPr>
            <w:tcW w:w="846" w:type="dxa"/>
            <w:tcBorders>
              <w:top w:val="nil"/>
              <w:left w:val="nil"/>
              <w:bottom w:val="nil"/>
            </w:tcBorders>
          </w:tcPr>
          <w:p w14:paraId="15A7036C" w14:textId="77777777" w:rsidR="00BF7FC6" w:rsidRPr="00BF7FC6" w:rsidRDefault="00BF7FC6">
            <w:pPr>
              <w:pStyle w:val="HMCTSnormal"/>
              <w:rPr>
                <w:b/>
                <w:szCs w:val="22"/>
              </w:rPr>
            </w:pPr>
            <w:r w:rsidRPr="00BF7FC6">
              <w:rPr>
                <w:b/>
                <w:szCs w:val="22"/>
              </w:rPr>
              <w:t>Yes</w:t>
            </w:r>
          </w:p>
        </w:tc>
        <w:tc>
          <w:tcPr>
            <w:tcW w:w="709" w:type="dxa"/>
            <w:tcBorders>
              <w:right w:val="single" w:sz="4" w:space="0" w:color="auto"/>
            </w:tcBorders>
          </w:tcPr>
          <w:p w14:paraId="433B0E9E" w14:textId="77777777" w:rsidR="00BF7FC6" w:rsidRPr="00BF7FC6" w:rsidRDefault="00BF7FC6">
            <w:pPr>
              <w:pStyle w:val="HMCTSnormal"/>
              <w:rPr>
                <w:szCs w:val="22"/>
              </w:rPr>
            </w:pPr>
          </w:p>
        </w:tc>
        <w:tc>
          <w:tcPr>
            <w:tcW w:w="850" w:type="dxa"/>
            <w:tcBorders>
              <w:top w:val="nil"/>
              <w:left w:val="single" w:sz="4" w:space="0" w:color="auto"/>
              <w:bottom w:val="nil"/>
            </w:tcBorders>
          </w:tcPr>
          <w:p w14:paraId="4BAC88B5" w14:textId="77777777" w:rsidR="00BF7FC6" w:rsidRPr="00BF7FC6" w:rsidRDefault="00BF7FC6">
            <w:pPr>
              <w:pStyle w:val="HMCTSnormal"/>
              <w:rPr>
                <w:b/>
                <w:szCs w:val="22"/>
              </w:rPr>
            </w:pPr>
            <w:r w:rsidRPr="00BF7FC6">
              <w:rPr>
                <w:b/>
                <w:szCs w:val="22"/>
              </w:rPr>
              <w:t>No</w:t>
            </w:r>
          </w:p>
          <w:p w14:paraId="35056245" w14:textId="77777777" w:rsidR="00BF7FC6" w:rsidRPr="00BF7FC6" w:rsidRDefault="00BF7FC6">
            <w:pPr>
              <w:pStyle w:val="HMCTSnormal"/>
              <w:rPr>
                <w:szCs w:val="22"/>
              </w:rPr>
            </w:pPr>
          </w:p>
        </w:tc>
        <w:tc>
          <w:tcPr>
            <w:tcW w:w="709" w:type="dxa"/>
          </w:tcPr>
          <w:p w14:paraId="2A97B4BA" w14:textId="77777777" w:rsidR="00BF7FC6" w:rsidRPr="00BF7FC6" w:rsidRDefault="00BF7FC6">
            <w:pPr>
              <w:pStyle w:val="HMCTSnormal"/>
              <w:rPr>
                <w:szCs w:val="22"/>
              </w:rPr>
            </w:pPr>
          </w:p>
        </w:tc>
      </w:tr>
    </w:tbl>
    <w:p w14:paraId="417DB565" w14:textId="77777777" w:rsidR="003F2AEC" w:rsidRPr="003F2AEC" w:rsidRDefault="003F2AEC">
      <w:pPr>
        <w:pStyle w:val="HMCTSnormal"/>
        <w:rPr>
          <w:b/>
          <w:sz w:val="32"/>
          <w:szCs w:val="32"/>
        </w:rPr>
      </w:pPr>
    </w:p>
    <w:p w14:paraId="3FBCB62C" w14:textId="77777777" w:rsidR="00F35B17" w:rsidRDefault="00F35B17">
      <w:pPr>
        <w:rPr>
          <w:rFonts w:ascii="Arial" w:hAnsi="Arial"/>
          <w:b/>
          <w:sz w:val="32"/>
          <w:szCs w:val="32"/>
        </w:rPr>
      </w:pPr>
      <w:bookmarkStart w:id="2" w:name="bkName"/>
      <w:bookmarkStart w:id="3" w:name="bkJob"/>
      <w:bookmarkStart w:id="4" w:name="bkCC"/>
      <w:bookmarkEnd w:id="2"/>
      <w:bookmarkEnd w:id="3"/>
      <w:bookmarkEnd w:id="4"/>
      <w:r>
        <w:rPr>
          <w:b/>
          <w:sz w:val="32"/>
          <w:szCs w:val="32"/>
        </w:rPr>
        <w:br w:type="page"/>
      </w:r>
    </w:p>
    <w:p w14:paraId="0EA4B61E" w14:textId="0D883E69" w:rsidR="002B012D" w:rsidRDefault="00BF7FC6" w:rsidP="00BF7FC6">
      <w:pPr>
        <w:pStyle w:val="HMCTSnormal"/>
        <w:rPr>
          <w:b/>
          <w:sz w:val="32"/>
          <w:szCs w:val="32"/>
        </w:rPr>
      </w:pPr>
      <w:r w:rsidRPr="00BF7FC6">
        <w:rPr>
          <w:b/>
          <w:sz w:val="32"/>
          <w:szCs w:val="32"/>
        </w:rPr>
        <w:lastRenderedPageBreak/>
        <w:t>Consultation Questions</w:t>
      </w:r>
    </w:p>
    <w:p w14:paraId="3ECEF120" w14:textId="24052E32" w:rsidR="00A63764" w:rsidRDefault="00A63764" w:rsidP="00BF7FC6">
      <w:pPr>
        <w:pStyle w:val="HMCTSnormal"/>
        <w:rPr>
          <w:b/>
          <w:sz w:val="32"/>
          <w:szCs w:val="32"/>
        </w:rPr>
      </w:pPr>
    </w:p>
    <w:p w14:paraId="75C9F845" w14:textId="2DA09501" w:rsidR="00A63764" w:rsidRDefault="00A63764" w:rsidP="00BF7FC6">
      <w:pPr>
        <w:pStyle w:val="HMCTSnormal"/>
      </w:pPr>
      <w:r w:rsidRPr="00A63764">
        <w:t>The foll</w:t>
      </w:r>
      <w:r>
        <w:t>owing questions were included in the stakeholder response document issued with the revised Allowable Costs guidance:</w:t>
      </w:r>
    </w:p>
    <w:p w14:paraId="04811119" w14:textId="6679955E" w:rsidR="00A63764" w:rsidRDefault="00A63764" w:rsidP="00BF7FC6">
      <w:pPr>
        <w:pStyle w:val="HMCTSnormal"/>
      </w:pPr>
    </w:p>
    <w:p w14:paraId="0AA9E241" w14:textId="77777777" w:rsidR="00A63764" w:rsidRDefault="00EC456A" w:rsidP="00A63764">
      <w:pPr>
        <w:pStyle w:val="HMCTSnormal"/>
        <w:numPr>
          <w:ilvl w:val="0"/>
          <w:numId w:val="2"/>
        </w:numPr>
        <w:rPr>
          <w:szCs w:val="22"/>
        </w:rPr>
      </w:pPr>
      <w:r>
        <w:rPr>
          <w:szCs w:val="22"/>
        </w:rPr>
        <w:t>Do the proposed revisions make the guidance more or less clear</w:t>
      </w:r>
      <w:r w:rsidR="00BF7FC6" w:rsidRPr="00BF7FC6">
        <w:rPr>
          <w:szCs w:val="22"/>
        </w:rPr>
        <w:t>?</w:t>
      </w:r>
    </w:p>
    <w:p w14:paraId="16146B3C" w14:textId="77777777" w:rsidR="00A63764" w:rsidRDefault="00BF7FC6" w:rsidP="00A63764">
      <w:pPr>
        <w:pStyle w:val="HMCTSnormal"/>
        <w:numPr>
          <w:ilvl w:val="0"/>
          <w:numId w:val="2"/>
        </w:numPr>
        <w:rPr>
          <w:szCs w:val="22"/>
        </w:rPr>
      </w:pPr>
      <w:r w:rsidRPr="00A63764">
        <w:rPr>
          <w:szCs w:val="22"/>
        </w:rPr>
        <w:t>Are there any material areas that stakeholders consider have not been fully addressed</w:t>
      </w:r>
      <w:r w:rsidR="00EC456A" w:rsidRPr="00A63764">
        <w:rPr>
          <w:szCs w:val="22"/>
        </w:rPr>
        <w:t>, in the areas covered in this review</w:t>
      </w:r>
      <w:r w:rsidRPr="00A63764">
        <w:rPr>
          <w:szCs w:val="22"/>
        </w:rPr>
        <w:t>?</w:t>
      </w:r>
      <w:r w:rsidR="00EC456A" w:rsidRPr="00A63764">
        <w:rPr>
          <w:szCs w:val="22"/>
        </w:rPr>
        <w:t xml:space="preserve"> Any issues should be supported with evidence, where practical.</w:t>
      </w:r>
    </w:p>
    <w:p w14:paraId="436FE929" w14:textId="77777777" w:rsidR="00A63764" w:rsidRDefault="00EC456A" w:rsidP="00A63764">
      <w:pPr>
        <w:pStyle w:val="HMCTSnormal"/>
        <w:numPr>
          <w:ilvl w:val="0"/>
          <w:numId w:val="2"/>
        </w:numPr>
        <w:rPr>
          <w:szCs w:val="22"/>
        </w:rPr>
      </w:pPr>
      <w:r w:rsidRPr="00A63764">
        <w:rPr>
          <w:szCs w:val="22"/>
        </w:rPr>
        <w:t>Do the structural changes make navigation of the guidance more or less clear</w:t>
      </w:r>
      <w:r w:rsidR="00BF7FC6" w:rsidRPr="00A63764">
        <w:rPr>
          <w:szCs w:val="22"/>
        </w:rPr>
        <w:t>?</w:t>
      </w:r>
    </w:p>
    <w:p w14:paraId="78409085" w14:textId="77777777" w:rsidR="00A63764" w:rsidRDefault="00983350" w:rsidP="00A63764">
      <w:pPr>
        <w:pStyle w:val="HMCTSnormal"/>
        <w:numPr>
          <w:ilvl w:val="0"/>
          <w:numId w:val="2"/>
        </w:numPr>
        <w:rPr>
          <w:szCs w:val="22"/>
        </w:rPr>
      </w:pPr>
      <w:r w:rsidRPr="00A63764">
        <w:rPr>
          <w:szCs w:val="22"/>
        </w:rPr>
        <w:t>Do</w:t>
      </w:r>
      <w:r w:rsidR="00BF7FC6" w:rsidRPr="00A63764">
        <w:rPr>
          <w:szCs w:val="22"/>
        </w:rPr>
        <w:t xml:space="preserve"> stakeholders </w:t>
      </w:r>
      <w:r w:rsidR="000C12DC" w:rsidRPr="00A63764">
        <w:rPr>
          <w:szCs w:val="22"/>
        </w:rPr>
        <w:t xml:space="preserve">have any concerns </w:t>
      </w:r>
      <w:r w:rsidR="00EC456A" w:rsidRPr="00A63764">
        <w:rPr>
          <w:szCs w:val="22"/>
        </w:rPr>
        <w:t>regarding the proposed publication and implementation date of the guidance</w:t>
      </w:r>
      <w:r w:rsidR="00BF7FC6" w:rsidRPr="00A63764">
        <w:rPr>
          <w:szCs w:val="22"/>
        </w:rPr>
        <w:t>?</w:t>
      </w:r>
      <w:r w:rsidR="00A63764">
        <w:rPr>
          <w:szCs w:val="22"/>
        </w:rPr>
        <w:t xml:space="preserve"> </w:t>
      </w:r>
    </w:p>
    <w:p w14:paraId="61DA34A1" w14:textId="1504E15D" w:rsidR="000C12DC" w:rsidRPr="00A63764" w:rsidRDefault="00EC456A" w:rsidP="00A63764">
      <w:pPr>
        <w:pStyle w:val="HMCTSnormal"/>
        <w:numPr>
          <w:ilvl w:val="0"/>
          <w:numId w:val="2"/>
        </w:numPr>
        <w:rPr>
          <w:szCs w:val="22"/>
        </w:rPr>
      </w:pPr>
      <w:r w:rsidRPr="00A63764">
        <w:rPr>
          <w:szCs w:val="22"/>
        </w:rPr>
        <w:t>Which guidance areas are high priority for the next review</w:t>
      </w:r>
      <w:r w:rsidR="00A63764">
        <w:rPr>
          <w:szCs w:val="22"/>
        </w:rPr>
        <w:t xml:space="preserve"> (in order of priority)</w:t>
      </w:r>
      <w:r w:rsidRPr="00A63764">
        <w:rPr>
          <w:szCs w:val="22"/>
        </w:rPr>
        <w:t>?</w:t>
      </w:r>
    </w:p>
    <w:p w14:paraId="0B22000C" w14:textId="77777777" w:rsidR="000C12DC" w:rsidRDefault="000C12DC" w:rsidP="000C12DC">
      <w:pPr>
        <w:pStyle w:val="HMCTSnormal"/>
        <w:rPr>
          <w:szCs w:val="22"/>
        </w:rPr>
      </w:pPr>
    </w:p>
    <w:p w14:paraId="42D7E7D3" w14:textId="5400AD35" w:rsidR="00EC456A" w:rsidRDefault="00EC456A" w:rsidP="00EC456A">
      <w:pPr>
        <w:pStyle w:val="HMCTSnormal"/>
        <w:rPr>
          <w:b/>
          <w:szCs w:val="22"/>
        </w:rPr>
      </w:pPr>
      <w:r>
        <w:rPr>
          <w:b/>
          <w:szCs w:val="22"/>
        </w:rPr>
        <w:t xml:space="preserve">Please add </w:t>
      </w:r>
      <w:r w:rsidR="00A63764">
        <w:rPr>
          <w:b/>
          <w:szCs w:val="22"/>
        </w:rPr>
        <w:t xml:space="preserve">your </w:t>
      </w:r>
      <w:r>
        <w:rPr>
          <w:b/>
          <w:szCs w:val="22"/>
        </w:rPr>
        <w:t>comments:</w:t>
      </w:r>
    </w:p>
    <w:tbl>
      <w:tblPr>
        <w:tblStyle w:val="TableGrid"/>
        <w:tblW w:w="0" w:type="auto"/>
        <w:tblLook w:val="04A0" w:firstRow="1" w:lastRow="0" w:firstColumn="1" w:lastColumn="0" w:noHBand="0" w:noVBand="1"/>
      </w:tblPr>
      <w:tblGrid>
        <w:gridCol w:w="8493"/>
      </w:tblGrid>
      <w:tr w:rsidR="00EC456A" w14:paraId="0EF39BD7" w14:textId="77777777" w:rsidTr="00C97066">
        <w:tc>
          <w:tcPr>
            <w:tcW w:w="8493" w:type="dxa"/>
          </w:tcPr>
          <w:p w14:paraId="6FE569A2" w14:textId="77777777" w:rsidR="00EC456A" w:rsidRDefault="00EC456A" w:rsidP="00C97066">
            <w:pPr>
              <w:pStyle w:val="HMCTSnormal"/>
              <w:rPr>
                <w:b/>
                <w:szCs w:val="22"/>
              </w:rPr>
            </w:pPr>
          </w:p>
          <w:p w14:paraId="131A2F31" w14:textId="77777777" w:rsidR="00EC456A" w:rsidRDefault="00EC456A" w:rsidP="00C97066">
            <w:pPr>
              <w:pStyle w:val="HMCTSnormal"/>
              <w:rPr>
                <w:b/>
                <w:szCs w:val="22"/>
              </w:rPr>
            </w:pPr>
          </w:p>
          <w:p w14:paraId="4EFE8A14" w14:textId="77777777" w:rsidR="00A63764" w:rsidRDefault="00A63764" w:rsidP="00C97066">
            <w:pPr>
              <w:pStyle w:val="HMCTSnormal"/>
              <w:rPr>
                <w:b/>
                <w:szCs w:val="22"/>
              </w:rPr>
            </w:pPr>
          </w:p>
          <w:p w14:paraId="3282C3F2" w14:textId="77777777" w:rsidR="00A63764" w:rsidRDefault="00A63764" w:rsidP="00C97066">
            <w:pPr>
              <w:pStyle w:val="HMCTSnormal"/>
              <w:rPr>
                <w:b/>
                <w:szCs w:val="22"/>
              </w:rPr>
            </w:pPr>
          </w:p>
          <w:p w14:paraId="755BE882" w14:textId="77777777" w:rsidR="00A63764" w:rsidRDefault="00A63764" w:rsidP="00C97066">
            <w:pPr>
              <w:pStyle w:val="HMCTSnormal"/>
              <w:rPr>
                <w:b/>
                <w:szCs w:val="22"/>
              </w:rPr>
            </w:pPr>
          </w:p>
          <w:p w14:paraId="5D2A80E6" w14:textId="77777777" w:rsidR="00A63764" w:rsidRDefault="00A63764" w:rsidP="00C97066">
            <w:pPr>
              <w:pStyle w:val="HMCTSnormal"/>
              <w:rPr>
                <w:b/>
                <w:szCs w:val="22"/>
              </w:rPr>
            </w:pPr>
          </w:p>
          <w:p w14:paraId="0B921A71" w14:textId="77777777" w:rsidR="00A63764" w:rsidRDefault="00A63764" w:rsidP="00C97066">
            <w:pPr>
              <w:pStyle w:val="HMCTSnormal"/>
              <w:rPr>
                <w:b/>
                <w:szCs w:val="22"/>
              </w:rPr>
            </w:pPr>
          </w:p>
          <w:p w14:paraId="31DC879B" w14:textId="77777777" w:rsidR="00A63764" w:rsidRDefault="00A63764" w:rsidP="00C97066">
            <w:pPr>
              <w:pStyle w:val="HMCTSnormal"/>
              <w:rPr>
                <w:b/>
                <w:szCs w:val="22"/>
              </w:rPr>
            </w:pPr>
          </w:p>
          <w:p w14:paraId="00FC8639" w14:textId="77777777" w:rsidR="00A63764" w:rsidRDefault="00A63764" w:rsidP="00C97066">
            <w:pPr>
              <w:pStyle w:val="HMCTSnormal"/>
              <w:rPr>
                <w:b/>
                <w:szCs w:val="22"/>
              </w:rPr>
            </w:pPr>
          </w:p>
          <w:p w14:paraId="46E527C0" w14:textId="77777777" w:rsidR="00A63764" w:rsidRDefault="00A63764" w:rsidP="00C97066">
            <w:pPr>
              <w:pStyle w:val="HMCTSnormal"/>
              <w:rPr>
                <w:b/>
                <w:szCs w:val="22"/>
              </w:rPr>
            </w:pPr>
          </w:p>
          <w:p w14:paraId="1622E515" w14:textId="77777777" w:rsidR="00A63764" w:rsidRDefault="00A63764" w:rsidP="00C97066">
            <w:pPr>
              <w:pStyle w:val="HMCTSnormal"/>
              <w:rPr>
                <w:b/>
                <w:szCs w:val="22"/>
              </w:rPr>
            </w:pPr>
          </w:p>
          <w:p w14:paraId="4DBE0E98" w14:textId="77777777" w:rsidR="00A63764" w:rsidRDefault="00A63764" w:rsidP="00C97066">
            <w:pPr>
              <w:pStyle w:val="HMCTSnormal"/>
              <w:rPr>
                <w:b/>
                <w:szCs w:val="22"/>
              </w:rPr>
            </w:pPr>
          </w:p>
          <w:p w14:paraId="0FA8F2C7" w14:textId="77777777" w:rsidR="00A63764" w:rsidRDefault="00A63764" w:rsidP="00C97066">
            <w:pPr>
              <w:pStyle w:val="HMCTSnormal"/>
              <w:rPr>
                <w:b/>
                <w:szCs w:val="22"/>
              </w:rPr>
            </w:pPr>
          </w:p>
          <w:p w14:paraId="5D48EEA2" w14:textId="77777777" w:rsidR="00A63764" w:rsidRDefault="00A63764" w:rsidP="00C97066">
            <w:pPr>
              <w:pStyle w:val="HMCTSnormal"/>
              <w:rPr>
                <w:b/>
                <w:szCs w:val="22"/>
              </w:rPr>
            </w:pPr>
          </w:p>
          <w:p w14:paraId="260BAB8E" w14:textId="77777777" w:rsidR="00A63764" w:rsidRDefault="00A63764" w:rsidP="00C97066">
            <w:pPr>
              <w:pStyle w:val="HMCTSnormal"/>
              <w:rPr>
                <w:b/>
                <w:szCs w:val="22"/>
              </w:rPr>
            </w:pPr>
          </w:p>
          <w:p w14:paraId="17673791" w14:textId="77777777" w:rsidR="00A63764" w:rsidRDefault="00A63764" w:rsidP="00C97066">
            <w:pPr>
              <w:pStyle w:val="HMCTSnormal"/>
              <w:rPr>
                <w:b/>
                <w:szCs w:val="22"/>
              </w:rPr>
            </w:pPr>
          </w:p>
          <w:p w14:paraId="32902C2E" w14:textId="77777777" w:rsidR="00A63764" w:rsidRDefault="00A63764" w:rsidP="00C97066">
            <w:pPr>
              <w:pStyle w:val="HMCTSnormal"/>
              <w:rPr>
                <w:b/>
                <w:szCs w:val="22"/>
              </w:rPr>
            </w:pPr>
          </w:p>
          <w:p w14:paraId="585B7772" w14:textId="77777777" w:rsidR="00A63764" w:rsidRDefault="00A63764" w:rsidP="00C97066">
            <w:pPr>
              <w:pStyle w:val="HMCTSnormal"/>
              <w:rPr>
                <w:b/>
                <w:szCs w:val="22"/>
              </w:rPr>
            </w:pPr>
          </w:p>
          <w:p w14:paraId="150D9D72" w14:textId="77777777" w:rsidR="00A63764" w:rsidRDefault="00A63764" w:rsidP="00C97066">
            <w:pPr>
              <w:pStyle w:val="HMCTSnormal"/>
              <w:rPr>
                <w:b/>
                <w:szCs w:val="22"/>
              </w:rPr>
            </w:pPr>
          </w:p>
          <w:p w14:paraId="18C863D0" w14:textId="77777777" w:rsidR="00A63764" w:rsidRDefault="00A63764" w:rsidP="00C97066">
            <w:pPr>
              <w:pStyle w:val="HMCTSnormal"/>
              <w:rPr>
                <w:b/>
                <w:szCs w:val="22"/>
              </w:rPr>
            </w:pPr>
          </w:p>
          <w:p w14:paraId="42063DFA" w14:textId="77777777" w:rsidR="00A63764" w:rsidRDefault="00A63764" w:rsidP="00C97066">
            <w:pPr>
              <w:pStyle w:val="HMCTSnormal"/>
              <w:rPr>
                <w:b/>
                <w:szCs w:val="22"/>
              </w:rPr>
            </w:pPr>
          </w:p>
          <w:p w14:paraId="66E634F7" w14:textId="77777777" w:rsidR="00A63764" w:rsidRDefault="00A63764" w:rsidP="00C97066">
            <w:pPr>
              <w:pStyle w:val="HMCTSnormal"/>
              <w:rPr>
                <w:b/>
                <w:szCs w:val="22"/>
              </w:rPr>
            </w:pPr>
          </w:p>
          <w:p w14:paraId="701979B9" w14:textId="77777777" w:rsidR="00A63764" w:rsidRDefault="00A63764" w:rsidP="00C97066">
            <w:pPr>
              <w:pStyle w:val="HMCTSnormal"/>
              <w:rPr>
                <w:b/>
                <w:szCs w:val="22"/>
              </w:rPr>
            </w:pPr>
          </w:p>
          <w:p w14:paraId="1C205600" w14:textId="77777777" w:rsidR="00A63764" w:rsidRDefault="00A63764" w:rsidP="00C97066">
            <w:pPr>
              <w:pStyle w:val="HMCTSnormal"/>
              <w:rPr>
                <w:b/>
                <w:szCs w:val="22"/>
              </w:rPr>
            </w:pPr>
          </w:p>
          <w:p w14:paraId="71633927" w14:textId="77777777" w:rsidR="00A63764" w:rsidRDefault="00A63764" w:rsidP="00C97066">
            <w:pPr>
              <w:pStyle w:val="HMCTSnormal"/>
              <w:rPr>
                <w:b/>
                <w:szCs w:val="22"/>
              </w:rPr>
            </w:pPr>
          </w:p>
          <w:p w14:paraId="0917C8AF" w14:textId="77777777" w:rsidR="00A63764" w:rsidRDefault="00A63764" w:rsidP="00C97066">
            <w:pPr>
              <w:pStyle w:val="HMCTSnormal"/>
              <w:rPr>
                <w:b/>
                <w:szCs w:val="22"/>
              </w:rPr>
            </w:pPr>
          </w:p>
          <w:p w14:paraId="289E11F1" w14:textId="77777777" w:rsidR="00A63764" w:rsidRDefault="00A63764" w:rsidP="00C97066">
            <w:pPr>
              <w:pStyle w:val="HMCTSnormal"/>
              <w:rPr>
                <w:b/>
                <w:szCs w:val="22"/>
              </w:rPr>
            </w:pPr>
          </w:p>
          <w:p w14:paraId="02D3C90F" w14:textId="77777777" w:rsidR="00A63764" w:rsidRDefault="00A63764" w:rsidP="00C97066">
            <w:pPr>
              <w:pStyle w:val="HMCTSnormal"/>
              <w:rPr>
                <w:b/>
                <w:szCs w:val="22"/>
              </w:rPr>
            </w:pPr>
          </w:p>
          <w:p w14:paraId="34B07452" w14:textId="77777777" w:rsidR="00A63764" w:rsidRDefault="00A63764" w:rsidP="00C97066">
            <w:pPr>
              <w:pStyle w:val="HMCTSnormal"/>
              <w:rPr>
                <w:b/>
                <w:szCs w:val="22"/>
              </w:rPr>
            </w:pPr>
          </w:p>
          <w:p w14:paraId="5E65A022" w14:textId="77777777" w:rsidR="00A63764" w:rsidRDefault="00A63764" w:rsidP="00C97066">
            <w:pPr>
              <w:pStyle w:val="HMCTSnormal"/>
              <w:rPr>
                <w:b/>
                <w:szCs w:val="22"/>
              </w:rPr>
            </w:pPr>
          </w:p>
          <w:p w14:paraId="221614F4" w14:textId="77777777" w:rsidR="00A63764" w:rsidRDefault="00A63764" w:rsidP="00C97066">
            <w:pPr>
              <w:pStyle w:val="HMCTSnormal"/>
              <w:rPr>
                <w:b/>
                <w:szCs w:val="22"/>
              </w:rPr>
            </w:pPr>
          </w:p>
          <w:p w14:paraId="4BD78E27" w14:textId="77777777" w:rsidR="00A63764" w:rsidRDefault="00A63764" w:rsidP="00C97066">
            <w:pPr>
              <w:pStyle w:val="HMCTSnormal"/>
              <w:rPr>
                <w:b/>
                <w:szCs w:val="22"/>
              </w:rPr>
            </w:pPr>
          </w:p>
          <w:p w14:paraId="57EE16B1" w14:textId="77777777" w:rsidR="00A63764" w:rsidRDefault="00A63764" w:rsidP="00C97066">
            <w:pPr>
              <w:pStyle w:val="HMCTSnormal"/>
              <w:rPr>
                <w:b/>
                <w:szCs w:val="22"/>
              </w:rPr>
            </w:pPr>
          </w:p>
          <w:p w14:paraId="0DCFBA18" w14:textId="77777777" w:rsidR="00A63764" w:rsidRDefault="00A63764" w:rsidP="00C97066">
            <w:pPr>
              <w:pStyle w:val="HMCTSnormal"/>
              <w:rPr>
                <w:b/>
                <w:szCs w:val="22"/>
              </w:rPr>
            </w:pPr>
          </w:p>
          <w:p w14:paraId="56D828A5" w14:textId="77777777" w:rsidR="00A63764" w:rsidRDefault="00A63764" w:rsidP="00C97066">
            <w:pPr>
              <w:pStyle w:val="HMCTSnormal"/>
              <w:rPr>
                <w:b/>
                <w:szCs w:val="22"/>
              </w:rPr>
            </w:pPr>
          </w:p>
          <w:p w14:paraId="29109743" w14:textId="77777777" w:rsidR="00A63764" w:rsidRDefault="00A63764" w:rsidP="00C97066">
            <w:pPr>
              <w:pStyle w:val="HMCTSnormal"/>
              <w:rPr>
                <w:b/>
                <w:szCs w:val="22"/>
              </w:rPr>
            </w:pPr>
          </w:p>
          <w:p w14:paraId="7A8B09BF" w14:textId="77777777" w:rsidR="00A63764" w:rsidRDefault="00A63764" w:rsidP="00C97066">
            <w:pPr>
              <w:pStyle w:val="HMCTSnormal"/>
              <w:rPr>
                <w:b/>
                <w:szCs w:val="22"/>
              </w:rPr>
            </w:pPr>
          </w:p>
          <w:p w14:paraId="3B9CBBBD" w14:textId="77777777" w:rsidR="00A63764" w:rsidRDefault="00A63764" w:rsidP="00C97066">
            <w:pPr>
              <w:pStyle w:val="HMCTSnormal"/>
              <w:rPr>
                <w:b/>
                <w:szCs w:val="22"/>
              </w:rPr>
            </w:pPr>
          </w:p>
          <w:p w14:paraId="4F125FD7" w14:textId="44FDAF22" w:rsidR="00A63764" w:rsidRDefault="00A63764" w:rsidP="00C97066">
            <w:pPr>
              <w:pStyle w:val="HMCTSnormal"/>
              <w:rPr>
                <w:b/>
                <w:szCs w:val="22"/>
              </w:rPr>
            </w:pPr>
          </w:p>
        </w:tc>
      </w:tr>
    </w:tbl>
    <w:p w14:paraId="3A391B8B" w14:textId="438D0648" w:rsidR="00EC456A" w:rsidRPr="00BF7FC6" w:rsidRDefault="00EC456A" w:rsidP="00EC456A">
      <w:pPr>
        <w:pStyle w:val="HMCTSnormal"/>
        <w:rPr>
          <w:szCs w:val="22"/>
        </w:rPr>
      </w:pPr>
    </w:p>
    <w:sectPr w:rsidR="00EC456A" w:rsidRPr="00BF7FC6" w:rsidSect="0013353E">
      <w:headerReference w:type="even" r:id="rId12"/>
      <w:headerReference w:type="default" r:id="rId13"/>
      <w:footerReference w:type="even" r:id="rId14"/>
      <w:footerReference w:type="default" r:id="rId15"/>
      <w:headerReference w:type="first" r:id="rId16"/>
      <w:footerReference w:type="first" r:id="rId17"/>
      <w:pgSz w:w="11906" w:h="16838" w:code="9"/>
      <w:pgMar w:top="737" w:right="1418" w:bottom="1418"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C26D" w14:textId="77777777" w:rsidR="003F2AEC" w:rsidRDefault="003F2AEC">
      <w:r>
        <w:separator/>
      </w:r>
    </w:p>
  </w:endnote>
  <w:endnote w:type="continuationSeparator" w:id="0">
    <w:p w14:paraId="01F4D9F3" w14:textId="77777777" w:rsidR="003F2AEC" w:rsidRDefault="003F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ECA3D" w14:textId="77777777" w:rsidR="007564E0" w:rsidRDefault="00756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A524" w14:textId="77777777" w:rsidR="007564E0" w:rsidRDefault="007564E0">
    <w:pPr>
      <w:pStyle w:val="FooterConfidentialit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3A23" w14:textId="77777777" w:rsidR="007564E0" w:rsidRDefault="007564E0">
    <w:pPr>
      <w:pStyle w:val="FooterConfidentialit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532B" w14:textId="77777777" w:rsidR="003F2AEC" w:rsidRDefault="003F2AEC">
      <w:r>
        <w:separator/>
      </w:r>
    </w:p>
  </w:footnote>
  <w:footnote w:type="continuationSeparator" w:id="0">
    <w:p w14:paraId="6789A002" w14:textId="77777777" w:rsidR="003F2AEC" w:rsidRDefault="003F2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FECE" w14:textId="77777777" w:rsidR="007564E0" w:rsidRDefault="00756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75B9" w14:textId="77777777" w:rsidR="007564E0" w:rsidRDefault="007564E0">
    <w:pPr>
      <w:pStyle w:val="FooterConfidentialit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6AFA" w14:textId="77777777" w:rsidR="007564E0" w:rsidRDefault="007564E0">
    <w:pPr>
      <w:pStyle w:val="FooterConfidentialit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442D"/>
    <w:multiLevelType w:val="hybridMultilevel"/>
    <w:tmpl w:val="E03E637A"/>
    <w:lvl w:ilvl="0" w:tplc="D7160DE8">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81FAB"/>
    <w:multiLevelType w:val="hybridMultilevel"/>
    <w:tmpl w:val="55F0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EC"/>
    <w:rsid w:val="000C12DC"/>
    <w:rsid w:val="001073C5"/>
    <w:rsid w:val="00127973"/>
    <w:rsid w:val="0013353E"/>
    <w:rsid w:val="00154059"/>
    <w:rsid w:val="0016725C"/>
    <w:rsid w:val="001966E3"/>
    <w:rsid w:val="00226B37"/>
    <w:rsid w:val="002A0105"/>
    <w:rsid w:val="002A6E3A"/>
    <w:rsid w:val="002B012D"/>
    <w:rsid w:val="003431F4"/>
    <w:rsid w:val="003F2AEC"/>
    <w:rsid w:val="00431EC2"/>
    <w:rsid w:val="004E011A"/>
    <w:rsid w:val="004E055E"/>
    <w:rsid w:val="005377BC"/>
    <w:rsid w:val="006119EF"/>
    <w:rsid w:val="00635BB1"/>
    <w:rsid w:val="006D0D9C"/>
    <w:rsid w:val="00716F51"/>
    <w:rsid w:val="007564E0"/>
    <w:rsid w:val="00756CF7"/>
    <w:rsid w:val="00776606"/>
    <w:rsid w:val="00872433"/>
    <w:rsid w:val="00983350"/>
    <w:rsid w:val="009C1769"/>
    <w:rsid w:val="009C2A1F"/>
    <w:rsid w:val="009D6928"/>
    <w:rsid w:val="00A5175C"/>
    <w:rsid w:val="00A63764"/>
    <w:rsid w:val="00A94FDC"/>
    <w:rsid w:val="00B64FD8"/>
    <w:rsid w:val="00BF17CE"/>
    <w:rsid w:val="00BF7FC6"/>
    <w:rsid w:val="00C004D2"/>
    <w:rsid w:val="00C56455"/>
    <w:rsid w:val="00E065D8"/>
    <w:rsid w:val="00EC456A"/>
    <w:rsid w:val="00F3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B8E212"/>
  <w15:chartTrackingRefBased/>
  <w15:docId w15:val="{5AB53B72-43EF-4D7C-840C-998F856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1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CTStext-otheraddress">
    <w:name w:val="HMCTS text - other address"/>
    <w:pPr>
      <w:tabs>
        <w:tab w:val="left" w:pos="170"/>
      </w:tabs>
      <w:ind w:left="-170" w:firstLine="170"/>
    </w:pPr>
    <w:rPr>
      <w:rFonts w:ascii="Arial" w:hAnsi="Arial"/>
      <w:sz w:val="17"/>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rPr>
      <w:rFonts w:ascii="Arial" w:hAnsi="Arial"/>
      <w:sz w:val="22"/>
    </w:rPr>
  </w:style>
  <w:style w:type="paragraph" w:styleId="Footer">
    <w:name w:val="footer"/>
    <w:basedOn w:val="Normal"/>
    <w:pPr>
      <w:tabs>
        <w:tab w:val="center" w:pos="4153"/>
        <w:tab w:val="right" w:pos="8306"/>
      </w:tabs>
    </w:pPr>
    <w:rPr>
      <w:rFonts w:ascii="Arial" w:hAnsi="Arial"/>
      <w:sz w:val="22"/>
    </w:rPr>
  </w:style>
  <w:style w:type="paragraph" w:customStyle="1" w:styleId="FooterConfidentiality">
    <w:name w:val="Footer Confidentiality"/>
    <w:basedOn w:val="Normal"/>
    <w:pPr>
      <w:spacing w:line="220" w:lineRule="exact"/>
      <w:jc w:val="center"/>
    </w:pPr>
    <w:rPr>
      <w:rFonts w:ascii="Arial" w:eastAsia="Times" w:hAnsi="Arial"/>
      <w:b/>
      <w:color w:val="000000"/>
      <w:sz w:val="22"/>
      <w:szCs w:val="22"/>
      <w:lang w:eastAsia="en-US"/>
    </w:rPr>
  </w:style>
  <w:style w:type="character" w:styleId="PageNumber">
    <w:name w:val="page number"/>
    <w:basedOn w:val="DefaultParagraphFont"/>
  </w:style>
  <w:style w:type="character" w:styleId="Hyperlink">
    <w:name w:val="Hyperlink"/>
    <w:rPr>
      <w:color w:val="0000FF"/>
      <w:u w:val="single"/>
    </w:rPr>
  </w:style>
  <w:style w:type="paragraph" w:customStyle="1" w:styleId="HMCTSnormal">
    <w:name w:val="HMCTS normal"/>
    <w:rsid w:val="003431F4"/>
    <w:rPr>
      <w:rFonts w:ascii="Arial" w:hAnsi="Arial"/>
      <w:sz w:val="22"/>
      <w:szCs w:val="24"/>
    </w:rPr>
  </w:style>
  <w:style w:type="table" w:styleId="TableGrid">
    <w:name w:val="Table Grid"/>
    <w:basedOn w:val="TableNormal"/>
    <w:rsid w:val="003F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cCullough\Custom%20Office%20Templates\SSRO%20memo%20Apr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 xmlns="e9fe5f61-9c4e-47d1-805d-0f848131e48f" xsi:nil="true"/>
    <Sensitivity xmlns="f6c0f5a9-fb1b-46f7-8164-1a62f2efa3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BCBD5FA3E96438443F8A095C31FD9" ma:contentTypeVersion="10" ma:contentTypeDescription="Create a new document." ma:contentTypeScope="" ma:versionID="d7af7224751c0402ae8e198be891f367">
  <xsd:schema xmlns:xsd="http://www.w3.org/2001/XMLSchema" xmlns:xs="http://www.w3.org/2001/XMLSchema" xmlns:p="http://schemas.microsoft.com/office/2006/metadata/properties" xmlns:ns2="e9fe5f61-9c4e-47d1-805d-0f848131e48f" xmlns:ns3="40440d4a-70b4-4784-bb7e-c9faebffb0f0" xmlns:ns4="f6c0f5a9-fb1b-46f7-8164-1a62f2efa361" targetNamespace="http://schemas.microsoft.com/office/2006/metadata/properties" ma:root="true" ma:fieldsID="fe2d1ea746aab4c5bd8e7379109f37c7" ns2:_="" ns3:_="" ns4:_="">
    <xsd:import namespace="e9fe5f61-9c4e-47d1-805d-0f848131e48f"/>
    <xsd:import namespace="40440d4a-70b4-4784-bb7e-c9faebffb0f0"/>
    <xsd:import namespace="f6c0f5a9-fb1b-46f7-8164-1a62f2efa361"/>
    <xsd:element name="properties">
      <xsd:complexType>
        <xsd:sequence>
          <xsd:element name="documentManagement">
            <xsd:complexType>
              <xsd:all>
                <xsd:element ref="ns2:Sensitivity" minOccurs="0"/>
                <xsd:element ref="ns3:SharingHintHash" minOccurs="0"/>
                <xsd:element ref="ns3:SharedWithDetails" minOccurs="0"/>
                <xsd:element ref="ns3:LastSharedByUser" minOccurs="0"/>
                <xsd:element ref="ns3:LastSharedByTime" minOccurs="0"/>
                <xsd:element ref="ns3:SharedWithUsers" minOccurs="0"/>
                <xsd:element ref="ns2:MediaServiceMetadata" minOccurs="0"/>
                <xsd:element ref="ns2:MediaServiceFastMetadata" minOccurs="0"/>
                <xsd:element ref="ns2:MediaServiceDateTaken" minOccurs="0"/>
                <xsd:element ref="ns4:Sensitivity"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e5f61-9c4e-47d1-805d-0f848131e48f"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40d4a-70b4-4784-bb7e-c9faebffb0f0"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Sensitivity" ma:index="17"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033c51b-9e13-4064-a3ac-ab76bcc65b4f" ContentTypeId="0x0101" PreviousValue="false"/>
</file>

<file path=customXml/itemProps1.xml><?xml version="1.0" encoding="utf-8"?>
<ds:datastoreItem xmlns:ds="http://schemas.openxmlformats.org/officeDocument/2006/customXml" ds:itemID="{DDA46AA6-2E3E-4588-9DB1-F7319EC3D920}">
  <ds:schemaRefs>
    <ds:schemaRef ds:uri="http://schemas.microsoft.com/office/2006/metadata/properties"/>
    <ds:schemaRef ds:uri="40440d4a-70b4-4784-bb7e-c9faebffb0f0"/>
    <ds:schemaRef ds:uri="http://schemas.microsoft.com/office/infopath/2007/PartnerControls"/>
    <ds:schemaRef ds:uri="http://purl.org/dc/terms/"/>
    <ds:schemaRef ds:uri="http://purl.org/dc/dcmitype/"/>
    <ds:schemaRef ds:uri="f6c0f5a9-fb1b-46f7-8164-1a62f2efa361"/>
    <ds:schemaRef ds:uri="http://schemas.openxmlformats.org/package/2006/metadata/core-properties"/>
    <ds:schemaRef ds:uri="http://schemas.microsoft.com/office/2006/documentManagement/types"/>
    <ds:schemaRef ds:uri="e9fe5f61-9c4e-47d1-805d-0f848131e48f"/>
    <ds:schemaRef ds:uri="http://www.w3.org/XML/1998/namespace"/>
    <ds:schemaRef ds:uri="http://purl.org/dc/elements/1.1/"/>
  </ds:schemaRefs>
</ds:datastoreItem>
</file>

<file path=customXml/itemProps2.xml><?xml version="1.0" encoding="utf-8"?>
<ds:datastoreItem xmlns:ds="http://schemas.openxmlformats.org/officeDocument/2006/customXml" ds:itemID="{512A86EE-741A-4220-B714-668C62CA7133}">
  <ds:schemaRefs>
    <ds:schemaRef ds:uri="http://schemas.microsoft.com/sharepoint/v3/contenttype/forms"/>
  </ds:schemaRefs>
</ds:datastoreItem>
</file>

<file path=customXml/itemProps3.xml><?xml version="1.0" encoding="utf-8"?>
<ds:datastoreItem xmlns:ds="http://schemas.openxmlformats.org/officeDocument/2006/customXml" ds:itemID="{F803785B-5116-432E-A530-7D1664B5D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e5f61-9c4e-47d1-805d-0f848131e48f"/>
    <ds:schemaRef ds:uri="40440d4a-70b4-4784-bb7e-c9faebffb0f0"/>
    <ds:schemaRef ds:uri="f6c0f5a9-fb1b-46f7-8164-1a62f2ef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950C1-5202-40A7-88CF-E9C69D3A23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SSRO memo April 2017.dotx</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SSRO memo</vt:lpstr>
    </vt:vector>
  </TitlesOfParts>
  <Manager>HM Courts &amp; Tribunals Service</Manager>
  <Company>HM Courts &amp; Tribunals Service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SSRO memo</dc:title>
  <dc:subject/>
  <dc:creator>Simon McCullough</dc:creator>
  <cp:keywords>SSRO, Memo</cp:keywords>
  <dc:description/>
  <cp:lastModifiedBy>Susan Richardson</cp:lastModifiedBy>
  <cp:revision>2</cp:revision>
  <cp:lastPrinted>2007-04-30T10:34:00Z</cp:lastPrinted>
  <dcterms:created xsi:type="dcterms:W3CDTF">2017-09-26T14:57:00Z</dcterms:created>
  <dcterms:modified xsi:type="dcterms:W3CDTF">2017-09-26T14:57:00Z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0x0101008ABBCBD5FA3E96438443F8A095C31FD9</vt:lpwstr>
  </property>
  <property fmtid="{D5CDD505-2E9C-101B-9397-08002B2CF9AE}" pid="3" name="MSIP_Label_a4652982-4722-49f1-b336-b6793ba143ee_Enabled">
    <vt:lpwstr>True</vt:lpwstr>
  </property>
  <property fmtid="{D5CDD505-2E9C-101B-9397-08002B2CF9AE}" pid="4" name="MSIP_Label_a4652982-4722-49f1-b336-b6793ba143ee_SiteId">
    <vt:lpwstr>fa810b6b-7dd2-4340-934f-96091d79eacd</vt:lpwstr>
  </property>
  <property fmtid="{D5CDD505-2E9C-101B-9397-08002B2CF9AE}" pid="5" name="MSIP_Label_a4652982-4722-49f1-b336-b6793ba143ee_Ref">
    <vt:lpwstr>https://api.informationprotection.azure.com/api/fa810b6b-7dd2-4340-934f-96091d79eacd</vt:lpwstr>
  </property>
  <property fmtid="{D5CDD505-2E9C-101B-9397-08002B2CF9AE}" pid="6" name="MSIP_Label_a4652982-4722-49f1-b336-b6793ba143ee_SetBy">
    <vt:lpwstr>Susan.richardson@ssro.gov.uk</vt:lpwstr>
  </property>
  <property fmtid="{D5CDD505-2E9C-101B-9397-08002B2CF9AE}" pid="7" name="MSIP_Label_a4652982-4722-49f1-b336-b6793ba143ee_SetDate">
    <vt:lpwstr>2017-09-26T15:57:37.6552641+01:00</vt:lpwstr>
  </property>
  <property fmtid="{D5CDD505-2E9C-101B-9397-08002B2CF9AE}" pid="8" name="MSIP_Label_a4652982-4722-49f1-b336-b6793ba143ee_Name">
    <vt:lpwstr>OFFICIAL-Int</vt:lpwstr>
  </property>
  <property fmtid="{D5CDD505-2E9C-101B-9397-08002B2CF9AE}" pid="9" name="MSIP_Label_a4652982-4722-49f1-b336-b6793ba143ee_Application">
    <vt:lpwstr>Microsoft Azure Information Protection</vt:lpwstr>
  </property>
  <property fmtid="{D5CDD505-2E9C-101B-9397-08002B2CF9AE}" pid="10" name="MSIP_Label_a4652982-4722-49f1-b336-b6793ba143ee_Extended_MSFT_Method">
    <vt:lpwstr>Automatic</vt:lpwstr>
  </property>
  <property fmtid="{D5CDD505-2E9C-101B-9397-08002B2CF9AE}" pid="11" name="Sensitivity">
    <vt:lpwstr>OFFICIAL-Int</vt:lpwstr>
  </property>
</Properties>
</file>