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02" w:rsidRDefault="0087138C">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48"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5A6602" w:rsidRDefault="005A6602"/>
    <w:p w:rsidR="005A6602" w:rsidRDefault="005A6602"/>
    <w:p w:rsidR="005A6602" w:rsidRDefault="005A6602"/>
    <w:p w:rsidR="005A6602" w:rsidRDefault="005A6602"/>
    <w:p w:rsidR="005A6602" w:rsidRDefault="005A6602"/>
    <w:p w:rsidR="005A6602" w:rsidRDefault="005A6602"/>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5A6602">
        <w:trPr>
          <w:tblCellSpacing w:w="0" w:type="dxa"/>
        </w:trPr>
        <w:tc>
          <w:tcPr>
            <w:tcW w:w="0" w:type="auto"/>
            <w:vAlign w:val="center"/>
            <w:hideMark/>
          </w:tcPr>
          <w:p w:rsidR="005A6602" w:rsidRDefault="0087138C">
            <w:pPr>
              <w:pStyle w:val="NormalWeb"/>
              <w:spacing w:line="276" w:lineRule="auto"/>
              <w:jc w:val="right"/>
              <w:rPr>
                <w:lang w:eastAsia="en-US"/>
              </w:rPr>
            </w:pPr>
            <w:r>
              <w:rPr>
                <w:b/>
                <w:bCs/>
                <w:lang w:eastAsia="en-US"/>
              </w:rPr>
              <w:t>Consultation Response Form</w:t>
            </w:r>
          </w:p>
          <w:p w:rsidR="005A6602" w:rsidRDefault="0087138C">
            <w:pPr>
              <w:pStyle w:val="NormalWeb"/>
              <w:spacing w:line="276" w:lineRule="auto"/>
              <w:jc w:val="right"/>
              <w:rPr>
                <w:lang w:eastAsia="en-US"/>
              </w:rPr>
            </w:pPr>
            <w:r>
              <w:rPr>
                <w:b/>
                <w:bCs/>
                <w:lang w:eastAsia="en-US"/>
              </w:rPr>
              <w:t>Consultation closing date: 17 September 2013</w:t>
            </w:r>
            <w:r>
              <w:rPr>
                <w:lang w:eastAsia="en-US"/>
              </w:rPr>
              <w:br/>
            </w:r>
            <w:r>
              <w:rPr>
                <w:b/>
                <w:lang w:eastAsia="en-US"/>
              </w:rPr>
              <w:t>Your comments must reach us by that date</w:t>
            </w:r>
          </w:p>
        </w:tc>
      </w:tr>
      <w:tr w:rsidR="005A6602">
        <w:trPr>
          <w:tblCellSpacing w:w="0" w:type="dxa"/>
        </w:trPr>
        <w:tc>
          <w:tcPr>
            <w:tcW w:w="0" w:type="auto"/>
            <w:vAlign w:val="center"/>
          </w:tcPr>
          <w:p w:rsidR="005A6602" w:rsidRDefault="005A6602">
            <w:pPr>
              <w:pStyle w:val="Heading1"/>
              <w:spacing w:line="276" w:lineRule="auto"/>
              <w:jc w:val="center"/>
              <w:rPr>
                <w:rFonts w:asciiTheme="minorHAnsi" w:eastAsiaTheme="minorHAnsi" w:hAnsiTheme="minorHAnsi" w:cstheme="minorBidi"/>
                <w:lang w:eastAsia="en-US"/>
              </w:rPr>
            </w:pPr>
          </w:p>
          <w:p w:rsidR="005A6602" w:rsidRDefault="005A6602">
            <w:pPr>
              <w:pStyle w:val="Heading1"/>
              <w:spacing w:line="276" w:lineRule="auto"/>
              <w:jc w:val="center"/>
              <w:rPr>
                <w:rFonts w:asciiTheme="minorHAnsi" w:eastAsiaTheme="minorHAnsi" w:hAnsiTheme="minorHAnsi" w:cstheme="minorBidi"/>
                <w:lang w:eastAsia="en-US"/>
              </w:rPr>
            </w:pPr>
          </w:p>
          <w:p w:rsidR="005A6602" w:rsidRDefault="005A6602">
            <w:pPr>
              <w:pStyle w:val="Heading1"/>
              <w:spacing w:line="276" w:lineRule="auto"/>
              <w:jc w:val="center"/>
              <w:rPr>
                <w:rFonts w:asciiTheme="minorHAnsi" w:eastAsiaTheme="minorHAnsi" w:hAnsiTheme="minorHAnsi" w:cstheme="minorBidi"/>
                <w:lang w:eastAsia="en-US"/>
              </w:rPr>
            </w:pPr>
          </w:p>
          <w:p w:rsidR="005A6602" w:rsidRDefault="0087138C">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Statutory guidance on children who run</w:t>
            </w:r>
            <w:r w:rsidR="00475B36">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away or go missing from home or care</w:t>
            </w:r>
          </w:p>
        </w:tc>
      </w:tr>
    </w:tbl>
    <w:p w:rsidR="005A6602" w:rsidRDefault="005A6602">
      <w:pPr>
        <w:sectPr w:rsidR="005A6602">
          <w:pgSz w:w="12240" w:h="15840"/>
          <w:pgMar w:top="1440" w:right="1800" w:bottom="1440" w:left="1800" w:header="720" w:footer="720" w:gutter="0"/>
          <w:cols w:space="708"/>
          <w:docGrid w:linePitch="360"/>
        </w:sectPr>
      </w:pPr>
      <w:bookmarkStart w:id="0" w:name="_GoBack"/>
      <w:bookmarkEnd w:id="0"/>
    </w:p>
    <w:p w:rsidR="005A6602" w:rsidRDefault="0087138C">
      <w:pPr>
        <w:pStyle w:val="NormalWeb"/>
      </w:pPr>
      <w:r>
        <w:rPr>
          <w:b/>
          <w:bCs/>
        </w:rPr>
        <w:lastRenderedPageBreak/>
        <w:t xml:space="preserve">If you would prefer to respond online to this consultation please use the following link: </w:t>
      </w:r>
      <w:hyperlink r:id="rId7" w:tgtFrame="_blank" w:history="1">
        <w:r>
          <w:rPr>
            <w:rStyle w:val="Hyperlink"/>
            <w:b/>
            <w:bCs/>
          </w:rPr>
          <w:t>https://www.education.gov.uk/consultations</w:t>
        </w:r>
      </w:hyperlink>
    </w:p>
    <w:p w:rsidR="005A6602" w:rsidRDefault="0087138C">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5A6602" w:rsidRDefault="0087138C">
      <w:pPr>
        <w:pStyle w:val="NormalWeb"/>
      </w:pPr>
      <w:r>
        <w:t>If you want all, or any part, of your response to be treated as confidential, please explain why you consider it to be confidential.</w:t>
      </w:r>
    </w:p>
    <w:p w:rsidR="005A6602" w:rsidRDefault="0087138C">
      <w:pPr>
        <w:pStyle w:val="NormalWeb"/>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5A6602" w:rsidRDefault="0087138C">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5A6602">
              <w:trPr>
                <w:trHeight w:val="450"/>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87138C">
                  <w:r>
                    <w:rPr>
                      <w:b/>
                      <w:bCs/>
                    </w:rPr>
                    <w:t>Please tick if you want us to keep your response confidential.</w:t>
                  </w:r>
                </w:p>
              </w:tc>
            </w:tr>
          </w:tbl>
          <w:p w:rsidR="005A6602" w:rsidRDefault="005A6602">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A6602" w:rsidRDefault="005A6602">
            <w:pPr>
              <w:jc w:val="center"/>
            </w:pPr>
          </w:p>
        </w:tc>
      </w:tr>
      <w:tr w:rsidR="005A6602">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rHeight w:val="450"/>
                <w:tblCellSpacing w:w="0" w:type="dxa"/>
              </w:trPr>
              <w:tc>
                <w:tcPr>
                  <w:tcW w:w="15" w:type="dxa"/>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428750"/>
                                </a:xfrm>
                                <a:prstGeom prst="rect">
                                  <a:avLst/>
                                </a:prstGeom>
                                <a:noFill/>
                                <a:ln>
                                  <a:noFill/>
                                </a:ln>
                              </pic:spPr>
                            </pic:pic>
                          </a:graphicData>
                        </a:graphic>
                      </wp:inline>
                    </w:drawing>
                  </w:r>
                </w:p>
              </w:tc>
              <w:tc>
                <w:tcPr>
                  <w:tcW w:w="0" w:type="auto"/>
                  <w:hideMark/>
                </w:tcPr>
                <w:p w:rsidR="005A6602" w:rsidRDefault="0087138C">
                  <w:r>
                    <w:t xml:space="preserve">Reason for confidentiality: </w:t>
                  </w:r>
                </w:p>
              </w:tc>
            </w:tr>
          </w:tbl>
          <w:p w:rsidR="005A6602" w:rsidRDefault="005A6602">
            <w:pPr>
              <w:rPr>
                <w:rFonts w:ascii="Times New Roman" w:eastAsiaTheme="minorHAnsi" w:hAnsi="Times New Roman" w:cs="Times New Roman"/>
              </w:rPr>
            </w:pPr>
          </w:p>
        </w:tc>
      </w:tr>
    </w:tbl>
    <w:p w:rsidR="005A6602" w:rsidRDefault="005A6602">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5A6602">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rHeight w:val="450"/>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87138C">
                  <w:r>
                    <w:t>Name:</w:t>
                  </w:r>
                </w:p>
              </w:tc>
            </w:tr>
          </w:tbl>
          <w:p w:rsidR="005A6602" w:rsidRDefault="005A6602">
            <w:pPr>
              <w:rPr>
                <w:rFonts w:ascii="Times New Roman" w:eastAsiaTheme="minorHAnsi" w:hAnsi="Times New Roman" w:cs="Times New Roman"/>
              </w:rPr>
            </w:pPr>
          </w:p>
        </w:tc>
      </w:tr>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30"/>
            </w:tblGrid>
            <w:tr w:rsidR="005A6602">
              <w:trPr>
                <w:trHeight w:val="450"/>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87138C">
                  <w:r>
                    <w:t>Please tick if you are responding on behalf of your organisation.</w:t>
                  </w:r>
                </w:p>
              </w:tc>
            </w:tr>
          </w:tbl>
          <w:p w:rsidR="005A6602" w:rsidRDefault="005A6602">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A6602" w:rsidRDefault="005A6602">
            <w:pPr>
              <w:jc w:val="center"/>
            </w:pPr>
          </w:p>
        </w:tc>
      </w:tr>
      <w:tr w:rsidR="005A6602">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rHeight w:val="450"/>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87138C">
                  <w:r>
                    <w:t>Name of Organisation (if applicable):</w:t>
                  </w:r>
                </w:p>
              </w:tc>
            </w:tr>
          </w:tbl>
          <w:p w:rsidR="005A6602" w:rsidRDefault="005A6602">
            <w:pPr>
              <w:rPr>
                <w:rFonts w:ascii="Times New Roman" w:eastAsiaTheme="minorHAnsi" w:hAnsi="Times New Roman" w:cs="Times New Roman"/>
              </w:rPr>
            </w:pPr>
          </w:p>
        </w:tc>
      </w:tr>
      <w:tr w:rsidR="005A6602">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rHeight w:val="1350"/>
                <w:tblCellSpacing w:w="0" w:type="dxa"/>
              </w:trPr>
              <w:tc>
                <w:tcPr>
                  <w:tcW w:w="15" w:type="dxa"/>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hideMark/>
                </w:tcPr>
                <w:p w:rsidR="005A6602" w:rsidRDefault="0087138C">
                  <w:r>
                    <w:t>Address:</w:t>
                  </w:r>
                </w:p>
              </w:tc>
            </w:tr>
          </w:tbl>
          <w:p w:rsidR="005A6602" w:rsidRDefault="005A6602">
            <w:pPr>
              <w:rPr>
                <w:rFonts w:ascii="Times New Roman" w:eastAsiaTheme="minorHAnsi" w:hAnsi="Times New Roman" w:cs="Times New Roman"/>
              </w:rPr>
            </w:pPr>
          </w:p>
        </w:tc>
      </w:tr>
    </w:tbl>
    <w:p w:rsidR="005A6602" w:rsidRDefault="0087138C">
      <w:pPr>
        <w:pStyle w:val="NormalWeb"/>
      </w:pPr>
      <w:r>
        <w:lastRenderedPageBreak/>
        <w:t xml:space="preserve">If your enquiry is related to the DfE e-consultation website or the consultation process in general, you can contact the Ministerial and Public Communications Division by e-mail: </w:t>
      </w:r>
      <w:hyperlink r:id="rId11" w:history="1">
        <w:r>
          <w:rPr>
            <w:rStyle w:val="Hyperlink"/>
          </w:rPr>
          <w:t>consultation.unit@education.gsi.gov.uk</w:t>
        </w:r>
      </w:hyperlink>
      <w:r>
        <w:t xml:space="preserve"> or by telephone: 0370 000 2288 or via the Department's </w:t>
      </w:r>
      <w:hyperlink r:id="rId12" w:history="1">
        <w:r>
          <w:rPr>
            <w:rStyle w:val="Hyperlink"/>
          </w:rPr>
          <w:t>'Contact Us'</w:t>
        </w:r>
      </w:hyperlink>
      <w:r>
        <w:t xml:space="preserve"> page.</w:t>
      </w:r>
    </w:p>
    <w:p w:rsidR="005A6602" w:rsidRDefault="0087138C" w:rsidP="0086533B">
      <w:r>
        <w:rPr>
          <w:rFonts w:ascii="Times New Roman" w:eastAsiaTheme="minorHAnsi" w:hAnsi="Times New Roman" w:cs="Times New Roman"/>
        </w:rPr>
        <w:br w:type="textWrapping" w:clear="all"/>
      </w:r>
      <w:r>
        <w:t>Please mark the category which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A6602">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Police</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Voluntary sector</w:t>
            </w:r>
          </w:p>
        </w:tc>
      </w:tr>
      <w:tr w:rsidR="005A6602">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Representative body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Carer (children's home/foster carer)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Carer (other)</w:t>
            </w:r>
          </w:p>
        </w:tc>
      </w:tr>
      <w:tr w:rsidR="005A6602">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Young person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Other</w:t>
            </w:r>
          </w:p>
        </w:tc>
        <w:tc>
          <w:tcPr>
            <w:tcW w:w="0" w:type="auto"/>
            <w:shd w:val="clear" w:color="auto" w:fill="BBCBD3"/>
            <w:vAlign w:val="center"/>
            <w:hideMark/>
          </w:tcPr>
          <w:p w:rsidR="005A6602" w:rsidRDefault="005A6602">
            <w:pPr>
              <w:rPr>
                <w:rFonts w:asciiTheme="minorHAnsi" w:eastAsiaTheme="minorHAnsi" w:hAnsiTheme="minorHAnsi" w:cstheme="minorBidi"/>
                <w:sz w:val="20"/>
                <w:szCs w:val="20"/>
              </w:rPr>
            </w:pPr>
          </w:p>
        </w:tc>
        <w:tc>
          <w:tcPr>
            <w:tcW w:w="0" w:type="auto"/>
            <w:shd w:val="clear" w:color="auto" w:fill="BBCBD3"/>
            <w:vAlign w:val="center"/>
            <w:hideMark/>
          </w:tcPr>
          <w:p w:rsidR="005A6602" w:rsidRDefault="005A6602">
            <w:pPr>
              <w:rPr>
                <w:rFonts w:asciiTheme="minorHAnsi" w:eastAsiaTheme="minorHAnsi" w:hAnsiTheme="minorHAnsi" w:cstheme="minorBidi"/>
                <w:sz w:val="20"/>
                <w:szCs w:val="20"/>
              </w:rPr>
            </w:pPr>
          </w:p>
        </w:tc>
      </w:tr>
    </w:tbl>
    <w:p w:rsidR="005A6602" w:rsidRDefault="005A6602">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304800"/>
                        <wp:effectExtent l="0" t="0" r="0" b="0"/>
                        <wp:docPr id="15" name="Picture 1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5A6602" w:rsidRDefault="0087138C">
                  <w:r>
                    <w:t>Please Specify:</w:t>
                  </w:r>
                </w:p>
              </w:tc>
            </w:tr>
          </w:tbl>
          <w:p w:rsidR="005A6602" w:rsidRDefault="005A6602">
            <w:pPr>
              <w:rPr>
                <w:rFonts w:ascii="Times New Roman" w:eastAsiaTheme="minorHAnsi" w:hAnsi="Times New Roman" w:cs="Times New Roman"/>
              </w:rPr>
            </w:pPr>
          </w:p>
        </w:tc>
      </w:tr>
    </w:tbl>
    <w:p w:rsidR="005A6602" w:rsidRDefault="0087138C">
      <w:pPr>
        <w:rPr>
          <w:rFonts w:ascii="Times New Roman" w:eastAsiaTheme="minorHAnsi" w:hAnsi="Times New Roman" w:cs="Times New Roman"/>
        </w:rPr>
      </w:pPr>
      <w:r>
        <w:rPr>
          <w:rFonts w:ascii="Times New Roman" w:eastAsiaTheme="minorHAnsi" w:hAnsi="Times New Roman" w:cs="Times New Roman"/>
        </w:rPr>
        <w:br w:type="textWrapping" w:clear="all"/>
      </w:r>
    </w:p>
    <w:p w:rsidR="005A6602" w:rsidRDefault="0087138C">
      <w:pPr>
        <w:pStyle w:val="NormalWeb"/>
      </w:pPr>
      <w:r>
        <w:rPr>
          <w:rStyle w:val="Strong"/>
        </w:rPr>
        <w:t>Local Strategic Framework</w:t>
      </w:r>
    </w:p>
    <w:p w:rsidR="005A6602" w:rsidRDefault="0087138C">
      <w:pPr>
        <w:pStyle w:val="NormalWeb"/>
      </w:pPr>
      <w:r>
        <w:t xml:space="preserve">1 a) </w:t>
      </w:r>
      <w:proofErr w:type="gramStart"/>
      <w:r>
        <w:t>Is</w:t>
      </w:r>
      <w:proofErr w:type="gramEnd"/>
      <w:r>
        <w:t xml:space="preserve"> the draft guidance clear?  If not, please explain why and how you think the guidance could be made clearer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A6602">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Not Sure</w:t>
            </w:r>
          </w:p>
        </w:tc>
      </w:tr>
    </w:tbl>
    <w:p w:rsidR="005A6602" w:rsidRDefault="005A6602">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19" name="Picture 1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5A6602" w:rsidRDefault="0086533B">
      <w:pPr>
        <w:pStyle w:val="NormalWeb"/>
      </w:pPr>
      <w:r>
        <w:br/>
      </w:r>
      <w:r>
        <w:br/>
      </w:r>
      <w:r w:rsidR="0087138C">
        <w:lastRenderedPageBreak/>
        <w:t>1 b) Are any key requirements missing? If yes, please say in the comment box what is missing and where it should be in the document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A6602">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Not Sure</w:t>
            </w:r>
          </w:p>
        </w:tc>
      </w:tr>
    </w:tbl>
    <w:p w:rsidR="005A6602" w:rsidRDefault="005A6602">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3" name="Picture 2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5A6602" w:rsidRDefault="0086533B">
      <w:pPr>
        <w:pStyle w:val="NormalWeb"/>
      </w:pPr>
      <w:r>
        <w:br/>
      </w:r>
      <w:r w:rsidR="0087138C">
        <w:t>1 c) Do you have any further comments to make about this issue?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4" name="Picture 2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86533B" w:rsidRDefault="0086533B">
      <w:pPr>
        <w:pStyle w:val="NormalWeb"/>
        <w:rPr>
          <w:rStyle w:val="Strong"/>
        </w:rPr>
      </w:pPr>
      <w:r>
        <w:rPr>
          <w:rStyle w:val="Strong"/>
        </w:rPr>
        <w:br/>
      </w:r>
    </w:p>
    <w:p w:rsidR="0086533B" w:rsidRDefault="0086533B">
      <w:pPr>
        <w:pStyle w:val="NormalWeb"/>
        <w:rPr>
          <w:rStyle w:val="Strong"/>
        </w:rPr>
      </w:pPr>
    </w:p>
    <w:p w:rsidR="0086533B" w:rsidRDefault="0086533B">
      <w:pPr>
        <w:pStyle w:val="NormalWeb"/>
        <w:rPr>
          <w:rStyle w:val="Strong"/>
        </w:rPr>
      </w:pPr>
    </w:p>
    <w:p w:rsidR="005A6602" w:rsidRDefault="0087138C">
      <w:pPr>
        <w:pStyle w:val="NormalWeb"/>
      </w:pPr>
      <w:r>
        <w:rPr>
          <w:rStyle w:val="Strong"/>
        </w:rPr>
        <w:lastRenderedPageBreak/>
        <w:t>Collecting and sharing data</w:t>
      </w:r>
    </w:p>
    <w:p w:rsidR="005A6602" w:rsidRDefault="0087138C">
      <w:pPr>
        <w:pStyle w:val="NormalWeb"/>
      </w:pPr>
      <w:r>
        <w:t>2 a) Are the additional responsibilities regarding Looked After Children clear and sufficient?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A6602">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27" name="Picture 2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Not Sure</w:t>
            </w:r>
          </w:p>
        </w:tc>
      </w:tr>
    </w:tbl>
    <w:p w:rsidR="005A6602" w:rsidRDefault="005A6602">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8" name="Picture 2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86533B" w:rsidRDefault="0086533B">
      <w:pPr>
        <w:pStyle w:val="NormalWeb"/>
      </w:pPr>
    </w:p>
    <w:p w:rsidR="005A6602" w:rsidRDefault="0087138C">
      <w:pPr>
        <w:pStyle w:val="NormalWeb"/>
      </w:pPr>
      <w:proofErr w:type="gramStart"/>
      <w:r>
        <w:t>2 b) Do you have any further comments to make about this issue?</w:t>
      </w:r>
      <w:proofErr w:type="gramEnd"/>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29" name="Picture 2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86533B" w:rsidRDefault="0086533B">
      <w:pPr>
        <w:pStyle w:val="NormalWeb"/>
        <w:rPr>
          <w:rStyle w:val="Strong"/>
        </w:rPr>
      </w:pPr>
    </w:p>
    <w:p w:rsidR="0086533B" w:rsidRDefault="0086533B">
      <w:pPr>
        <w:pStyle w:val="NormalWeb"/>
        <w:rPr>
          <w:rStyle w:val="Strong"/>
        </w:rPr>
      </w:pPr>
    </w:p>
    <w:p w:rsidR="005A6602" w:rsidRDefault="0087138C">
      <w:pPr>
        <w:pStyle w:val="NormalWeb"/>
      </w:pPr>
      <w:r>
        <w:rPr>
          <w:rStyle w:val="Strong"/>
        </w:rPr>
        <w:lastRenderedPageBreak/>
        <w:t>Where a child is found</w:t>
      </w:r>
    </w:p>
    <w:p w:rsidR="005A6602" w:rsidRDefault="0087138C">
      <w:pPr>
        <w:pStyle w:val="NormalWeb"/>
      </w:pPr>
      <w:r>
        <w:t xml:space="preserve">3 a) </w:t>
      </w:r>
      <w:proofErr w:type="gramStart"/>
      <w:r>
        <w:t>Is</w:t>
      </w:r>
      <w:proofErr w:type="gramEnd"/>
      <w:r>
        <w:t xml:space="preserve"> it clear about how and when safe and well checks should be conducted? If not, please say in the comment box how the guidance could be made clearer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A6602">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Not Sure</w:t>
            </w:r>
          </w:p>
        </w:tc>
      </w:tr>
    </w:tbl>
    <w:p w:rsidR="005A6602" w:rsidRDefault="005A6602">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3" name="Picture 3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86533B" w:rsidRDefault="0086533B">
      <w:pPr>
        <w:pStyle w:val="NormalWeb"/>
      </w:pPr>
    </w:p>
    <w:p w:rsidR="005A6602" w:rsidRDefault="0087138C">
      <w:pPr>
        <w:pStyle w:val="NormalWeb"/>
      </w:pPr>
      <w:r>
        <w:t xml:space="preserve">3 b) </w:t>
      </w:r>
      <w:proofErr w:type="gramStart"/>
      <w:r>
        <w:t>Is</w:t>
      </w:r>
      <w:proofErr w:type="gramEnd"/>
      <w:r>
        <w:t xml:space="preserve"> it clear about how and when return interviews should be conducted?  If not, please say in the comment box how the guidance could be made clearer</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A6602">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5" name="Picture 3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6" name="Picture 3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Not Sure</w:t>
            </w:r>
          </w:p>
        </w:tc>
      </w:tr>
    </w:tbl>
    <w:p w:rsidR="005A6602" w:rsidRDefault="005A6602">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7" name="Picture 3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5A6602" w:rsidRDefault="0087138C">
      <w:pPr>
        <w:pStyle w:val="NormalWeb"/>
      </w:pPr>
      <w:r>
        <w:lastRenderedPageBreak/>
        <w:t>3 c) Do you have any further comments to make about this issue?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38" name="Picture 3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86533B" w:rsidRDefault="0086533B">
      <w:pPr>
        <w:pStyle w:val="NormalWeb"/>
        <w:rPr>
          <w:rStyle w:val="Strong"/>
        </w:rPr>
      </w:pPr>
    </w:p>
    <w:p w:rsidR="005A6602" w:rsidRDefault="0086533B">
      <w:pPr>
        <w:pStyle w:val="NormalWeb"/>
      </w:pPr>
      <w:r>
        <w:rPr>
          <w:rStyle w:val="Strong"/>
        </w:rPr>
        <w:br/>
      </w:r>
      <w:r w:rsidR="0087138C">
        <w:rPr>
          <w:rStyle w:val="Strong"/>
        </w:rPr>
        <w:t>Flowchart to accompany the statutory guidance</w:t>
      </w:r>
    </w:p>
    <w:p w:rsidR="005A6602" w:rsidRDefault="0087138C">
      <w:pPr>
        <w:pStyle w:val="NormalWeb"/>
      </w:pPr>
      <w:r>
        <w:t>4 a) Does the flowchart accurately reflect the actions required by local agencies and the carer/carers?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2488"/>
        <w:gridCol w:w="652"/>
        <w:gridCol w:w="2488"/>
        <w:gridCol w:w="652"/>
        <w:gridCol w:w="2488"/>
      </w:tblGrid>
      <w:tr w:rsidR="005A6602">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0" name="Picture 4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right"/>
              <w:rPr>
                <w:rFonts w:ascii="Times New Roman" w:eastAsiaTheme="minorHAnsi" w:hAnsi="Times New Roman" w:cs="Times New Roman"/>
              </w:rPr>
            </w:pPr>
          </w:p>
        </w:tc>
        <w:tc>
          <w:tcPr>
            <w:tcW w:w="1500" w:type="pct"/>
            <w:shd w:val="clear" w:color="auto" w:fill="BBCBD3"/>
            <w:vAlign w:val="center"/>
            <w:hideMark/>
          </w:tcPr>
          <w:p w:rsidR="005A6602" w:rsidRDefault="0087138C">
            <w:r>
              <w:t>Not Sure</w:t>
            </w:r>
          </w:p>
        </w:tc>
      </w:tr>
    </w:tbl>
    <w:p w:rsidR="005A6602" w:rsidRDefault="005A6602">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42" name="Picture 4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86533B" w:rsidRDefault="0086533B">
      <w:pPr>
        <w:pStyle w:val="NormalWeb"/>
      </w:pPr>
    </w:p>
    <w:p w:rsidR="0086533B" w:rsidRDefault="0086533B">
      <w:pPr>
        <w:pStyle w:val="NormalWeb"/>
      </w:pPr>
    </w:p>
    <w:p w:rsidR="005A6602" w:rsidRDefault="0087138C">
      <w:pPr>
        <w:pStyle w:val="NormalWeb"/>
      </w:pPr>
      <w:r>
        <w:lastRenderedPageBreak/>
        <w:t>4 b</w:t>
      </w:r>
      <w:proofErr w:type="gramStart"/>
      <w:r>
        <w:t>)  Do</w:t>
      </w:r>
      <w:proofErr w:type="gramEnd"/>
      <w:r>
        <w:t xml:space="preserve"> you have any further comments to make about this issue?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381250"/>
                        <wp:effectExtent l="0" t="0" r="0" b="0"/>
                        <wp:docPr id="43" name="Picture 4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381250"/>
                                </a:xfrm>
                                <a:prstGeom prst="rect">
                                  <a:avLst/>
                                </a:prstGeom>
                                <a:noFill/>
                                <a:ln>
                                  <a:noFill/>
                                </a:ln>
                              </pic:spPr>
                            </pic:pic>
                          </a:graphicData>
                        </a:graphic>
                      </wp:inline>
                    </w:drawing>
                  </w:r>
                </w:p>
              </w:tc>
              <w:tc>
                <w:tcPr>
                  <w:tcW w:w="0" w:type="auto"/>
                  <w:hideMark/>
                </w:tcPr>
                <w:p w:rsidR="005A6602" w:rsidRDefault="0087138C">
                  <w:r>
                    <w:t>Comments:</w:t>
                  </w:r>
                </w:p>
              </w:tc>
            </w:tr>
          </w:tbl>
          <w:p w:rsidR="005A6602" w:rsidRDefault="005A6602">
            <w:pPr>
              <w:rPr>
                <w:rFonts w:ascii="Times New Roman" w:eastAsiaTheme="minorHAnsi" w:hAnsi="Times New Roman" w:cs="Times New Roman"/>
              </w:rPr>
            </w:pPr>
          </w:p>
        </w:tc>
      </w:tr>
    </w:tbl>
    <w:p w:rsidR="005A6602" w:rsidRDefault="0087138C">
      <w:pPr>
        <w:rPr>
          <w:rFonts w:ascii="Times New Roman" w:eastAsiaTheme="minorHAnsi" w:hAnsi="Times New Roman" w:cs="Times New Roman"/>
        </w:rPr>
      </w:pPr>
      <w:r>
        <w:rPr>
          <w:rFonts w:ascii="Times New Roman" w:eastAsiaTheme="minorHAnsi" w:hAnsi="Times New Roman" w:cs="Times New Roman"/>
        </w:rPr>
        <w:br w:type="textWrapping" w:clear="all"/>
      </w:r>
    </w:p>
    <w:p w:rsidR="005A6602" w:rsidRDefault="0087138C">
      <w:pPr>
        <w:pStyle w:val="NormalWeb"/>
      </w:pPr>
      <w:r>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5A660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427"/>
            </w:tblGrid>
            <w:tr w:rsidR="005A6602">
              <w:trPr>
                <w:trHeight w:val="450"/>
                <w:tblCellSpacing w:w="0" w:type="dxa"/>
              </w:trPr>
              <w:tc>
                <w:tcPr>
                  <w:tcW w:w="15" w:type="dxa"/>
                  <w:shd w:val="clear" w:color="auto" w:fill="FFFFFF"/>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4" name="Picture 4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5A6602" w:rsidRDefault="0087138C">
                  <w:r>
                    <w:rPr>
                      <w:b/>
                      <w:bCs/>
                    </w:rPr>
                    <w:t>Please acknowledge this reply.</w:t>
                  </w:r>
                </w:p>
              </w:tc>
            </w:tr>
          </w:tbl>
          <w:p w:rsidR="005A6602" w:rsidRDefault="005A6602">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5A6602" w:rsidRDefault="005A6602">
            <w:pPr>
              <w:jc w:val="center"/>
            </w:pPr>
          </w:p>
        </w:tc>
      </w:tr>
      <w:tr w:rsidR="005A6602">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480"/>
              <w:gridCol w:w="8880"/>
            </w:tblGrid>
            <w:tr w:rsidR="005A6602">
              <w:trPr>
                <w:trHeight w:val="450"/>
                <w:tblCellSpacing w:w="0" w:type="dxa"/>
              </w:trPr>
              <w:tc>
                <w:tcPr>
                  <w:tcW w:w="15" w:type="dxa"/>
                  <w:shd w:val="clear" w:color="auto" w:fill="FFFFFF"/>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5" name="Picture 4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shd w:val="clear" w:color="auto" w:fill="FFFFFF"/>
                  <w:vAlign w:val="center"/>
                  <w:hideMark/>
                </w:tcPr>
                <w:p w:rsidR="005A6602" w:rsidRDefault="0087138C">
                  <w:r>
                    <w:t>E-mail address for acknowledgement:</w:t>
                  </w:r>
                </w:p>
              </w:tc>
            </w:tr>
          </w:tbl>
          <w:p w:rsidR="005A6602" w:rsidRDefault="005A6602">
            <w:pPr>
              <w:rPr>
                <w:rFonts w:ascii="Times New Roman" w:eastAsiaTheme="minorHAnsi" w:hAnsi="Times New Roman" w:cs="Times New Roman"/>
              </w:rPr>
            </w:pPr>
          </w:p>
        </w:tc>
      </w:tr>
    </w:tbl>
    <w:p w:rsidR="005A6602" w:rsidRDefault="0087138C">
      <w:pPr>
        <w:pStyle w:val="NormalWeb"/>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52"/>
        <w:gridCol w:w="4237"/>
        <w:gridCol w:w="652"/>
        <w:gridCol w:w="3879"/>
      </w:tblGrid>
      <w:tr w:rsidR="005A6602">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center"/>
              <w:rPr>
                <w:rFonts w:ascii="Times New Roman" w:eastAsiaTheme="minorHAnsi" w:hAnsi="Times New Roman" w:cs="Times New Roman"/>
              </w:rPr>
            </w:pPr>
          </w:p>
        </w:tc>
        <w:tc>
          <w:tcPr>
            <w:tcW w:w="0" w:type="auto"/>
            <w:shd w:val="clear" w:color="auto" w:fill="BBCBD3"/>
            <w:vAlign w:val="center"/>
            <w:hideMark/>
          </w:tcPr>
          <w:p w:rsidR="005A6602" w:rsidRDefault="0087138C">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76"/>
            </w:tblGrid>
            <w:tr w:rsidR="005A6602">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480"/>
                    <w:gridCol w:w="6"/>
                  </w:tblGrid>
                  <w:tr w:rsidR="005A6602">
                    <w:trPr>
                      <w:tblCellSpacing w:w="0" w:type="dxa"/>
                    </w:trPr>
                    <w:tc>
                      <w:tcPr>
                        <w:tcW w:w="15" w:type="dxa"/>
                        <w:vAlign w:val="center"/>
                        <w:hideMark/>
                      </w:tcPr>
                      <w:p w:rsidR="005A6602" w:rsidRDefault="0087138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304800" cy="2857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p>
                    </w:tc>
                    <w:tc>
                      <w:tcPr>
                        <w:tcW w:w="0" w:type="auto"/>
                        <w:vAlign w:val="center"/>
                        <w:hideMark/>
                      </w:tcPr>
                      <w:p w:rsidR="005A6602" w:rsidRDefault="005A6602">
                        <w:pPr>
                          <w:jc w:val="center"/>
                        </w:pPr>
                      </w:p>
                    </w:tc>
                  </w:tr>
                </w:tbl>
                <w:p w:rsidR="005A6602" w:rsidRDefault="005A6602">
                  <w:pPr>
                    <w:rPr>
                      <w:rFonts w:ascii="Times New Roman" w:eastAsiaTheme="minorHAnsi" w:hAnsi="Times New Roman" w:cs="Times New Roman"/>
                    </w:rPr>
                  </w:pPr>
                </w:p>
              </w:tc>
            </w:tr>
          </w:tbl>
          <w:p w:rsidR="005A6602" w:rsidRDefault="005A6602">
            <w:pPr>
              <w:jc w:val="center"/>
              <w:rPr>
                <w:rFonts w:ascii="Times New Roman" w:eastAsiaTheme="minorHAnsi" w:hAnsi="Times New Roman" w:cs="Times New Roman"/>
              </w:rPr>
            </w:pPr>
          </w:p>
        </w:tc>
        <w:tc>
          <w:tcPr>
            <w:tcW w:w="0" w:type="auto"/>
            <w:shd w:val="clear" w:color="auto" w:fill="BBCBD3"/>
            <w:vAlign w:val="center"/>
            <w:hideMark/>
          </w:tcPr>
          <w:p w:rsidR="005A6602" w:rsidRDefault="0087138C">
            <w:r>
              <w:t>No </w:t>
            </w:r>
          </w:p>
        </w:tc>
      </w:tr>
    </w:tbl>
    <w:p w:rsidR="005A6602" w:rsidRDefault="0087138C">
      <w:pPr>
        <w:pStyle w:val="NormalWeb"/>
      </w:pPr>
      <w:r>
        <w:t xml:space="preserve">All DfE public consultations are required to meet the Cabinet Office </w:t>
      </w:r>
      <w:hyperlink r:id="rId14" w:tgtFrame="_blank" w:history="1">
        <w:r>
          <w:rPr>
            <w:rStyle w:val="Hyperlink"/>
          </w:rPr>
          <w:t>Principles on Consultation</w:t>
        </w:r>
      </w:hyperlink>
    </w:p>
    <w:p w:rsidR="005A6602" w:rsidRDefault="0087138C">
      <w:pPr>
        <w:pStyle w:val="NormalWeb"/>
      </w:pPr>
      <w:r>
        <w:t>The key Consultation Principles are:</w:t>
      </w:r>
    </w:p>
    <w:p w:rsidR="005A6602" w:rsidRDefault="0087138C">
      <w:pPr>
        <w:numPr>
          <w:ilvl w:val="0"/>
          <w:numId w:val="1"/>
        </w:numPr>
        <w:spacing w:before="100" w:beforeAutospacing="1" w:after="100" w:afterAutospacing="1"/>
      </w:pPr>
      <w:r>
        <w:t>departments will follow a range of timescales rather than defaulting to a 12-week period, particularly where extensive engagement has occurred before</w:t>
      </w:r>
    </w:p>
    <w:p w:rsidR="005A6602" w:rsidRDefault="0087138C">
      <w:pPr>
        <w:numPr>
          <w:ilvl w:val="0"/>
          <w:numId w:val="1"/>
        </w:numPr>
        <w:spacing w:before="100" w:beforeAutospacing="1" w:after="100" w:afterAutospacing="1"/>
      </w:pPr>
      <w:r>
        <w:t>departments will need to give more thought to how they engage with and consult with those who are affected</w:t>
      </w:r>
    </w:p>
    <w:p w:rsidR="005A6602" w:rsidRDefault="0087138C">
      <w:pPr>
        <w:numPr>
          <w:ilvl w:val="0"/>
          <w:numId w:val="1"/>
        </w:numPr>
        <w:spacing w:before="100" w:beforeAutospacing="1" w:after="100" w:afterAutospacing="1"/>
      </w:pPr>
      <w:r>
        <w:t>consultation should be ‘digital by default', but other forms should be used where these are needed to reach the groups affected by a policy; and</w:t>
      </w:r>
    </w:p>
    <w:p w:rsidR="005A6602" w:rsidRDefault="0087138C">
      <w:pPr>
        <w:numPr>
          <w:ilvl w:val="0"/>
          <w:numId w:val="1"/>
        </w:numPr>
        <w:spacing w:before="100" w:beforeAutospacing="1" w:after="100" w:afterAutospacing="1"/>
      </w:pPr>
      <w:proofErr w:type="gramStart"/>
      <w:r>
        <w:lastRenderedPageBreak/>
        <w:t>the</w:t>
      </w:r>
      <w:proofErr w:type="gramEnd"/>
      <w:r>
        <w:t xml:space="preserve"> principles of the Compact between government and the voluntary and community sector will continue to be respected. </w:t>
      </w:r>
    </w:p>
    <w:p w:rsidR="005A6602" w:rsidRDefault="0087138C">
      <w:pPr>
        <w:pStyle w:val="NormalWeb"/>
      </w:pPr>
      <w:r>
        <w:t xml:space="preserve">Responses should be completed on-line or emailed to the relevant consultation email box. However, if you have any comments on how DfE consultations are conducted, please contact Carole Edge, DfE Consultation Coordinator, </w:t>
      </w:r>
      <w:proofErr w:type="spellStart"/>
      <w:proofErr w:type="gramStart"/>
      <w:r>
        <w:t>tel</w:t>
      </w:r>
      <w:proofErr w:type="spellEnd"/>
      <w:proofErr w:type="gramEnd"/>
      <w:r>
        <w:t xml:space="preserve">: 0370 000 2288 / email: </w:t>
      </w:r>
      <w:hyperlink r:id="rId15" w:history="1">
        <w:r>
          <w:rPr>
            <w:rStyle w:val="Hyperlink"/>
          </w:rPr>
          <w:t>carole.edge@education.gsi.gov.uk</w:t>
        </w:r>
      </w:hyperlink>
      <w:r w:rsidR="0086533B">
        <w:rPr>
          <w:rStyle w:val="Hyperlink"/>
        </w:rPr>
        <w:br/>
      </w:r>
    </w:p>
    <w:p w:rsidR="005A6602" w:rsidRDefault="0087138C">
      <w:pPr>
        <w:pStyle w:val="NormalWeb"/>
        <w:jc w:val="center"/>
      </w:pPr>
      <w:r>
        <w:rPr>
          <w:b/>
          <w:bCs/>
        </w:rPr>
        <w:t>Thank you for taking time to respond to this consultation.</w:t>
      </w:r>
      <w:r w:rsidR="0086533B">
        <w:rPr>
          <w:b/>
          <w:bCs/>
        </w:rPr>
        <w:br/>
      </w:r>
    </w:p>
    <w:p w:rsidR="005A6602" w:rsidRDefault="0087138C">
      <w:pPr>
        <w:pStyle w:val="NormalWeb"/>
      </w:pPr>
      <w:r>
        <w:t>Completed responses should be sent to the address shown below by 17 September 2013</w:t>
      </w:r>
    </w:p>
    <w:p w:rsidR="005A6602" w:rsidRDefault="0087138C">
      <w:pPr>
        <w:pStyle w:val="NormalWeb"/>
      </w:pPr>
      <w:r>
        <w:t>Send by post to: Xane Panayiotou, 1st Floor, Children in Care, Department for Education, Sanctuary Buildings, Great Smith Street, London SW1P 3BT</w:t>
      </w:r>
      <w:r>
        <w:br/>
      </w:r>
      <w:r>
        <w:br/>
        <w:t xml:space="preserve">Send by e-mail to: </w:t>
      </w:r>
      <w:hyperlink r:id="rId16" w:history="1">
        <w:r>
          <w:rPr>
            <w:rStyle w:val="Hyperlink"/>
          </w:rPr>
          <w:t>Missing.CONSULTATION@education.gsi.gov.uk</w:t>
        </w:r>
      </w:hyperlink>
    </w:p>
    <w:sectPr w:rsidR="005A66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A4244BC"/>
    <w:multiLevelType w:val="multilevel"/>
    <w:tmpl w:val="403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8839ED"/>
    <w:multiLevelType w:val="hybridMultilevel"/>
    <w:tmpl w:val="E53CAA0E"/>
    <w:lvl w:ilvl="0" w:tplc="AAE22B1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685C61BF"/>
    <w:multiLevelType w:val="multilevel"/>
    <w:tmpl w:val="4544B08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87138C"/>
    <w:rsid w:val="00475B36"/>
    <w:rsid w:val="005A6602"/>
    <w:rsid w:val="0086533B"/>
    <w:rsid w:val="0087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87138C"/>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87138C"/>
    <w:rPr>
      <w:rFonts w:ascii="Arial" w:eastAsia="Times New Roman" w:hAnsi="Arial" w:cs="Arial"/>
      <w:sz w:val="22"/>
    </w:rPr>
  </w:style>
  <w:style w:type="paragraph" w:customStyle="1" w:styleId="DeptBullets">
    <w:name w:val="DeptBullets"/>
    <w:basedOn w:val="Normal"/>
    <w:link w:val="DeptBulletsChar"/>
    <w:rsid w:val="0087138C"/>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87138C"/>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87138C"/>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87138C"/>
    <w:rPr>
      <w:rFonts w:ascii="Arial" w:eastAsia="Times New Roman" w:hAnsi="Arial" w:cs="Arial"/>
      <w:sz w:val="22"/>
    </w:rPr>
  </w:style>
  <w:style w:type="paragraph" w:customStyle="1" w:styleId="DeptBullets">
    <w:name w:val="DeptBullets"/>
    <w:basedOn w:val="Normal"/>
    <w:link w:val="DeptBulletsChar"/>
    <w:rsid w:val="0087138C"/>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87138C"/>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file:///C:\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ssing.CONSULTATION@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carole.edge@education.gsi.gov.uk"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cabinetoffice.gov.uk/resource-library/consultation-principl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224BE252</Template>
  <TotalTime>3</TotalTime>
  <Pages>9</Pages>
  <Words>834</Words>
  <Characters>5128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 Janine</dc:creator>
  <cp:lastModifiedBy>CATO, Janine</cp:lastModifiedBy>
  <cp:revision>4</cp:revision>
  <dcterms:created xsi:type="dcterms:W3CDTF">2013-06-24T13:25:00Z</dcterms:created>
  <dcterms:modified xsi:type="dcterms:W3CDTF">2013-06-24T16:22:00Z</dcterms:modified>
</cp:coreProperties>
</file>