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B" w:rsidRDefault="00BB6254">
      <w:pPr>
        <w:ind w:firstLine="720"/>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83"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5E561B" w:rsidRDefault="005E561B"/>
    <w:p w:rsidR="005E561B" w:rsidRDefault="005E561B"/>
    <w:p w:rsidR="005E561B" w:rsidRDefault="005E561B"/>
    <w:p w:rsidR="005E561B" w:rsidRDefault="005E561B"/>
    <w:p w:rsidR="005E561B" w:rsidRDefault="005E561B"/>
    <w:p w:rsidR="005E561B" w:rsidRDefault="005E561B"/>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5E561B">
        <w:trPr>
          <w:tblCellSpacing w:w="0" w:type="dxa"/>
        </w:trPr>
        <w:tc>
          <w:tcPr>
            <w:tcW w:w="0" w:type="auto"/>
            <w:vAlign w:val="center"/>
            <w:hideMark/>
          </w:tcPr>
          <w:p w:rsidR="005E561B" w:rsidRDefault="00BB6254">
            <w:pPr>
              <w:pStyle w:val="NormalWeb"/>
              <w:spacing w:line="276" w:lineRule="auto"/>
              <w:jc w:val="right"/>
              <w:rPr>
                <w:lang w:eastAsia="en-US"/>
              </w:rPr>
            </w:pPr>
            <w:r>
              <w:rPr>
                <w:b/>
                <w:bCs/>
                <w:lang w:eastAsia="en-US"/>
              </w:rPr>
              <w:t>Consultation Response Form</w:t>
            </w:r>
          </w:p>
          <w:p w:rsidR="005E561B" w:rsidRDefault="00BB6254">
            <w:pPr>
              <w:pStyle w:val="NormalWeb"/>
              <w:spacing w:line="276" w:lineRule="auto"/>
              <w:jc w:val="right"/>
              <w:rPr>
                <w:lang w:eastAsia="en-US"/>
              </w:rPr>
            </w:pPr>
            <w:r>
              <w:rPr>
                <w:b/>
                <w:bCs/>
                <w:lang w:eastAsia="en-US"/>
              </w:rPr>
              <w:t>Consultation closing date: 17 September 2013</w:t>
            </w:r>
            <w:r>
              <w:rPr>
                <w:lang w:eastAsia="en-US"/>
              </w:rPr>
              <w:br/>
            </w:r>
            <w:r>
              <w:rPr>
                <w:b/>
                <w:lang w:eastAsia="en-US"/>
              </w:rPr>
              <w:t>Your comments must reach us by that date</w:t>
            </w:r>
          </w:p>
        </w:tc>
      </w:tr>
      <w:tr w:rsidR="005E561B">
        <w:trPr>
          <w:tblCellSpacing w:w="0" w:type="dxa"/>
        </w:trPr>
        <w:tc>
          <w:tcPr>
            <w:tcW w:w="0" w:type="auto"/>
            <w:vAlign w:val="center"/>
          </w:tcPr>
          <w:p w:rsidR="005E561B" w:rsidRDefault="005E561B">
            <w:pPr>
              <w:pStyle w:val="Heading1"/>
              <w:spacing w:line="276" w:lineRule="auto"/>
              <w:jc w:val="center"/>
              <w:rPr>
                <w:rFonts w:asciiTheme="minorHAnsi" w:eastAsiaTheme="minorHAnsi" w:hAnsiTheme="minorHAnsi" w:cstheme="minorBidi"/>
                <w:lang w:eastAsia="en-US"/>
              </w:rPr>
            </w:pPr>
          </w:p>
          <w:p w:rsidR="005E561B" w:rsidRDefault="005E561B">
            <w:pPr>
              <w:pStyle w:val="Heading1"/>
              <w:spacing w:line="276" w:lineRule="auto"/>
              <w:jc w:val="center"/>
              <w:rPr>
                <w:rFonts w:asciiTheme="minorHAnsi" w:eastAsiaTheme="minorHAnsi" w:hAnsiTheme="minorHAnsi" w:cstheme="minorBidi"/>
                <w:lang w:eastAsia="en-US"/>
              </w:rPr>
            </w:pPr>
          </w:p>
          <w:p w:rsidR="005E561B" w:rsidRDefault="005E561B">
            <w:pPr>
              <w:pStyle w:val="Heading1"/>
              <w:spacing w:line="276" w:lineRule="auto"/>
              <w:jc w:val="center"/>
              <w:rPr>
                <w:rFonts w:asciiTheme="minorHAnsi" w:eastAsiaTheme="minorHAnsi" w:hAnsiTheme="minorHAnsi" w:cstheme="minorBidi"/>
                <w:lang w:eastAsia="en-US"/>
              </w:rPr>
            </w:pPr>
          </w:p>
          <w:p w:rsidR="005E561B" w:rsidRDefault="00BB6254">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Improving safeguarding for looked after children: consultation on changes to the Care Planning, Placement and Case Review (England) Regulations 2010</w:t>
            </w:r>
          </w:p>
        </w:tc>
      </w:tr>
    </w:tbl>
    <w:p w:rsidR="005E561B" w:rsidRDefault="005E561B">
      <w:pPr>
        <w:sectPr w:rsidR="005E561B">
          <w:pgSz w:w="12240" w:h="15840"/>
          <w:pgMar w:top="1440" w:right="1800" w:bottom="1440" w:left="1800" w:header="720" w:footer="720" w:gutter="0"/>
          <w:cols w:space="708"/>
          <w:docGrid w:linePitch="360"/>
        </w:sectPr>
      </w:pPr>
    </w:p>
    <w:p w:rsidR="005E561B" w:rsidRDefault="00BB6254">
      <w:pPr>
        <w:pStyle w:val="NormalWeb"/>
        <w:rPr>
          <w:b/>
          <w:bCs/>
        </w:rPr>
      </w:pPr>
      <w:r>
        <w:rPr>
          <w:b/>
          <w:bCs/>
        </w:rPr>
        <w:lastRenderedPageBreak/>
        <w:t xml:space="preserve">If you would prefer to respond online to this consultation please use the following link: </w:t>
      </w:r>
      <w:hyperlink r:id="rId7" w:history="1">
        <w:r w:rsidRPr="009A1A6C">
          <w:rPr>
            <w:rStyle w:val="Hyperlink"/>
            <w:b/>
            <w:bCs/>
          </w:rPr>
          <w:t>www.education.gov.uk/consultations/</w:t>
        </w:r>
      </w:hyperlink>
    </w:p>
    <w:p w:rsidR="005E561B" w:rsidRDefault="00BB6254">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5E561B" w:rsidRDefault="00BB6254">
      <w:pPr>
        <w:pStyle w:val="NormalWeb"/>
      </w:pPr>
      <w:r>
        <w:t>If you want all, or any part, of your response to be treated as confidential, please explain why you consider it to be confidential.</w:t>
      </w:r>
    </w:p>
    <w:p w:rsidR="005E561B" w:rsidRDefault="00BB6254">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5E561B" w:rsidRDefault="00BB6254">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E561B">
              <w:trPr>
                <w:trHeight w:val="450"/>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BB6254">
                  <w:r>
                    <w:rPr>
                      <w:b/>
                      <w:bCs/>
                    </w:rPr>
                    <w:t>Please tick if you want us to keep your response confidential.</w:t>
                  </w:r>
                </w:p>
              </w:tc>
            </w:tr>
          </w:tbl>
          <w:p w:rsidR="005E561B" w:rsidRDefault="005E561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E561B" w:rsidRDefault="005E561B">
            <w:pPr>
              <w:jc w:val="center"/>
            </w:pPr>
          </w:p>
        </w:tc>
      </w:tr>
      <w:tr w:rsidR="005E561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rHeight w:val="450"/>
                <w:tblCellSpacing w:w="0" w:type="dxa"/>
              </w:trPr>
              <w:tc>
                <w:tcPr>
                  <w:tcW w:w="15" w:type="dxa"/>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E561B" w:rsidRDefault="00BB6254">
                  <w:r>
                    <w:t xml:space="preserve">Reason for confidentiality: </w:t>
                  </w:r>
                </w:p>
              </w:tc>
            </w:tr>
          </w:tbl>
          <w:p w:rsidR="005E561B" w:rsidRDefault="005E561B">
            <w:pPr>
              <w:rPr>
                <w:rFonts w:ascii="Times New Roman" w:eastAsiaTheme="minorHAnsi" w:hAnsi="Times New Roman" w:cs="Times New Roman"/>
              </w:rPr>
            </w:pPr>
          </w:p>
        </w:tc>
      </w:tr>
    </w:tbl>
    <w:p w:rsidR="005E561B" w:rsidRDefault="005E561B">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E561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rHeight w:val="450"/>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BB6254">
                  <w:r>
                    <w:t>Name:</w:t>
                  </w:r>
                </w:p>
              </w:tc>
            </w:tr>
          </w:tbl>
          <w:p w:rsidR="005E561B" w:rsidRDefault="005E561B">
            <w:pPr>
              <w:rPr>
                <w:rFonts w:ascii="Times New Roman" w:eastAsiaTheme="minorHAnsi" w:hAnsi="Times New Roman" w:cs="Times New Roman"/>
              </w:rPr>
            </w:pPr>
          </w:p>
        </w:tc>
      </w:tr>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E561B">
              <w:trPr>
                <w:trHeight w:val="450"/>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BB6254">
                  <w:r>
                    <w:t>Please tick if you are responding on behalf of your organisation.</w:t>
                  </w:r>
                </w:p>
              </w:tc>
            </w:tr>
          </w:tbl>
          <w:p w:rsidR="005E561B" w:rsidRDefault="005E561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E561B" w:rsidRDefault="005E561B">
            <w:pPr>
              <w:jc w:val="center"/>
            </w:pPr>
          </w:p>
        </w:tc>
      </w:tr>
      <w:tr w:rsidR="005E561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rHeight w:val="450"/>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BB6254">
                  <w:r>
                    <w:t>Name of Organisation (if applicable):</w:t>
                  </w:r>
                </w:p>
              </w:tc>
            </w:tr>
          </w:tbl>
          <w:p w:rsidR="005E561B" w:rsidRDefault="005E561B">
            <w:pPr>
              <w:rPr>
                <w:rFonts w:ascii="Times New Roman" w:eastAsiaTheme="minorHAnsi" w:hAnsi="Times New Roman" w:cs="Times New Roman"/>
              </w:rPr>
            </w:pPr>
          </w:p>
        </w:tc>
      </w:tr>
      <w:tr w:rsidR="005E561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rHeight w:val="1350"/>
                <w:tblCellSpacing w:w="0" w:type="dxa"/>
              </w:trPr>
              <w:tc>
                <w:tcPr>
                  <w:tcW w:w="15" w:type="dxa"/>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5E561B" w:rsidRDefault="00BB6254">
                  <w:r>
                    <w:t>Address: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If your enquiry is related to the DfE e-consultation website or the consultation process in general, you can contact the Ministerial and Public Communications Division by e-mail: </w:t>
      </w:r>
      <w:hyperlink r:id="rId11" w:history="1">
        <w:r w:rsidRPr="009A1A6C">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5E561B" w:rsidRDefault="00BB6254">
      <w:pPr>
        <w:rPr>
          <w:rFonts w:ascii="Times New Roman" w:eastAsiaTheme="minorHAnsi" w:hAnsi="Times New Roman" w:cs="Times New Roman"/>
        </w:rPr>
      </w:pPr>
      <w:r>
        <w:rPr>
          <w:rFonts w:ascii="Times New Roman" w:eastAsiaTheme="minorHAnsi" w:hAnsi="Times New Roman" w:cs="Times New Roman"/>
        </w:rPr>
        <w:br w:type="textWrapping" w:clear="all"/>
      </w:r>
    </w:p>
    <w:p w:rsidR="005E561B" w:rsidRDefault="00BB6254">
      <w:pPr>
        <w:pStyle w:val="NormalWeb"/>
      </w:pPr>
      <w:r>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 Private Provider (1 home)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 Private Provider (2-5 homes)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 Private Provider (6-10 homes)</w:t>
            </w:r>
          </w:p>
        </w:tc>
      </w:tr>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 Private Provider (11-15 homes)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 Private Provider (15+ homes)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Childrens Homes Provider (Voluntary/ Charitable Sector)</w:t>
            </w:r>
          </w:p>
        </w:tc>
      </w:tr>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Voluntary sector childrens services organisation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Police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Local Authority Provider of Childrens Homes</w:t>
            </w:r>
          </w:p>
        </w:tc>
      </w:tr>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Youth justice organisation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LSCB</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Health service organisation</w:t>
            </w:r>
          </w:p>
        </w:tc>
      </w:tr>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Other Government Department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Other, please specify</w:t>
            </w: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E561B" w:rsidRDefault="00BB6254">
                  <w:r>
                    <w:t>Please Specify:</w:t>
                  </w:r>
                </w:p>
              </w:tc>
            </w:tr>
          </w:tbl>
          <w:p w:rsidR="005E561B" w:rsidRDefault="005E561B">
            <w:pPr>
              <w:rPr>
                <w:rFonts w:ascii="Times New Roman" w:eastAsiaTheme="minorHAnsi" w:hAnsi="Times New Roman" w:cs="Times New Roman"/>
              </w:rPr>
            </w:pPr>
          </w:p>
        </w:tc>
      </w:tr>
    </w:tbl>
    <w:p w:rsidR="005E561B" w:rsidRDefault="00BB6254">
      <w:pPr>
        <w:rPr>
          <w:rFonts w:ascii="Times New Roman" w:eastAsiaTheme="minorHAnsi" w:hAnsi="Times New Roman" w:cs="Times New Roman"/>
        </w:rPr>
      </w:pPr>
      <w:r>
        <w:rPr>
          <w:rFonts w:ascii="Times New Roman" w:eastAsiaTheme="minorHAnsi" w:hAnsi="Times New Roman" w:cs="Times New Roman"/>
        </w:rPr>
        <w:br w:type="textWrapping" w:clear="all"/>
      </w: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BB6254" w:rsidRDefault="00BB6254">
      <w:pPr>
        <w:rPr>
          <w:rFonts w:ascii="Times New Roman" w:eastAsiaTheme="minorHAnsi" w:hAnsi="Times New Roman" w:cs="Times New Roman"/>
        </w:rPr>
      </w:pPr>
    </w:p>
    <w:p w:rsidR="005E561B" w:rsidRDefault="00BB6254">
      <w:pPr>
        <w:pStyle w:val="NormalWeb"/>
      </w:pPr>
      <w:r>
        <w:t xml:space="preserve">1 </w:t>
      </w:r>
      <w:r>
        <w:rPr>
          <w:rStyle w:val="Emphasis"/>
          <w:b/>
          <w:bCs/>
        </w:rPr>
        <w:t>Do you accept that amendments are required to the Care Planning Regulations, to improve information sharing between placing authorities and area authorities, to effectively safeguard and promote the welfare of looked after children placed in distant out of authority placements?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2 </w:t>
      </w:r>
      <w:r>
        <w:rPr>
          <w:rStyle w:val="Emphasis"/>
          <w:b/>
          <w:bCs/>
        </w:rPr>
        <w:t>Do you agree with our proposal to amend Regulation 11 of the Care Planning Regulations so that the decision to place a child in a distant out of authority placement has to be approved by the responsible authority’s Director of Children’s Services?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3 </w:t>
      </w:r>
      <w:r>
        <w:rPr>
          <w:rStyle w:val="Emphasis"/>
          <w:b/>
          <w:bCs/>
        </w:rPr>
        <w:t>We do not want to place a barrier to a child being placed in an adjacent authority that may remain close to the child’s community or be even closer than a placement within the same authority dependent on borders. Therefore we would value your views as to how “distance” should be defined in this context</w:t>
      </w:r>
      <w:r>
        <w:rPr>
          <w:rStyle w:val="Emphasis"/>
        </w:rPr>
        <w:t>.</w:t>
      </w:r>
    </w:p>
    <w:p w:rsidR="005E561B" w:rsidRDefault="00BB6254">
      <w:pPr>
        <w:pStyle w:val="NormalWeb"/>
      </w:pPr>
      <w:r>
        <w:rPr>
          <w:rStyle w:val="Emphasis"/>
          <w:b/>
          <w:bCs/>
        </w:rPr>
        <w:t>Should distance be based on  mileage from the child’s home address (20/25+ miles); travelling time or on some other formula – e.g. where a child is placed within a region of co-terminus LAs where information is shared and resources are pooled, they would be deemed to be in a “local” placement?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Based on mileage from the childs home address (20/25+ miles)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Travelling time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Other formula - please specify (e.g. where a child is placed within a region of co-terminus LAs where information is shared and resources are pooled, they would be deemed to be in a local placement?)</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5E561B" w:rsidRDefault="00BB6254">
      <w:pPr>
        <w:pStyle w:val="NormalWeb"/>
      </w:pPr>
      <w:r>
        <w:t xml:space="preserve">4 </w:t>
      </w:r>
      <w:r>
        <w:rPr>
          <w:rStyle w:val="Emphasis"/>
          <w:b/>
          <w:bCs/>
        </w:rPr>
        <w:t>Do you agree with the proposal that area authorities must be consulted before the Director of Children's Services can approve a decision to place a child in a distant out of authority placement?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5 </w:t>
      </w:r>
      <w:r>
        <w:rPr>
          <w:rStyle w:val="Emphasis"/>
          <w:b/>
          <w:bCs/>
        </w:rPr>
        <w:t>When a placement has to be made in an emergency, what should be the minimum expectation for consultation with the area authority?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8" name="Picture 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BB6254" w:rsidRDefault="00BB6254">
      <w:pPr>
        <w:pStyle w:val="NormalWeb"/>
      </w:pPr>
    </w:p>
    <w:p w:rsidR="00BB6254" w:rsidRDefault="00BB6254">
      <w:pPr>
        <w:pStyle w:val="NormalWeb"/>
      </w:pPr>
    </w:p>
    <w:p w:rsidR="005E561B" w:rsidRDefault="00BB6254">
      <w:pPr>
        <w:pStyle w:val="NormalWeb"/>
      </w:pPr>
      <w:r>
        <w:t xml:space="preserve">6 </w:t>
      </w:r>
      <w:r>
        <w:rPr>
          <w:rStyle w:val="Strong"/>
          <w:i/>
          <w:iCs/>
        </w:rPr>
        <w:t>Apart from that listed in 3.5, what additional arrangements (if any) will area authorities and placing authorities need to have in place so that there is a meaningful and constructive consultation between authorities when an out of authority placement is being considered? For example, a named contact or dedicated mailbox to alert authorities of incoming placements.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7 </w:t>
      </w:r>
      <w:r>
        <w:rPr>
          <w:rStyle w:val="Emphasis"/>
          <w:b/>
          <w:bCs/>
        </w:rPr>
        <w:t>Apart from local children’s services, are there other services that should be consulted prior to the DCS being able to approve the placement of a looked after child in a distant out of authority placement – e.g. local health services; the virtual headteacher; local youth justice services.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local health services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the virtual headteacher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local youth justice services</w:t>
            </w:r>
          </w:p>
        </w:tc>
      </w:tr>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other, please specify</w:t>
            </w: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c>
          <w:tcPr>
            <w:tcW w:w="0" w:type="auto"/>
            <w:shd w:val="clear" w:color="auto" w:fill="BBCBD3"/>
            <w:vAlign w:val="center"/>
            <w:hideMark/>
          </w:tcPr>
          <w:p w:rsidR="005E561B" w:rsidRDefault="005E561B">
            <w:pPr>
              <w:rPr>
                <w:rFonts w:asciiTheme="minorHAnsi" w:eastAsiaTheme="minorHAnsi" w:hAnsiTheme="minorHAnsi" w:cstheme="minorBidi"/>
                <w:sz w:val="20"/>
                <w:szCs w:val="20"/>
              </w:rPr>
            </w:pP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4" name="Picture 4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8 </w:t>
      </w:r>
      <w:r>
        <w:rPr>
          <w:rStyle w:val="Strong"/>
          <w:i/>
          <w:iCs/>
        </w:rPr>
        <w:t>Would any of the proposals in section 3 of the consultation document incur any new resource requirements for your organisation? If your answer is “yes” – please describe the additional resources involved</w:t>
      </w:r>
      <w:r>
        <w:rPr>
          <w:rStyle w:val="Emphasis"/>
        </w:rPr>
        <w: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9 </w:t>
      </w:r>
      <w:r>
        <w:rPr>
          <w:rStyle w:val="Strong"/>
          <w:i/>
          <w:iCs/>
        </w:rPr>
        <w:t>Do you agree that arrangements for notifications should be strengthened as outlined in section 4 of the consultation document so that they include specific regulatory requirements as to the information (which includes the care plan for the child concerned) that must be provided to the area authority by the placing authority?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2" name="Picture 5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10 </w:t>
      </w:r>
      <w:r>
        <w:rPr>
          <w:rStyle w:val="Emphasis"/>
          <w:b/>
          <w:bCs/>
        </w:rPr>
        <w:t>Do you agree that Schedule 2 should be amended so that the provider’s strategy for keeping the child safe must usually be included as a significant feature of the Placement Plan for a looked after child?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5E561B" w:rsidRDefault="00BB6254">
      <w:pPr>
        <w:pStyle w:val="NormalWeb"/>
      </w:pPr>
      <w:r>
        <w:t xml:space="preserve">11 </w:t>
      </w:r>
      <w:r>
        <w:rPr>
          <w:rStyle w:val="Emphasis"/>
          <w:b/>
          <w:bCs/>
        </w:rPr>
        <w:t>Do you agree that a review meeting should be convened in circumstances where any or all of those listed below request that a review is needed, in response to concerns that a child is at risk in their placement? </w:t>
      </w:r>
    </w:p>
    <w:p w:rsidR="005E561B" w:rsidRDefault="00BB6254">
      <w:pPr>
        <w:numPr>
          <w:ilvl w:val="0"/>
          <w:numId w:val="1"/>
        </w:numPr>
        <w:spacing w:before="100" w:beforeAutospacing="1" w:after="100" w:afterAutospacing="1"/>
      </w:pPr>
      <w:r>
        <w:rPr>
          <w:rStyle w:val="Emphasis"/>
          <w:b/>
          <w:bCs/>
        </w:rPr>
        <w:t>area authority</w:t>
      </w:r>
    </w:p>
    <w:p w:rsidR="005E561B" w:rsidRDefault="00BB6254">
      <w:pPr>
        <w:numPr>
          <w:ilvl w:val="0"/>
          <w:numId w:val="1"/>
        </w:numPr>
        <w:spacing w:before="100" w:beforeAutospacing="1" w:after="100" w:afterAutospacing="1"/>
      </w:pPr>
      <w:r>
        <w:rPr>
          <w:rStyle w:val="Emphasis"/>
          <w:b/>
          <w:bCs/>
        </w:rPr>
        <w:t>registered manager of a children’s home or fostering service</w:t>
      </w:r>
    </w:p>
    <w:p w:rsidR="005E561B" w:rsidRDefault="00BB6254">
      <w:pPr>
        <w:numPr>
          <w:ilvl w:val="0"/>
          <w:numId w:val="1"/>
        </w:numPr>
        <w:spacing w:before="100" w:beforeAutospacing="1" w:after="100" w:afterAutospacing="1"/>
      </w:pPr>
      <w:r>
        <w:rPr>
          <w:rStyle w:val="Emphasis"/>
          <w:b/>
          <w:bCs/>
        </w:rPr>
        <w:t>foster carer</w:t>
      </w:r>
    </w:p>
    <w:p w:rsidR="005E561B" w:rsidRDefault="00BB6254">
      <w:pPr>
        <w:numPr>
          <w:ilvl w:val="0"/>
          <w:numId w:val="1"/>
        </w:numPr>
        <w:spacing w:before="100" w:beforeAutospacing="1" w:after="100" w:afterAutospacing="1"/>
      </w:pPr>
      <w:r>
        <w:rPr>
          <w:rStyle w:val="Emphasis"/>
          <w:b/>
          <w:bCs/>
        </w:rPr>
        <w:t xml:space="preserve">parent  </w:t>
      </w:r>
    </w:p>
    <w:p w:rsidR="005E561B" w:rsidRDefault="00BB6254">
      <w:pPr>
        <w:rPr>
          <w:rFonts w:ascii="Times New Roman" w:eastAsiaTheme="minorHAnsi" w:hAnsi="Times New Roman" w:cs="Times New Roman"/>
        </w:rPr>
      </w:pPr>
      <w:r>
        <w:rPr>
          <w:rFonts w:ascii="Times New Roman" w:eastAsiaTheme="minorHAnsi" w:hAnsi="Times New Roman" w:cs="Times New Roman"/>
        </w:rPr>
        <w:b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60" name="Picture 6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BB6254" w:rsidRDefault="00BB6254">
      <w:pPr>
        <w:pStyle w:val="NormalWeb"/>
      </w:pPr>
    </w:p>
    <w:p w:rsidR="005E561B" w:rsidRDefault="00BB6254">
      <w:pPr>
        <w:pStyle w:val="NormalWeb"/>
      </w:pPr>
      <w:r>
        <w:t xml:space="preserve">12 </w:t>
      </w:r>
      <w:r>
        <w:rPr>
          <w:rStyle w:val="Strong"/>
          <w:i/>
          <w:iCs/>
        </w:rPr>
        <w:t>Do you agree that Schedule 7 of the Care Planning Regulations should be amended as outlined in 6.4 of the consultation document?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91A75B9" wp14:editId="77230FC6">
                              <wp:extent cx="9525" cy="2857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210968" wp14:editId="6972929A">
                              <wp:extent cx="9525"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6F0425" wp14:editId="1CFEF65B">
                              <wp:extent cx="9525"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3DBEB9" wp14:editId="67CAABDA">
                        <wp:extent cx="9525" cy="2381250"/>
                        <wp:effectExtent l="0" t="0" r="0" b="0"/>
                        <wp:docPr id="64" name="Picture 6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13 </w:t>
      </w:r>
      <w:r>
        <w:rPr>
          <w:rStyle w:val="Emphasis"/>
          <w:b/>
          <w:bCs/>
        </w:rPr>
        <w:t>Do you agree with the proposal that Directors of Children’s Services should approve and sign off the pathway plans for voluntarily accommodated 16 and 17 year olds whenever there is a proposal for them to leave care?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52FB2B8" wp14:editId="71E82597">
                              <wp:extent cx="9525" cy="2857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1F70F82" wp14:editId="2E1ADF98">
                              <wp:extent cx="9525"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8009D50" wp14:editId="2A9FF0C3">
                              <wp:extent cx="9525"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4E4357E" wp14:editId="51E4F5A5">
                        <wp:extent cx="9525" cy="2381250"/>
                        <wp:effectExtent l="0" t="0" r="0" b="0"/>
                        <wp:docPr id="68" name="Picture 6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5E561B" w:rsidRDefault="00BB6254">
      <w:pPr>
        <w:pStyle w:val="NormalWeb"/>
      </w:pPr>
      <w:r>
        <w:t xml:space="preserve">14 </w:t>
      </w:r>
      <w:r>
        <w:rPr>
          <w:rStyle w:val="Emphasis"/>
          <w:b/>
          <w:bCs/>
        </w:rPr>
        <w:t>Do you agree that such a change in legislation would help prevent young people leaving care prematurely, so that they only cease to be looked after once they have been properly prepared and provided with a package of support to enable then to make a successful transition to adulthood?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2" name="Picture 7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15 </w:t>
      </w:r>
      <w:r>
        <w:rPr>
          <w:rStyle w:val="Emphasis"/>
          <w:b/>
          <w:bCs/>
        </w:rPr>
        <w:t xml:space="preserve">Please add any final comments concerning the effectiveness of the measures on which we are consulting to effectively safeguard and promote the welfare of looked after children, particularly, those placed outside their responsible authority.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3" name="Picture 7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BB6254" w:rsidRDefault="00BB6254">
      <w:pPr>
        <w:pStyle w:val="NormalWeb"/>
      </w:pPr>
    </w:p>
    <w:p w:rsidR="005E561B" w:rsidRDefault="00BB6254">
      <w:pPr>
        <w:pStyle w:val="NormalWeb"/>
      </w:pPr>
      <w:r>
        <w:t xml:space="preserve">16 </w:t>
      </w:r>
      <w:r>
        <w:rPr>
          <w:rStyle w:val="Emphasis"/>
          <w:b/>
          <w:bCs/>
        </w:rPr>
        <w:t>Do you agree that these proposals will improve collaboration between placing authorities and services in the areas where children are placed to improve the effectiveness of safeguarding arrangements and therefore be in children’s best interests?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E561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right"/>
              <w:rPr>
                <w:rFonts w:ascii="Times New Roman" w:eastAsiaTheme="minorHAnsi" w:hAnsi="Times New Roman" w:cs="Times New Roman"/>
              </w:rPr>
            </w:pPr>
          </w:p>
        </w:tc>
        <w:tc>
          <w:tcPr>
            <w:tcW w:w="1500" w:type="pct"/>
            <w:shd w:val="clear" w:color="auto" w:fill="BBCBD3"/>
            <w:vAlign w:val="center"/>
            <w:hideMark/>
          </w:tcPr>
          <w:p w:rsidR="005E561B" w:rsidRDefault="00BB6254">
            <w:r>
              <w:t>Not Sure</w:t>
            </w:r>
          </w:p>
        </w:tc>
      </w:tr>
    </w:tbl>
    <w:p w:rsidR="005E561B" w:rsidRDefault="005E561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pStyle w:val="NormalWeb"/>
      </w:pPr>
      <w:r>
        <w:t xml:space="preserve">17 </w:t>
      </w:r>
      <w:r>
        <w:rPr>
          <w:rStyle w:val="Strong"/>
          <w:i/>
          <w:iCs/>
        </w:rPr>
        <w:t>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8" name="Picture 7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561B" w:rsidRDefault="00BB6254">
                  <w:r>
                    <w:t>Comments:</w:t>
                  </w:r>
                </w:p>
              </w:tc>
            </w:tr>
          </w:tbl>
          <w:p w:rsidR="005E561B" w:rsidRDefault="005E561B">
            <w:pPr>
              <w:rPr>
                <w:rFonts w:ascii="Times New Roman" w:eastAsiaTheme="minorHAnsi" w:hAnsi="Times New Roman" w:cs="Times New Roman"/>
              </w:rPr>
            </w:pPr>
          </w:p>
        </w:tc>
      </w:tr>
    </w:tbl>
    <w:p w:rsidR="005E561B" w:rsidRDefault="00BB6254">
      <w:pPr>
        <w:rPr>
          <w:rFonts w:ascii="Times New Roman" w:eastAsiaTheme="minorHAnsi" w:hAnsi="Times New Roman" w:cs="Times New Roman"/>
        </w:rPr>
      </w:pPr>
      <w:r>
        <w:rPr>
          <w:rFonts w:ascii="Times New Roman" w:eastAsiaTheme="minorHAnsi" w:hAnsi="Times New Roman" w:cs="Times New Roman"/>
        </w:rPr>
        <w:br w:type="textWrapping" w:clear="all"/>
      </w:r>
    </w:p>
    <w:p w:rsidR="00BB6254" w:rsidRDefault="00BB6254">
      <w:pPr>
        <w:pStyle w:val="NormalWeb"/>
      </w:pPr>
    </w:p>
    <w:p w:rsidR="005E561B" w:rsidRDefault="00BB6254">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5E561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5E561B">
              <w:trPr>
                <w:trHeight w:val="450"/>
                <w:tblCellSpacing w:w="0" w:type="dxa"/>
              </w:trPr>
              <w:tc>
                <w:tcPr>
                  <w:tcW w:w="15" w:type="dxa"/>
                  <w:shd w:val="clear" w:color="auto" w:fill="FFFFFF"/>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9" name="Picture 79"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E561B" w:rsidRDefault="00BB6254">
                  <w:r>
                    <w:rPr>
                      <w:b/>
                      <w:bCs/>
                    </w:rPr>
                    <w:t>Please acknowledge this reply.</w:t>
                  </w:r>
                </w:p>
              </w:tc>
            </w:tr>
          </w:tbl>
          <w:p w:rsidR="005E561B" w:rsidRDefault="005E561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E561B" w:rsidRDefault="005E561B">
            <w:pPr>
              <w:jc w:val="center"/>
            </w:pPr>
          </w:p>
        </w:tc>
      </w:tr>
      <w:tr w:rsidR="005E561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E561B">
              <w:trPr>
                <w:trHeight w:val="450"/>
                <w:tblCellSpacing w:w="0" w:type="dxa"/>
              </w:trPr>
              <w:tc>
                <w:tcPr>
                  <w:tcW w:w="15" w:type="dxa"/>
                  <w:shd w:val="clear" w:color="auto" w:fill="FFFFFF"/>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0" name="Picture 80"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E561B" w:rsidRDefault="00BB6254">
                  <w:r>
                    <w:t>E-mail address for acknowledgement:</w:t>
                  </w:r>
                </w:p>
              </w:tc>
            </w:tr>
          </w:tbl>
          <w:p w:rsidR="005E561B" w:rsidRDefault="005E561B">
            <w:pPr>
              <w:rPr>
                <w:rFonts w:ascii="Times New Roman" w:eastAsiaTheme="minorHAnsi" w:hAnsi="Times New Roman" w:cs="Times New Roman"/>
              </w:rPr>
            </w:pPr>
          </w:p>
        </w:tc>
      </w:tr>
    </w:tbl>
    <w:p w:rsidR="005E561B" w:rsidRDefault="00BB6254">
      <w:pPr>
        <w:pStyle w:val="NormalWeb"/>
      </w:pPr>
      <w:r>
        <w:t>Here at the Department for Education we carry out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5E561B">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center"/>
              <w:rPr>
                <w:rFonts w:ascii="Times New Roman" w:eastAsiaTheme="minorHAnsi" w:hAnsi="Times New Roman" w:cs="Times New Roman"/>
              </w:rPr>
            </w:pPr>
          </w:p>
        </w:tc>
        <w:tc>
          <w:tcPr>
            <w:tcW w:w="0" w:type="auto"/>
            <w:shd w:val="clear" w:color="auto" w:fill="BBCBD3"/>
            <w:vAlign w:val="center"/>
            <w:hideMark/>
          </w:tcPr>
          <w:p w:rsidR="005E561B" w:rsidRDefault="00BB6254">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E561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E561B">
                    <w:trPr>
                      <w:tblCellSpacing w:w="0" w:type="dxa"/>
                    </w:trPr>
                    <w:tc>
                      <w:tcPr>
                        <w:tcW w:w="15" w:type="dxa"/>
                        <w:vAlign w:val="center"/>
                        <w:hideMark/>
                      </w:tcPr>
                      <w:p w:rsidR="005E561B" w:rsidRDefault="00BB625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E561B" w:rsidRDefault="005E561B">
                        <w:pPr>
                          <w:jc w:val="center"/>
                        </w:pPr>
                      </w:p>
                    </w:tc>
                  </w:tr>
                </w:tbl>
                <w:p w:rsidR="005E561B" w:rsidRDefault="005E561B">
                  <w:pPr>
                    <w:rPr>
                      <w:rFonts w:ascii="Times New Roman" w:eastAsiaTheme="minorHAnsi" w:hAnsi="Times New Roman" w:cs="Times New Roman"/>
                    </w:rPr>
                  </w:pPr>
                </w:p>
              </w:tc>
            </w:tr>
          </w:tbl>
          <w:p w:rsidR="005E561B" w:rsidRDefault="005E561B">
            <w:pPr>
              <w:jc w:val="center"/>
              <w:rPr>
                <w:rFonts w:ascii="Times New Roman" w:eastAsiaTheme="minorHAnsi" w:hAnsi="Times New Roman" w:cs="Times New Roman"/>
              </w:rPr>
            </w:pPr>
          </w:p>
        </w:tc>
        <w:tc>
          <w:tcPr>
            <w:tcW w:w="0" w:type="auto"/>
            <w:shd w:val="clear" w:color="auto" w:fill="BBCBD3"/>
            <w:vAlign w:val="center"/>
            <w:hideMark/>
          </w:tcPr>
          <w:p w:rsidR="005E561B" w:rsidRDefault="00BB6254">
            <w:r>
              <w:t>No </w:t>
            </w:r>
          </w:p>
        </w:tc>
      </w:tr>
    </w:tbl>
    <w:p w:rsidR="005E561B" w:rsidRDefault="00BB6254">
      <w:pPr>
        <w:pStyle w:val="NormalWeb"/>
      </w:pPr>
      <w:r>
        <w:t xml:space="preserve">All DfE public consultations are required to meet the Cabinet Office </w:t>
      </w:r>
      <w:hyperlink r:id="rId14" w:tgtFrame="_blank" w:history="1">
        <w:r>
          <w:rPr>
            <w:rStyle w:val="Hyperlink"/>
          </w:rPr>
          <w:t>Principles on Consultation</w:t>
        </w:r>
      </w:hyperlink>
    </w:p>
    <w:p w:rsidR="005E561B" w:rsidRDefault="00BB6254">
      <w:pPr>
        <w:pStyle w:val="NormalWeb"/>
      </w:pPr>
      <w:r>
        <w:t>The key Consultation Principles are:</w:t>
      </w:r>
    </w:p>
    <w:p w:rsidR="005E561B" w:rsidRDefault="00BB6254">
      <w:pPr>
        <w:numPr>
          <w:ilvl w:val="0"/>
          <w:numId w:val="2"/>
        </w:numPr>
        <w:spacing w:before="100" w:beforeAutospacing="1" w:after="100" w:afterAutospacing="1"/>
      </w:pPr>
      <w:r>
        <w:t>departments will follow a range of timescales rather than defaulting to a 12-week period, particularly where extensive engagement has occurred before</w:t>
      </w:r>
    </w:p>
    <w:p w:rsidR="005E561B" w:rsidRDefault="00BB6254">
      <w:pPr>
        <w:numPr>
          <w:ilvl w:val="0"/>
          <w:numId w:val="2"/>
        </w:numPr>
        <w:spacing w:before="100" w:beforeAutospacing="1" w:after="100" w:afterAutospacing="1"/>
      </w:pPr>
      <w:r>
        <w:t>departments will need to give more thought to how they engage with and consult with those who are affected</w:t>
      </w:r>
    </w:p>
    <w:p w:rsidR="005E561B" w:rsidRDefault="00BB6254">
      <w:pPr>
        <w:numPr>
          <w:ilvl w:val="0"/>
          <w:numId w:val="2"/>
        </w:numPr>
        <w:spacing w:before="100" w:beforeAutospacing="1" w:after="100" w:afterAutospacing="1"/>
      </w:pPr>
      <w:r>
        <w:t>consultation should be ‘digital by default', but other forms should be used where these are needed to reach the groups affected by a policy; and</w:t>
      </w:r>
    </w:p>
    <w:p w:rsidR="005E561B" w:rsidRDefault="00BB6254">
      <w:pPr>
        <w:numPr>
          <w:ilvl w:val="0"/>
          <w:numId w:val="2"/>
        </w:numPr>
        <w:spacing w:before="100" w:beforeAutospacing="1" w:after="100" w:afterAutospacing="1"/>
      </w:pPr>
      <w:r>
        <w:t xml:space="preserve">the principles of the Compact between government and the voluntary and community sector will continue to be respected. </w:t>
      </w:r>
    </w:p>
    <w:p w:rsidR="005E561B" w:rsidRDefault="00BB6254">
      <w:pPr>
        <w:pStyle w:val="NormalWeb"/>
      </w:pPr>
      <w: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15" w:history="1">
        <w:r>
          <w:rPr>
            <w:rStyle w:val="Hyperlink"/>
          </w:rPr>
          <w:t>carole.edge@education.gsi.gov.uk</w:t>
        </w:r>
      </w:hyperlink>
    </w:p>
    <w:p w:rsidR="005E561B" w:rsidRDefault="00BB6254">
      <w:pPr>
        <w:pStyle w:val="NormalWeb"/>
        <w:jc w:val="center"/>
      </w:pPr>
      <w:r>
        <w:rPr>
          <w:b/>
          <w:bCs/>
        </w:rPr>
        <w:t>Thank you for taking time to respond to this consultation.</w:t>
      </w:r>
    </w:p>
    <w:p w:rsidR="005E561B" w:rsidRDefault="00BB6254">
      <w:pPr>
        <w:pStyle w:val="NormalWeb"/>
      </w:pPr>
      <w:r>
        <w:t>Completed responses should be sent to the address shown below by 17 September 2013</w:t>
      </w:r>
    </w:p>
    <w:p w:rsidR="005E561B" w:rsidRDefault="00BB6254">
      <w:pPr>
        <w:pStyle w:val="NormalWeb"/>
      </w:pPr>
      <w:r>
        <w:t>Send by post to: FAO Lydia Affie, Department for Education, Sanctuary Buildings, Great Smith Street, Westminster, London,SW1P 3BT</w:t>
      </w:r>
    </w:p>
    <w:p w:rsidR="005E561B" w:rsidRDefault="00BB6254">
      <w:pPr>
        <w:pStyle w:val="NormalWeb"/>
      </w:pPr>
      <w:r>
        <w:t xml:space="preserve">Send by e-mail to: </w:t>
      </w:r>
      <w:hyperlink r:id="rId16" w:history="1">
        <w:r>
          <w:rPr>
            <w:rStyle w:val="Hyperlink"/>
          </w:rPr>
          <w:t>careplanningregs2010.amendments@education.gsi.gov.uk</w:t>
        </w:r>
      </w:hyperlink>
    </w:p>
    <w:sectPr w:rsidR="005E56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00DA"/>
    <w:multiLevelType w:val="multilevel"/>
    <w:tmpl w:val="B3F4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14673B"/>
    <w:multiLevelType w:val="multilevel"/>
    <w:tmpl w:val="34C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B6254"/>
    <w:rsid w:val="005E561B"/>
    <w:rsid w:val="00BB6254"/>
    <w:rsid w:val="00F7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eplanningregs2010.amendments@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77F6C7F3</Template>
  <TotalTime>1</TotalTime>
  <Pages>14</Pages>
  <Words>1496</Words>
  <Characters>9026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ELLIS, Linda</cp:lastModifiedBy>
  <cp:revision>2</cp:revision>
  <dcterms:created xsi:type="dcterms:W3CDTF">2013-07-16T10:04:00Z</dcterms:created>
  <dcterms:modified xsi:type="dcterms:W3CDTF">2013-07-16T10:04:00Z</dcterms:modified>
</cp:coreProperties>
</file>