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97" w:rsidRDefault="00694197" w:rsidP="00694197">
      <w:pPr>
        <w:pStyle w:val="Heading1"/>
      </w:pPr>
      <w:bookmarkStart w:id="0" w:name="_Toc433193639"/>
      <w:r w:rsidRPr="000950CF">
        <w:t>A</w:t>
      </w:r>
      <w:r>
        <w:t>nnex</w:t>
      </w:r>
      <w:r w:rsidRPr="000950CF">
        <w:t xml:space="preserve"> </w:t>
      </w:r>
      <w:r>
        <w:t>A</w:t>
      </w:r>
      <w:r w:rsidRPr="000950CF">
        <w:t xml:space="preserve">: </w:t>
      </w:r>
      <w:r>
        <w:t xml:space="preserve">Response Form - Call for evidence: </w:t>
      </w:r>
      <w:bookmarkStart w:id="1" w:name="_GoBack"/>
      <w:bookmarkEnd w:id="1"/>
      <w:r>
        <w:t>Principles for consumer switching</w:t>
      </w:r>
      <w:bookmarkEnd w:id="0"/>
      <w:r>
        <w:t xml:space="preserve"> </w:t>
      </w:r>
    </w:p>
    <w:p w:rsidR="00694197" w:rsidRPr="006E6E74" w:rsidRDefault="00694197" w:rsidP="00694197">
      <w:pPr>
        <w:pStyle w:val="Heading2"/>
        <w:ind w:left="0"/>
        <w:rPr>
          <w:sz w:val="22"/>
          <w:szCs w:val="22"/>
        </w:rPr>
      </w:pPr>
      <w:bookmarkStart w:id="2" w:name="_Toc432263816"/>
      <w:bookmarkStart w:id="3" w:name="_Toc433193195"/>
      <w:bookmarkStart w:id="4" w:name="_Toc433193405"/>
      <w:bookmarkStart w:id="5" w:name="_Toc433193640"/>
      <w:r w:rsidRPr="006E6E74">
        <w:rPr>
          <w:rFonts w:cs="Arial"/>
          <w:sz w:val="22"/>
          <w:szCs w:val="22"/>
          <w:lang w:eastAsia="en-GB"/>
        </w:rPr>
        <w:t>We would welcome responses to the questions below (any or all) as well as any other comments respondents may wish to make. We are focussing on business to domestic consumer contracts.</w:t>
      </w:r>
      <w:bookmarkEnd w:id="2"/>
      <w:bookmarkEnd w:id="3"/>
      <w:bookmarkEnd w:id="4"/>
      <w:bookmarkEnd w:id="5"/>
    </w:p>
    <w:p w:rsidR="00694197" w:rsidRDefault="00694197" w:rsidP="00694197">
      <w:pPr>
        <w:ind w:left="0"/>
      </w:pPr>
      <w:r w:rsidRPr="006E6E74">
        <w:rPr>
          <w:sz w:val="22"/>
          <w:szCs w:val="22"/>
        </w:rPr>
        <w:t>The Department may, in accordance with the Code of Practice on Access to Government Information, make available, on public request, individual responses</w:t>
      </w:r>
      <w:r>
        <w:t>.</w:t>
      </w:r>
    </w:p>
    <w:p w:rsidR="00694197" w:rsidRPr="006E6E74" w:rsidRDefault="00694197" w:rsidP="00694197">
      <w:pPr>
        <w:pStyle w:val="Default"/>
        <w:rPr>
          <w:sz w:val="22"/>
          <w:szCs w:val="22"/>
        </w:rPr>
      </w:pPr>
      <w:r w:rsidRPr="006E6E74">
        <w:rPr>
          <w:sz w:val="22"/>
          <w:szCs w:val="22"/>
        </w:rPr>
        <w:t xml:space="preserve">A copy of this call for evidence can be found at: </w:t>
      </w:r>
      <w:hyperlink r:id="rId8" w:history="1">
        <w:r w:rsidRPr="00F64EEB">
          <w:rPr>
            <w:rStyle w:val="Hyperlink"/>
            <w:sz w:val="22"/>
            <w:szCs w:val="22"/>
          </w:rPr>
          <w:t>https://www.gov.uk/government/consultations/switching-suppliers-making-it-easy-for-consumers</w:t>
        </w:r>
      </w:hyperlink>
      <w:r>
        <w:rPr>
          <w:sz w:val="22"/>
          <w:szCs w:val="22"/>
        </w:rPr>
        <w:t xml:space="preserve"> </w:t>
      </w:r>
    </w:p>
    <w:p w:rsidR="00694197" w:rsidRPr="006E6E74" w:rsidRDefault="00694197" w:rsidP="00694197">
      <w:pPr>
        <w:pStyle w:val="Default"/>
        <w:rPr>
          <w:sz w:val="22"/>
          <w:szCs w:val="22"/>
        </w:rPr>
      </w:pPr>
    </w:p>
    <w:p w:rsidR="00694197" w:rsidRPr="006E6E74" w:rsidRDefault="00694197" w:rsidP="00694197">
      <w:pPr>
        <w:pStyle w:val="Default"/>
        <w:rPr>
          <w:sz w:val="22"/>
          <w:szCs w:val="22"/>
        </w:rPr>
      </w:pPr>
      <w:r w:rsidRPr="006E6E74">
        <w:rPr>
          <w:sz w:val="22"/>
          <w:szCs w:val="22"/>
        </w:rPr>
        <w:t xml:space="preserve">You can complete your response online through </w:t>
      </w:r>
      <w:hyperlink r:id="rId9" w:history="1">
        <w:r w:rsidRPr="00F64EEB">
          <w:rPr>
            <w:rStyle w:val="Hyperlink"/>
            <w:sz w:val="22"/>
            <w:szCs w:val="22"/>
          </w:rPr>
          <w:t>https://bisgovuk.citizenspace.com/ccp/switching-suppliers-making-it-easy-for-consumers</w:t>
        </w:r>
      </w:hyperlink>
      <w:r>
        <w:rPr>
          <w:sz w:val="22"/>
          <w:szCs w:val="22"/>
        </w:rPr>
        <w:t xml:space="preserve"> </w:t>
      </w:r>
    </w:p>
    <w:p w:rsidR="00694197" w:rsidRPr="006E6E74" w:rsidRDefault="00694197" w:rsidP="00694197">
      <w:pPr>
        <w:pStyle w:val="Default"/>
        <w:rPr>
          <w:sz w:val="22"/>
          <w:szCs w:val="22"/>
        </w:rPr>
      </w:pPr>
    </w:p>
    <w:p w:rsidR="00694197" w:rsidRPr="006E6E74" w:rsidRDefault="00694197" w:rsidP="00694197">
      <w:pPr>
        <w:pStyle w:val="Default"/>
        <w:rPr>
          <w:sz w:val="22"/>
          <w:szCs w:val="22"/>
        </w:rPr>
      </w:pPr>
      <w:r w:rsidRPr="006E6E74">
        <w:rPr>
          <w:sz w:val="22"/>
          <w:szCs w:val="22"/>
        </w:rPr>
        <w:t>Alternatively, you can e-mail or post the completed response form</w:t>
      </w:r>
      <w:r>
        <w:rPr>
          <w:sz w:val="22"/>
          <w:szCs w:val="22"/>
        </w:rPr>
        <w:t xml:space="preserve"> </w:t>
      </w:r>
      <w:r w:rsidRPr="006E6E74">
        <w:rPr>
          <w:sz w:val="22"/>
          <w:szCs w:val="22"/>
        </w:rPr>
        <w:t xml:space="preserve">to: </w:t>
      </w:r>
    </w:p>
    <w:p w:rsidR="00694197" w:rsidRPr="006E6E7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 xml:space="preserve">Department for Business, Innovation and Skills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Consumer and Competition Policy</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Switching – Call for Evidence (Victoria 357)</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1 Victoria Street</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 xml:space="preserve">London SW1H OET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Tel 020 7 215 5000</w:t>
      </w:r>
    </w:p>
    <w:p w:rsidR="00694197" w:rsidRDefault="00694197" w:rsidP="00694197">
      <w:pPr>
        <w:pStyle w:val="Default"/>
        <w:rPr>
          <w:rStyle w:val="Hyperlink"/>
          <w:sz w:val="22"/>
          <w:szCs w:val="22"/>
        </w:rPr>
      </w:pPr>
      <w:r>
        <w:rPr>
          <w:sz w:val="23"/>
          <w:szCs w:val="23"/>
        </w:rPr>
        <w:t xml:space="preserve">Email </w:t>
      </w:r>
      <w:hyperlink r:id="rId10" w:history="1">
        <w:r w:rsidRPr="00DF41DC">
          <w:rPr>
            <w:rStyle w:val="Hyperlink"/>
            <w:sz w:val="22"/>
            <w:szCs w:val="22"/>
          </w:rPr>
          <w:t>Switching@bis.gsi.gov.uk</w:t>
        </w:r>
      </w:hyperlink>
    </w:p>
    <w:p w:rsidR="00694197" w:rsidRDefault="00694197" w:rsidP="00694197">
      <w:pPr>
        <w:pStyle w:val="Default"/>
        <w:rPr>
          <w:rStyle w:val="Hyperlink"/>
          <w:sz w:val="22"/>
          <w:szCs w:val="22"/>
        </w:rPr>
      </w:pPr>
    </w:p>
    <w:p w:rsidR="00694197" w:rsidRPr="000950CF" w:rsidRDefault="00694197" w:rsidP="00694197">
      <w:pPr>
        <w:spacing w:after="0"/>
      </w:pPr>
    </w:p>
    <w:p w:rsidR="00694197" w:rsidRDefault="00694197" w:rsidP="00694197">
      <w:pPr>
        <w:ind w:left="0"/>
      </w:pPr>
      <w:r>
        <w:t>T</w:t>
      </w:r>
      <w:r w:rsidRPr="008F0367">
        <w:t>he closing date for th</w:t>
      </w:r>
      <w:r>
        <w:t xml:space="preserve">e call for evidence is Friday </w:t>
      </w:r>
      <w:r w:rsidRPr="00DF41DC">
        <w:t>4 December 2015</w:t>
      </w:r>
    </w:p>
    <w:p w:rsidR="00694197" w:rsidRDefault="00694197" w:rsidP="00694197">
      <w:pPr>
        <w:autoSpaceDE w:val="0"/>
        <w:autoSpaceDN w:val="0"/>
        <w:adjustRightInd w:val="0"/>
        <w:spacing w:after="0"/>
        <w:ind w:left="0"/>
        <w:rPr>
          <w:rFonts w:cs="Arial"/>
          <w:b/>
          <w:bCs/>
          <w:color w:val="000000"/>
          <w:sz w:val="23"/>
          <w:szCs w:val="23"/>
          <w:lang w:eastAsia="en-GB"/>
        </w:rPr>
      </w:pPr>
    </w:p>
    <w:p w:rsidR="00694197" w:rsidRPr="002F08FF" w:rsidRDefault="00694197" w:rsidP="00694197">
      <w:pPr>
        <w:autoSpaceDE w:val="0"/>
        <w:autoSpaceDN w:val="0"/>
        <w:adjustRightInd w:val="0"/>
        <w:spacing w:after="0"/>
        <w:ind w:left="0"/>
        <w:rPr>
          <w:rFonts w:cs="Arial"/>
          <w:color w:val="000000"/>
          <w:sz w:val="23"/>
          <w:szCs w:val="23"/>
          <w:lang w:eastAsia="en-GB"/>
        </w:rPr>
      </w:pPr>
      <w:r w:rsidRPr="002F08FF">
        <w:rPr>
          <w:rFonts w:cs="Arial"/>
          <w:b/>
          <w:bCs/>
          <w:color w:val="000000"/>
          <w:sz w:val="23"/>
          <w:szCs w:val="23"/>
          <w:lang w:eastAsia="en-GB"/>
        </w:rPr>
        <w:t xml:space="preserve">Confidentiality and disclosure of responses </w:t>
      </w:r>
    </w:p>
    <w:p w:rsidR="00694197" w:rsidRDefault="00694197" w:rsidP="00694197">
      <w:pPr>
        <w:autoSpaceDE w:val="0"/>
        <w:autoSpaceDN w:val="0"/>
        <w:adjustRightInd w:val="0"/>
        <w:spacing w:after="0"/>
        <w:ind w:left="0"/>
        <w:rPr>
          <w:rFonts w:cs="Arial"/>
          <w:color w:val="000000"/>
          <w:sz w:val="23"/>
          <w:szCs w:val="23"/>
          <w:lang w:eastAsia="en-GB"/>
        </w:rPr>
      </w:pPr>
    </w:p>
    <w:p w:rsidR="00694197" w:rsidRDefault="00694197" w:rsidP="00694197">
      <w:pPr>
        <w:autoSpaceDE w:val="0"/>
        <w:autoSpaceDN w:val="0"/>
        <w:adjustRightInd w:val="0"/>
        <w:spacing w:after="0"/>
        <w:ind w:left="0"/>
        <w:rPr>
          <w:rFonts w:cs="Arial"/>
          <w:color w:val="000000"/>
          <w:sz w:val="23"/>
          <w:szCs w:val="23"/>
          <w:lang w:eastAsia="en-GB"/>
        </w:rPr>
      </w:pPr>
      <w:r w:rsidRPr="002F08FF">
        <w:rPr>
          <w:rFonts w:cs="Arial"/>
          <w:color w:val="000000"/>
          <w:sz w:val="23"/>
          <w:szCs w:val="23"/>
          <w:lang w:eastAsia="en-GB"/>
        </w:rPr>
        <w:t xml:space="preserve">The Department may, in accordance with the Code of Practice on Access to Government Information, make available, on public request, individual responses. If you wish your response to remain confidential you must provide a reason. Do you agree for your response to be published or disclosed if requested? </w:t>
      </w:r>
    </w:p>
    <w:p w:rsidR="00694197" w:rsidRDefault="00694197" w:rsidP="00694197">
      <w:pPr>
        <w:autoSpaceDE w:val="0"/>
        <w:autoSpaceDN w:val="0"/>
        <w:adjustRightInd w:val="0"/>
        <w:spacing w:after="0"/>
        <w:ind w:left="0"/>
        <w:rPr>
          <w:rFonts w:cs="Arial"/>
          <w:color w:val="000000"/>
          <w:sz w:val="23"/>
          <w:szCs w:val="23"/>
          <w:lang w:eastAsia="en-GB"/>
        </w:rPr>
      </w:pPr>
    </w:p>
    <w:p w:rsidR="00694197" w:rsidRPr="000950CF" w:rsidRDefault="00694197" w:rsidP="00694197">
      <w:sdt>
        <w:sdtPr>
          <w:id w:val="-1684732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0950CF">
        <w:t>es</w:t>
      </w:r>
      <w:r>
        <w:t xml:space="preserve">    </w:t>
      </w:r>
      <w:r w:rsidRPr="000950CF">
        <w:tab/>
      </w:r>
      <w:r w:rsidRPr="000950CF">
        <w:tab/>
      </w:r>
      <w:sdt>
        <w:sdtPr>
          <w:id w:val="1068536134"/>
          <w14:checkbox>
            <w14:checked w14:val="0"/>
            <w14:checkedState w14:val="2612" w14:font="MS Gothic"/>
            <w14:uncheckedState w14:val="2610" w14:font="MS Gothic"/>
          </w14:checkbox>
        </w:sdtPr>
        <w:sdtContent>
          <w:r>
            <w:rPr>
              <w:rFonts w:ascii="MS Gothic" w:eastAsia="MS Gothic" w:hAnsi="MS Gothic" w:hint="eastAsia"/>
            </w:rPr>
            <w:t>☐</w:t>
          </w:r>
        </w:sdtContent>
      </w:sdt>
      <w:r w:rsidRPr="000950CF">
        <w:t>No</w:t>
      </w:r>
    </w:p>
    <w:p w:rsidR="00694197" w:rsidRPr="002F08FF" w:rsidRDefault="00694197" w:rsidP="00694197">
      <w:pPr>
        <w:autoSpaceDE w:val="0"/>
        <w:autoSpaceDN w:val="0"/>
        <w:adjustRightInd w:val="0"/>
        <w:spacing w:after="0"/>
        <w:ind w:left="0"/>
        <w:rPr>
          <w:rFonts w:cs="Arial"/>
          <w:color w:val="000000"/>
          <w:sz w:val="23"/>
          <w:szCs w:val="23"/>
          <w:lang w:eastAsia="en-GB"/>
        </w:rPr>
      </w:pPr>
    </w:p>
    <w:p w:rsidR="00694197" w:rsidRPr="002F08FF" w:rsidRDefault="00694197" w:rsidP="00694197">
      <w:pPr>
        <w:autoSpaceDE w:val="0"/>
        <w:autoSpaceDN w:val="0"/>
        <w:adjustRightInd w:val="0"/>
        <w:spacing w:after="0"/>
        <w:ind w:left="0"/>
        <w:rPr>
          <w:rFonts w:cs="Arial"/>
          <w:color w:val="000000"/>
          <w:sz w:val="23"/>
          <w:szCs w:val="23"/>
          <w:lang w:eastAsia="en-GB"/>
        </w:rPr>
      </w:pPr>
      <w:r w:rsidRPr="002F08FF">
        <w:rPr>
          <w:rFonts w:cs="Arial"/>
          <w:b/>
          <w:bCs/>
          <w:color w:val="000000"/>
          <w:sz w:val="23"/>
          <w:szCs w:val="23"/>
          <w:lang w:eastAsia="en-GB"/>
        </w:rPr>
        <w:t xml:space="preserve">Your details </w:t>
      </w:r>
    </w:p>
    <w:p w:rsidR="00694197" w:rsidRDefault="00694197" w:rsidP="00694197">
      <w:pPr>
        <w:autoSpaceDE w:val="0"/>
        <w:autoSpaceDN w:val="0"/>
        <w:adjustRightInd w:val="0"/>
        <w:spacing w:after="0"/>
        <w:ind w:left="0"/>
        <w:rPr>
          <w:rFonts w:cs="Arial"/>
          <w:color w:val="000000"/>
          <w:sz w:val="23"/>
          <w:szCs w:val="23"/>
          <w:lang w:eastAsia="en-GB"/>
        </w:rPr>
      </w:pPr>
      <w:r w:rsidRPr="002F08FF">
        <w:rPr>
          <w:rFonts w:cs="Arial"/>
          <w:color w:val="000000"/>
          <w:sz w:val="23"/>
          <w:szCs w:val="23"/>
          <w:lang w:eastAsia="en-GB"/>
        </w:rPr>
        <w:t xml:space="preserve">Name: </w:t>
      </w:r>
    </w:p>
    <w:p w:rsidR="00694197" w:rsidRPr="002F08FF" w:rsidRDefault="00694197" w:rsidP="00694197">
      <w:pPr>
        <w:autoSpaceDE w:val="0"/>
        <w:autoSpaceDN w:val="0"/>
        <w:adjustRightInd w:val="0"/>
        <w:spacing w:after="0"/>
        <w:ind w:left="0"/>
        <w:rPr>
          <w:rFonts w:cs="Arial"/>
          <w:color w:val="000000"/>
          <w:sz w:val="23"/>
          <w:szCs w:val="23"/>
          <w:lang w:eastAsia="en-GB"/>
        </w:rPr>
      </w:pPr>
    </w:p>
    <w:p w:rsidR="00694197" w:rsidRDefault="00694197" w:rsidP="00694197">
      <w:pPr>
        <w:autoSpaceDE w:val="0"/>
        <w:autoSpaceDN w:val="0"/>
        <w:adjustRightInd w:val="0"/>
        <w:spacing w:after="0"/>
        <w:ind w:left="0"/>
        <w:rPr>
          <w:rFonts w:cs="Arial"/>
          <w:color w:val="000000"/>
          <w:sz w:val="23"/>
          <w:szCs w:val="23"/>
          <w:lang w:eastAsia="en-GB"/>
        </w:rPr>
      </w:pPr>
      <w:r w:rsidRPr="002F08FF">
        <w:rPr>
          <w:rFonts w:cs="Arial"/>
          <w:color w:val="000000"/>
          <w:sz w:val="23"/>
          <w:szCs w:val="23"/>
          <w:lang w:eastAsia="en-GB"/>
        </w:rPr>
        <w:t xml:space="preserve">Organisation (if applicable) </w:t>
      </w:r>
    </w:p>
    <w:p w:rsidR="00694197" w:rsidRPr="002F08FF" w:rsidRDefault="00694197" w:rsidP="00694197">
      <w:pPr>
        <w:autoSpaceDE w:val="0"/>
        <w:autoSpaceDN w:val="0"/>
        <w:adjustRightInd w:val="0"/>
        <w:spacing w:after="0"/>
        <w:ind w:left="0"/>
        <w:rPr>
          <w:rFonts w:cs="Arial"/>
          <w:color w:val="000000"/>
          <w:sz w:val="23"/>
          <w:szCs w:val="23"/>
          <w:lang w:eastAsia="en-GB"/>
        </w:rPr>
      </w:pPr>
    </w:p>
    <w:p w:rsidR="00694197" w:rsidRDefault="00694197" w:rsidP="00694197">
      <w:pPr>
        <w:autoSpaceDE w:val="0"/>
        <w:autoSpaceDN w:val="0"/>
        <w:adjustRightInd w:val="0"/>
        <w:spacing w:after="0"/>
        <w:ind w:left="0"/>
        <w:rPr>
          <w:rFonts w:cs="Arial"/>
          <w:color w:val="000000"/>
          <w:sz w:val="23"/>
          <w:szCs w:val="23"/>
          <w:lang w:eastAsia="en-GB"/>
        </w:rPr>
      </w:pPr>
      <w:r w:rsidRPr="002F08FF">
        <w:rPr>
          <w:rFonts w:cs="Arial"/>
          <w:color w:val="000000"/>
          <w:sz w:val="23"/>
          <w:szCs w:val="23"/>
          <w:lang w:eastAsia="en-GB"/>
        </w:rPr>
        <w:t xml:space="preserve">Job title (if applicable) </w:t>
      </w:r>
    </w:p>
    <w:p w:rsidR="00694197" w:rsidRPr="002F08FF" w:rsidRDefault="00694197" w:rsidP="00694197">
      <w:pPr>
        <w:autoSpaceDE w:val="0"/>
        <w:autoSpaceDN w:val="0"/>
        <w:adjustRightInd w:val="0"/>
        <w:spacing w:after="0"/>
        <w:ind w:left="0"/>
        <w:rPr>
          <w:rFonts w:cs="Arial"/>
          <w:color w:val="000000"/>
          <w:sz w:val="23"/>
          <w:szCs w:val="23"/>
          <w:lang w:eastAsia="en-GB"/>
        </w:rPr>
      </w:pPr>
    </w:p>
    <w:p w:rsidR="00694197" w:rsidRDefault="00694197" w:rsidP="00694197">
      <w:pPr>
        <w:autoSpaceDE w:val="0"/>
        <w:autoSpaceDN w:val="0"/>
        <w:adjustRightInd w:val="0"/>
        <w:spacing w:after="0"/>
        <w:ind w:left="0"/>
        <w:rPr>
          <w:rFonts w:cs="Arial"/>
          <w:color w:val="000000"/>
          <w:sz w:val="23"/>
          <w:szCs w:val="23"/>
          <w:lang w:eastAsia="en-GB"/>
        </w:rPr>
      </w:pPr>
      <w:r w:rsidRPr="002F08FF">
        <w:rPr>
          <w:rFonts w:cs="Arial"/>
          <w:color w:val="000000"/>
          <w:sz w:val="23"/>
          <w:szCs w:val="23"/>
          <w:lang w:eastAsia="en-GB"/>
        </w:rPr>
        <w:t xml:space="preserve">Address: </w:t>
      </w:r>
    </w:p>
    <w:p w:rsidR="00694197" w:rsidRPr="002F08FF" w:rsidRDefault="00694197" w:rsidP="00694197">
      <w:pPr>
        <w:autoSpaceDE w:val="0"/>
        <w:autoSpaceDN w:val="0"/>
        <w:adjustRightInd w:val="0"/>
        <w:spacing w:after="0"/>
        <w:ind w:left="0"/>
        <w:rPr>
          <w:rFonts w:cs="Arial"/>
          <w:color w:val="000000"/>
          <w:sz w:val="23"/>
          <w:szCs w:val="23"/>
          <w:lang w:eastAsia="en-GB"/>
        </w:rPr>
      </w:pPr>
    </w:p>
    <w:p w:rsidR="00694197" w:rsidRPr="000B5853" w:rsidRDefault="00694197" w:rsidP="00694197">
      <w:pPr>
        <w:ind w:left="0"/>
        <w:rPr>
          <w:rFonts w:cs="Arial"/>
          <w:bCs/>
          <w:iCs/>
          <w:color w:val="000000"/>
          <w:sz w:val="23"/>
          <w:szCs w:val="23"/>
          <w:lang w:eastAsia="en-GB"/>
        </w:rPr>
      </w:pPr>
      <w:r w:rsidRPr="000B5853">
        <w:rPr>
          <w:rFonts w:cs="Arial"/>
          <w:bCs/>
          <w:iCs/>
          <w:color w:val="000000"/>
          <w:sz w:val="23"/>
          <w:szCs w:val="23"/>
          <w:lang w:eastAsia="en-GB"/>
        </w:rPr>
        <w:t>Telephone number:</w:t>
      </w:r>
    </w:p>
    <w:p w:rsidR="00694197" w:rsidRDefault="00694197" w:rsidP="00694197">
      <w:pPr>
        <w:ind w:left="0"/>
        <w:rPr>
          <w:rFonts w:cs="Arial"/>
          <w:bCs/>
          <w:iCs/>
          <w:color w:val="000000"/>
          <w:sz w:val="23"/>
          <w:szCs w:val="23"/>
          <w:lang w:eastAsia="en-GB"/>
        </w:rPr>
      </w:pPr>
      <w:r w:rsidRPr="000B5853">
        <w:rPr>
          <w:rFonts w:cs="Arial"/>
          <w:bCs/>
          <w:iCs/>
          <w:color w:val="000000"/>
          <w:sz w:val="23"/>
          <w:szCs w:val="23"/>
          <w:lang w:eastAsia="en-GB"/>
        </w:rPr>
        <w:t>Email address:</w:t>
      </w:r>
    </w:p>
    <w:p w:rsidR="00694197" w:rsidRPr="00355DB2" w:rsidRDefault="00694197" w:rsidP="00694197">
      <w:pPr>
        <w:ind w:left="0"/>
        <w:rPr>
          <w:rFonts w:cs="Arial"/>
          <w:bCs/>
          <w:iCs/>
          <w:color w:val="000000"/>
          <w:sz w:val="23"/>
          <w:szCs w:val="23"/>
          <w:lang w:eastAsia="en-GB"/>
        </w:rPr>
      </w:pPr>
      <w:r w:rsidRPr="007440C6">
        <w:rPr>
          <w:sz w:val="22"/>
          <w:szCs w:val="22"/>
        </w:rPr>
        <w:t>Please tick the box from the list that best describes you, your company or your organisation</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694197" w:rsidRPr="00015C4E" w:rsidTr="002D7A5C">
        <w:trPr>
          <w:trHeight w:val="227"/>
        </w:trPr>
        <w:tc>
          <w:tcPr>
            <w:tcW w:w="636" w:type="pct"/>
            <w:shd w:val="clear" w:color="auto" w:fill="auto"/>
            <w:tcMar>
              <w:top w:w="113" w:type="dxa"/>
              <w:bottom w:w="113" w:type="dxa"/>
            </w:tcMar>
          </w:tcPr>
          <w:p w:rsidR="00694197" w:rsidRPr="003654E6" w:rsidRDefault="00694197" w:rsidP="002D7A5C">
            <w:pPr>
              <w:pStyle w:val="TableText"/>
              <w:tabs>
                <w:tab w:val="left" w:pos="825"/>
              </w:tabs>
              <w:spacing w:after="0"/>
            </w:pPr>
            <w:r>
              <w:tab/>
            </w: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 xml:space="preserve">A consumer? </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A consumer group representative?</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A business responding as a customer (please indicate number of employees)?</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A business responding as a service provider?</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An intermediary such as Price Comparison provider (please give nature of your service)?</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A regulator?</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Pr="008C7853" w:rsidRDefault="00694197" w:rsidP="002D7A5C">
            <w:pPr>
              <w:tabs>
                <w:tab w:val="left" w:pos="720"/>
                <w:tab w:val="left" w:pos="1440"/>
                <w:tab w:val="left" w:pos="2160"/>
                <w:tab w:val="left" w:pos="2880"/>
                <w:tab w:val="left" w:pos="4680"/>
                <w:tab w:val="left" w:pos="5400"/>
                <w:tab w:val="right" w:pos="9000"/>
              </w:tabs>
              <w:spacing w:after="0" w:line="240" w:lineRule="atLeast"/>
              <w:ind w:left="360"/>
              <w:contextualSpacing/>
              <w:jc w:val="both"/>
              <w:rPr>
                <w:rFonts w:cs="Arial"/>
                <w:lang w:eastAsia="en-GB"/>
              </w:rPr>
            </w:pPr>
            <w:r w:rsidRPr="008C7853">
              <w:rPr>
                <w:rFonts w:cs="Arial"/>
                <w:lang w:eastAsia="en-GB"/>
              </w:rPr>
              <w:t>Other? (please state what)</w:t>
            </w:r>
            <w:r w:rsidRPr="008C7853">
              <w:rPr>
                <w:rFonts w:cs="Arial"/>
                <w:u w:val="single"/>
                <w:lang w:eastAsia="en-GB"/>
              </w:rPr>
              <w:t xml:space="preserve"> </w:t>
            </w:r>
          </w:p>
        </w:tc>
      </w:tr>
      <w:tr w:rsidR="00694197" w:rsidRPr="00015C4E" w:rsidTr="002D7A5C">
        <w:trPr>
          <w:trHeight w:val="227"/>
        </w:trPr>
        <w:tc>
          <w:tcPr>
            <w:tcW w:w="636" w:type="pct"/>
            <w:shd w:val="clear" w:color="auto" w:fill="auto"/>
            <w:tcMar>
              <w:top w:w="113" w:type="dxa"/>
              <w:bottom w:w="113" w:type="dxa"/>
            </w:tcMar>
          </w:tcPr>
          <w:p w:rsidR="00694197" w:rsidRDefault="00694197" w:rsidP="002D7A5C">
            <w:pPr>
              <w:pStyle w:val="TableText"/>
              <w:spacing w:after="0"/>
            </w:pPr>
          </w:p>
        </w:tc>
        <w:tc>
          <w:tcPr>
            <w:tcW w:w="4364" w:type="pct"/>
          </w:tcPr>
          <w:p w:rsidR="00694197" w:rsidRDefault="00694197" w:rsidP="002D7A5C">
            <w:pPr>
              <w:pStyle w:val="Tabletextnon-bold"/>
              <w:spacing w:after="0"/>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270510"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270510">
        <w:rPr>
          <w:rFonts w:cs="Arial"/>
          <w:sz w:val="22"/>
          <w:szCs w:val="22"/>
          <w:lang w:eastAsia="en-GB"/>
        </w:rPr>
        <w:t xml:space="preserve"> If responding on behalf an organisation, please state the name of your organisation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9242"/>
      </w:tblGrid>
      <w:tr w:rsidR="00694197" w:rsidTr="002D7A5C">
        <w:tc>
          <w:tcPr>
            <w:tcW w:w="1047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lang w:eastAsia="en-GB"/>
        </w:rPr>
      </w:pPr>
      <w:r w:rsidRPr="000D0E99">
        <w:rPr>
          <w:rFonts w:cs="Arial"/>
          <w:b/>
          <w:color w:val="0070C0"/>
          <w:sz w:val="22"/>
          <w:szCs w:val="22"/>
          <w:lang w:eastAsia="en-GB"/>
        </w:rPr>
        <w:t>ALL CONSUMERS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For all consumers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270510"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270510">
        <w:rPr>
          <w:rFonts w:cs="Arial"/>
          <w:sz w:val="22"/>
          <w:szCs w:val="22"/>
          <w:lang w:eastAsia="en-GB"/>
        </w:rPr>
        <w:t xml:space="preserve">Q1: Have you switched supplier in the last 2 years?  </w:t>
      </w:r>
    </w:p>
    <w:p w:rsidR="00694197" w:rsidRPr="00270510"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270510">
        <w:rPr>
          <w:rFonts w:cs="Arial"/>
          <w:sz w:val="22"/>
          <w:szCs w:val="22"/>
          <w:lang w:eastAsia="en-GB"/>
        </w:rPr>
        <w:t>(</w:t>
      </w:r>
      <w:r>
        <w:rPr>
          <w:rFonts w:cs="Arial"/>
          <w:sz w:val="22"/>
          <w:szCs w:val="22"/>
          <w:lang w:eastAsia="en-GB"/>
        </w:rPr>
        <w:t>Required</w:t>
      </w:r>
      <w:r w:rsidRPr="00270510">
        <w:rPr>
          <w:rFonts w:cs="Arial"/>
          <w:sz w:val="22"/>
          <w:szCs w:val="22"/>
          <w:lang w:eastAsia="en-GB"/>
        </w:rP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0B5853"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0B5853">
        <w:rPr>
          <w:rFonts w:cs="Arial"/>
          <w:i/>
          <w:sz w:val="20"/>
          <w:szCs w:val="20"/>
          <w:lang w:eastAsia="en-GB"/>
        </w:rPr>
        <w:t>Please select only one item</w:t>
      </w:r>
    </w:p>
    <w:p w:rsidR="00694197" w:rsidRPr="00270510"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0B5853" w:rsidRDefault="00694197" w:rsidP="00694197">
      <w:pPr>
        <w:rPr>
          <w:sz w:val="22"/>
          <w:szCs w:val="22"/>
        </w:rPr>
      </w:pPr>
      <w:sdt>
        <w:sdtPr>
          <w:rPr>
            <w:sz w:val="22"/>
            <w:szCs w:val="22"/>
          </w:rPr>
          <w:id w:val="-651902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B5853">
        <w:rPr>
          <w:sz w:val="22"/>
          <w:szCs w:val="22"/>
        </w:rPr>
        <w:t xml:space="preserve"> Yes – I have switched supplier</w:t>
      </w:r>
      <w:r w:rsidRPr="000B5853">
        <w:rPr>
          <w:sz w:val="22"/>
          <w:szCs w:val="22"/>
        </w:rPr>
        <w:tab/>
      </w:r>
      <w:sdt>
        <w:sdtPr>
          <w:rPr>
            <w:sz w:val="22"/>
            <w:szCs w:val="22"/>
          </w:rPr>
          <w:id w:val="-18231885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B5853">
        <w:rPr>
          <w:sz w:val="22"/>
          <w:szCs w:val="22"/>
        </w:rPr>
        <w:t>No – I considered switching but didn’t switch</w:t>
      </w:r>
    </w:p>
    <w:p w:rsidR="00694197" w:rsidRDefault="00694197" w:rsidP="00694197">
      <w:pPr>
        <w:rPr>
          <w:sz w:val="22"/>
          <w:szCs w:val="22"/>
        </w:rPr>
      </w:pPr>
      <w:sdt>
        <w:sdtPr>
          <w:rPr>
            <w:sz w:val="22"/>
            <w:szCs w:val="22"/>
          </w:rPr>
          <w:id w:val="-16990708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B5853">
        <w:rPr>
          <w:sz w:val="22"/>
          <w:szCs w:val="22"/>
        </w:rPr>
        <w:t xml:space="preserve"> </w:t>
      </w:r>
      <w:proofErr w:type="gramStart"/>
      <w:r w:rsidRPr="000B5853">
        <w:rPr>
          <w:sz w:val="22"/>
          <w:szCs w:val="22"/>
        </w:rPr>
        <w:t>No – I</w:t>
      </w:r>
      <w:r>
        <w:rPr>
          <w:sz w:val="22"/>
          <w:szCs w:val="22"/>
        </w:rPr>
        <w:t xml:space="preserve"> have</w:t>
      </w:r>
      <w:r w:rsidRPr="000B5853">
        <w:rPr>
          <w:sz w:val="22"/>
          <w:szCs w:val="22"/>
        </w:rPr>
        <w:t xml:space="preserve"> not considered switching</w:t>
      </w:r>
      <w:proofErr w:type="gramEnd"/>
    </w:p>
    <w:p w:rsidR="00694197" w:rsidRDefault="00694197" w:rsidP="00694197">
      <w:pPr>
        <w:rPr>
          <w:sz w:val="22"/>
          <w:szCs w:val="22"/>
        </w:rPr>
      </w:pPr>
    </w:p>
    <w:p w:rsidR="00694197" w:rsidRPr="000B5853" w:rsidRDefault="00694197" w:rsidP="00694197">
      <w:pPr>
        <w:rPr>
          <w:sz w:val="22"/>
          <w:szCs w:val="22"/>
        </w:rPr>
      </w:pPr>
    </w:p>
    <w:p w:rsidR="00694197" w:rsidRDefault="00694197" w:rsidP="00694197"/>
    <w:p w:rsidR="00694197" w:rsidRPr="00C4341F"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lang w:eastAsia="en-GB"/>
        </w:rPr>
      </w:pPr>
      <w:r w:rsidRPr="00C4341F">
        <w:rPr>
          <w:rFonts w:cs="Arial"/>
          <w:b/>
          <w:color w:val="0070C0"/>
          <w:sz w:val="22"/>
          <w:szCs w:val="22"/>
          <w:lang w:eastAsia="en-GB"/>
        </w:rPr>
        <w:t>CONSUMERS WHO HAVE SWITCHED</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For consumers who have switched</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B577F1">
        <w:rPr>
          <w:rFonts w:cs="Arial"/>
          <w:sz w:val="22"/>
          <w:szCs w:val="22"/>
          <w:lang w:eastAsia="en-GB"/>
        </w:rPr>
        <w:t>Q1: What service(s) have you switched? (Answer all that apply)</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0B5853"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0B5853">
        <w:rPr>
          <w:rFonts w:cs="Arial"/>
          <w:i/>
          <w:sz w:val="20"/>
          <w:szCs w:val="20"/>
          <w:lang w:eastAsia="en-GB"/>
        </w:rPr>
        <w:t>Please select all that apply</w:t>
      </w:r>
    </w:p>
    <w:p w:rsidR="00694197" w:rsidRPr="000B5853"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r w:rsidRPr="00C41D02">
        <w:rPr>
          <w:rFonts w:cs="Arial"/>
          <w:sz w:val="22"/>
          <w:szCs w:val="22"/>
          <w:lang w:eastAsia="en-GB"/>
        </w:rPr>
        <w:t xml:space="preserve">Energy </w:t>
      </w:r>
      <w:sdt>
        <w:sdtPr>
          <w:rPr>
            <w:rFonts w:cs="Arial"/>
            <w:sz w:val="22"/>
            <w:szCs w:val="22"/>
          </w:rPr>
          <w:id w:val="146353273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w:t>
      </w:r>
      <w:r w:rsidRPr="00C41D02">
        <w:rPr>
          <w:rFonts w:cs="Arial"/>
          <w:sz w:val="22"/>
          <w:szCs w:val="22"/>
          <w:lang w:eastAsia="en-GB"/>
        </w:rPr>
        <w:t xml:space="preserve">Banking </w:t>
      </w:r>
      <w:sdt>
        <w:sdtPr>
          <w:rPr>
            <w:rFonts w:cs="Arial"/>
            <w:sz w:val="22"/>
            <w:szCs w:val="22"/>
          </w:rPr>
          <w:id w:val="80597805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Mobile </w:t>
      </w:r>
      <w:sdt>
        <w:sdtPr>
          <w:rPr>
            <w:sz w:val="22"/>
            <w:szCs w:val="22"/>
          </w:rPr>
          <w:id w:val="-7875874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41D02">
        <w:rPr>
          <w:sz w:val="22"/>
          <w:szCs w:val="22"/>
        </w:rPr>
        <w:t xml:space="preserve">  </w:t>
      </w:r>
      <w:r w:rsidRPr="00C41D02">
        <w:rPr>
          <w:rFonts w:cs="Arial"/>
          <w:sz w:val="22"/>
          <w:szCs w:val="22"/>
          <w:lang w:eastAsia="en-GB"/>
        </w:rPr>
        <w:t xml:space="preserve">Fixed-line phone </w:t>
      </w:r>
      <w:sdt>
        <w:sdtPr>
          <w:rPr>
            <w:rFonts w:cs="Arial"/>
            <w:sz w:val="22"/>
            <w:szCs w:val="22"/>
          </w:rPr>
          <w:id w:val="9481306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w:t>
      </w:r>
      <w:proofErr w:type="gramStart"/>
      <w:r w:rsidRPr="00C41D02">
        <w:rPr>
          <w:rFonts w:cs="Arial"/>
          <w:sz w:val="22"/>
          <w:szCs w:val="22"/>
          <w:lang w:eastAsia="en-GB"/>
        </w:rPr>
        <w:t xml:space="preserve">Broadband  </w:t>
      </w:r>
      <w:proofErr w:type="gramEnd"/>
      <w:sdt>
        <w:sdtPr>
          <w:rPr>
            <w:rFonts w:cs="Arial"/>
            <w:sz w:val="22"/>
            <w:szCs w:val="22"/>
          </w:rPr>
          <w:id w:val="-15321110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TV </w:t>
      </w:r>
      <w:sdt>
        <w:sdtPr>
          <w:rPr>
            <w:sz w:val="22"/>
            <w:szCs w:val="22"/>
          </w:rPr>
          <w:id w:val="3257965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41D02">
        <w:rPr>
          <w:sz w:val="22"/>
          <w:szCs w:val="22"/>
        </w:rPr>
        <w:t xml:space="preserve"> </w:t>
      </w: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C41D02">
        <w:rPr>
          <w:rFonts w:cs="Arial"/>
          <w:sz w:val="22"/>
          <w:szCs w:val="22"/>
          <w:lang w:eastAsia="en-GB"/>
        </w:rPr>
        <w:t xml:space="preserve">Other (e.g. mortgages, insurance, credit cards, please comment) </w:t>
      </w:r>
      <w:r w:rsidRPr="00C41D02">
        <w:rPr>
          <w:sz w:val="22"/>
          <w:szCs w:val="22"/>
        </w:rPr>
        <w:t xml:space="preserve">  </w:t>
      </w:r>
      <w:sdt>
        <w:sdtPr>
          <w:rPr>
            <w:sz w:val="22"/>
            <w:szCs w:val="22"/>
          </w:rPr>
          <w:id w:val="-745085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41D02">
        <w:rPr>
          <w:sz w:val="22"/>
          <w:szCs w:val="22"/>
        </w:rPr>
        <w:t xml:space="preserve">                                </w:t>
      </w: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B577F1">
        <w:rPr>
          <w:rFonts w:cs="Arial"/>
          <w:sz w:val="22"/>
          <w:szCs w:val="22"/>
          <w:lang w:eastAsia="en-GB"/>
        </w:rPr>
        <w:t xml:space="preserve"> </w:t>
      </w:r>
    </w:p>
    <w:tbl>
      <w:tblPr>
        <w:tblStyle w:val="TableGrid"/>
        <w:tblW w:w="0" w:type="auto"/>
        <w:tblLook w:val="04A0" w:firstRow="1" w:lastRow="0" w:firstColumn="1" w:lastColumn="0" w:noHBand="0" w:noVBand="1"/>
      </w:tblPr>
      <w:tblGrid>
        <w:gridCol w:w="9180"/>
      </w:tblGrid>
      <w:tr w:rsidR="00694197" w:rsidTr="002D7A5C">
        <w:tc>
          <w:tcPr>
            <w:tcW w:w="9180"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B577F1">
        <w:rPr>
          <w:rFonts w:cs="Arial"/>
          <w:sz w:val="22"/>
          <w:szCs w:val="22"/>
          <w:lang w:eastAsia="en-GB"/>
        </w:rPr>
        <w:t xml:space="preserve">Q2. When you switched, did you have to pay any switching costs or deal with any penalty charges for breaking fixed-term contracts?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450739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1249493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4964464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712469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185059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61351637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812686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8131861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54990388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669829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86885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2382330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037971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91961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1553505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91752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25182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0873251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lastRenderedPageBreak/>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191531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460257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65954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p>
    <w:p w:rsidR="00694197" w:rsidRPr="003F624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16"/>
          <w:szCs w:val="16"/>
          <w:lang w:eastAsia="en-GB"/>
        </w:rPr>
      </w:pPr>
    </w:p>
    <w:p w:rsidR="00694197" w:rsidRPr="00B931F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B931FE">
        <w:rPr>
          <w:rFonts w:cs="Arial"/>
          <w:i/>
          <w:sz w:val="20"/>
          <w:szCs w:val="20"/>
          <w:lang w:eastAsia="en-GB"/>
        </w:rPr>
        <w:t xml:space="preserve">If you clicked </w:t>
      </w:r>
      <w:r>
        <w:rPr>
          <w:rFonts w:cs="Arial"/>
          <w:i/>
          <w:sz w:val="20"/>
          <w:szCs w:val="20"/>
          <w:lang w:eastAsia="en-GB"/>
        </w:rPr>
        <w:t>‘o</w:t>
      </w:r>
      <w:r w:rsidRPr="00B931FE">
        <w:rPr>
          <w:rFonts w:cs="Arial"/>
          <w:i/>
          <w:sz w:val="20"/>
          <w:szCs w:val="20"/>
          <w:lang w:eastAsia="en-GB"/>
        </w:rPr>
        <w:t>ther</w:t>
      </w:r>
      <w:r>
        <w:rPr>
          <w:rFonts w:cs="Arial"/>
          <w:i/>
          <w:sz w:val="20"/>
          <w:szCs w:val="20"/>
          <w:lang w:eastAsia="en-GB"/>
        </w:rPr>
        <w:t>’</w:t>
      </w:r>
      <w:r w:rsidRPr="00B931FE">
        <w:rPr>
          <w:rFonts w:cs="Arial"/>
          <w:i/>
          <w:sz w:val="20"/>
          <w:szCs w:val="20"/>
          <w:lang w:eastAsia="en-GB"/>
        </w:rPr>
        <w:t xml:space="preserve"> ”please specify which service you switched below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
    <w:tbl>
      <w:tblPr>
        <w:tblStyle w:val="TableGrid"/>
        <w:tblW w:w="0" w:type="auto"/>
        <w:tblLook w:val="04A0" w:firstRow="1" w:lastRow="0" w:firstColumn="1" w:lastColumn="0" w:noHBand="0" w:noVBand="1"/>
      </w:tblPr>
      <w:tblGrid>
        <w:gridCol w:w="9180"/>
      </w:tblGrid>
      <w:tr w:rsidR="00694197" w:rsidTr="002D7A5C">
        <w:tc>
          <w:tcPr>
            <w:tcW w:w="9180"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
    <w:p w:rsidR="00694197" w:rsidRPr="00CF4BEB"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B577F1">
        <w:rPr>
          <w:rFonts w:cs="Arial"/>
          <w:sz w:val="22"/>
          <w:szCs w:val="22"/>
          <w:lang w:eastAsia="en-GB"/>
        </w:rPr>
        <w:t>Any additional comments (e.g. how much were these, when did you become aware of them, what were they (mobile phone unlocking, exit charges)?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9180"/>
      </w:tblGrid>
      <w:tr w:rsidR="00694197" w:rsidTr="002D7A5C">
        <w:trPr>
          <w:trHeight w:val="1529"/>
        </w:trPr>
        <w:tc>
          <w:tcPr>
            <w:tcW w:w="9180"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 xml:space="preserve">Q3. </w:t>
      </w:r>
      <w:r w:rsidRPr="00B577F1">
        <w:rPr>
          <w:rFonts w:cs="Arial"/>
          <w:sz w:val="22"/>
          <w:szCs w:val="22"/>
          <w:lang w:eastAsia="en-GB"/>
        </w:rPr>
        <w:t>When you switched, were you able to switch:</w:t>
      </w:r>
      <w:r>
        <w:rPr>
          <w:rFonts w:cs="Arial"/>
          <w:sz w:val="22"/>
          <w:szCs w:val="22"/>
          <w:lang w:eastAsia="en-GB"/>
        </w:rPr>
        <w:t xml:space="preserve"> a</w:t>
      </w:r>
      <w:r w:rsidRPr="00B577F1">
        <w:rPr>
          <w:rFonts w:cs="Arial"/>
          <w:sz w:val="22"/>
          <w:szCs w:val="22"/>
          <w:lang w:eastAsia="en-GB"/>
        </w:rPr>
        <w:t>s quickly as you wanted?</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286552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6853454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24307933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423030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9099658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34375211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513306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9688786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211381645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04312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77293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9643915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2958293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24217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3420896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829501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97364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2575885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lastRenderedPageBreak/>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861712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139030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33864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Pr>
          <w:rFonts w:cs="Arial"/>
          <w:i/>
          <w:sz w:val="22"/>
          <w:szCs w:val="22"/>
          <w:lang w:eastAsia="en-GB"/>
        </w:rPr>
        <w:t xml:space="preserve">If you clicked ‘other’ please specify which service you switched below </w:t>
      </w: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B577F1">
        <w:rPr>
          <w:rFonts w:cs="Arial"/>
          <w:sz w:val="22"/>
          <w:szCs w:val="22"/>
          <w:lang w:eastAsia="en-GB"/>
        </w:rPr>
        <w:t>Any additional comments (e.g. how long did the process take, were there any delays?)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r w:rsidRPr="008E4B23">
        <w:rPr>
          <w:rFonts w:cs="Arial"/>
          <w:sz w:val="22"/>
          <w:szCs w:val="22"/>
          <w:lang w:eastAsia="en-GB"/>
        </w:rPr>
        <w:t>Q4. When you switched, were you able to switch on an agreed date?</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980380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9629287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4022096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653285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348539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39721650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229269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7607816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43508664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66539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24943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0797273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193960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66899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2324505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2108954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81490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5037076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205102975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128921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26594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t xml:space="preserve">Any additional comments (e.g. </w:t>
      </w:r>
      <w:proofErr w:type="gramStart"/>
      <w:r w:rsidRPr="00DA21A4">
        <w:rPr>
          <w:rFonts w:cs="Arial"/>
          <w:sz w:val="22"/>
          <w:szCs w:val="22"/>
          <w:lang w:eastAsia="en-GB"/>
        </w:rPr>
        <w:t>How</w:t>
      </w:r>
      <w:proofErr w:type="gramEnd"/>
      <w:r w:rsidRPr="00DA21A4">
        <w:rPr>
          <w:rFonts w:cs="Arial"/>
          <w:sz w:val="22"/>
          <w:szCs w:val="22"/>
          <w:lang w:eastAsia="en-GB"/>
        </w:rPr>
        <w:t xml:space="preserve"> long did the process take, were there any delays?</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w:t>
      </w:r>
      <w:r>
        <w:rPr>
          <w:rFonts w:cs="Arial"/>
          <w:sz w:val="22"/>
          <w:szCs w:val="22"/>
          <w:lang w:eastAsia="en-GB"/>
        </w:rPr>
        <w:t>5</w:t>
      </w:r>
      <w:r w:rsidRPr="009E2894">
        <w:rPr>
          <w:rFonts w:cs="Arial"/>
          <w:sz w:val="22"/>
          <w:szCs w:val="22"/>
          <w:lang w:eastAsia="en-GB"/>
        </w:rPr>
        <w:t>. When you switched, did the new supplier take responsibility for organising all steps in the switch or did you need to contact your existing supplier?</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ab/>
      </w:r>
      <w:r>
        <w:rPr>
          <w:rFonts w:cs="Arial"/>
          <w:sz w:val="22"/>
          <w:szCs w:val="22"/>
          <w:lang w:eastAsia="en-GB"/>
        </w:rPr>
        <w:tab/>
        <w:t xml:space="preserve">      </w:t>
      </w:r>
      <w:r w:rsidRPr="009E2894">
        <w:rPr>
          <w:rFonts w:cs="Arial"/>
          <w:sz w:val="22"/>
          <w:szCs w:val="22"/>
          <w:lang w:eastAsia="en-GB"/>
        </w:rPr>
        <w:t xml:space="preserve">The new supplier took </w:t>
      </w:r>
      <w:r>
        <w:rPr>
          <w:rFonts w:cs="Arial"/>
          <w:sz w:val="22"/>
          <w:szCs w:val="22"/>
          <w:lang w:eastAsia="en-GB"/>
        </w:rPr>
        <w:t xml:space="preserve">             I needed to contact the     Not applicable</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ab/>
      </w:r>
      <w:r>
        <w:rPr>
          <w:rFonts w:cs="Arial"/>
          <w:sz w:val="22"/>
          <w:szCs w:val="22"/>
          <w:lang w:eastAsia="en-GB"/>
        </w:rPr>
        <w:tab/>
        <w:t xml:space="preserve">      </w:t>
      </w:r>
      <w:proofErr w:type="gramStart"/>
      <w:r w:rsidRPr="009E2894">
        <w:rPr>
          <w:rFonts w:cs="Arial"/>
          <w:sz w:val="22"/>
          <w:szCs w:val="22"/>
          <w:lang w:eastAsia="en-GB"/>
        </w:rPr>
        <w:t>responsibility</w:t>
      </w:r>
      <w:proofErr w:type="gramEnd"/>
      <w:r w:rsidRPr="009E2894">
        <w:rPr>
          <w:rFonts w:cs="Arial"/>
          <w:sz w:val="22"/>
          <w:szCs w:val="22"/>
          <w:lang w:eastAsia="en-GB"/>
        </w:rPr>
        <w:t xml:space="preserve">  </w:t>
      </w:r>
      <w:r>
        <w:rPr>
          <w:rFonts w:cs="Arial"/>
          <w:sz w:val="22"/>
          <w:szCs w:val="22"/>
          <w:lang w:eastAsia="en-GB"/>
        </w:rPr>
        <w:t xml:space="preserve">                           ex</w:t>
      </w:r>
      <w:r w:rsidRPr="009E2894">
        <w:rPr>
          <w:rFonts w:cs="Arial"/>
          <w:sz w:val="22"/>
          <w:szCs w:val="22"/>
          <w:lang w:eastAsia="en-GB"/>
        </w:rPr>
        <w:t>isting supplier</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Energy</w:t>
      </w:r>
      <w:r>
        <w:tab/>
        <w:t xml:space="preserve">                     </w:t>
      </w:r>
      <w:sdt>
        <w:sdtPr>
          <w:id w:val="21262771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82165076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99547754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41380790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37014314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84316435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20052362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44433925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86564109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443576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2597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914689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354002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36735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7363257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737895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27216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148043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329284484"/>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743943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61494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22"/>
          <w:szCs w:val="22"/>
        </w:rPr>
      </w:pPr>
      <w:r w:rsidRPr="00731AAE">
        <w:rPr>
          <w:i/>
          <w:sz w:val="22"/>
          <w:szCs w:val="22"/>
        </w:rPr>
        <w:t>Please specify which service you are</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22"/>
          <w:szCs w:val="22"/>
        </w:rPr>
      </w:pPr>
      <w:proofErr w:type="gramStart"/>
      <w:r w:rsidRPr="00731AAE">
        <w:rPr>
          <w:i/>
          <w:sz w:val="22"/>
          <w:szCs w:val="22"/>
        </w:rPr>
        <w:t>referring</w:t>
      </w:r>
      <w:proofErr w:type="gramEnd"/>
      <w:r w:rsidRPr="00731AAE">
        <w:rPr>
          <w:i/>
          <w:sz w:val="22"/>
          <w:szCs w:val="22"/>
        </w:rPr>
        <w:t xml:space="preserve"> to in the comments box</w:t>
      </w:r>
    </w:p>
    <w:p w:rsidR="00694197" w:rsidRPr="00F2298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i/>
          <w:sz w:val="16"/>
          <w:szCs w:val="16"/>
        </w:rPr>
      </w:pPr>
      <w:r w:rsidRPr="00F22989">
        <w:rPr>
          <w:i/>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spacing w:after="0" w:line="240" w:lineRule="atLeast"/>
        <w:ind w:left="0"/>
        <w:jc w:val="both"/>
        <w:rPr>
          <w:rFonts w:cs="Arial"/>
          <w:sz w:val="22"/>
          <w:szCs w:val="22"/>
          <w:lang w:eastAsia="en-GB"/>
        </w:rPr>
      </w:pPr>
      <w:r>
        <w:rPr>
          <w:rFonts w:cs="Arial"/>
          <w:i/>
          <w:sz w:val="22"/>
          <w:szCs w:val="22"/>
          <w:lang w:eastAsia="en-GB"/>
        </w:rPr>
        <w:tab/>
      </w:r>
      <w:r>
        <w:rPr>
          <w:rFonts w:cs="Arial"/>
          <w:i/>
          <w:sz w:val="22"/>
          <w:szCs w:val="22"/>
          <w:lang w:eastAsia="en-GB"/>
        </w:rPr>
        <w:tab/>
      </w:r>
      <w:r>
        <w:rPr>
          <w:rFonts w:cs="Arial"/>
          <w:i/>
          <w:sz w:val="22"/>
          <w:szCs w:val="22"/>
          <w:lang w:eastAsia="en-GB"/>
        </w:rPr>
        <w:tab/>
      </w:r>
      <w:r>
        <w:rPr>
          <w:rFonts w:cs="Arial"/>
          <w:i/>
          <w:sz w:val="22"/>
          <w:szCs w:val="22"/>
          <w:lang w:eastAsia="en-GB"/>
        </w:rPr>
        <w:tab/>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lastRenderedPageBreak/>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Any additional comments (e.g. if you had to contact your existing supplier did they offer to negotiate a better deal for you?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w:t>
      </w:r>
      <w:r>
        <w:rPr>
          <w:rFonts w:cs="Arial"/>
          <w:sz w:val="22"/>
          <w:szCs w:val="22"/>
          <w:lang w:eastAsia="en-GB"/>
        </w:rPr>
        <w:t>6</w:t>
      </w:r>
      <w:r w:rsidRPr="009E2894">
        <w:rPr>
          <w:rFonts w:cs="Arial"/>
          <w:sz w:val="22"/>
          <w:szCs w:val="22"/>
          <w:lang w:eastAsia="en-GB"/>
        </w:rPr>
        <w:t xml:space="preserve">. When you switched, did you use a price comparison site?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971253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5632558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90390620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594669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446118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75328234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534962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3177249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28927632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310978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88671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3851631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656573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1246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4569126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957229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90070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390683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272793158"/>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7649488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73026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3F624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16"/>
          <w:szCs w:val="16"/>
          <w:lang w:eastAsia="en-GB"/>
        </w:rPr>
      </w:pPr>
      <w:r w:rsidRPr="003F624E">
        <w:rPr>
          <w:rFonts w:cs="Arial"/>
          <w:i/>
          <w:sz w:val="16"/>
          <w:szCs w:val="16"/>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Please specify which service</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roofErr w:type="gramStart"/>
      <w:r w:rsidRPr="00731AAE">
        <w:rPr>
          <w:rFonts w:cs="Arial"/>
          <w:i/>
          <w:sz w:val="22"/>
          <w:szCs w:val="22"/>
          <w:lang w:eastAsia="en-GB"/>
        </w:rPr>
        <w:t>you</w:t>
      </w:r>
      <w:proofErr w:type="gramEnd"/>
      <w:r w:rsidRPr="00731AAE">
        <w:rPr>
          <w:rFonts w:cs="Arial"/>
          <w:i/>
          <w:sz w:val="22"/>
          <w:szCs w:val="22"/>
          <w:lang w:eastAsia="en-GB"/>
        </w:rPr>
        <w:t xml:space="preserve"> are referring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proofErr w:type="gramStart"/>
      <w:r w:rsidRPr="00731AAE">
        <w:rPr>
          <w:rFonts w:cs="Arial"/>
          <w:i/>
          <w:sz w:val="22"/>
          <w:szCs w:val="22"/>
          <w:lang w:eastAsia="en-GB"/>
        </w:rPr>
        <w:t>to</w:t>
      </w:r>
      <w:proofErr w:type="gramEnd"/>
      <w:r w:rsidRPr="00731AAE">
        <w:rPr>
          <w:rFonts w:cs="Arial"/>
          <w:i/>
          <w:sz w:val="22"/>
          <w:szCs w:val="22"/>
          <w:lang w:eastAsia="en-GB"/>
        </w:rPr>
        <w:t xml:space="preserve"> in the comment box below</w:t>
      </w:r>
    </w:p>
    <w:p w:rsidR="00694197" w:rsidRPr="00DF4B1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DF4B1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lastRenderedPageBreak/>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188"/>
      </w:tblGrid>
      <w:tr w:rsidR="00694197" w:rsidTr="002D7A5C">
        <w:tc>
          <w:tcPr>
            <w:tcW w:w="8188"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w:t>
      </w:r>
      <w:r>
        <w:rPr>
          <w:rFonts w:cs="Arial"/>
          <w:sz w:val="22"/>
          <w:szCs w:val="22"/>
          <w:lang w:eastAsia="en-GB"/>
        </w:rPr>
        <w:t>7</w:t>
      </w:r>
      <w:r w:rsidRPr="009E2894">
        <w:rPr>
          <w:rFonts w:cs="Arial"/>
          <w:sz w:val="22"/>
          <w:szCs w:val="22"/>
          <w:lang w:eastAsia="en-GB"/>
        </w:rPr>
        <w:t xml:space="preserve">. Do you think price comparison websites show the full range of deals available on the market and make it easy to compare the deals on offer (including on non-price factors like customer service)?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351381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214005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w:t>
      </w:r>
      <w:r>
        <w:rPr>
          <w:rFonts w:cs="Arial"/>
          <w:sz w:val="22"/>
          <w:szCs w:val="22"/>
          <w:lang w:eastAsia="en-GB"/>
        </w:rPr>
        <w:t>8</w:t>
      </w:r>
      <w:r w:rsidRPr="009E2894">
        <w:rPr>
          <w:rFonts w:cs="Arial"/>
          <w:sz w:val="22"/>
          <w:szCs w:val="22"/>
          <w:lang w:eastAsia="en-GB"/>
        </w:rPr>
        <w:t>. Do you think price comparison site</w:t>
      </w:r>
      <w:r>
        <w:rPr>
          <w:rFonts w:cs="Arial"/>
          <w:sz w:val="22"/>
          <w:szCs w:val="22"/>
          <w:lang w:eastAsia="en-GB"/>
        </w:rPr>
        <w:t>s</w:t>
      </w:r>
      <w:r w:rsidRPr="009E2894">
        <w:rPr>
          <w:rFonts w:cs="Arial"/>
          <w:sz w:val="22"/>
          <w:szCs w:val="22"/>
          <w:lang w:eastAsia="en-GB"/>
        </w:rPr>
        <w:t xml:space="preserve"> are transparent in any funding they received from suppliers?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3997457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338844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Any additional comments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 xml:space="preserve">Q9. </w:t>
      </w:r>
      <w:r w:rsidRPr="009E2894">
        <w:rPr>
          <w:rFonts w:cs="Arial"/>
          <w:sz w:val="22"/>
          <w:szCs w:val="22"/>
          <w:lang w:eastAsia="en-GB"/>
        </w:rPr>
        <w:t xml:space="preserve"> When you switched, did you experience any problems with the switching process?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381208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924221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40903715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282654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4989642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49726666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9755671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2257165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13416257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22784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43855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7894029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2094046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6869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2874154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602529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87252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3548551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151712722"/>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2054959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04471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DF4B1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0"/>
          <w:szCs w:val="20"/>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(please include further information here if you would like to say more about your experience)</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w:t>
      </w:r>
      <w:r>
        <w:rPr>
          <w:rFonts w:cs="Arial"/>
          <w:sz w:val="22"/>
          <w:szCs w:val="22"/>
          <w:lang w:eastAsia="en-GB"/>
        </w:rPr>
        <w:t>10</w:t>
      </w:r>
      <w:r w:rsidRPr="009E2894">
        <w:rPr>
          <w:rFonts w:cs="Arial"/>
          <w:sz w:val="22"/>
          <w:szCs w:val="22"/>
          <w:lang w:eastAsia="en-GB"/>
        </w:rPr>
        <w:t>. Did you know who to contact if there was a problem with the switching process?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615642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855592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1260337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695530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4969245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9688221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1230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6746095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47395731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697200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48656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368695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893857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23484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9991369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072658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20665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7429617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071235790"/>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194914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41271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355DB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DA21A4">
        <w:rPr>
          <w:rFonts w:cs="Arial"/>
          <w:sz w:val="22"/>
          <w:szCs w:val="22"/>
          <w:lang w:eastAsia="en-GB"/>
        </w:rPr>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(e.g. what would you have done if there was a problem with the process?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w:t>
      </w:r>
      <w:r>
        <w:rPr>
          <w:rFonts w:cs="Arial"/>
          <w:sz w:val="22"/>
          <w:szCs w:val="22"/>
          <w:lang w:eastAsia="en-GB"/>
        </w:rPr>
        <w:t>1</w:t>
      </w:r>
      <w:r w:rsidRPr="009E2894">
        <w:rPr>
          <w:rFonts w:cs="Arial"/>
          <w:sz w:val="22"/>
          <w:szCs w:val="22"/>
          <w:lang w:eastAsia="en-GB"/>
        </w:rPr>
        <w:t xml:space="preserve">. Do you find it easy to work out how much you use each month (e.g. gas units, data, and minutes)?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224209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1235736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36201711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9678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7207295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40775664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09044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708863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1789196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666839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97870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6685081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683897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569795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892202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799998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348007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0502424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383836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466396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34436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DA21A4">
        <w:rPr>
          <w:rFonts w:cs="Arial"/>
          <w:sz w:val="22"/>
          <w:szCs w:val="22"/>
          <w:lang w:eastAsia="en-GB"/>
        </w:rPr>
        <w:t>If you clicked ‘other’ please specify which service you switched below</w:t>
      </w: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(if no, why is this?)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w:t>
      </w:r>
      <w:r>
        <w:rPr>
          <w:rFonts w:cs="Arial"/>
          <w:sz w:val="22"/>
          <w:szCs w:val="22"/>
          <w:lang w:eastAsia="en-GB"/>
        </w:rPr>
        <w:t>2</w:t>
      </w:r>
      <w:r w:rsidRPr="009E2894">
        <w:rPr>
          <w:rFonts w:cs="Arial"/>
          <w:sz w:val="22"/>
          <w:szCs w:val="22"/>
          <w:lang w:eastAsia="en-GB"/>
        </w:rPr>
        <w:t>. Do you have any other comments you would like to make on the switching process or the proposed switching principles?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611EAB"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lang w:eastAsia="en-GB"/>
        </w:rPr>
      </w:pPr>
      <w:r w:rsidRPr="00611EAB">
        <w:rPr>
          <w:rFonts w:cs="Arial"/>
          <w:b/>
          <w:color w:val="0070C0"/>
          <w:sz w:val="22"/>
          <w:szCs w:val="22"/>
          <w:lang w:eastAsia="en-GB"/>
        </w:rPr>
        <w:t>CONSUMERS WHO HAVE NOT SWITCHED IN THE LAST TWO YEARS</w:t>
      </w:r>
    </w:p>
    <w:p w:rsidR="00694197" w:rsidRPr="0038466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For consumers who have not switched in the last two years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  Are you responsible for any services which you have not switched in the last 2 years? (</w:t>
      </w:r>
      <w:r>
        <w:rPr>
          <w:rFonts w:cs="Arial"/>
          <w:sz w:val="22"/>
          <w:szCs w:val="22"/>
          <w:lang w:eastAsia="en-GB"/>
        </w:rPr>
        <w:t>A</w:t>
      </w:r>
      <w:r w:rsidRPr="009E2894">
        <w:rPr>
          <w:rFonts w:cs="Arial"/>
          <w:sz w:val="22"/>
          <w:szCs w:val="22"/>
          <w:lang w:eastAsia="en-GB"/>
        </w:rPr>
        <w:t>nswer all that apply)</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r w:rsidRPr="00C41D02">
        <w:rPr>
          <w:rFonts w:cs="Arial"/>
          <w:sz w:val="22"/>
          <w:szCs w:val="22"/>
          <w:lang w:eastAsia="en-GB"/>
        </w:rPr>
        <w:t xml:space="preserve">Energy </w:t>
      </w:r>
      <w:sdt>
        <w:sdtPr>
          <w:rPr>
            <w:rFonts w:cs="Arial"/>
            <w:sz w:val="22"/>
            <w:szCs w:val="22"/>
          </w:rPr>
          <w:id w:val="-13370628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w:t>
      </w:r>
      <w:r w:rsidRPr="00C41D02">
        <w:rPr>
          <w:rFonts w:cs="Arial"/>
          <w:sz w:val="22"/>
          <w:szCs w:val="22"/>
          <w:lang w:eastAsia="en-GB"/>
        </w:rPr>
        <w:t xml:space="preserve">Banking </w:t>
      </w:r>
      <w:sdt>
        <w:sdtPr>
          <w:rPr>
            <w:rFonts w:cs="Arial"/>
            <w:sz w:val="22"/>
            <w:szCs w:val="22"/>
          </w:rPr>
          <w:id w:val="1357716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Mobile </w:t>
      </w:r>
      <w:sdt>
        <w:sdtPr>
          <w:rPr>
            <w:sz w:val="22"/>
            <w:szCs w:val="22"/>
          </w:rPr>
          <w:id w:val="-14166317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41D02">
        <w:rPr>
          <w:sz w:val="22"/>
          <w:szCs w:val="22"/>
        </w:rPr>
        <w:t xml:space="preserve">  </w:t>
      </w:r>
      <w:r w:rsidRPr="00C41D02">
        <w:rPr>
          <w:rFonts w:cs="Arial"/>
          <w:sz w:val="22"/>
          <w:szCs w:val="22"/>
          <w:lang w:eastAsia="en-GB"/>
        </w:rPr>
        <w:t xml:space="preserve">Fixed-line phone </w:t>
      </w:r>
      <w:sdt>
        <w:sdtPr>
          <w:rPr>
            <w:rFonts w:cs="Arial"/>
            <w:sz w:val="22"/>
            <w:szCs w:val="22"/>
          </w:rPr>
          <w:id w:val="-20315660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w:t>
      </w:r>
      <w:proofErr w:type="gramStart"/>
      <w:r w:rsidRPr="00C41D02">
        <w:rPr>
          <w:rFonts w:cs="Arial"/>
          <w:sz w:val="22"/>
          <w:szCs w:val="22"/>
          <w:lang w:eastAsia="en-GB"/>
        </w:rPr>
        <w:t xml:space="preserve">Broadband  </w:t>
      </w:r>
      <w:proofErr w:type="gramEnd"/>
      <w:sdt>
        <w:sdtPr>
          <w:rPr>
            <w:rFonts w:cs="Arial"/>
            <w:sz w:val="22"/>
            <w:szCs w:val="22"/>
          </w:rPr>
          <w:id w:val="-17675369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41D02">
        <w:rPr>
          <w:sz w:val="22"/>
          <w:szCs w:val="22"/>
        </w:rPr>
        <w:t xml:space="preserve">  TV </w:t>
      </w:r>
      <w:sdt>
        <w:sdtPr>
          <w:rPr>
            <w:sz w:val="22"/>
            <w:szCs w:val="22"/>
          </w:rPr>
          <w:id w:val="8153808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41D02">
        <w:rPr>
          <w:sz w:val="22"/>
          <w:szCs w:val="22"/>
        </w:rPr>
        <w:t xml:space="preserve"> </w:t>
      </w:r>
    </w:p>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r w:rsidRPr="00C41D02">
        <w:rPr>
          <w:rFonts w:cs="Arial"/>
          <w:sz w:val="22"/>
          <w:szCs w:val="22"/>
          <w:lang w:eastAsia="en-GB"/>
        </w:rPr>
        <w:t>Other (e.g. mortgages, insurance, credit cards</w:t>
      </w:r>
      <w:r>
        <w:rPr>
          <w:rFonts w:cs="Arial"/>
          <w:sz w:val="22"/>
          <w:szCs w:val="22"/>
          <w:lang w:eastAsia="en-GB"/>
        </w:rPr>
        <w:t>)</w:t>
      </w:r>
      <w:r w:rsidRPr="00C41D02">
        <w:rPr>
          <w:rFonts w:cs="Arial"/>
          <w:sz w:val="22"/>
          <w:szCs w:val="22"/>
          <w:lang w:eastAsia="en-GB"/>
        </w:rPr>
        <w:t xml:space="preserve"> please </w:t>
      </w:r>
      <w:r>
        <w:rPr>
          <w:rFonts w:cs="Arial"/>
          <w:sz w:val="22"/>
          <w:szCs w:val="22"/>
          <w:lang w:eastAsia="en-GB"/>
        </w:rPr>
        <w:t>specify which service you are referring to in the comments box</w:t>
      </w:r>
      <w:r w:rsidRPr="00C41D02">
        <w:rPr>
          <w:sz w:val="22"/>
          <w:szCs w:val="22"/>
        </w:rP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sz w:val="22"/>
                <w:szCs w:val="22"/>
              </w:rPr>
            </w:pPr>
          </w:p>
        </w:tc>
      </w:tr>
    </w:tbl>
    <w:p w:rsidR="00694197" w:rsidRPr="00C41D02"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C41D02">
        <w:rPr>
          <w:sz w:val="22"/>
          <w:szCs w:val="22"/>
        </w:rP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Additional comments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Q2. If you were to switch services do you think you would have to pay any switching costs or pay a penalty to get out of fixed-term contracts?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766730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3798383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90937228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711718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4609213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91237722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303460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0646989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69210660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388537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46977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1262803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92384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5600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3285319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278326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51225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272056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442152437"/>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647201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10719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rsidRPr="009E2894">
        <w:rPr>
          <w:rFonts w:cs="Arial"/>
          <w:sz w:val="22"/>
          <w:szCs w:val="22"/>
          <w:lang w:eastAsia="en-GB"/>
        </w:rPr>
        <w:t>Any</w:t>
      </w:r>
      <w:r>
        <w:rPr>
          <w:rFonts w:cs="Arial"/>
          <w:sz w:val="22"/>
          <w:szCs w:val="22"/>
          <w:lang w:eastAsia="en-GB"/>
        </w:rPr>
        <w:t xml:space="preserve"> </w:t>
      </w:r>
      <w:r w:rsidRPr="009E2894">
        <w:rPr>
          <w:rFonts w:cs="Arial"/>
          <w:sz w:val="22"/>
          <w:szCs w:val="22"/>
          <w:lang w:eastAsia="en-GB"/>
        </w:rPr>
        <w:t>additional comments (</w:t>
      </w:r>
      <w:r>
        <w:rPr>
          <w:rFonts w:cs="Arial"/>
          <w:sz w:val="22"/>
          <w:szCs w:val="22"/>
          <w:lang w:eastAsia="en-GB"/>
        </w:rPr>
        <w:t>e.g. how much were these, when did you become aware of them?</w:t>
      </w:r>
      <w:proofErr w:type="gramEnd"/>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 Q3</w:t>
      </w:r>
      <w:r>
        <w:rPr>
          <w:rFonts w:cs="Arial"/>
          <w:sz w:val="22"/>
          <w:szCs w:val="22"/>
          <w:lang w:eastAsia="en-GB"/>
        </w:rPr>
        <w:t xml:space="preserve"> </w:t>
      </w:r>
      <w:r w:rsidRPr="009E2894">
        <w:rPr>
          <w:rFonts w:cs="Arial"/>
          <w:sz w:val="22"/>
          <w:szCs w:val="22"/>
          <w:lang w:eastAsia="en-GB"/>
        </w:rPr>
        <w:t>Have potential costs prevent</w:t>
      </w:r>
      <w:r>
        <w:rPr>
          <w:rFonts w:cs="Arial"/>
          <w:sz w:val="22"/>
          <w:szCs w:val="22"/>
          <w:lang w:eastAsia="en-GB"/>
        </w:rPr>
        <w:t>ed</w:t>
      </w:r>
      <w:r w:rsidRPr="009E2894">
        <w:rPr>
          <w:rFonts w:cs="Arial"/>
          <w:sz w:val="22"/>
          <w:szCs w:val="22"/>
          <w:lang w:eastAsia="en-GB"/>
        </w:rPr>
        <w:t xml:space="preserve"> you from switching when you wanted to?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340895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4890472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214126234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102303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6136666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28024562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323942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6697509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00147657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003200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43060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9272605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1243686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43743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6012920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62829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96552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0643803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918087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588206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63829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F11F4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0"/>
          <w:szCs w:val="20"/>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9039"/>
      </w:tblGrid>
      <w:tr w:rsidR="00694197" w:rsidTr="002D7A5C">
        <w:tc>
          <w:tcPr>
            <w:tcW w:w="9039"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Any additional comments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Q4.Did concerns over how long the process would take prevent you from switching?</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1264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1174024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8293290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73072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8788180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01729979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984296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2938666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78119436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926260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251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8773521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76411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64670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4917553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934349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52075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8278733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200449049"/>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772167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74048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(e.g. what made you think the process might take too long or be delayed?</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38466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color w:val="0070C0"/>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lastRenderedPageBreak/>
        <w:t>Q5. Would you be more likely to switch if you only had to deal with your new supplier (i.e. not have to contact your existing supplier?</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090851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830928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18204877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241909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4835667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208356003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2128232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783208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13517673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184447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8183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404773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369235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13435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822956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478577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76988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224115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234392201"/>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612548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763245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(e.g. have you ever used the threat of switching to secure a better deal from your current supplier?</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38466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color w:val="0070C0"/>
          <w:sz w:val="22"/>
          <w:szCs w:val="22"/>
          <w:lang w:eastAsia="en-GB"/>
        </w:rPr>
      </w:pPr>
      <w:r w:rsidRPr="009E2894">
        <w:rPr>
          <w:rFonts w:cs="Arial"/>
          <w:sz w:val="22"/>
          <w:szCs w:val="22"/>
          <w:lang w:eastAsia="en-GB"/>
        </w:rPr>
        <w:t xml:space="preserve">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Q6. If you were going to switch, would you use a price comparison site?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Please select only one item</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8246247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519390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(if no, why is this?</w:t>
      </w:r>
      <w:r>
        <w:rPr>
          <w:rFonts w:cs="Arial"/>
          <w:sz w:val="22"/>
          <w:szCs w:val="22"/>
          <w:lang w:eastAsia="en-GB"/>
        </w:rPr>
        <w:t xml:space="preserve"> Would you use a comparison sites for some services and not others?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Q7. Do you think the price comparison sites make it easy to compare the deals on offer (including based on non-price factors like customer service, if those were important to you), and are transparent in any funding they receive from suppliers?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Pr>
          <w:rFonts w:cs="Arial"/>
          <w:sz w:val="22"/>
          <w:szCs w:val="22"/>
          <w:lang w:eastAsia="en-GB"/>
        </w:rPr>
        <w:t>Please select only one item</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962687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553685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(if no, why is this?)</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38466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color w:val="0070C0"/>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Q8. Did concerns over something going wrong with the process prevent you from switching?</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1869475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116843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88794535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834300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4037836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17672244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1462414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8093364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28966885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65471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08895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8413099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831530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53002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571860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872528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77644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176225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1662536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497849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85368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lastRenderedPageBreak/>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F11F4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0"/>
          <w:szCs w:val="20"/>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(if yes, why is this?)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Q9. Do you find it easy to work out how much you use each month (e.g.  </w:t>
      </w:r>
      <w:proofErr w:type="gramStart"/>
      <w:r w:rsidRPr="009E2894">
        <w:rPr>
          <w:rFonts w:cs="Arial"/>
          <w:sz w:val="22"/>
          <w:szCs w:val="22"/>
          <w:lang w:eastAsia="en-GB"/>
        </w:rPr>
        <w:t>gas</w:t>
      </w:r>
      <w:proofErr w:type="gramEnd"/>
      <w:r w:rsidRPr="009E2894">
        <w:rPr>
          <w:rFonts w:cs="Arial"/>
          <w:sz w:val="22"/>
          <w:szCs w:val="22"/>
          <w:lang w:eastAsia="en-GB"/>
        </w:rPr>
        <w:t xml:space="preserve"> units, data, and minutes)?</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Yes            No            Not applicable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left" w:pos="5620"/>
          <w:tab w:val="right" w:pos="9000"/>
        </w:tabs>
        <w:spacing w:after="0" w:line="240" w:lineRule="atLeast"/>
        <w:ind w:left="0"/>
        <w:jc w:val="both"/>
      </w:pPr>
      <w:r>
        <w:t>Energy</w:t>
      </w:r>
      <w:r>
        <w:tab/>
        <w:t xml:space="preserve">                       </w:t>
      </w:r>
      <w:sdt>
        <w:sdtPr>
          <w:id w:val="348918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7891168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tab/>
      </w:r>
      <w:sdt>
        <w:sdtPr>
          <w:id w:val="30721517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Banking                               </w:t>
      </w:r>
      <w:sdt>
        <w:sdtPr>
          <w:id w:val="1452202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2110433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38359348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Mobile                                 </w:t>
      </w:r>
      <w:sdt>
        <w:sdtPr>
          <w:id w:val="-663004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625722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sdt>
        <w:sdtPr>
          <w:id w:val="-13525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Fixed line phone                 </w:t>
      </w:r>
      <w:sdt>
        <w:sdtPr>
          <w:id w:val="646478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99562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9697826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Broadband                          </w:t>
      </w:r>
      <w:sdt>
        <w:sdtPr>
          <w:id w:val="-261301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53173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3226478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TV                                       </w:t>
      </w:r>
      <w:sdt>
        <w:sdtPr>
          <w:id w:val="-1977055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75466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225042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94197" w:rsidRPr="00616BCA"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sz w:val="16"/>
          <w:szCs w:val="16"/>
        </w:rPr>
      </w:pPr>
      <w:r>
        <w:t xml:space="preserve"> </w:t>
      </w:r>
      <w:r w:rsidRPr="00616BCA">
        <w:rPr>
          <w:sz w:val="16"/>
          <w:szCs w:val="16"/>
        </w:rPr>
        <w:t>Please select only one item</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r>
        <w:t>Other (</w:t>
      </w:r>
      <w:r w:rsidRPr="00C41D02">
        <w:rPr>
          <w:rFonts w:cs="Arial"/>
          <w:sz w:val="22"/>
          <w:szCs w:val="22"/>
          <w:lang w:eastAsia="en-GB"/>
        </w:rPr>
        <w:t>e.g. mortgages</w:t>
      </w:r>
      <w:r>
        <w:rPr>
          <w:rFonts w:cs="Arial"/>
          <w:sz w:val="22"/>
          <w:szCs w:val="22"/>
          <w:lang w:eastAsia="en-GB"/>
        </w:rPr>
        <w:t xml:space="preserve">          </w:t>
      </w:r>
      <w:sdt>
        <w:sdtPr>
          <w:rPr>
            <w:rFonts w:cs="Arial"/>
          </w:rPr>
          <w:id w:val="64717689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sdt>
        <w:sdtPr>
          <w:id w:val="173390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64282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roofErr w:type="gramStart"/>
      <w:r>
        <w:t>i</w:t>
      </w:r>
      <w:r w:rsidRPr="00C41D02">
        <w:rPr>
          <w:rFonts w:cs="Arial"/>
          <w:sz w:val="22"/>
          <w:szCs w:val="22"/>
          <w:lang w:eastAsia="en-GB"/>
        </w:rPr>
        <w:t>nsurance</w:t>
      </w:r>
      <w:proofErr w:type="gramEnd"/>
      <w:r w:rsidRPr="00C41D02">
        <w:rPr>
          <w:rFonts w:cs="Arial"/>
          <w:sz w:val="22"/>
          <w:szCs w:val="22"/>
          <w:lang w:eastAsia="en-GB"/>
        </w:rPr>
        <w:t>, credit cards</w:t>
      </w:r>
      <w:r>
        <w:rPr>
          <w:rFonts w:cs="Arial"/>
          <w:sz w:val="22"/>
          <w:szCs w:val="22"/>
          <w:lang w:eastAsia="en-GB"/>
        </w:rPr>
        <w:t>)</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 xml:space="preserve">Please specify which service you are </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731AAE">
        <w:rPr>
          <w:rFonts w:cs="Arial"/>
          <w:i/>
          <w:sz w:val="22"/>
          <w:szCs w:val="22"/>
          <w:lang w:eastAsia="en-GB"/>
        </w:rPr>
        <w:t>Referring to in the comments box</w:t>
      </w:r>
    </w:p>
    <w:p w:rsidR="00694197" w:rsidRPr="00731AAE"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731AAE">
        <w:rPr>
          <w:rFonts w:cs="Arial"/>
          <w:i/>
          <w:sz w:val="20"/>
          <w:szCs w:val="20"/>
          <w:lang w:eastAsia="en-GB"/>
        </w:rPr>
        <w:t>Please select only one item</w:t>
      </w:r>
    </w:p>
    <w:p w:rsidR="00694197" w:rsidRPr="00F11F4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0"/>
          <w:szCs w:val="20"/>
          <w:lang w:eastAsia="en-GB"/>
        </w:rPr>
      </w:pPr>
    </w:p>
    <w:p w:rsidR="00694197" w:rsidRPr="00DA21A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r w:rsidRPr="00DA21A4">
        <w:rPr>
          <w:rFonts w:cs="Arial"/>
          <w:sz w:val="22"/>
          <w:szCs w:val="22"/>
          <w:lang w:eastAsia="en-GB"/>
        </w:rPr>
        <w:t xml:space="preserve">If you clicked ‘other’ please specify which service </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u w:val="single"/>
              </w:rPr>
            </w:pPr>
          </w:p>
        </w:tc>
      </w:tr>
    </w:tbl>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Any additional comments (if no, why is this?)</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Q10. Do you have any other comments you would like to make on the switching process or the proposed switching principles?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u w:val="single"/>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u w:val="single"/>
          <w:lang w:eastAsia="en-GB"/>
        </w:rPr>
      </w:pPr>
    </w:p>
    <w:p w:rsidR="00694197" w:rsidRPr="00642D8B"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b/>
          <w:color w:val="0070C0"/>
          <w:sz w:val="22"/>
          <w:szCs w:val="22"/>
          <w:lang w:eastAsia="en-GB"/>
        </w:rPr>
      </w:pPr>
      <w:r w:rsidRPr="00642D8B">
        <w:rPr>
          <w:rFonts w:cs="Arial"/>
          <w:b/>
          <w:color w:val="0070C0"/>
          <w:sz w:val="22"/>
          <w:szCs w:val="22"/>
          <w:lang w:eastAsia="en-GB"/>
        </w:rPr>
        <w:t>RESPONDENTS OTHER THAN CONSUMERS</w:t>
      </w:r>
    </w:p>
    <w:p w:rsidR="00694197" w:rsidRPr="00642D8B" w:rsidRDefault="00694197" w:rsidP="00694197">
      <w:pPr>
        <w:tabs>
          <w:tab w:val="left" w:pos="720"/>
          <w:tab w:val="left" w:pos="1440"/>
          <w:tab w:val="left" w:pos="2160"/>
          <w:tab w:val="left" w:pos="2880"/>
          <w:tab w:val="left" w:pos="4680"/>
          <w:tab w:val="left" w:pos="5400"/>
          <w:tab w:val="right" w:pos="9000"/>
        </w:tabs>
        <w:spacing w:after="0" w:line="240" w:lineRule="atLeast"/>
        <w:ind w:left="0"/>
        <w:jc w:val="center"/>
        <w:rPr>
          <w:rFonts w:cs="Arial"/>
          <w:color w:val="0070C0"/>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 Do you think switching costs or contract terms act as a deterrent to switching?</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459259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995292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more information (please specify sector)</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Q2. In your sector, what are the key factors that contribute to switching costs and prevent free switching?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Q3. What would need to happen to remove these factors and implement free switching?</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Q4. Do you think the length of time it takes to switch acts as a deterrent to switching?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1F5979"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0"/>
          <w:szCs w:val="20"/>
          <w:lang w:eastAsia="en-GB"/>
        </w:rPr>
      </w:pPr>
      <w:r w:rsidRPr="001F5979">
        <w:rPr>
          <w:rFonts w:cs="Arial"/>
          <w:i/>
          <w:sz w:val="20"/>
          <w:szCs w:val="20"/>
          <w:lang w:eastAsia="en-GB"/>
        </w:rPr>
        <w:t>Please select only one item</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9629927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2011017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more information (please specify sector)</w:t>
      </w:r>
    </w:p>
    <w:tbl>
      <w:tblPr>
        <w:tblStyle w:val="TableGrid"/>
        <w:tblW w:w="0" w:type="auto"/>
        <w:tblLook w:val="04A0" w:firstRow="1" w:lastRow="0" w:firstColumn="1" w:lastColumn="0" w:noHBand="0" w:noVBand="1"/>
      </w:tblPr>
      <w:tblGrid>
        <w:gridCol w:w="8897"/>
      </w:tblGrid>
      <w:tr w:rsidR="00694197" w:rsidTr="002D7A5C">
        <w:tc>
          <w:tcPr>
            <w:tcW w:w="8897"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Q5. In your view, what factors might slow the speed of the process and/or prevent the switch taking place on an agreed date?</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Please provide information (please specify sector) </w:t>
      </w:r>
    </w:p>
    <w:tbl>
      <w:tblPr>
        <w:tblStyle w:val="TableGrid"/>
        <w:tblW w:w="0" w:type="auto"/>
        <w:tblLook w:val="04A0" w:firstRow="1" w:lastRow="0" w:firstColumn="1" w:lastColumn="0" w:noHBand="0" w:noVBand="1"/>
      </w:tblPr>
      <w:tblGrid>
        <w:gridCol w:w="9039"/>
      </w:tblGrid>
      <w:tr w:rsidR="00694197" w:rsidTr="002D7A5C">
        <w:tc>
          <w:tcPr>
            <w:tcW w:w="9039"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Q6. What would need to happen to remove these factors and implement quicker switching on an agreed date?</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9039"/>
      </w:tblGrid>
      <w:tr w:rsidR="00694197" w:rsidTr="002D7A5C">
        <w:tc>
          <w:tcPr>
            <w:tcW w:w="9039"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color w:val="0070C0"/>
          <w:sz w:val="22"/>
          <w:szCs w:val="22"/>
          <w:lang w:eastAsia="en-GB"/>
        </w:rPr>
      </w:pPr>
    </w:p>
    <w:p w:rsidR="00694197" w:rsidRPr="009F27B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color w:val="0070C0"/>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Q7. Do you think consumers would be more likely to switch if they only had to deal with the gaining provider (i.e. where the new provider takes responsibility for organising all steps in the switch)? </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764532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88405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9180"/>
      </w:tblGrid>
      <w:tr w:rsidR="00694197" w:rsidTr="002D7A5C">
        <w:tc>
          <w:tcPr>
            <w:tcW w:w="9180"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Q8. In your view what factors might prevent the gaining provider taking responsibility for organising all steps in the switch, or force the consumer to engage with their existing provider to arrange the switch?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9242"/>
      </w:tblGrid>
      <w:tr w:rsidR="00694197" w:rsidTr="002D7A5C">
        <w:tc>
          <w:tcPr>
            <w:tcW w:w="9322"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Q9. What would need to happen to remove these factors and implement gaining-provider</w:t>
      </w:r>
      <w:r>
        <w:rPr>
          <w:rFonts w:cs="Arial"/>
          <w:sz w:val="22"/>
          <w:szCs w:val="22"/>
          <w:lang w:eastAsia="en-GB"/>
        </w:rPr>
        <w:t xml:space="preserve"> led</w:t>
      </w:r>
      <w:r w:rsidRPr="009E2894">
        <w:rPr>
          <w:rFonts w:cs="Arial"/>
          <w:sz w:val="22"/>
          <w:szCs w:val="22"/>
          <w:lang w:eastAsia="en-GB"/>
        </w:rPr>
        <w:t xml:space="preserve"> switching?</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Please provide information (please specify sector) </w:t>
      </w:r>
    </w:p>
    <w:tbl>
      <w:tblPr>
        <w:tblStyle w:val="TableGrid"/>
        <w:tblW w:w="0" w:type="auto"/>
        <w:tblLook w:val="04A0" w:firstRow="1" w:lastRow="0" w:firstColumn="1" w:lastColumn="0" w:noHBand="0" w:noVBand="1"/>
      </w:tblPr>
      <w:tblGrid>
        <w:gridCol w:w="9242"/>
      </w:tblGrid>
      <w:tr w:rsidR="00694197" w:rsidTr="002D7A5C">
        <w:tc>
          <w:tcPr>
            <w:tcW w:w="9322"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Q10. Do you think consumers are easily able to work out how much they are using each month (e.g.  </w:t>
      </w:r>
      <w:proofErr w:type="gramStart"/>
      <w:r w:rsidRPr="009E2894">
        <w:rPr>
          <w:rFonts w:cs="Arial"/>
          <w:sz w:val="22"/>
          <w:szCs w:val="22"/>
          <w:lang w:eastAsia="en-GB"/>
        </w:rPr>
        <w:t>gas</w:t>
      </w:r>
      <w:proofErr w:type="gramEnd"/>
      <w:r w:rsidRPr="009E2894">
        <w:rPr>
          <w:rFonts w:cs="Arial"/>
          <w:sz w:val="22"/>
          <w:szCs w:val="22"/>
          <w:lang w:eastAsia="en-GB"/>
        </w:rPr>
        <w:t xml:space="preserve"> units, data, minutes) and use this information to manage their accounts or make valid comparisons of deals?</w:t>
      </w: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842864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4607673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 </w:t>
      </w:r>
    </w:p>
    <w:tbl>
      <w:tblPr>
        <w:tblStyle w:val="TableGrid"/>
        <w:tblW w:w="0" w:type="auto"/>
        <w:tblLook w:val="04A0" w:firstRow="1" w:lastRow="0" w:firstColumn="1" w:lastColumn="0" w:noHBand="0" w:noVBand="1"/>
      </w:tblPr>
      <w:tblGrid>
        <w:gridCol w:w="9242"/>
      </w:tblGrid>
      <w:tr w:rsidR="00694197" w:rsidRPr="009E2894" w:rsidTr="002D7A5C">
        <w:tc>
          <w:tcPr>
            <w:tcW w:w="9322"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r w:rsidRPr="009F27B1">
              <w:rPr>
                <w:rFonts w:cs="Arial"/>
                <w:sz w:val="22"/>
                <w:szCs w:val="22"/>
              </w:rPr>
              <w:t xml:space="preserve"> </w:t>
            </w: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Pr="009E2894"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Q11. What would need to happen to make it easier for consumers to better understand their usage patterns and use this information to manage their accounts or to make valid comparisons of deals?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tbl>
      <w:tblPr>
        <w:tblStyle w:val="TableGrid"/>
        <w:tblW w:w="0" w:type="auto"/>
        <w:tblLook w:val="04A0" w:firstRow="1" w:lastRow="0" w:firstColumn="1" w:lastColumn="0" w:noHBand="0" w:noVBand="1"/>
      </w:tblPr>
      <w:tblGrid>
        <w:gridCol w:w="9242"/>
      </w:tblGrid>
      <w:tr w:rsidR="00694197" w:rsidTr="002D7A5C">
        <w:tc>
          <w:tcPr>
            <w:tcW w:w="9322"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Q12. In your view, can consumers be confident that comparisons sites will give them a good chance of identifying the best deal for them?</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780721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850828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more information (please specify sector)</w:t>
      </w:r>
    </w:p>
    <w:tbl>
      <w:tblPr>
        <w:tblStyle w:val="TableGrid"/>
        <w:tblW w:w="0" w:type="auto"/>
        <w:tblLook w:val="04A0" w:firstRow="1" w:lastRow="0" w:firstColumn="1" w:lastColumn="0" w:noHBand="0" w:noVBand="1"/>
      </w:tblPr>
      <w:tblGrid>
        <w:gridCol w:w="9242"/>
      </w:tblGrid>
      <w:tr w:rsidR="00694197" w:rsidTr="002D7A5C">
        <w:tc>
          <w:tcPr>
            <w:tcW w:w="9464"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5370B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i/>
          <w:sz w:val="22"/>
          <w:szCs w:val="22"/>
          <w:lang w:eastAsia="en-GB"/>
        </w:rPr>
      </w:pPr>
      <w:r w:rsidRPr="009E2894">
        <w:rPr>
          <w:rFonts w:cs="Arial"/>
          <w:sz w:val="22"/>
          <w:szCs w:val="22"/>
          <w:lang w:eastAsia="en-GB"/>
        </w:rPr>
        <w:t xml:space="preserve">Q13. Do you consider that comparison sites are sufficiently transparent in highlighting cases where they have received funding from featured </w:t>
      </w:r>
      <w:r>
        <w:rPr>
          <w:rFonts w:cs="Arial"/>
          <w:sz w:val="22"/>
          <w:szCs w:val="22"/>
          <w:lang w:eastAsia="en-GB"/>
        </w:rPr>
        <w:t>suppliers? (</w:t>
      </w:r>
      <w:r w:rsidRPr="005370B1">
        <w:rPr>
          <w:rFonts w:cs="Arial"/>
          <w:i/>
          <w:sz w:val="22"/>
          <w:szCs w:val="22"/>
          <w:lang w:eastAsia="en-GB"/>
        </w:rPr>
        <w:t>An example of a featured suppl</w:t>
      </w:r>
      <w:r>
        <w:rPr>
          <w:rFonts w:cs="Arial"/>
          <w:i/>
          <w:sz w:val="22"/>
          <w:szCs w:val="22"/>
          <w:lang w:eastAsia="en-GB"/>
        </w:rPr>
        <w:t>i</w:t>
      </w:r>
      <w:r w:rsidRPr="005370B1">
        <w:rPr>
          <w:rFonts w:cs="Arial"/>
          <w:i/>
          <w:sz w:val="22"/>
          <w:szCs w:val="22"/>
          <w:lang w:eastAsia="en-GB"/>
        </w:rPr>
        <w:t xml:space="preserve">er for energy would be British Gas, </w:t>
      </w:r>
      <w:r>
        <w:rPr>
          <w:rFonts w:cs="Arial"/>
          <w:i/>
          <w:sz w:val="22"/>
          <w:szCs w:val="22"/>
          <w:lang w:eastAsia="en-GB"/>
        </w:rPr>
        <w:t xml:space="preserve">EDF </w:t>
      </w:r>
      <w:r w:rsidRPr="005370B1">
        <w:rPr>
          <w:rFonts w:cs="Arial"/>
          <w:i/>
          <w:sz w:val="22"/>
          <w:szCs w:val="22"/>
          <w:lang w:eastAsia="en-GB"/>
        </w:rPr>
        <w:t>etc.)</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835446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2090420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more information (please specify sector)</w:t>
      </w:r>
    </w:p>
    <w:tbl>
      <w:tblPr>
        <w:tblStyle w:val="TableGrid"/>
        <w:tblW w:w="0" w:type="auto"/>
        <w:tblLook w:val="04A0" w:firstRow="1" w:lastRow="0" w:firstColumn="1" w:lastColumn="0" w:noHBand="0" w:noVBand="1"/>
      </w:tblPr>
      <w:tblGrid>
        <w:gridCol w:w="9242"/>
      </w:tblGrid>
      <w:tr w:rsidR="00694197" w:rsidTr="002D7A5C">
        <w:tc>
          <w:tcPr>
            <w:tcW w:w="9464"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Q14. What would need to happen for consumers to be confident comparison sites will help them identify the best deal for them, and / or be transparent in any funding received from featured providers?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Please provide information (please specify sector) </w:t>
      </w:r>
    </w:p>
    <w:tbl>
      <w:tblPr>
        <w:tblStyle w:val="TableGrid"/>
        <w:tblW w:w="0" w:type="auto"/>
        <w:tblLook w:val="04A0" w:firstRow="1" w:lastRow="0" w:firstColumn="1" w:lastColumn="0" w:noHBand="0" w:noVBand="1"/>
      </w:tblPr>
      <w:tblGrid>
        <w:gridCol w:w="9242"/>
      </w:tblGrid>
      <w:tr w:rsidR="00694197" w:rsidTr="002D7A5C">
        <w:tc>
          <w:tcPr>
            <w:tcW w:w="9464"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Q15. Do you consider that there is an effective redress avenue available when a problem arises with the switching process?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B577F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pPr>
      <w:sdt>
        <w:sdtPr>
          <w:id w:val="-1662688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343365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more information (please specify sector)</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tbl>
      <w:tblPr>
        <w:tblStyle w:val="TableGrid"/>
        <w:tblW w:w="0" w:type="auto"/>
        <w:tblLook w:val="04A0" w:firstRow="1" w:lastRow="0" w:firstColumn="1" w:lastColumn="0" w:noHBand="0" w:noVBand="1"/>
      </w:tblPr>
      <w:tblGrid>
        <w:gridCol w:w="9242"/>
      </w:tblGrid>
      <w:tr w:rsidR="00694197" w:rsidTr="002D7A5C">
        <w:tc>
          <w:tcPr>
            <w:tcW w:w="9606"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Q16. In your view what would an effective redress system look like and how could it be implemented? </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Please provide information (please specify sector)</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 </w:t>
      </w:r>
    </w:p>
    <w:tbl>
      <w:tblPr>
        <w:tblStyle w:val="TableGrid"/>
        <w:tblW w:w="0" w:type="auto"/>
        <w:tblLook w:val="04A0" w:firstRow="1" w:lastRow="0" w:firstColumn="1" w:lastColumn="0" w:noHBand="0" w:noVBand="1"/>
      </w:tblPr>
      <w:tblGrid>
        <w:gridCol w:w="9242"/>
      </w:tblGrid>
      <w:tr w:rsidR="00694197" w:rsidTr="002D7A5C">
        <w:tc>
          <w:tcPr>
            <w:tcW w:w="9606"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sz w:val="22"/>
          <w:szCs w:val="22"/>
          <w:u w:val="single"/>
          <w:lang w:eastAsia="en-GB"/>
        </w:rPr>
      </w:pPr>
    </w:p>
    <w:p w:rsidR="00694197" w:rsidRPr="00C34E51"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b/>
          <w:color w:val="0070C0"/>
          <w:sz w:val="22"/>
          <w:szCs w:val="22"/>
          <w:lang w:eastAsia="en-GB"/>
        </w:rPr>
      </w:pPr>
      <w:r w:rsidRPr="00C34E51">
        <w:rPr>
          <w:rFonts w:cs="Arial"/>
          <w:b/>
          <w:color w:val="0070C0"/>
          <w:sz w:val="22"/>
          <w:szCs w:val="22"/>
          <w:lang w:eastAsia="en-GB"/>
        </w:rPr>
        <w:t>Final comments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Q17. Do you have any other comments you would like to make on the switching process or the proposed switching principles?</w:t>
      </w: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 xml:space="preserve"> </w:t>
      </w:r>
    </w:p>
    <w:p w:rsidR="00694197"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r w:rsidRPr="009E2894">
        <w:rPr>
          <w:rFonts w:cs="Arial"/>
          <w:sz w:val="22"/>
          <w:szCs w:val="22"/>
          <w:lang w:eastAsia="en-GB"/>
        </w:rPr>
        <w:t>Open comments</w:t>
      </w:r>
    </w:p>
    <w:tbl>
      <w:tblPr>
        <w:tblStyle w:val="TableGrid"/>
        <w:tblW w:w="0" w:type="auto"/>
        <w:tblLook w:val="04A0" w:firstRow="1" w:lastRow="0" w:firstColumn="1" w:lastColumn="0" w:noHBand="0" w:noVBand="1"/>
      </w:tblPr>
      <w:tblGrid>
        <w:gridCol w:w="9242"/>
      </w:tblGrid>
      <w:tr w:rsidR="00694197" w:rsidTr="002D7A5C">
        <w:tc>
          <w:tcPr>
            <w:tcW w:w="9606" w:type="dxa"/>
          </w:tcPr>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p w:rsidR="00694197" w:rsidRDefault="00694197" w:rsidP="002D7A5C">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rPr>
            </w:pPr>
          </w:p>
        </w:tc>
      </w:tr>
    </w:tbl>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9E2894" w:rsidRDefault="00694197" w:rsidP="00694197">
      <w:pPr>
        <w:tabs>
          <w:tab w:val="left" w:pos="720"/>
          <w:tab w:val="left" w:pos="1440"/>
          <w:tab w:val="left" w:pos="2160"/>
          <w:tab w:val="left" w:pos="2880"/>
          <w:tab w:val="left" w:pos="4680"/>
          <w:tab w:val="left" w:pos="5400"/>
          <w:tab w:val="right" w:pos="9000"/>
        </w:tabs>
        <w:spacing w:after="0" w:line="240" w:lineRule="atLeast"/>
        <w:ind w:left="0"/>
        <w:jc w:val="both"/>
        <w:rPr>
          <w:rFonts w:cs="Arial"/>
          <w:sz w:val="22"/>
          <w:szCs w:val="22"/>
          <w:lang w:eastAsia="en-GB"/>
        </w:rPr>
      </w:pPr>
    </w:p>
    <w:p w:rsidR="00694197" w:rsidRPr="00355DB2" w:rsidRDefault="00694197" w:rsidP="00694197">
      <w:pPr>
        <w:spacing w:after="0"/>
        <w:ind w:left="0"/>
        <w:rPr>
          <w:rFonts w:cs="Arial"/>
          <w:sz w:val="22"/>
          <w:szCs w:val="22"/>
          <w:lang w:eastAsia="en-GB"/>
        </w:rPr>
      </w:pPr>
      <w:r w:rsidRPr="009E2894">
        <w:rPr>
          <w:rFonts w:cs="Arial"/>
          <w:sz w:val="22"/>
          <w:szCs w:val="22"/>
          <w:lang w:eastAsia="en-GB"/>
        </w:rPr>
        <w:t>Q18. Please upload any additional evidence you have on the switching that you would like to share. For example, any surveys or research you have conducted. By uploading a file, you are confirming that you are the copyright holder.</w:t>
      </w:r>
      <w:r>
        <w:rPr>
          <w:rFonts w:cs="Arial"/>
          <w:sz w:val="22"/>
          <w:szCs w:val="22"/>
          <w:lang w:eastAsia="en-GB"/>
        </w:rPr>
        <w:t xml:space="preserve"> Please attach a copy of any documents you wish to include to this printout.</w:t>
      </w:r>
      <w:r w:rsidRPr="009E2894" w:rsidDel="006D5A58">
        <w:rPr>
          <w:rFonts w:cs="Arial"/>
          <w:sz w:val="22"/>
          <w:szCs w:val="22"/>
          <w:lang w:eastAsia="en-GB"/>
        </w:rPr>
        <w:t xml:space="preserve"> </w:t>
      </w:r>
    </w:p>
    <w:p w:rsidR="00C702DC" w:rsidRDefault="00C702DC"/>
    <w:sectPr w:rsidR="00C702DC" w:rsidSect="00694197">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97" w:rsidRDefault="00694197" w:rsidP="00694197">
      <w:pPr>
        <w:spacing w:after="0"/>
      </w:pPr>
      <w:r>
        <w:separator/>
      </w:r>
    </w:p>
  </w:endnote>
  <w:endnote w:type="continuationSeparator" w:id="0">
    <w:p w:rsidR="00694197" w:rsidRDefault="00694197" w:rsidP="00694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97" w:rsidRDefault="00694197" w:rsidP="00694197">
      <w:pPr>
        <w:spacing w:after="0"/>
      </w:pPr>
      <w:r>
        <w:separator/>
      </w:r>
    </w:p>
  </w:footnote>
  <w:footnote w:type="continuationSeparator" w:id="0">
    <w:p w:rsidR="00694197" w:rsidRDefault="00694197" w:rsidP="006941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97" w:rsidRDefault="00694197">
    <w:pPr>
      <w:pStyle w:val="Header"/>
    </w:pPr>
    <w:r>
      <w:rPr>
        <w:noProof/>
        <w:lang w:eastAsia="en-GB"/>
      </w:rPr>
      <w:drawing>
        <wp:inline distT="0" distB="0" distL="0" distR="0" wp14:anchorId="5EE0E05F" wp14:editId="740C7ED1">
          <wp:extent cx="5730875" cy="554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455"/>
    <w:multiLevelType w:val="hybridMultilevel"/>
    <w:tmpl w:val="BFAE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028F7"/>
    <w:multiLevelType w:val="hybridMultilevel"/>
    <w:tmpl w:val="20887B12"/>
    <w:lvl w:ilvl="0" w:tplc="08090015">
      <w:start w:val="1"/>
      <w:numFmt w:val="upp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FB2B28"/>
    <w:multiLevelType w:val="hybridMultilevel"/>
    <w:tmpl w:val="91BE9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B6DAA"/>
    <w:multiLevelType w:val="hybridMultilevel"/>
    <w:tmpl w:val="39027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6">
    <w:nsid w:val="12737F10"/>
    <w:multiLevelType w:val="hybridMultilevel"/>
    <w:tmpl w:val="DB4E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B482C"/>
    <w:multiLevelType w:val="hybridMultilevel"/>
    <w:tmpl w:val="FF96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6684C"/>
    <w:multiLevelType w:val="hybridMultilevel"/>
    <w:tmpl w:val="09E2966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32A10618"/>
    <w:multiLevelType w:val="hybridMultilevel"/>
    <w:tmpl w:val="D53296AE"/>
    <w:lvl w:ilvl="0" w:tplc="E9109A6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C025E2"/>
    <w:multiLevelType w:val="hybridMultilevel"/>
    <w:tmpl w:val="031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335B6"/>
    <w:multiLevelType w:val="hybridMultilevel"/>
    <w:tmpl w:val="91BE9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550DF7"/>
    <w:multiLevelType w:val="multilevel"/>
    <w:tmpl w:val="CD386BF2"/>
    <w:numStyleLink w:val="Numberlist"/>
  </w:abstractNum>
  <w:abstractNum w:abstractNumId="14">
    <w:nsid w:val="38777671"/>
    <w:multiLevelType w:val="hybridMultilevel"/>
    <w:tmpl w:val="C85A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A9092A"/>
    <w:multiLevelType w:val="hybridMultilevel"/>
    <w:tmpl w:val="4BFE9C6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5159B2"/>
    <w:multiLevelType w:val="hybridMultilevel"/>
    <w:tmpl w:val="9B466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5B7AC0"/>
    <w:multiLevelType w:val="hybridMultilevel"/>
    <w:tmpl w:val="701AF52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C07365"/>
    <w:multiLevelType w:val="hybridMultilevel"/>
    <w:tmpl w:val="7EDC2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276C27"/>
    <w:multiLevelType w:val="hybridMultilevel"/>
    <w:tmpl w:val="718A4164"/>
    <w:lvl w:ilvl="0" w:tplc="DD36DD9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53DDA"/>
    <w:multiLevelType w:val="hybridMultilevel"/>
    <w:tmpl w:val="FD229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A38BE"/>
    <w:multiLevelType w:val="hybridMultilevel"/>
    <w:tmpl w:val="2C1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1344B0"/>
    <w:multiLevelType w:val="hybridMultilevel"/>
    <w:tmpl w:val="8A821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9EC7B49"/>
    <w:multiLevelType w:val="hybridMultilevel"/>
    <w:tmpl w:val="F10AD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AE07D57"/>
    <w:multiLevelType w:val="hybridMultilevel"/>
    <w:tmpl w:val="CE6A2D08"/>
    <w:lvl w:ilvl="0" w:tplc="D2B4F4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244171"/>
    <w:multiLevelType w:val="hybridMultilevel"/>
    <w:tmpl w:val="A134B1DA"/>
    <w:lvl w:ilvl="0" w:tplc="F5685106">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DB1766"/>
    <w:multiLevelType w:val="hybridMultilevel"/>
    <w:tmpl w:val="B9D8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CF0250"/>
    <w:multiLevelType w:val="hybridMultilevel"/>
    <w:tmpl w:val="D542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A30E9"/>
    <w:multiLevelType w:val="hybridMultilevel"/>
    <w:tmpl w:val="4A4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77B23"/>
    <w:multiLevelType w:val="hybridMultilevel"/>
    <w:tmpl w:val="DD5EDEB6"/>
    <w:lvl w:ilvl="0" w:tplc="803ACDE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4430631"/>
    <w:multiLevelType w:val="multilevel"/>
    <w:tmpl w:val="9E781396"/>
    <w:lvl w:ilvl="0">
      <w:start w:val="1"/>
      <w:numFmt w:val="decimal"/>
      <w:lvlText w:val="%1."/>
      <w:lvlJc w:val="left"/>
      <w:pPr>
        <w:ind w:left="360" w:hanging="360"/>
      </w:pPr>
      <w:rPr>
        <w:rFonts w:cs="Times New Roman" w:hint="default"/>
        <w:b/>
        <w:color w:val="003478"/>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EC5099"/>
    <w:multiLevelType w:val="hybridMultilevel"/>
    <w:tmpl w:val="C044A6A0"/>
    <w:lvl w:ilvl="0" w:tplc="0DD4CDA6">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7C5F1C6B"/>
    <w:multiLevelType w:val="multilevel"/>
    <w:tmpl w:val="3BC8CBC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nsid w:val="7E6A00E1"/>
    <w:multiLevelType w:val="hybridMultilevel"/>
    <w:tmpl w:val="F06ACC8A"/>
    <w:lvl w:ilvl="0" w:tplc="A2341C16">
      <w:start w:val="10"/>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34"/>
  </w:num>
  <w:num w:numId="2">
    <w:abstractNumId w:val="5"/>
  </w:num>
  <w:num w:numId="3">
    <w:abstractNumId w:val="9"/>
  </w:num>
  <w:num w:numId="4">
    <w:abstractNumId w:val="35"/>
  </w:num>
  <w:num w:numId="5">
    <w:abstractNumId w:val="31"/>
  </w:num>
  <w:num w:numId="6">
    <w:abstractNumId w:val="2"/>
  </w:num>
  <w:num w:numId="7">
    <w:abstractNumId w:val="13"/>
  </w:num>
  <w:num w:numId="8">
    <w:abstractNumId w:val="36"/>
  </w:num>
  <w:num w:numId="9">
    <w:abstractNumId w:val="35"/>
    <w:lvlOverride w:ilvl="0">
      <w:startOverride w:val="1"/>
    </w:lvlOverride>
  </w:num>
  <w:num w:numId="10">
    <w:abstractNumId w:val="22"/>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3"/>
  </w:num>
  <w:num w:numId="15">
    <w:abstractNumId w:val="27"/>
  </w:num>
  <w:num w:numId="16">
    <w:abstractNumId w:val="12"/>
  </w:num>
  <w:num w:numId="17">
    <w:abstractNumId w:val="33"/>
  </w:num>
  <w:num w:numId="18">
    <w:abstractNumId w:val="35"/>
    <w:lvlOverride w:ilvl="0">
      <w:startOverride w:val="1"/>
    </w:lvlOverride>
  </w:num>
  <w:num w:numId="19">
    <w:abstractNumId w:val="4"/>
  </w:num>
  <w:num w:numId="20">
    <w:abstractNumId w:val="20"/>
  </w:num>
  <w:num w:numId="21">
    <w:abstractNumId w:val="17"/>
  </w:num>
  <w:num w:numId="22">
    <w:abstractNumId w:val="15"/>
  </w:num>
  <w:num w:numId="23">
    <w:abstractNumId w:val="14"/>
  </w:num>
  <w:num w:numId="24">
    <w:abstractNumId w:val="0"/>
  </w:num>
  <w:num w:numId="25">
    <w:abstractNumId w:val="11"/>
  </w:num>
  <w:num w:numId="26">
    <w:abstractNumId w:val="6"/>
  </w:num>
  <w:num w:numId="27">
    <w:abstractNumId w:val="7"/>
  </w:num>
  <w:num w:numId="28">
    <w:abstractNumId w:val="37"/>
  </w:num>
  <w:num w:numId="29">
    <w:abstractNumId w:val="1"/>
  </w:num>
  <w:num w:numId="30">
    <w:abstractNumId w:val="29"/>
  </w:num>
  <w:num w:numId="31">
    <w:abstractNumId w:val="18"/>
  </w:num>
  <w:num w:numId="32">
    <w:abstractNumId w:val="28"/>
  </w:num>
  <w:num w:numId="33">
    <w:abstractNumId w:val="16"/>
  </w:num>
  <w:num w:numId="34">
    <w:abstractNumId w:val="25"/>
  </w:num>
  <w:num w:numId="35">
    <w:abstractNumId w:val="19"/>
  </w:num>
  <w:num w:numId="36">
    <w:abstractNumId w:val="10"/>
  </w:num>
  <w:num w:numId="37">
    <w:abstractNumId w:val="21"/>
  </w:num>
  <w:num w:numId="38">
    <w:abstractNumId w:val="30"/>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97"/>
    <w:rsid w:val="00694197"/>
    <w:rsid w:val="00C7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97"/>
    <w:pPr>
      <w:spacing w:after="288" w:line="240" w:lineRule="auto"/>
      <w:ind w:left="142"/>
    </w:pPr>
    <w:rPr>
      <w:rFonts w:ascii="Arial" w:eastAsia="Times New Roman" w:hAnsi="Arial" w:cs="Times New Roman"/>
      <w:sz w:val="24"/>
      <w:szCs w:val="24"/>
    </w:rPr>
  </w:style>
  <w:style w:type="paragraph" w:styleId="Heading1">
    <w:name w:val="heading 1"/>
    <w:basedOn w:val="Normal"/>
    <w:next w:val="Normal"/>
    <w:link w:val="Heading1Char"/>
    <w:qFormat/>
    <w:rsid w:val="00694197"/>
    <w:pPr>
      <w:keepNext/>
      <w:spacing w:after="324"/>
      <w:outlineLvl w:val="0"/>
    </w:pPr>
    <w:rPr>
      <w:b/>
      <w:bCs/>
      <w:color w:val="003478"/>
      <w:kern w:val="32"/>
      <w:sz w:val="56"/>
      <w:szCs w:val="32"/>
    </w:rPr>
  </w:style>
  <w:style w:type="paragraph" w:styleId="Heading2">
    <w:name w:val="heading 2"/>
    <w:basedOn w:val="Normal"/>
    <w:next w:val="Normal"/>
    <w:link w:val="Heading2Char"/>
    <w:qFormat/>
    <w:rsid w:val="00694197"/>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694197"/>
    <w:pPr>
      <w:keepNext/>
      <w:spacing w:after="120"/>
      <w:outlineLvl w:val="2"/>
    </w:pPr>
    <w:rPr>
      <w:b/>
      <w:bCs/>
      <w:color w:val="009BBB"/>
      <w:sz w:val="26"/>
      <w:szCs w:val="26"/>
    </w:rPr>
  </w:style>
  <w:style w:type="paragraph" w:styleId="Heading4">
    <w:name w:val="heading 4"/>
    <w:basedOn w:val="Normal"/>
    <w:next w:val="Normal"/>
    <w:link w:val="Heading4Char"/>
    <w:qFormat/>
    <w:rsid w:val="00694197"/>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197"/>
    <w:rPr>
      <w:rFonts w:ascii="Arial" w:eastAsia="Times New Roman" w:hAnsi="Arial" w:cs="Times New Roman"/>
      <w:b/>
      <w:bCs/>
      <w:color w:val="003478"/>
      <w:kern w:val="32"/>
      <w:sz w:val="56"/>
      <w:szCs w:val="32"/>
    </w:rPr>
  </w:style>
  <w:style w:type="character" w:customStyle="1" w:styleId="Heading2Char">
    <w:name w:val="Heading 2 Char"/>
    <w:basedOn w:val="DefaultParagraphFont"/>
    <w:link w:val="Heading2"/>
    <w:rsid w:val="00694197"/>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694197"/>
    <w:rPr>
      <w:rFonts w:ascii="Arial" w:eastAsia="Times New Roman" w:hAnsi="Arial" w:cs="Times New Roman"/>
      <w:b/>
      <w:bCs/>
      <w:color w:val="009BBB"/>
      <w:sz w:val="26"/>
      <w:szCs w:val="26"/>
    </w:rPr>
  </w:style>
  <w:style w:type="character" w:customStyle="1" w:styleId="Heading4Char">
    <w:name w:val="Heading 4 Char"/>
    <w:basedOn w:val="DefaultParagraphFont"/>
    <w:link w:val="Heading4"/>
    <w:rsid w:val="00694197"/>
    <w:rPr>
      <w:rFonts w:ascii="Arial" w:eastAsia="Times New Roman" w:hAnsi="Arial" w:cs="Times New Roman"/>
      <w:b/>
      <w:sz w:val="24"/>
      <w:szCs w:val="24"/>
    </w:rPr>
  </w:style>
  <w:style w:type="paragraph" w:customStyle="1" w:styleId="BISTitle">
    <w:name w:val="BIS Title"/>
    <w:basedOn w:val="Heading1"/>
    <w:autoRedefine/>
    <w:rsid w:val="00694197"/>
    <w:rPr>
      <w:color w:val="FFFFFF"/>
      <w:szCs w:val="56"/>
    </w:rPr>
  </w:style>
  <w:style w:type="paragraph" w:customStyle="1" w:styleId="BISCovertext">
    <w:name w:val="BIS Cover text"/>
    <w:basedOn w:val="BISTitle"/>
    <w:autoRedefine/>
    <w:rsid w:val="00694197"/>
    <w:rPr>
      <w:b w:val="0"/>
      <w:sz w:val="28"/>
      <w:szCs w:val="28"/>
    </w:rPr>
  </w:style>
  <w:style w:type="paragraph" w:styleId="TOC1">
    <w:name w:val="toc 1"/>
    <w:basedOn w:val="Normal"/>
    <w:next w:val="Normal"/>
    <w:autoRedefine/>
    <w:uiPriority w:val="39"/>
    <w:rsid w:val="00694197"/>
    <w:pPr>
      <w:spacing w:line="280" w:lineRule="exact"/>
    </w:pPr>
    <w:rPr>
      <w:b/>
      <w:sz w:val="22"/>
    </w:rPr>
  </w:style>
  <w:style w:type="paragraph" w:styleId="TOC2">
    <w:name w:val="toc 2"/>
    <w:basedOn w:val="Normal"/>
    <w:next w:val="Normal"/>
    <w:autoRedefine/>
    <w:uiPriority w:val="39"/>
    <w:rsid w:val="00694197"/>
    <w:pPr>
      <w:spacing w:line="280" w:lineRule="exact"/>
      <w:ind w:left="238"/>
    </w:pPr>
    <w:rPr>
      <w:sz w:val="22"/>
    </w:rPr>
  </w:style>
  <w:style w:type="paragraph" w:styleId="TOC3">
    <w:name w:val="toc 3"/>
    <w:basedOn w:val="Normal"/>
    <w:next w:val="Normal"/>
    <w:autoRedefine/>
    <w:uiPriority w:val="39"/>
    <w:rsid w:val="00694197"/>
    <w:pPr>
      <w:spacing w:line="280" w:lineRule="exact"/>
      <w:ind w:left="482"/>
    </w:pPr>
    <w:rPr>
      <w:sz w:val="22"/>
    </w:rPr>
  </w:style>
  <w:style w:type="numbering" w:customStyle="1" w:styleId="Numberlist">
    <w:name w:val="Number list"/>
    <w:basedOn w:val="NoList"/>
    <w:rsid w:val="00694197"/>
    <w:pPr>
      <w:numPr>
        <w:numId w:val="5"/>
      </w:numPr>
    </w:pPr>
  </w:style>
  <w:style w:type="paragraph" w:styleId="Header">
    <w:name w:val="header"/>
    <w:basedOn w:val="Normal"/>
    <w:link w:val="HeaderChar"/>
    <w:rsid w:val="00694197"/>
    <w:pPr>
      <w:tabs>
        <w:tab w:val="center" w:pos="4513"/>
        <w:tab w:val="right" w:pos="9026"/>
      </w:tabs>
    </w:pPr>
  </w:style>
  <w:style w:type="character" w:customStyle="1" w:styleId="HeaderChar">
    <w:name w:val="Header Char"/>
    <w:basedOn w:val="DefaultParagraphFont"/>
    <w:link w:val="Header"/>
    <w:rsid w:val="00694197"/>
    <w:rPr>
      <w:rFonts w:ascii="Arial" w:eastAsia="Times New Roman" w:hAnsi="Arial" w:cs="Times New Roman"/>
      <w:sz w:val="24"/>
      <w:szCs w:val="24"/>
    </w:rPr>
  </w:style>
  <w:style w:type="paragraph" w:customStyle="1" w:styleId="BISInsidebullets">
    <w:name w:val="BIS Inside bullets"/>
    <w:basedOn w:val="Normal"/>
    <w:autoRedefine/>
    <w:rsid w:val="00694197"/>
    <w:pPr>
      <w:numPr>
        <w:numId w:val="1"/>
      </w:numPr>
      <w:tabs>
        <w:tab w:val="clear" w:pos="360"/>
        <w:tab w:val="left" w:pos="284"/>
      </w:tabs>
      <w:spacing w:before="120"/>
      <w:ind w:left="284" w:hanging="284"/>
      <w:outlineLvl w:val="0"/>
    </w:pPr>
    <w:rPr>
      <w:rFonts w:cs="Arial"/>
      <w:bCs/>
      <w:color w:val="FFFFFF"/>
      <w:kern w:val="32"/>
      <w:szCs w:val="56"/>
    </w:rPr>
  </w:style>
  <w:style w:type="paragraph" w:customStyle="1" w:styleId="TableTitleRomanWhite">
    <w:name w:val="Table Title Roman White"/>
    <w:basedOn w:val="TableTitle"/>
    <w:rsid w:val="00694197"/>
    <w:rPr>
      <w:b/>
      <w:color w:val="FFFFFF"/>
    </w:rPr>
  </w:style>
  <w:style w:type="paragraph" w:customStyle="1" w:styleId="BISOddHeader">
    <w:name w:val="BIS Odd Header"/>
    <w:basedOn w:val="Normal"/>
    <w:autoRedefine/>
    <w:rsid w:val="00694197"/>
    <w:pPr>
      <w:tabs>
        <w:tab w:val="center" w:pos="4153"/>
        <w:tab w:val="right" w:pos="8306"/>
      </w:tabs>
      <w:ind w:left="0"/>
      <w:jc w:val="right"/>
    </w:pPr>
    <w:rPr>
      <w:color w:val="003478"/>
      <w:sz w:val="18"/>
    </w:rPr>
  </w:style>
  <w:style w:type="paragraph" w:customStyle="1" w:styleId="Introparagraph">
    <w:name w:val="Intro paragraph"/>
    <w:basedOn w:val="Normal"/>
    <w:autoRedefine/>
    <w:rsid w:val="00694197"/>
    <w:pPr>
      <w:keepNext/>
      <w:spacing w:before="120" w:after="816"/>
      <w:outlineLvl w:val="0"/>
    </w:pPr>
    <w:rPr>
      <w:b/>
      <w:bCs/>
      <w:noProof/>
      <w:kern w:val="32"/>
      <w:sz w:val="28"/>
      <w:szCs w:val="56"/>
    </w:rPr>
  </w:style>
  <w:style w:type="paragraph" w:customStyle="1" w:styleId="TintBox">
    <w:name w:val="Tint Box"/>
    <w:basedOn w:val="Normal"/>
    <w:next w:val="Normal"/>
    <w:rsid w:val="00694197"/>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694197"/>
    <w:pPr>
      <w:tabs>
        <w:tab w:val="center" w:pos="4513"/>
        <w:tab w:val="right" w:pos="9026"/>
      </w:tabs>
    </w:pPr>
  </w:style>
  <w:style w:type="character" w:customStyle="1" w:styleId="FooterChar">
    <w:name w:val="Footer Char"/>
    <w:basedOn w:val="DefaultParagraphFont"/>
    <w:link w:val="Footer"/>
    <w:rsid w:val="00694197"/>
    <w:rPr>
      <w:rFonts w:ascii="Arial" w:eastAsia="Times New Roman" w:hAnsi="Arial" w:cs="Times New Roman"/>
      <w:sz w:val="24"/>
      <w:szCs w:val="24"/>
    </w:rPr>
  </w:style>
  <w:style w:type="character" w:styleId="FollowedHyperlink">
    <w:name w:val="FollowedHyperlink"/>
    <w:rsid w:val="00694197"/>
    <w:rPr>
      <w:rFonts w:ascii="Arial" w:hAnsi="Arial"/>
      <w:color w:val="800080"/>
      <w:sz w:val="24"/>
      <w:u w:val="single"/>
    </w:rPr>
  </w:style>
  <w:style w:type="character" w:styleId="Hyperlink">
    <w:name w:val="Hyperlink"/>
    <w:uiPriority w:val="99"/>
    <w:rsid w:val="00694197"/>
    <w:rPr>
      <w:rFonts w:ascii="Arial" w:hAnsi="Arial"/>
      <w:color w:val="0000FF"/>
      <w:sz w:val="24"/>
      <w:u w:val="single"/>
    </w:rPr>
  </w:style>
  <w:style w:type="paragraph" w:customStyle="1" w:styleId="BISnumberingBold">
    <w:name w:val="BIS numbering Bold"/>
    <w:basedOn w:val="Normal"/>
    <w:autoRedefine/>
    <w:rsid w:val="00694197"/>
    <w:pPr>
      <w:tabs>
        <w:tab w:val="left" w:pos="567"/>
      </w:tabs>
      <w:ind w:left="360" w:right="11" w:hanging="360"/>
    </w:pPr>
  </w:style>
  <w:style w:type="numbering" w:customStyle="1" w:styleId="TableBullets">
    <w:name w:val="Table Bullets"/>
    <w:basedOn w:val="NoList"/>
    <w:rsid w:val="00694197"/>
    <w:pPr>
      <w:numPr>
        <w:numId w:val="3"/>
      </w:numPr>
    </w:pPr>
  </w:style>
  <w:style w:type="character" w:customStyle="1" w:styleId="StylePantoneCyanBold">
    <w:name w:val="Style Pantone Cyan + Bold"/>
    <w:rsid w:val="00694197"/>
    <w:rPr>
      <w:b/>
      <w:bCs/>
      <w:color w:val="003478"/>
    </w:rPr>
  </w:style>
  <w:style w:type="character" w:customStyle="1" w:styleId="Page1White">
    <w:name w:val="Page 1 White"/>
    <w:rsid w:val="00694197"/>
    <w:rPr>
      <w:rFonts w:ascii="Arial" w:hAnsi="Arial"/>
      <w:color w:val="FFFFFF"/>
      <w:sz w:val="24"/>
    </w:rPr>
  </w:style>
  <w:style w:type="paragraph" w:customStyle="1" w:styleId="EvenPageNumber">
    <w:name w:val="Even Page Number"/>
    <w:basedOn w:val="Normal"/>
    <w:rsid w:val="00694197"/>
    <w:rPr>
      <w:color w:val="003478"/>
    </w:rPr>
  </w:style>
  <w:style w:type="paragraph" w:customStyle="1" w:styleId="BISEvenHeader">
    <w:name w:val="BIS Even Header"/>
    <w:basedOn w:val="BISOddHeader"/>
    <w:rsid w:val="00694197"/>
    <w:pPr>
      <w:jc w:val="left"/>
    </w:pPr>
  </w:style>
  <w:style w:type="character" w:customStyle="1" w:styleId="StylePantone144Bold">
    <w:name w:val="Style Pantone 144 + Bold"/>
    <w:rsid w:val="00694197"/>
    <w:rPr>
      <w:b/>
      <w:bCs/>
      <w:color w:val="FFCC11"/>
    </w:rPr>
  </w:style>
  <w:style w:type="paragraph" w:customStyle="1" w:styleId="BoxText">
    <w:name w:val="Box Text"/>
    <w:basedOn w:val="Normal"/>
    <w:rsid w:val="00694197"/>
    <w:pPr>
      <w:spacing w:line="288" w:lineRule="exact"/>
      <w:jc w:val="center"/>
    </w:pPr>
    <w:rPr>
      <w:rFonts w:ascii="Arial Bold" w:hAnsi="Arial Bold"/>
      <w:b/>
      <w:color w:val="FFFFFF"/>
    </w:rPr>
  </w:style>
  <w:style w:type="table" w:styleId="TableGrid">
    <w:name w:val="Table Grid"/>
    <w:basedOn w:val="TableNormal"/>
    <w:rsid w:val="00694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94197"/>
    <w:pPr>
      <w:spacing w:after="80"/>
      <w:ind w:left="113" w:right="113"/>
    </w:pPr>
    <w:rPr>
      <w:b/>
    </w:rPr>
  </w:style>
  <w:style w:type="paragraph" w:customStyle="1" w:styleId="TableTitle">
    <w:name w:val="Table Title"/>
    <w:basedOn w:val="TableText"/>
    <w:rsid w:val="00694197"/>
    <w:pPr>
      <w:spacing w:after="0"/>
    </w:pPr>
    <w:rPr>
      <w:b w:val="0"/>
    </w:rPr>
  </w:style>
  <w:style w:type="character" w:customStyle="1" w:styleId="PantoneCyan">
    <w:name w:val="Pantone Cyan"/>
    <w:rsid w:val="00694197"/>
    <w:rPr>
      <w:color w:val="009EE3"/>
    </w:rPr>
  </w:style>
  <w:style w:type="character" w:customStyle="1" w:styleId="Pantone144">
    <w:name w:val="Pantone 144"/>
    <w:rsid w:val="00694197"/>
    <w:rPr>
      <w:color w:val="FFCC11"/>
    </w:rPr>
  </w:style>
  <w:style w:type="character" w:customStyle="1" w:styleId="Pantone187">
    <w:name w:val="Pantone 187"/>
    <w:rsid w:val="00694197"/>
    <w:rPr>
      <w:color w:val="CC0033"/>
    </w:rPr>
  </w:style>
  <w:style w:type="character" w:customStyle="1" w:styleId="Pantone2593">
    <w:name w:val="Pantone 2593"/>
    <w:rsid w:val="00694197"/>
    <w:rPr>
      <w:color w:val="742F89"/>
    </w:rPr>
  </w:style>
  <w:style w:type="character" w:customStyle="1" w:styleId="PantoneWhite">
    <w:name w:val="Pantone White"/>
    <w:rsid w:val="00694197"/>
    <w:rPr>
      <w:color w:val="FFFFFF"/>
    </w:rPr>
  </w:style>
  <w:style w:type="paragraph" w:styleId="ListBullet">
    <w:name w:val="List Bullet"/>
    <w:basedOn w:val="Normal"/>
    <w:rsid w:val="00694197"/>
    <w:pPr>
      <w:numPr>
        <w:numId w:val="2"/>
      </w:numPr>
      <w:spacing w:line="288" w:lineRule="exact"/>
    </w:pPr>
  </w:style>
  <w:style w:type="paragraph" w:customStyle="1" w:styleId="Dateonfirstpage">
    <w:name w:val="Date on first page"/>
    <w:basedOn w:val="Normal"/>
    <w:rsid w:val="00694197"/>
    <w:pPr>
      <w:spacing w:line="360" w:lineRule="exact"/>
      <w:ind w:right="28"/>
      <w:jc w:val="right"/>
    </w:pPr>
    <w:rPr>
      <w:color w:val="FFFFFF"/>
      <w:sz w:val="30"/>
    </w:rPr>
  </w:style>
  <w:style w:type="paragraph" w:customStyle="1" w:styleId="ZeroLead">
    <w:name w:val="Zero Lead"/>
    <w:basedOn w:val="BISCovertext"/>
    <w:rsid w:val="00694197"/>
    <w:pPr>
      <w:spacing w:after="0" w:line="20" w:lineRule="exact"/>
    </w:pPr>
  </w:style>
  <w:style w:type="paragraph" w:customStyle="1" w:styleId="EndpageText">
    <w:name w:val="End page Text"/>
    <w:basedOn w:val="Normal"/>
    <w:rsid w:val="00694197"/>
    <w:pPr>
      <w:spacing w:after="0" w:line="260" w:lineRule="exact"/>
    </w:pPr>
    <w:rPr>
      <w:sz w:val="20"/>
    </w:rPr>
  </w:style>
  <w:style w:type="numbering" w:customStyle="1" w:styleId="StyleOutlinenumberedLeft089cmHanging063cm">
    <w:name w:val="Style Outline numbered Left:  0.89 cm Hanging:  0.63 cm"/>
    <w:basedOn w:val="NoList"/>
    <w:rsid w:val="00694197"/>
    <w:pPr>
      <w:numPr>
        <w:numId w:val="6"/>
      </w:numPr>
    </w:pPr>
  </w:style>
  <w:style w:type="paragraph" w:customStyle="1" w:styleId="Tabletitle-ConsulatationQuestionWhite">
    <w:name w:val="Table title - Consulatation Question White"/>
    <w:basedOn w:val="TableTitle"/>
    <w:rsid w:val="00694197"/>
    <w:rPr>
      <w:rFonts w:ascii="Arial Bold" w:hAnsi="Arial Bold"/>
      <w:b/>
      <w:color w:val="FFFFFF"/>
    </w:rPr>
  </w:style>
  <w:style w:type="paragraph" w:styleId="DocumentMap">
    <w:name w:val="Document Map"/>
    <w:basedOn w:val="Normal"/>
    <w:link w:val="DocumentMapChar"/>
    <w:semiHidden/>
    <w:rsid w:val="006941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94197"/>
    <w:rPr>
      <w:rFonts w:ascii="Tahoma" w:eastAsia="Times New Roman" w:hAnsi="Tahoma" w:cs="Tahoma"/>
      <w:sz w:val="20"/>
      <w:szCs w:val="20"/>
      <w:shd w:val="clear" w:color="auto" w:fill="000080"/>
    </w:rPr>
  </w:style>
  <w:style w:type="paragraph" w:customStyle="1" w:styleId="Documenttitle">
    <w:name w:val="Document title"/>
    <w:basedOn w:val="Normal"/>
    <w:rsid w:val="00694197"/>
    <w:pPr>
      <w:spacing w:after="0" w:line="240" w:lineRule="atLeast"/>
      <w:ind w:left="0"/>
    </w:pPr>
    <w:rPr>
      <w:b/>
      <w:caps/>
    </w:rPr>
  </w:style>
  <w:style w:type="paragraph" w:customStyle="1" w:styleId="Secondarytitle">
    <w:name w:val="Secondary title"/>
    <w:basedOn w:val="Normal"/>
    <w:rsid w:val="00694197"/>
    <w:pPr>
      <w:spacing w:after="0" w:line="240" w:lineRule="atLeast"/>
      <w:ind w:left="0"/>
    </w:pPr>
    <w:rPr>
      <w:sz w:val="28"/>
    </w:rPr>
  </w:style>
  <w:style w:type="paragraph" w:customStyle="1" w:styleId="Tabletextnon-bold">
    <w:name w:val="Table text non-bold"/>
    <w:basedOn w:val="TableText"/>
    <w:qFormat/>
    <w:rsid w:val="00694197"/>
    <w:rPr>
      <w:b w:val="0"/>
    </w:rPr>
  </w:style>
  <w:style w:type="paragraph" w:styleId="Caption">
    <w:name w:val="caption"/>
    <w:basedOn w:val="Normal"/>
    <w:next w:val="Normal"/>
    <w:qFormat/>
    <w:rsid w:val="00694197"/>
    <w:rPr>
      <w:b/>
    </w:rPr>
  </w:style>
  <w:style w:type="paragraph" w:customStyle="1" w:styleId="Supplementarytitle">
    <w:name w:val="Supplementary title"/>
    <w:basedOn w:val="Normal"/>
    <w:rsid w:val="00694197"/>
    <w:pPr>
      <w:spacing w:after="0" w:line="240" w:lineRule="atLeast"/>
      <w:ind w:left="0"/>
    </w:pPr>
    <w:rPr>
      <w:caps/>
      <w:sz w:val="20"/>
    </w:rPr>
  </w:style>
  <w:style w:type="character" w:customStyle="1" w:styleId="StylePantone187Bold">
    <w:name w:val="Style Pantone 187 + Bold"/>
    <w:rsid w:val="00694197"/>
    <w:rPr>
      <w:b/>
      <w:bCs/>
      <w:color w:val="CC0033"/>
    </w:rPr>
  </w:style>
  <w:style w:type="paragraph" w:styleId="BalloonText">
    <w:name w:val="Balloon Text"/>
    <w:basedOn w:val="Normal"/>
    <w:link w:val="BalloonTextChar"/>
    <w:semiHidden/>
    <w:rsid w:val="00694197"/>
    <w:rPr>
      <w:rFonts w:ascii="Tahoma" w:hAnsi="Tahoma" w:cs="Tahoma"/>
      <w:sz w:val="16"/>
      <w:szCs w:val="16"/>
    </w:rPr>
  </w:style>
  <w:style w:type="character" w:customStyle="1" w:styleId="BalloonTextChar">
    <w:name w:val="Balloon Text Char"/>
    <w:basedOn w:val="DefaultParagraphFont"/>
    <w:link w:val="BalloonText"/>
    <w:semiHidden/>
    <w:rsid w:val="00694197"/>
    <w:rPr>
      <w:rFonts w:ascii="Tahoma" w:eastAsia="Times New Roman" w:hAnsi="Tahoma" w:cs="Tahoma"/>
      <w:sz w:val="16"/>
      <w:szCs w:val="16"/>
    </w:rPr>
  </w:style>
  <w:style w:type="character" w:styleId="PageNumber">
    <w:name w:val="page number"/>
    <w:basedOn w:val="DefaultParagraphFont"/>
    <w:rsid w:val="00694197"/>
  </w:style>
  <w:style w:type="paragraph" w:styleId="FootnoteText">
    <w:name w:val="footnote text"/>
    <w:basedOn w:val="Normal"/>
    <w:link w:val="FootnoteTextChar"/>
    <w:uiPriority w:val="99"/>
    <w:unhideWhenUsed/>
    <w:rsid w:val="00694197"/>
    <w:pPr>
      <w:spacing w:after="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94197"/>
    <w:rPr>
      <w:sz w:val="20"/>
      <w:szCs w:val="20"/>
    </w:rPr>
  </w:style>
  <w:style w:type="character" w:styleId="FootnoteReference">
    <w:name w:val="footnote reference"/>
    <w:basedOn w:val="DefaultParagraphFont"/>
    <w:uiPriority w:val="99"/>
    <w:unhideWhenUsed/>
    <w:rsid w:val="00694197"/>
    <w:rPr>
      <w:vertAlign w:val="superscript"/>
    </w:rPr>
  </w:style>
  <w:style w:type="paragraph" w:customStyle="1" w:styleId="Default">
    <w:name w:val="Default"/>
    <w:rsid w:val="006941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94197"/>
    <w:pPr>
      <w:ind w:left="720"/>
      <w:contextualSpacing/>
    </w:pPr>
  </w:style>
  <w:style w:type="character" w:styleId="CommentReference">
    <w:name w:val="annotation reference"/>
    <w:basedOn w:val="DefaultParagraphFont"/>
    <w:rsid w:val="00694197"/>
    <w:rPr>
      <w:sz w:val="16"/>
      <w:szCs w:val="16"/>
    </w:rPr>
  </w:style>
  <w:style w:type="paragraph" w:styleId="CommentText">
    <w:name w:val="annotation text"/>
    <w:basedOn w:val="Normal"/>
    <w:link w:val="CommentTextChar"/>
    <w:rsid w:val="00694197"/>
    <w:rPr>
      <w:sz w:val="20"/>
      <w:szCs w:val="20"/>
    </w:rPr>
  </w:style>
  <w:style w:type="character" w:customStyle="1" w:styleId="CommentTextChar">
    <w:name w:val="Comment Text Char"/>
    <w:basedOn w:val="DefaultParagraphFont"/>
    <w:link w:val="CommentText"/>
    <w:rsid w:val="0069419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94197"/>
    <w:rPr>
      <w:b/>
      <w:bCs/>
    </w:rPr>
  </w:style>
  <w:style w:type="character" w:customStyle="1" w:styleId="CommentSubjectChar">
    <w:name w:val="Comment Subject Char"/>
    <w:basedOn w:val="CommentTextChar"/>
    <w:link w:val="CommentSubject"/>
    <w:rsid w:val="00694197"/>
    <w:rPr>
      <w:rFonts w:ascii="Arial" w:eastAsia="Times New Roman" w:hAnsi="Arial" w:cs="Times New Roman"/>
      <w:b/>
      <w:bCs/>
      <w:sz w:val="20"/>
      <w:szCs w:val="20"/>
    </w:rPr>
  </w:style>
  <w:style w:type="paragraph" w:styleId="EndnoteText">
    <w:name w:val="endnote text"/>
    <w:basedOn w:val="Normal"/>
    <w:link w:val="EndnoteTextChar"/>
    <w:uiPriority w:val="99"/>
    <w:unhideWhenUsed/>
    <w:rsid w:val="00694197"/>
    <w:pPr>
      <w:spacing w:after="0"/>
      <w:ind w:left="0"/>
    </w:pPr>
    <w:rPr>
      <w:sz w:val="20"/>
      <w:szCs w:val="20"/>
      <w:lang w:eastAsia="en-GB"/>
    </w:rPr>
  </w:style>
  <w:style w:type="character" w:customStyle="1" w:styleId="EndnoteTextChar">
    <w:name w:val="Endnote Text Char"/>
    <w:basedOn w:val="DefaultParagraphFont"/>
    <w:link w:val="EndnoteText"/>
    <w:uiPriority w:val="99"/>
    <w:rsid w:val="0069419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694197"/>
    <w:rPr>
      <w:vertAlign w:val="superscript"/>
    </w:rPr>
  </w:style>
  <w:style w:type="table" w:customStyle="1" w:styleId="TableGrid1">
    <w:name w:val="Table Grid1"/>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97"/>
    <w:pPr>
      <w:spacing w:after="288" w:line="240" w:lineRule="auto"/>
      <w:ind w:left="142"/>
    </w:pPr>
    <w:rPr>
      <w:rFonts w:ascii="Arial" w:eastAsia="Times New Roman" w:hAnsi="Arial" w:cs="Times New Roman"/>
      <w:sz w:val="24"/>
      <w:szCs w:val="24"/>
    </w:rPr>
  </w:style>
  <w:style w:type="paragraph" w:styleId="Heading1">
    <w:name w:val="heading 1"/>
    <w:basedOn w:val="Normal"/>
    <w:next w:val="Normal"/>
    <w:link w:val="Heading1Char"/>
    <w:qFormat/>
    <w:rsid w:val="00694197"/>
    <w:pPr>
      <w:keepNext/>
      <w:spacing w:after="324"/>
      <w:outlineLvl w:val="0"/>
    </w:pPr>
    <w:rPr>
      <w:b/>
      <w:bCs/>
      <w:color w:val="003478"/>
      <w:kern w:val="32"/>
      <w:sz w:val="56"/>
      <w:szCs w:val="32"/>
    </w:rPr>
  </w:style>
  <w:style w:type="paragraph" w:styleId="Heading2">
    <w:name w:val="heading 2"/>
    <w:basedOn w:val="Normal"/>
    <w:next w:val="Normal"/>
    <w:link w:val="Heading2Char"/>
    <w:qFormat/>
    <w:rsid w:val="00694197"/>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694197"/>
    <w:pPr>
      <w:keepNext/>
      <w:spacing w:after="120"/>
      <w:outlineLvl w:val="2"/>
    </w:pPr>
    <w:rPr>
      <w:b/>
      <w:bCs/>
      <w:color w:val="009BBB"/>
      <w:sz w:val="26"/>
      <w:szCs w:val="26"/>
    </w:rPr>
  </w:style>
  <w:style w:type="paragraph" w:styleId="Heading4">
    <w:name w:val="heading 4"/>
    <w:basedOn w:val="Normal"/>
    <w:next w:val="Normal"/>
    <w:link w:val="Heading4Char"/>
    <w:qFormat/>
    <w:rsid w:val="00694197"/>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197"/>
    <w:rPr>
      <w:rFonts w:ascii="Arial" w:eastAsia="Times New Roman" w:hAnsi="Arial" w:cs="Times New Roman"/>
      <w:b/>
      <w:bCs/>
      <w:color w:val="003478"/>
      <w:kern w:val="32"/>
      <w:sz w:val="56"/>
      <w:szCs w:val="32"/>
    </w:rPr>
  </w:style>
  <w:style w:type="character" w:customStyle="1" w:styleId="Heading2Char">
    <w:name w:val="Heading 2 Char"/>
    <w:basedOn w:val="DefaultParagraphFont"/>
    <w:link w:val="Heading2"/>
    <w:rsid w:val="00694197"/>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694197"/>
    <w:rPr>
      <w:rFonts w:ascii="Arial" w:eastAsia="Times New Roman" w:hAnsi="Arial" w:cs="Times New Roman"/>
      <w:b/>
      <w:bCs/>
      <w:color w:val="009BBB"/>
      <w:sz w:val="26"/>
      <w:szCs w:val="26"/>
    </w:rPr>
  </w:style>
  <w:style w:type="character" w:customStyle="1" w:styleId="Heading4Char">
    <w:name w:val="Heading 4 Char"/>
    <w:basedOn w:val="DefaultParagraphFont"/>
    <w:link w:val="Heading4"/>
    <w:rsid w:val="00694197"/>
    <w:rPr>
      <w:rFonts w:ascii="Arial" w:eastAsia="Times New Roman" w:hAnsi="Arial" w:cs="Times New Roman"/>
      <w:b/>
      <w:sz w:val="24"/>
      <w:szCs w:val="24"/>
    </w:rPr>
  </w:style>
  <w:style w:type="paragraph" w:customStyle="1" w:styleId="BISTitle">
    <w:name w:val="BIS Title"/>
    <w:basedOn w:val="Heading1"/>
    <w:autoRedefine/>
    <w:rsid w:val="00694197"/>
    <w:rPr>
      <w:color w:val="FFFFFF"/>
      <w:szCs w:val="56"/>
    </w:rPr>
  </w:style>
  <w:style w:type="paragraph" w:customStyle="1" w:styleId="BISCovertext">
    <w:name w:val="BIS Cover text"/>
    <w:basedOn w:val="BISTitle"/>
    <w:autoRedefine/>
    <w:rsid w:val="00694197"/>
    <w:rPr>
      <w:b w:val="0"/>
      <w:sz w:val="28"/>
      <w:szCs w:val="28"/>
    </w:rPr>
  </w:style>
  <w:style w:type="paragraph" w:styleId="TOC1">
    <w:name w:val="toc 1"/>
    <w:basedOn w:val="Normal"/>
    <w:next w:val="Normal"/>
    <w:autoRedefine/>
    <w:uiPriority w:val="39"/>
    <w:rsid w:val="00694197"/>
    <w:pPr>
      <w:spacing w:line="280" w:lineRule="exact"/>
    </w:pPr>
    <w:rPr>
      <w:b/>
      <w:sz w:val="22"/>
    </w:rPr>
  </w:style>
  <w:style w:type="paragraph" w:styleId="TOC2">
    <w:name w:val="toc 2"/>
    <w:basedOn w:val="Normal"/>
    <w:next w:val="Normal"/>
    <w:autoRedefine/>
    <w:uiPriority w:val="39"/>
    <w:rsid w:val="00694197"/>
    <w:pPr>
      <w:spacing w:line="280" w:lineRule="exact"/>
      <w:ind w:left="238"/>
    </w:pPr>
    <w:rPr>
      <w:sz w:val="22"/>
    </w:rPr>
  </w:style>
  <w:style w:type="paragraph" w:styleId="TOC3">
    <w:name w:val="toc 3"/>
    <w:basedOn w:val="Normal"/>
    <w:next w:val="Normal"/>
    <w:autoRedefine/>
    <w:uiPriority w:val="39"/>
    <w:rsid w:val="00694197"/>
    <w:pPr>
      <w:spacing w:line="280" w:lineRule="exact"/>
      <w:ind w:left="482"/>
    </w:pPr>
    <w:rPr>
      <w:sz w:val="22"/>
    </w:rPr>
  </w:style>
  <w:style w:type="numbering" w:customStyle="1" w:styleId="Numberlist">
    <w:name w:val="Number list"/>
    <w:basedOn w:val="NoList"/>
    <w:rsid w:val="00694197"/>
    <w:pPr>
      <w:numPr>
        <w:numId w:val="5"/>
      </w:numPr>
    </w:pPr>
  </w:style>
  <w:style w:type="paragraph" w:styleId="Header">
    <w:name w:val="header"/>
    <w:basedOn w:val="Normal"/>
    <w:link w:val="HeaderChar"/>
    <w:rsid w:val="00694197"/>
    <w:pPr>
      <w:tabs>
        <w:tab w:val="center" w:pos="4513"/>
        <w:tab w:val="right" w:pos="9026"/>
      </w:tabs>
    </w:pPr>
  </w:style>
  <w:style w:type="character" w:customStyle="1" w:styleId="HeaderChar">
    <w:name w:val="Header Char"/>
    <w:basedOn w:val="DefaultParagraphFont"/>
    <w:link w:val="Header"/>
    <w:rsid w:val="00694197"/>
    <w:rPr>
      <w:rFonts w:ascii="Arial" w:eastAsia="Times New Roman" w:hAnsi="Arial" w:cs="Times New Roman"/>
      <w:sz w:val="24"/>
      <w:szCs w:val="24"/>
    </w:rPr>
  </w:style>
  <w:style w:type="paragraph" w:customStyle="1" w:styleId="BISInsidebullets">
    <w:name w:val="BIS Inside bullets"/>
    <w:basedOn w:val="Normal"/>
    <w:autoRedefine/>
    <w:rsid w:val="00694197"/>
    <w:pPr>
      <w:numPr>
        <w:numId w:val="1"/>
      </w:numPr>
      <w:tabs>
        <w:tab w:val="clear" w:pos="360"/>
        <w:tab w:val="left" w:pos="284"/>
      </w:tabs>
      <w:spacing w:before="120"/>
      <w:ind w:left="284" w:hanging="284"/>
      <w:outlineLvl w:val="0"/>
    </w:pPr>
    <w:rPr>
      <w:rFonts w:cs="Arial"/>
      <w:bCs/>
      <w:color w:val="FFFFFF"/>
      <w:kern w:val="32"/>
      <w:szCs w:val="56"/>
    </w:rPr>
  </w:style>
  <w:style w:type="paragraph" w:customStyle="1" w:styleId="TableTitleRomanWhite">
    <w:name w:val="Table Title Roman White"/>
    <w:basedOn w:val="TableTitle"/>
    <w:rsid w:val="00694197"/>
    <w:rPr>
      <w:b/>
      <w:color w:val="FFFFFF"/>
    </w:rPr>
  </w:style>
  <w:style w:type="paragraph" w:customStyle="1" w:styleId="BISOddHeader">
    <w:name w:val="BIS Odd Header"/>
    <w:basedOn w:val="Normal"/>
    <w:autoRedefine/>
    <w:rsid w:val="00694197"/>
    <w:pPr>
      <w:tabs>
        <w:tab w:val="center" w:pos="4153"/>
        <w:tab w:val="right" w:pos="8306"/>
      </w:tabs>
      <w:ind w:left="0"/>
      <w:jc w:val="right"/>
    </w:pPr>
    <w:rPr>
      <w:color w:val="003478"/>
      <w:sz w:val="18"/>
    </w:rPr>
  </w:style>
  <w:style w:type="paragraph" w:customStyle="1" w:styleId="Introparagraph">
    <w:name w:val="Intro paragraph"/>
    <w:basedOn w:val="Normal"/>
    <w:autoRedefine/>
    <w:rsid w:val="00694197"/>
    <w:pPr>
      <w:keepNext/>
      <w:spacing w:before="120" w:after="816"/>
      <w:outlineLvl w:val="0"/>
    </w:pPr>
    <w:rPr>
      <w:b/>
      <w:bCs/>
      <w:noProof/>
      <w:kern w:val="32"/>
      <w:sz w:val="28"/>
      <w:szCs w:val="56"/>
    </w:rPr>
  </w:style>
  <w:style w:type="paragraph" w:customStyle="1" w:styleId="TintBox">
    <w:name w:val="Tint Box"/>
    <w:basedOn w:val="Normal"/>
    <w:next w:val="Normal"/>
    <w:rsid w:val="00694197"/>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694197"/>
    <w:pPr>
      <w:tabs>
        <w:tab w:val="center" w:pos="4513"/>
        <w:tab w:val="right" w:pos="9026"/>
      </w:tabs>
    </w:pPr>
  </w:style>
  <w:style w:type="character" w:customStyle="1" w:styleId="FooterChar">
    <w:name w:val="Footer Char"/>
    <w:basedOn w:val="DefaultParagraphFont"/>
    <w:link w:val="Footer"/>
    <w:rsid w:val="00694197"/>
    <w:rPr>
      <w:rFonts w:ascii="Arial" w:eastAsia="Times New Roman" w:hAnsi="Arial" w:cs="Times New Roman"/>
      <w:sz w:val="24"/>
      <w:szCs w:val="24"/>
    </w:rPr>
  </w:style>
  <w:style w:type="character" w:styleId="FollowedHyperlink">
    <w:name w:val="FollowedHyperlink"/>
    <w:rsid w:val="00694197"/>
    <w:rPr>
      <w:rFonts w:ascii="Arial" w:hAnsi="Arial"/>
      <w:color w:val="800080"/>
      <w:sz w:val="24"/>
      <w:u w:val="single"/>
    </w:rPr>
  </w:style>
  <w:style w:type="character" w:styleId="Hyperlink">
    <w:name w:val="Hyperlink"/>
    <w:uiPriority w:val="99"/>
    <w:rsid w:val="00694197"/>
    <w:rPr>
      <w:rFonts w:ascii="Arial" w:hAnsi="Arial"/>
      <w:color w:val="0000FF"/>
      <w:sz w:val="24"/>
      <w:u w:val="single"/>
    </w:rPr>
  </w:style>
  <w:style w:type="paragraph" w:customStyle="1" w:styleId="BISnumberingBold">
    <w:name w:val="BIS numbering Bold"/>
    <w:basedOn w:val="Normal"/>
    <w:autoRedefine/>
    <w:rsid w:val="00694197"/>
    <w:pPr>
      <w:tabs>
        <w:tab w:val="left" w:pos="567"/>
      </w:tabs>
      <w:ind w:left="360" w:right="11" w:hanging="360"/>
    </w:pPr>
  </w:style>
  <w:style w:type="numbering" w:customStyle="1" w:styleId="TableBullets">
    <w:name w:val="Table Bullets"/>
    <w:basedOn w:val="NoList"/>
    <w:rsid w:val="00694197"/>
    <w:pPr>
      <w:numPr>
        <w:numId w:val="3"/>
      </w:numPr>
    </w:pPr>
  </w:style>
  <w:style w:type="character" w:customStyle="1" w:styleId="StylePantoneCyanBold">
    <w:name w:val="Style Pantone Cyan + Bold"/>
    <w:rsid w:val="00694197"/>
    <w:rPr>
      <w:b/>
      <w:bCs/>
      <w:color w:val="003478"/>
    </w:rPr>
  </w:style>
  <w:style w:type="character" w:customStyle="1" w:styleId="Page1White">
    <w:name w:val="Page 1 White"/>
    <w:rsid w:val="00694197"/>
    <w:rPr>
      <w:rFonts w:ascii="Arial" w:hAnsi="Arial"/>
      <w:color w:val="FFFFFF"/>
      <w:sz w:val="24"/>
    </w:rPr>
  </w:style>
  <w:style w:type="paragraph" w:customStyle="1" w:styleId="EvenPageNumber">
    <w:name w:val="Even Page Number"/>
    <w:basedOn w:val="Normal"/>
    <w:rsid w:val="00694197"/>
    <w:rPr>
      <w:color w:val="003478"/>
    </w:rPr>
  </w:style>
  <w:style w:type="paragraph" w:customStyle="1" w:styleId="BISEvenHeader">
    <w:name w:val="BIS Even Header"/>
    <w:basedOn w:val="BISOddHeader"/>
    <w:rsid w:val="00694197"/>
    <w:pPr>
      <w:jc w:val="left"/>
    </w:pPr>
  </w:style>
  <w:style w:type="character" w:customStyle="1" w:styleId="StylePantone144Bold">
    <w:name w:val="Style Pantone 144 + Bold"/>
    <w:rsid w:val="00694197"/>
    <w:rPr>
      <w:b/>
      <w:bCs/>
      <w:color w:val="FFCC11"/>
    </w:rPr>
  </w:style>
  <w:style w:type="paragraph" w:customStyle="1" w:styleId="BoxText">
    <w:name w:val="Box Text"/>
    <w:basedOn w:val="Normal"/>
    <w:rsid w:val="00694197"/>
    <w:pPr>
      <w:spacing w:line="288" w:lineRule="exact"/>
      <w:jc w:val="center"/>
    </w:pPr>
    <w:rPr>
      <w:rFonts w:ascii="Arial Bold" w:hAnsi="Arial Bold"/>
      <w:b/>
      <w:color w:val="FFFFFF"/>
    </w:rPr>
  </w:style>
  <w:style w:type="table" w:styleId="TableGrid">
    <w:name w:val="Table Grid"/>
    <w:basedOn w:val="TableNormal"/>
    <w:rsid w:val="00694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94197"/>
    <w:pPr>
      <w:spacing w:after="80"/>
      <w:ind w:left="113" w:right="113"/>
    </w:pPr>
    <w:rPr>
      <w:b/>
    </w:rPr>
  </w:style>
  <w:style w:type="paragraph" w:customStyle="1" w:styleId="TableTitle">
    <w:name w:val="Table Title"/>
    <w:basedOn w:val="TableText"/>
    <w:rsid w:val="00694197"/>
    <w:pPr>
      <w:spacing w:after="0"/>
    </w:pPr>
    <w:rPr>
      <w:b w:val="0"/>
    </w:rPr>
  </w:style>
  <w:style w:type="character" w:customStyle="1" w:styleId="PantoneCyan">
    <w:name w:val="Pantone Cyan"/>
    <w:rsid w:val="00694197"/>
    <w:rPr>
      <w:color w:val="009EE3"/>
    </w:rPr>
  </w:style>
  <w:style w:type="character" w:customStyle="1" w:styleId="Pantone144">
    <w:name w:val="Pantone 144"/>
    <w:rsid w:val="00694197"/>
    <w:rPr>
      <w:color w:val="FFCC11"/>
    </w:rPr>
  </w:style>
  <w:style w:type="character" w:customStyle="1" w:styleId="Pantone187">
    <w:name w:val="Pantone 187"/>
    <w:rsid w:val="00694197"/>
    <w:rPr>
      <w:color w:val="CC0033"/>
    </w:rPr>
  </w:style>
  <w:style w:type="character" w:customStyle="1" w:styleId="Pantone2593">
    <w:name w:val="Pantone 2593"/>
    <w:rsid w:val="00694197"/>
    <w:rPr>
      <w:color w:val="742F89"/>
    </w:rPr>
  </w:style>
  <w:style w:type="character" w:customStyle="1" w:styleId="PantoneWhite">
    <w:name w:val="Pantone White"/>
    <w:rsid w:val="00694197"/>
    <w:rPr>
      <w:color w:val="FFFFFF"/>
    </w:rPr>
  </w:style>
  <w:style w:type="paragraph" w:styleId="ListBullet">
    <w:name w:val="List Bullet"/>
    <w:basedOn w:val="Normal"/>
    <w:rsid w:val="00694197"/>
    <w:pPr>
      <w:numPr>
        <w:numId w:val="2"/>
      </w:numPr>
      <w:spacing w:line="288" w:lineRule="exact"/>
    </w:pPr>
  </w:style>
  <w:style w:type="paragraph" w:customStyle="1" w:styleId="Dateonfirstpage">
    <w:name w:val="Date on first page"/>
    <w:basedOn w:val="Normal"/>
    <w:rsid w:val="00694197"/>
    <w:pPr>
      <w:spacing w:line="360" w:lineRule="exact"/>
      <w:ind w:right="28"/>
      <w:jc w:val="right"/>
    </w:pPr>
    <w:rPr>
      <w:color w:val="FFFFFF"/>
      <w:sz w:val="30"/>
    </w:rPr>
  </w:style>
  <w:style w:type="paragraph" w:customStyle="1" w:styleId="ZeroLead">
    <w:name w:val="Zero Lead"/>
    <w:basedOn w:val="BISCovertext"/>
    <w:rsid w:val="00694197"/>
    <w:pPr>
      <w:spacing w:after="0" w:line="20" w:lineRule="exact"/>
    </w:pPr>
  </w:style>
  <w:style w:type="paragraph" w:customStyle="1" w:styleId="EndpageText">
    <w:name w:val="End page Text"/>
    <w:basedOn w:val="Normal"/>
    <w:rsid w:val="00694197"/>
    <w:pPr>
      <w:spacing w:after="0" w:line="260" w:lineRule="exact"/>
    </w:pPr>
    <w:rPr>
      <w:sz w:val="20"/>
    </w:rPr>
  </w:style>
  <w:style w:type="numbering" w:customStyle="1" w:styleId="StyleOutlinenumberedLeft089cmHanging063cm">
    <w:name w:val="Style Outline numbered Left:  0.89 cm Hanging:  0.63 cm"/>
    <w:basedOn w:val="NoList"/>
    <w:rsid w:val="00694197"/>
    <w:pPr>
      <w:numPr>
        <w:numId w:val="6"/>
      </w:numPr>
    </w:pPr>
  </w:style>
  <w:style w:type="paragraph" w:customStyle="1" w:styleId="Tabletitle-ConsulatationQuestionWhite">
    <w:name w:val="Table title - Consulatation Question White"/>
    <w:basedOn w:val="TableTitle"/>
    <w:rsid w:val="00694197"/>
    <w:rPr>
      <w:rFonts w:ascii="Arial Bold" w:hAnsi="Arial Bold"/>
      <w:b/>
      <w:color w:val="FFFFFF"/>
    </w:rPr>
  </w:style>
  <w:style w:type="paragraph" w:styleId="DocumentMap">
    <w:name w:val="Document Map"/>
    <w:basedOn w:val="Normal"/>
    <w:link w:val="DocumentMapChar"/>
    <w:semiHidden/>
    <w:rsid w:val="006941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94197"/>
    <w:rPr>
      <w:rFonts w:ascii="Tahoma" w:eastAsia="Times New Roman" w:hAnsi="Tahoma" w:cs="Tahoma"/>
      <w:sz w:val="20"/>
      <w:szCs w:val="20"/>
      <w:shd w:val="clear" w:color="auto" w:fill="000080"/>
    </w:rPr>
  </w:style>
  <w:style w:type="paragraph" w:customStyle="1" w:styleId="Documenttitle">
    <w:name w:val="Document title"/>
    <w:basedOn w:val="Normal"/>
    <w:rsid w:val="00694197"/>
    <w:pPr>
      <w:spacing w:after="0" w:line="240" w:lineRule="atLeast"/>
      <w:ind w:left="0"/>
    </w:pPr>
    <w:rPr>
      <w:b/>
      <w:caps/>
    </w:rPr>
  </w:style>
  <w:style w:type="paragraph" w:customStyle="1" w:styleId="Secondarytitle">
    <w:name w:val="Secondary title"/>
    <w:basedOn w:val="Normal"/>
    <w:rsid w:val="00694197"/>
    <w:pPr>
      <w:spacing w:after="0" w:line="240" w:lineRule="atLeast"/>
      <w:ind w:left="0"/>
    </w:pPr>
    <w:rPr>
      <w:sz w:val="28"/>
    </w:rPr>
  </w:style>
  <w:style w:type="paragraph" w:customStyle="1" w:styleId="Tabletextnon-bold">
    <w:name w:val="Table text non-bold"/>
    <w:basedOn w:val="TableText"/>
    <w:qFormat/>
    <w:rsid w:val="00694197"/>
    <w:rPr>
      <w:b w:val="0"/>
    </w:rPr>
  </w:style>
  <w:style w:type="paragraph" w:styleId="Caption">
    <w:name w:val="caption"/>
    <w:basedOn w:val="Normal"/>
    <w:next w:val="Normal"/>
    <w:qFormat/>
    <w:rsid w:val="00694197"/>
    <w:rPr>
      <w:b/>
    </w:rPr>
  </w:style>
  <w:style w:type="paragraph" w:customStyle="1" w:styleId="Supplementarytitle">
    <w:name w:val="Supplementary title"/>
    <w:basedOn w:val="Normal"/>
    <w:rsid w:val="00694197"/>
    <w:pPr>
      <w:spacing w:after="0" w:line="240" w:lineRule="atLeast"/>
      <w:ind w:left="0"/>
    </w:pPr>
    <w:rPr>
      <w:caps/>
      <w:sz w:val="20"/>
    </w:rPr>
  </w:style>
  <w:style w:type="character" w:customStyle="1" w:styleId="StylePantone187Bold">
    <w:name w:val="Style Pantone 187 + Bold"/>
    <w:rsid w:val="00694197"/>
    <w:rPr>
      <w:b/>
      <w:bCs/>
      <w:color w:val="CC0033"/>
    </w:rPr>
  </w:style>
  <w:style w:type="paragraph" w:styleId="BalloonText">
    <w:name w:val="Balloon Text"/>
    <w:basedOn w:val="Normal"/>
    <w:link w:val="BalloonTextChar"/>
    <w:semiHidden/>
    <w:rsid w:val="00694197"/>
    <w:rPr>
      <w:rFonts w:ascii="Tahoma" w:hAnsi="Tahoma" w:cs="Tahoma"/>
      <w:sz w:val="16"/>
      <w:szCs w:val="16"/>
    </w:rPr>
  </w:style>
  <w:style w:type="character" w:customStyle="1" w:styleId="BalloonTextChar">
    <w:name w:val="Balloon Text Char"/>
    <w:basedOn w:val="DefaultParagraphFont"/>
    <w:link w:val="BalloonText"/>
    <w:semiHidden/>
    <w:rsid w:val="00694197"/>
    <w:rPr>
      <w:rFonts w:ascii="Tahoma" w:eastAsia="Times New Roman" w:hAnsi="Tahoma" w:cs="Tahoma"/>
      <w:sz w:val="16"/>
      <w:szCs w:val="16"/>
    </w:rPr>
  </w:style>
  <w:style w:type="character" w:styleId="PageNumber">
    <w:name w:val="page number"/>
    <w:basedOn w:val="DefaultParagraphFont"/>
    <w:rsid w:val="00694197"/>
  </w:style>
  <w:style w:type="paragraph" w:styleId="FootnoteText">
    <w:name w:val="footnote text"/>
    <w:basedOn w:val="Normal"/>
    <w:link w:val="FootnoteTextChar"/>
    <w:uiPriority w:val="99"/>
    <w:unhideWhenUsed/>
    <w:rsid w:val="00694197"/>
    <w:pPr>
      <w:spacing w:after="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94197"/>
    <w:rPr>
      <w:sz w:val="20"/>
      <w:szCs w:val="20"/>
    </w:rPr>
  </w:style>
  <w:style w:type="character" w:styleId="FootnoteReference">
    <w:name w:val="footnote reference"/>
    <w:basedOn w:val="DefaultParagraphFont"/>
    <w:uiPriority w:val="99"/>
    <w:unhideWhenUsed/>
    <w:rsid w:val="00694197"/>
    <w:rPr>
      <w:vertAlign w:val="superscript"/>
    </w:rPr>
  </w:style>
  <w:style w:type="paragraph" w:customStyle="1" w:styleId="Default">
    <w:name w:val="Default"/>
    <w:rsid w:val="006941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94197"/>
    <w:pPr>
      <w:ind w:left="720"/>
      <w:contextualSpacing/>
    </w:pPr>
  </w:style>
  <w:style w:type="character" w:styleId="CommentReference">
    <w:name w:val="annotation reference"/>
    <w:basedOn w:val="DefaultParagraphFont"/>
    <w:rsid w:val="00694197"/>
    <w:rPr>
      <w:sz w:val="16"/>
      <w:szCs w:val="16"/>
    </w:rPr>
  </w:style>
  <w:style w:type="paragraph" w:styleId="CommentText">
    <w:name w:val="annotation text"/>
    <w:basedOn w:val="Normal"/>
    <w:link w:val="CommentTextChar"/>
    <w:rsid w:val="00694197"/>
    <w:rPr>
      <w:sz w:val="20"/>
      <w:szCs w:val="20"/>
    </w:rPr>
  </w:style>
  <w:style w:type="character" w:customStyle="1" w:styleId="CommentTextChar">
    <w:name w:val="Comment Text Char"/>
    <w:basedOn w:val="DefaultParagraphFont"/>
    <w:link w:val="CommentText"/>
    <w:rsid w:val="0069419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94197"/>
    <w:rPr>
      <w:b/>
      <w:bCs/>
    </w:rPr>
  </w:style>
  <w:style w:type="character" w:customStyle="1" w:styleId="CommentSubjectChar">
    <w:name w:val="Comment Subject Char"/>
    <w:basedOn w:val="CommentTextChar"/>
    <w:link w:val="CommentSubject"/>
    <w:rsid w:val="00694197"/>
    <w:rPr>
      <w:rFonts w:ascii="Arial" w:eastAsia="Times New Roman" w:hAnsi="Arial" w:cs="Times New Roman"/>
      <w:b/>
      <w:bCs/>
      <w:sz w:val="20"/>
      <w:szCs w:val="20"/>
    </w:rPr>
  </w:style>
  <w:style w:type="paragraph" w:styleId="EndnoteText">
    <w:name w:val="endnote text"/>
    <w:basedOn w:val="Normal"/>
    <w:link w:val="EndnoteTextChar"/>
    <w:uiPriority w:val="99"/>
    <w:unhideWhenUsed/>
    <w:rsid w:val="00694197"/>
    <w:pPr>
      <w:spacing w:after="0"/>
      <w:ind w:left="0"/>
    </w:pPr>
    <w:rPr>
      <w:sz w:val="20"/>
      <w:szCs w:val="20"/>
      <w:lang w:eastAsia="en-GB"/>
    </w:rPr>
  </w:style>
  <w:style w:type="character" w:customStyle="1" w:styleId="EndnoteTextChar">
    <w:name w:val="Endnote Text Char"/>
    <w:basedOn w:val="DefaultParagraphFont"/>
    <w:link w:val="EndnoteText"/>
    <w:uiPriority w:val="99"/>
    <w:rsid w:val="0069419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694197"/>
    <w:rPr>
      <w:vertAlign w:val="superscript"/>
    </w:rPr>
  </w:style>
  <w:style w:type="table" w:customStyle="1" w:styleId="TableGrid1">
    <w:name w:val="Table Grid1"/>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switching-suppliers-making-it-easy-for-consum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itching@bis.gsi.gov.uk" TargetMode="External"/><Relationship Id="rId4" Type="http://schemas.openxmlformats.org/officeDocument/2006/relationships/settings" Target="settings.xml"/><Relationship Id="rId9" Type="http://schemas.openxmlformats.org/officeDocument/2006/relationships/hyperlink" Target="https://bisgovuk.citizenspace.com/ccp/switching-suppliers-making-it-easy-for-consu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4279</Words>
  <Characters>22422</Characters>
  <Application>Microsoft Office Word</Application>
  <DocSecurity>0</DocSecurity>
  <Lines>800</Lines>
  <Paragraphs>351</Paragraphs>
  <ScaleCrop>false</ScaleCrop>
  <Company>BIS</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Pitkin Jeni (Communications)</dc:creator>
  <cp:lastModifiedBy>Pitkin Jeni (Communications)</cp:lastModifiedBy>
  <cp:revision>1</cp:revision>
  <dcterms:created xsi:type="dcterms:W3CDTF">2015-10-21T12:39:00Z</dcterms:created>
  <dcterms:modified xsi:type="dcterms:W3CDTF">2015-10-21T12:42:00Z</dcterms:modified>
</cp:coreProperties>
</file>