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16B5A" w14:textId="77777777" w:rsidR="00435158" w:rsidRDefault="00435158" w:rsidP="00435158">
      <w:pPr>
        <w:pStyle w:val="CoverSubTitle"/>
      </w:pPr>
    </w:p>
    <w:p w14:paraId="58316B5B" w14:textId="77777777"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58316BEA" wp14:editId="58316BEB">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16B5C" w14:textId="77777777" w:rsidR="00435158" w:rsidRDefault="00435158" w:rsidP="00435158">
      <w:pPr>
        <w:pStyle w:val="BodyText"/>
      </w:pPr>
    </w:p>
    <w:p w14:paraId="58316B5D" w14:textId="77777777" w:rsidR="00435158" w:rsidRDefault="00435158" w:rsidP="00435158">
      <w:pPr>
        <w:pStyle w:val="BodyText"/>
      </w:pPr>
    </w:p>
    <w:p w14:paraId="58316B5E" w14:textId="77777777" w:rsidR="00435158" w:rsidRDefault="00435158" w:rsidP="00435158">
      <w:pPr>
        <w:pStyle w:val="BodyText"/>
      </w:pPr>
    </w:p>
    <w:p w14:paraId="58316B5F" w14:textId="77777777" w:rsidR="005D3906" w:rsidRDefault="005D3906" w:rsidP="00435158">
      <w:pPr>
        <w:pStyle w:val="BodyText"/>
      </w:pPr>
    </w:p>
    <w:p w14:paraId="58316B60" w14:textId="77777777" w:rsidR="001369EA" w:rsidRDefault="001369EA" w:rsidP="00435158">
      <w:pPr>
        <w:pStyle w:val="BodyText"/>
      </w:pPr>
    </w:p>
    <w:p w14:paraId="58316B61" w14:textId="77777777" w:rsidR="005D3906" w:rsidRDefault="005D3906" w:rsidP="005D3906"/>
    <w:p w14:paraId="58316B62" w14:textId="77777777" w:rsidR="005D3906" w:rsidRDefault="005D3906" w:rsidP="005D3906"/>
    <w:p w14:paraId="58316B63" w14:textId="77777777" w:rsidR="00435158" w:rsidRDefault="00435158" w:rsidP="005D3906"/>
    <w:p w14:paraId="58316B64" w14:textId="77777777" w:rsidR="005D3906" w:rsidRDefault="005D3906" w:rsidP="005D3906"/>
    <w:p w14:paraId="58316B65" w14:textId="77777777" w:rsidR="005D3906" w:rsidRDefault="00746AE3" w:rsidP="005D3906">
      <w:r>
        <w:rPr>
          <w:noProof/>
        </w:rPr>
        <mc:AlternateContent>
          <mc:Choice Requires="wps">
            <w:drawing>
              <wp:anchor distT="0" distB="0" distL="114300" distR="114300" simplePos="0" relativeHeight="251656704" behindDoc="0" locked="0" layoutInCell="1" allowOverlap="1" wp14:anchorId="58316BEC" wp14:editId="58316BED">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58316C28" w14:textId="77777777" w:rsidR="00EF4A0F" w:rsidRDefault="00EF4A0F" w:rsidP="00EF55CC"/>
                          <w:p w14:paraId="58316C29" w14:textId="77777777" w:rsidR="001775B9" w:rsidRPr="001775B9" w:rsidRDefault="001775B9" w:rsidP="001775B9">
                            <w:pPr>
                              <w:pStyle w:val="CoverSubTitle"/>
                              <w:ind w:left="454"/>
                              <w:rPr>
                                <w:sz w:val="56"/>
                              </w:rPr>
                            </w:pPr>
                            <w:r w:rsidRPr="001775B9">
                              <w:rPr>
                                <w:sz w:val="56"/>
                              </w:rPr>
                              <w:t>Classifying and Measuring the Creative Industries</w:t>
                            </w:r>
                          </w:p>
                          <w:p w14:paraId="58316C2A" w14:textId="77777777" w:rsidR="001775B9" w:rsidRPr="001775B9" w:rsidRDefault="001775B9" w:rsidP="00D27FFE">
                            <w:pPr>
                              <w:pStyle w:val="CoverSubTitle"/>
                              <w:ind w:firstLine="454"/>
                            </w:pPr>
                            <w:r w:rsidRPr="001775B9">
                              <w:t>Consultation on Proposed Changes</w:t>
                            </w:r>
                            <w:r>
                              <w:t>: Response form</w:t>
                            </w:r>
                          </w:p>
                          <w:p w14:paraId="58316C2B" w14:textId="77777777" w:rsidR="00EF4A0F" w:rsidRDefault="00EF4A0F" w:rsidP="00DA248B">
                            <w:pPr>
                              <w:pStyle w:val="CoverSubTitle"/>
                              <w:ind w:left="454"/>
                            </w:pPr>
                            <w:r>
                              <w:t xml:space="preserve">  </w:t>
                            </w:r>
                          </w:p>
                          <w:p w14:paraId="58316C2C" w14:textId="77777777" w:rsidR="00EF4A0F" w:rsidRDefault="00D2629B" w:rsidP="00DA248B">
                            <w:pPr>
                              <w:pStyle w:val="CoverDate"/>
                              <w:ind w:left="454"/>
                            </w:pPr>
                            <w:r>
                              <w:t>April 2013</w:t>
                            </w:r>
                            <w:r w:rsidR="00EF4A0F">
                              <w:t xml:space="preserve">   </w:t>
                            </w:r>
                          </w:p>
                          <w:p w14:paraId="58316C2D" w14:textId="77777777"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14:paraId="58316C28" w14:textId="77777777" w:rsidR="00EF4A0F" w:rsidRDefault="00EF4A0F" w:rsidP="00EF55CC"/>
                    <w:p w14:paraId="58316C29" w14:textId="77777777" w:rsidR="001775B9" w:rsidRPr="001775B9" w:rsidRDefault="001775B9" w:rsidP="001775B9">
                      <w:pPr>
                        <w:pStyle w:val="CoverSubTitle"/>
                        <w:ind w:left="454"/>
                        <w:rPr>
                          <w:sz w:val="56"/>
                        </w:rPr>
                      </w:pPr>
                      <w:r w:rsidRPr="001775B9">
                        <w:rPr>
                          <w:sz w:val="56"/>
                        </w:rPr>
                        <w:t>Classifying and Measuring the Creative Industries</w:t>
                      </w:r>
                    </w:p>
                    <w:p w14:paraId="58316C2A" w14:textId="77777777" w:rsidR="001775B9" w:rsidRPr="001775B9" w:rsidRDefault="001775B9" w:rsidP="00D27FFE">
                      <w:pPr>
                        <w:pStyle w:val="CoverSubTitle"/>
                        <w:ind w:firstLine="454"/>
                      </w:pPr>
                      <w:r w:rsidRPr="001775B9">
                        <w:t>Consultation on Proposed Changes</w:t>
                      </w:r>
                      <w:r>
                        <w:t>: Response form</w:t>
                      </w:r>
                    </w:p>
                    <w:p w14:paraId="58316C2B" w14:textId="77777777" w:rsidR="00EF4A0F" w:rsidRDefault="00EF4A0F" w:rsidP="00DA248B">
                      <w:pPr>
                        <w:pStyle w:val="CoverSubTitle"/>
                        <w:ind w:left="454"/>
                      </w:pPr>
                      <w:r>
                        <w:t xml:space="preserve">  </w:t>
                      </w:r>
                    </w:p>
                    <w:p w14:paraId="58316C2C" w14:textId="77777777" w:rsidR="00EF4A0F" w:rsidRDefault="00D2629B" w:rsidP="00DA248B">
                      <w:pPr>
                        <w:pStyle w:val="CoverDate"/>
                        <w:ind w:left="454"/>
                      </w:pPr>
                      <w:r>
                        <w:t>April 2013</w:t>
                      </w:r>
                      <w:r w:rsidR="00EF4A0F">
                        <w:t xml:space="preserve">   </w:t>
                      </w:r>
                    </w:p>
                    <w:p w14:paraId="58316C2D" w14:textId="77777777" w:rsidR="00EF4A0F" w:rsidRDefault="00EF4A0F" w:rsidP="00C95C8D">
                      <w:pPr>
                        <w:pStyle w:val="CoverDate"/>
                      </w:pPr>
                    </w:p>
                  </w:txbxContent>
                </v:textbox>
              </v:shape>
            </w:pict>
          </mc:Fallback>
        </mc:AlternateContent>
      </w:r>
    </w:p>
    <w:p w14:paraId="58316B66" w14:textId="77777777" w:rsidR="005D3906" w:rsidRDefault="005D3906" w:rsidP="005D3906"/>
    <w:p w14:paraId="58316B67" w14:textId="77777777" w:rsidR="00FD27B8" w:rsidRDefault="00FD27B8" w:rsidP="005D3906"/>
    <w:p w14:paraId="58316B68" w14:textId="77777777" w:rsidR="005D3906" w:rsidRDefault="005D3906" w:rsidP="005D3906"/>
    <w:p w14:paraId="58316B69" w14:textId="77777777" w:rsidR="005D3906" w:rsidRDefault="005D3906" w:rsidP="005D3906"/>
    <w:p w14:paraId="58316B6A" w14:textId="77777777" w:rsidR="005D3906" w:rsidRDefault="005D3906" w:rsidP="005D3906"/>
    <w:p w14:paraId="58316B6B" w14:textId="77777777" w:rsidR="005D3906" w:rsidRDefault="005D3906" w:rsidP="005D3906"/>
    <w:p w14:paraId="58316B6C" w14:textId="77777777" w:rsidR="005D3906" w:rsidRDefault="005D3906" w:rsidP="005D3906"/>
    <w:p w14:paraId="58316B6D" w14:textId="77777777" w:rsidR="005D3906" w:rsidRDefault="005D3906" w:rsidP="005D3906"/>
    <w:p w14:paraId="58316B6E" w14:textId="77777777" w:rsidR="005D3906" w:rsidRDefault="005D3906" w:rsidP="005D3906"/>
    <w:p w14:paraId="58316B6F" w14:textId="77777777" w:rsidR="005D3906" w:rsidRDefault="005D3906" w:rsidP="005D3906"/>
    <w:p w14:paraId="58316B70" w14:textId="77777777" w:rsidR="005D3906" w:rsidRDefault="005D3906" w:rsidP="005D3906"/>
    <w:p w14:paraId="58316B71" w14:textId="77777777" w:rsidR="005D3906" w:rsidRDefault="005D3906" w:rsidP="005D3906"/>
    <w:p w14:paraId="58316B72" w14:textId="77777777" w:rsidR="005D3906" w:rsidRDefault="005D3906" w:rsidP="005D3906"/>
    <w:p w14:paraId="58316B73" w14:textId="77777777" w:rsidR="00841BC2" w:rsidRDefault="00841BC2" w:rsidP="005D3906"/>
    <w:p w14:paraId="58316B74" w14:textId="77777777" w:rsidR="00841BC2" w:rsidRDefault="00841BC2" w:rsidP="005D3906"/>
    <w:p w14:paraId="58316B75" w14:textId="77777777" w:rsidR="00841BC2" w:rsidRDefault="00841BC2" w:rsidP="005D3906"/>
    <w:p w14:paraId="58316B76" w14:textId="77777777" w:rsidR="00841BC2" w:rsidRDefault="00841BC2" w:rsidP="005D3906"/>
    <w:p w14:paraId="58316B77" w14:textId="77777777" w:rsidR="00841BC2" w:rsidRDefault="00841BC2" w:rsidP="005D3906"/>
    <w:p w14:paraId="58316B78" w14:textId="77777777" w:rsidR="00841BC2" w:rsidRDefault="00841BC2" w:rsidP="005D3906"/>
    <w:p w14:paraId="58316B79" w14:textId="77777777"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14:paraId="58316B7A" w14:textId="77777777" w:rsidR="00841BC2" w:rsidRPr="00D04FA6" w:rsidRDefault="00841BC2" w:rsidP="009B069B"/>
    <w:p w14:paraId="58316B7B" w14:textId="77777777" w:rsidR="00841BC2" w:rsidRPr="00D04FA6" w:rsidRDefault="00841BC2" w:rsidP="009B069B"/>
    <w:p w14:paraId="58316B7C" w14:textId="77777777" w:rsidR="009B069B" w:rsidRPr="00D04FA6" w:rsidRDefault="009B069B" w:rsidP="009B069B"/>
    <w:p w14:paraId="58316B7D" w14:textId="77777777" w:rsidR="00401C56" w:rsidRPr="00D04FA6" w:rsidRDefault="00401C56" w:rsidP="00401C56"/>
    <w:p w14:paraId="58316B7E" w14:textId="77777777" w:rsidR="005E332B" w:rsidRPr="00D04FA6" w:rsidRDefault="005E332B" w:rsidP="005D3906">
      <w:pPr>
        <w:sectPr w:rsidR="005E332B" w:rsidRPr="00D04FA6" w:rsidSect="005A5D21">
          <w:headerReference w:type="even" r:id="rId11"/>
          <w:pgSz w:w="11906" w:h="16838" w:code="9"/>
          <w:pgMar w:top="1418" w:right="1021" w:bottom="1134" w:left="1021" w:header="540" w:footer="709" w:gutter="0"/>
          <w:cols w:space="708"/>
          <w:docGrid w:linePitch="360"/>
        </w:sectPr>
      </w:pPr>
    </w:p>
    <w:p w14:paraId="58316B7F" w14:textId="77777777" w:rsidR="00FD27B8" w:rsidRDefault="00FD27B8" w:rsidP="00FB74E7">
      <w:pPr>
        <w:pStyle w:val="StyleTOCHeadingBottomSinglesolidlineAuto05ptLine"/>
      </w:pPr>
      <w:r>
        <w:lastRenderedPageBreak/>
        <w:t>Contents</w:t>
      </w:r>
    </w:p>
    <w:p w14:paraId="58316B80" w14:textId="77777777" w:rsidR="00D27FFE" w:rsidRDefault="002F69CC">
      <w:pPr>
        <w:pStyle w:val="TOC1"/>
        <w:tabs>
          <w:tab w:val="right" w:leader="dot" w:pos="9854"/>
        </w:tabs>
        <w:rPr>
          <w:rFonts w:asciiTheme="minorHAnsi" w:eastAsiaTheme="minorEastAsia" w:hAnsiTheme="minorHAnsi" w:cstheme="minorBidi"/>
          <w:noProof/>
          <w:sz w:val="22"/>
          <w:szCs w:val="22"/>
        </w:rPr>
      </w:pPr>
      <w:r w:rsidRPr="00583CF2">
        <w:fldChar w:fldCharType="begin"/>
      </w:r>
      <w:r w:rsidRPr="00B15705">
        <w:instrText xml:space="preserve"> TOC \o "1-2" </w:instrText>
      </w:r>
      <w:r w:rsidRPr="00583CF2">
        <w:fldChar w:fldCharType="separate"/>
      </w:r>
      <w:r w:rsidR="00D27FFE">
        <w:rPr>
          <w:noProof/>
        </w:rPr>
        <w:t>Introduction</w:t>
      </w:r>
      <w:r w:rsidR="00D27FFE">
        <w:rPr>
          <w:noProof/>
        </w:rPr>
        <w:tab/>
      </w:r>
      <w:r w:rsidR="00D27FFE">
        <w:rPr>
          <w:noProof/>
        </w:rPr>
        <w:fldChar w:fldCharType="begin"/>
      </w:r>
      <w:r w:rsidR="00D27FFE">
        <w:rPr>
          <w:noProof/>
        </w:rPr>
        <w:instrText xml:space="preserve"> PAGEREF _Toc354044855 \h </w:instrText>
      </w:r>
      <w:r w:rsidR="00D27FFE">
        <w:rPr>
          <w:noProof/>
        </w:rPr>
      </w:r>
      <w:r w:rsidR="00D27FFE">
        <w:rPr>
          <w:noProof/>
        </w:rPr>
        <w:fldChar w:fldCharType="separate"/>
      </w:r>
      <w:r w:rsidR="000655DF">
        <w:rPr>
          <w:noProof/>
        </w:rPr>
        <w:t>4</w:t>
      </w:r>
      <w:r w:rsidR="00D27FFE">
        <w:rPr>
          <w:noProof/>
        </w:rPr>
        <w:fldChar w:fldCharType="end"/>
      </w:r>
    </w:p>
    <w:p w14:paraId="58316B81" w14:textId="77777777" w:rsidR="00D27FFE" w:rsidRDefault="00D27FFE">
      <w:pPr>
        <w:pStyle w:val="TOC1"/>
        <w:tabs>
          <w:tab w:val="right" w:leader="dot" w:pos="9854"/>
        </w:tabs>
        <w:rPr>
          <w:rFonts w:asciiTheme="minorHAnsi" w:eastAsiaTheme="minorEastAsia" w:hAnsiTheme="minorHAnsi" w:cstheme="minorBidi"/>
          <w:noProof/>
          <w:sz w:val="22"/>
          <w:szCs w:val="22"/>
        </w:rPr>
      </w:pPr>
      <w:r>
        <w:rPr>
          <w:noProof/>
        </w:rPr>
        <w:t>Consultation issue 1</w:t>
      </w:r>
      <w:r>
        <w:rPr>
          <w:noProof/>
        </w:rPr>
        <w:tab/>
      </w:r>
      <w:r>
        <w:rPr>
          <w:noProof/>
        </w:rPr>
        <w:fldChar w:fldCharType="begin"/>
      </w:r>
      <w:r>
        <w:rPr>
          <w:noProof/>
        </w:rPr>
        <w:instrText xml:space="preserve"> PAGEREF _Toc354044856 \h </w:instrText>
      </w:r>
      <w:r>
        <w:rPr>
          <w:noProof/>
        </w:rPr>
      </w:r>
      <w:r>
        <w:rPr>
          <w:noProof/>
        </w:rPr>
        <w:fldChar w:fldCharType="separate"/>
      </w:r>
      <w:r w:rsidR="000655DF">
        <w:rPr>
          <w:noProof/>
        </w:rPr>
        <w:t>5</w:t>
      </w:r>
      <w:r>
        <w:rPr>
          <w:noProof/>
        </w:rPr>
        <w:fldChar w:fldCharType="end"/>
      </w:r>
    </w:p>
    <w:p w14:paraId="58316B82" w14:textId="77777777" w:rsidR="00D27FFE" w:rsidRDefault="00D27FFE">
      <w:pPr>
        <w:pStyle w:val="TOC1"/>
        <w:tabs>
          <w:tab w:val="right" w:leader="dot" w:pos="9854"/>
        </w:tabs>
        <w:rPr>
          <w:rFonts w:asciiTheme="minorHAnsi" w:eastAsiaTheme="minorEastAsia" w:hAnsiTheme="minorHAnsi" w:cstheme="minorBidi"/>
          <w:noProof/>
          <w:sz w:val="22"/>
          <w:szCs w:val="22"/>
        </w:rPr>
      </w:pPr>
      <w:r>
        <w:rPr>
          <w:noProof/>
        </w:rPr>
        <w:t>Consultation issue 2</w:t>
      </w:r>
      <w:r>
        <w:rPr>
          <w:noProof/>
        </w:rPr>
        <w:tab/>
      </w:r>
      <w:r>
        <w:rPr>
          <w:noProof/>
        </w:rPr>
        <w:fldChar w:fldCharType="begin"/>
      </w:r>
      <w:r>
        <w:rPr>
          <w:noProof/>
        </w:rPr>
        <w:instrText xml:space="preserve"> PAGEREF _Toc354044857 \h </w:instrText>
      </w:r>
      <w:r>
        <w:rPr>
          <w:noProof/>
        </w:rPr>
      </w:r>
      <w:r>
        <w:rPr>
          <w:noProof/>
        </w:rPr>
        <w:fldChar w:fldCharType="separate"/>
      </w:r>
      <w:r w:rsidR="000655DF">
        <w:rPr>
          <w:noProof/>
        </w:rPr>
        <w:t>6</w:t>
      </w:r>
      <w:r>
        <w:rPr>
          <w:noProof/>
        </w:rPr>
        <w:fldChar w:fldCharType="end"/>
      </w:r>
    </w:p>
    <w:p w14:paraId="58316B83" w14:textId="77777777" w:rsidR="00D27FFE" w:rsidRDefault="00D27FFE">
      <w:pPr>
        <w:pStyle w:val="TOC1"/>
        <w:tabs>
          <w:tab w:val="right" w:leader="dot" w:pos="9854"/>
        </w:tabs>
        <w:rPr>
          <w:rFonts w:asciiTheme="minorHAnsi" w:eastAsiaTheme="minorEastAsia" w:hAnsiTheme="minorHAnsi" w:cstheme="minorBidi"/>
          <w:noProof/>
          <w:sz w:val="22"/>
          <w:szCs w:val="22"/>
        </w:rPr>
      </w:pPr>
      <w:r>
        <w:rPr>
          <w:noProof/>
        </w:rPr>
        <w:t>Consultation issue 3</w:t>
      </w:r>
      <w:r>
        <w:rPr>
          <w:noProof/>
        </w:rPr>
        <w:tab/>
      </w:r>
      <w:r>
        <w:rPr>
          <w:noProof/>
        </w:rPr>
        <w:fldChar w:fldCharType="begin"/>
      </w:r>
      <w:r>
        <w:rPr>
          <w:noProof/>
        </w:rPr>
        <w:instrText xml:space="preserve"> PAGEREF _Toc354044858 \h </w:instrText>
      </w:r>
      <w:r>
        <w:rPr>
          <w:noProof/>
        </w:rPr>
      </w:r>
      <w:r>
        <w:rPr>
          <w:noProof/>
        </w:rPr>
        <w:fldChar w:fldCharType="separate"/>
      </w:r>
      <w:r w:rsidR="000655DF">
        <w:rPr>
          <w:noProof/>
        </w:rPr>
        <w:t>7</w:t>
      </w:r>
      <w:r>
        <w:rPr>
          <w:noProof/>
        </w:rPr>
        <w:fldChar w:fldCharType="end"/>
      </w:r>
    </w:p>
    <w:p w14:paraId="58316B84" w14:textId="77777777" w:rsidR="00D27FFE" w:rsidRDefault="00D27FFE">
      <w:pPr>
        <w:pStyle w:val="TOC1"/>
        <w:tabs>
          <w:tab w:val="right" w:leader="dot" w:pos="9854"/>
        </w:tabs>
        <w:rPr>
          <w:rFonts w:asciiTheme="minorHAnsi" w:eastAsiaTheme="minorEastAsia" w:hAnsiTheme="minorHAnsi" w:cstheme="minorBidi"/>
          <w:noProof/>
          <w:sz w:val="22"/>
          <w:szCs w:val="22"/>
        </w:rPr>
      </w:pPr>
      <w:r>
        <w:rPr>
          <w:noProof/>
        </w:rPr>
        <w:t>Consultation issue 4</w:t>
      </w:r>
      <w:r>
        <w:rPr>
          <w:noProof/>
        </w:rPr>
        <w:tab/>
      </w:r>
      <w:r>
        <w:rPr>
          <w:noProof/>
        </w:rPr>
        <w:fldChar w:fldCharType="begin"/>
      </w:r>
      <w:r>
        <w:rPr>
          <w:noProof/>
        </w:rPr>
        <w:instrText xml:space="preserve"> PAGEREF _Toc354044859 \h </w:instrText>
      </w:r>
      <w:r>
        <w:rPr>
          <w:noProof/>
        </w:rPr>
      </w:r>
      <w:r>
        <w:rPr>
          <w:noProof/>
        </w:rPr>
        <w:fldChar w:fldCharType="separate"/>
      </w:r>
      <w:r w:rsidR="000655DF">
        <w:rPr>
          <w:noProof/>
        </w:rPr>
        <w:t>8</w:t>
      </w:r>
      <w:r>
        <w:rPr>
          <w:noProof/>
        </w:rPr>
        <w:fldChar w:fldCharType="end"/>
      </w:r>
    </w:p>
    <w:p w14:paraId="58316B85" w14:textId="77777777" w:rsidR="00D27FFE" w:rsidRDefault="00D27FFE">
      <w:pPr>
        <w:pStyle w:val="TOC1"/>
        <w:tabs>
          <w:tab w:val="right" w:leader="dot" w:pos="9854"/>
        </w:tabs>
        <w:rPr>
          <w:rFonts w:asciiTheme="minorHAnsi" w:eastAsiaTheme="minorEastAsia" w:hAnsiTheme="minorHAnsi" w:cstheme="minorBidi"/>
          <w:noProof/>
          <w:sz w:val="22"/>
          <w:szCs w:val="22"/>
        </w:rPr>
      </w:pPr>
      <w:r>
        <w:rPr>
          <w:noProof/>
        </w:rPr>
        <w:t>Consultation issue 5</w:t>
      </w:r>
      <w:r>
        <w:rPr>
          <w:noProof/>
        </w:rPr>
        <w:tab/>
      </w:r>
      <w:r>
        <w:rPr>
          <w:noProof/>
        </w:rPr>
        <w:fldChar w:fldCharType="begin"/>
      </w:r>
      <w:r>
        <w:rPr>
          <w:noProof/>
        </w:rPr>
        <w:instrText xml:space="preserve"> PAGEREF _Toc354044860 \h </w:instrText>
      </w:r>
      <w:r>
        <w:rPr>
          <w:noProof/>
        </w:rPr>
      </w:r>
      <w:r>
        <w:rPr>
          <w:noProof/>
        </w:rPr>
        <w:fldChar w:fldCharType="separate"/>
      </w:r>
      <w:r w:rsidR="000655DF">
        <w:rPr>
          <w:noProof/>
        </w:rPr>
        <w:t>9</w:t>
      </w:r>
      <w:r>
        <w:rPr>
          <w:noProof/>
        </w:rPr>
        <w:fldChar w:fldCharType="end"/>
      </w:r>
    </w:p>
    <w:p w14:paraId="58316B86" w14:textId="77777777" w:rsidR="00D27FFE" w:rsidRDefault="00D27FFE">
      <w:pPr>
        <w:pStyle w:val="TOC1"/>
        <w:tabs>
          <w:tab w:val="right" w:leader="dot" w:pos="9854"/>
        </w:tabs>
        <w:rPr>
          <w:rFonts w:asciiTheme="minorHAnsi" w:eastAsiaTheme="minorEastAsia" w:hAnsiTheme="minorHAnsi" w:cstheme="minorBidi"/>
          <w:noProof/>
          <w:sz w:val="22"/>
          <w:szCs w:val="22"/>
        </w:rPr>
      </w:pPr>
      <w:r>
        <w:rPr>
          <w:noProof/>
        </w:rPr>
        <w:t>Consultation issue 6</w:t>
      </w:r>
      <w:r>
        <w:rPr>
          <w:noProof/>
        </w:rPr>
        <w:tab/>
      </w:r>
      <w:r>
        <w:rPr>
          <w:noProof/>
        </w:rPr>
        <w:fldChar w:fldCharType="begin"/>
      </w:r>
      <w:r>
        <w:rPr>
          <w:noProof/>
        </w:rPr>
        <w:instrText xml:space="preserve"> PAGEREF _Toc354044861 \h </w:instrText>
      </w:r>
      <w:r>
        <w:rPr>
          <w:noProof/>
        </w:rPr>
      </w:r>
      <w:r>
        <w:rPr>
          <w:noProof/>
        </w:rPr>
        <w:fldChar w:fldCharType="separate"/>
      </w:r>
      <w:r w:rsidR="000655DF">
        <w:rPr>
          <w:noProof/>
        </w:rPr>
        <w:t>10</w:t>
      </w:r>
      <w:r>
        <w:rPr>
          <w:noProof/>
        </w:rPr>
        <w:fldChar w:fldCharType="end"/>
      </w:r>
    </w:p>
    <w:p w14:paraId="58316B87" w14:textId="77777777" w:rsidR="00D27FFE" w:rsidRDefault="00D27FFE">
      <w:pPr>
        <w:pStyle w:val="TOC1"/>
        <w:tabs>
          <w:tab w:val="right" w:leader="dot" w:pos="9854"/>
        </w:tabs>
        <w:rPr>
          <w:rFonts w:asciiTheme="minorHAnsi" w:eastAsiaTheme="minorEastAsia" w:hAnsiTheme="minorHAnsi" w:cstheme="minorBidi"/>
          <w:noProof/>
          <w:sz w:val="22"/>
          <w:szCs w:val="22"/>
        </w:rPr>
      </w:pPr>
      <w:r>
        <w:rPr>
          <w:noProof/>
        </w:rPr>
        <w:t>Confidentiality</w:t>
      </w:r>
      <w:r>
        <w:rPr>
          <w:noProof/>
        </w:rPr>
        <w:tab/>
      </w:r>
      <w:r>
        <w:rPr>
          <w:noProof/>
        </w:rPr>
        <w:fldChar w:fldCharType="begin"/>
      </w:r>
      <w:r>
        <w:rPr>
          <w:noProof/>
        </w:rPr>
        <w:instrText xml:space="preserve"> PAGEREF _Toc354044862 \h </w:instrText>
      </w:r>
      <w:r>
        <w:rPr>
          <w:noProof/>
        </w:rPr>
      </w:r>
      <w:r>
        <w:rPr>
          <w:noProof/>
        </w:rPr>
        <w:fldChar w:fldCharType="separate"/>
      </w:r>
      <w:r w:rsidR="000655DF">
        <w:rPr>
          <w:noProof/>
        </w:rPr>
        <w:t>11</w:t>
      </w:r>
      <w:r>
        <w:rPr>
          <w:noProof/>
        </w:rPr>
        <w:fldChar w:fldCharType="end"/>
      </w:r>
    </w:p>
    <w:p w14:paraId="58316B88" w14:textId="77777777" w:rsidR="00283206" w:rsidRPr="00583CF2" w:rsidRDefault="002F69CC">
      <w:r w:rsidRPr="00583CF2">
        <w:fldChar w:fldCharType="end"/>
      </w:r>
    </w:p>
    <w:p w14:paraId="58316B89" w14:textId="77777777" w:rsidR="0023155C" w:rsidRPr="00583CF2" w:rsidRDefault="0023155C"/>
    <w:p w14:paraId="58316B8A" w14:textId="77777777" w:rsidR="005A5D21" w:rsidRPr="00583CF2" w:rsidRDefault="005A5D21">
      <w:pPr>
        <w:sectPr w:rsidR="005A5D21" w:rsidRPr="00583CF2"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14:paraId="58316B8B" w14:textId="77777777" w:rsidR="00FD27B8" w:rsidRDefault="00D2629B" w:rsidP="00D27FFE">
      <w:pPr>
        <w:pStyle w:val="Heading1Numbered"/>
        <w:numPr>
          <w:ilvl w:val="0"/>
          <w:numId w:val="0"/>
        </w:numPr>
      </w:pPr>
      <w:bookmarkStart w:id="0" w:name="_Toc354044855"/>
      <w:bookmarkStart w:id="1" w:name="_GoBack"/>
      <w:bookmarkEnd w:id="1"/>
      <w:r>
        <w:lastRenderedPageBreak/>
        <w:t>Introduction</w:t>
      </w:r>
      <w:bookmarkEnd w:id="0"/>
    </w:p>
    <w:p w14:paraId="51F88258" w14:textId="3D103C33" w:rsidR="00C474C9" w:rsidRDefault="00C474C9" w:rsidP="00C474C9">
      <w:pPr>
        <w:spacing w:before="80"/>
        <w:ind w:left="0"/>
      </w:pPr>
      <w:r w:rsidRPr="00444F9D">
        <w:t xml:space="preserve">The purpose of this consultation is to update the DCMS Creative Industries classification and we are inviting input from interested parties.  </w:t>
      </w:r>
      <w:r>
        <w:t>A full paper explaining the proposed changes accompanies this response form.</w:t>
      </w:r>
    </w:p>
    <w:p w14:paraId="32E2347D" w14:textId="77777777" w:rsidR="00C474C9" w:rsidRDefault="00C474C9" w:rsidP="00C474C9">
      <w:pPr>
        <w:spacing w:before="80"/>
        <w:ind w:left="0"/>
      </w:pPr>
    </w:p>
    <w:p w14:paraId="64398E9A" w14:textId="0F20A43B" w:rsidR="00C474C9" w:rsidRDefault="00C474C9" w:rsidP="00C474C9">
      <w:pPr>
        <w:spacing w:before="80"/>
        <w:ind w:left="0"/>
      </w:pPr>
      <w:r>
        <w:t>For reference:</w:t>
      </w:r>
    </w:p>
    <w:p w14:paraId="2B046F96" w14:textId="77777777" w:rsidR="00C474C9" w:rsidRPr="00444F9D" w:rsidRDefault="00C474C9" w:rsidP="00C474C9">
      <w:pPr>
        <w:spacing w:before="80"/>
        <w:ind w:left="0"/>
      </w:pPr>
    </w:p>
    <w:p w14:paraId="45AD4DFF" w14:textId="77777777" w:rsidR="00C474C9" w:rsidRDefault="00C474C9" w:rsidP="00C474C9">
      <w:pPr>
        <w:spacing w:before="80"/>
        <w:ind w:left="0"/>
      </w:pPr>
      <w:r>
        <w:t>The latest DCMS Creative Industries Economic Estimates are linked below:</w:t>
      </w:r>
    </w:p>
    <w:p w14:paraId="24961C49" w14:textId="77777777" w:rsidR="00C474C9" w:rsidRDefault="00C474C9" w:rsidP="00C474C9">
      <w:pPr>
        <w:spacing w:before="80"/>
        <w:ind w:left="0"/>
      </w:pPr>
      <w:hyperlink r:id="rId14" w:history="1">
        <w:r w:rsidRPr="00DC6273">
          <w:rPr>
            <w:rStyle w:val="Hyperlink"/>
            <w:sz w:val="24"/>
          </w:rPr>
          <w:t>https://www.gov.uk/government/publications/creative-industries-economic-estimates-december-2011</w:t>
        </w:r>
      </w:hyperlink>
      <w:r>
        <w:t xml:space="preserve"> </w:t>
      </w:r>
    </w:p>
    <w:p w14:paraId="7CE4F97A" w14:textId="77777777" w:rsidR="00C474C9" w:rsidRDefault="00C474C9" w:rsidP="00C474C9">
      <w:pPr>
        <w:spacing w:before="80"/>
        <w:ind w:left="0"/>
      </w:pPr>
    </w:p>
    <w:p w14:paraId="7743C071" w14:textId="77777777" w:rsidR="00C474C9" w:rsidRDefault="00C474C9" w:rsidP="00C474C9">
      <w:pPr>
        <w:spacing w:before="80"/>
        <w:ind w:left="0"/>
      </w:pPr>
      <w:r>
        <w:t>Throughout this document we will be referring to:</w:t>
      </w:r>
    </w:p>
    <w:p w14:paraId="7D3AAA4E" w14:textId="77777777" w:rsidR="00C474C9" w:rsidRDefault="00C474C9" w:rsidP="00C474C9">
      <w:pPr>
        <w:pStyle w:val="ListParagraph"/>
        <w:numPr>
          <w:ilvl w:val="0"/>
          <w:numId w:val="12"/>
        </w:numPr>
        <w:spacing w:before="80"/>
      </w:pPr>
      <w:r>
        <w:t xml:space="preserve">The Standard Industrial Classification, a means of classifying businesses according to the type of economic activity that they are engaged in.  The latest version (SIC 2007) is available here: </w:t>
      </w:r>
      <w:hyperlink r:id="rId15" w:history="1">
        <w:r w:rsidRPr="00DC6273">
          <w:rPr>
            <w:rStyle w:val="Hyperlink"/>
            <w:sz w:val="24"/>
          </w:rPr>
          <w:t>http://www.ons.gov.uk/ons/guide-method/classifications/current-standard-classifications/standard-industrial-classification/index.html</w:t>
        </w:r>
      </w:hyperlink>
      <w:r>
        <w:t xml:space="preserve"> </w:t>
      </w:r>
    </w:p>
    <w:p w14:paraId="4EA46AE5" w14:textId="77777777" w:rsidR="00C474C9" w:rsidRDefault="00C474C9" w:rsidP="00C474C9">
      <w:pPr>
        <w:spacing w:before="80"/>
        <w:ind w:left="0"/>
      </w:pPr>
    </w:p>
    <w:p w14:paraId="14A5B713" w14:textId="7A920BA4" w:rsidR="00C474C9" w:rsidRDefault="00C474C9" w:rsidP="00C474C9">
      <w:pPr>
        <w:pStyle w:val="ListParagraph"/>
        <w:numPr>
          <w:ilvl w:val="0"/>
          <w:numId w:val="12"/>
        </w:numPr>
        <w:spacing w:before="80"/>
      </w:pPr>
      <w:r>
        <w:t>The Standard Occupational Classification, a means of classifying the occupation of a person according to the work they do and the skill level r</w:t>
      </w:r>
      <w:r>
        <w:t>equired.  The latest version (SO</w:t>
      </w:r>
      <w:r>
        <w:t xml:space="preserve">C 2010) is available here: </w:t>
      </w:r>
      <w:hyperlink r:id="rId16" w:history="1">
        <w:r w:rsidRPr="00DC6273">
          <w:rPr>
            <w:rStyle w:val="Hyperlink"/>
            <w:sz w:val="24"/>
          </w:rPr>
          <w:t>http://www.ons.gov.uk/ons/guide-method/classifications/current-standard-classifications/soc2010/index.html</w:t>
        </w:r>
      </w:hyperlink>
      <w:r>
        <w:t xml:space="preserve"> </w:t>
      </w:r>
    </w:p>
    <w:p w14:paraId="346D0C40" w14:textId="77777777" w:rsidR="00C474C9" w:rsidRPr="00444F9D" w:rsidRDefault="00C474C9" w:rsidP="00C474C9">
      <w:pPr>
        <w:spacing w:before="80"/>
        <w:ind w:left="0"/>
      </w:pPr>
    </w:p>
    <w:p w14:paraId="567BBD81" w14:textId="77777777" w:rsidR="00C474C9" w:rsidRPr="00D24756" w:rsidRDefault="00C474C9" w:rsidP="00C474C9">
      <w:pPr>
        <w:spacing w:before="0"/>
        <w:ind w:left="0"/>
        <w:rPr>
          <w:b/>
        </w:rPr>
      </w:pPr>
      <w:r w:rsidRPr="00D24756">
        <w:rPr>
          <w:b/>
        </w:rPr>
        <w:t>The consultation will be open for 8 weeks, closing at midnight on 14</w:t>
      </w:r>
      <w:r w:rsidRPr="00D24756">
        <w:rPr>
          <w:b/>
          <w:vertAlign w:val="superscript"/>
        </w:rPr>
        <w:t>th</w:t>
      </w:r>
      <w:r w:rsidRPr="00D24756">
        <w:rPr>
          <w:b/>
        </w:rPr>
        <w:t xml:space="preserve"> June, 2013.</w:t>
      </w:r>
    </w:p>
    <w:p w14:paraId="6421D7ED" w14:textId="77777777" w:rsidR="00C474C9" w:rsidRPr="00444F9D" w:rsidRDefault="00C474C9" w:rsidP="00C474C9">
      <w:pPr>
        <w:spacing w:before="80"/>
      </w:pPr>
    </w:p>
    <w:p w14:paraId="016585AE" w14:textId="27899A0E" w:rsidR="00C474C9" w:rsidRPr="00444F9D" w:rsidRDefault="00C474C9" w:rsidP="00C474C9">
      <w:pPr>
        <w:spacing w:before="80"/>
        <w:ind w:left="0"/>
      </w:pPr>
      <w:r w:rsidRPr="00444F9D">
        <w:t xml:space="preserve">Please submit this </w:t>
      </w:r>
      <w:r>
        <w:t xml:space="preserve">form </w:t>
      </w:r>
      <w:r w:rsidRPr="00444F9D">
        <w:t>together with any other supporting evidence to:</w:t>
      </w:r>
    </w:p>
    <w:p w14:paraId="2EC60AE0" w14:textId="77777777" w:rsidR="00C474C9" w:rsidRPr="00444F9D" w:rsidRDefault="00C474C9" w:rsidP="00C474C9">
      <w:pPr>
        <w:spacing w:before="80"/>
        <w:ind w:left="0"/>
      </w:pPr>
      <w:hyperlink r:id="rId17" w:history="1">
        <w:r w:rsidRPr="00444F9D">
          <w:rPr>
            <w:rStyle w:val="Hyperlink"/>
            <w:sz w:val="24"/>
          </w:rPr>
          <w:t>statsconsultation@culture.gsi.gov.uk</w:t>
        </w:r>
      </w:hyperlink>
    </w:p>
    <w:p w14:paraId="7E9C02B9" w14:textId="77777777" w:rsidR="00C474C9" w:rsidRPr="00444F9D" w:rsidRDefault="00C474C9" w:rsidP="00C474C9">
      <w:pPr>
        <w:spacing w:before="80"/>
      </w:pPr>
    </w:p>
    <w:p w14:paraId="42216642" w14:textId="77777777" w:rsidR="00C474C9" w:rsidRPr="00444F9D" w:rsidRDefault="00C474C9" w:rsidP="00C474C9">
      <w:pPr>
        <w:spacing w:before="80"/>
        <w:ind w:left="0"/>
      </w:pPr>
      <w:r w:rsidRPr="00444F9D">
        <w:t xml:space="preserve">If you have any questions, please contact: </w:t>
      </w:r>
      <w:hyperlink r:id="rId18" w:history="1">
        <w:r w:rsidRPr="00444F9D">
          <w:rPr>
            <w:rStyle w:val="Hyperlink"/>
            <w:sz w:val="24"/>
          </w:rPr>
          <w:t>statsconsultation@culture.gsi.gov.uk</w:t>
        </w:r>
      </w:hyperlink>
      <w:r w:rsidRPr="00444F9D">
        <w:t xml:space="preserve"> or</w:t>
      </w:r>
    </w:p>
    <w:p w14:paraId="165CDB8E" w14:textId="77777777" w:rsidR="00C474C9" w:rsidRDefault="00C474C9" w:rsidP="00C474C9">
      <w:pPr>
        <w:spacing w:before="80"/>
        <w:ind w:left="0"/>
      </w:pPr>
      <w:r w:rsidRPr="00444F9D">
        <w:t>Tom Knight</w:t>
      </w:r>
    </w:p>
    <w:p w14:paraId="035F8771" w14:textId="77777777" w:rsidR="00C474C9" w:rsidRPr="00444F9D" w:rsidRDefault="00C474C9" w:rsidP="00C474C9">
      <w:pPr>
        <w:spacing w:before="80"/>
        <w:ind w:left="0"/>
      </w:pPr>
      <w:r w:rsidRPr="00444F9D">
        <w:t>Departme</w:t>
      </w:r>
      <w:r>
        <w:t>nt for Culture, Media and Sport</w:t>
      </w:r>
    </w:p>
    <w:p w14:paraId="58316B9A" w14:textId="10F4B393" w:rsidR="007B3316" w:rsidRDefault="00C474C9" w:rsidP="00C474C9">
      <w:pPr>
        <w:spacing w:before="80"/>
        <w:ind w:left="0"/>
      </w:pPr>
      <w:r w:rsidRPr="00444F9D">
        <w:t>Phone: 0207 211 6021</w:t>
      </w:r>
    </w:p>
    <w:p w14:paraId="58316B9B" w14:textId="77777777" w:rsidR="007B3316" w:rsidRDefault="007B3316" w:rsidP="00D27FFE">
      <w:pPr>
        <w:pStyle w:val="Heading1Numbered"/>
        <w:numPr>
          <w:ilvl w:val="0"/>
          <w:numId w:val="0"/>
        </w:numPr>
      </w:pPr>
      <w:bookmarkStart w:id="2" w:name="_Toc354044856"/>
      <w:r>
        <w:lastRenderedPageBreak/>
        <w:t>Consultation issue 1</w:t>
      </w:r>
      <w:bookmarkEnd w:id="2"/>
    </w:p>
    <w:p w14:paraId="58316B9C" w14:textId="77777777" w:rsidR="007B3316" w:rsidRDefault="00CB1D7B" w:rsidP="00CB1D7B">
      <w:pPr>
        <w:ind w:left="0"/>
      </w:pPr>
      <w:r>
        <w:t xml:space="preserve">Consultation issue 1: </w:t>
      </w:r>
      <w:r w:rsidR="007B3316" w:rsidRPr="007B3316">
        <w:t>W</w:t>
      </w:r>
      <w:r w:rsidR="007B3316">
        <w:t>hat are your views of using the Creative Intensities methodology to underpin the DCMS Creative Industries classification?</w:t>
      </w:r>
    </w:p>
    <w:p w14:paraId="58316B9D" w14:textId="77777777" w:rsidR="007B3316" w:rsidRDefault="007B3316" w:rsidP="007B3316"/>
    <w:p w14:paraId="58316B9E" w14:textId="77777777" w:rsidR="007B3316" w:rsidRDefault="004718B1" w:rsidP="007B3316">
      <w:r>
        <w:rPr>
          <w:noProof/>
        </w:rPr>
        <mc:AlternateContent>
          <mc:Choice Requires="wps">
            <w:drawing>
              <wp:anchor distT="0" distB="0" distL="114300" distR="114300" simplePos="0" relativeHeight="251667968" behindDoc="0" locked="0" layoutInCell="1" allowOverlap="1" wp14:anchorId="58316BEE" wp14:editId="58316BEF">
                <wp:simplePos x="0" y="0"/>
                <wp:positionH relativeFrom="column">
                  <wp:posOffset>-105410</wp:posOffset>
                </wp:positionH>
                <wp:positionV relativeFrom="paragraph">
                  <wp:posOffset>102235</wp:posOffset>
                </wp:positionV>
                <wp:extent cx="6467475" cy="6962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962775"/>
                        </a:xfrm>
                        <a:prstGeom prst="rect">
                          <a:avLst/>
                        </a:prstGeom>
                        <a:solidFill>
                          <a:srgbClr val="FFFFFF"/>
                        </a:solidFill>
                        <a:ln w="9525">
                          <a:solidFill>
                            <a:srgbClr val="000000"/>
                          </a:solidFill>
                          <a:miter lim="800000"/>
                          <a:headEnd/>
                          <a:tailEnd/>
                        </a:ln>
                      </wps:spPr>
                      <wps:txbx>
                        <w:txbxContent>
                          <w:p w14:paraId="58316C2E" w14:textId="77777777" w:rsidR="004718B1" w:rsidRDefault="004718B1" w:rsidP="003367B0">
                            <w:pPr>
                              <w:tabs>
                                <w:tab w:val="left" w:pos="0"/>
                              </w:tabs>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3pt;margin-top:8.05pt;width:509.25pt;height:54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">
                <v:textbox>
                  <w:txbxContent>
                    <w:p w14:paraId="58316C2E" w14:textId="77777777" w:rsidR="004718B1" w:rsidRDefault="004718B1" w:rsidP="003367B0">
                      <w:pPr>
                        <w:tabs>
                          <w:tab w:val="left" w:pos="0"/>
                        </w:tabs>
                        <w:ind w:left="0"/>
                      </w:pPr>
                    </w:p>
                  </w:txbxContent>
                </v:textbox>
              </v:shape>
            </w:pict>
          </mc:Fallback>
        </mc:AlternateContent>
      </w:r>
    </w:p>
    <w:p w14:paraId="58316B9F" w14:textId="77777777" w:rsidR="007B3316" w:rsidRDefault="007B3316" w:rsidP="007B3316"/>
    <w:p w14:paraId="58316BA0" w14:textId="77777777" w:rsidR="004718B1" w:rsidRDefault="00E97289" w:rsidP="0051143B">
      <w:pPr>
        <w:ind w:left="0"/>
        <w:rPr>
          <w:rFonts w:cs="Arial"/>
        </w:rPr>
      </w:pPr>
      <w:r w:rsidRPr="00D04FA6">
        <w:rPr>
          <w:rFonts w:cs="Arial"/>
          <w:noProof/>
        </w:rPr>
        <mc:AlternateContent>
          <mc:Choice Requires="wps">
            <w:drawing>
              <wp:anchor distT="0" distB="0" distL="114300" distR="114300" simplePos="0" relativeHeight="251658752" behindDoc="0" locked="0" layoutInCell="1" allowOverlap="1" wp14:anchorId="58316BF0" wp14:editId="58316BF1">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16C2F" w14:textId="77777777" w:rsidR="00E97289" w:rsidRPr="00E97289" w:rsidRDefault="00E97289" w:rsidP="00E97289">
                            <w:pPr>
                              <w:pStyle w:val="WebAddress"/>
                              <w:rPr>
                                <w:b w:val="0"/>
                              </w:rPr>
                            </w:pPr>
                            <w:r w:rsidRPr="00E97289">
                              <w:rPr>
                                <w:b w:val="0"/>
                              </w:rPr>
                              <w:t>4th Floor, 100 Parliament Street</w:t>
                            </w:r>
                          </w:p>
                          <w:p w14:paraId="58316C30" w14:textId="77777777" w:rsidR="00AF50C8" w:rsidRDefault="00E97289" w:rsidP="00E97289">
                            <w:pPr>
                              <w:pStyle w:val="WebAddress"/>
                              <w:rPr>
                                <w:b w:val="0"/>
                              </w:rPr>
                            </w:pPr>
                            <w:r w:rsidRPr="00E97289">
                              <w:rPr>
                                <w:b w:val="0"/>
                              </w:rPr>
                              <w:t>London SW1A 2BQ</w:t>
                            </w:r>
                          </w:p>
                          <w:p w14:paraId="58316C31" w14:textId="77777777" w:rsidR="00EF4A0F" w:rsidRDefault="00E97289"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PghN5yEAgAAFwUAAA4AAAAAAAAAAAAAAAAALgIAAGRycy9lMm9Eb2MueG1sUEsBAi0AFAAGAAgA&#10;AAAhALW3tBXhAAAADQEAAA8AAAAAAAAAAAAAAAAA3gQAAGRycy9kb3ducmV2LnhtbFBLBQYAAAAA&#10;BAAEAPMAAADsBQAAAAA=&#10;" stroked="f">
                <v:textbox>
                  <w:txbxContent>
                    <w:p w14:paraId="58316C2F" w14:textId="77777777" w:rsidR="00E97289" w:rsidRPr="00E97289" w:rsidRDefault="00E97289" w:rsidP="00E97289">
                      <w:pPr>
                        <w:pStyle w:val="WebAddress"/>
                        <w:rPr>
                          <w:b w:val="0"/>
                        </w:rPr>
                      </w:pPr>
                      <w:r w:rsidRPr="00E97289">
                        <w:rPr>
                          <w:b w:val="0"/>
                        </w:rPr>
                        <w:t>4th Floor, 100 Parliament Street</w:t>
                      </w:r>
                    </w:p>
                    <w:p w14:paraId="58316C30" w14:textId="77777777" w:rsidR="00AF50C8" w:rsidRDefault="00E97289" w:rsidP="00E97289">
                      <w:pPr>
                        <w:pStyle w:val="WebAddress"/>
                        <w:rPr>
                          <w:b w:val="0"/>
                        </w:rPr>
                      </w:pPr>
                      <w:r w:rsidRPr="00E97289">
                        <w:rPr>
                          <w:b w:val="0"/>
                        </w:rPr>
                        <w:t>London SW1A 2BQ</w:t>
                      </w:r>
                    </w:p>
                    <w:p w14:paraId="58316C31" w14:textId="77777777" w:rsidR="00EF4A0F" w:rsidRDefault="00E97289" w:rsidP="00E97289">
                      <w:pPr>
                        <w:pStyle w:val="WebAddress"/>
                      </w:pPr>
                      <w:r w:rsidRPr="00E97289">
                        <w:t>www.gov.uk/dcms</w:t>
                      </w:r>
                    </w:p>
                  </w:txbxContent>
                </v:textbox>
              </v:shape>
            </w:pict>
          </mc:Fallback>
        </mc:AlternateContent>
      </w:r>
    </w:p>
    <w:p w14:paraId="58316BA1" w14:textId="77777777" w:rsidR="004718B1" w:rsidRPr="004718B1" w:rsidRDefault="004718B1" w:rsidP="004718B1">
      <w:pPr>
        <w:rPr>
          <w:rFonts w:cs="Arial"/>
        </w:rPr>
      </w:pPr>
    </w:p>
    <w:p w14:paraId="58316BA2" w14:textId="77777777" w:rsidR="004718B1" w:rsidRPr="004718B1" w:rsidRDefault="004718B1" w:rsidP="004718B1">
      <w:pPr>
        <w:rPr>
          <w:rFonts w:cs="Arial"/>
        </w:rPr>
      </w:pPr>
    </w:p>
    <w:p w14:paraId="58316BA3" w14:textId="77777777" w:rsidR="004718B1" w:rsidRPr="004718B1" w:rsidRDefault="004718B1" w:rsidP="004718B1">
      <w:pPr>
        <w:rPr>
          <w:rFonts w:cs="Arial"/>
        </w:rPr>
      </w:pPr>
    </w:p>
    <w:p w14:paraId="58316BA4" w14:textId="77777777" w:rsidR="004718B1" w:rsidRPr="004718B1" w:rsidRDefault="004718B1" w:rsidP="004718B1">
      <w:pPr>
        <w:rPr>
          <w:rFonts w:cs="Arial"/>
        </w:rPr>
      </w:pPr>
    </w:p>
    <w:p w14:paraId="58316BA5" w14:textId="77777777" w:rsidR="004718B1" w:rsidRPr="004718B1" w:rsidRDefault="004718B1" w:rsidP="004718B1">
      <w:pPr>
        <w:rPr>
          <w:rFonts w:cs="Arial"/>
        </w:rPr>
      </w:pPr>
    </w:p>
    <w:p w14:paraId="58316BA6" w14:textId="77777777" w:rsidR="004718B1" w:rsidRPr="004718B1" w:rsidRDefault="004718B1" w:rsidP="004718B1">
      <w:pPr>
        <w:rPr>
          <w:rFonts w:cs="Arial"/>
        </w:rPr>
      </w:pPr>
    </w:p>
    <w:p w14:paraId="58316BA7" w14:textId="77777777" w:rsidR="004718B1" w:rsidRPr="004718B1" w:rsidRDefault="004718B1" w:rsidP="004718B1">
      <w:pPr>
        <w:rPr>
          <w:rFonts w:cs="Arial"/>
        </w:rPr>
      </w:pPr>
    </w:p>
    <w:p w14:paraId="58316BA8" w14:textId="77777777" w:rsidR="004718B1" w:rsidRPr="004718B1" w:rsidRDefault="004718B1" w:rsidP="004718B1">
      <w:pPr>
        <w:rPr>
          <w:rFonts w:cs="Arial"/>
        </w:rPr>
      </w:pPr>
    </w:p>
    <w:p w14:paraId="58316BA9" w14:textId="77777777" w:rsidR="004718B1" w:rsidRPr="004718B1" w:rsidRDefault="004718B1" w:rsidP="004718B1">
      <w:pPr>
        <w:rPr>
          <w:rFonts w:cs="Arial"/>
        </w:rPr>
      </w:pPr>
    </w:p>
    <w:p w14:paraId="58316BAA" w14:textId="77777777" w:rsidR="004718B1" w:rsidRPr="004718B1" w:rsidRDefault="004718B1" w:rsidP="004718B1">
      <w:pPr>
        <w:rPr>
          <w:rFonts w:cs="Arial"/>
        </w:rPr>
      </w:pPr>
    </w:p>
    <w:p w14:paraId="58316BAB" w14:textId="77777777" w:rsidR="004718B1" w:rsidRPr="004718B1" w:rsidRDefault="004718B1" w:rsidP="004718B1">
      <w:pPr>
        <w:rPr>
          <w:rFonts w:cs="Arial"/>
        </w:rPr>
      </w:pPr>
    </w:p>
    <w:p w14:paraId="58316BAC" w14:textId="77777777" w:rsidR="004718B1" w:rsidRPr="004718B1" w:rsidRDefault="004718B1" w:rsidP="004718B1">
      <w:pPr>
        <w:rPr>
          <w:rFonts w:cs="Arial"/>
        </w:rPr>
      </w:pPr>
    </w:p>
    <w:p w14:paraId="58316BAD" w14:textId="77777777" w:rsidR="004718B1" w:rsidRPr="004718B1" w:rsidRDefault="004718B1" w:rsidP="004718B1">
      <w:pPr>
        <w:rPr>
          <w:rFonts w:cs="Arial"/>
        </w:rPr>
      </w:pPr>
    </w:p>
    <w:p w14:paraId="58316BAE" w14:textId="77777777" w:rsidR="004718B1" w:rsidRPr="004718B1" w:rsidRDefault="004718B1" w:rsidP="004718B1">
      <w:pPr>
        <w:rPr>
          <w:rFonts w:cs="Arial"/>
        </w:rPr>
      </w:pPr>
    </w:p>
    <w:p w14:paraId="58316BAF" w14:textId="77777777" w:rsidR="004718B1" w:rsidRPr="004718B1" w:rsidRDefault="004718B1" w:rsidP="004718B1">
      <w:pPr>
        <w:rPr>
          <w:rFonts w:cs="Arial"/>
        </w:rPr>
      </w:pPr>
    </w:p>
    <w:p w14:paraId="58316BB0" w14:textId="77777777" w:rsidR="004718B1" w:rsidRDefault="004718B1" w:rsidP="004718B1">
      <w:pPr>
        <w:rPr>
          <w:rFonts w:cs="Arial"/>
        </w:rPr>
      </w:pPr>
    </w:p>
    <w:p w14:paraId="58316BB1" w14:textId="77777777" w:rsidR="004718B1" w:rsidRDefault="004718B1" w:rsidP="004718B1">
      <w:pPr>
        <w:tabs>
          <w:tab w:val="left" w:pos="8835"/>
        </w:tabs>
        <w:rPr>
          <w:rFonts w:cs="Arial"/>
        </w:rPr>
      </w:pPr>
      <w:r>
        <w:rPr>
          <w:rFonts w:cs="Arial"/>
        </w:rPr>
        <w:tab/>
      </w:r>
    </w:p>
    <w:p w14:paraId="58316BB2" w14:textId="77777777" w:rsidR="004718B1" w:rsidRDefault="004718B1">
      <w:pPr>
        <w:spacing w:before="0"/>
        <w:ind w:left="0"/>
        <w:rPr>
          <w:rFonts w:cs="Arial"/>
        </w:rPr>
      </w:pPr>
      <w:r>
        <w:rPr>
          <w:rFonts w:cs="Arial"/>
        </w:rPr>
        <w:br w:type="page"/>
      </w:r>
    </w:p>
    <w:p w14:paraId="58316BB3" w14:textId="77777777" w:rsidR="00B20359" w:rsidRDefault="00B20359" w:rsidP="00D27FFE">
      <w:pPr>
        <w:pStyle w:val="Heading1Numbered"/>
        <w:numPr>
          <w:ilvl w:val="0"/>
          <w:numId w:val="0"/>
        </w:numPr>
      </w:pPr>
      <w:bookmarkStart w:id="3" w:name="_Toc354044857"/>
      <w:r>
        <w:lastRenderedPageBreak/>
        <w:t>Consultation issue 2</w:t>
      </w:r>
      <w:bookmarkEnd w:id="3"/>
    </w:p>
    <w:p w14:paraId="58316BB4" w14:textId="77777777" w:rsidR="00B20359" w:rsidRDefault="00CB1D7B" w:rsidP="00B20359">
      <w:pPr>
        <w:spacing w:before="0"/>
        <w:ind w:left="0"/>
      </w:pPr>
      <w:r>
        <w:t xml:space="preserve">Consultation issue </w:t>
      </w:r>
      <w:r w:rsidR="00B20359">
        <w:t>2</w:t>
      </w:r>
      <w:r>
        <w:t>:</w:t>
      </w:r>
      <w:r w:rsidR="00B20359">
        <w:t xml:space="preserve"> What are your views of the list of Creative Occupations as defined in figure 1 of the consultation document? Are there occupations which have been included which you think should not be? Are there occupations which have not been included which you think should be? What evidence do you have (if any) to support your view on inclusions or exclusions?</w:t>
      </w:r>
    </w:p>
    <w:p w14:paraId="58316BB5" w14:textId="77777777" w:rsidR="00B20359" w:rsidRDefault="00B20359" w:rsidP="00B20359">
      <w:pPr>
        <w:spacing w:before="0"/>
        <w:ind w:left="0"/>
      </w:pPr>
    </w:p>
    <w:p w14:paraId="58316BB6" w14:textId="61C11698" w:rsidR="00B20359" w:rsidRDefault="00B20359" w:rsidP="00B20359">
      <w:pPr>
        <w:spacing w:before="0"/>
        <w:ind w:left="0"/>
      </w:pPr>
      <w:r>
        <w:t>Please note: we can only consider occupations for the list in figure 1 of the consultat</w:t>
      </w:r>
      <w:r w:rsidR="00C474C9">
        <w:t>ion document if they are stated</w:t>
      </w:r>
      <w:r>
        <w:t xml:space="preserve"> in terms of the Standard Occupational Classification system. If more information is needed on this classification system, it can be found at: </w:t>
      </w:r>
      <w:hyperlink r:id="rId19" w:history="1">
        <w:r w:rsidRPr="005B6C80">
          <w:rPr>
            <w:rStyle w:val="Hyperlink"/>
            <w:sz w:val="24"/>
          </w:rPr>
          <w:t>http://www.ons.gov.uk/ons/guide-method/classifications/current-standard-classifications/soc2010/index.html</w:t>
        </w:r>
      </w:hyperlink>
      <w:r>
        <w:t xml:space="preserve"> </w:t>
      </w:r>
    </w:p>
    <w:p w14:paraId="58316BB7" w14:textId="77777777" w:rsidR="00B20359" w:rsidRDefault="00B20359" w:rsidP="00B20359">
      <w:pPr>
        <w:spacing w:before="0"/>
        <w:ind w:left="0"/>
      </w:pPr>
    </w:p>
    <w:p w14:paraId="58316BB8" w14:textId="77777777" w:rsidR="004718B1" w:rsidRDefault="00B20359" w:rsidP="00B20359">
      <w:pPr>
        <w:spacing w:before="0"/>
        <w:ind w:left="0"/>
        <w:rPr>
          <w:rFonts w:cs="Arial"/>
        </w:rPr>
      </w:pPr>
      <w:r>
        <w:rPr>
          <w:noProof/>
        </w:rPr>
        <mc:AlternateContent>
          <mc:Choice Requires="wps">
            <w:drawing>
              <wp:anchor distT="0" distB="0" distL="114300" distR="114300" simplePos="0" relativeHeight="251670016" behindDoc="0" locked="0" layoutInCell="1" allowOverlap="1" wp14:anchorId="58316BF2" wp14:editId="58316BF3">
                <wp:simplePos x="0" y="0"/>
                <wp:positionH relativeFrom="column">
                  <wp:align>center</wp:align>
                </wp:positionH>
                <wp:positionV relativeFrom="paragraph">
                  <wp:posOffset>0</wp:posOffset>
                </wp:positionV>
                <wp:extent cx="6457950" cy="57245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724525"/>
                        </a:xfrm>
                        <a:prstGeom prst="rect">
                          <a:avLst/>
                        </a:prstGeom>
                        <a:solidFill>
                          <a:srgbClr val="FFFFFF"/>
                        </a:solidFill>
                        <a:ln w="9525">
                          <a:solidFill>
                            <a:srgbClr val="000000"/>
                          </a:solidFill>
                          <a:miter lim="800000"/>
                          <a:headEnd/>
                          <a:tailEnd/>
                        </a:ln>
                      </wps:spPr>
                      <wps:txbx>
                        <w:txbxContent>
                          <w:p w14:paraId="58316C32" w14:textId="77777777" w:rsidR="00B20359" w:rsidRDefault="00B20359" w:rsidP="00B20359">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08.5pt;height:450.75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">
                <v:textbox>
                  <w:txbxContent>
                    <w:p w14:paraId="58316C32" w14:textId="77777777" w:rsidR="00B20359" w:rsidRDefault="00B20359" w:rsidP="00B20359">
                      <w:pPr>
                        <w:ind w:left="0"/>
                      </w:pPr>
                    </w:p>
                  </w:txbxContent>
                </v:textbox>
              </v:shape>
            </w:pict>
          </mc:Fallback>
        </mc:AlternateContent>
      </w:r>
      <w:r w:rsidR="004718B1">
        <w:rPr>
          <w:rFonts w:cs="Arial"/>
        </w:rPr>
        <w:br w:type="page"/>
      </w:r>
    </w:p>
    <w:p w14:paraId="58316BB9" w14:textId="77777777" w:rsidR="00ED0C0C" w:rsidRDefault="00ED0C0C" w:rsidP="00D27FFE">
      <w:pPr>
        <w:pStyle w:val="Heading1Numbered"/>
        <w:numPr>
          <w:ilvl w:val="0"/>
          <w:numId w:val="0"/>
        </w:numPr>
      </w:pPr>
      <w:bookmarkStart w:id="4" w:name="_Toc354044858"/>
      <w:r>
        <w:lastRenderedPageBreak/>
        <w:t>Consultation issue 3</w:t>
      </w:r>
      <w:bookmarkEnd w:id="4"/>
    </w:p>
    <w:p w14:paraId="58316BBA" w14:textId="77777777" w:rsidR="00CB1D7B" w:rsidRDefault="00CB1D7B" w:rsidP="00CB1D7B">
      <w:pPr>
        <w:spacing w:before="0"/>
        <w:ind w:left="0"/>
      </w:pPr>
      <w:r>
        <w:t>Consultation issue 3: What are your views of the list of sectors as defined in figure 2 of the consultation document? Are there sectors which have been included which you think should not be? Are there sectors which have not been included which you think should be? What evidence do you have (if any) to support your view on inclusions or exclusions?</w:t>
      </w:r>
    </w:p>
    <w:p w14:paraId="58316BBB" w14:textId="77777777" w:rsidR="00CB1D7B" w:rsidRDefault="00CB1D7B" w:rsidP="00CB1D7B">
      <w:pPr>
        <w:spacing w:before="0"/>
        <w:ind w:left="0"/>
      </w:pPr>
    </w:p>
    <w:p w14:paraId="58316BBC" w14:textId="6AC73819" w:rsidR="00CB1D7B" w:rsidRDefault="00CB1D7B" w:rsidP="00CB1D7B">
      <w:pPr>
        <w:spacing w:before="0"/>
        <w:ind w:left="0"/>
      </w:pPr>
      <w:r>
        <w:t>Please note: we can only consider occupations for the list in figure 2 of the consultation document if they are</w:t>
      </w:r>
      <w:r w:rsidR="00C474C9">
        <w:t xml:space="preserve"> stated</w:t>
      </w:r>
      <w:r>
        <w:t xml:space="preserve"> in terms of the Standard Industrial Classification system. If more information is needed on this classification system, it can be found at: </w:t>
      </w:r>
      <w:hyperlink r:id="rId20" w:history="1">
        <w:r w:rsidR="003367B0" w:rsidRPr="005B6C80">
          <w:rPr>
            <w:rStyle w:val="Hyperlink"/>
            <w:sz w:val="24"/>
          </w:rPr>
          <w:t>http://www.ons.gov.uk/ons/guide-method/classifications/current-standard-classifications/standard-industrial-classification/index.html</w:t>
        </w:r>
      </w:hyperlink>
      <w:r>
        <w:t xml:space="preserve"> </w:t>
      </w:r>
    </w:p>
    <w:p w14:paraId="58316BBD" w14:textId="77777777" w:rsidR="00CB1D7B" w:rsidRDefault="00CB1D7B" w:rsidP="00CB1D7B">
      <w:pPr>
        <w:spacing w:before="0"/>
        <w:ind w:left="0"/>
      </w:pPr>
    </w:p>
    <w:p w14:paraId="58316BBE" w14:textId="77777777" w:rsidR="00ED0C0C" w:rsidRDefault="003367B0" w:rsidP="00CB1D7B">
      <w:pPr>
        <w:spacing w:before="0"/>
        <w:ind w:left="0"/>
        <w:rPr>
          <w:rFonts w:cs="Arial"/>
        </w:rPr>
      </w:pPr>
      <w:r>
        <w:rPr>
          <w:noProof/>
        </w:rPr>
        <mc:AlternateContent>
          <mc:Choice Requires="wps">
            <w:drawing>
              <wp:anchor distT="0" distB="0" distL="114300" distR="114300" simplePos="0" relativeHeight="251672064" behindDoc="0" locked="0" layoutInCell="1" allowOverlap="1" wp14:anchorId="58316BF4" wp14:editId="58316BF5">
                <wp:simplePos x="0" y="0"/>
                <wp:positionH relativeFrom="column">
                  <wp:align>center</wp:align>
                </wp:positionH>
                <wp:positionV relativeFrom="paragraph">
                  <wp:posOffset>0</wp:posOffset>
                </wp:positionV>
                <wp:extent cx="6429375" cy="58388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838825"/>
                        </a:xfrm>
                        <a:prstGeom prst="rect">
                          <a:avLst/>
                        </a:prstGeom>
                        <a:solidFill>
                          <a:srgbClr val="FFFFFF"/>
                        </a:solidFill>
                        <a:ln w="9525">
                          <a:solidFill>
                            <a:srgbClr val="000000"/>
                          </a:solidFill>
                          <a:miter lim="800000"/>
                          <a:headEnd/>
                          <a:tailEnd/>
                        </a:ln>
                      </wps:spPr>
                      <wps:txbx>
                        <w:txbxContent>
                          <w:p w14:paraId="58316C33" w14:textId="77777777" w:rsidR="003367B0" w:rsidRDefault="003367B0" w:rsidP="004E723E">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06.25pt;height:459.7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">
                <v:textbox>
                  <w:txbxContent>
                    <w:p w14:paraId="58316C33" w14:textId="77777777" w:rsidR="003367B0" w:rsidRDefault="003367B0" w:rsidP="004E723E">
                      <w:pPr>
                        <w:ind w:left="0"/>
                      </w:pPr>
                    </w:p>
                  </w:txbxContent>
                </v:textbox>
              </v:shape>
            </w:pict>
          </mc:Fallback>
        </mc:AlternateContent>
      </w:r>
      <w:r w:rsidR="00CB1D7B">
        <w:t xml:space="preserve">  </w:t>
      </w:r>
      <w:r w:rsidR="00ED0C0C">
        <w:rPr>
          <w:rFonts w:cs="Arial"/>
        </w:rPr>
        <w:br w:type="page"/>
      </w:r>
    </w:p>
    <w:p w14:paraId="58316BBF" w14:textId="77777777" w:rsidR="00D801BE" w:rsidRDefault="00D801BE" w:rsidP="00D27FFE">
      <w:pPr>
        <w:pStyle w:val="Heading1Numbered"/>
        <w:numPr>
          <w:ilvl w:val="0"/>
          <w:numId w:val="0"/>
        </w:numPr>
      </w:pPr>
      <w:bookmarkStart w:id="5" w:name="_Toc354044859"/>
      <w:r>
        <w:lastRenderedPageBreak/>
        <w:t>Consultation issue 4</w:t>
      </w:r>
      <w:bookmarkEnd w:id="5"/>
    </w:p>
    <w:p w14:paraId="58316BC0" w14:textId="77777777" w:rsidR="00D801BE" w:rsidRDefault="00D801BE" w:rsidP="00D801BE">
      <w:pPr>
        <w:spacing w:before="0"/>
        <w:ind w:left="0"/>
      </w:pPr>
      <w:r w:rsidRPr="00D801BE">
        <w:t>Consul</w:t>
      </w:r>
      <w:r>
        <w:t>tation issue 4: W</w:t>
      </w:r>
      <w:r w:rsidRPr="00D801BE">
        <w:t xml:space="preserve">hat are your views of the list of groupings as shown </w:t>
      </w:r>
      <w:r>
        <w:t>in figure 3 of the consultation document</w:t>
      </w:r>
      <w:r w:rsidRPr="00D801BE">
        <w:t>? Are there other groupings which you think would be preferable, given the SIC codes available to match together in these groupings?</w:t>
      </w:r>
    </w:p>
    <w:p w14:paraId="58316BC1" w14:textId="77777777" w:rsidR="00D801BE" w:rsidRDefault="00D801BE" w:rsidP="00D801BE">
      <w:pPr>
        <w:spacing w:before="0"/>
        <w:ind w:left="0"/>
      </w:pPr>
    </w:p>
    <w:p w14:paraId="58316BC2" w14:textId="77777777" w:rsidR="00D801BE" w:rsidRDefault="009104E0" w:rsidP="00D801BE">
      <w:pPr>
        <w:spacing w:before="0"/>
        <w:ind w:left="0"/>
        <w:rPr>
          <w:rFonts w:cs="Arial"/>
        </w:rPr>
      </w:pPr>
      <w:r w:rsidRPr="009104E0">
        <w:rPr>
          <w:rFonts w:cs="Arial"/>
          <w:noProof/>
        </w:rPr>
        <mc:AlternateContent>
          <mc:Choice Requires="wps">
            <w:drawing>
              <wp:anchor distT="0" distB="0" distL="114300" distR="114300" simplePos="0" relativeHeight="251674112" behindDoc="0" locked="0" layoutInCell="1" allowOverlap="1" wp14:anchorId="58316BF6" wp14:editId="58316BF7">
                <wp:simplePos x="0" y="0"/>
                <wp:positionH relativeFrom="column">
                  <wp:align>center</wp:align>
                </wp:positionH>
                <wp:positionV relativeFrom="paragraph">
                  <wp:posOffset>0</wp:posOffset>
                </wp:positionV>
                <wp:extent cx="6486525" cy="72771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277100"/>
                        </a:xfrm>
                        <a:prstGeom prst="rect">
                          <a:avLst/>
                        </a:prstGeom>
                        <a:solidFill>
                          <a:srgbClr val="FFFFFF"/>
                        </a:solidFill>
                        <a:ln w="9525">
                          <a:solidFill>
                            <a:srgbClr val="000000"/>
                          </a:solidFill>
                          <a:miter lim="800000"/>
                          <a:headEnd/>
                          <a:tailEnd/>
                        </a:ln>
                      </wps:spPr>
                      <wps:txbx>
                        <w:txbxContent>
                          <w:p w14:paraId="58316C34" w14:textId="77777777" w:rsidR="009104E0" w:rsidRDefault="009104E0" w:rsidP="009104E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10.75pt;height:573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">
                <v:textbox>
                  <w:txbxContent>
                    <w:p w14:paraId="58316C34" w14:textId="77777777" w:rsidR="009104E0" w:rsidRDefault="009104E0" w:rsidP="009104E0">
                      <w:pPr>
                        <w:ind w:left="0"/>
                      </w:pPr>
                    </w:p>
                  </w:txbxContent>
                </v:textbox>
              </v:shape>
            </w:pict>
          </mc:Fallback>
        </mc:AlternateContent>
      </w:r>
      <w:r w:rsidR="00D801BE">
        <w:rPr>
          <w:rFonts w:cs="Arial"/>
        </w:rPr>
        <w:br w:type="page"/>
      </w:r>
    </w:p>
    <w:p w14:paraId="58316BC3" w14:textId="77777777" w:rsidR="00D554ED" w:rsidRDefault="00D554ED" w:rsidP="00D27FFE">
      <w:pPr>
        <w:pStyle w:val="Heading1Numbered"/>
        <w:numPr>
          <w:ilvl w:val="0"/>
          <w:numId w:val="0"/>
        </w:numPr>
      </w:pPr>
      <w:bookmarkStart w:id="6" w:name="_Toc354044860"/>
      <w:r>
        <w:lastRenderedPageBreak/>
        <w:t>Consultation issue 5</w:t>
      </w:r>
      <w:bookmarkEnd w:id="6"/>
    </w:p>
    <w:p w14:paraId="58316BC4" w14:textId="77777777" w:rsidR="00D554ED" w:rsidRDefault="00D554ED" w:rsidP="00D554ED">
      <w:pPr>
        <w:ind w:left="0"/>
      </w:pPr>
      <w:r w:rsidRPr="00D554ED">
        <w:t>Consultation issue 5</w:t>
      </w:r>
      <w:r>
        <w:t>: Do the SIC and SOC codes adequately and accurately capture the full range of economic activity within the creative industries. If not, how would you better define the SIC and SOC codes?</w:t>
      </w:r>
    </w:p>
    <w:p w14:paraId="58316BC5" w14:textId="77777777" w:rsidR="00D554ED" w:rsidRDefault="00D554ED" w:rsidP="00D554ED">
      <w:pPr>
        <w:ind w:left="0"/>
      </w:pPr>
    </w:p>
    <w:p w14:paraId="58316BC6" w14:textId="77777777" w:rsidR="00D554ED" w:rsidRDefault="00D554ED" w:rsidP="00D554ED">
      <w:pPr>
        <w:ind w:left="0"/>
      </w:pPr>
      <w:r>
        <w:rPr>
          <w:noProof/>
        </w:rPr>
        <mc:AlternateContent>
          <mc:Choice Requires="wps">
            <w:drawing>
              <wp:anchor distT="0" distB="0" distL="114300" distR="114300" simplePos="0" relativeHeight="251676160" behindDoc="0" locked="0" layoutInCell="1" allowOverlap="1" wp14:anchorId="58316BF8" wp14:editId="58316BF9">
                <wp:simplePos x="0" y="0"/>
                <wp:positionH relativeFrom="column">
                  <wp:align>center</wp:align>
                </wp:positionH>
                <wp:positionV relativeFrom="paragraph">
                  <wp:posOffset>0</wp:posOffset>
                </wp:positionV>
                <wp:extent cx="6474460" cy="6981825"/>
                <wp:effectExtent l="0" t="0" r="2159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6981825"/>
                        </a:xfrm>
                        <a:prstGeom prst="rect">
                          <a:avLst/>
                        </a:prstGeom>
                        <a:solidFill>
                          <a:srgbClr val="FFFFFF"/>
                        </a:solidFill>
                        <a:ln w="9525">
                          <a:solidFill>
                            <a:srgbClr val="000000"/>
                          </a:solidFill>
                          <a:miter lim="800000"/>
                          <a:headEnd/>
                          <a:tailEnd/>
                        </a:ln>
                      </wps:spPr>
                      <wps:txbx>
                        <w:txbxContent>
                          <w:p w14:paraId="58316C35" w14:textId="77777777" w:rsidR="00D554ED" w:rsidRDefault="00D554ED" w:rsidP="004E723E">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509.8pt;height:549.75pt;z-index:251676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">
                <v:textbox>
                  <w:txbxContent>
                    <w:p w14:paraId="58316C35" w14:textId="77777777" w:rsidR="00D554ED" w:rsidRDefault="00D554ED" w:rsidP="004E723E">
                      <w:pPr>
                        <w:ind w:left="0"/>
                      </w:pPr>
                    </w:p>
                  </w:txbxContent>
                </v:textbox>
              </v:shape>
            </w:pict>
          </mc:Fallback>
        </mc:AlternateContent>
      </w:r>
    </w:p>
    <w:p w14:paraId="58316BC7" w14:textId="77777777" w:rsidR="00D554ED" w:rsidRDefault="00D554ED" w:rsidP="00D554ED">
      <w:pPr>
        <w:ind w:left="0"/>
      </w:pPr>
    </w:p>
    <w:p w14:paraId="58316BC8" w14:textId="77777777" w:rsidR="00D554ED" w:rsidRDefault="00D554ED" w:rsidP="004718B1">
      <w:pPr>
        <w:tabs>
          <w:tab w:val="left" w:pos="8835"/>
        </w:tabs>
        <w:rPr>
          <w:rFonts w:cs="Arial"/>
        </w:rPr>
      </w:pPr>
    </w:p>
    <w:p w14:paraId="58316BC9" w14:textId="77777777" w:rsidR="00D554ED" w:rsidRPr="00D554ED" w:rsidRDefault="00D554ED" w:rsidP="00D554ED">
      <w:pPr>
        <w:rPr>
          <w:rFonts w:cs="Arial"/>
        </w:rPr>
      </w:pPr>
    </w:p>
    <w:p w14:paraId="58316BCA" w14:textId="77777777" w:rsidR="00D554ED" w:rsidRPr="00D554ED" w:rsidRDefault="00D554ED" w:rsidP="00D554ED">
      <w:pPr>
        <w:rPr>
          <w:rFonts w:cs="Arial"/>
        </w:rPr>
      </w:pPr>
    </w:p>
    <w:p w14:paraId="58316BCB" w14:textId="77777777" w:rsidR="00D554ED" w:rsidRPr="00D554ED" w:rsidRDefault="00D554ED" w:rsidP="00D554ED">
      <w:pPr>
        <w:rPr>
          <w:rFonts w:cs="Arial"/>
        </w:rPr>
      </w:pPr>
    </w:p>
    <w:p w14:paraId="58316BCC" w14:textId="77777777" w:rsidR="00D554ED" w:rsidRPr="00D554ED" w:rsidRDefault="00D554ED" w:rsidP="00D554ED">
      <w:pPr>
        <w:rPr>
          <w:rFonts w:cs="Arial"/>
        </w:rPr>
      </w:pPr>
    </w:p>
    <w:p w14:paraId="58316BCD" w14:textId="77777777" w:rsidR="00D554ED" w:rsidRPr="00D554ED" w:rsidRDefault="00D554ED" w:rsidP="00D554ED">
      <w:pPr>
        <w:rPr>
          <w:rFonts w:cs="Arial"/>
        </w:rPr>
      </w:pPr>
    </w:p>
    <w:p w14:paraId="58316BCE" w14:textId="77777777" w:rsidR="00D554ED" w:rsidRPr="00D554ED" w:rsidRDefault="00D554ED" w:rsidP="00D554ED">
      <w:pPr>
        <w:rPr>
          <w:rFonts w:cs="Arial"/>
        </w:rPr>
      </w:pPr>
    </w:p>
    <w:p w14:paraId="58316BCF" w14:textId="77777777" w:rsidR="00D554ED" w:rsidRPr="00D554ED" w:rsidRDefault="00D554ED" w:rsidP="00D554ED">
      <w:pPr>
        <w:rPr>
          <w:rFonts w:cs="Arial"/>
        </w:rPr>
      </w:pPr>
    </w:p>
    <w:p w14:paraId="58316BD0" w14:textId="77777777" w:rsidR="00D554ED" w:rsidRPr="00D554ED" w:rsidRDefault="00D554ED" w:rsidP="00D554ED">
      <w:pPr>
        <w:rPr>
          <w:rFonts w:cs="Arial"/>
        </w:rPr>
      </w:pPr>
    </w:p>
    <w:p w14:paraId="58316BD1" w14:textId="77777777" w:rsidR="00D554ED" w:rsidRPr="00D554ED" w:rsidRDefault="00D554ED" w:rsidP="00D554ED">
      <w:pPr>
        <w:rPr>
          <w:rFonts w:cs="Arial"/>
        </w:rPr>
      </w:pPr>
    </w:p>
    <w:p w14:paraId="58316BD2" w14:textId="77777777" w:rsidR="00D554ED" w:rsidRPr="00D554ED" w:rsidRDefault="00D554ED" w:rsidP="00D554ED">
      <w:pPr>
        <w:rPr>
          <w:rFonts w:cs="Arial"/>
        </w:rPr>
      </w:pPr>
    </w:p>
    <w:p w14:paraId="58316BD3" w14:textId="77777777" w:rsidR="00D554ED" w:rsidRPr="00D554ED" w:rsidRDefault="00D554ED" w:rsidP="00D554ED">
      <w:pPr>
        <w:rPr>
          <w:rFonts w:cs="Arial"/>
        </w:rPr>
      </w:pPr>
    </w:p>
    <w:p w14:paraId="58316BD4" w14:textId="77777777" w:rsidR="00D554ED" w:rsidRDefault="00D554ED" w:rsidP="00D554ED">
      <w:pPr>
        <w:rPr>
          <w:rFonts w:cs="Arial"/>
        </w:rPr>
      </w:pPr>
    </w:p>
    <w:p w14:paraId="58316BD5" w14:textId="77777777" w:rsidR="00D554ED" w:rsidRDefault="00D554ED">
      <w:pPr>
        <w:spacing w:before="0"/>
        <w:ind w:left="0"/>
        <w:rPr>
          <w:rFonts w:cs="Arial"/>
        </w:rPr>
      </w:pPr>
      <w:r>
        <w:rPr>
          <w:rFonts w:cs="Arial"/>
        </w:rPr>
        <w:br w:type="page"/>
      </w:r>
    </w:p>
    <w:p w14:paraId="58316BD6" w14:textId="77777777" w:rsidR="00B83C4A" w:rsidRDefault="00B83C4A" w:rsidP="00D27FFE">
      <w:pPr>
        <w:pStyle w:val="Heading1Numbered"/>
        <w:numPr>
          <w:ilvl w:val="0"/>
          <w:numId w:val="0"/>
        </w:numPr>
      </w:pPr>
      <w:bookmarkStart w:id="7" w:name="_Toc354044861"/>
      <w:r>
        <w:lastRenderedPageBreak/>
        <w:t>Consultation issue 6</w:t>
      </w:r>
      <w:bookmarkEnd w:id="7"/>
    </w:p>
    <w:p w14:paraId="58316BD7" w14:textId="77777777" w:rsidR="00B83C4A" w:rsidRDefault="00B83C4A" w:rsidP="00B83C4A">
      <w:pPr>
        <w:spacing w:before="0"/>
        <w:ind w:left="0"/>
      </w:pPr>
      <w:r w:rsidRPr="00B83C4A">
        <w:t>Consultation issue 6: What indicators do you find to be of value in your work? Do you collect data against these indicators on a regular basis and, if so, how do you do so?</w:t>
      </w:r>
    </w:p>
    <w:p w14:paraId="58316BD8" w14:textId="77777777" w:rsidR="00B83C4A" w:rsidRDefault="00B83C4A" w:rsidP="00B83C4A">
      <w:pPr>
        <w:spacing w:before="0"/>
        <w:ind w:left="0"/>
      </w:pPr>
    </w:p>
    <w:p w14:paraId="58316BD9" w14:textId="77777777" w:rsidR="003C2231" w:rsidRDefault="00B83C4A" w:rsidP="00B83C4A">
      <w:pPr>
        <w:spacing w:before="0"/>
        <w:ind w:left="0"/>
        <w:rPr>
          <w:rFonts w:cs="Arial"/>
        </w:rPr>
      </w:pPr>
      <w:r>
        <w:rPr>
          <w:noProof/>
        </w:rPr>
        <mc:AlternateContent>
          <mc:Choice Requires="wps">
            <w:drawing>
              <wp:anchor distT="0" distB="0" distL="114300" distR="114300" simplePos="0" relativeHeight="251678208" behindDoc="0" locked="0" layoutInCell="1" allowOverlap="1" wp14:anchorId="58316BFA" wp14:editId="58316BFB">
                <wp:simplePos x="0" y="0"/>
                <wp:positionH relativeFrom="column">
                  <wp:align>center</wp:align>
                </wp:positionH>
                <wp:positionV relativeFrom="paragraph">
                  <wp:posOffset>0</wp:posOffset>
                </wp:positionV>
                <wp:extent cx="6457950" cy="7448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448550"/>
                        </a:xfrm>
                        <a:prstGeom prst="rect">
                          <a:avLst/>
                        </a:prstGeom>
                        <a:solidFill>
                          <a:srgbClr val="FFFFFF"/>
                        </a:solidFill>
                        <a:ln w="9525">
                          <a:solidFill>
                            <a:srgbClr val="000000"/>
                          </a:solidFill>
                          <a:miter lim="800000"/>
                          <a:headEnd/>
                          <a:tailEnd/>
                        </a:ln>
                      </wps:spPr>
                      <wps:txbx>
                        <w:txbxContent>
                          <w:p w14:paraId="58316C36" w14:textId="77777777" w:rsidR="00B83C4A" w:rsidRDefault="00B83C4A" w:rsidP="004E723E">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508.5pt;height:586.5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">
                <v:textbox>
                  <w:txbxContent>
                    <w:p w14:paraId="58316C36" w14:textId="77777777" w:rsidR="00B83C4A" w:rsidRDefault="00B83C4A" w:rsidP="004E723E">
                      <w:pPr>
                        <w:ind w:left="0"/>
                      </w:pPr>
                    </w:p>
                  </w:txbxContent>
                </v:textbox>
              </v:shape>
            </w:pict>
          </mc:Fallback>
        </mc:AlternateContent>
      </w:r>
      <w:r w:rsidR="003C2231">
        <w:rPr>
          <w:rFonts w:cs="Arial"/>
        </w:rPr>
        <w:br w:type="page"/>
      </w:r>
    </w:p>
    <w:p w14:paraId="58316BDA" w14:textId="77777777" w:rsidR="00B83C4A" w:rsidRDefault="00B83C4A" w:rsidP="00D27FFE">
      <w:pPr>
        <w:pStyle w:val="Heading1Numbered"/>
        <w:numPr>
          <w:ilvl w:val="0"/>
          <w:numId w:val="0"/>
        </w:numPr>
      </w:pPr>
      <w:bookmarkStart w:id="8" w:name="_Toc354044862"/>
      <w:r>
        <w:lastRenderedPageBreak/>
        <w:t>Confidentiality</w:t>
      </w:r>
      <w:bookmarkEnd w:id="8"/>
    </w:p>
    <w:p w14:paraId="58316BDB" w14:textId="77777777" w:rsidR="00B83C4A" w:rsidRDefault="00B83C4A" w:rsidP="00B83C4A">
      <w:pPr>
        <w:ind w:left="0"/>
      </w:pPr>
      <w:r>
        <w:t xml:space="preserve">Please indicate how you wish for your response to be dealt with in the boxes below. </w:t>
      </w:r>
    </w:p>
    <w:p w14:paraId="58316BDC" w14:textId="77777777" w:rsidR="00B83C4A" w:rsidRDefault="00B83C4A" w:rsidP="00B83C4A">
      <w:pPr>
        <w:ind w:left="0"/>
      </w:pPr>
    </w:p>
    <w:p w14:paraId="58316BDD" w14:textId="52059FC2" w:rsidR="00B83C4A" w:rsidRDefault="00B83C4A" w:rsidP="00B83C4A">
      <w:pPr>
        <w:ind w:left="0"/>
      </w:pPr>
      <w:r>
        <w:t xml:space="preserve">I wish for my response to be confidential </w:t>
      </w:r>
      <w:r>
        <w:tab/>
      </w:r>
      <w:r>
        <w:tab/>
      </w:r>
      <w:sdt>
        <w:sdtPr>
          <w:rPr>
            <w:sz w:val="48"/>
          </w:rPr>
          <w:id w:val="1323244697"/>
          <w14:checkbox>
            <w14:checked w14:val="0"/>
            <w14:checkedState w14:val="2612" w14:font="MS Gothic"/>
            <w14:uncheckedState w14:val="2610" w14:font="MS Gothic"/>
          </w14:checkbox>
        </w:sdtPr>
        <w:sdtEndPr/>
        <w:sdtContent>
          <w:r w:rsidR="00C474C9">
            <w:rPr>
              <w:rFonts w:ascii="MS Gothic" w:eastAsia="MS Gothic" w:hAnsi="MS Gothic" w:hint="eastAsia"/>
              <w:sz w:val="48"/>
            </w:rPr>
            <w:t>☐</w:t>
          </w:r>
        </w:sdtContent>
      </w:sdt>
    </w:p>
    <w:p w14:paraId="58316BDE" w14:textId="77777777" w:rsidR="00B83C4A" w:rsidRDefault="00B83C4A" w:rsidP="00B83C4A">
      <w:pPr>
        <w:ind w:left="0"/>
      </w:pPr>
      <w:r>
        <w:t>I do not wish for my response to be confidential</w:t>
      </w:r>
      <w:r>
        <w:tab/>
      </w:r>
      <w:r>
        <w:tab/>
      </w:r>
      <w:sdt>
        <w:sdtPr>
          <w:rPr>
            <w:sz w:val="48"/>
          </w:rPr>
          <w:id w:val="-952090933"/>
          <w14:checkbox>
            <w14:checked w14:val="0"/>
            <w14:checkedState w14:val="2612" w14:font="MS Gothic"/>
            <w14:uncheckedState w14:val="2610" w14:font="MS Gothic"/>
          </w14:checkbox>
        </w:sdtPr>
        <w:sdtEndPr/>
        <w:sdtContent>
          <w:r>
            <w:rPr>
              <w:rFonts w:ascii="MS Gothic" w:eastAsia="MS Gothic" w:hAnsi="MS Gothic" w:hint="eastAsia"/>
              <w:sz w:val="48"/>
            </w:rPr>
            <w:t>☐</w:t>
          </w:r>
        </w:sdtContent>
      </w:sdt>
      <w:r>
        <w:tab/>
      </w:r>
    </w:p>
    <w:p w14:paraId="58316BDF" w14:textId="77777777" w:rsidR="00B83C4A" w:rsidRDefault="00B83C4A" w:rsidP="00B83C4A">
      <w:pPr>
        <w:ind w:left="0"/>
      </w:pPr>
    </w:p>
    <w:p w14:paraId="58316BE0" w14:textId="77777777" w:rsidR="00B83C4A" w:rsidRDefault="00B83C4A" w:rsidP="00B83C4A">
      <w:pPr>
        <w:ind w:left="0"/>
      </w:pPr>
    </w:p>
    <w:p w14:paraId="58316BE1" w14:textId="77777777" w:rsidR="00B83C4A" w:rsidRDefault="00B83C4A" w:rsidP="00B83C4A">
      <w:pPr>
        <w:ind w:left="0"/>
      </w:pPr>
    </w:p>
    <w:p w14:paraId="58316BE2" w14:textId="77777777" w:rsidR="00B83C4A" w:rsidRDefault="00B83C4A" w:rsidP="00B83C4A">
      <w:pPr>
        <w:ind w:left="0"/>
      </w:pPr>
    </w:p>
    <w:p w14:paraId="58316BE3" w14:textId="77777777" w:rsidR="00B83C4A" w:rsidRDefault="00B83C4A" w:rsidP="00B83C4A">
      <w:pPr>
        <w:ind w:left="0"/>
      </w:pPr>
    </w:p>
    <w:p w14:paraId="58316BE4" w14:textId="77777777" w:rsidR="00B83C4A" w:rsidRDefault="00B83C4A" w:rsidP="00B83C4A">
      <w:pPr>
        <w:ind w:left="0"/>
      </w:pPr>
    </w:p>
    <w:p w14:paraId="58316BE5" w14:textId="77777777" w:rsidR="00B83C4A" w:rsidRDefault="00B83C4A" w:rsidP="00B83C4A">
      <w:pPr>
        <w:ind w:left="0"/>
      </w:pPr>
    </w:p>
    <w:p w14:paraId="58316BE6" w14:textId="77777777" w:rsidR="00B83C4A" w:rsidRDefault="00B83C4A" w:rsidP="00B83C4A">
      <w:pPr>
        <w:ind w:left="0"/>
      </w:pPr>
      <w:r>
        <w:t>Please send completed responses to Tom Knight at the DCMS address given in the Introduction.</w:t>
      </w:r>
    </w:p>
    <w:p w14:paraId="58316BE7" w14:textId="77777777" w:rsidR="00B83C4A" w:rsidRDefault="00B83C4A">
      <w:pPr>
        <w:spacing w:before="0"/>
        <w:ind w:left="0"/>
        <w:rPr>
          <w:rFonts w:cs="Arial"/>
        </w:rPr>
      </w:pPr>
    </w:p>
    <w:p w14:paraId="58316BE8" w14:textId="77777777" w:rsidR="00B83C4A" w:rsidRDefault="00B83C4A">
      <w:pPr>
        <w:spacing w:before="0"/>
        <w:ind w:left="0"/>
        <w:rPr>
          <w:rFonts w:cs="Arial"/>
        </w:rPr>
      </w:pPr>
      <w:r>
        <w:rPr>
          <w:rFonts w:cs="Arial"/>
        </w:rPr>
        <w:br w:type="page"/>
      </w:r>
    </w:p>
    <w:p w14:paraId="58316BE9" w14:textId="77777777" w:rsidR="00125909" w:rsidRPr="00D554ED" w:rsidRDefault="000655DF" w:rsidP="00705281">
      <w:pPr>
        <w:jc w:val="center"/>
        <w:rPr>
          <w:rFonts w:cs="Arial"/>
        </w:rPr>
      </w:pPr>
      <w:r w:rsidRPr="00705281">
        <w:rPr>
          <w:rFonts w:cs="Arial"/>
          <w:noProof/>
        </w:rPr>
        <w:lastRenderedPageBreak/>
        <mc:AlternateContent>
          <mc:Choice Requires="wps">
            <w:drawing>
              <wp:anchor distT="0" distB="0" distL="114300" distR="114300" simplePos="0" relativeHeight="251680256" behindDoc="0" locked="0" layoutInCell="1" allowOverlap="1" wp14:anchorId="58316BFC" wp14:editId="58316BFD">
                <wp:simplePos x="0" y="0"/>
                <wp:positionH relativeFrom="column">
                  <wp:posOffset>-165100</wp:posOffset>
                </wp:positionH>
                <wp:positionV relativeFrom="paragraph">
                  <wp:posOffset>8805545</wp:posOffset>
                </wp:positionV>
                <wp:extent cx="2519680" cy="6870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16C37" w14:textId="77777777" w:rsidR="00705281" w:rsidRPr="00E97289" w:rsidRDefault="00705281" w:rsidP="00705281">
                            <w:pPr>
                              <w:pStyle w:val="WebAddress"/>
                              <w:rPr>
                                <w:b w:val="0"/>
                              </w:rPr>
                            </w:pPr>
                            <w:r w:rsidRPr="00E97289">
                              <w:rPr>
                                <w:b w:val="0"/>
                              </w:rPr>
                              <w:t>4th Floor, 100 Parliament Street</w:t>
                            </w:r>
                          </w:p>
                          <w:p w14:paraId="58316C38" w14:textId="77777777" w:rsidR="00705281" w:rsidRDefault="00705281" w:rsidP="00705281">
                            <w:pPr>
                              <w:pStyle w:val="WebAddress"/>
                              <w:rPr>
                                <w:b w:val="0"/>
                              </w:rPr>
                            </w:pPr>
                            <w:r w:rsidRPr="00E97289">
                              <w:rPr>
                                <w:b w:val="0"/>
                              </w:rPr>
                              <w:t>London SW1A 2BQ</w:t>
                            </w:r>
                          </w:p>
                          <w:p w14:paraId="58316C39" w14:textId="77777777" w:rsidR="00705281" w:rsidRDefault="00705281" w:rsidP="00705281">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3pt;margin-top:693.35pt;width:198.4pt;height:5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4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" stroked="f">
                <v:textbox>
                  <w:txbxContent>
                    <w:p w14:paraId="58316C37" w14:textId="77777777" w:rsidR="00705281" w:rsidRPr="00E97289" w:rsidRDefault="00705281" w:rsidP="00705281">
                      <w:pPr>
                        <w:pStyle w:val="WebAddress"/>
                        <w:rPr>
                          <w:b w:val="0"/>
                        </w:rPr>
                      </w:pPr>
                      <w:r w:rsidRPr="00E97289">
                        <w:rPr>
                          <w:b w:val="0"/>
                        </w:rPr>
                        <w:t>4th Floor, 100 Parliament Street</w:t>
                      </w:r>
                    </w:p>
                    <w:p w14:paraId="58316C38" w14:textId="77777777" w:rsidR="00705281" w:rsidRDefault="00705281" w:rsidP="00705281">
                      <w:pPr>
                        <w:pStyle w:val="WebAddress"/>
                        <w:rPr>
                          <w:b w:val="0"/>
                        </w:rPr>
                      </w:pPr>
                      <w:r w:rsidRPr="00E97289">
                        <w:rPr>
                          <w:b w:val="0"/>
                        </w:rPr>
                        <w:t>London SW1A 2BQ</w:t>
                      </w:r>
                    </w:p>
                    <w:p w14:paraId="58316C39" w14:textId="77777777" w:rsidR="00705281" w:rsidRDefault="00705281" w:rsidP="00705281">
                      <w:pPr>
                        <w:pStyle w:val="WebAddress"/>
                      </w:pPr>
                      <w:r w:rsidRPr="00E97289">
                        <w:t>www.gov.uk/dcms</w:t>
                      </w:r>
                    </w:p>
                  </w:txbxContent>
                </v:textbox>
              </v:shape>
            </w:pict>
          </mc:Fallback>
        </mc:AlternateContent>
      </w:r>
      <w:r w:rsidR="00705281" w:rsidRPr="00D04FA6">
        <w:rPr>
          <w:rFonts w:cs="Arial"/>
          <w:noProof/>
        </w:rPr>
        <w:drawing>
          <wp:anchor distT="0" distB="0" distL="114300" distR="114300" simplePos="0" relativeHeight="251665920" behindDoc="0" locked="0" layoutInCell="0" allowOverlap="1" wp14:anchorId="58316BFE" wp14:editId="58316BFF">
            <wp:simplePos x="0" y="0"/>
            <wp:positionH relativeFrom="page">
              <wp:posOffset>572135</wp:posOffset>
            </wp:positionH>
            <wp:positionV relativeFrom="page">
              <wp:posOffset>8420100</wp:posOffset>
            </wp:positionV>
            <wp:extent cx="1637665" cy="119126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25909" w:rsidRPr="00D554ED" w:rsidSect="007B3316">
      <w:headerReference w:type="even" r:id="rId21"/>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16C04" w14:textId="77777777" w:rsidR="00E20654" w:rsidRDefault="00E20654" w:rsidP="00FD27B8">
      <w:pPr>
        <w:pStyle w:val="Header"/>
      </w:pPr>
      <w:r>
        <w:separator/>
      </w:r>
    </w:p>
    <w:p w14:paraId="58316C05" w14:textId="77777777" w:rsidR="00E20654" w:rsidRDefault="00E20654"/>
  </w:endnote>
  <w:endnote w:type="continuationSeparator" w:id="0">
    <w:p w14:paraId="58316C06" w14:textId="77777777" w:rsidR="00E20654" w:rsidRDefault="00E20654" w:rsidP="00FD27B8">
      <w:pPr>
        <w:pStyle w:val="Header"/>
      </w:pPr>
      <w:r>
        <w:continuationSeparator/>
      </w:r>
    </w:p>
    <w:p w14:paraId="58316C07" w14:textId="77777777" w:rsidR="00E20654" w:rsidRDefault="00E20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16C00" w14:textId="77777777" w:rsidR="00E20654" w:rsidRDefault="00E20654" w:rsidP="00FD27B8">
      <w:pPr>
        <w:pStyle w:val="Header"/>
      </w:pPr>
    </w:p>
    <w:p w14:paraId="58316C01" w14:textId="77777777" w:rsidR="00E20654" w:rsidRDefault="00E20654"/>
  </w:footnote>
  <w:footnote w:type="continuationSeparator" w:id="0">
    <w:p w14:paraId="58316C02" w14:textId="77777777" w:rsidR="00E20654" w:rsidRDefault="00E20654" w:rsidP="00FD27B8">
      <w:pPr>
        <w:pStyle w:val="Header"/>
      </w:pPr>
      <w:r>
        <w:continuationSeparator/>
      </w:r>
    </w:p>
    <w:p w14:paraId="58316C03" w14:textId="77777777" w:rsidR="00E20654" w:rsidRDefault="00E206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58316C09" w14:textId="77777777" w:rsidTr="00A35E9E">
      <w:tc>
        <w:tcPr>
          <w:tcW w:w="10080" w:type="dxa"/>
        </w:tcPr>
        <w:p w14:paraId="58316C08" w14:textId="77777777" w:rsidR="00EF4A0F" w:rsidRDefault="00EF4A0F">
          <w:pPr>
            <w:pStyle w:val="Header"/>
          </w:pPr>
          <w:r>
            <w:t>Department for Culture, Media and Sport</w:t>
          </w:r>
        </w:p>
      </w:tc>
    </w:tr>
    <w:tr w:rsidR="00EF4A0F" w14:paraId="58316C0B" w14:textId="77777777" w:rsidTr="00A35E9E">
      <w:tc>
        <w:tcPr>
          <w:tcW w:w="10080" w:type="dxa"/>
        </w:tcPr>
        <w:p w14:paraId="58316C0A" w14:textId="77777777" w:rsidR="00EF4A0F" w:rsidRDefault="00EF4A0F" w:rsidP="00F51926">
          <w:pPr>
            <w:pStyle w:val="HeaderBold"/>
          </w:pPr>
          <w:proofErr w:type="spellStart"/>
          <w:r>
            <w:t>DocumentTitle</w:t>
          </w:r>
          <w:proofErr w:type="spellEnd"/>
        </w:p>
      </w:tc>
    </w:tr>
  </w:tbl>
  <w:p w14:paraId="58316C0C" w14:textId="77777777"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58316C0E" w14:textId="77777777" w:rsidTr="00A35E9E">
      <w:tc>
        <w:tcPr>
          <w:tcW w:w="10080" w:type="dxa"/>
        </w:tcPr>
        <w:p w14:paraId="58316C0D" w14:textId="77777777" w:rsidR="00EF4A0F" w:rsidRDefault="00EF4A0F" w:rsidP="00FA3AF7">
          <w:pPr>
            <w:pStyle w:val="Header"/>
          </w:pPr>
          <w:r>
            <w:t xml:space="preserve">Department for Culture, Media </w:t>
          </w:r>
          <w:r w:rsidR="00FA3AF7">
            <w:t>&amp;</w:t>
          </w:r>
          <w:r>
            <w:t xml:space="preserve"> Sport</w:t>
          </w:r>
        </w:p>
      </w:tc>
    </w:tr>
    <w:tr w:rsidR="00EF4A0F" w14:paraId="58316C11" w14:textId="77777777" w:rsidTr="00A35E9E">
      <w:tc>
        <w:tcPr>
          <w:tcW w:w="10080" w:type="dxa"/>
        </w:tcPr>
        <w:p w14:paraId="58316C0F" w14:textId="77777777" w:rsidR="001775B9" w:rsidRPr="001775B9" w:rsidRDefault="001775B9" w:rsidP="001775B9">
          <w:pPr>
            <w:pStyle w:val="HeaderBold"/>
          </w:pPr>
          <w:r w:rsidRPr="001775B9">
            <w:t>Classifying and Measuring the Creative Industries</w:t>
          </w:r>
        </w:p>
        <w:p w14:paraId="58316C10" w14:textId="77777777" w:rsidR="00EF4A0F" w:rsidRDefault="00EF4A0F" w:rsidP="00F51926">
          <w:pPr>
            <w:pStyle w:val="HeaderBold"/>
          </w:pPr>
        </w:p>
      </w:tc>
    </w:tr>
  </w:tbl>
  <w:p w14:paraId="58316C12" w14:textId="77777777" w:rsidR="00EF4A0F" w:rsidRDefault="00EF4A0F"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14:paraId="58316C15" w14:textId="77777777" w:rsidTr="00645DC4">
      <w:tc>
        <w:tcPr>
          <w:tcW w:w="648" w:type="dxa"/>
        </w:tcPr>
        <w:p w14:paraId="58316C13" w14:textId="77777777" w:rsidR="00EF4A0F" w:rsidRDefault="00EF4A0F" w:rsidP="004E5986">
          <w:pPr>
            <w:pStyle w:val="Header"/>
            <w:jc w:val="right"/>
          </w:pPr>
          <w:r>
            <w:rPr>
              <w:noProof/>
            </w:rPr>
            <mc:AlternateContent>
              <mc:Choice Requires="wps">
                <w:drawing>
                  <wp:anchor distT="0" distB="0" distL="114300" distR="114300" simplePos="0" relativeHeight="251658240" behindDoc="0" locked="0" layoutInCell="1" allowOverlap="1" wp14:anchorId="58316C24" wp14:editId="58316C25">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8316C3A" w14:textId="77777777" w:rsidR="00EF4A0F" w:rsidRDefault="00EF4A0F" w:rsidP="00FE5D2B">
                                <w:pPr>
                                  <w:pStyle w:val="HeaderBold"/>
                                  <w:jc w:val="center"/>
                                </w:pPr>
                                <w:r>
                                  <w:fldChar w:fldCharType="begin"/>
                                </w:r>
                                <w:r>
                                  <w:instrText xml:space="preserve"> PAGE  \* Arabic  \* MERGEFORMAT </w:instrText>
                                </w:r>
                                <w:r>
                                  <w:fldChar w:fldCharType="separate"/>
                                </w:r>
                                <w:r w:rsidR="007B3316">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14:paraId="58316C3A" w14:textId="77777777" w:rsidR="00EF4A0F" w:rsidRDefault="00EF4A0F" w:rsidP="00FE5D2B">
                          <w:pPr>
                            <w:pStyle w:val="HeaderBold"/>
                            <w:jc w:val="center"/>
                          </w:pPr>
                          <w:r>
                            <w:fldChar w:fldCharType="begin"/>
                          </w:r>
                          <w:r>
                            <w:instrText xml:space="preserve"> PAGE  \* Arabic  \* MERGEFORMAT </w:instrText>
                          </w:r>
                          <w:r>
                            <w:fldChar w:fldCharType="separate"/>
                          </w:r>
                          <w:r w:rsidR="007B3316">
                            <w:rPr>
                              <w:noProof/>
                            </w:rPr>
                            <w:t>4</w:t>
                          </w:r>
                          <w:r>
                            <w:fldChar w:fldCharType="end"/>
                          </w:r>
                        </w:p>
                      </w:txbxContent>
                    </v:textbox>
                  </v:shape>
                </w:pict>
              </mc:Fallback>
            </mc:AlternateContent>
          </w:r>
        </w:p>
      </w:tc>
      <w:tc>
        <w:tcPr>
          <w:tcW w:w="9360" w:type="dxa"/>
        </w:tcPr>
        <w:p w14:paraId="58316C14" w14:textId="77777777" w:rsidR="00EF4A0F" w:rsidRDefault="00EF4A0F" w:rsidP="001B13C9">
          <w:pPr>
            <w:pStyle w:val="Header"/>
          </w:pPr>
          <w:r>
            <w:t xml:space="preserve">Department for Culture, Media </w:t>
          </w:r>
          <w:r w:rsidR="001B13C9">
            <w:t>&amp;</w:t>
          </w:r>
          <w:r>
            <w:t xml:space="preserve"> Sport</w:t>
          </w:r>
        </w:p>
      </w:tc>
    </w:tr>
    <w:tr w:rsidR="00EF4A0F" w14:paraId="58316C19" w14:textId="77777777" w:rsidTr="00645DC4">
      <w:tc>
        <w:tcPr>
          <w:tcW w:w="648" w:type="dxa"/>
        </w:tcPr>
        <w:p w14:paraId="58316C16" w14:textId="77777777" w:rsidR="00EF4A0F" w:rsidRDefault="00EF4A0F" w:rsidP="004E5986">
          <w:pPr>
            <w:pStyle w:val="HeaderBold"/>
            <w:jc w:val="right"/>
          </w:pPr>
        </w:p>
      </w:tc>
      <w:tc>
        <w:tcPr>
          <w:tcW w:w="9360" w:type="dxa"/>
        </w:tcPr>
        <w:p w14:paraId="58316C17" w14:textId="77777777" w:rsidR="001775B9" w:rsidRPr="001775B9" w:rsidRDefault="001775B9" w:rsidP="001775B9">
          <w:pPr>
            <w:pStyle w:val="HeaderBold"/>
          </w:pPr>
          <w:r w:rsidRPr="001775B9">
            <w:t>Classifying and Measuring the Creative Industries</w:t>
          </w:r>
        </w:p>
        <w:p w14:paraId="58316C18" w14:textId="77777777" w:rsidR="00EF4A0F" w:rsidRDefault="00EF4A0F" w:rsidP="00645DC4">
          <w:pPr>
            <w:pStyle w:val="HeaderBold"/>
          </w:pPr>
        </w:p>
      </w:tc>
    </w:tr>
  </w:tbl>
  <w:p w14:paraId="58316C1A" w14:textId="77777777" w:rsidR="00EF4A0F" w:rsidRDefault="00EF4A0F"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14:paraId="58316C1D" w14:textId="77777777" w:rsidTr="00645DC4">
      <w:tc>
        <w:tcPr>
          <w:tcW w:w="8618" w:type="dxa"/>
        </w:tcPr>
        <w:p w14:paraId="58316C1B" w14:textId="77777777" w:rsidR="00EF4A0F" w:rsidRDefault="00EF4A0F" w:rsidP="001B13C9">
          <w:pPr>
            <w:pStyle w:val="Header"/>
            <w:jc w:val="right"/>
          </w:pPr>
          <w:r>
            <w:t xml:space="preserve">Department for Culture, Media </w:t>
          </w:r>
          <w:r w:rsidR="001B13C9">
            <w:t>&amp;</w:t>
          </w:r>
          <w:r>
            <w:t xml:space="preserve"> Sport</w:t>
          </w:r>
        </w:p>
      </w:tc>
      <w:tc>
        <w:tcPr>
          <w:tcW w:w="720" w:type="dxa"/>
        </w:tcPr>
        <w:p w14:paraId="58316C1C" w14:textId="77777777" w:rsidR="00EF4A0F" w:rsidRDefault="00EF4A0F">
          <w:pPr>
            <w:pStyle w:val="Header"/>
          </w:pPr>
          <w:r>
            <w:rPr>
              <w:noProof/>
            </w:rPr>
            <mc:AlternateContent>
              <mc:Choice Requires="wps">
                <w:drawing>
                  <wp:anchor distT="0" distB="0" distL="114300" distR="114300" simplePos="0" relativeHeight="251657216" behindDoc="0" locked="0" layoutInCell="1" allowOverlap="1" wp14:anchorId="58316C26" wp14:editId="58316C27">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8316C3B" w14:textId="77777777" w:rsidR="00EF4A0F" w:rsidRDefault="00EF4A0F" w:rsidP="00FE5D2B">
                                <w:pPr>
                                  <w:pStyle w:val="HeaderBold"/>
                                  <w:jc w:val="center"/>
                                </w:pPr>
                                <w:r>
                                  <w:fldChar w:fldCharType="begin"/>
                                </w:r>
                                <w:r>
                                  <w:instrText xml:space="preserve"> PAGE  \* Arabic  \* MERGEFORMAT </w:instrText>
                                </w:r>
                                <w:r>
                                  <w:fldChar w:fldCharType="separate"/>
                                </w:r>
                                <w:r w:rsidR="00C474C9">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58316C3B" w14:textId="77777777" w:rsidR="00EF4A0F" w:rsidRDefault="00EF4A0F" w:rsidP="00FE5D2B">
                          <w:pPr>
                            <w:pStyle w:val="HeaderBold"/>
                            <w:jc w:val="center"/>
                          </w:pPr>
                          <w:r>
                            <w:fldChar w:fldCharType="begin"/>
                          </w:r>
                          <w:r>
                            <w:instrText xml:space="preserve"> PAGE  \* Arabic  \* MERGEFORMAT </w:instrText>
                          </w:r>
                          <w:r>
                            <w:fldChar w:fldCharType="separate"/>
                          </w:r>
                          <w:r w:rsidR="00C474C9">
                            <w:rPr>
                              <w:noProof/>
                            </w:rPr>
                            <w:t>3</w:t>
                          </w:r>
                          <w:r>
                            <w:fldChar w:fldCharType="end"/>
                          </w:r>
                        </w:p>
                      </w:txbxContent>
                    </v:textbox>
                  </v:shape>
                </w:pict>
              </mc:Fallback>
            </mc:AlternateContent>
          </w:r>
        </w:p>
      </w:tc>
    </w:tr>
    <w:tr w:rsidR="00EF4A0F" w14:paraId="58316C21" w14:textId="77777777" w:rsidTr="00645DC4">
      <w:tc>
        <w:tcPr>
          <w:tcW w:w="8618" w:type="dxa"/>
        </w:tcPr>
        <w:p w14:paraId="58316C1E" w14:textId="77777777" w:rsidR="001775B9" w:rsidRPr="001775B9" w:rsidRDefault="001775B9" w:rsidP="001775B9">
          <w:pPr>
            <w:pStyle w:val="HeaderBold"/>
            <w:jc w:val="right"/>
          </w:pPr>
          <w:r w:rsidRPr="001775B9">
            <w:t>Classifying and Measuring the Creative Industries</w:t>
          </w:r>
        </w:p>
        <w:p w14:paraId="58316C1F" w14:textId="77777777" w:rsidR="00EF4A0F" w:rsidRDefault="00EF4A0F" w:rsidP="00645DC4">
          <w:pPr>
            <w:pStyle w:val="HeaderBold"/>
            <w:jc w:val="right"/>
          </w:pPr>
        </w:p>
      </w:tc>
      <w:tc>
        <w:tcPr>
          <w:tcW w:w="720" w:type="dxa"/>
        </w:tcPr>
        <w:p w14:paraId="58316C20" w14:textId="77777777" w:rsidR="00EF4A0F" w:rsidRDefault="00EF4A0F" w:rsidP="001663B0">
          <w:pPr>
            <w:pStyle w:val="HeaderBold"/>
          </w:pPr>
        </w:p>
      </w:tc>
    </w:tr>
  </w:tbl>
  <w:p w14:paraId="58316C22" w14:textId="77777777" w:rsidR="00EF4A0F" w:rsidRDefault="00EF4A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16C23" w14:textId="77777777"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8A7D72"/>
    <w:multiLevelType w:val="hybridMultilevel"/>
    <w:tmpl w:val="083E7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FB8428E"/>
    <w:multiLevelType w:val="hybridMultilevel"/>
    <w:tmpl w:val="A8C05376"/>
    <w:lvl w:ilvl="0" w:tplc="E682A2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2D4C7C"/>
    <w:multiLevelType w:val="hybridMultilevel"/>
    <w:tmpl w:val="F6A0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9">
    <w:nsid w:val="303C1A17"/>
    <w:multiLevelType w:val="multilevel"/>
    <w:tmpl w:val="106C5F02"/>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0">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9"/>
  </w:num>
  <w:num w:numId="2">
    <w:abstractNumId w:val="8"/>
  </w:num>
  <w:num w:numId="3">
    <w:abstractNumId w:val="10"/>
  </w:num>
  <w:num w:numId="4">
    <w:abstractNumId w:val="0"/>
  </w:num>
  <w:num w:numId="5">
    <w:abstractNumId w:val="3"/>
  </w:num>
  <w:num w:numId="6">
    <w:abstractNumId w:val="5"/>
  </w:num>
  <w:num w:numId="7">
    <w:abstractNumId w:val="1"/>
  </w:num>
  <w:num w:numId="8">
    <w:abstractNumId w:val="2"/>
  </w:num>
  <w:num w:numId="9">
    <w:abstractNumId w:val="10"/>
  </w:num>
  <w:num w:numId="10">
    <w:abstractNumId w:val="9"/>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9B"/>
    <w:rsid w:val="00015B61"/>
    <w:rsid w:val="000272A7"/>
    <w:rsid w:val="00041739"/>
    <w:rsid w:val="00042868"/>
    <w:rsid w:val="0004306B"/>
    <w:rsid w:val="00052A3E"/>
    <w:rsid w:val="00052F76"/>
    <w:rsid w:val="0005654A"/>
    <w:rsid w:val="00060D5C"/>
    <w:rsid w:val="0006321D"/>
    <w:rsid w:val="000655DF"/>
    <w:rsid w:val="00070A1E"/>
    <w:rsid w:val="000718D4"/>
    <w:rsid w:val="0007598B"/>
    <w:rsid w:val="00082A8E"/>
    <w:rsid w:val="001062B9"/>
    <w:rsid w:val="00111B1F"/>
    <w:rsid w:val="001145D3"/>
    <w:rsid w:val="00125909"/>
    <w:rsid w:val="00135142"/>
    <w:rsid w:val="001369EA"/>
    <w:rsid w:val="00155080"/>
    <w:rsid w:val="00157A69"/>
    <w:rsid w:val="00157C15"/>
    <w:rsid w:val="001663B0"/>
    <w:rsid w:val="001775B9"/>
    <w:rsid w:val="00187DF4"/>
    <w:rsid w:val="001B13C9"/>
    <w:rsid w:val="001D187C"/>
    <w:rsid w:val="001E1826"/>
    <w:rsid w:val="001E2003"/>
    <w:rsid w:val="001E4EE9"/>
    <w:rsid w:val="001F0A37"/>
    <w:rsid w:val="001F4ACA"/>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367B0"/>
    <w:rsid w:val="003774A1"/>
    <w:rsid w:val="003A11CC"/>
    <w:rsid w:val="003B01BF"/>
    <w:rsid w:val="003C2231"/>
    <w:rsid w:val="003C5C92"/>
    <w:rsid w:val="003D7B62"/>
    <w:rsid w:val="003E2C43"/>
    <w:rsid w:val="003E5929"/>
    <w:rsid w:val="003F0099"/>
    <w:rsid w:val="003F720D"/>
    <w:rsid w:val="00401173"/>
    <w:rsid w:val="00401C56"/>
    <w:rsid w:val="00404E0B"/>
    <w:rsid w:val="004075A3"/>
    <w:rsid w:val="004247E4"/>
    <w:rsid w:val="00435158"/>
    <w:rsid w:val="004563B9"/>
    <w:rsid w:val="004718B1"/>
    <w:rsid w:val="00477478"/>
    <w:rsid w:val="00492820"/>
    <w:rsid w:val="00493B5C"/>
    <w:rsid w:val="00494FE2"/>
    <w:rsid w:val="00497E55"/>
    <w:rsid w:val="004A627C"/>
    <w:rsid w:val="004B7EBD"/>
    <w:rsid w:val="004C2265"/>
    <w:rsid w:val="004D6E11"/>
    <w:rsid w:val="004E584F"/>
    <w:rsid w:val="004E5986"/>
    <w:rsid w:val="004E723E"/>
    <w:rsid w:val="0051143B"/>
    <w:rsid w:val="00525BB3"/>
    <w:rsid w:val="00542840"/>
    <w:rsid w:val="00550F5A"/>
    <w:rsid w:val="00577B52"/>
    <w:rsid w:val="00583CF2"/>
    <w:rsid w:val="005A51C7"/>
    <w:rsid w:val="005A5D21"/>
    <w:rsid w:val="005A76B6"/>
    <w:rsid w:val="005B04B7"/>
    <w:rsid w:val="005B39EB"/>
    <w:rsid w:val="005B3AFA"/>
    <w:rsid w:val="005C0743"/>
    <w:rsid w:val="005C4984"/>
    <w:rsid w:val="005D1207"/>
    <w:rsid w:val="005D3906"/>
    <w:rsid w:val="005E09C7"/>
    <w:rsid w:val="005E2EFA"/>
    <w:rsid w:val="005E332B"/>
    <w:rsid w:val="00606109"/>
    <w:rsid w:val="00631751"/>
    <w:rsid w:val="006351E3"/>
    <w:rsid w:val="00642D1B"/>
    <w:rsid w:val="00645DC4"/>
    <w:rsid w:val="00650B64"/>
    <w:rsid w:val="006702A6"/>
    <w:rsid w:val="00671E89"/>
    <w:rsid w:val="0068195C"/>
    <w:rsid w:val="0069013D"/>
    <w:rsid w:val="006A5E7F"/>
    <w:rsid w:val="006B22F1"/>
    <w:rsid w:val="006B7645"/>
    <w:rsid w:val="006C1D0C"/>
    <w:rsid w:val="006C33E3"/>
    <w:rsid w:val="00702421"/>
    <w:rsid w:val="00705281"/>
    <w:rsid w:val="007065AC"/>
    <w:rsid w:val="00710B0E"/>
    <w:rsid w:val="007161D5"/>
    <w:rsid w:val="00720ECD"/>
    <w:rsid w:val="00724E7C"/>
    <w:rsid w:val="00726EC3"/>
    <w:rsid w:val="00746AE3"/>
    <w:rsid w:val="00760628"/>
    <w:rsid w:val="00761E9A"/>
    <w:rsid w:val="00767F75"/>
    <w:rsid w:val="007A182D"/>
    <w:rsid w:val="007A4A49"/>
    <w:rsid w:val="007B1027"/>
    <w:rsid w:val="007B3316"/>
    <w:rsid w:val="007C12E9"/>
    <w:rsid w:val="007D12BA"/>
    <w:rsid w:val="007D2BEF"/>
    <w:rsid w:val="007D35B7"/>
    <w:rsid w:val="007D38A0"/>
    <w:rsid w:val="007D67A2"/>
    <w:rsid w:val="007F75E6"/>
    <w:rsid w:val="00812DA1"/>
    <w:rsid w:val="0084105C"/>
    <w:rsid w:val="00841BC2"/>
    <w:rsid w:val="008500BD"/>
    <w:rsid w:val="00861A6B"/>
    <w:rsid w:val="00870449"/>
    <w:rsid w:val="008A4F4F"/>
    <w:rsid w:val="008D1852"/>
    <w:rsid w:val="008D3B91"/>
    <w:rsid w:val="008D7B48"/>
    <w:rsid w:val="009042D3"/>
    <w:rsid w:val="009104E0"/>
    <w:rsid w:val="00911BF5"/>
    <w:rsid w:val="00920EAC"/>
    <w:rsid w:val="0092196E"/>
    <w:rsid w:val="00921ECE"/>
    <w:rsid w:val="009253DB"/>
    <w:rsid w:val="00933613"/>
    <w:rsid w:val="00942EA8"/>
    <w:rsid w:val="009456CE"/>
    <w:rsid w:val="00950AEB"/>
    <w:rsid w:val="00962D11"/>
    <w:rsid w:val="0097556C"/>
    <w:rsid w:val="00987BD5"/>
    <w:rsid w:val="00996262"/>
    <w:rsid w:val="009B069B"/>
    <w:rsid w:val="009B3D14"/>
    <w:rsid w:val="009C1B73"/>
    <w:rsid w:val="009C4DEC"/>
    <w:rsid w:val="009E1A86"/>
    <w:rsid w:val="009E78C9"/>
    <w:rsid w:val="00A35E9E"/>
    <w:rsid w:val="00A551B9"/>
    <w:rsid w:val="00A56E1C"/>
    <w:rsid w:val="00A677F3"/>
    <w:rsid w:val="00A71451"/>
    <w:rsid w:val="00A9448C"/>
    <w:rsid w:val="00AA0178"/>
    <w:rsid w:val="00AB2AB1"/>
    <w:rsid w:val="00AE2A0A"/>
    <w:rsid w:val="00AE7933"/>
    <w:rsid w:val="00AF150D"/>
    <w:rsid w:val="00AF50C8"/>
    <w:rsid w:val="00AF775C"/>
    <w:rsid w:val="00B11880"/>
    <w:rsid w:val="00B15705"/>
    <w:rsid w:val="00B16196"/>
    <w:rsid w:val="00B20359"/>
    <w:rsid w:val="00B36397"/>
    <w:rsid w:val="00B52CB1"/>
    <w:rsid w:val="00B5482B"/>
    <w:rsid w:val="00B83C4A"/>
    <w:rsid w:val="00B91E98"/>
    <w:rsid w:val="00B928E4"/>
    <w:rsid w:val="00BA715A"/>
    <w:rsid w:val="00BC770A"/>
    <w:rsid w:val="00BD3C7C"/>
    <w:rsid w:val="00BD3D34"/>
    <w:rsid w:val="00BD592B"/>
    <w:rsid w:val="00BE4A27"/>
    <w:rsid w:val="00BF5395"/>
    <w:rsid w:val="00C01BDF"/>
    <w:rsid w:val="00C03131"/>
    <w:rsid w:val="00C07DC1"/>
    <w:rsid w:val="00C15B37"/>
    <w:rsid w:val="00C17844"/>
    <w:rsid w:val="00C474C9"/>
    <w:rsid w:val="00C52E8C"/>
    <w:rsid w:val="00C6497E"/>
    <w:rsid w:val="00C713C3"/>
    <w:rsid w:val="00C748D0"/>
    <w:rsid w:val="00C767AD"/>
    <w:rsid w:val="00C95C8D"/>
    <w:rsid w:val="00CB1D7B"/>
    <w:rsid w:val="00CC02EF"/>
    <w:rsid w:val="00CC1B2D"/>
    <w:rsid w:val="00CE0A8D"/>
    <w:rsid w:val="00CE51DC"/>
    <w:rsid w:val="00CF0597"/>
    <w:rsid w:val="00CF096A"/>
    <w:rsid w:val="00D03D99"/>
    <w:rsid w:val="00D04FA6"/>
    <w:rsid w:val="00D05FBF"/>
    <w:rsid w:val="00D1194B"/>
    <w:rsid w:val="00D134B1"/>
    <w:rsid w:val="00D255EF"/>
    <w:rsid w:val="00D2629B"/>
    <w:rsid w:val="00D2732F"/>
    <w:rsid w:val="00D27FFE"/>
    <w:rsid w:val="00D315E2"/>
    <w:rsid w:val="00D4258B"/>
    <w:rsid w:val="00D554ED"/>
    <w:rsid w:val="00D6339E"/>
    <w:rsid w:val="00D64443"/>
    <w:rsid w:val="00D73CC1"/>
    <w:rsid w:val="00D801BE"/>
    <w:rsid w:val="00D804E9"/>
    <w:rsid w:val="00D8513B"/>
    <w:rsid w:val="00D9489F"/>
    <w:rsid w:val="00DA248B"/>
    <w:rsid w:val="00DA7BB4"/>
    <w:rsid w:val="00DB69E8"/>
    <w:rsid w:val="00DD4B6B"/>
    <w:rsid w:val="00DE0B98"/>
    <w:rsid w:val="00DE4BD9"/>
    <w:rsid w:val="00DE5CAA"/>
    <w:rsid w:val="00E033EA"/>
    <w:rsid w:val="00E06BD7"/>
    <w:rsid w:val="00E1082D"/>
    <w:rsid w:val="00E15968"/>
    <w:rsid w:val="00E20654"/>
    <w:rsid w:val="00E27C51"/>
    <w:rsid w:val="00E41EE6"/>
    <w:rsid w:val="00E62E9B"/>
    <w:rsid w:val="00E7796B"/>
    <w:rsid w:val="00E916EB"/>
    <w:rsid w:val="00E92CC8"/>
    <w:rsid w:val="00E94D71"/>
    <w:rsid w:val="00E97289"/>
    <w:rsid w:val="00EB35BA"/>
    <w:rsid w:val="00EC0841"/>
    <w:rsid w:val="00EC6521"/>
    <w:rsid w:val="00ED0C0C"/>
    <w:rsid w:val="00EF4A0F"/>
    <w:rsid w:val="00EF55CC"/>
    <w:rsid w:val="00F02588"/>
    <w:rsid w:val="00F05B3D"/>
    <w:rsid w:val="00F066E3"/>
    <w:rsid w:val="00F21E39"/>
    <w:rsid w:val="00F234B1"/>
    <w:rsid w:val="00F51926"/>
    <w:rsid w:val="00F545C4"/>
    <w:rsid w:val="00F64F02"/>
    <w:rsid w:val="00F666D9"/>
    <w:rsid w:val="00F80452"/>
    <w:rsid w:val="00F878CE"/>
    <w:rsid w:val="00F9791D"/>
    <w:rsid w:val="00FA396B"/>
    <w:rsid w:val="00FA3AF7"/>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31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801BE"/>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4718B1"/>
    <w:pPr>
      <w:ind w:left="720"/>
      <w:contextualSpacing/>
    </w:pPr>
  </w:style>
  <w:style w:type="character" w:customStyle="1" w:styleId="FootnoteTextChar">
    <w:name w:val="Footnote Text Char"/>
    <w:basedOn w:val="DefaultParagraphFont"/>
    <w:link w:val="FootnoteText"/>
    <w:uiPriority w:val="99"/>
    <w:semiHidden/>
    <w:rsid w:val="00C474C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801BE"/>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4718B1"/>
    <w:pPr>
      <w:ind w:left="720"/>
      <w:contextualSpacing/>
    </w:pPr>
  </w:style>
  <w:style w:type="character" w:customStyle="1" w:styleId="FootnoteTextChar">
    <w:name w:val="Footnote Text Char"/>
    <w:basedOn w:val="DefaultParagraphFont"/>
    <w:link w:val="FootnoteText"/>
    <w:uiPriority w:val="99"/>
    <w:semiHidden/>
    <w:rsid w:val="00C474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statsconsultation@culture.gsi.gov.uk"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statsconsultation@culture.gsi.gov.uk" TargetMode="External"/><Relationship Id="rId2" Type="http://schemas.openxmlformats.org/officeDocument/2006/relationships/numbering" Target="numbering.xml"/><Relationship Id="rId16" Type="http://schemas.openxmlformats.org/officeDocument/2006/relationships/hyperlink" Target="http://www.ons.gov.uk/ons/guide-method/classifications/current-standard-classifications/soc2010/index.html" TargetMode="External"/><Relationship Id="rId20" Type="http://schemas.openxmlformats.org/officeDocument/2006/relationships/hyperlink" Target="http://www.ons.gov.uk/ons/guide-method/classifications/current-standard-classifications/standard-industrial-classification/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ons.gov.uk/ons/guide-method/classifications/current-standard-classifications/standard-industrial-classification/index.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ons.gov.uk/ons/guide-method/classifications/current-standard-classifications/soc2010/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creative-industries-economic-estimates-december-201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DB1D-65F1-4440-9E37-2D11ED04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100</TotalTime>
  <Pages>12</Pages>
  <Words>608</Words>
  <Characters>4873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Penny</dc:creator>
  <cp:lastModifiedBy>KNIGHT, Tom</cp:lastModifiedBy>
  <cp:revision>15</cp:revision>
  <cp:lastPrinted>2013-04-18T09:45:00Z</cp:lastPrinted>
  <dcterms:created xsi:type="dcterms:W3CDTF">2013-04-18T08:05:00Z</dcterms:created>
  <dcterms:modified xsi:type="dcterms:W3CDTF">2013-04-18T16:37:00Z</dcterms:modified>
</cp:coreProperties>
</file>