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73" w:rsidRPr="00C1119A" w:rsidRDefault="00321B7B" w:rsidP="00084A7C">
      <w:pPr>
        <w:ind w:right="1693"/>
        <w:rPr>
          <w:b/>
        </w:rPr>
      </w:pPr>
      <w:bookmarkStart w:id="0" w:name="_Toc500431973"/>
      <w:r>
        <w:br/>
      </w:r>
      <w:bookmarkEnd w:id="0"/>
      <w:r w:rsidR="00624EA5" w:rsidRPr="00C1119A">
        <w:rPr>
          <w:b/>
          <w:sz w:val="32"/>
        </w:rPr>
        <w:fldChar w:fldCharType="begin"/>
      </w:r>
      <w:r w:rsidR="00624EA5" w:rsidRPr="00C1119A">
        <w:rPr>
          <w:b/>
          <w:sz w:val="32"/>
        </w:rPr>
        <w:instrText xml:space="preserve"> HYPERLINK "https://www.gov.uk/government/uploads/system/uploads/attachment_data/file/690513/Consultation_response_-_changes_to_Ofsted_stats.pdf" </w:instrText>
      </w:r>
      <w:r w:rsidR="00624EA5" w:rsidRPr="00C1119A">
        <w:rPr>
          <w:b/>
          <w:sz w:val="32"/>
        </w:rPr>
        <w:fldChar w:fldCharType="separate"/>
      </w:r>
      <w:r w:rsidR="00624EA5" w:rsidRPr="00C1119A">
        <w:rPr>
          <w:rStyle w:val="Hyperlink"/>
          <w:b/>
          <w:iCs/>
          <w:color w:val="auto"/>
          <w:sz w:val="32"/>
        </w:rPr>
        <w:t>Changes to Ofsted’s statistical reporting of inspection outcomes for state-funded schools: An analysis of the changes</w:t>
      </w:r>
      <w:r w:rsidR="00624EA5" w:rsidRPr="00C1119A">
        <w:rPr>
          <w:b/>
          <w:sz w:val="32"/>
        </w:rPr>
        <w:fldChar w:fldCharType="end"/>
      </w:r>
    </w:p>
    <w:p w:rsidR="00687132" w:rsidRPr="00687132" w:rsidRDefault="00687132" w:rsidP="00687132">
      <w:pPr>
        <w:rPr>
          <w:lang w:eastAsia="en-GB"/>
        </w:rPr>
      </w:pPr>
    </w:p>
    <w:p w:rsidR="00314584" w:rsidRDefault="00CE38E5" w:rsidP="002777C2">
      <w:pPr>
        <w:rPr>
          <w:rFonts w:eastAsia="Tahoma"/>
          <w:color w:val="auto"/>
        </w:rPr>
      </w:pPr>
      <w:r>
        <w:rPr>
          <w:lang w:eastAsia="en-GB"/>
        </w:rPr>
        <w:t>This release contains d</w:t>
      </w:r>
      <w:r w:rsidR="006645CB" w:rsidRPr="00CE2BA5">
        <w:rPr>
          <w:rFonts w:eastAsia="Tahoma"/>
          <w:color w:val="auto"/>
        </w:rPr>
        <w:t xml:space="preserve">etails of the impact of the changes </w:t>
      </w:r>
      <w:r w:rsidR="0008153D" w:rsidRPr="00CE2BA5">
        <w:rPr>
          <w:rFonts w:eastAsia="Tahoma"/>
          <w:color w:val="auto"/>
        </w:rPr>
        <w:t>to</w:t>
      </w:r>
      <w:r w:rsidR="0022217E" w:rsidRPr="00CE2BA5">
        <w:rPr>
          <w:rFonts w:eastAsia="Tahoma"/>
          <w:color w:val="auto"/>
        </w:rPr>
        <w:t xml:space="preserve"> the</w:t>
      </w:r>
      <w:r w:rsidR="0008153D" w:rsidRPr="00AF0DC2">
        <w:rPr>
          <w:rFonts w:eastAsia="Tahoma"/>
          <w:color w:val="auto"/>
        </w:rPr>
        <w:t xml:space="preserve"> statistical</w:t>
      </w:r>
      <w:r w:rsidR="006645CB" w:rsidRPr="00AF0DC2">
        <w:rPr>
          <w:rFonts w:eastAsia="Tahoma"/>
          <w:color w:val="auto"/>
        </w:rPr>
        <w:t xml:space="preserve"> reporting </w:t>
      </w:r>
      <w:r w:rsidR="0008153D" w:rsidRPr="00AF0DC2">
        <w:rPr>
          <w:rFonts w:eastAsia="Tahoma"/>
          <w:color w:val="auto"/>
        </w:rPr>
        <w:t>of</w:t>
      </w:r>
      <w:r w:rsidR="006645CB" w:rsidRPr="00AF0DC2">
        <w:rPr>
          <w:rFonts w:eastAsia="Tahoma"/>
          <w:color w:val="auto"/>
        </w:rPr>
        <w:t xml:space="preserve"> inspection </w:t>
      </w:r>
      <w:r w:rsidR="003321F6">
        <w:rPr>
          <w:rFonts w:eastAsia="Tahoma"/>
          <w:color w:val="auto"/>
        </w:rPr>
        <w:t xml:space="preserve">outcomes. We held a public consultation on the changes from </w:t>
      </w:r>
      <w:r w:rsidR="00B125DC">
        <w:rPr>
          <w:rFonts w:eastAsia="Tahoma"/>
          <w:color w:val="auto"/>
        </w:rPr>
        <w:t>N</w:t>
      </w:r>
      <w:r w:rsidR="00B125DC" w:rsidRPr="0009193B">
        <w:rPr>
          <w:rFonts w:eastAsia="Tahoma"/>
          <w:color w:val="auto"/>
        </w:rPr>
        <w:t>ovember</w:t>
      </w:r>
      <w:r w:rsidR="00BC24E1" w:rsidRPr="0009193B">
        <w:rPr>
          <w:rFonts w:eastAsia="Tahoma"/>
          <w:color w:val="auto"/>
        </w:rPr>
        <w:t xml:space="preserve"> 2017 to January 2018</w:t>
      </w:r>
      <w:r w:rsidR="008107B2" w:rsidRPr="00961233">
        <w:rPr>
          <w:rFonts w:eastAsia="Tahoma"/>
          <w:color w:val="auto"/>
        </w:rPr>
        <w:t>.</w:t>
      </w:r>
      <w:r w:rsidR="0008153D" w:rsidRPr="00961233">
        <w:rPr>
          <w:rFonts w:eastAsia="Tahoma"/>
          <w:color w:val="auto"/>
        </w:rPr>
        <w:t xml:space="preserve"> </w:t>
      </w:r>
    </w:p>
    <w:p w:rsidR="00CE38E5" w:rsidRPr="00CD7960" w:rsidRDefault="00CE38E5" w:rsidP="002777C2"/>
    <w:tbl>
      <w:tblPr>
        <w:tblpPr w:leftFromText="180" w:rightFromText="180" w:vertAnchor="text" w:tblpXSpec="righ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6437"/>
      </w:tblGrid>
      <w:tr w:rsidR="009057EC" w:rsidRPr="007E785D" w:rsidTr="006A7454">
        <w:trPr>
          <w:trHeight w:val="1579"/>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rsidR="00293FD9" w:rsidRPr="00293FD9" w:rsidRDefault="00377E54" w:rsidP="00961233">
            <w:pPr>
              <w:rPr>
                <w:sz w:val="26"/>
                <w:szCs w:val="26"/>
              </w:rPr>
            </w:pPr>
            <w:r>
              <w:rPr>
                <w:color w:val="auto"/>
                <w:szCs w:val="26"/>
              </w:rPr>
              <w:t xml:space="preserve">The inspection </w:t>
            </w:r>
            <w:r w:rsidR="0008153D">
              <w:rPr>
                <w:color w:val="auto"/>
                <w:szCs w:val="26"/>
              </w:rPr>
              <w:t>outcomes</w:t>
            </w:r>
            <w:r>
              <w:rPr>
                <w:color w:val="auto"/>
                <w:szCs w:val="26"/>
              </w:rPr>
              <w:t xml:space="preserve"> of </w:t>
            </w:r>
            <w:r w:rsidR="0008153D">
              <w:rPr>
                <w:color w:val="auto"/>
                <w:szCs w:val="26"/>
              </w:rPr>
              <w:t xml:space="preserve">around </w:t>
            </w:r>
            <w:r>
              <w:rPr>
                <w:color w:val="auto"/>
                <w:szCs w:val="26"/>
              </w:rPr>
              <w:t xml:space="preserve">700 </w:t>
            </w:r>
            <w:r w:rsidR="0008153D">
              <w:rPr>
                <w:color w:val="auto"/>
                <w:szCs w:val="26"/>
              </w:rPr>
              <w:t xml:space="preserve">extra </w:t>
            </w:r>
            <w:r>
              <w:rPr>
                <w:color w:val="auto"/>
                <w:szCs w:val="26"/>
              </w:rPr>
              <w:t xml:space="preserve">schools have been added to </w:t>
            </w:r>
            <w:r w:rsidR="0008153D">
              <w:rPr>
                <w:color w:val="auto"/>
                <w:szCs w:val="26"/>
              </w:rPr>
              <w:t>the</w:t>
            </w:r>
            <w:r>
              <w:rPr>
                <w:color w:val="auto"/>
                <w:szCs w:val="26"/>
              </w:rPr>
              <w:t xml:space="preserve"> </w:t>
            </w:r>
            <w:r w:rsidR="0009193B">
              <w:rPr>
                <w:color w:val="auto"/>
                <w:szCs w:val="26"/>
              </w:rPr>
              <w:t xml:space="preserve">most recent </w:t>
            </w:r>
            <w:r w:rsidR="001F0F2B">
              <w:rPr>
                <w:color w:val="auto"/>
                <w:szCs w:val="26"/>
              </w:rPr>
              <w:t>d</w:t>
            </w:r>
            <w:r>
              <w:rPr>
                <w:color w:val="auto"/>
                <w:szCs w:val="26"/>
              </w:rPr>
              <w:t>ataset</w:t>
            </w:r>
          </w:p>
        </w:tc>
        <w:tc>
          <w:tcPr>
            <w:tcW w:w="3400" w:type="pct"/>
            <w:tcBorders>
              <w:top w:val="single" w:sz="36" w:space="0" w:color="FFFFFF"/>
              <w:left w:val="single" w:sz="36" w:space="0" w:color="FFFFFF"/>
              <w:bottom w:val="nil"/>
              <w:right w:val="single" w:sz="12" w:space="0" w:color="FFFFFF"/>
            </w:tcBorders>
            <w:shd w:val="clear" w:color="auto" w:fill="auto"/>
          </w:tcPr>
          <w:p w:rsidR="00314584" w:rsidRPr="00377E54" w:rsidRDefault="00377E54" w:rsidP="008D44A5">
            <w:pPr>
              <w:rPr>
                <w:color w:val="auto"/>
              </w:rPr>
            </w:pPr>
            <w:r>
              <w:rPr>
                <w:color w:val="auto"/>
              </w:rPr>
              <w:t xml:space="preserve">The latest inspection details of 702 </w:t>
            </w:r>
            <w:r w:rsidR="0008153D">
              <w:rPr>
                <w:color w:val="auto"/>
              </w:rPr>
              <w:t xml:space="preserve">extra </w:t>
            </w:r>
            <w:r>
              <w:rPr>
                <w:color w:val="auto"/>
              </w:rPr>
              <w:t xml:space="preserve">schools have been added into </w:t>
            </w:r>
            <w:r w:rsidR="00426107">
              <w:rPr>
                <w:color w:val="auto"/>
              </w:rPr>
              <w:t xml:space="preserve">the </w:t>
            </w:r>
            <w:r w:rsidR="006E16E2">
              <w:rPr>
                <w:color w:val="auto"/>
              </w:rPr>
              <w:t xml:space="preserve">most recent </w:t>
            </w:r>
            <w:r>
              <w:rPr>
                <w:color w:val="auto"/>
              </w:rPr>
              <w:t>data</w:t>
            </w:r>
            <w:r w:rsidR="00426107">
              <w:rPr>
                <w:color w:val="auto"/>
              </w:rPr>
              <w:t>sets</w:t>
            </w:r>
            <w:r>
              <w:rPr>
                <w:color w:val="auto"/>
              </w:rPr>
              <w:t xml:space="preserve">. These are mostly </w:t>
            </w:r>
            <w:r w:rsidR="00426107">
              <w:rPr>
                <w:color w:val="auto"/>
              </w:rPr>
              <w:t xml:space="preserve">new </w:t>
            </w:r>
            <w:r>
              <w:rPr>
                <w:color w:val="auto"/>
              </w:rPr>
              <w:t xml:space="preserve">sponsor-led academies </w:t>
            </w:r>
            <w:r w:rsidR="00003431">
              <w:rPr>
                <w:color w:val="auto"/>
              </w:rPr>
              <w:t>that</w:t>
            </w:r>
            <w:r>
              <w:rPr>
                <w:color w:val="auto"/>
              </w:rPr>
              <w:t xml:space="preserve"> have not yet been inspected as academies.</w:t>
            </w:r>
          </w:p>
        </w:tc>
      </w:tr>
      <w:tr w:rsidR="009057EC" w:rsidRPr="0026196E" w:rsidTr="00C6091B">
        <w:trPr>
          <w:trHeight w:val="20"/>
        </w:trPr>
        <w:tc>
          <w:tcPr>
            <w:tcW w:w="1600" w:type="pct"/>
            <w:tcBorders>
              <w:top w:val="single" w:sz="36" w:space="0" w:color="FFFFFF"/>
              <w:left w:val="single" w:sz="36" w:space="0" w:color="FFFFFF"/>
              <w:bottom w:val="single" w:sz="36" w:space="0" w:color="FFFFFF"/>
              <w:right w:val="single" w:sz="36" w:space="0" w:color="FFFFFF"/>
            </w:tcBorders>
            <w:shd w:val="clear" w:color="auto" w:fill="DEEAF6"/>
          </w:tcPr>
          <w:p w:rsidR="00EB5FF7" w:rsidRPr="004B5512" w:rsidRDefault="00CF361A" w:rsidP="00D1471A">
            <w:r>
              <w:t>There is a clear trend of improvement in the sector since 2010</w:t>
            </w:r>
            <w:r w:rsidR="00A47073">
              <w:t>,</w:t>
            </w:r>
            <w:r>
              <w:t xml:space="preserve"> with </w:t>
            </w:r>
            <w:r w:rsidR="00406267">
              <w:t xml:space="preserve">the new methodology resulting in </w:t>
            </w:r>
            <w:r>
              <w:t>a slightly lower proportion of good and outstanding schools in each year</w:t>
            </w:r>
          </w:p>
        </w:tc>
        <w:tc>
          <w:tcPr>
            <w:tcW w:w="3400" w:type="pct"/>
            <w:tcBorders>
              <w:top w:val="nil"/>
              <w:left w:val="single" w:sz="36" w:space="0" w:color="FFFFFF"/>
              <w:bottom w:val="nil"/>
              <w:right w:val="nil"/>
            </w:tcBorders>
            <w:shd w:val="clear" w:color="auto" w:fill="auto"/>
          </w:tcPr>
          <w:p w:rsidR="00314584" w:rsidRPr="0026196E" w:rsidRDefault="00CF361A" w:rsidP="00961233">
            <w:pPr>
              <w:rPr>
                <w:sz w:val="22"/>
                <w:szCs w:val="22"/>
              </w:rPr>
            </w:pPr>
            <w:r>
              <w:rPr>
                <w:szCs w:val="22"/>
              </w:rPr>
              <w:t xml:space="preserve">Back series have been re-calculated on a like-for-like basis and the pattern of a yearly increase in </w:t>
            </w:r>
            <w:r w:rsidR="005115BB">
              <w:rPr>
                <w:szCs w:val="22"/>
              </w:rPr>
              <w:t xml:space="preserve">the proportion of </w:t>
            </w:r>
            <w:r>
              <w:rPr>
                <w:szCs w:val="22"/>
              </w:rPr>
              <w:t>good and outstanding school</w:t>
            </w:r>
            <w:r w:rsidR="005115BB">
              <w:rPr>
                <w:szCs w:val="22"/>
              </w:rPr>
              <w:t>s remains</w:t>
            </w:r>
            <w:r w:rsidR="00A41C20">
              <w:rPr>
                <w:szCs w:val="22"/>
              </w:rPr>
              <w:t>.</w:t>
            </w:r>
            <w:r w:rsidR="0009193B">
              <w:rPr>
                <w:szCs w:val="22"/>
              </w:rPr>
              <w:t xml:space="preserve"> The proportion of schools currently judged good or outstanding has reduced from 88% with the previous methodology to 86% with the new methodology</w:t>
            </w:r>
            <w:r w:rsidR="006E16E2">
              <w:rPr>
                <w:szCs w:val="22"/>
              </w:rPr>
              <w:t>. The impact is greatest for secondary schools and pupil referral units.</w:t>
            </w:r>
          </w:p>
        </w:tc>
      </w:tr>
    </w:tbl>
    <w:p w:rsidR="00314584" w:rsidRDefault="00314584" w:rsidP="00454473">
      <w:pPr>
        <w:pStyle w:val="Caption"/>
      </w:pPr>
    </w:p>
    <w:p w:rsidR="00105890" w:rsidRDefault="00105890" w:rsidP="00454473">
      <w:pPr>
        <w:pStyle w:val="Caption"/>
        <w:rPr>
          <w:sz w:val="24"/>
        </w:rPr>
      </w:pPr>
    </w:p>
    <w:p w:rsidR="00687132" w:rsidRDefault="006A7454" w:rsidP="00454473">
      <w:pPr>
        <w:pStyle w:val="Caption"/>
        <w:rPr>
          <w:sz w:val="24"/>
        </w:rPr>
      </w:pPr>
      <w:r>
        <w:rPr>
          <w:sz w:val="24"/>
        </w:rPr>
        <w:t>F</w:t>
      </w:r>
      <w:r w:rsidR="00454473" w:rsidRPr="00454473">
        <w:rPr>
          <w:sz w:val="24"/>
        </w:rPr>
        <w:t xml:space="preserve">igure </w:t>
      </w:r>
      <w:r w:rsidR="00454473" w:rsidRPr="00454473">
        <w:rPr>
          <w:sz w:val="24"/>
        </w:rPr>
        <w:fldChar w:fldCharType="begin"/>
      </w:r>
      <w:r w:rsidR="00454473" w:rsidRPr="00454473">
        <w:rPr>
          <w:sz w:val="24"/>
        </w:rPr>
        <w:instrText xml:space="preserve"> SEQ Figure \* ARABIC </w:instrText>
      </w:r>
      <w:r w:rsidR="00454473" w:rsidRPr="00454473">
        <w:rPr>
          <w:sz w:val="24"/>
        </w:rPr>
        <w:fldChar w:fldCharType="separate"/>
      </w:r>
      <w:r w:rsidR="00B41A94">
        <w:rPr>
          <w:noProof/>
          <w:sz w:val="24"/>
        </w:rPr>
        <w:t>1</w:t>
      </w:r>
      <w:r w:rsidR="00454473" w:rsidRPr="00454473">
        <w:rPr>
          <w:sz w:val="24"/>
        </w:rPr>
        <w:fldChar w:fldCharType="end"/>
      </w:r>
      <w:r w:rsidR="00DC6F62">
        <w:rPr>
          <w:sz w:val="24"/>
        </w:rPr>
        <w:t>: P</w:t>
      </w:r>
      <w:r w:rsidR="001F0F2B">
        <w:rPr>
          <w:sz w:val="24"/>
        </w:rPr>
        <w:t xml:space="preserve">roportion of </w:t>
      </w:r>
      <w:r w:rsidR="001F4438">
        <w:rPr>
          <w:sz w:val="24"/>
        </w:rPr>
        <w:t>schools judged good and outstanding</w:t>
      </w:r>
      <w:r w:rsidR="001F0F2B">
        <w:rPr>
          <w:sz w:val="24"/>
        </w:rPr>
        <w:t xml:space="preserve"> as at 31 March 2018</w:t>
      </w:r>
      <w:r w:rsidR="00426107">
        <w:rPr>
          <w:sz w:val="24"/>
        </w:rPr>
        <w:t>,</w:t>
      </w:r>
      <w:r w:rsidR="001F0F2B">
        <w:rPr>
          <w:sz w:val="24"/>
        </w:rPr>
        <w:t xml:space="preserve"> before and after </w:t>
      </w:r>
      <w:r w:rsidR="00426107">
        <w:rPr>
          <w:sz w:val="24"/>
        </w:rPr>
        <w:t xml:space="preserve">the </w:t>
      </w:r>
      <w:r w:rsidR="001F0F2B">
        <w:rPr>
          <w:sz w:val="24"/>
        </w:rPr>
        <w:t>methodology change</w:t>
      </w:r>
    </w:p>
    <w:p w:rsidR="006176D9" w:rsidRPr="00CE2BA5" w:rsidRDefault="006176D9" w:rsidP="00C6091B"/>
    <w:p w:rsidR="00FA2FE7" w:rsidRPr="00FA2FE7" w:rsidRDefault="00793D88" w:rsidP="00FA2FE7">
      <w:pPr>
        <w:rPr>
          <w:sz w:val="20"/>
          <w:lang w:eastAsia="en-GB"/>
        </w:rPr>
      </w:pPr>
      <w:r w:rsidRPr="00673BF4">
        <w:rPr>
          <w:noProof/>
          <w:lang w:eastAsia="en-GB"/>
        </w:rPr>
        <w:drawing>
          <wp:inline distT="0" distB="0" distL="0" distR="0">
            <wp:extent cx="5764530" cy="3601720"/>
            <wp:effectExtent l="0" t="0" r="7620" b="0"/>
            <wp:docPr id="8" name="Chart 1" descr="Secondary schools and pupil referral units have seen the biggest changes with the proportion of good and outstanding secondary schools dropping from 80% to 76% and the proportion of good and outstanding pupil referral units dropping from 87% to 8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descr="Secondary schools and pupil referral units have seen the biggest changes with the proportion of good and outstanding secondary schools dropping from 80% to 76% and the proportion of good and outstanding pupil referral units dropping from 87% to 83%&#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601720"/>
                    </a:xfrm>
                    <a:prstGeom prst="rect">
                      <a:avLst/>
                    </a:prstGeom>
                    <a:noFill/>
                    <a:ln>
                      <a:noFill/>
                    </a:ln>
                  </pic:spPr>
                </pic:pic>
              </a:graphicData>
            </a:graphic>
          </wp:inline>
        </w:drawing>
      </w:r>
      <w:r w:rsidR="000A1841">
        <w:br w:type="page"/>
      </w:r>
    </w:p>
    <w:p w:rsidR="00BB4268" w:rsidRDefault="00BB4268" w:rsidP="00F0253C">
      <w:pPr>
        <w:pStyle w:val="Heading1"/>
      </w:pPr>
      <w:bookmarkStart w:id="1" w:name="_Toc500431980"/>
      <w:bookmarkStart w:id="2" w:name="_Toc517340054"/>
      <w:r>
        <w:lastRenderedPageBreak/>
        <w:t>Contents</w:t>
      </w:r>
      <w:bookmarkEnd w:id="1"/>
      <w:bookmarkEnd w:id="2"/>
      <w:r w:rsidR="00F1199E">
        <w:t xml:space="preserve"> </w:t>
      </w:r>
    </w:p>
    <w:p w:rsidR="00442F00" w:rsidRDefault="00593497" w:rsidP="00D82B62">
      <w:pPr>
        <w:pStyle w:val="TOC1"/>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p>
    <w:p w:rsidR="00442F00" w:rsidRDefault="00AC37D6">
      <w:pPr>
        <w:pStyle w:val="TOC1"/>
        <w:rPr>
          <w:rFonts w:asciiTheme="minorHAnsi" w:eastAsiaTheme="minorEastAsia" w:hAnsiTheme="minorHAnsi" w:cstheme="minorBidi"/>
          <w:b w:val="0"/>
          <w:noProof/>
          <w:color w:val="auto"/>
          <w:sz w:val="22"/>
          <w:szCs w:val="22"/>
          <w:lang w:eastAsia="en-GB"/>
        </w:rPr>
      </w:pPr>
      <w:hyperlink w:anchor="_Toc517340056" w:history="1">
        <w:r w:rsidR="00442F00" w:rsidRPr="00D866FF">
          <w:rPr>
            <w:rStyle w:val="Hyperlink"/>
            <w:noProof/>
          </w:rPr>
          <w:t>Introduction</w:t>
        </w:r>
        <w:r w:rsidR="00442F00">
          <w:rPr>
            <w:noProof/>
            <w:webHidden/>
          </w:rPr>
          <w:tab/>
        </w:r>
        <w:r w:rsidR="00442F00">
          <w:rPr>
            <w:noProof/>
            <w:webHidden/>
          </w:rPr>
          <w:fldChar w:fldCharType="begin"/>
        </w:r>
        <w:r w:rsidR="00442F00">
          <w:rPr>
            <w:noProof/>
            <w:webHidden/>
          </w:rPr>
          <w:instrText xml:space="preserve"> PAGEREF _Toc517340056 \h </w:instrText>
        </w:r>
        <w:r w:rsidR="00442F00">
          <w:rPr>
            <w:noProof/>
            <w:webHidden/>
          </w:rPr>
        </w:r>
        <w:r w:rsidR="00442F00">
          <w:rPr>
            <w:noProof/>
            <w:webHidden/>
          </w:rPr>
          <w:fldChar w:fldCharType="separate"/>
        </w:r>
        <w:r w:rsidR="00442F00">
          <w:rPr>
            <w:noProof/>
            <w:webHidden/>
          </w:rPr>
          <w:t>3</w:t>
        </w:r>
        <w:r w:rsidR="00442F00">
          <w:rPr>
            <w:noProof/>
            <w:webHidden/>
          </w:rPr>
          <w:fldChar w:fldCharType="end"/>
        </w:r>
      </w:hyperlink>
    </w:p>
    <w:p w:rsidR="00442F00" w:rsidRDefault="00AC37D6">
      <w:pPr>
        <w:pStyle w:val="TOC1"/>
        <w:rPr>
          <w:rFonts w:asciiTheme="minorHAnsi" w:eastAsiaTheme="minorEastAsia" w:hAnsiTheme="minorHAnsi" w:cstheme="minorBidi"/>
          <w:b w:val="0"/>
          <w:noProof/>
          <w:color w:val="auto"/>
          <w:sz w:val="22"/>
          <w:szCs w:val="22"/>
          <w:lang w:eastAsia="en-GB"/>
        </w:rPr>
      </w:pPr>
      <w:hyperlink w:anchor="_Toc517340057" w:history="1">
        <w:r w:rsidR="00442F00" w:rsidRPr="00D866FF">
          <w:rPr>
            <w:rStyle w:val="Hyperlink"/>
            <w:noProof/>
          </w:rPr>
          <w:t>Main findings</w:t>
        </w:r>
        <w:r w:rsidR="00442F00">
          <w:rPr>
            <w:noProof/>
            <w:webHidden/>
          </w:rPr>
          <w:tab/>
        </w:r>
        <w:r w:rsidR="00442F00">
          <w:rPr>
            <w:noProof/>
            <w:webHidden/>
          </w:rPr>
          <w:fldChar w:fldCharType="begin"/>
        </w:r>
        <w:r w:rsidR="00442F00">
          <w:rPr>
            <w:noProof/>
            <w:webHidden/>
          </w:rPr>
          <w:instrText xml:space="preserve"> PAGEREF _Toc517340057 \h </w:instrText>
        </w:r>
        <w:r w:rsidR="00442F00">
          <w:rPr>
            <w:noProof/>
            <w:webHidden/>
          </w:rPr>
        </w:r>
        <w:r w:rsidR="00442F00">
          <w:rPr>
            <w:noProof/>
            <w:webHidden/>
          </w:rPr>
          <w:fldChar w:fldCharType="separate"/>
        </w:r>
        <w:r w:rsidR="00442F00">
          <w:rPr>
            <w:noProof/>
            <w:webHidden/>
          </w:rPr>
          <w:t>4</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58" w:history="1">
        <w:r w:rsidR="00442F00" w:rsidRPr="00D866FF">
          <w:rPr>
            <w:rStyle w:val="Hyperlink"/>
            <w:noProof/>
          </w:rPr>
          <w:t>The inspection outcomes added in to the dataset</w:t>
        </w:r>
        <w:r w:rsidR="00442F00">
          <w:rPr>
            <w:noProof/>
            <w:webHidden/>
          </w:rPr>
          <w:tab/>
        </w:r>
        <w:r w:rsidR="00442F00">
          <w:rPr>
            <w:noProof/>
            <w:webHidden/>
          </w:rPr>
          <w:fldChar w:fldCharType="begin"/>
        </w:r>
        <w:r w:rsidR="00442F00">
          <w:rPr>
            <w:noProof/>
            <w:webHidden/>
          </w:rPr>
          <w:instrText xml:space="preserve"> PAGEREF _Toc517340058 \h </w:instrText>
        </w:r>
        <w:r w:rsidR="00442F00">
          <w:rPr>
            <w:noProof/>
            <w:webHidden/>
          </w:rPr>
        </w:r>
        <w:r w:rsidR="00442F00">
          <w:rPr>
            <w:noProof/>
            <w:webHidden/>
          </w:rPr>
          <w:fldChar w:fldCharType="separate"/>
        </w:r>
        <w:r w:rsidR="00442F00">
          <w:rPr>
            <w:noProof/>
            <w:webHidden/>
          </w:rPr>
          <w:t>4</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59" w:history="1">
        <w:r w:rsidR="00442F00" w:rsidRPr="00D866FF">
          <w:rPr>
            <w:rStyle w:val="Hyperlink"/>
            <w:noProof/>
          </w:rPr>
          <w:t>Impact of the changes on the inspection outcomes for all schools</w:t>
        </w:r>
        <w:r w:rsidR="00442F00">
          <w:rPr>
            <w:noProof/>
            <w:webHidden/>
          </w:rPr>
          <w:tab/>
        </w:r>
        <w:r w:rsidR="00442F00">
          <w:rPr>
            <w:noProof/>
            <w:webHidden/>
          </w:rPr>
          <w:fldChar w:fldCharType="begin"/>
        </w:r>
        <w:r w:rsidR="00442F00">
          <w:rPr>
            <w:noProof/>
            <w:webHidden/>
          </w:rPr>
          <w:instrText xml:space="preserve"> PAGEREF _Toc517340059 \h </w:instrText>
        </w:r>
        <w:r w:rsidR="00442F00">
          <w:rPr>
            <w:noProof/>
            <w:webHidden/>
          </w:rPr>
        </w:r>
        <w:r w:rsidR="00442F00">
          <w:rPr>
            <w:noProof/>
            <w:webHidden/>
          </w:rPr>
          <w:fldChar w:fldCharType="separate"/>
        </w:r>
        <w:r w:rsidR="00442F00">
          <w:rPr>
            <w:noProof/>
            <w:webHidden/>
          </w:rPr>
          <w:t>4</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0" w:history="1">
        <w:r w:rsidR="00442F00" w:rsidRPr="00D866FF">
          <w:rPr>
            <w:rStyle w:val="Hyperlink"/>
            <w:noProof/>
          </w:rPr>
          <w:t>Impact of the changes on inspection outcomes by phase</w:t>
        </w:r>
        <w:r w:rsidR="00442F00">
          <w:rPr>
            <w:noProof/>
            <w:webHidden/>
          </w:rPr>
          <w:tab/>
        </w:r>
        <w:r w:rsidR="00442F00">
          <w:rPr>
            <w:noProof/>
            <w:webHidden/>
          </w:rPr>
          <w:fldChar w:fldCharType="begin"/>
        </w:r>
        <w:r w:rsidR="00442F00">
          <w:rPr>
            <w:noProof/>
            <w:webHidden/>
          </w:rPr>
          <w:instrText xml:space="preserve"> PAGEREF _Toc517340060 \h </w:instrText>
        </w:r>
        <w:r w:rsidR="00442F00">
          <w:rPr>
            <w:noProof/>
            <w:webHidden/>
          </w:rPr>
        </w:r>
        <w:r w:rsidR="00442F00">
          <w:rPr>
            <w:noProof/>
            <w:webHidden/>
          </w:rPr>
          <w:fldChar w:fldCharType="separate"/>
        </w:r>
        <w:r w:rsidR="00442F00">
          <w:rPr>
            <w:noProof/>
            <w:webHidden/>
          </w:rPr>
          <w:t>5</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1" w:history="1">
        <w:r w:rsidR="00442F00" w:rsidRPr="00D866FF">
          <w:rPr>
            <w:rStyle w:val="Hyperlink"/>
            <w:noProof/>
          </w:rPr>
          <w:t>Impact of the changes on the inspection outcomes by type of school</w:t>
        </w:r>
        <w:r w:rsidR="00442F00">
          <w:rPr>
            <w:noProof/>
            <w:webHidden/>
          </w:rPr>
          <w:tab/>
        </w:r>
        <w:r w:rsidR="00442F00">
          <w:rPr>
            <w:noProof/>
            <w:webHidden/>
          </w:rPr>
          <w:fldChar w:fldCharType="begin"/>
        </w:r>
        <w:r w:rsidR="00442F00">
          <w:rPr>
            <w:noProof/>
            <w:webHidden/>
          </w:rPr>
          <w:instrText xml:space="preserve"> PAGEREF _Toc517340061 \h </w:instrText>
        </w:r>
        <w:r w:rsidR="00442F00">
          <w:rPr>
            <w:noProof/>
            <w:webHidden/>
          </w:rPr>
        </w:r>
        <w:r w:rsidR="00442F00">
          <w:rPr>
            <w:noProof/>
            <w:webHidden/>
          </w:rPr>
          <w:fldChar w:fldCharType="separate"/>
        </w:r>
        <w:r w:rsidR="00442F00">
          <w:rPr>
            <w:noProof/>
            <w:webHidden/>
          </w:rPr>
          <w:t>5</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2" w:history="1">
        <w:r w:rsidR="00442F00" w:rsidRPr="00D866FF">
          <w:rPr>
            <w:rStyle w:val="Hyperlink"/>
            <w:noProof/>
          </w:rPr>
          <w:t>Impact of the changes across the country</w:t>
        </w:r>
        <w:r w:rsidR="00442F00">
          <w:rPr>
            <w:noProof/>
            <w:webHidden/>
          </w:rPr>
          <w:tab/>
        </w:r>
        <w:r w:rsidR="00442F00">
          <w:rPr>
            <w:noProof/>
            <w:webHidden/>
          </w:rPr>
          <w:fldChar w:fldCharType="begin"/>
        </w:r>
        <w:r w:rsidR="00442F00">
          <w:rPr>
            <w:noProof/>
            <w:webHidden/>
          </w:rPr>
          <w:instrText xml:space="preserve"> PAGEREF _Toc517340062 \h </w:instrText>
        </w:r>
        <w:r w:rsidR="00442F00">
          <w:rPr>
            <w:noProof/>
            <w:webHidden/>
          </w:rPr>
        </w:r>
        <w:r w:rsidR="00442F00">
          <w:rPr>
            <w:noProof/>
            <w:webHidden/>
          </w:rPr>
          <w:fldChar w:fldCharType="separate"/>
        </w:r>
        <w:r w:rsidR="00442F00">
          <w:rPr>
            <w:noProof/>
            <w:webHidden/>
          </w:rPr>
          <w:t>6</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3" w:history="1">
        <w:r w:rsidR="00442F00" w:rsidRPr="00D866FF">
          <w:rPr>
            <w:rStyle w:val="Hyperlink"/>
            <w:noProof/>
          </w:rPr>
          <w:t>Impact of the changes on the historical data and the trend over time</w:t>
        </w:r>
        <w:r w:rsidR="00442F00">
          <w:rPr>
            <w:noProof/>
            <w:webHidden/>
          </w:rPr>
          <w:tab/>
        </w:r>
        <w:r w:rsidR="00442F00">
          <w:rPr>
            <w:noProof/>
            <w:webHidden/>
          </w:rPr>
          <w:fldChar w:fldCharType="begin"/>
        </w:r>
        <w:r w:rsidR="00442F00">
          <w:rPr>
            <w:noProof/>
            <w:webHidden/>
          </w:rPr>
          <w:instrText xml:space="preserve"> PAGEREF _Toc517340063 \h </w:instrText>
        </w:r>
        <w:r w:rsidR="00442F00">
          <w:rPr>
            <w:noProof/>
            <w:webHidden/>
          </w:rPr>
        </w:r>
        <w:r w:rsidR="00442F00">
          <w:rPr>
            <w:noProof/>
            <w:webHidden/>
          </w:rPr>
          <w:fldChar w:fldCharType="separate"/>
        </w:r>
        <w:r w:rsidR="00442F00">
          <w:rPr>
            <w:noProof/>
            <w:webHidden/>
          </w:rPr>
          <w:t>8</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5" w:history="1">
        <w:r w:rsidR="00442F00" w:rsidRPr="00D866FF">
          <w:rPr>
            <w:rStyle w:val="Hyperlink"/>
            <w:noProof/>
          </w:rPr>
          <w:t>Contextual information on the schools with inspections added in to the datasets</w:t>
        </w:r>
        <w:r w:rsidR="00442F00">
          <w:rPr>
            <w:noProof/>
            <w:webHidden/>
          </w:rPr>
          <w:tab/>
        </w:r>
        <w:r w:rsidR="00442F00">
          <w:rPr>
            <w:noProof/>
            <w:webHidden/>
          </w:rPr>
          <w:fldChar w:fldCharType="begin"/>
        </w:r>
        <w:r w:rsidR="00442F00">
          <w:rPr>
            <w:noProof/>
            <w:webHidden/>
          </w:rPr>
          <w:instrText xml:space="preserve"> PAGEREF _Toc517340065 \h </w:instrText>
        </w:r>
        <w:r w:rsidR="00442F00">
          <w:rPr>
            <w:noProof/>
            <w:webHidden/>
          </w:rPr>
        </w:r>
        <w:r w:rsidR="00442F00">
          <w:rPr>
            <w:noProof/>
            <w:webHidden/>
          </w:rPr>
          <w:fldChar w:fldCharType="separate"/>
        </w:r>
        <w:r w:rsidR="00442F00">
          <w:rPr>
            <w:noProof/>
            <w:webHidden/>
          </w:rPr>
          <w:t>9</w:t>
        </w:r>
        <w:r w:rsidR="00442F00">
          <w:rPr>
            <w:noProof/>
            <w:webHidden/>
          </w:rPr>
          <w:fldChar w:fldCharType="end"/>
        </w:r>
      </w:hyperlink>
    </w:p>
    <w:p w:rsidR="00442F00" w:rsidRDefault="00AC37D6">
      <w:pPr>
        <w:pStyle w:val="TOC2"/>
        <w:rPr>
          <w:rFonts w:asciiTheme="minorHAnsi" w:eastAsiaTheme="minorEastAsia" w:hAnsiTheme="minorHAnsi" w:cstheme="minorBidi"/>
          <w:noProof/>
          <w:color w:val="auto"/>
          <w:sz w:val="22"/>
          <w:szCs w:val="22"/>
          <w:lang w:eastAsia="en-GB"/>
        </w:rPr>
      </w:pPr>
      <w:hyperlink w:anchor="_Toc517340066" w:history="1">
        <w:r w:rsidR="00442F00" w:rsidRPr="00D866FF">
          <w:rPr>
            <w:rStyle w:val="Hyperlink"/>
            <w:noProof/>
          </w:rPr>
          <w:t>Further detail of how the changes were made</w:t>
        </w:r>
        <w:r w:rsidR="00442F00">
          <w:rPr>
            <w:noProof/>
            <w:webHidden/>
          </w:rPr>
          <w:tab/>
        </w:r>
        <w:r w:rsidR="00442F00">
          <w:rPr>
            <w:noProof/>
            <w:webHidden/>
          </w:rPr>
          <w:fldChar w:fldCharType="begin"/>
        </w:r>
        <w:r w:rsidR="00442F00">
          <w:rPr>
            <w:noProof/>
            <w:webHidden/>
          </w:rPr>
          <w:instrText xml:space="preserve"> PAGEREF _Toc517340066 \h </w:instrText>
        </w:r>
        <w:r w:rsidR="00442F00">
          <w:rPr>
            <w:noProof/>
            <w:webHidden/>
          </w:rPr>
        </w:r>
        <w:r w:rsidR="00442F00">
          <w:rPr>
            <w:noProof/>
            <w:webHidden/>
          </w:rPr>
          <w:fldChar w:fldCharType="separate"/>
        </w:r>
        <w:r w:rsidR="00442F00">
          <w:rPr>
            <w:noProof/>
            <w:webHidden/>
          </w:rPr>
          <w:t>10</w:t>
        </w:r>
        <w:r w:rsidR="00442F00">
          <w:rPr>
            <w:noProof/>
            <w:webHidden/>
          </w:rPr>
          <w:fldChar w:fldCharType="end"/>
        </w:r>
      </w:hyperlink>
    </w:p>
    <w:p w:rsidR="00442F00" w:rsidRDefault="00AC37D6">
      <w:pPr>
        <w:pStyle w:val="TOC1"/>
        <w:rPr>
          <w:rFonts w:asciiTheme="minorHAnsi" w:eastAsiaTheme="minorEastAsia" w:hAnsiTheme="minorHAnsi" w:cstheme="minorBidi"/>
          <w:b w:val="0"/>
          <w:noProof/>
          <w:color w:val="auto"/>
          <w:sz w:val="22"/>
          <w:szCs w:val="22"/>
          <w:lang w:eastAsia="en-GB"/>
        </w:rPr>
      </w:pPr>
      <w:hyperlink w:anchor="_Toc517340067" w:history="1">
        <w:r w:rsidR="00442F00" w:rsidRPr="00D866FF">
          <w:rPr>
            <w:rStyle w:val="Hyperlink"/>
            <w:noProof/>
          </w:rPr>
          <w:t>Notes</w:t>
        </w:r>
        <w:r w:rsidR="00442F00">
          <w:rPr>
            <w:noProof/>
            <w:webHidden/>
          </w:rPr>
          <w:tab/>
        </w:r>
        <w:r w:rsidR="00442F00">
          <w:rPr>
            <w:noProof/>
            <w:webHidden/>
          </w:rPr>
          <w:fldChar w:fldCharType="begin"/>
        </w:r>
        <w:r w:rsidR="00442F00">
          <w:rPr>
            <w:noProof/>
            <w:webHidden/>
          </w:rPr>
          <w:instrText xml:space="preserve"> PAGEREF _Toc517340067 \h </w:instrText>
        </w:r>
        <w:r w:rsidR="00442F00">
          <w:rPr>
            <w:noProof/>
            <w:webHidden/>
          </w:rPr>
        </w:r>
        <w:r w:rsidR="00442F00">
          <w:rPr>
            <w:noProof/>
            <w:webHidden/>
          </w:rPr>
          <w:fldChar w:fldCharType="separate"/>
        </w:r>
        <w:r w:rsidR="00442F00">
          <w:rPr>
            <w:noProof/>
            <w:webHidden/>
          </w:rPr>
          <w:t>11</w:t>
        </w:r>
        <w:r w:rsidR="00442F00">
          <w:rPr>
            <w:noProof/>
            <w:webHidden/>
          </w:rPr>
          <w:fldChar w:fldCharType="end"/>
        </w:r>
      </w:hyperlink>
    </w:p>
    <w:p w:rsidR="00442F00" w:rsidRDefault="00AC37D6">
      <w:pPr>
        <w:pStyle w:val="TOC1"/>
        <w:rPr>
          <w:rFonts w:asciiTheme="minorHAnsi" w:eastAsiaTheme="minorEastAsia" w:hAnsiTheme="minorHAnsi" w:cstheme="minorBidi"/>
          <w:b w:val="0"/>
          <w:noProof/>
          <w:color w:val="auto"/>
          <w:sz w:val="22"/>
          <w:szCs w:val="22"/>
          <w:lang w:eastAsia="en-GB"/>
        </w:rPr>
      </w:pPr>
      <w:hyperlink w:anchor="_Toc517340068" w:history="1">
        <w:r w:rsidR="00442F00" w:rsidRPr="00D866FF">
          <w:rPr>
            <w:rStyle w:val="Hyperlink"/>
            <w:noProof/>
          </w:rPr>
          <w:t>Glossary</w:t>
        </w:r>
        <w:r w:rsidR="00442F00">
          <w:rPr>
            <w:noProof/>
            <w:webHidden/>
          </w:rPr>
          <w:tab/>
        </w:r>
        <w:r w:rsidR="00442F00">
          <w:rPr>
            <w:noProof/>
            <w:webHidden/>
          </w:rPr>
          <w:fldChar w:fldCharType="begin"/>
        </w:r>
        <w:r w:rsidR="00442F00">
          <w:rPr>
            <w:noProof/>
            <w:webHidden/>
          </w:rPr>
          <w:instrText xml:space="preserve"> PAGEREF _Toc517340068 \h </w:instrText>
        </w:r>
        <w:r w:rsidR="00442F00">
          <w:rPr>
            <w:noProof/>
            <w:webHidden/>
          </w:rPr>
        </w:r>
        <w:r w:rsidR="00442F00">
          <w:rPr>
            <w:noProof/>
            <w:webHidden/>
          </w:rPr>
          <w:fldChar w:fldCharType="separate"/>
        </w:r>
        <w:r w:rsidR="00442F00">
          <w:rPr>
            <w:noProof/>
            <w:webHidden/>
          </w:rPr>
          <w:t>11</w:t>
        </w:r>
        <w:r w:rsidR="00442F00">
          <w:rPr>
            <w:noProof/>
            <w:webHidden/>
          </w:rPr>
          <w:fldChar w:fldCharType="end"/>
        </w:r>
      </w:hyperlink>
    </w:p>
    <w:p w:rsidR="00593497" w:rsidRDefault="00593497" w:rsidP="00F1199E">
      <w:pPr>
        <w:ind w:left="284"/>
      </w:pPr>
      <w:r>
        <w:rPr>
          <w:b/>
          <w:bCs/>
          <w:noProof/>
        </w:rPr>
        <w:fldChar w:fldCharType="end"/>
      </w:r>
    </w:p>
    <w:p w:rsidR="00F0253C" w:rsidRDefault="00F0253C" w:rsidP="000B0459">
      <w:pPr>
        <w:pStyle w:val="Heading1"/>
      </w:pPr>
    </w:p>
    <w:p w:rsidR="00F0253C" w:rsidRPr="00F0253C" w:rsidRDefault="00F0253C" w:rsidP="00F0253C">
      <w:pPr>
        <w:rPr>
          <w:lang w:eastAsia="en-GB"/>
        </w:rPr>
      </w:pPr>
    </w:p>
    <w:p w:rsidR="00F0253C" w:rsidRPr="00F0253C" w:rsidRDefault="00F0253C" w:rsidP="008B35DE">
      <w:pPr>
        <w:tabs>
          <w:tab w:val="left" w:pos="2420"/>
        </w:tabs>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Default="00F0253C" w:rsidP="00F0253C">
      <w:pPr>
        <w:rPr>
          <w:lang w:eastAsia="en-GB"/>
        </w:rPr>
      </w:pPr>
    </w:p>
    <w:p w:rsidR="004A73CD" w:rsidRPr="00F0253C" w:rsidRDefault="004A73CD" w:rsidP="00F0253C">
      <w:pPr>
        <w:rPr>
          <w:lang w:eastAsia="en-GB"/>
        </w:rPr>
      </w:pPr>
    </w:p>
    <w:p w:rsid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Pr="00F0253C" w:rsidRDefault="00F0253C" w:rsidP="00F0253C">
      <w:pPr>
        <w:rPr>
          <w:lang w:eastAsia="en-GB"/>
        </w:rPr>
      </w:pPr>
    </w:p>
    <w:p w:rsidR="00F0253C" w:rsidRDefault="00F0253C" w:rsidP="00F0253C">
      <w:pPr>
        <w:rPr>
          <w:lang w:eastAsia="en-GB"/>
        </w:rPr>
      </w:pPr>
    </w:p>
    <w:p w:rsidR="004029F6" w:rsidRDefault="004029F6" w:rsidP="00F0253C">
      <w:pPr>
        <w:rPr>
          <w:lang w:eastAsia="en-GB"/>
        </w:rPr>
      </w:pPr>
    </w:p>
    <w:p w:rsidR="004029F6" w:rsidRDefault="004029F6" w:rsidP="00F0253C">
      <w:pPr>
        <w:rPr>
          <w:lang w:eastAsia="en-GB"/>
        </w:rPr>
      </w:pPr>
    </w:p>
    <w:p w:rsidR="004029F6" w:rsidRDefault="004029F6" w:rsidP="00F0253C">
      <w:pPr>
        <w:rPr>
          <w:lang w:eastAsia="en-GB"/>
        </w:rPr>
      </w:pPr>
    </w:p>
    <w:p w:rsidR="00F0253C" w:rsidRPr="00F0253C" w:rsidRDefault="00F0253C" w:rsidP="00F0253C">
      <w:pPr>
        <w:rPr>
          <w:lang w:eastAsia="en-GB"/>
        </w:rPr>
      </w:pPr>
    </w:p>
    <w:p w:rsidR="00F0253C" w:rsidRDefault="00F0253C" w:rsidP="00F0253C">
      <w:pPr>
        <w:rPr>
          <w:lang w:eastAsia="en-GB"/>
        </w:rPr>
      </w:pPr>
    </w:p>
    <w:p w:rsidR="00C17148" w:rsidRPr="00F0253C" w:rsidRDefault="00C17148" w:rsidP="00F0253C">
      <w:pPr>
        <w:rPr>
          <w:lang w:eastAsia="en-GB"/>
        </w:rPr>
      </w:pPr>
    </w:p>
    <w:p w:rsidR="00F0253C" w:rsidRDefault="00F0253C" w:rsidP="00F0253C">
      <w:pPr>
        <w:rPr>
          <w:lang w:eastAsia="en-GB"/>
        </w:rPr>
      </w:pPr>
    </w:p>
    <w:p w:rsidR="004A5844" w:rsidRPr="00F0253C" w:rsidRDefault="004A5844" w:rsidP="00F0253C">
      <w:pPr>
        <w:rPr>
          <w:lang w:eastAsia="en-GB"/>
        </w:rPr>
      </w:pPr>
    </w:p>
    <w:p w:rsidR="00F0253C" w:rsidRPr="009A6870" w:rsidRDefault="00F0253C" w:rsidP="002851DC">
      <w:pPr>
        <w:pStyle w:val="Heading2"/>
      </w:pPr>
      <w:bookmarkStart w:id="3" w:name="_Toc517340055"/>
      <w:bookmarkStart w:id="4" w:name="_Toc500431981"/>
      <w:r w:rsidRPr="009A6870">
        <w:t>Acknowledgements</w:t>
      </w:r>
      <w:bookmarkEnd w:id="3"/>
      <w:r>
        <w:t xml:space="preserve"> </w:t>
      </w:r>
      <w:bookmarkEnd w:id="4"/>
    </w:p>
    <w:p w:rsidR="00190AC9" w:rsidRDefault="00F0253C" w:rsidP="00F0253C">
      <w:r w:rsidRPr="009A6870">
        <w:t xml:space="preserve">Thanks to the following for their contribution to this statistical release: </w:t>
      </w:r>
      <w:r w:rsidR="005A6B19">
        <w:t xml:space="preserve">Oli Bayntun, </w:t>
      </w:r>
      <w:r w:rsidR="003F6A76">
        <w:t>Austen Norris, James Jordan, Lorena Ojeda Gomez</w:t>
      </w:r>
      <w:r w:rsidR="005A6B19">
        <w:t>.</w:t>
      </w:r>
    </w:p>
    <w:p w:rsidR="005C1916" w:rsidRDefault="000B0459" w:rsidP="000B0459">
      <w:pPr>
        <w:pStyle w:val="Heading1"/>
      </w:pPr>
      <w:r w:rsidRPr="00F0253C">
        <w:br w:type="page"/>
      </w:r>
      <w:bookmarkStart w:id="5" w:name="_Toc517340056"/>
      <w:r w:rsidR="00F0253C">
        <w:lastRenderedPageBreak/>
        <w:t>Introduction</w:t>
      </w:r>
      <w:bookmarkEnd w:id="5"/>
    </w:p>
    <w:p w:rsidR="004439D6" w:rsidRDefault="004439D6" w:rsidP="00F0253C">
      <w:pPr>
        <w:rPr>
          <w:color w:val="auto"/>
        </w:rPr>
      </w:pPr>
      <w:r>
        <w:rPr>
          <w:color w:val="auto"/>
        </w:rPr>
        <w:t>From 30 November 2</w:t>
      </w:r>
      <w:r w:rsidR="00745584">
        <w:rPr>
          <w:color w:val="auto"/>
        </w:rPr>
        <w:t xml:space="preserve">017 to 18 January 2018, </w:t>
      </w:r>
      <w:r w:rsidR="00BC22F5">
        <w:rPr>
          <w:color w:val="auto"/>
        </w:rPr>
        <w:t>Ofsted</w:t>
      </w:r>
      <w:r w:rsidR="00745584">
        <w:rPr>
          <w:color w:val="auto"/>
        </w:rPr>
        <w:t xml:space="preserve"> </w:t>
      </w:r>
      <w:r>
        <w:rPr>
          <w:color w:val="auto"/>
        </w:rPr>
        <w:t>consul</w:t>
      </w:r>
      <w:r w:rsidR="00E3132B">
        <w:rPr>
          <w:color w:val="auto"/>
        </w:rPr>
        <w:t>t</w:t>
      </w:r>
      <w:r w:rsidR="00003431">
        <w:rPr>
          <w:color w:val="auto"/>
        </w:rPr>
        <w:t xml:space="preserve">ed </w:t>
      </w:r>
      <w:r w:rsidR="001048F6">
        <w:rPr>
          <w:color w:val="auto"/>
        </w:rPr>
        <w:t>o</w:t>
      </w:r>
      <w:r w:rsidR="00D11651">
        <w:rPr>
          <w:color w:val="auto"/>
        </w:rPr>
        <w:t>n</w:t>
      </w:r>
      <w:r w:rsidR="00003431">
        <w:rPr>
          <w:color w:val="auto"/>
        </w:rPr>
        <w:t xml:space="preserve"> </w:t>
      </w:r>
      <w:r>
        <w:rPr>
          <w:color w:val="auto"/>
        </w:rPr>
        <w:t xml:space="preserve">changes to our statistical reporting of school inspection outcomes. The aim of the changes was to make Ofsted’s school inspection </w:t>
      </w:r>
      <w:r w:rsidR="00003431">
        <w:rPr>
          <w:color w:val="auto"/>
        </w:rPr>
        <w:t xml:space="preserve">outcomes </w:t>
      </w:r>
      <w:r>
        <w:rPr>
          <w:color w:val="auto"/>
        </w:rPr>
        <w:t>data more comprehensive and accessible.</w:t>
      </w:r>
    </w:p>
    <w:p w:rsidR="004439D6" w:rsidRDefault="004439D6" w:rsidP="00F0253C">
      <w:pPr>
        <w:rPr>
          <w:color w:val="auto"/>
        </w:rPr>
      </w:pPr>
    </w:p>
    <w:p w:rsidR="004439D6" w:rsidRDefault="0096569A" w:rsidP="00F0253C">
      <w:pPr>
        <w:rPr>
          <w:color w:val="auto"/>
        </w:rPr>
      </w:pPr>
      <w:r>
        <w:rPr>
          <w:color w:val="auto"/>
        </w:rPr>
        <w:t>The proposed changes were</w:t>
      </w:r>
      <w:r w:rsidR="00DA01AF">
        <w:rPr>
          <w:color w:val="auto"/>
        </w:rPr>
        <w:t>:</w:t>
      </w:r>
    </w:p>
    <w:p w:rsidR="004439D6" w:rsidRDefault="004439D6" w:rsidP="00F0253C">
      <w:pPr>
        <w:rPr>
          <w:color w:val="auto"/>
        </w:rPr>
      </w:pPr>
    </w:p>
    <w:p w:rsidR="0096569A" w:rsidRPr="002649A7" w:rsidRDefault="00A86F6E" w:rsidP="00253FE5">
      <w:pPr>
        <w:numPr>
          <w:ilvl w:val="0"/>
          <w:numId w:val="37"/>
        </w:numPr>
        <w:rPr>
          <w:color w:val="auto"/>
          <w:sz w:val="28"/>
        </w:rPr>
      </w:pPr>
      <w:r>
        <w:rPr>
          <w:szCs w:val="23"/>
        </w:rPr>
        <w:t>t</w:t>
      </w:r>
      <w:r w:rsidR="004439D6" w:rsidRPr="002649A7">
        <w:rPr>
          <w:szCs w:val="23"/>
        </w:rPr>
        <w:t>o include</w:t>
      </w:r>
      <w:r w:rsidR="00C77C03">
        <w:rPr>
          <w:szCs w:val="23"/>
        </w:rPr>
        <w:t xml:space="preserve"> in our data</w:t>
      </w:r>
      <w:r w:rsidR="006D5B30">
        <w:rPr>
          <w:szCs w:val="23"/>
        </w:rPr>
        <w:t>, where possible,</w:t>
      </w:r>
      <w:r w:rsidR="004439D6" w:rsidRPr="002649A7">
        <w:rPr>
          <w:szCs w:val="23"/>
        </w:rPr>
        <w:t xml:space="preserve"> </w:t>
      </w:r>
      <w:r w:rsidR="006D5B30">
        <w:rPr>
          <w:szCs w:val="23"/>
        </w:rPr>
        <w:t xml:space="preserve">the </w:t>
      </w:r>
      <w:r w:rsidR="004439D6" w:rsidRPr="002649A7">
        <w:rPr>
          <w:szCs w:val="23"/>
        </w:rPr>
        <w:t xml:space="preserve">grades </w:t>
      </w:r>
      <w:r w:rsidR="006B4AA2">
        <w:rPr>
          <w:szCs w:val="23"/>
        </w:rPr>
        <w:t>(</w:t>
      </w:r>
      <w:r w:rsidR="004439D6" w:rsidRPr="002649A7">
        <w:rPr>
          <w:szCs w:val="23"/>
        </w:rPr>
        <w:t>from the predecessor schools</w:t>
      </w:r>
      <w:r w:rsidR="006B4AA2">
        <w:rPr>
          <w:szCs w:val="23"/>
        </w:rPr>
        <w:t>)</w:t>
      </w:r>
      <w:r w:rsidR="004439D6" w:rsidRPr="002649A7">
        <w:rPr>
          <w:szCs w:val="23"/>
        </w:rPr>
        <w:t xml:space="preserve"> of schools that have not yet been inspected in their current form </w:t>
      </w:r>
    </w:p>
    <w:p w:rsidR="004B639C" w:rsidRPr="002649A7" w:rsidRDefault="00A86F6E" w:rsidP="00253FE5">
      <w:pPr>
        <w:numPr>
          <w:ilvl w:val="0"/>
          <w:numId w:val="37"/>
        </w:numPr>
        <w:rPr>
          <w:color w:val="auto"/>
          <w:sz w:val="28"/>
        </w:rPr>
      </w:pPr>
      <w:r>
        <w:rPr>
          <w:szCs w:val="23"/>
        </w:rPr>
        <w:t>t</w:t>
      </w:r>
      <w:r w:rsidR="004B639C" w:rsidRPr="002649A7">
        <w:rPr>
          <w:szCs w:val="23"/>
        </w:rPr>
        <w:t xml:space="preserve">o present grades from the predecessor schools </w:t>
      </w:r>
      <w:r w:rsidR="00C77C03">
        <w:rPr>
          <w:szCs w:val="23"/>
        </w:rPr>
        <w:t>(</w:t>
      </w:r>
      <w:r w:rsidR="004B639C" w:rsidRPr="002649A7">
        <w:rPr>
          <w:szCs w:val="23"/>
        </w:rPr>
        <w:t>of schools that have not yet been inspected in their current form</w:t>
      </w:r>
      <w:r w:rsidR="00C77C03">
        <w:rPr>
          <w:szCs w:val="23"/>
        </w:rPr>
        <w:t>)</w:t>
      </w:r>
      <w:r w:rsidR="004B639C" w:rsidRPr="002649A7">
        <w:rPr>
          <w:szCs w:val="23"/>
        </w:rPr>
        <w:t xml:space="preserve"> as a new row in the </w:t>
      </w:r>
      <w:r w:rsidR="005A6B19">
        <w:rPr>
          <w:szCs w:val="23"/>
        </w:rPr>
        <w:t>chart that shows outcomes by type of school</w:t>
      </w:r>
      <w:r w:rsidR="004B639C" w:rsidRPr="002649A7">
        <w:rPr>
          <w:szCs w:val="23"/>
        </w:rPr>
        <w:t xml:space="preserve"> (chart 6 of the </w:t>
      </w:r>
      <w:r w:rsidR="00F70FC7">
        <w:rPr>
          <w:szCs w:val="23"/>
        </w:rPr>
        <w:t xml:space="preserve">Excel file accompanying the official statistics for </w:t>
      </w:r>
      <w:r w:rsidR="008710AA">
        <w:rPr>
          <w:szCs w:val="23"/>
        </w:rPr>
        <w:t xml:space="preserve">state-funded schools </w:t>
      </w:r>
      <w:r w:rsidR="00F70FC7">
        <w:rPr>
          <w:szCs w:val="23"/>
        </w:rPr>
        <w:t>release</w:t>
      </w:r>
      <w:r w:rsidR="004B639C" w:rsidRPr="002649A7">
        <w:rPr>
          <w:szCs w:val="23"/>
        </w:rPr>
        <w:t>)</w:t>
      </w:r>
    </w:p>
    <w:p w:rsidR="004B639C" w:rsidRPr="002649A7" w:rsidRDefault="00A86F6E" w:rsidP="004439D6">
      <w:pPr>
        <w:numPr>
          <w:ilvl w:val="0"/>
          <w:numId w:val="37"/>
        </w:numPr>
        <w:rPr>
          <w:color w:val="auto"/>
          <w:sz w:val="28"/>
        </w:rPr>
      </w:pPr>
      <w:r>
        <w:rPr>
          <w:szCs w:val="23"/>
        </w:rPr>
        <w:t>t</w:t>
      </w:r>
      <w:r w:rsidR="005A6B19">
        <w:rPr>
          <w:szCs w:val="23"/>
        </w:rPr>
        <w:t>o r</w:t>
      </w:r>
      <w:r w:rsidR="004B639C" w:rsidRPr="002649A7">
        <w:rPr>
          <w:szCs w:val="23"/>
        </w:rPr>
        <w:t>emov</w:t>
      </w:r>
      <w:r w:rsidR="005A6B19">
        <w:rPr>
          <w:szCs w:val="23"/>
        </w:rPr>
        <w:t>e</w:t>
      </w:r>
      <w:r w:rsidR="004B639C" w:rsidRPr="002649A7">
        <w:rPr>
          <w:szCs w:val="23"/>
        </w:rPr>
        <w:t xml:space="preserve"> university technical colleges and studio schools from the ‘sponsor-led academy’ category</w:t>
      </w:r>
      <w:r w:rsidR="00BC22F5">
        <w:rPr>
          <w:szCs w:val="23"/>
        </w:rPr>
        <w:t xml:space="preserve">, </w:t>
      </w:r>
      <w:r w:rsidR="00BC22F5" w:rsidRPr="002649A7">
        <w:rPr>
          <w:szCs w:val="23"/>
        </w:rPr>
        <w:t>creating two new categories for these types of schools</w:t>
      </w:r>
      <w:r w:rsidR="00BC22F5">
        <w:rPr>
          <w:szCs w:val="23"/>
        </w:rPr>
        <w:t>, and</w:t>
      </w:r>
      <w:r w:rsidR="004B639C" w:rsidRPr="002649A7">
        <w:rPr>
          <w:szCs w:val="23"/>
        </w:rPr>
        <w:t xml:space="preserve"> keeping them in the general ‘all academies’ and ‘all types of school’ categories</w:t>
      </w:r>
    </w:p>
    <w:p w:rsidR="004B639C" w:rsidRPr="002649A7" w:rsidRDefault="00A86F6E" w:rsidP="004439D6">
      <w:pPr>
        <w:numPr>
          <w:ilvl w:val="0"/>
          <w:numId w:val="37"/>
        </w:numPr>
        <w:rPr>
          <w:color w:val="auto"/>
          <w:sz w:val="28"/>
        </w:rPr>
      </w:pPr>
      <w:r>
        <w:rPr>
          <w:szCs w:val="23"/>
        </w:rPr>
        <w:t>t</w:t>
      </w:r>
      <w:r w:rsidR="005A6B19">
        <w:rPr>
          <w:szCs w:val="23"/>
        </w:rPr>
        <w:t>o c</w:t>
      </w:r>
      <w:r w:rsidR="004B639C" w:rsidRPr="002649A7">
        <w:rPr>
          <w:szCs w:val="23"/>
        </w:rPr>
        <w:t>hang</w:t>
      </w:r>
      <w:r w:rsidR="005A6B19">
        <w:rPr>
          <w:szCs w:val="23"/>
        </w:rPr>
        <w:t>e</w:t>
      </w:r>
      <w:r w:rsidR="004B639C" w:rsidRPr="002649A7">
        <w:rPr>
          <w:szCs w:val="23"/>
        </w:rPr>
        <w:t xml:space="preserve"> the name of future official statistics and management information releases to refer to ‘state-funded schools’ rather than ‘maintained schools and academies’.</w:t>
      </w:r>
    </w:p>
    <w:p w:rsidR="004B639C" w:rsidRDefault="004B639C" w:rsidP="004B639C">
      <w:pPr>
        <w:rPr>
          <w:sz w:val="23"/>
          <w:szCs w:val="23"/>
        </w:rPr>
      </w:pPr>
    </w:p>
    <w:p w:rsidR="004B639C" w:rsidRPr="006969F6" w:rsidRDefault="004B639C" w:rsidP="004B639C">
      <w:r w:rsidRPr="006969F6">
        <w:t xml:space="preserve">The full consultation document </w:t>
      </w:r>
      <w:r w:rsidR="005A6B19" w:rsidRPr="006969F6">
        <w:t>and an analysis of the responses to the consultation are</w:t>
      </w:r>
      <w:r w:rsidRPr="006969F6">
        <w:t xml:space="preserve"> available at this link; </w:t>
      </w:r>
      <w:hyperlink r:id="rId13" w:tooltip="Link to consultation on changes to Ofsted's statistical reporting of school inspection outcomes, opens in a new window" w:history="1">
        <w:r w:rsidR="00912302">
          <w:rPr>
            <w:rStyle w:val="Hyperlink"/>
          </w:rPr>
          <w:t>www.gov.uk/government/consultations/changes-to-ofsteds-statistical-reporting-of-inspection-outcomes-for-maintained-schools-and-academies</w:t>
        </w:r>
      </w:hyperlink>
    </w:p>
    <w:p w:rsidR="004B639C" w:rsidRDefault="004B639C" w:rsidP="004B639C">
      <w:pPr>
        <w:rPr>
          <w:sz w:val="23"/>
          <w:szCs w:val="23"/>
        </w:rPr>
      </w:pPr>
    </w:p>
    <w:p w:rsidR="00551966" w:rsidRDefault="00D31577" w:rsidP="004B639C">
      <w:pPr>
        <w:rPr>
          <w:color w:val="auto"/>
        </w:rPr>
      </w:pPr>
      <w:r>
        <w:rPr>
          <w:color w:val="auto"/>
        </w:rPr>
        <w:t>The r</w:t>
      </w:r>
      <w:r w:rsidR="004B639C" w:rsidRPr="004B639C">
        <w:rPr>
          <w:color w:val="auto"/>
        </w:rPr>
        <w:t>esponses</w:t>
      </w:r>
      <w:r w:rsidR="004B639C">
        <w:rPr>
          <w:color w:val="auto"/>
        </w:rPr>
        <w:t xml:space="preserve"> to the consultation </w:t>
      </w:r>
      <w:r w:rsidR="00C77C03">
        <w:rPr>
          <w:color w:val="auto"/>
        </w:rPr>
        <w:t>supported the proposals</w:t>
      </w:r>
      <w:r w:rsidR="004B639C">
        <w:rPr>
          <w:color w:val="auto"/>
        </w:rPr>
        <w:t xml:space="preserve"> so we </w:t>
      </w:r>
      <w:r w:rsidR="005A6B19">
        <w:rPr>
          <w:color w:val="auto"/>
        </w:rPr>
        <w:t>have</w:t>
      </w:r>
      <w:r w:rsidR="004B639C">
        <w:rPr>
          <w:color w:val="auto"/>
        </w:rPr>
        <w:t xml:space="preserve"> implement</w:t>
      </w:r>
      <w:r w:rsidR="005A6B19">
        <w:rPr>
          <w:color w:val="auto"/>
        </w:rPr>
        <w:t>ed</w:t>
      </w:r>
      <w:r w:rsidR="004B639C">
        <w:rPr>
          <w:color w:val="auto"/>
        </w:rPr>
        <w:t xml:space="preserve"> the proposed changes</w:t>
      </w:r>
      <w:r w:rsidR="005A6B19">
        <w:rPr>
          <w:color w:val="auto"/>
        </w:rPr>
        <w:t xml:space="preserve"> in full</w:t>
      </w:r>
      <w:r w:rsidR="004B639C">
        <w:rPr>
          <w:color w:val="auto"/>
        </w:rPr>
        <w:t xml:space="preserve">. </w:t>
      </w:r>
      <w:r w:rsidR="005A6B19">
        <w:rPr>
          <w:color w:val="auto"/>
        </w:rPr>
        <w:t>These changes affect the official statistics publications from June 2018</w:t>
      </w:r>
      <w:r w:rsidR="00BC22F5">
        <w:rPr>
          <w:color w:val="auto"/>
        </w:rPr>
        <w:t>,</w:t>
      </w:r>
      <w:r w:rsidR="005A6B19">
        <w:rPr>
          <w:color w:val="auto"/>
        </w:rPr>
        <w:t xml:space="preserve"> and the management information publication</w:t>
      </w:r>
      <w:r w:rsidR="00BC22F5">
        <w:rPr>
          <w:color w:val="auto"/>
        </w:rPr>
        <w:t>s</w:t>
      </w:r>
      <w:r w:rsidR="005A6B19">
        <w:rPr>
          <w:color w:val="auto"/>
        </w:rPr>
        <w:t xml:space="preserve"> from July 2018.</w:t>
      </w:r>
    </w:p>
    <w:p w:rsidR="00551966" w:rsidRDefault="00551966" w:rsidP="004B639C">
      <w:pPr>
        <w:rPr>
          <w:color w:val="auto"/>
        </w:rPr>
      </w:pPr>
    </w:p>
    <w:p w:rsidR="00551966" w:rsidRDefault="000142C9" w:rsidP="004B639C">
      <w:pPr>
        <w:rPr>
          <w:color w:val="auto"/>
        </w:rPr>
      </w:pPr>
      <w:r>
        <w:rPr>
          <w:color w:val="auto"/>
        </w:rPr>
        <w:t xml:space="preserve">This document and the </w:t>
      </w:r>
      <w:r w:rsidR="00BC22F5">
        <w:rPr>
          <w:color w:val="auto"/>
        </w:rPr>
        <w:t xml:space="preserve">Excel file </w:t>
      </w:r>
      <w:r>
        <w:rPr>
          <w:color w:val="auto"/>
        </w:rPr>
        <w:t xml:space="preserve">accompanying this release </w:t>
      </w:r>
      <w:r w:rsidR="00BC22F5">
        <w:rPr>
          <w:color w:val="auto"/>
        </w:rPr>
        <w:t xml:space="preserve">analyse the impact that the methodology changes have had on the data. </w:t>
      </w:r>
      <w:r w:rsidR="00A5181D">
        <w:rPr>
          <w:color w:val="auto"/>
        </w:rPr>
        <w:t>We have analysed the data</w:t>
      </w:r>
      <w:r w:rsidR="002F0FE1">
        <w:rPr>
          <w:color w:val="auto"/>
        </w:rPr>
        <w:t xml:space="preserve"> to 31 March 2018</w:t>
      </w:r>
      <w:r w:rsidR="00A47073">
        <w:rPr>
          <w:color w:val="auto"/>
        </w:rPr>
        <w:t>, unde</w:t>
      </w:r>
      <w:r>
        <w:rPr>
          <w:color w:val="auto"/>
        </w:rPr>
        <w:t xml:space="preserve">r both the previous </w:t>
      </w:r>
      <w:r w:rsidR="00A47073">
        <w:rPr>
          <w:color w:val="auto"/>
        </w:rPr>
        <w:t>and</w:t>
      </w:r>
      <w:r>
        <w:rPr>
          <w:color w:val="auto"/>
        </w:rPr>
        <w:t xml:space="preserve"> </w:t>
      </w:r>
      <w:r w:rsidR="002F0FE1">
        <w:rPr>
          <w:color w:val="auto"/>
        </w:rPr>
        <w:t>new methodolog</w:t>
      </w:r>
      <w:r w:rsidR="00106EE6">
        <w:rPr>
          <w:color w:val="auto"/>
        </w:rPr>
        <w:t>ies</w:t>
      </w:r>
      <w:r w:rsidR="002F0FE1">
        <w:rPr>
          <w:color w:val="auto"/>
        </w:rPr>
        <w:t>. This allows us to see the impact of the methodology changes separately to the impact of any changes in the sector and the outcomes of recent inspections.</w:t>
      </w:r>
    </w:p>
    <w:p w:rsidR="008D44A5" w:rsidRDefault="008D44A5" w:rsidP="004B639C">
      <w:pPr>
        <w:rPr>
          <w:color w:val="auto"/>
        </w:rPr>
      </w:pPr>
    </w:p>
    <w:p w:rsidR="008D44A5" w:rsidRDefault="008D44A5" w:rsidP="004B639C">
      <w:pPr>
        <w:rPr>
          <w:color w:val="auto"/>
        </w:rPr>
      </w:pPr>
      <w:r>
        <w:rPr>
          <w:color w:val="auto"/>
        </w:rPr>
        <w:t>This analysis of the impact of the changes is a one-off publication</w:t>
      </w:r>
      <w:r w:rsidR="00DE05F4">
        <w:rPr>
          <w:color w:val="auto"/>
        </w:rPr>
        <w:t>;</w:t>
      </w:r>
      <w:r w:rsidR="002F0FE1">
        <w:rPr>
          <w:color w:val="auto"/>
        </w:rPr>
        <w:t xml:space="preserve"> it contains analysis of the impact on current data as well as data at the end of each academic year going back to 31 August 2010</w:t>
      </w:r>
      <w:r>
        <w:rPr>
          <w:color w:val="auto"/>
        </w:rPr>
        <w:t>. It is being published on 26 June alongside the standard official statistics publication ‘</w:t>
      </w:r>
      <w:r w:rsidRPr="00837E3C">
        <w:rPr>
          <w:lang w:val="en"/>
        </w:rPr>
        <w:t>State-funded schools inspections and outcomes as at 31 March 2018</w:t>
      </w:r>
      <w:r>
        <w:rPr>
          <w:lang w:val="en"/>
        </w:rPr>
        <w:t xml:space="preserve">’, available here: </w:t>
      </w:r>
      <w:hyperlink r:id="rId14" w:tooltip="Link to state funded schools official statistics as at 31 March 2018, opens in a new window" w:history="1">
        <w:r w:rsidR="001E53D8" w:rsidRPr="001E53D8">
          <w:rPr>
            <w:rStyle w:val="Hyperlink"/>
            <w:lang w:val="en"/>
          </w:rPr>
          <w:t>www.gov.uk/government/statistics/state-funded-schools-inspections-and-outcomes-as-at-31-march-2018</w:t>
        </w:r>
      </w:hyperlink>
      <w:r w:rsidRPr="006969F6">
        <w:rPr>
          <w:rStyle w:val="Hyperlink"/>
        </w:rPr>
        <w:t>.</w:t>
      </w:r>
      <w:r>
        <w:rPr>
          <w:lang w:val="en"/>
        </w:rPr>
        <w:t xml:space="preserve"> The standard publication is also based on the new statistical methodology</w:t>
      </w:r>
      <w:r w:rsidR="00D84ACF">
        <w:rPr>
          <w:lang w:val="en"/>
        </w:rPr>
        <w:t xml:space="preserve">. It </w:t>
      </w:r>
      <w:r>
        <w:rPr>
          <w:lang w:val="en"/>
        </w:rPr>
        <w:t>includes detail</w:t>
      </w:r>
      <w:r w:rsidR="00D84ACF">
        <w:rPr>
          <w:lang w:val="en"/>
        </w:rPr>
        <w:t>s</w:t>
      </w:r>
      <w:r>
        <w:rPr>
          <w:lang w:val="en"/>
        </w:rPr>
        <w:t xml:space="preserve"> o</w:t>
      </w:r>
      <w:r w:rsidR="00D84ACF">
        <w:rPr>
          <w:lang w:val="en"/>
        </w:rPr>
        <w:t>f</w:t>
      </w:r>
      <w:r>
        <w:rPr>
          <w:lang w:val="en"/>
        </w:rPr>
        <w:t xml:space="preserve"> </w:t>
      </w:r>
      <w:r w:rsidR="00D84ACF">
        <w:rPr>
          <w:lang w:val="en"/>
        </w:rPr>
        <w:t xml:space="preserve">the outcomes of </w:t>
      </w:r>
      <w:r>
        <w:rPr>
          <w:lang w:val="en"/>
        </w:rPr>
        <w:t>inspection</w:t>
      </w:r>
      <w:r w:rsidR="00D84ACF">
        <w:rPr>
          <w:lang w:val="en"/>
        </w:rPr>
        <w:t>s</w:t>
      </w:r>
      <w:r>
        <w:rPr>
          <w:lang w:val="en"/>
        </w:rPr>
        <w:t xml:space="preserve"> </w:t>
      </w:r>
      <w:r w:rsidR="00D84ACF">
        <w:rPr>
          <w:lang w:val="en"/>
        </w:rPr>
        <w:t xml:space="preserve">carried out </w:t>
      </w:r>
      <w:r>
        <w:rPr>
          <w:lang w:val="en"/>
        </w:rPr>
        <w:t>between 1 September 2017 and 31 March 2018</w:t>
      </w:r>
      <w:r w:rsidR="00D84ACF">
        <w:rPr>
          <w:lang w:val="en"/>
        </w:rPr>
        <w:t>, and changes since the previous publication.</w:t>
      </w:r>
    </w:p>
    <w:p w:rsidR="00D52036" w:rsidRDefault="00D52036">
      <w:pPr>
        <w:rPr>
          <w:color w:val="auto"/>
        </w:rPr>
      </w:pPr>
      <w:r>
        <w:rPr>
          <w:color w:val="auto"/>
        </w:rPr>
        <w:br w:type="page"/>
      </w:r>
    </w:p>
    <w:p w:rsidR="00F0253C" w:rsidRDefault="00F0253C" w:rsidP="00F0253C">
      <w:pPr>
        <w:pStyle w:val="Heading1"/>
      </w:pPr>
      <w:bookmarkStart w:id="6" w:name="_Toc517340057"/>
      <w:r>
        <w:lastRenderedPageBreak/>
        <w:t>Main findings</w:t>
      </w:r>
      <w:bookmarkEnd w:id="6"/>
    </w:p>
    <w:p w:rsidR="00E85EF5" w:rsidRDefault="00E85EF5" w:rsidP="00EE1220">
      <w:pPr>
        <w:rPr>
          <w:b/>
          <w:color w:val="auto"/>
        </w:rPr>
      </w:pPr>
    </w:p>
    <w:p w:rsidR="00EE1220" w:rsidRDefault="002260D1" w:rsidP="002851DC">
      <w:pPr>
        <w:pStyle w:val="Heading2"/>
      </w:pPr>
      <w:bookmarkStart w:id="7" w:name="_Toc517340058"/>
      <w:r>
        <w:t>The inspection outcomes</w:t>
      </w:r>
      <w:r w:rsidR="00EE1220">
        <w:t xml:space="preserve"> added in to the dataset</w:t>
      </w:r>
      <w:bookmarkEnd w:id="7"/>
    </w:p>
    <w:p w:rsidR="00EE1220" w:rsidRPr="006969F6" w:rsidRDefault="00EE1220" w:rsidP="006969F6">
      <w:pPr>
        <w:rPr>
          <w:lang w:eastAsia="en-GB"/>
        </w:rPr>
      </w:pPr>
    </w:p>
    <w:p w:rsidR="00EE1220" w:rsidRDefault="00551966" w:rsidP="00F0253C">
      <w:pPr>
        <w:rPr>
          <w:color w:val="auto"/>
        </w:rPr>
      </w:pPr>
      <w:r>
        <w:rPr>
          <w:color w:val="auto"/>
        </w:rPr>
        <w:t xml:space="preserve">The main </w:t>
      </w:r>
      <w:r w:rsidR="00EE1220">
        <w:rPr>
          <w:color w:val="auto"/>
        </w:rPr>
        <w:t>change following the consultation is</w:t>
      </w:r>
      <w:r>
        <w:rPr>
          <w:color w:val="auto"/>
        </w:rPr>
        <w:t xml:space="preserve"> to include the inspection </w:t>
      </w:r>
      <w:r w:rsidR="00EE1220">
        <w:rPr>
          <w:color w:val="auto"/>
        </w:rPr>
        <w:t>outcomes</w:t>
      </w:r>
      <w:r>
        <w:rPr>
          <w:color w:val="auto"/>
        </w:rPr>
        <w:t xml:space="preserve"> of predecessor schools in our statistical reporting</w:t>
      </w:r>
      <w:r w:rsidR="00927FE8">
        <w:rPr>
          <w:color w:val="auto"/>
        </w:rPr>
        <w:t>,</w:t>
      </w:r>
      <w:r>
        <w:rPr>
          <w:color w:val="auto"/>
        </w:rPr>
        <w:t xml:space="preserve"> </w:t>
      </w:r>
      <w:r w:rsidR="003608A5">
        <w:rPr>
          <w:color w:val="auto"/>
        </w:rPr>
        <w:t>where schools ha</w:t>
      </w:r>
      <w:r w:rsidR="00EE1220">
        <w:rPr>
          <w:color w:val="auto"/>
        </w:rPr>
        <w:t>ve</w:t>
      </w:r>
      <w:r w:rsidR="003608A5">
        <w:rPr>
          <w:color w:val="auto"/>
        </w:rPr>
        <w:t xml:space="preserve"> not yet been inspected in their current form</w:t>
      </w:r>
      <w:r w:rsidR="00E02EA1">
        <w:rPr>
          <w:color w:val="auto"/>
        </w:rPr>
        <w:t xml:space="preserve"> (under their current </w:t>
      </w:r>
      <w:r w:rsidR="00DA01AF">
        <w:rPr>
          <w:color w:val="auto"/>
        </w:rPr>
        <w:t>u</w:t>
      </w:r>
      <w:r w:rsidR="00E02EA1">
        <w:rPr>
          <w:color w:val="auto"/>
        </w:rPr>
        <w:t xml:space="preserve">nique </w:t>
      </w:r>
      <w:r w:rsidR="00DA01AF">
        <w:rPr>
          <w:color w:val="auto"/>
        </w:rPr>
        <w:t>r</w:t>
      </w:r>
      <w:r w:rsidR="00E02EA1">
        <w:rPr>
          <w:color w:val="auto"/>
        </w:rPr>
        <w:t xml:space="preserve">eference </w:t>
      </w:r>
      <w:r w:rsidR="00DA01AF">
        <w:rPr>
          <w:color w:val="auto"/>
        </w:rPr>
        <w:t>n</w:t>
      </w:r>
      <w:r w:rsidR="00E02EA1">
        <w:rPr>
          <w:color w:val="auto"/>
        </w:rPr>
        <w:t>umber</w:t>
      </w:r>
      <w:r w:rsidR="0022217E">
        <w:rPr>
          <w:color w:val="auto"/>
        </w:rPr>
        <w:t xml:space="preserve"> - URN</w:t>
      </w:r>
      <w:r w:rsidR="00E02EA1">
        <w:rPr>
          <w:color w:val="auto"/>
        </w:rPr>
        <w:t>)</w:t>
      </w:r>
      <w:r w:rsidR="003608A5">
        <w:rPr>
          <w:color w:val="auto"/>
        </w:rPr>
        <w:t>.</w:t>
      </w:r>
      <w:r w:rsidR="00267C74">
        <w:rPr>
          <w:color w:val="auto"/>
        </w:rPr>
        <w:t xml:space="preserve"> </w:t>
      </w:r>
      <w:r w:rsidR="002260D1">
        <w:rPr>
          <w:color w:val="auto"/>
        </w:rPr>
        <w:t xml:space="preserve">Under the old methodology the inspection outcomes of predecessor schools were </w:t>
      </w:r>
      <w:r w:rsidR="0022217E">
        <w:rPr>
          <w:color w:val="auto"/>
        </w:rPr>
        <w:t xml:space="preserve">only </w:t>
      </w:r>
      <w:r w:rsidR="002260D1">
        <w:rPr>
          <w:color w:val="auto"/>
        </w:rPr>
        <w:t>included for schools that kept the same LAE</w:t>
      </w:r>
      <w:r w:rsidR="00DA01AF">
        <w:rPr>
          <w:color w:val="auto"/>
        </w:rPr>
        <w:t>STAB</w:t>
      </w:r>
      <w:r w:rsidR="003E2338">
        <w:rPr>
          <w:color w:val="auto"/>
        </w:rPr>
        <w:t xml:space="preserve"> (local authority establishment number)</w:t>
      </w:r>
      <w:r w:rsidR="002260D1">
        <w:rPr>
          <w:color w:val="auto"/>
        </w:rPr>
        <w:t xml:space="preserve"> </w:t>
      </w:r>
      <w:r w:rsidR="008107B2">
        <w:rPr>
          <w:color w:val="auto"/>
        </w:rPr>
        <w:t>when they became the new school, but not for schools that had a new LAE</w:t>
      </w:r>
      <w:r w:rsidR="00DA01AF">
        <w:rPr>
          <w:color w:val="auto"/>
        </w:rPr>
        <w:t>STAB</w:t>
      </w:r>
      <w:r w:rsidR="008107B2">
        <w:rPr>
          <w:color w:val="auto"/>
        </w:rPr>
        <w:t>. In general this meant that academy converters kept their inspection history while sponsor-led academies did not.</w:t>
      </w:r>
      <w:r w:rsidR="002260D1">
        <w:rPr>
          <w:color w:val="auto"/>
        </w:rPr>
        <w:t xml:space="preserve"> </w:t>
      </w:r>
      <w:r w:rsidR="00D31577">
        <w:rPr>
          <w:color w:val="auto"/>
        </w:rPr>
        <w:t>I</w:t>
      </w:r>
      <w:r w:rsidR="004B7755">
        <w:rPr>
          <w:color w:val="auto"/>
        </w:rPr>
        <w:t xml:space="preserve">nspection outcomes </w:t>
      </w:r>
      <w:r w:rsidR="00D31577">
        <w:rPr>
          <w:color w:val="auto"/>
        </w:rPr>
        <w:t>were</w:t>
      </w:r>
      <w:r w:rsidR="004B7755">
        <w:rPr>
          <w:color w:val="auto"/>
        </w:rPr>
        <w:t xml:space="preserve"> included in the dataset once the </w:t>
      </w:r>
      <w:r w:rsidR="00D31577">
        <w:rPr>
          <w:color w:val="auto"/>
        </w:rPr>
        <w:t xml:space="preserve">new </w:t>
      </w:r>
      <w:r w:rsidR="004B7755">
        <w:rPr>
          <w:color w:val="auto"/>
        </w:rPr>
        <w:t>school had its first inspection as the new school.</w:t>
      </w:r>
      <w:r w:rsidR="00EE1220">
        <w:rPr>
          <w:color w:val="auto"/>
        </w:rPr>
        <w:t xml:space="preserve"> </w:t>
      </w:r>
    </w:p>
    <w:p w:rsidR="00EE1220" w:rsidRDefault="00EE1220" w:rsidP="00F0253C">
      <w:pPr>
        <w:rPr>
          <w:color w:val="auto"/>
        </w:rPr>
      </w:pPr>
    </w:p>
    <w:p w:rsidR="00516DBE" w:rsidRDefault="008107B2" w:rsidP="00F0253C">
      <w:pPr>
        <w:rPr>
          <w:color w:val="auto"/>
        </w:rPr>
      </w:pPr>
      <w:r>
        <w:rPr>
          <w:color w:val="auto"/>
        </w:rPr>
        <w:t>The official statistics</w:t>
      </w:r>
      <w:r w:rsidR="00EE1220">
        <w:rPr>
          <w:color w:val="auto"/>
        </w:rPr>
        <w:t xml:space="preserve"> dataset </w:t>
      </w:r>
      <w:r w:rsidR="005C4FF0">
        <w:rPr>
          <w:color w:val="auto"/>
        </w:rPr>
        <w:t>i</w:t>
      </w:r>
      <w:r w:rsidR="00EE1220">
        <w:rPr>
          <w:color w:val="auto"/>
        </w:rPr>
        <w:t xml:space="preserve">ncluded a list of all open schools (around 22,000 schools), but the latest inspection outcomes were missing for around 1,000 </w:t>
      </w:r>
      <w:r w:rsidR="0022217E">
        <w:rPr>
          <w:color w:val="auto"/>
        </w:rPr>
        <w:t xml:space="preserve">of these </w:t>
      </w:r>
      <w:r w:rsidR="00EE1220">
        <w:rPr>
          <w:color w:val="auto"/>
        </w:rPr>
        <w:t>schools.</w:t>
      </w:r>
      <w:r>
        <w:rPr>
          <w:color w:val="auto"/>
        </w:rPr>
        <w:t xml:space="preserve"> Following the methodology change the</w:t>
      </w:r>
      <w:r w:rsidR="00267C74">
        <w:rPr>
          <w:color w:val="auto"/>
        </w:rPr>
        <w:t xml:space="preserve"> latest inspection </w:t>
      </w:r>
      <w:r w:rsidR="00EE1220">
        <w:rPr>
          <w:color w:val="auto"/>
        </w:rPr>
        <w:t>outcomes</w:t>
      </w:r>
      <w:r w:rsidR="00267C74">
        <w:rPr>
          <w:color w:val="auto"/>
        </w:rPr>
        <w:t xml:space="preserve"> of 702 schools have </w:t>
      </w:r>
      <w:r w:rsidR="00EE1220">
        <w:rPr>
          <w:color w:val="auto"/>
        </w:rPr>
        <w:t xml:space="preserve">now </w:t>
      </w:r>
      <w:r w:rsidR="00267C74">
        <w:rPr>
          <w:color w:val="auto"/>
        </w:rPr>
        <w:t xml:space="preserve">been added into </w:t>
      </w:r>
      <w:r w:rsidR="00EE1220">
        <w:rPr>
          <w:color w:val="auto"/>
        </w:rPr>
        <w:t>the</w:t>
      </w:r>
      <w:r w:rsidR="00267C74">
        <w:rPr>
          <w:color w:val="auto"/>
        </w:rPr>
        <w:t xml:space="preserve"> dataset. </w:t>
      </w:r>
      <w:r w:rsidR="00516DBE">
        <w:rPr>
          <w:color w:val="auto"/>
        </w:rPr>
        <w:t>This means that 3% more schools now have</w:t>
      </w:r>
      <w:r w:rsidR="0022217E">
        <w:rPr>
          <w:color w:val="auto"/>
        </w:rPr>
        <w:t xml:space="preserve"> a latest</w:t>
      </w:r>
      <w:r w:rsidR="00516DBE">
        <w:rPr>
          <w:color w:val="auto"/>
        </w:rPr>
        <w:t xml:space="preserve"> inspection outcome</w:t>
      </w:r>
      <w:r w:rsidR="0022217E">
        <w:rPr>
          <w:color w:val="auto"/>
        </w:rPr>
        <w:t xml:space="preserve"> reported</w:t>
      </w:r>
      <w:r w:rsidR="009016A2">
        <w:rPr>
          <w:color w:val="auto"/>
        </w:rPr>
        <w:t>,</w:t>
      </w:r>
      <w:r w:rsidR="00516DBE">
        <w:rPr>
          <w:color w:val="auto"/>
        </w:rPr>
        <w:t xml:space="preserve"> </w:t>
      </w:r>
      <w:r w:rsidR="009016A2">
        <w:rPr>
          <w:color w:val="auto"/>
        </w:rPr>
        <w:t xml:space="preserve">both </w:t>
      </w:r>
      <w:r w:rsidR="00516DBE">
        <w:rPr>
          <w:color w:val="auto"/>
        </w:rPr>
        <w:t>in the</w:t>
      </w:r>
      <w:r w:rsidR="009016A2">
        <w:rPr>
          <w:color w:val="auto"/>
        </w:rPr>
        <w:t xml:space="preserve"> underlying</w:t>
      </w:r>
      <w:r w:rsidR="00516DBE">
        <w:rPr>
          <w:color w:val="auto"/>
        </w:rPr>
        <w:t xml:space="preserve"> dataset and</w:t>
      </w:r>
      <w:r w:rsidR="009016A2">
        <w:rPr>
          <w:color w:val="auto"/>
        </w:rPr>
        <w:t xml:space="preserve"> in</w:t>
      </w:r>
      <w:r w:rsidR="00516DBE">
        <w:rPr>
          <w:color w:val="auto"/>
        </w:rPr>
        <w:t xml:space="preserve"> </w:t>
      </w:r>
      <w:r w:rsidR="009016A2">
        <w:rPr>
          <w:color w:val="auto"/>
        </w:rPr>
        <w:t>all associated</w:t>
      </w:r>
      <w:r w:rsidR="00516DBE">
        <w:rPr>
          <w:color w:val="auto"/>
        </w:rPr>
        <w:t xml:space="preserve"> analysis.</w:t>
      </w:r>
    </w:p>
    <w:p w:rsidR="00516DBE" w:rsidRDefault="00516DBE" w:rsidP="00F0253C">
      <w:pPr>
        <w:rPr>
          <w:color w:val="auto"/>
        </w:rPr>
      </w:pPr>
    </w:p>
    <w:p w:rsidR="00267C74" w:rsidRDefault="00EE1220" w:rsidP="00F0253C">
      <w:pPr>
        <w:rPr>
          <w:color w:val="auto"/>
        </w:rPr>
      </w:pPr>
      <w:r>
        <w:rPr>
          <w:color w:val="auto"/>
        </w:rPr>
        <w:t>Ninety-three per cent</w:t>
      </w:r>
      <w:r w:rsidR="00267C74">
        <w:rPr>
          <w:color w:val="auto"/>
        </w:rPr>
        <w:t xml:space="preserve"> of these </w:t>
      </w:r>
      <w:r>
        <w:rPr>
          <w:color w:val="auto"/>
        </w:rPr>
        <w:t xml:space="preserve">additional </w:t>
      </w:r>
      <w:r w:rsidR="00267C74">
        <w:rPr>
          <w:color w:val="auto"/>
        </w:rPr>
        <w:t>schools are sponsor-led academies</w:t>
      </w:r>
      <w:r>
        <w:rPr>
          <w:color w:val="auto"/>
        </w:rPr>
        <w:t>. Eighty-five per cent of the schools</w:t>
      </w:r>
      <w:r w:rsidR="00267C74">
        <w:rPr>
          <w:color w:val="auto"/>
        </w:rPr>
        <w:t xml:space="preserve"> were judged to require improvement or </w:t>
      </w:r>
      <w:r w:rsidR="00F37573">
        <w:rPr>
          <w:color w:val="auto"/>
        </w:rPr>
        <w:t xml:space="preserve">to </w:t>
      </w:r>
      <w:r w:rsidR="00267C74">
        <w:rPr>
          <w:color w:val="auto"/>
        </w:rPr>
        <w:t>be inadequate at their most recent inspection.</w:t>
      </w:r>
    </w:p>
    <w:p w:rsidR="00267C74" w:rsidRDefault="00267C74" w:rsidP="00F0253C">
      <w:pPr>
        <w:rPr>
          <w:color w:val="auto"/>
        </w:rPr>
      </w:pPr>
    </w:p>
    <w:p w:rsidR="00267C74" w:rsidRDefault="00267C74" w:rsidP="00F0253C">
      <w:pPr>
        <w:rPr>
          <w:color w:val="auto"/>
        </w:rPr>
      </w:pPr>
      <w:r>
        <w:rPr>
          <w:color w:val="auto"/>
        </w:rPr>
        <w:t xml:space="preserve">There are still 276 schools in </w:t>
      </w:r>
      <w:r w:rsidR="008107B2">
        <w:rPr>
          <w:color w:val="auto"/>
        </w:rPr>
        <w:t>the</w:t>
      </w:r>
      <w:r w:rsidR="007134BE">
        <w:rPr>
          <w:color w:val="auto"/>
        </w:rPr>
        <w:t xml:space="preserve"> data</w:t>
      </w:r>
      <w:r w:rsidR="008107B2">
        <w:rPr>
          <w:color w:val="auto"/>
        </w:rPr>
        <w:t>set</w:t>
      </w:r>
      <w:r w:rsidR="007134BE">
        <w:rPr>
          <w:color w:val="auto"/>
        </w:rPr>
        <w:t xml:space="preserve"> that have no inspection details</w:t>
      </w:r>
      <w:r w:rsidR="00EE1220">
        <w:rPr>
          <w:color w:val="auto"/>
        </w:rPr>
        <w:t xml:space="preserve"> available</w:t>
      </w:r>
      <w:r w:rsidR="008107B2">
        <w:rPr>
          <w:color w:val="auto"/>
        </w:rPr>
        <w:t>. M</w:t>
      </w:r>
      <w:r w:rsidR="007134BE">
        <w:rPr>
          <w:color w:val="auto"/>
        </w:rPr>
        <w:t xml:space="preserve">ost of these are entirely new schools </w:t>
      </w:r>
      <w:r w:rsidR="008107B2">
        <w:rPr>
          <w:color w:val="auto"/>
        </w:rPr>
        <w:t xml:space="preserve">(such as free schools) </w:t>
      </w:r>
      <w:r w:rsidR="007134BE">
        <w:rPr>
          <w:color w:val="auto"/>
        </w:rPr>
        <w:t>that have been open for less than three years.</w:t>
      </w:r>
    </w:p>
    <w:p w:rsidR="00267C74" w:rsidRDefault="00267C74" w:rsidP="00F0253C">
      <w:pPr>
        <w:rPr>
          <w:color w:val="FF0000"/>
        </w:rPr>
      </w:pPr>
    </w:p>
    <w:p w:rsidR="00D2685F" w:rsidRDefault="007908F9" w:rsidP="002851DC">
      <w:pPr>
        <w:pStyle w:val="Heading2"/>
      </w:pPr>
      <w:bookmarkStart w:id="8" w:name="_Toc517340059"/>
      <w:r>
        <w:t>I</w:t>
      </w:r>
      <w:r w:rsidR="007522B7">
        <w:t>nspection outcomes</w:t>
      </w:r>
      <w:r w:rsidR="00516DBE">
        <w:t xml:space="preserve"> for all schools</w:t>
      </w:r>
      <w:bookmarkEnd w:id="8"/>
    </w:p>
    <w:p w:rsidR="00C77B20" w:rsidRDefault="00C77B20" w:rsidP="00F0253C">
      <w:pPr>
        <w:rPr>
          <w:b/>
          <w:color w:val="auto"/>
        </w:rPr>
      </w:pPr>
    </w:p>
    <w:p w:rsidR="00C77B20" w:rsidRDefault="00C77B20" w:rsidP="00F0253C">
      <w:pPr>
        <w:rPr>
          <w:color w:val="auto"/>
        </w:rPr>
      </w:pPr>
      <w:r>
        <w:rPr>
          <w:color w:val="auto"/>
        </w:rPr>
        <w:t xml:space="preserve">As a result of the methodology change the proportion of </w:t>
      </w:r>
      <w:r w:rsidR="00927FE8">
        <w:rPr>
          <w:color w:val="auto"/>
        </w:rPr>
        <w:t xml:space="preserve">schools judged </w:t>
      </w:r>
      <w:r>
        <w:rPr>
          <w:color w:val="auto"/>
        </w:rPr>
        <w:t xml:space="preserve">good </w:t>
      </w:r>
      <w:r w:rsidR="005C4FF0">
        <w:rPr>
          <w:color w:val="auto"/>
        </w:rPr>
        <w:t>or</w:t>
      </w:r>
      <w:r>
        <w:rPr>
          <w:color w:val="auto"/>
        </w:rPr>
        <w:t xml:space="preserve"> outstanding </w:t>
      </w:r>
      <w:r w:rsidR="00927FE8">
        <w:rPr>
          <w:color w:val="auto"/>
        </w:rPr>
        <w:t xml:space="preserve">at their most recent inspection </w:t>
      </w:r>
      <w:r>
        <w:rPr>
          <w:color w:val="auto"/>
        </w:rPr>
        <w:t xml:space="preserve">is </w:t>
      </w:r>
      <w:r w:rsidR="007522B7">
        <w:rPr>
          <w:color w:val="auto"/>
        </w:rPr>
        <w:t xml:space="preserve">now </w:t>
      </w:r>
      <w:r>
        <w:rPr>
          <w:color w:val="auto"/>
        </w:rPr>
        <w:t>slightly lower.</w:t>
      </w:r>
      <w:r w:rsidR="00784365">
        <w:rPr>
          <w:color w:val="auto"/>
        </w:rPr>
        <w:t xml:space="preserve"> </w:t>
      </w:r>
      <w:r w:rsidR="008A1C87">
        <w:rPr>
          <w:rFonts w:cs="Tahoma"/>
        </w:rPr>
        <w:t>B</w:t>
      </w:r>
      <w:r w:rsidR="008A1C87" w:rsidRPr="00592C27">
        <w:rPr>
          <w:rFonts w:cs="Tahoma"/>
        </w:rPr>
        <w:t xml:space="preserve">efore the changes </w:t>
      </w:r>
      <w:r w:rsidR="008A1C87">
        <w:rPr>
          <w:rFonts w:cs="Tahoma"/>
        </w:rPr>
        <w:t>and under the previous methodology</w:t>
      </w:r>
      <w:r w:rsidR="008A1C87" w:rsidRPr="00592C27">
        <w:rPr>
          <w:rFonts w:cs="Tahoma"/>
        </w:rPr>
        <w:t>, 88% of all schools were good or outstanding</w:t>
      </w:r>
      <w:r w:rsidR="008A1C87">
        <w:rPr>
          <w:rFonts w:cs="Tahoma"/>
        </w:rPr>
        <w:t xml:space="preserve"> (</w:t>
      </w:r>
      <w:r w:rsidR="00A460B5">
        <w:rPr>
          <w:rFonts w:cs="Tahoma"/>
        </w:rPr>
        <w:t xml:space="preserve">inspections </w:t>
      </w:r>
      <w:r w:rsidR="008A1C87" w:rsidRPr="00592C27">
        <w:rPr>
          <w:rFonts w:cs="Tahoma"/>
        </w:rPr>
        <w:t>conducted by 31 March 2018 and published by 30 April 2018</w:t>
      </w:r>
      <w:r w:rsidR="008A1C87">
        <w:rPr>
          <w:rFonts w:cs="Tahoma"/>
        </w:rPr>
        <w:t>)</w:t>
      </w:r>
      <w:r w:rsidR="008A1C87" w:rsidRPr="00592C27">
        <w:rPr>
          <w:rFonts w:cs="Tahoma"/>
        </w:rPr>
        <w:t xml:space="preserve">. </w:t>
      </w:r>
      <w:r w:rsidR="00784365">
        <w:rPr>
          <w:color w:val="auto"/>
        </w:rPr>
        <w:t xml:space="preserve">Bringing in the </w:t>
      </w:r>
      <w:r w:rsidR="00A47073">
        <w:rPr>
          <w:color w:val="auto"/>
        </w:rPr>
        <w:t xml:space="preserve">inspections of </w:t>
      </w:r>
      <w:r w:rsidR="00393AB2">
        <w:rPr>
          <w:color w:val="auto"/>
        </w:rPr>
        <w:t xml:space="preserve">predecessor </w:t>
      </w:r>
      <w:r w:rsidR="00784365">
        <w:rPr>
          <w:color w:val="auto"/>
        </w:rPr>
        <w:t xml:space="preserve">schools not yet inspected in their current form </w:t>
      </w:r>
      <w:r w:rsidR="00625F09">
        <w:rPr>
          <w:color w:val="auto"/>
        </w:rPr>
        <w:t xml:space="preserve">reduces this to 86% of schools </w:t>
      </w:r>
      <w:r w:rsidR="00927FE8">
        <w:rPr>
          <w:color w:val="auto"/>
        </w:rPr>
        <w:t xml:space="preserve">judged </w:t>
      </w:r>
      <w:r w:rsidR="00625F09">
        <w:rPr>
          <w:color w:val="auto"/>
        </w:rPr>
        <w:t>good or outstanding.</w:t>
      </w:r>
      <w:r w:rsidR="00CF684E">
        <w:rPr>
          <w:color w:val="auto"/>
        </w:rPr>
        <w:t xml:space="preserve"> The </w:t>
      </w:r>
      <w:r w:rsidR="00927FE8">
        <w:rPr>
          <w:color w:val="auto"/>
        </w:rPr>
        <w:t>p</w:t>
      </w:r>
      <w:r w:rsidR="00CF684E">
        <w:rPr>
          <w:color w:val="auto"/>
        </w:rPr>
        <w:t xml:space="preserve">roportion of </w:t>
      </w:r>
      <w:r w:rsidR="00927FE8">
        <w:rPr>
          <w:color w:val="auto"/>
        </w:rPr>
        <w:t xml:space="preserve">schools judged inadequate has increased from 2% to 4%, while the proportion judged to </w:t>
      </w:r>
      <w:r w:rsidR="00CF684E">
        <w:rPr>
          <w:color w:val="auto"/>
        </w:rPr>
        <w:t xml:space="preserve">require improvement </w:t>
      </w:r>
      <w:r w:rsidR="00927FE8">
        <w:rPr>
          <w:color w:val="auto"/>
        </w:rPr>
        <w:t>has remained at 10%</w:t>
      </w:r>
      <w:r w:rsidR="00CF684E">
        <w:rPr>
          <w:color w:val="auto"/>
        </w:rPr>
        <w:t>.</w:t>
      </w:r>
    </w:p>
    <w:p w:rsidR="00E02EA1" w:rsidRDefault="00E02EA1" w:rsidP="00F0253C">
      <w:pPr>
        <w:rPr>
          <w:color w:val="auto"/>
        </w:rPr>
      </w:pPr>
    </w:p>
    <w:p w:rsidR="00D52036" w:rsidRDefault="00D52036">
      <w:pPr>
        <w:rPr>
          <w:b/>
        </w:rPr>
      </w:pPr>
      <w:r>
        <w:rPr>
          <w:b/>
        </w:rPr>
        <w:br w:type="page"/>
      </w:r>
    </w:p>
    <w:p w:rsidR="00E02EA1" w:rsidRPr="006969F6" w:rsidRDefault="00E02EA1" w:rsidP="00F0253C">
      <w:pPr>
        <w:rPr>
          <w:b/>
          <w:color w:val="auto"/>
        </w:rPr>
      </w:pPr>
      <w:r w:rsidRPr="006969F6">
        <w:rPr>
          <w:b/>
        </w:rPr>
        <w:lastRenderedPageBreak/>
        <w:t xml:space="preserve">Figure </w:t>
      </w:r>
      <w:r>
        <w:rPr>
          <w:b/>
        </w:rPr>
        <w:t>2</w:t>
      </w:r>
      <w:r w:rsidR="00DC6F62">
        <w:rPr>
          <w:b/>
        </w:rPr>
        <w:t>:</w:t>
      </w:r>
      <w:r w:rsidRPr="006969F6">
        <w:rPr>
          <w:b/>
        </w:rPr>
        <w:t xml:space="preserve"> </w:t>
      </w:r>
      <w:r w:rsidR="00927FE8">
        <w:rPr>
          <w:b/>
        </w:rPr>
        <w:t>Most recent overall effectiveness of schools</w:t>
      </w:r>
      <w:r w:rsidR="00391010">
        <w:rPr>
          <w:b/>
        </w:rPr>
        <w:t xml:space="preserve"> (percentage)</w:t>
      </w:r>
      <w:r w:rsidR="00927FE8">
        <w:rPr>
          <w:b/>
        </w:rPr>
        <w:t xml:space="preserve">, </w:t>
      </w:r>
      <w:r w:rsidRPr="006969F6">
        <w:rPr>
          <w:b/>
        </w:rPr>
        <w:t>as at 31 March 2018</w:t>
      </w:r>
      <w:r w:rsidR="00391010">
        <w:rPr>
          <w:b/>
        </w:rPr>
        <w:t xml:space="preserve"> </w:t>
      </w:r>
    </w:p>
    <w:p w:rsidR="00E02EA1" w:rsidRDefault="00793D88" w:rsidP="00F0253C">
      <w:pPr>
        <w:rPr>
          <w:color w:val="auto"/>
        </w:rPr>
      </w:pPr>
      <w:r>
        <w:rPr>
          <w:noProof/>
          <w:lang w:eastAsia="en-GB"/>
        </w:rPr>
        <w:drawing>
          <wp:inline distT="0" distB="0" distL="0" distR="0">
            <wp:extent cx="5597525" cy="2258060"/>
            <wp:effectExtent l="0" t="0" r="3175" b="8890"/>
            <wp:docPr id="1" name="Picture 1" descr="Most recent overall effectiveness of schools shows the same general pattern both before and after the methodology chan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 recent overall effectiveness of schools shows the same general pattern both before and after the methodology changes&#1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597525" cy="2258060"/>
                    </a:xfrm>
                    <a:prstGeom prst="rect">
                      <a:avLst/>
                    </a:prstGeom>
                    <a:noFill/>
                    <a:ln>
                      <a:noFill/>
                    </a:ln>
                  </pic:spPr>
                </pic:pic>
              </a:graphicData>
            </a:graphic>
          </wp:inline>
        </w:drawing>
      </w:r>
    </w:p>
    <w:p w:rsidR="00F9745C" w:rsidRDefault="00F9745C" w:rsidP="00F0253C">
      <w:pPr>
        <w:rPr>
          <w:color w:val="auto"/>
        </w:rPr>
      </w:pPr>
    </w:p>
    <w:p w:rsidR="00B66B3D" w:rsidRDefault="007908F9" w:rsidP="002851DC">
      <w:pPr>
        <w:pStyle w:val="Heading2"/>
      </w:pPr>
      <w:bookmarkStart w:id="9" w:name="_Toc517340060"/>
      <w:r>
        <w:t>I</w:t>
      </w:r>
      <w:r w:rsidR="00B66B3D">
        <w:t>nspection outcomes by phase</w:t>
      </w:r>
      <w:bookmarkEnd w:id="9"/>
    </w:p>
    <w:p w:rsidR="00B66B3D" w:rsidRDefault="00B66B3D" w:rsidP="00F0253C">
      <w:pPr>
        <w:rPr>
          <w:color w:val="auto"/>
        </w:rPr>
      </w:pPr>
    </w:p>
    <w:p w:rsidR="00F9745C" w:rsidRDefault="00F9745C" w:rsidP="00F0253C">
      <w:pPr>
        <w:rPr>
          <w:color w:val="auto"/>
        </w:rPr>
      </w:pPr>
      <w:r>
        <w:rPr>
          <w:color w:val="auto"/>
        </w:rPr>
        <w:t xml:space="preserve">In terms of school phase, the changes have the most impact on secondary schools </w:t>
      </w:r>
      <w:r w:rsidR="00927FE8">
        <w:rPr>
          <w:color w:val="auto"/>
        </w:rPr>
        <w:t>and pupil referral units. The</w:t>
      </w:r>
      <w:r>
        <w:rPr>
          <w:color w:val="auto"/>
        </w:rPr>
        <w:t xml:space="preserve"> proportion </w:t>
      </w:r>
      <w:r w:rsidR="00927FE8">
        <w:rPr>
          <w:color w:val="auto"/>
        </w:rPr>
        <w:t>of secondary schools judged</w:t>
      </w:r>
      <w:r>
        <w:rPr>
          <w:color w:val="auto"/>
        </w:rPr>
        <w:t xml:space="preserve"> good or outstanding drops by four percentage points from 80% to 76%</w:t>
      </w:r>
      <w:r w:rsidR="00927FE8">
        <w:rPr>
          <w:color w:val="auto"/>
        </w:rPr>
        <w:t>, and for pupil referral units it reduces from 87% to 83%.</w:t>
      </w:r>
      <w:r w:rsidR="00516DBE">
        <w:rPr>
          <w:color w:val="auto"/>
        </w:rPr>
        <w:t xml:space="preserve"> </w:t>
      </w:r>
      <w:r w:rsidR="0026568C">
        <w:rPr>
          <w:color w:val="auto"/>
        </w:rPr>
        <w:t>Secondary schools and pupil referral units are also the phases that have had proportionally the most schools added in to the dataset (6% and 4% more schools added respectively).</w:t>
      </w:r>
    </w:p>
    <w:p w:rsidR="00F9745C" w:rsidRDefault="00F9745C" w:rsidP="00F0253C">
      <w:pPr>
        <w:rPr>
          <w:color w:val="auto"/>
        </w:rPr>
      </w:pPr>
    </w:p>
    <w:p w:rsidR="00F9745C" w:rsidRPr="00C77B20" w:rsidRDefault="00B66F4F" w:rsidP="00F0253C">
      <w:pPr>
        <w:rPr>
          <w:color w:val="auto"/>
        </w:rPr>
      </w:pPr>
      <w:r>
        <w:rPr>
          <w:color w:val="auto"/>
        </w:rPr>
        <w:t xml:space="preserve">Table 1 </w:t>
      </w:r>
      <w:r w:rsidR="00F9745C">
        <w:rPr>
          <w:color w:val="auto"/>
        </w:rPr>
        <w:t>shows the impact of the changes on the proportion of good and outstanding schools by phase</w:t>
      </w:r>
      <w:r w:rsidR="00927FE8">
        <w:rPr>
          <w:color w:val="auto"/>
        </w:rPr>
        <w:t>.</w:t>
      </w:r>
    </w:p>
    <w:p w:rsidR="00D2685F" w:rsidRDefault="00D2685F" w:rsidP="00F0253C">
      <w:pPr>
        <w:rPr>
          <w:color w:val="FF0000"/>
        </w:rPr>
      </w:pPr>
    </w:p>
    <w:p w:rsidR="00D2685F" w:rsidRPr="00CC094E" w:rsidRDefault="00CC094E" w:rsidP="00CC094E">
      <w:pPr>
        <w:pStyle w:val="Caption"/>
        <w:rPr>
          <w:color w:val="FF0000"/>
          <w:sz w:val="24"/>
          <w:szCs w:val="24"/>
        </w:rPr>
      </w:pPr>
      <w:r w:rsidRPr="00CC094E">
        <w:rPr>
          <w:sz w:val="24"/>
          <w:szCs w:val="24"/>
        </w:rPr>
        <w:t xml:space="preserve">Table </w:t>
      </w:r>
      <w:r w:rsidRPr="00CC094E">
        <w:rPr>
          <w:sz w:val="24"/>
          <w:szCs w:val="24"/>
        </w:rPr>
        <w:fldChar w:fldCharType="begin"/>
      </w:r>
      <w:r w:rsidRPr="00CC094E">
        <w:rPr>
          <w:sz w:val="24"/>
          <w:szCs w:val="24"/>
        </w:rPr>
        <w:instrText xml:space="preserve"> SEQ Table \* ARABIC </w:instrText>
      </w:r>
      <w:r w:rsidRPr="00CC094E">
        <w:rPr>
          <w:sz w:val="24"/>
          <w:szCs w:val="24"/>
        </w:rPr>
        <w:fldChar w:fldCharType="separate"/>
      </w:r>
      <w:r w:rsidR="00B41A94">
        <w:rPr>
          <w:noProof/>
          <w:sz w:val="24"/>
          <w:szCs w:val="24"/>
        </w:rPr>
        <w:t>1</w:t>
      </w:r>
      <w:r w:rsidRPr="00CC094E">
        <w:rPr>
          <w:sz w:val="24"/>
          <w:szCs w:val="24"/>
        </w:rPr>
        <w:fldChar w:fldCharType="end"/>
      </w:r>
      <w:r w:rsidR="00E76C18">
        <w:rPr>
          <w:sz w:val="24"/>
          <w:szCs w:val="24"/>
        </w:rPr>
        <w:t>: I</w:t>
      </w:r>
      <w:r w:rsidRPr="00CC094E">
        <w:rPr>
          <w:sz w:val="24"/>
          <w:szCs w:val="24"/>
        </w:rPr>
        <w:t>mpact by phase</w:t>
      </w:r>
    </w:p>
    <w:p w:rsidR="00D2685F" w:rsidRDefault="00D2685F" w:rsidP="00F0253C">
      <w:pPr>
        <w:rPr>
          <w:color w:val="FF0000"/>
        </w:rPr>
      </w:pPr>
    </w:p>
    <w:p w:rsidR="00D2685F" w:rsidRDefault="00793D88" w:rsidP="005007FE">
      <w:pPr>
        <w:ind w:left="1134" w:hanging="1134"/>
        <w:rPr>
          <w:color w:val="FF0000"/>
        </w:rPr>
      </w:pPr>
      <w:r w:rsidRPr="00CC094E">
        <w:rPr>
          <w:noProof/>
          <w:color w:val="FF0000"/>
          <w:lang w:eastAsia="en-GB"/>
        </w:rPr>
        <w:drawing>
          <wp:inline distT="0" distB="0" distL="0" distR="0">
            <wp:extent cx="4977765" cy="1605915"/>
            <wp:effectExtent l="0" t="0" r="0" b="0"/>
            <wp:docPr id="2" name="Picture 2" descr="Changes impact on all school phases with the exception of nurser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es impact on all school phases with the exception of nurseries&#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77765" cy="1605915"/>
                    </a:xfrm>
                    <a:prstGeom prst="rect">
                      <a:avLst/>
                    </a:prstGeom>
                    <a:noFill/>
                    <a:ln>
                      <a:noFill/>
                    </a:ln>
                  </pic:spPr>
                </pic:pic>
              </a:graphicData>
            </a:graphic>
          </wp:inline>
        </w:drawing>
      </w:r>
    </w:p>
    <w:p w:rsidR="00927FE8" w:rsidRDefault="00927FE8" w:rsidP="009B70EC">
      <w:pPr>
        <w:rPr>
          <w:color w:val="auto"/>
        </w:rPr>
      </w:pPr>
    </w:p>
    <w:p w:rsidR="00B66B3D" w:rsidRDefault="00B66B3D" w:rsidP="009B70EC">
      <w:pPr>
        <w:rPr>
          <w:color w:val="auto"/>
        </w:rPr>
      </w:pPr>
    </w:p>
    <w:p w:rsidR="00B66B3D" w:rsidRDefault="007908F9" w:rsidP="002851DC">
      <w:pPr>
        <w:pStyle w:val="Heading2"/>
      </w:pPr>
      <w:bookmarkStart w:id="10" w:name="_Toc517340061"/>
      <w:r>
        <w:t>I</w:t>
      </w:r>
      <w:r w:rsidR="00B66B3D">
        <w:t>nspection outcomes by type of school</w:t>
      </w:r>
      <w:bookmarkEnd w:id="10"/>
    </w:p>
    <w:p w:rsidR="00B66B3D" w:rsidRDefault="00B66B3D" w:rsidP="009B70EC">
      <w:pPr>
        <w:rPr>
          <w:color w:val="auto"/>
        </w:rPr>
      </w:pPr>
    </w:p>
    <w:p w:rsidR="005007FE" w:rsidRDefault="00CB01E7" w:rsidP="009B70EC">
      <w:r>
        <w:rPr>
          <w:color w:val="auto"/>
        </w:rPr>
        <w:t xml:space="preserve">Looking at the impact by school type shows little difference in the grades by school type before and after the methodology changes. The ‘all types of education’ </w:t>
      </w:r>
      <w:r w:rsidR="003D3FD8">
        <w:rPr>
          <w:color w:val="auto"/>
        </w:rPr>
        <w:t>summary figure</w:t>
      </w:r>
      <w:r>
        <w:rPr>
          <w:color w:val="auto"/>
        </w:rPr>
        <w:t xml:space="preserve"> </w:t>
      </w:r>
      <w:r w:rsidR="00903516">
        <w:rPr>
          <w:color w:val="auto"/>
        </w:rPr>
        <w:t xml:space="preserve">(shown in Table 2) </w:t>
      </w:r>
      <w:r>
        <w:rPr>
          <w:color w:val="auto"/>
        </w:rPr>
        <w:t xml:space="preserve">sees a drop in the percentage judged good and outstanding, as this now includes the schools not yet inspected in their current form. </w:t>
      </w:r>
    </w:p>
    <w:p w:rsidR="005007FE" w:rsidRDefault="005007FE" w:rsidP="005007FE">
      <w:pPr>
        <w:pStyle w:val="Caption"/>
        <w:rPr>
          <w:color w:val="FF0000"/>
        </w:rPr>
      </w:pPr>
      <w:r w:rsidRPr="005007FE">
        <w:rPr>
          <w:sz w:val="24"/>
        </w:rPr>
        <w:lastRenderedPageBreak/>
        <w:t xml:space="preserve">Table </w:t>
      </w:r>
      <w:r w:rsidRPr="005007FE">
        <w:rPr>
          <w:sz w:val="24"/>
        </w:rPr>
        <w:fldChar w:fldCharType="begin"/>
      </w:r>
      <w:r w:rsidRPr="005007FE">
        <w:rPr>
          <w:sz w:val="24"/>
        </w:rPr>
        <w:instrText xml:space="preserve"> SEQ Table \* ARABIC </w:instrText>
      </w:r>
      <w:r w:rsidRPr="005007FE">
        <w:rPr>
          <w:sz w:val="24"/>
        </w:rPr>
        <w:fldChar w:fldCharType="separate"/>
      </w:r>
      <w:r w:rsidR="00B41A94">
        <w:rPr>
          <w:noProof/>
          <w:sz w:val="24"/>
        </w:rPr>
        <w:t>2</w:t>
      </w:r>
      <w:r w:rsidRPr="005007FE">
        <w:rPr>
          <w:sz w:val="24"/>
        </w:rPr>
        <w:fldChar w:fldCharType="end"/>
      </w:r>
      <w:r w:rsidR="00DC6F62">
        <w:rPr>
          <w:sz w:val="24"/>
        </w:rPr>
        <w:t>: I</w:t>
      </w:r>
      <w:r w:rsidRPr="005007FE">
        <w:rPr>
          <w:sz w:val="24"/>
        </w:rPr>
        <w:t xml:space="preserve">mpact by </w:t>
      </w:r>
      <w:r w:rsidR="00927FE8">
        <w:rPr>
          <w:sz w:val="24"/>
        </w:rPr>
        <w:t xml:space="preserve">type of </w:t>
      </w:r>
      <w:r w:rsidRPr="005007FE">
        <w:rPr>
          <w:sz w:val="24"/>
        </w:rPr>
        <w:t>school</w:t>
      </w:r>
    </w:p>
    <w:p w:rsidR="005007FE" w:rsidRDefault="005007FE" w:rsidP="00F0253C">
      <w:pPr>
        <w:rPr>
          <w:color w:val="FF0000"/>
        </w:rPr>
      </w:pPr>
    </w:p>
    <w:p w:rsidR="008E1D63" w:rsidRDefault="00793D88" w:rsidP="00F0253C">
      <w:r w:rsidRPr="00CE2BA5">
        <w:rPr>
          <w:noProof/>
          <w:lang w:eastAsia="en-GB"/>
        </w:rPr>
        <w:drawing>
          <wp:inline distT="0" distB="0" distL="0" distR="0">
            <wp:extent cx="5088890" cy="1979930"/>
            <wp:effectExtent l="0" t="0" r="0" b="1270"/>
            <wp:docPr id="3" name="Picture 3" descr="Three new school types are now shown - studio schools, university technical colleges and schools not inspected in their current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new school types are now shown - studio schools, university technical colleges and schools not inspected in their current form&#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88890" cy="1979930"/>
                    </a:xfrm>
                    <a:prstGeom prst="rect">
                      <a:avLst/>
                    </a:prstGeom>
                    <a:noFill/>
                    <a:ln>
                      <a:noFill/>
                    </a:ln>
                  </pic:spPr>
                </pic:pic>
              </a:graphicData>
            </a:graphic>
          </wp:inline>
        </w:drawing>
      </w:r>
    </w:p>
    <w:p w:rsidR="00B75D13" w:rsidRDefault="00B75D13" w:rsidP="00F0253C">
      <w:pPr>
        <w:rPr>
          <w:color w:val="auto"/>
        </w:rPr>
      </w:pPr>
    </w:p>
    <w:p w:rsidR="00CB01E7" w:rsidRDefault="00BF6CFE" w:rsidP="00F0253C">
      <w:pPr>
        <w:rPr>
          <w:color w:val="auto"/>
        </w:rPr>
      </w:pPr>
      <w:r>
        <w:rPr>
          <w:color w:val="auto"/>
        </w:rPr>
        <w:t>You can view t</w:t>
      </w:r>
      <w:r w:rsidR="00B02601">
        <w:rPr>
          <w:color w:val="auto"/>
        </w:rPr>
        <w:t xml:space="preserve">he new groupings of school types </w:t>
      </w:r>
      <w:r w:rsidR="00AF4A18">
        <w:rPr>
          <w:color w:val="auto"/>
        </w:rPr>
        <w:t>in T</w:t>
      </w:r>
      <w:r w:rsidR="00CB01E7">
        <w:rPr>
          <w:color w:val="auto"/>
        </w:rPr>
        <w:t xml:space="preserve">able 2 </w:t>
      </w:r>
      <w:r w:rsidR="00B02601">
        <w:rPr>
          <w:color w:val="auto"/>
        </w:rPr>
        <w:t>w</w:t>
      </w:r>
      <w:r w:rsidR="00E23234">
        <w:rPr>
          <w:color w:val="auto"/>
        </w:rPr>
        <w:t xml:space="preserve">ithin chart 6 of </w:t>
      </w:r>
      <w:r w:rsidR="00AF4A18">
        <w:rPr>
          <w:color w:val="auto"/>
        </w:rPr>
        <w:t xml:space="preserve">the </w:t>
      </w:r>
      <w:r w:rsidR="00CB01E7">
        <w:rPr>
          <w:color w:val="auto"/>
        </w:rPr>
        <w:t>Excel file</w:t>
      </w:r>
      <w:r w:rsidR="00AF4A18">
        <w:rPr>
          <w:color w:val="auto"/>
        </w:rPr>
        <w:t xml:space="preserve"> accompanying this release</w:t>
      </w:r>
      <w:r w:rsidR="00CB01E7">
        <w:rPr>
          <w:color w:val="auto"/>
        </w:rPr>
        <w:t>.</w:t>
      </w:r>
      <w:r w:rsidR="00CB01E7" w:rsidDel="00CB01E7">
        <w:rPr>
          <w:color w:val="auto"/>
        </w:rPr>
        <w:t xml:space="preserve"> </w:t>
      </w:r>
      <w:r w:rsidR="00CB01E7">
        <w:rPr>
          <w:color w:val="auto"/>
        </w:rPr>
        <w:t>A mock-up of this chart was included in the consultation, which proposed that the additional schools added to the dat</w:t>
      </w:r>
      <w:r w:rsidR="005F160E">
        <w:rPr>
          <w:color w:val="auto"/>
        </w:rPr>
        <w:t>a were shown as a new group</w:t>
      </w:r>
      <w:r w:rsidR="007A4BCA">
        <w:rPr>
          <w:color w:val="auto"/>
        </w:rPr>
        <w:t>.</w:t>
      </w:r>
      <w:r w:rsidR="00085917">
        <w:rPr>
          <w:color w:val="auto"/>
        </w:rPr>
        <w:t xml:space="preserve"> The consultation</w:t>
      </w:r>
      <w:r w:rsidR="005F160E">
        <w:rPr>
          <w:color w:val="auto"/>
        </w:rPr>
        <w:t xml:space="preserve"> also proposed</w:t>
      </w:r>
      <w:r w:rsidR="00085917">
        <w:rPr>
          <w:color w:val="auto"/>
        </w:rPr>
        <w:t xml:space="preserve"> showing</w:t>
      </w:r>
      <w:r w:rsidR="00CB01E7">
        <w:rPr>
          <w:color w:val="auto"/>
        </w:rPr>
        <w:t xml:space="preserve"> studio schools and university technical </w:t>
      </w:r>
      <w:r w:rsidR="00EC3582">
        <w:rPr>
          <w:color w:val="auto"/>
        </w:rPr>
        <w:t>college</w:t>
      </w:r>
      <w:r w:rsidR="00085917">
        <w:rPr>
          <w:color w:val="auto"/>
        </w:rPr>
        <w:t>s</w:t>
      </w:r>
      <w:r w:rsidR="00CB01E7">
        <w:rPr>
          <w:color w:val="auto"/>
        </w:rPr>
        <w:t xml:space="preserve"> as separate groups. The inspection outcomes of the predecessor schools of converter academies were already included in the converter group (as these schools usually keep the same leadership, site, and pupils when they convert), and the consultation did not propose to change that.</w:t>
      </w:r>
    </w:p>
    <w:p w:rsidR="00CB01E7" w:rsidRDefault="00CB01E7" w:rsidP="00F0253C">
      <w:pPr>
        <w:rPr>
          <w:color w:val="auto"/>
        </w:rPr>
      </w:pPr>
      <w:r w:rsidDel="00CB01E7">
        <w:rPr>
          <w:color w:val="auto"/>
        </w:rPr>
        <w:t xml:space="preserve"> </w:t>
      </w:r>
    </w:p>
    <w:p w:rsidR="00CB01E7" w:rsidRDefault="00CB01E7" w:rsidP="00CB01E7">
      <w:pPr>
        <w:rPr>
          <w:color w:val="auto"/>
        </w:rPr>
      </w:pPr>
      <w:r>
        <w:rPr>
          <w:color w:val="auto"/>
        </w:rPr>
        <w:t>Removing studio schools and university technical colleges from the sponsor-led academy group, to show them as separate groups,</w:t>
      </w:r>
      <w:r w:rsidR="003D3FD8">
        <w:rPr>
          <w:color w:val="auto"/>
        </w:rPr>
        <w:t xml:space="preserve"> means the number </w:t>
      </w:r>
      <w:r w:rsidR="002E253D">
        <w:rPr>
          <w:color w:val="auto"/>
        </w:rPr>
        <w:t xml:space="preserve">of schools </w:t>
      </w:r>
      <w:r w:rsidR="003D3FD8">
        <w:rPr>
          <w:color w:val="auto"/>
        </w:rPr>
        <w:t>in the sponsor-led category</w:t>
      </w:r>
      <w:r w:rsidR="002E253D">
        <w:rPr>
          <w:color w:val="auto"/>
        </w:rPr>
        <w:t xml:space="preserve"> is smaller.</w:t>
      </w:r>
      <w:r w:rsidR="003D3FD8">
        <w:rPr>
          <w:color w:val="auto"/>
        </w:rPr>
        <w:t xml:space="preserve"> </w:t>
      </w:r>
    </w:p>
    <w:p w:rsidR="008D0339" w:rsidRDefault="008D0339" w:rsidP="00F0253C">
      <w:pPr>
        <w:rPr>
          <w:color w:val="auto"/>
        </w:rPr>
      </w:pPr>
    </w:p>
    <w:p w:rsidR="008D0339" w:rsidRDefault="008D0339" w:rsidP="00B8758B">
      <w:pPr>
        <w:rPr>
          <w:color w:val="auto"/>
        </w:rPr>
      </w:pPr>
      <w:r>
        <w:rPr>
          <w:color w:val="auto"/>
        </w:rPr>
        <w:t xml:space="preserve">Within the academy converter group, </w:t>
      </w:r>
      <w:r w:rsidR="00C34B03">
        <w:rPr>
          <w:color w:val="auto"/>
        </w:rPr>
        <w:t xml:space="preserve">a small number of schools </w:t>
      </w:r>
      <w:r w:rsidR="002E253D">
        <w:rPr>
          <w:color w:val="auto"/>
        </w:rPr>
        <w:t>that</w:t>
      </w:r>
      <w:r w:rsidR="00CB01E7">
        <w:rPr>
          <w:color w:val="auto"/>
        </w:rPr>
        <w:t xml:space="preserve"> had changed their </w:t>
      </w:r>
      <w:r w:rsidR="00C34B03">
        <w:rPr>
          <w:color w:val="auto"/>
        </w:rPr>
        <w:t>LAE</w:t>
      </w:r>
      <w:r w:rsidR="00A56FF4">
        <w:rPr>
          <w:color w:val="auto"/>
        </w:rPr>
        <w:t>STAB</w:t>
      </w:r>
      <w:r w:rsidR="00C34B03">
        <w:rPr>
          <w:color w:val="auto"/>
        </w:rPr>
        <w:t xml:space="preserve"> when they were re</w:t>
      </w:r>
      <w:r w:rsidR="00974178">
        <w:rPr>
          <w:color w:val="auto"/>
        </w:rPr>
        <w:t>-</w:t>
      </w:r>
      <w:r w:rsidR="00C34B03">
        <w:rPr>
          <w:color w:val="auto"/>
        </w:rPr>
        <w:t xml:space="preserve">brokered in to a new multi academy trust have now been added in to the data. </w:t>
      </w:r>
      <w:r w:rsidR="00B8758B">
        <w:rPr>
          <w:color w:val="auto"/>
        </w:rPr>
        <w:t>Over 2</w:t>
      </w:r>
      <w:r w:rsidR="00A56FF4">
        <w:rPr>
          <w:color w:val="auto"/>
        </w:rPr>
        <w:t>,</w:t>
      </w:r>
      <w:r w:rsidR="00B8758B">
        <w:rPr>
          <w:color w:val="auto"/>
        </w:rPr>
        <w:t>900</w:t>
      </w:r>
      <w:r w:rsidR="00391010">
        <w:rPr>
          <w:color w:val="auto"/>
        </w:rPr>
        <w:t xml:space="preserve"> </w:t>
      </w:r>
      <w:r>
        <w:rPr>
          <w:color w:val="auto"/>
        </w:rPr>
        <w:t xml:space="preserve">of the inspection judgements </w:t>
      </w:r>
      <w:r w:rsidR="00C34B03">
        <w:rPr>
          <w:color w:val="auto"/>
        </w:rPr>
        <w:t xml:space="preserve">for converter academies </w:t>
      </w:r>
      <w:r>
        <w:rPr>
          <w:color w:val="auto"/>
        </w:rPr>
        <w:t xml:space="preserve">are of the predecessor local authority maintained school. </w:t>
      </w:r>
      <w:r w:rsidR="00B8758B">
        <w:rPr>
          <w:color w:val="auto"/>
        </w:rPr>
        <w:t xml:space="preserve">Around 850 </w:t>
      </w:r>
      <w:r>
        <w:rPr>
          <w:color w:val="auto"/>
        </w:rPr>
        <w:t xml:space="preserve">of these are outstanding judgements </w:t>
      </w:r>
      <w:r w:rsidR="00C34B03">
        <w:rPr>
          <w:color w:val="auto"/>
        </w:rPr>
        <w:t xml:space="preserve">for primary and secondary schools, </w:t>
      </w:r>
      <w:r w:rsidR="00CB01E7">
        <w:rPr>
          <w:color w:val="auto"/>
        </w:rPr>
        <w:t>which</w:t>
      </w:r>
      <w:r>
        <w:rPr>
          <w:color w:val="auto"/>
        </w:rPr>
        <w:t xml:space="preserve"> are exempt from routine inspection </w:t>
      </w:r>
      <w:r w:rsidRPr="006934BC">
        <w:rPr>
          <w:color w:val="auto"/>
        </w:rPr>
        <w:t xml:space="preserve">and will only be inspected if </w:t>
      </w:r>
      <w:r w:rsidR="00CB01E7">
        <w:rPr>
          <w:color w:val="auto"/>
        </w:rPr>
        <w:t>there are</w:t>
      </w:r>
      <w:r w:rsidRPr="006934BC">
        <w:rPr>
          <w:color w:val="auto"/>
        </w:rPr>
        <w:t xml:space="preserve"> concern</w:t>
      </w:r>
      <w:r w:rsidR="00CB01E7">
        <w:rPr>
          <w:color w:val="auto"/>
        </w:rPr>
        <w:t>s about the school</w:t>
      </w:r>
      <w:r w:rsidRPr="006934BC">
        <w:rPr>
          <w:color w:val="auto"/>
        </w:rPr>
        <w:t>.</w:t>
      </w:r>
    </w:p>
    <w:p w:rsidR="00E23234" w:rsidRDefault="00E23234" w:rsidP="00F0253C">
      <w:pPr>
        <w:rPr>
          <w:color w:val="FF0000"/>
        </w:rPr>
      </w:pPr>
    </w:p>
    <w:p w:rsidR="005E7060" w:rsidRPr="00270C71" w:rsidRDefault="00270C71" w:rsidP="002851DC">
      <w:pPr>
        <w:pStyle w:val="Heading2"/>
      </w:pPr>
      <w:bookmarkStart w:id="11" w:name="_Toc517340062"/>
      <w:r w:rsidRPr="00270C71">
        <w:t>I</w:t>
      </w:r>
      <w:r w:rsidR="007908F9">
        <w:t xml:space="preserve">nspection outcomes </w:t>
      </w:r>
      <w:r w:rsidR="00B66B3D">
        <w:t>across the country</w:t>
      </w:r>
      <w:bookmarkEnd w:id="11"/>
    </w:p>
    <w:p w:rsidR="005E7060" w:rsidRDefault="005E7060" w:rsidP="00F0253C">
      <w:pPr>
        <w:rPr>
          <w:color w:val="FF0000"/>
        </w:rPr>
      </w:pPr>
    </w:p>
    <w:p w:rsidR="00CB01E7" w:rsidRDefault="00CB01E7" w:rsidP="00F0253C">
      <w:pPr>
        <w:rPr>
          <w:rFonts w:cs="Tahoma"/>
        </w:rPr>
      </w:pPr>
      <w:r w:rsidRPr="006969F6">
        <w:rPr>
          <w:color w:val="auto"/>
        </w:rPr>
        <w:t xml:space="preserve">The impact of the changes varies around the country. </w:t>
      </w:r>
      <w:r w:rsidR="007A4BCA" w:rsidRPr="00D460A9">
        <w:rPr>
          <w:rFonts w:cs="Tahoma"/>
        </w:rPr>
        <w:t xml:space="preserve">The scale of the change is generally due to a combination of the number of schools that were missing from the data before the changes and the grades of the schools that have now been added to the data. </w:t>
      </w:r>
      <w:r w:rsidR="007A4BCA">
        <w:rPr>
          <w:rFonts w:cs="Tahoma"/>
        </w:rPr>
        <w:t xml:space="preserve">The number of schools missing from the data is in turn </w:t>
      </w:r>
      <w:r w:rsidR="007A4BCA" w:rsidRPr="00D460A9">
        <w:rPr>
          <w:rFonts w:cs="Tahoma"/>
        </w:rPr>
        <w:t>largely related to how many sponsor-led academies there are in the area, and how many hav</w:t>
      </w:r>
      <w:r w:rsidR="007A4BCA">
        <w:rPr>
          <w:rFonts w:cs="Tahoma"/>
        </w:rPr>
        <w:t>e opened in the last few years.</w:t>
      </w:r>
    </w:p>
    <w:p w:rsidR="007A4BCA" w:rsidRDefault="007A4BCA" w:rsidP="00F0253C">
      <w:pPr>
        <w:rPr>
          <w:color w:val="FF0000"/>
        </w:rPr>
      </w:pPr>
    </w:p>
    <w:p w:rsidR="00974178" w:rsidRDefault="00786E98" w:rsidP="00F0253C">
      <w:pPr>
        <w:rPr>
          <w:color w:val="auto"/>
        </w:rPr>
      </w:pPr>
      <w:r>
        <w:rPr>
          <w:color w:val="auto"/>
        </w:rPr>
        <w:t>When looking at the impact by Ofsted region, the East of England sees the biggest change.</w:t>
      </w:r>
      <w:r w:rsidR="00CE326B">
        <w:rPr>
          <w:color w:val="auto"/>
        </w:rPr>
        <w:t xml:space="preserve"> This region had the highest number of schools added in</w:t>
      </w:r>
      <w:r w:rsidR="00A47073">
        <w:rPr>
          <w:color w:val="auto"/>
        </w:rPr>
        <w:t xml:space="preserve"> (</w:t>
      </w:r>
      <w:r w:rsidR="00CE326B">
        <w:rPr>
          <w:color w:val="auto"/>
        </w:rPr>
        <w:t>164</w:t>
      </w:r>
      <w:r w:rsidR="00A47073">
        <w:rPr>
          <w:color w:val="auto"/>
        </w:rPr>
        <w:t xml:space="preserve"> schools)</w:t>
      </w:r>
      <w:r w:rsidR="00CE326B">
        <w:rPr>
          <w:color w:val="auto"/>
        </w:rPr>
        <w:t>.</w:t>
      </w:r>
      <w:r>
        <w:rPr>
          <w:color w:val="auto"/>
        </w:rPr>
        <w:t xml:space="preserve"> In th</w:t>
      </w:r>
      <w:r w:rsidR="00CE326B">
        <w:rPr>
          <w:color w:val="auto"/>
        </w:rPr>
        <w:t>e East of England</w:t>
      </w:r>
      <w:r>
        <w:rPr>
          <w:color w:val="auto"/>
        </w:rPr>
        <w:t xml:space="preserve"> the proportion of good and outstanding schools drops by four pe</w:t>
      </w:r>
      <w:r w:rsidR="00F31FF2">
        <w:rPr>
          <w:color w:val="auto"/>
        </w:rPr>
        <w:t xml:space="preserve">rcentage points </w:t>
      </w:r>
      <w:r>
        <w:rPr>
          <w:color w:val="auto"/>
        </w:rPr>
        <w:t xml:space="preserve">to 86% (rounded proportions). The smallest impact is seen in the North West </w:t>
      </w:r>
      <w:r>
        <w:rPr>
          <w:color w:val="auto"/>
        </w:rPr>
        <w:lastRenderedPageBreak/>
        <w:t>where the proportion of good and outstanding schools falls by just one percentage point</w:t>
      </w:r>
      <w:r w:rsidR="00FD3E6F">
        <w:rPr>
          <w:color w:val="auto"/>
        </w:rPr>
        <w:t xml:space="preserve"> </w:t>
      </w:r>
      <w:r w:rsidR="00E14097">
        <w:rPr>
          <w:color w:val="auto"/>
        </w:rPr>
        <w:t xml:space="preserve">and the </w:t>
      </w:r>
      <w:r w:rsidR="00FD3E6F">
        <w:rPr>
          <w:color w:val="auto"/>
        </w:rPr>
        <w:t xml:space="preserve">fewest schools </w:t>
      </w:r>
      <w:r w:rsidR="00E14097">
        <w:rPr>
          <w:color w:val="auto"/>
        </w:rPr>
        <w:t xml:space="preserve">were </w:t>
      </w:r>
      <w:r w:rsidR="00FD3E6F">
        <w:rPr>
          <w:color w:val="auto"/>
        </w:rPr>
        <w:t>added in</w:t>
      </w:r>
      <w:r w:rsidR="000D49B8">
        <w:rPr>
          <w:color w:val="auto"/>
        </w:rPr>
        <w:t xml:space="preserve"> </w:t>
      </w:r>
      <w:r w:rsidR="00A47073">
        <w:rPr>
          <w:color w:val="auto"/>
        </w:rPr>
        <w:t>(</w:t>
      </w:r>
      <w:r w:rsidR="00E14097">
        <w:rPr>
          <w:color w:val="auto"/>
        </w:rPr>
        <w:t>52</w:t>
      </w:r>
      <w:r w:rsidR="00A47073">
        <w:rPr>
          <w:color w:val="auto"/>
        </w:rPr>
        <w:t xml:space="preserve"> schools)</w:t>
      </w:r>
      <w:r>
        <w:rPr>
          <w:color w:val="auto"/>
        </w:rPr>
        <w:t>.</w:t>
      </w:r>
      <w:r w:rsidR="006D4592">
        <w:rPr>
          <w:color w:val="auto"/>
        </w:rPr>
        <w:t xml:space="preserve"> </w:t>
      </w:r>
    </w:p>
    <w:p w:rsidR="00D96ACF" w:rsidRDefault="00D96ACF" w:rsidP="00F0253C">
      <w:pPr>
        <w:rPr>
          <w:color w:val="auto"/>
        </w:rPr>
      </w:pPr>
    </w:p>
    <w:p w:rsidR="00126A5D" w:rsidRDefault="00254413" w:rsidP="00126A5D">
      <w:pPr>
        <w:rPr>
          <w:color w:val="auto"/>
        </w:rPr>
      </w:pPr>
      <w:r>
        <w:rPr>
          <w:color w:val="auto"/>
        </w:rPr>
        <w:t xml:space="preserve">Table 3 </w:t>
      </w:r>
      <w:r w:rsidR="00126A5D">
        <w:rPr>
          <w:color w:val="auto"/>
        </w:rPr>
        <w:t xml:space="preserve">shows the impact of the changes on the proportion of good and outstanding schools by </w:t>
      </w:r>
      <w:r w:rsidR="00DC6F62">
        <w:rPr>
          <w:color w:val="auto"/>
        </w:rPr>
        <w:t>region.</w:t>
      </w:r>
    </w:p>
    <w:p w:rsidR="00E65E04" w:rsidRDefault="00E65E04" w:rsidP="00126A5D">
      <w:pPr>
        <w:rPr>
          <w:color w:val="auto"/>
        </w:rPr>
      </w:pPr>
    </w:p>
    <w:p w:rsidR="00126A5D" w:rsidRDefault="00126A5D" w:rsidP="00C6091B">
      <w:pPr>
        <w:pStyle w:val="Caption"/>
        <w:rPr>
          <w:color w:val="auto"/>
        </w:rPr>
      </w:pPr>
      <w:r w:rsidRPr="00766894">
        <w:rPr>
          <w:sz w:val="24"/>
        </w:rPr>
        <w:t xml:space="preserve">Table </w:t>
      </w:r>
      <w:r w:rsidRPr="00766894">
        <w:rPr>
          <w:sz w:val="24"/>
        </w:rPr>
        <w:fldChar w:fldCharType="begin"/>
      </w:r>
      <w:r w:rsidRPr="00766894">
        <w:rPr>
          <w:sz w:val="24"/>
        </w:rPr>
        <w:instrText xml:space="preserve"> SEQ Table \* ARABIC </w:instrText>
      </w:r>
      <w:r w:rsidRPr="00766894">
        <w:rPr>
          <w:sz w:val="24"/>
        </w:rPr>
        <w:fldChar w:fldCharType="separate"/>
      </w:r>
      <w:r w:rsidR="00B41A94">
        <w:rPr>
          <w:noProof/>
          <w:sz w:val="24"/>
        </w:rPr>
        <w:t>3</w:t>
      </w:r>
      <w:r w:rsidRPr="00766894">
        <w:rPr>
          <w:sz w:val="24"/>
        </w:rPr>
        <w:fldChar w:fldCharType="end"/>
      </w:r>
      <w:r w:rsidR="00DC6F62">
        <w:rPr>
          <w:sz w:val="24"/>
        </w:rPr>
        <w:t>: I</w:t>
      </w:r>
      <w:r w:rsidR="00913844">
        <w:rPr>
          <w:sz w:val="24"/>
        </w:rPr>
        <w:t>mpact by</w:t>
      </w:r>
      <w:r w:rsidRPr="00766894">
        <w:rPr>
          <w:sz w:val="24"/>
        </w:rPr>
        <w:t xml:space="preserve"> region</w:t>
      </w:r>
    </w:p>
    <w:p w:rsidR="00CE326B" w:rsidRPr="00C6091B" w:rsidRDefault="00CE326B" w:rsidP="00961233"/>
    <w:p w:rsidR="00C1119A" w:rsidRDefault="00793D88" w:rsidP="00C1119A">
      <w:pPr>
        <w:rPr>
          <w:color w:val="auto"/>
        </w:rPr>
      </w:pPr>
      <w:bookmarkStart w:id="12" w:name="_Toc498512326"/>
      <w:bookmarkStart w:id="13" w:name="_Toc500431986"/>
      <w:r w:rsidRPr="00147CA4">
        <w:rPr>
          <w:noProof/>
          <w:lang w:eastAsia="en-GB"/>
        </w:rPr>
        <w:drawing>
          <wp:inline distT="0" distB="0" distL="0" distR="0">
            <wp:extent cx="4969510" cy="2329815"/>
            <wp:effectExtent l="0" t="0" r="2540" b="0"/>
            <wp:docPr id="4" name="Picture 4" descr="All regions have been affected by the changes, with the East of England being most and the North West being least affect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regions have been affected by the changes, with the East of England being most and the North West being least affected&#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9510" cy="2329815"/>
                    </a:xfrm>
                    <a:prstGeom prst="rect">
                      <a:avLst/>
                    </a:prstGeom>
                    <a:noFill/>
                    <a:ln>
                      <a:noFill/>
                    </a:ln>
                  </pic:spPr>
                </pic:pic>
              </a:graphicData>
            </a:graphic>
          </wp:inline>
        </w:drawing>
      </w:r>
    </w:p>
    <w:p w:rsidR="00147CA4" w:rsidRDefault="00147CA4" w:rsidP="00CB01E7"/>
    <w:p w:rsidR="00CB01E7" w:rsidRPr="006969F6" w:rsidRDefault="00492523" w:rsidP="00CB01E7">
      <w:pPr>
        <w:rPr>
          <w:color w:val="auto"/>
        </w:rPr>
      </w:pPr>
      <w:r>
        <w:t xml:space="preserve">Looking at the impact by local authority </w:t>
      </w:r>
      <w:r w:rsidR="00AB29B6">
        <w:t>area shows</w:t>
      </w:r>
      <w:r>
        <w:t xml:space="preserve"> more pronounced differences due to the lower numbers of schools in each </w:t>
      </w:r>
      <w:r w:rsidR="00CB01E7">
        <w:t>area</w:t>
      </w:r>
      <w:r>
        <w:t xml:space="preserve">. </w:t>
      </w:r>
      <w:r w:rsidR="00CB01E7" w:rsidRPr="006969F6">
        <w:rPr>
          <w:color w:val="auto"/>
        </w:rPr>
        <w:t xml:space="preserve">In some areas there have been large percentage changes to the proportion of the schools judged good or </w:t>
      </w:r>
      <w:r w:rsidR="00A26505">
        <w:rPr>
          <w:color w:val="auto"/>
        </w:rPr>
        <w:t>outstanding</w:t>
      </w:r>
      <w:r w:rsidR="00CB01E7" w:rsidRPr="006969F6">
        <w:rPr>
          <w:color w:val="auto"/>
        </w:rPr>
        <w:t xml:space="preserve">, but they are driven by changes </w:t>
      </w:r>
      <w:r w:rsidR="002E253D">
        <w:rPr>
          <w:color w:val="auto"/>
        </w:rPr>
        <w:t>within</w:t>
      </w:r>
      <w:r w:rsidR="00CB01E7" w:rsidRPr="006969F6">
        <w:rPr>
          <w:color w:val="auto"/>
        </w:rPr>
        <w:t xml:space="preserve"> a small number</w:t>
      </w:r>
      <w:r w:rsidR="002E253D">
        <w:rPr>
          <w:color w:val="auto"/>
        </w:rPr>
        <w:t>s</w:t>
      </w:r>
      <w:r w:rsidR="00CB01E7" w:rsidRPr="006969F6">
        <w:rPr>
          <w:color w:val="auto"/>
        </w:rPr>
        <w:t xml:space="preserve"> of schools, and should be viewed with caution.</w:t>
      </w:r>
    </w:p>
    <w:p w:rsidR="009516A9" w:rsidRDefault="009516A9" w:rsidP="009516A9">
      <w:pPr>
        <w:rPr>
          <w:lang w:eastAsia="en-GB"/>
        </w:rPr>
      </w:pPr>
    </w:p>
    <w:p w:rsidR="00CB01E7" w:rsidRPr="00C6091B" w:rsidRDefault="001D1E8B" w:rsidP="009516A9">
      <w:pPr>
        <w:rPr>
          <w:color w:val="auto"/>
          <w:lang w:eastAsia="en-GB"/>
        </w:rPr>
      </w:pPr>
      <w:r w:rsidRPr="00C6091B">
        <w:rPr>
          <w:color w:val="auto"/>
          <w:lang w:eastAsia="en-GB"/>
        </w:rPr>
        <w:t xml:space="preserve">Fourteen </w:t>
      </w:r>
      <w:r w:rsidR="00CB01E7" w:rsidRPr="00C6091B">
        <w:rPr>
          <w:color w:val="auto"/>
          <w:lang w:eastAsia="en-GB"/>
        </w:rPr>
        <w:t xml:space="preserve">local authority areas have seen a fall in the percentage of schools judged good or </w:t>
      </w:r>
      <w:r w:rsidR="00A26505">
        <w:rPr>
          <w:color w:val="auto"/>
          <w:lang w:eastAsia="en-GB"/>
        </w:rPr>
        <w:t>outstanding</w:t>
      </w:r>
      <w:r w:rsidR="00CB01E7" w:rsidRPr="00C6091B">
        <w:rPr>
          <w:color w:val="auto"/>
          <w:lang w:eastAsia="en-GB"/>
        </w:rPr>
        <w:t xml:space="preserve"> by </w:t>
      </w:r>
      <w:r w:rsidR="0006516A" w:rsidRPr="00C6091B">
        <w:rPr>
          <w:color w:val="auto"/>
          <w:lang w:eastAsia="en-GB"/>
        </w:rPr>
        <w:t>at least f</w:t>
      </w:r>
      <w:r w:rsidR="00CB01E7" w:rsidRPr="00C6091B">
        <w:rPr>
          <w:color w:val="auto"/>
          <w:lang w:eastAsia="en-GB"/>
        </w:rPr>
        <w:t xml:space="preserve">ive percentage points. For secondary schools (where the number in each area is often fairly small), </w:t>
      </w:r>
      <w:r w:rsidRPr="00C6091B">
        <w:rPr>
          <w:color w:val="auto"/>
          <w:lang w:eastAsia="en-GB"/>
        </w:rPr>
        <w:t>49</w:t>
      </w:r>
      <w:r w:rsidR="00CB01E7" w:rsidRPr="00C6091B">
        <w:rPr>
          <w:color w:val="auto"/>
          <w:lang w:eastAsia="en-GB"/>
        </w:rPr>
        <w:t xml:space="preserve"> areas have seen a fall of five percentage points or more.</w:t>
      </w:r>
    </w:p>
    <w:p w:rsidR="00CB01E7" w:rsidRDefault="00CB01E7" w:rsidP="009516A9">
      <w:pPr>
        <w:rPr>
          <w:lang w:eastAsia="en-GB"/>
        </w:rPr>
      </w:pPr>
    </w:p>
    <w:p w:rsidR="009516A9" w:rsidRDefault="009516A9" w:rsidP="009516A9">
      <w:pPr>
        <w:rPr>
          <w:lang w:eastAsia="en-GB"/>
        </w:rPr>
      </w:pPr>
      <w:r>
        <w:rPr>
          <w:lang w:eastAsia="en-GB"/>
        </w:rPr>
        <w:t xml:space="preserve">The local authority </w:t>
      </w:r>
      <w:r w:rsidR="00AB29B6">
        <w:rPr>
          <w:lang w:eastAsia="en-GB"/>
        </w:rPr>
        <w:t xml:space="preserve">area </w:t>
      </w:r>
      <w:r>
        <w:rPr>
          <w:lang w:eastAsia="en-GB"/>
        </w:rPr>
        <w:t>with the largest reduction in the proportion of good and outstanding schools following these changes is Wolverhampton</w:t>
      </w:r>
      <w:r w:rsidR="00CB01E7">
        <w:rPr>
          <w:lang w:eastAsia="en-GB"/>
        </w:rPr>
        <w:t>,</w:t>
      </w:r>
      <w:r>
        <w:rPr>
          <w:lang w:eastAsia="en-GB"/>
        </w:rPr>
        <w:t xml:space="preserve"> where the proportion </w:t>
      </w:r>
      <w:r w:rsidR="00BF7764">
        <w:rPr>
          <w:lang w:eastAsia="en-GB"/>
        </w:rPr>
        <w:t>drops</w:t>
      </w:r>
      <w:r w:rsidR="00F31FF2">
        <w:rPr>
          <w:lang w:eastAsia="en-GB"/>
        </w:rPr>
        <w:t xml:space="preserve"> by ten percentage points</w:t>
      </w:r>
      <w:r w:rsidR="00CB01E7">
        <w:rPr>
          <w:lang w:eastAsia="en-GB"/>
        </w:rPr>
        <w:t>,</w:t>
      </w:r>
      <w:r w:rsidR="00F31FF2">
        <w:rPr>
          <w:lang w:eastAsia="en-GB"/>
        </w:rPr>
        <w:t xml:space="preserve"> </w:t>
      </w:r>
      <w:r>
        <w:rPr>
          <w:lang w:eastAsia="en-GB"/>
        </w:rPr>
        <w:t xml:space="preserve">to 80%. This is due to the inspection judgement of thirteen additional schools being brought through, twelve of which are less than good. </w:t>
      </w:r>
    </w:p>
    <w:p w:rsidR="009516A9" w:rsidRDefault="009516A9" w:rsidP="009516A9">
      <w:pPr>
        <w:rPr>
          <w:lang w:eastAsia="en-GB"/>
        </w:rPr>
      </w:pPr>
    </w:p>
    <w:p w:rsidR="009516A9" w:rsidRDefault="009516A9" w:rsidP="009516A9">
      <w:pPr>
        <w:rPr>
          <w:lang w:eastAsia="en-GB"/>
        </w:rPr>
      </w:pPr>
      <w:r>
        <w:rPr>
          <w:lang w:eastAsia="en-GB"/>
        </w:rPr>
        <w:t xml:space="preserve">The local authorities with the highest number of school inspection </w:t>
      </w:r>
      <w:r w:rsidR="002E253D">
        <w:rPr>
          <w:lang w:eastAsia="en-GB"/>
        </w:rPr>
        <w:t>outcomes</w:t>
      </w:r>
      <w:r>
        <w:rPr>
          <w:lang w:eastAsia="en-GB"/>
        </w:rPr>
        <w:t xml:space="preserve"> brought through are Essex with 40 </w:t>
      </w:r>
      <w:r w:rsidR="00A47073">
        <w:rPr>
          <w:lang w:eastAsia="en-GB"/>
        </w:rPr>
        <w:t xml:space="preserve">schools </w:t>
      </w:r>
      <w:r>
        <w:rPr>
          <w:lang w:eastAsia="en-GB"/>
        </w:rPr>
        <w:t xml:space="preserve">and Norfolk with 44. As these are large local authorities with many schools, the </w:t>
      </w:r>
      <w:r w:rsidR="00A86F6E">
        <w:rPr>
          <w:lang w:eastAsia="en-GB"/>
        </w:rPr>
        <w:t>changes</w:t>
      </w:r>
      <w:r>
        <w:rPr>
          <w:lang w:eastAsia="en-GB"/>
        </w:rPr>
        <w:t xml:space="preserve"> are not </w:t>
      </w:r>
      <w:r w:rsidR="00E65E04">
        <w:rPr>
          <w:lang w:eastAsia="en-GB"/>
        </w:rPr>
        <w:t>as pronounced</w:t>
      </w:r>
      <w:r>
        <w:rPr>
          <w:lang w:eastAsia="en-GB"/>
        </w:rPr>
        <w:t xml:space="preserve"> as </w:t>
      </w:r>
      <w:r w:rsidR="00A86F6E">
        <w:rPr>
          <w:lang w:eastAsia="en-GB"/>
        </w:rPr>
        <w:t>i</w:t>
      </w:r>
      <w:r>
        <w:rPr>
          <w:lang w:eastAsia="en-GB"/>
        </w:rPr>
        <w:t xml:space="preserve">n some smaller </w:t>
      </w:r>
      <w:r w:rsidR="00AB29B6">
        <w:rPr>
          <w:lang w:eastAsia="en-GB"/>
        </w:rPr>
        <w:t>local authority areas</w:t>
      </w:r>
      <w:r>
        <w:rPr>
          <w:lang w:eastAsia="en-GB"/>
        </w:rPr>
        <w:t xml:space="preserve"> (4% drop in good and outstanding in Essex and 6% in Norfolk</w:t>
      </w:r>
      <w:r w:rsidR="006D434F">
        <w:rPr>
          <w:lang w:eastAsia="en-GB"/>
        </w:rPr>
        <w:t>)</w:t>
      </w:r>
      <w:r>
        <w:rPr>
          <w:lang w:eastAsia="en-GB"/>
        </w:rPr>
        <w:t>.</w:t>
      </w:r>
    </w:p>
    <w:p w:rsidR="009516A9" w:rsidRDefault="009516A9" w:rsidP="009516A9">
      <w:pPr>
        <w:rPr>
          <w:lang w:eastAsia="en-GB"/>
        </w:rPr>
      </w:pPr>
    </w:p>
    <w:p w:rsidR="00D96ACF" w:rsidRDefault="009516A9" w:rsidP="00D96ACF">
      <w:pPr>
        <w:rPr>
          <w:rFonts w:cs="Tahoma"/>
        </w:rPr>
      </w:pPr>
      <w:r>
        <w:rPr>
          <w:lang w:eastAsia="en-GB"/>
        </w:rPr>
        <w:t xml:space="preserve">A table showing the numbers of schools inspected and the proportion good </w:t>
      </w:r>
      <w:r w:rsidR="008E5296">
        <w:rPr>
          <w:lang w:eastAsia="en-GB"/>
        </w:rPr>
        <w:t>and</w:t>
      </w:r>
      <w:r>
        <w:rPr>
          <w:lang w:eastAsia="en-GB"/>
        </w:rPr>
        <w:t xml:space="preserve"> </w:t>
      </w:r>
      <w:r w:rsidR="008E5296">
        <w:rPr>
          <w:lang w:eastAsia="en-GB"/>
        </w:rPr>
        <w:t>outstanding</w:t>
      </w:r>
      <w:r>
        <w:rPr>
          <w:lang w:eastAsia="en-GB"/>
        </w:rPr>
        <w:t xml:space="preserve"> before and after the changes can be found in the </w:t>
      </w:r>
      <w:bookmarkStart w:id="14" w:name="_Toc517340063"/>
      <w:r w:rsidR="00D96ACF">
        <w:rPr>
          <w:rFonts w:cs="Tahoma"/>
        </w:rPr>
        <w:t xml:space="preserve">Excel file </w:t>
      </w:r>
      <w:r w:rsidR="00D96ACF" w:rsidRPr="00D460A9">
        <w:rPr>
          <w:rFonts w:cs="Tahoma"/>
        </w:rPr>
        <w:t xml:space="preserve">accompanying </w:t>
      </w:r>
      <w:r w:rsidR="00D96ACF">
        <w:rPr>
          <w:rFonts w:cs="Tahoma"/>
        </w:rPr>
        <w:t>this release</w:t>
      </w:r>
      <w:r w:rsidR="00D96ACF" w:rsidRPr="00D460A9">
        <w:rPr>
          <w:rFonts w:cs="Tahoma"/>
        </w:rPr>
        <w:t>.</w:t>
      </w:r>
    </w:p>
    <w:p w:rsidR="00D52036" w:rsidRDefault="00D52036">
      <w:pPr>
        <w:rPr>
          <w:b/>
          <w:color w:val="auto"/>
          <w:sz w:val="28"/>
          <w:szCs w:val="28"/>
          <w:lang w:eastAsia="en-GB"/>
        </w:rPr>
      </w:pPr>
      <w:r>
        <w:br w:type="page"/>
      </w:r>
    </w:p>
    <w:p w:rsidR="008F0A94" w:rsidRDefault="009363F7" w:rsidP="002851DC">
      <w:pPr>
        <w:pStyle w:val="Heading2"/>
      </w:pPr>
      <w:r>
        <w:lastRenderedPageBreak/>
        <w:t>H</w:t>
      </w:r>
      <w:r w:rsidR="008F0A94">
        <w:t>istorical data</w:t>
      </w:r>
      <w:r w:rsidR="00B66B3D">
        <w:t xml:space="preserve"> and the trend over time</w:t>
      </w:r>
      <w:bookmarkEnd w:id="14"/>
    </w:p>
    <w:p w:rsidR="008F0A94" w:rsidRDefault="008F0A94" w:rsidP="009516A9">
      <w:pPr>
        <w:rPr>
          <w:b/>
          <w:lang w:eastAsia="en-GB"/>
        </w:rPr>
      </w:pPr>
    </w:p>
    <w:p w:rsidR="00973231" w:rsidRDefault="00AA5778" w:rsidP="009516A9">
      <w:pPr>
        <w:rPr>
          <w:lang w:eastAsia="en-GB"/>
        </w:rPr>
      </w:pPr>
      <w:r>
        <w:rPr>
          <w:lang w:eastAsia="en-GB"/>
        </w:rPr>
        <w:t>C</w:t>
      </w:r>
      <w:r w:rsidR="009B2882">
        <w:rPr>
          <w:lang w:eastAsia="en-GB"/>
        </w:rPr>
        <w:t xml:space="preserve">hart 5 of the </w:t>
      </w:r>
      <w:r w:rsidR="008F0A94">
        <w:rPr>
          <w:lang w:eastAsia="en-GB"/>
        </w:rPr>
        <w:t xml:space="preserve">official statistics </w:t>
      </w:r>
      <w:r w:rsidR="00D96ACF">
        <w:rPr>
          <w:lang w:eastAsia="en-GB"/>
        </w:rPr>
        <w:t xml:space="preserve">for state-funded schools </w:t>
      </w:r>
      <w:r w:rsidR="008F0A94">
        <w:rPr>
          <w:lang w:eastAsia="en-GB"/>
        </w:rPr>
        <w:t>contain</w:t>
      </w:r>
      <w:r>
        <w:rPr>
          <w:lang w:eastAsia="en-GB"/>
        </w:rPr>
        <w:t>s</w:t>
      </w:r>
      <w:r w:rsidR="008F0A94">
        <w:rPr>
          <w:lang w:eastAsia="en-GB"/>
        </w:rPr>
        <w:t xml:space="preserve"> details of </w:t>
      </w:r>
      <w:r w:rsidR="00973231">
        <w:rPr>
          <w:lang w:eastAsia="en-GB"/>
        </w:rPr>
        <w:t>the most recent inspections at 31 August of previous years</w:t>
      </w:r>
      <w:r w:rsidR="009B2882">
        <w:rPr>
          <w:lang w:eastAsia="en-GB"/>
        </w:rPr>
        <w:t>.</w:t>
      </w:r>
      <w:r w:rsidR="00973231">
        <w:rPr>
          <w:lang w:eastAsia="en-GB"/>
        </w:rPr>
        <w:t xml:space="preserve"> As part of th</w:t>
      </w:r>
      <w:r w:rsidR="009B2882">
        <w:rPr>
          <w:lang w:eastAsia="en-GB"/>
        </w:rPr>
        <w:t>e changes</w:t>
      </w:r>
      <w:r w:rsidR="00620FC8">
        <w:rPr>
          <w:lang w:eastAsia="en-GB"/>
        </w:rPr>
        <w:t>,</w:t>
      </w:r>
      <w:r w:rsidR="00973231">
        <w:rPr>
          <w:lang w:eastAsia="en-GB"/>
        </w:rPr>
        <w:t xml:space="preserve"> we have updated </w:t>
      </w:r>
      <w:r>
        <w:rPr>
          <w:lang w:eastAsia="en-GB"/>
        </w:rPr>
        <w:t xml:space="preserve">the historical </w:t>
      </w:r>
      <w:r w:rsidR="00973231">
        <w:rPr>
          <w:lang w:eastAsia="en-GB"/>
        </w:rPr>
        <w:t>datasets to reflect the position at the end of each year using the new methodology. This has been completed for each year from 31 August 2010 to 31 August 2017</w:t>
      </w:r>
      <w:r w:rsidR="00AB29B6">
        <w:rPr>
          <w:lang w:eastAsia="en-GB"/>
        </w:rPr>
        <w:t>.</w:t>
      </w:r>
      <w:r>
        <w:rPr>
          <w:lang w:eastAsia="en-GB"/>
        </w:rPr>
        <w:t xml:space="preserve"> This revised data will also be used to upd</w:t>
      </w:r>
      <w:r w:rsidR="00052BA8">
        <w:rPr>
          <w:lang w:eastAsia="en-GB"/>
        </w:rPr>
        <w:t>ate Ofsted’s data visualisation tool</w:t>
      </w:r>
      <w:r>
        <w:rPr>
          <w:lang w:eastAsia="en-GB"/>
        </w:rPr>
        <w:t xml:space="preserve"> Data View (</w:t>
      </w:r>
      <w:hyperlink r:id="rId20" w:anchor="!/vizhome/Dataview/Viewregionalperformanceovertime" w:tooltip="Link to Ofsted's data view website which gives visuals on inspections, opens in a new window" w:history="1">
        <w:r w:rsidRPr="00FF56B5">
          <w:rPr>
            <w:rStyle w:val="Hyperlink"/>
            <w:lang w:eastAsia="en-GB"/>
          </w:rPr>
          <w:t>https://public.tableau.com/profile/ofsted#!/vizhome/Dataview/Viewregionalperformanceovertime</w:t>
        </w:r>
      </w:hyperlink>
      <w:r>
        <w:rPr>
          <w:lang w:eastAsia="en-GB"/>
        </w:rPr>
        <w:t>)</w:t>
      </w:r>
      <w:r w:rsidR="006969F6">
        <w:rPr>
          <w:lang w:eastAsia="en-GB"/>
        </w:rPr>
        <w:t>.</w:t>
      </w:r>
    </w:p>
    <w:p w:rsidR="00973231" w:rsidRDefault="00973231" w:rsidP="009516A9">
      <w:pPr>
        <w:rPr>
          <w:lang w:eastAsia="en-GB"/>
        </w:rPr>
      </w:pPr>
    </w:p>
    <w:p w:rsidR="00271425" w:rsidRDefault="00176E6E" w:rsidP="009516A9">
      <w:pPr>
        <w:rPr>
          <w:lang w:eastAsia="en-GB"/>
        </w:rPr>
      </w:pPr>
      <w:r>
        <w:rPr>
          <w:lang w:eastAsia="en-GB"/>
        </w:rPr>
        <w:t xml:space="preserve">The number of </w:t>
      </w:r>
      <w:r w:rsidR="0000122A">
        <w:rPr>
          <w:lang w:eastAsia="en-GB"/>
        </w:rPr>
        <w:t xml:space="preserve">inspections </w:t>
      </w:r>
      <w:r>
        <w:rPr>
          <w:lang w:eastAsia="en-GB"/>
        </w:rPr>
        <w:t xml:space="preserve">added into the datasets </w:t>
      </w:r>
      <w:r w:rsidR="0000122A">
        <w:rPr>
          <w:lang w:eastAsia="en-GB"/>
        </w:rPr>
        <w:t xml:space="preserve">decreases each year </w:t>
      </w:r>
      <w:r w:rsidR="00961233">
        <w:rPr>
          <w:lang w:eastAsia="en-GB"/>
        </w:rPr>
        <w:t xml:space="preserve">from the current dataset, going back to 31 August 2010 </w:t>
      </w:r>
      <w:r w:rsidR="00FA4813">
        <w:rPr>
          <w:lang w:eastAsia="en-GB"/>
        </w:rPr>
        <w:t>(see T</w:t>
      </w:r>
      <w:r w:rsidR="00271425">
        <w:rPr>
          <w:lang w:eastAsia="en-GB"/>
        </w:rPr>
        <w:t>able 4)</w:t>
      </w:r>
      <w:r w:rsidR="0000122A">
        <w:rPr>
          <w:lang w:eastAsia="en-GB"/>
        </w:rPr>
        <w:t xml:space="preserve">. This is due to the increase in </w:t>
      </w:r>
      <w:r w:rsidR="009B2882">
        <w:rPr>
          <w:lang w:eastAsia="en-GB"/>
        </w:rPr>
        <w:t>the number of academies</w:t>
      </w:r>
      <w:r w:rsidR="0000122A">
        <w:rPr>
          <w:lang w:eastAsia="en-GB"/>
        </w:rPr>
        <w:t xml:space="preserve"> over time</w:t>
      </w:r>
      <w:r w:rsidR="009B2882">
        <w:rPr>
          <w:lang w:eastAsia="en-GB"/>
        </w:rPr>
        <w:t>, plus Ofsted’s polic</w:t>
      </w:r>
      <w:r w:rsidR="00620FC8">
        <w:rPr>
          <w:lang w:eastAsia="en-GB"/>
        </w:rPr>
        <w:t>y</w:t>
      </w:r>
      <w:r w:rsidR="009B2882">
        <w:rPr>
          <w:lang w:eastAsia="en-GB"/>
        </w:rPr>
        <w:t xml:space="preserve"> on the timing of the first inspection of new schools</w:t>
      </w:r>
      <w:r w:rsidR="00BC09DD">
        <w:rPr>
          <w:lang w:eastAsia="en-GB"/>
        </w:rPr>
        <w:t>.</w:t>
      </w:r>
      <w:r w:rsidR="009B2882">
        <w:rPr>
          <w:lang w:eastAsia="en-GB"/>
        </w:rPr>
        <w:t xml:space="preserve"> </w:t>
      </w:r>
      <w:r w:rsidR="00BC09DD">
        <w:rPr>
          <w:lang w:eastAsia="en-GB"/>
        </w:rPr>
        <w:t>These factors</w:t>
      </w:r>
      <w:r w:rsidR="009B2882">
        <w:rPr>
          <w:lang w:eastAsia="en-GB"/>
        </w:rPr>
        <w:t xml:space="preserve"> led to a growing number of schools being missing from the datasets</w:t>
      </w:r>
      <w:r w:rsidR="0000122A">
        <w:rPr>
          <w:lang w:eastAsia="en-GB"/>
        </w:rPr>
        <w:t xml:space="preserve">. </w:t>
      </w:r>
    </w:p>
    <w:p w:rsidR="00AA5778" w:rsidRDefault="00AA5778" w:rsidP="009516A9">
      <w:pPr>
        <w:rPr>
          <w:lang w:eastAsia="en-GB"/>
        </w:rPr>
      </w:pPr>
    </w:p>
    <w:p w:rsidR="00271425" w:rsidRDefault="00271425" w:rsidP="00C6091B">
      <w:pPr>
        <w:pStyle w:val="Caption"/>
      </w:pPr>
      <w:r w:rsidRPr="00271425">
        <w:rPr>
          <w:sz w:val="24"/>
        </w:rPr>
        <w:t xml:space="preserve">Table </w:t>
      </w:r>
      <w:r w:rsidRPr="00271425">
        <w:rPr>
          <w:sz w:val="24"/>
        </w:rPr>
        <w:fldChar w:fldCharType="begin"/>
      </w:r>
      <w:r w:rsidRPr="00271425">
        <w:rPr>
          <w:sz w:val="24"/>
        </w:rPr>
        <w:instrText xml:space="preserve"> SEQ Table \* ARABIC </w:instrText>
      </w:r>
      <w:r w:rsidRPr="00271425">
        <w:rPr>
          <w:sz w:val="24"/>
        </w:rPr>
        <w:fldChar w:fldCharType="separate"/>
      </w:r>
      <w:r w:rsidR="00B41A94">
        <w:rPr>
          <w:noProof/>
          <w:sz w:val="24"/>
        </w:rPr>
        <w:t>4</w:t>
      </w:r>
      <w:r w:rsidRPr="00271425">
        <w:rPr>
          <w:sz w:val="24"/>
        </w:rPr>
        <w:fldChar w:fldCharType="end"/>
      </w:r>
      <w:r w:rsidR="00DC6F62">
        <w:rPr>
          <w:sz w:val="24"/>
        </w:rPr>
        <w:t>: I</w:t>
      </w:r>
      <w:r w:rsidRPr="00271425">
        <w:rPr>
          <w:sz w:val="24"/>
        </w:rPr>
        <w:t xml:space="preserve">nspections added into datasets </w:t>
      </w:r>
      <w:r w:rsidR="00DC6F62">
        <w:rPr>
          <w:sz w:val="24"/>
        </w:rPr>
        <w:t>at each point in</w:t>
      </w:r>
      <w:r w:rsidRPr="00271425">
        <w:rPr>
          <w:sz w:val="24"/>
        </w:rPr>
        <w:t xml:space="preserve"> time</w:t>
      </w:r>
    </w:p>
    <w:p w:rsidR="00271425" w:rsidRPr="00271425" w:rsidRDefault="00271425" w:rsidP="00271425"/>
    <w:p w:rsidR="00CD4322" w:rsidRDefault="00793D88" w:rsidP="009516A9">
      <w:r w:rsidRPr="00C06C54">
        <w:rPr>
          <w:noProof/>
          <w:lang w:eastAsia="en-GB"/>
        </w:rPr>
        <w:drawing>
          <wp:inline distT="0" distB="0" distL="0" distR="0">
            <wp:extent cx="4047490" cy="2417445"/>
            <wp:effectExtent l="0" t="0" r="0" b="1905"/>
            <wp:docPr id="5" name="Picture 5" descr="65 additional schools have been added to the data from 2010, increasing to 702 schools added in to the most recent data at March 20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5 additional schools have been added to the data from 2010, increasing to 702 schools added in to the most recent data at March 2018&#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7490" cy="2417445"/>
                    </a:xfrm>
                    <a:prstGeom prst="rect">
                      <a:avLst/>
                    </a:prstGeom>
                    <a:noFill/>
                    <a:ln>
                      <a:noFill/>
                    </a:ln>
                  </pic:spPr>
                </pic:pic>
              </a:graphicData>
            </a:graphic>
          </wp:inline>
        </w:drawing>
      </w:r>
    </w:p>
    <w:p w:rsidR="00A26505" w:rsidRDefault="00A26505" w:rsidP="009516A9">
      <w:pPr>
        <w:rPr>
          <w:lang w:eastAsia="en-GB"/>
        </w:rPr>
      </w:pPr>
    </w:p>
    <w:p w:rsidR="00712A31" w:rsidRDefault="00AA5778" w:rsidP="009516A9">
      <w:pPr>
        <w:rPr>
          <w:lang w:eastAsia="en-GB"/>
        </w:rPr>
      </w:pPr>
      <w:r>
        <w:rPr>
          <w:lang w:eastAsia="en-GB"/>
        </w:rPr>
        <w:t>The overall picture of a steady increase in the proportion of good and outstanding schools over time seen before the changes has remaine</w:t>
      </w:r>
      <w:r w:rsidR="004E09A5">
        <w:rPr>
          <w:lang w:eastAsia="en-GB"/>
        </w:rPr>
        <w:t>d consistent after the changes (see F</w:t>
      </w:r>
      <w:r>
        <w:rPr>
          <w:lang w:eastAsia="en-GB"/>
        </w:rPr>
        <w:t xml:space="preserve">igure </w:t>
      </w:r>
      <w:r w:rsidR="006969F6">
        <w:rPr>
          <w:lang w:eastAsia="en-GB"/>
        </w:rPr>
        <w:t>3</w:t>
      </w:r>
      <w:r w:rsidR="004E09A5">
        <w:rPr>
          <w:lang w:eastAsia="en-GB"/>
        </w:rPr>
        <w:t>).</w:t>
      </w:r>
    </w:p>
    <w:p w:rsidR="00D52036" w:rsidRDefault="00D52036">
      <w:pPr>
        <w:rPr>
          <w:b/>
          <w:bCs/>
          <w:szCs w:val="20"/>
        </w:rPr>
      </w:pPr>
      <w:r>
        <w:br w:type="page"/>
      </w:r>
    </w:p>
    <w:p w:rsidR="00965AFA" w:rsidRPr="00CD4322" w:rsidRDefault="00E2203D" w:rsidP="001F4438">
      <w:pPr>
        <w:pStyle w:val="Caption"/>
        <w:rPr>
          <w:sz w:val="32"/>
        </w:rPr>
      </w:pPr>
      <w:r>
        <w:rPr>
          <w:sz w:val="24"/>
        </w:rPr>
        <w:lastRenderedPageBreak/>
        <w:t xml:space="preserve">Figure </w:t>
      </w:r>
      <w:r w:rsidR="00E76C18">
        <w:rPr>
          <w:sz w:val="24"/>
        </w:rPr>
        <w:t>3</w:t>
      </w:r>
      <w:r w:rsidR="00DC6F62">
        <w:rPr>
          <w:sz w:val="24"/>
        </w:rPr>
        <w:t>: P</w:t>
      </w:r>
      <w:r w:rsidR="007845DE">
        <w:rPr>
          <w:sz w:val="24"/>
        </w:rPr>
        <w:t xml:space="preserve">ercentage of </w:t>
      </w:r>
      <w:r w:rsidR="001F4438">
        <w:rPr>
          <w:sz w:val="24"/>
        </w:rPr>
        <w:t xml:space="preserve">schools judged </w:t>
      </w:r>
      <w:r w:rsidR="007845DE">
        <w:rPr>
          <w:sz w:val="24"/>
        </w:rPr>
        <w:t>good and outstanding</w:t>
      </w:r>
      <w:r w:rsidR="001F4438">
        <w:rPr>
          <w:sz w:val="24"/>
        </w:rPr>
        <w:t xml:space="preserve">, </w:t>
      </w:r>
      <w:r w:rsidR="00EA29E2">
        <w:rPr>
          <w:sz w:val="24"/>
        </w:rPr>
        <w:t xml:space="preserve">at </w:t>
      </w:r>
      <w:r w:rsidR="009E28DF">
        <w:rPr>
          <w:sz w:val="24"/>
        </w:rPr>
        <w:t xml:space="preserve">the end </w:t>
      </w:r>
      <w:r w:rsidR="00E76C18">
        <w:rPr>
          <w:sz w:val="24"/>
        </w:rPr>
        <w:t xml:space="preserve">of each </w:t>
      </w:r>
      <w:r w:rsidR="00EA29E2">
        <w:rPr>
          <w:sz w:val="24"/>
        </w:rPr>
        <w:t>academic year</w:t>
      </w:r>
      <w:bookmarkEnd w:id="12"/>
      <w:bookmarkEnd w:id="13"/>
    </w:p>
    <w:p w:rsidR="001D1683" w:rsidRDefault="001D1683" w:rsidP="00271425">
      <w:pPr>
        <w:rPr>
          <w:sz w:val="28"/>
        </w:rPr>
      </w:pPr>
    </w:p>
    <w:p w:rsidR="001D1683" w:rsidRDefault="00793D88" w:rsidP="00EA29E2">
      <w:pPr>
        <w:pStyle w:val="Heading1"/>
        <w:rPr>
          <w:sz w:val="28"/>
        </w:rPr>
      </w:pPr>
      <w:bookmarkStart w:id="15" w:name="_Toc517340064"/>
      <w:r w:rsidRPr="00E14097">
        <w:rPr>
          <w:noProof/>
        </w:rPr>
        <w:drawing>
          <wp:inline distT="0" distB="0" distL="0" distR="0">
            <wp:extent cx="6114415" cy="3736975"/>
            <wp:effectExtent l="0" t="0" r="635" b="0"/>
            <wp:docPr id="6" name="Picture 6" descr="The proportion of schools judged good and outstanding from 31 August 2010 to 31 March 2018 has increased steadily under both previous and new methodolog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proportion of schools judged good and outstanding from 31 August 2010 to 31 March 2018 has increased steadily under both previous and new methodologies&#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4415" cy="3736975"/>
                    </a:xfrm>
                    <a:prstGeom prst="rect">
                      <a:avLst/>
                    </a:prstGeom>
                    <a:noFill/>
                    <a:ln>
                      <a:noFill/>
                    </a:ln>
                  </pic:spPr>
                </pic:pic>
              </a:graphicData>
            </a:graphic>
          </wp:inline>
        </w:drawing>
      </w:r>
      <w:bookmarkEnd w:id="15"/>
    </w:p>
    <w:p w:rsidR="006176D9" w:rsidRDefault="006176D9" w:rsidP="002851DC">
      <w:pPr>
        <w:pStyle w:val="Heading2"/>
      </w:pPr>
      <w:bookmarkStart w:id="16" w:name="_Toc517340065"/>
      <w:r>
        <w:t>Contextual information on the schools with inspections added in to the datasets</w:t>
      </w:r>
      <w:bookmarkEnd w:id="16"/>
    </w:p>
    <w:p w:rsidR="006176D9" w:rsidRDefault="006176D9" w:rsidP="006176D9">
      <w:pPr>
        <w:rPr>
          <w:b/>
          <w:lang w:eastAsia="en-GB"/>
        </w:rPr>
      </w:pPr>
    </w:p>
    <w:p w:rsidR="006176D9" w:rsidRDefault="006176D9" w:rsidP="006176D9">
      <w:pPr>
        <w:rPr>
          <w:lang w:eastAsia="en-GB"/>
        </w:rPr>
      </w:pPr>
      <w:r>
        <w:rPr>
          <w:lang w:eastAsia="en-GB"/>
        </w:rPr>
        <w:t xml:space="preserve">There are 702 schools that have had their latest inspection details added into our reporting as a result of these changes. Previously the latest inspection details will have displayed as ‘NULL’ in our datasets and </w:t>
      </w:r>
      <w:r w:rsidR="004E09A5">
        <w:rPr>
          <w:lang w:eastAsia="en-GB"/>
        </w:rPr>
        <w:t xml:space="preserve">had </w:t>
      </w:r>
      <w:r>
        <w:rPr>
          <w:lang w:eastAsia="en-GB"/>
        </w:rPr>
        <w:t>therefore been omitted from any reporting at any aggregated levels and in any charts or tables.</w:t>
      </w:r>
    </w:p>
    <w:p w:rsidR="006176D9" w:rsidRDefault="006176D9" w:rsidP="006176D9">
      <w:pPr>
        <w:rPr>
          <w:lang w:eastAsia="en-GB"/>
        </w:rPr>
      </w:pPr>
    </w:p>
    <w:p w:rsidR="006176D9" w:rsidRDefault="006176D9" w:rsidP="006176D9">
      <w:pPr>
        <w:rPr>
          <w:lang w:eastAsia="en-GB"/>
        </w:rPr>
      </w:pPr>
      <w:r>
        <w:rPr>
          <w:lang w:eastAsia="en-GB"/>
        </w:rPr>
        <w:t>As suggested in the consultation, the overwhelming majority (93%) of these are sponsor-led academies that have not yet been inspected as academies. The next largest school type is academy converters which make up 6% of the 702 schools. The vast majority of these are converter academies that have re-brokered between academy trusts and changed LAESTAB and URN in the process. The changes mean that the previous inspection judgements of these converters before being re-brokered are now displayed.</w:t>
      </w:r>
    </w:p>
    <w:p w:rsidR="006176D9" w:rsidRDefault="006176D9" w:rsidP="006176D9">
      <w:pPr>
        <w:rPr>
          <w:lang w:eastAsia="en-GB"/>
        </w:rPr>
      </w:pPr>
    </w:p>
    <w:p w:rsidR="006176D9" w:rsidRDefault="006176D9" w:rsidP="006176D9">
      <w:pPr>
        <w:rPr>
          <w:lang w:eastAsia="en-GB"/>
        </w:rPr>
      </w:pPr>
      <w:r>
        <w:rPr>
          <w:lang w:eastAsia="en-GB"/>
        </w:rPr>
        <w:t>The remaining one per cent of these schools is made up of four free schools, one studio school, one university technical college and four local authority maintained schools.</w:t>
      </w:r>
    </w:p>
    <w:p w:rsidR="006176D9" w:rsidRDefault="006176D9" w:rsidP="006176D9">
      <w:pPr>
        <w:rPr>
          <w:lang w:eastAsia="en-GB"/>
        </w:rPr>
      </w:pPr>
    </w:p>
    <w:p w:rsidR="006176D9" w:rsidRDefault="006176D9" w:rsidP="006176D9">
      <w:pPr>
        <w:rPr>
          <w:lang w:eastAsia="en-GB"/>
        </w:rPr>
      </w:pPr>
      <w:r>
        <w:rPr>
          <w:lang w:eastAsia="en-GB"/>
        </w:rPr>
        <w:t xml:space="preserve">The 702 schools are not distributed evenly across the eight Ofsted regions. Nearly a quarter (23%) are in the East of England with just seven per cent in the North West and nine per cent in the South West. This will largely reflect the distribution of </w:t>
      </w:r>
      <w:r w:rsidR="00A86F6E">
        <w:rPr>
          <w:lang w:eastAsia="en-GB"/>
        </w:rPr>
        <w:t>schools</w:t>
      </w:r>
      <w:r>
        <w:rPr>
          <w:lang w:eastAsia="en-GB"/>
        </w:rPr>
        <w:t xml:space="preserve"> that have become </w:t>
      </w:r>
      <w:r w:rsidR="00A86F6E">
        <w:rPr>
          <w:lang w:eastAsia="en-GB"/>
        </w:rPr>
        <w:t xml:space="preserve">sponsor-led </w:t>
      </w:r>
      <w:r>
        <w:rPr>
          <w:lang w:eastAsia="en-GB"/>
        </w:rPr>
        <w:t>academies within the last three years.</w:t>
      </w:r>
    </w:p>
    <w:p w:rsidR="006176D9" w:rsidRDefault="006176D9" w:rsidP="006176D9">
      <w:pPr>
        <w:rPr>
          <w:lang w:eastAsia="en-GB"/>
        </w:rPr>
      </w:pPr>
    </w:p>
    <w:p w:rsidR="006176D9" w:rsidRDefault="00AC37D6" w:rsidP="006176D9">
      <w:pPr>
        <w:rPr>
          <w:lang w:eastAsia="en-GB"/>
        </w:rPr>
      </w:pPr>
      <w:r>
        <w:rPr>
          <w:lang w:eastAsia="en-GB"/>
        </w:rPr>
        <w:lastRenderedPageBreak/>
        <w:t>Over two-</w:t>
      </w:r>
      <w:bookmarkStart w:id="17" w:name="_GoBack"/>
      <w:bookmarkEnd w:id="17"/>
      <w:r w:rsidR="006176D9">
        <w:rPr>
          <w:lang w:eastAsia="en-GB"/>
        </w:rPr>
        <w:t>thirds of the 702 schools are primaries (69%), a further quarter are secondaries and the remainder are pupil referral units and special schools. Secondary schools are slightly over-represented when compared to the national picture where 77% of schools are primary and 15% are secondary. This is likely to be due to the higher proportion of secondary schools that are sponsor-led academies (20% of secondaries are sponsor-led compared to 8% of primary schools).</w:t>
      </w:r>
    </w:p>
    <w:p w:rsidR="006176D9" w:rsidRDefault="006176D9" w:rsidP="006176D9">
      <w:pPr>
        <w:rPr>
          <w:lang w:eastAsia="en-GB"/>
        </w:rPr>
      </w:pPr>
    </w:p>
    <w:p w:rsidR="006176D9" w:rsidRDefault="006176D9" w:rsidP="006176D9">
      <w:pPr>
        <w:rPr>
          <w:lang w:eastAsia="en-GB"/>
        </w:rPr>
      </w:pPr>
      <w:r>
        <w:rPr>
          <w:lang w:eastAsia="en-GB"/>
        </w:rPr>
        <w:t>Over half (371) of the 702 latest inspections brought into the datasets have an overall effectiveness judgement of inadequate, with an additional 32% being requires improvement. Just 15% of the judgements brought in are good, and only three outstanding judgements have been added in. This is consistent with the fact that a high proportion of the outcomes added in are for the predecessor schools of sponsor-led academies, which had generally been weak local authority schools in the past.</w:t>
      </w:r>
    </w:p>
    <w:p w:rsidR="006176D9" w:rsidRDefault="006176D9" w:rsidP="006176D9">
      <w:pPr>
        <w:rPr>
          <w:lang w:eastAsia="en-GB"/>
        </w:rPr>
      </w:pPr>
    </w:p>
    <w:p w:rsidR="006176D9" w:rsidRDefault="006176D9" w:rsidP="006176D9">
      <w:pPr>
        <w:rPr>
          <w:lang w:eastAsia="en-GB"/>
        </w:rPr>
      </w:pPr>
      <w:r>
        <w:rPr>
          <w:lang w:eastAsia="en-GB"/>
        </w:rPr>
        <w:t xml:space="preserve">The changes also add in the previous full inspection and short inspection details for schools where the previous or short inspections were not of the school in the current form. </w:t>
      </w:r>
      <w:r w:rsidR="00F6036D">
        <w:rPr>
          <w:lang w:eastAsia="en-GB"/>
        </w:rPr>
        <w:t>A total of</w:t>
      </w:r>
      <w:r>
        <w:rPr>
          <w:lang w:eastAsia="en-GB"/>
        </w:rPr>
        <w:t xml:space="preserve"> 95</w:t>
      </w:r>
      <w:r w:rsidR="00AF0DC2">
        <w:rPr>
          <w:lang w:eastAsia="en-GB"/>
        </w:rPr>
        <w:t xml:space="preserve"> </w:t>
      </w:r>
      <w:r>
        <w:rPr>
          <w:lang w:eastAsia="en-GB"/>
        </w:rPr>
        <w:t xml:space="preserve">short and </w:t>
      </w:r>
      <w:r w:rsidR="00A86F6E">
        <w:rPr>
          <w:lang w:eastAsia="en-GB"/>
        </w:rPr>
        <w:t>1,497</w:t>
      </w:r>
      <w:r>
        <w:rPr>
          <w:lang w:eastAsia="en-GB"/>
        </w:rPr>
        <w:t xml:space="preserve"> previous full inspection details have now been brought through to the underlying dataset. </w:t>
      </w:r>
    </w:p>
    <w:p w:rsidR="006176D9" w:rsidRDefault="006176D9" w:rsidP="006176D9">
      <w:pPr>
        <w:rPr>
          <w:lang w:eastAsia="en-GB"/>
        </w:rPr>
      </w:pPr>
    </w:p>
    <w:p w:rsidR="006176D9" w:rsidRDefault="006176D9" w:rsidP="006176D9">
      <w:pPr>
        <w:rPr>
          <w:lang w:eastAsia="en-GB"/>
        </w:rPr>
      </w:pPr>
      <w:r>
        <w:rPr>
          <w:lang w:eastAsia="en-GB"/>
        </w:rPr>
        <w:t xml:space="preserve">The short inspections have been brought through where schools that have had a short inspection have since closed and academised. We normally only refer to short inspections in the current academic year in our analysis, and the short inspection details newly brought through are from before the 2017/18 academic year, so this should have little impact on our reporting. </w:t>
      </w:r>
    </w:p>
    <w:p w:rsidR="006176D9" w:rsidRDefault="006176D9" w:rsidP="006176D9">
      <w:pPr>
        <w:rPr>
          <w:lang w:eastAsia="en-GB"/>
        </w:rPr>
      </w:pPr>
    </w:p>
    <w:p w:rsidR="006176D9" w:rsidRDefault="00AF0DC2" w:rsidP="006176D9">
      <w:pPr>
        <w:rPr>
          <w:lang w:eastAsia="en-GB"/>
        </w:rPr>
      </w:pPr>
      <w:r>
        <w:rPr>
          <w:lang w:eastAsia="en-GB"/>
        </w:rPr>
        <w:t>Twice as many previous inspections as latest inspections have been added into the datasets (1,497 compared to 702). This is because previous inspections have been updated for sponsor-led schools that have been inspected once since becoming an academy. These schools will not have additionally had their latest inspection updated as they have been inspected in their current form. These</w:t>
      </w:r>
      <w:r w:rsidR="006176D9">
        <w:rPr>
          <w:lang w:eastAsia="en-GB"/>
        </w:rPr>
        <w:t xml:space="preserve"> inspection details are now shown in the underlying school level data.</w:t>
      </w:r>
    </w:p>
    <w:p w:rsidR="00F6036D" w:rsidRDefault="00F6036D" w:rsidP="006176D9">
      <w:pPr>
        <w:rPr>
          <w:lang w:eastAsia="en-GB"/>
        </w:rPr>
      </w:pPr>
    </w:p>
    <w:p w:rsidR="00965AFA" w:rsidRPr="00104C2A" w:rsidRDefault="00DC6F62" w:rsidP="002851DC">
      <w:pPr>
        <w:pStyle w:val="Heading2"/>
      </w:pPr>
      <w:bookmarkStart w:id="18" w:name="_Toc517340066"/>
      <w:r>
        <w:t>Further d</w:t>
      </w:r>
      <w:r w:rsidR="00104C2A" w:rsidRPr="00104C2A">
        <w:t xml:space="preserve">etail of </w:t>
      </w:r>
      <w:r w:rsidR="00104C2A">
        <w:t xml:space="preserve">how </w:t>
      </w:r>
      <w:r w:rsidR="00104C2A" w:rsidRPr="00104C2A">
        <w:t>the changes</w:t>
      </w:r>
      <w:r w:rsidR="00104C2A">
        <w:t xml:space="preserve"> were made</w:t>
      </w:r>
      <w:bookmarkEnd w:id="18"/>
    </w:p>
    <w:p w:rsidR="00965AFA" w:rsidRDefault="00965AFA" w:rsidP="00F0253C"/>
    <w:p w:rsidR="00104C2A" w:rsidRDefault="00104C2A" w:rsidP="00104C2A">
      <w:pPr>
        <w:rPr>
          <w:color w:val="auto"/>
        </w:rPr>
      </w:pPr>
      <w:r>
        <w:rPr>
          <w:color w:val="auto"/>
        </w:rPr>
        <w:t>The schools that are not sponsor-led academies that have had the inspection details of a predecessor school brought in as a result of these changes will usually be where schools have lost their inspection history due to a change in their LAESTAB and URN. Schoo</w:t>
      </w:r>
      <w:r w:rsidR="00855DF3">
        <w:rPr>
          <w:color w:val="auto"/>
        </w:rPr>
        <w:t>ls can be assigned a new LAESTAB and/or URN when they undergo</w:t>
      </w:r>
      <w:r>
        <w:rPr>
          <w:color w:val="auto"/>
        </w:rPr>
        <w:t xml:space="preserve"> a significant change, such as adding a key stage or changing their religious denomination. Any inspection</w:t>
      </w:r>
      <w:r w:rsidR="00620FC8">
        <w:rPr>
          <w:color w:val="auto"/>
        </w:rPr>
        <w:t xml:space="preserve"> history</w:t>
      </w:r>
      <w:r>
        <w:rPr>
          <w:color w:val="auto"/>
        </w:rPr>
        <w:t xml:space="preserve"> linked with these LAESTABs and URNs will therefore </w:t>
      </w:r>
      <w:r w:rsidR="00620FC8">
        <w:rPr>
          <w:color w:val="auto"/>
        </w:rPr>
        <w:t>be lost</w:t>
      </w:r>
      <w:r>
        <w:rPr>
          <w:color w:val="auto"/>
        </w:rPr>
        <w:t>. The changes made will re-establish the link between these schools and their previous inspections.</w:t>
      </w:r>
    </w:p>
    <w:p w:rsidR="00104C2A" w:rsidRDefault="00104C2A" w:rsidP="00104C2A">
      <w:pPr>
        <w:rPr>
          <w:color w:val="auto"/>
        </w:rPr>
      </w:pPr>
    </w:p>
    <w:p w:rsidR="00104C2A" w:rsidRDefault="00104C2A" w:rsidP="00104C2A">
      <w:pPr>
        <w:rPr>
          <w:color w:val="auto"/>
        </w:rPr>
      </w:pPr>
      <w:r>
        <w:rPr>
          <w:color w:val="auto"/>
        </w:rPr>
        <w:t xml:space="preserve">There are still circumstances where schools will not have their inspection history brought through. These will </w:t>
      </w:r>
      <w:r w:rsidR="00620FC8">
        <w:rPr>
          <w:color w:val="auto"/>
        </w:rPr>
        <w:t>usually</w:t>
      </w:r>
      <w:r>
        <w:rPr>
          <w:color w:val="auto"/>
        </w:rPr>
        <w:t xml:space="preserve"> be where </w:t>
      </w:r>
      <w:r w:rsidR="00AA5778">
        <w:rPr>
          <w:color w:val="auto"/>
        </w:rPr>
        <w:t xml:space="preserve">multiple </w:t>
      </w:r>
      <w:r>
        <w:rPr>
          <w:color w:val="auto"/>
        </w:rPr>
        <w:t xml:space="preserve">schools merge to form a new school </w:t>
      </w:r>
      <w:r w:rsidR="00AA5778">
        <w:rPr>
          <w:color w:val="auto"/>
        </w:rPr>
        <w:t>and acquire a</w:t>
      </w:r>
      <w:r>
        <w:rPr>
          <w:color w:val="auto"/>
        </w:rPr>
        <w:t xml:space="preserve"> new LA</w:t>
      </w:r>
      <w:r w:rsidR="00620FC8">
        <w:rPr>
          <w:color w:val="auto"/>
        </w:rPr>
        <w:t>E</w:t>
      </w:r>
      <w:r>
        <w:rPr>
          <w:color w:val="auto"/>
        </w:rPr>
        <w:t>STAB and</w:t>
      </w:r>
      <w:r w:rsidR="00620FC8">
        <w:rPr>
          <w:color w:val="auto"/>
        </w:rPr>
        <w:t>/or</w:t>
      </w:r>
      <w:r>
        <w:rPr>
          <w:color w:val="auto"/>
        </w:rPr>
        <w:t xml:space="preserve"> URN</w:t>
      </w:r>
      <w:r w:rsidR="00AA5778">
        <w:rPr>
          <w:color w:val="auto"/>
        </w:rPr>
        <w:t xml:space="preserve"> in the process</w:t>
      </w:r>
      <w:r>
        <w:rPr>
          <w:color w:val="auto"/>
        </w:rPr>
        <w:t>. In these instances as there are multiple predecessor schools</w:t>
      </w:r>
      <w:r w:rsidR="00AA5778">
        <w:rPr>
          <w:color w:val="auto"/>
        </w:rPr>
        <w:t>, and no clear ‘lead’ school,</w:t>
      </w:r>
      <w:r>
        <w:rPr>
          <w:color w:val="auto"/>
        </w:rPr>
        <w:t xml:space="preserve"> </w:t>
      </w:r>
      <w:r w:rsidR="00DA0468">
        <w:rPr>
          <w:color w:val="auto"/>
        </w:rPr>
        <w:t xml:space="preserve">it is not possible </w:t>
      </w:r>
      <w:r>
        <w:rPr>
          <w:color w:val="auto"/>
        </w:rPr>
        <w:t>to return a</w:t>
      </w:r>
      <w:r w:rsidR="00620FC8">
        <w:rPr>
          <w:color w:val="auto"/>
        </w:rPr>
        <w:t xml:space="preserve"> single </w:t>
      </w:r>
      <w:r>
        <w:rPr>
          <w:color w:val="auto"/>
        </w:rPr>
        <w:t>inspection history for the new school.</w:t>
      </w:r>
      <w:r w:rsidR="00AA5778">
        <w:rPr>
          <w:color w:val="auto"/>
        </w:rPr>
        <w:t xml:space="preserve"> However if schools merge and the new school </w:t>
      </w:r>
      <w:r w:rsidR="00AA5778">
        <w:rPr>
          <w:color w:val="auto"/>
        </w:rPr>
        <w:lastRenderedPageBreak/>
        <w:t xml:space="preserve">inherited the URN of one of the predecessor schools, then this is an indication that the new school shares </w:t>
      </w:r>
      <w:r w:rsidR="00365CAC">
        <w:rPr>
          <w:color w:val="auto"/>
        </w:rPr>
        <w:t>important</w:t>
      </w:r>
      <w:r w:rsidR="00AA5778">
        <w:rPr>
          <w:color w:val="auto"/>
        </w:rPr>
        <w:t xml:space="preserve"> characteristics of that school, and the inspection history of that school has been pulled through.</w:t>
      </w:r>
    </w:p>
    <w:p w:rsidR="00965AFA" w:rsidRPr="003C356C" w:rsidRDefault="00965AFA" w:rsidP="00F0253C"/>
    <w:p w:rsidR="00F0253C" w:rsidRDefault="00F0253C" w:rsidP="00F0253C">
      <w:pPr>
        <w:pStyle w:val="Heading1"/>
      </w:pPr>
      <w:bookmarkStart w:id="19" w:name="_Toc498512327"/>
      <w:bookmarkStart w:id="20" w:name="_Toc517340067"/>
      <w:r>
        <w:t>Notes</w:t>
      </w:r>
      <w:bookmarkEnd w:id="19"/>
      <w:bookmarkEnd w:id="20"/>
    </w:p>
    <w:p w:rsidR="00A50B7F" w:rsidRDefault="00A50B7F" w:rsidP="00A50B7F">
      <w:pPr>
        <w:rPr>
          <w:lang w:eastAsia="en-GB"/>
        </w:rPr>
      </w:pPr>
    </w:p>
    <w:p w:rsidR="00A50B7F" w:rsidRDefault="00A50B7F" w:rsidP="00A50B7F">
      <w:pPr>
        <w:rPr>
          <w:lang w:eastAsia="en-GB"/>
        </w:rPr>
      </w:pPr>
      <w:r>
        <w:rPr>
          <w:lang w:eastAsia="en-GB"/>
        </w:rPr>
        <w:t>These statistics have been produced to explain the changes in Ofsted’s methodology in the presentation of schools inspection outcomes in our statistical reporting. The statistics explain the process and the impact of the changes.</w:t>
      </w:r>
      <w:r w:rsidR="0040092D">
        <w:rPr>
          <w:lang w:eastAsia="en-GB"/>
        </w:rPr>
        <w:t xml:space="preserve"> They are important in cataloguing this change in Ofsted’s statistical reporting on schools inspection from June 2018 onwards.</w:t>
      </w:r>
    </w:p>
    <w:p w:rsidR="00DE54DC" w:rsidRDefault="00DE54DC" w:rsidP="00A50B7F">
      <w:pPr>
        <w:rPr>
          <w:lang w:eastAsia="en-GB"/>
        </w:rPr>
      </w:pPr>
    </w:p>
    <w:p w:rsidR="00DE54DC" w:rsidRDefault="00DE54DC" w:rsidP="00A50B7F">
      <w:pPr>
        <w:rPr>
          <w:lang w:eastAsia="en-GB"/>
        </w:rPr>
      </w:pPr>
      <w:r>
        <w:rPr>
          <w:lang w:eastAsia="en-GB"/>
        </w:rPr>
        <w:t>The statistics are released alongside Ofsted’s official statistics on state-funded schools as at 31 March 2018, which is the first schools official statistics release incorporating the change in</w:t>
      </w:r>
      <w:r w:rsidR="00C0114A">
        <w:rPr>
          <w:lang w:eastAsia="en-GB"/>
        </w:rPr>
        <w:t xml:space="preserve"> </w:t>
      </w:r>
      <w:r>
        <w:rPr>
          <w:lang w:eastAsia="en-GB"/>
        </w:rPr>
        <w:t>methodology.</w:t>
      </w:r>
    </w:p>
    <w:p w:rsidR="00DE54DC" w:rsidRDefault="00DE54DC" w:rsidP="00A50B7F">
      <w:pPr>
        <w:rPr>
          <w:lang w:eastAsia="en-GB"/>
        </w:rPr>
      </w:pPr>
    </w:p>
    <w:p w:rsidR="00660FA6" w:rsidRDefault="00660FA6" w:rsidP="00660FA6">
      <w:pPr>
        <w:rPr>
          <w:lang w:eastAsia="en-GB"/>
        </w:rPr>
      </w:pPr>
      <w:r>
        <w:rPr>
          <w:lang w:eastAsia="en-GB"/>
        </w:rPr>
        <w:t>Ofsted’s quality and methodology report for schools officia</w:t>
      </w:r>
      <w:r w:rsidR="00E174D4">
        <w:rPr>
          <w:lang w:eastAsia="en-GB"/>
        </w:rPr>
        <w:t>l statistics can be found here (</w:t>
      </w:r>
      <w:hyperlink r:id="rId23" w:tooltip="Link to state funded schools official statistics as at 31 March 2018, opens in a new window" w:history="1">
        <w:r w:rsidR="00912302">
          <w:rPr>
            <w:rStyle w:val="Hyperlink"/>
            <w:lang w:eastAsia="en-GB"/>
          </w:rPr>
          <w:t>www.gov.uk/government/statistics/state-funded-schools-inspections-and-outcomes-as-at-31-march-2018</w:t>
        </w:r>
      </w:hyperlink>
      <w:r w:rsidR="00E174D4">
        <w:rPr>
          <w:lang w:eastAsia="en-GB"/>
        </w:rPr>
        <w:t>),</w:t>
      </w:r>
      <w:r>
        <w:rPr>
          <w:lang w:eastAsia="en-GB"/>
        </w:rPr>
        <w:t xml:space="preserve"> </w:t>
      </w:r>
      <w:r w:rsidRPr="00660FA6">
        <w:rPr>
          <w:lang w:eastAsia="en-GB"/>
        </w:rPr>
        <w:t>it includes more detailed information about methods, quality and any sources of error and bias, and assurance arrangements</w:t>
      </w:r>
      <w:r>
        <w:rPr>
          <w:lang w:eastAsia="en-GB"/>
        </w:rPr>
        <w:t>.</w:t>
      </w:r>
    </w:p>
    <w:p w:rsidR="00660FA6" w:rsidRDefault="00660FA6" w:rsidP="00660FA6">
      <w:pPr>
        <w:rPr>
          <w:lang w:eastAsia="en-GB"/>
        </w:rPr>
      </w:pPr>
    </w:p>
    <w:p w:rsidR="00660FA6" w:rsidRPr="00400F62" w:rsidRDefault="00660FA6" w:rsidP="00660FA6">
      <w:pPr>
        <w:rPr>
          <w:color w:val="auto"/>
          <w:lang w:eastAsia="en-GB"/>
        </w:rPr>
      </w:pPr>
      <w:r w:rsidRPr="00400F62">
        <w:rPr>
          <w:color w:val="auto"/>
          <w:lang w:eastAsia="en-GB"/>
        </w:rPr>
        <w:t xml:space="preserve">The supporting datasets for this publication can be found </w:t>
      </w:r>
      <w:hyperlink r:id="rId24" w:tooltip="Link to main page for impact analysis of changes to statistical reporting methods, opens in a new window" w:history="1">
        <w:r w:rsidR="001E435C" w:rsidRPr="001E435C">
          <w:rPr>
            <w:rStyle w:val="Hyperlink"/>
            <w:lang w:eastAsia="en-GB"/>
          </w:rPr>
          <w:t>www.gov.uk/government/statistics/changes-to-ofsteds-statistical-reporting-of-inspection-outcomes-for-state-funded-schools-an-analysis-of-the-changes</w:t>
        </w:r>
      </w:hyperlink>
      <w:r w:rsidR="001E435C">
        <w:rPr>
          <w:color w:val="auto"/>
          <w:lang w:eastAsia="en-GB"/>
        </w:rPr>
        <w:t>.</w:t>
      </w:r>
      <w:r w:rsidR="001A3938">
        <w:rPr>
          <w:color w:val="auto"/>
          <w:lang w:eastAsia="en-GB"/>
        </w:rPr>
        <w:t xml:space="preserve"> The datasets include:</w:t>
      </w:r>
      <w:r w:rsidRPr="00400F62">
        <w:rPr>
          <w:color w:val="auto"/>
          <w:lang w:eastAsia="en-GB"/>
        </w:rPr>
        <w:t xml:space="preserve"> </w:t>
      </w:r>
    </w:p>
    <w:p w:rsidR="00660FA6" w:rsidRPr="00400F62" w:rsidRDefault="00660FA6" w:rsidP="00660FA6">
      <w:pPr>
        <w:rPr>
          <w:color w:val="auto"/>
          <w:lang w:eastAsia="en-GB"/>
        </w:rPr>
      </w:pPr>
    </w:p>
    <w:p w:rsidR="00660FA6" w:rsidRPr="00400F62" w:rsidRDefault="00A86F6E" w:rsidP="00660FA6">
      <w:pPr>
        <w:numPr>
          <w:ilvl w:val="0"/>
          <w:numId w:val="40"/>
        </w:numPr>
        <w:rPr>
          <w:color w:val="auto"/>
        </w:rPr>
      </w:pPr>
      <w:r>
        <w:rPr>
          <w:color w:val="auto"/>
          <w:lang w:eastAsia="en-GB"/>
        </w:rPr>
        <w:t>t</w:t>
      </w:r>
      <w:r w:rsidR="00660FA6" w:rsidRPr="00400F62">
        <w:rPr>
          <w:color w:val="auto"/>
          <w:lang w:eastAsia="en-GB"/>
        </w:rPr>
        <w:t>wo versions of the ‘</w:t>
      </w:r>
      <w:r>
        <w:rPr>
          <w:color w:val="auto"/>
          <w:lang w:eastAsia="en-GB"/>
        </w:rPr>
        <w:t>L</w:t>
      </w:r>
      <w:r w:rsidR="00660FA6" w:rsidRPr="00400F62">
        <w:rPr>
          <w:color w:val="auto"/>
          <w:lang w:eastAsia="en-GB"/>
        </w:rPr>
        <w:t xml:space="preserve">atest inspections as at 31 March 2018’ </w:t>
      </w:r>
      <w:r w:rsidR="00144327">
        <w:rPr>
          <w:color w:val="auto"/>
          <w:lang w:eastAsia="en-GB"/>
        </w:rPr>
        <w:t xml:space="preserve">school level </w:t>
      </w:r>
      <w:r w:rsidR="00660FA6" w:rsidRPr="00400F62">
        <w:rPr>
          <w:color w:val="auto"/>
          <w:lang w:eastAsia="en-GB"/>
        </w:rPr>
        <w:t>dataset – one from before and one after the methodology</w:t>
      </w:r>
      <w:r w:rsidR="003D27FD">
        <w:rPr>
          <w:color w:val="auto"/>
          <w:lang w:eastAsia="en-GB"/>
        </w:rPr>
        <w:t xml:space="preserve"> changes.</w:t>
      </w:r>
    </w:p>
    <w:p w:rsidR="00660FA6" w:rsidRPr="00400F62" w:rsidRDefault="00A86F6E" w:rsidP="00660FA6">
      <w:pPr>
        <w:numPr>
          <w:ilvl w:val="0"/>
          <w:numId w:val="40"/>
        </w:numPr>
        <w:rPr>
          <w:color w:val="auto"/>
        </w:rPr>
      </w:pPr>
      <w:r>
        <w:rPr>
          <w:color w:val="auto"/>
          <w:lang w:eastAsia="en-GB"/>
        </w:rPr>
        <w:t>c</w:t>
      </w:r>
      <w:r w:rsidR="00660FA6" w:rsidRPr="00400F62">
        <w:rPr>
          <w:color w:val="auto"/>
          <w:lang w:eastAsia="en-GB"/>
        </w:rPr>
        <w:t>opies of the affected official</w:t>
      </w:r>
      <w:r w:rsidR="003D27FD">
        <w:rPr>
          <w:color w:val="auto"/>
          <w:lang w:eastAsia="en-GB"/>
        </w:rPr>
        <w:t xml:space="preserve"> statistics charts</w:t>
      </w:r>
      <w:r w:rsidR="00144327">
        <w:rPr>
          <w:color w:val="auto"/>
          <w:lang w:eastAsia="en-GB"/>
        </w:rPr>
        <w:t xml:space="preserve"> and tables</w:t>
      </w:r>
      <w:r w:rsidR="003D27FD">
        <w:rPr>
          <w:color w:val="auto"/>
          <w:lang w:eastAsia="en-GB"/>
        </w:rPr>
        <w:t xml:space="preserve">, </w:t>
      </w:r>
      <w:r w:rsidR="00660FA6" w:rsidRPr="00400F62">
        <w:rPr>
          <w:color w:val="auto"/>
          <w:lang w:eastAsia="en-GB"/>
        </w:rPr>
        <w:t>showing the</w:t>
      </w:r>
      <w:r w:rsidR="00144327">
        <w:rPr>
          <w:color w:val="auto"/>
          <w:lang w:eastAsia="en-GB"/>
        </w:rPr>
        <w:t xml:space="preserve"> position</w:t>
      </w:r>
      <w:r w:rsidR="00660FA6" w:rsidRPr="00400F62">
        <w:rPr>
          <w:color w:val="auto"/>
          <w:lang w:eastAsia="en-GB"/>
        </w:rPr>
        <w:t xml:space="preserve"> before and after </w:t>
      </w:r>
      <w:r w:rsidR="00144327">
        <w:rPr>
          <w:color w:val="auto"/>
          <w:lang w:eastAsia="en-GB"/>
        </w:rPr>
        <w:t>the changes</w:t>
      </w:r>
      <w:r w:rsidR="00660FA6" w:rsidRPr="00400F62">
        <w:rPr>
          <w:color w:val="auto"/>
          <w:lang w:eastAsia="en-GB"/>
        </w:rPr>
        <w:t xml:space="preserve">. </w:t>
      </w:r>
    </w:p>
    <w:p w:rsidR="00660FA6" w:rsidRPr="00974172" w:rsidRDefault="00A86F6E" w:rsidP="00974172">
      <w:pPr>
        <w:numPr>
          <w:ilvl w:val="0"/>
          <w:numId w:val="40"/>
        </w:numPr>
        <w:rPr>
          <w:color w:val="auto"/>
        </w:rPr>
      </w:pPr>
      <w:r>
        <w:rPr>
          <w:color w:val="auto"/>
        </w:rPr>
        <w:t>u</w:t>
      </w:r>
      <w:r w:rsidR="00400F62" w:rsidRPr="00400F62">
        <w:rPr>
          <w:color w:val="auto"/>
        </w:rPr>
        <w:t>pdated datasets</w:t>
      </w:r>
      <w:r w:rsidR="00400F62">
        <w:rPr>
          <w:color w:val="auto"/>
        </w:rPr>
        <w:t xml:space="preserve"> for the end of each academic year from 31 August 2010</w:t>
      </w:r>
      <w:r w:rsidR="00974172">
        <w:rPr>
          <w:color w:val="auto"/>
        </w:rPr>
        <w:t xml:space="preserve"> to 31 August 2017</w:t>
      </w:r>
      <w:r w:rsidR="00400F62" w:rsidRPr="00974172">
        <w:rPr>
          <w:color w:val="auto"/>
        </w:rPr>
        <w:t>, recalculated using the new methodology</w:t>
      </w:r>
      <w:r w:rsidR="00974172" w:rsidRPr="00974172">
        <w:rPr>
          <w:color w:val="auto"/>
        </w:rPr>
        <w:t>.</w:t>
      </w:r>
    </w:p>
    <w:p w:rsidR="00400F62" w:rsidRPr="00400F62" w:rsidRDefault="00A86F6E" w:rsidP="00660FA6">
      <w:pPr>
        <w:numPr>
          <w:ilvl w:val="0"/>
          <w:numId w:val="40"/>
        </w:numPr>
        <w:rPr>
          <w:color w:val="auto"/>
        </w:rPr>
      </w:pPr>
      <w:r>
        <w:rPr>
          <w:color w:val="auto"/>
        </w:rPr>
        <w:t>a</w:t>
      </w:r>
      <w:r w:rsidR="00400F62">
        <w:rPr>
          <w:color w:val="auto"/>
        </w:rPr>
        <w:t>dditional analysis showing the impact of the changes at regional and local authority level</w:t>
      </w:r>
      <w:r w:rsidR="006347B5">
        <w:rPr>
          <w:color w:val="auto"/>
        </w:rPr>
        <w:t>, over time</w:t>
      </w:r>
      <w:r w:rsidR="006E1E46">
        <w:rPr>
          <w:color w:val="auto"/>
        </w:rPr>
        <w:t>.</w:t>
      </w:r>
    </w:p>
    <w:p w:rsidR="00F0253C" w:rsidRDefault="00F0253C" w:rsidP="00F0253C">
      <w:pPr>
        <w:rPr>
          <w:color w:val="auto"/>
        </w:rPr>
      </w:pPr>
      <w:bookmarkStart w:id="21" w:name="_Glossary"/>
      <w:bookmarkStart w:id="22" w:name="_Toc410906453"/>
      <w:bookmarkStart w:id="23" w:name="_Toc413415068"/>
      <w:bookmarkEnd w:id="21"/>
    </w:p>
    <w:p w:rsidR="001F4438" w:rsidRPr="00400F62" w:rsidRDefault="001F4438" w:rsidP="00F0253C">
      <w:pPr>
        <w:rPr>
          <w:color w:val="auto"/>
        </w:rPr>
      </w:pPr>
    </w:p>
    <w:p w:rsidR="000A395E" w:rsidRDefault="000A395E" w:rsidP="000A395E">
      <w:pPr>
        <w:pStyle w:val="Heading1"/>
      </w:pPr>
      <w:bookmarkStart w:id="24" w:name="_Toc517340068"/>
      <w:bookmarkEnd w:id="22"/>
      <w:bookmarkEnd w:id="23"/>
      <w:r w:rsidRPr="009E6F79">
        <w:t>Glossary</w:t>
      </w:r>
      <w:bookmarkEnd w:id="24"/>
      <w:r w:rsidRPr="009E6F79">
        <w:t xml:space="preserve"> </w:t>
      </w:r>
    </w:p>
    <w:p w:rsidR="000A395E" w:rsidRPr="001A4CE1" w:rsidRDefault="000A395E" w:rsidP="000A395E">
      <w:pPr>
        <w:pStyle w:val="Default"/>
        <w:tabs>
          <w:tab w:val="left" w:pos="2547"/>
        </w:tabs>
        <w:rPr>
          <w:b/>
          <w:szCs w:val="23"/>
        </w:rPr>
      </w:pPr>
      <w:r w:rsidRPr="001A4CE1">
        <w:rPr>
          <w:b/>
          <w:szCs w:val="23"/>
        </w:rPr>
        <w:t xml:space="preserve">Academies </w:t>
      </w:r>
      <w:r>
        <w:rPr>
          <w:b/>
          <w:szCs w:val="23"/>
        </w:rPr>
        <w:tab/>
      </w:r>
    </w:p>
    <w:p w:rsidR="000A395E" w:rsidRPr="00C16219" w:rsidRDefault="000A395E" w:rsidP="000A395E">
      <w:pPr>
        <w:pStyle w:val="Default"/>
        <w:rPr>
          <w:szCs w:val="23"/>
        </w:rPr>
      </w:pPr>
      <w:r w:rsidRPr="00C16219">
        <w:rPr>
          <w:szCs w:val="23"/>
        </w:rPr>
        <w:t xml:space="preserve">Academies are publicly funded independent schools. Academies do not have to follow the national curriculum and can set their own term times. They still have to follow the same rules on admissions, special educational needs and exclusions as other state schools. </w:t>
      </w:r>
    </w:p>
    <w:p w:rsidR="000A395E" w:rsidRPr="00C16219" w:rsidRDefault="000A395E" w:rsidP="000A395E">
      <w:pPr>
        <w:pStyle w:val="Default"/>
        <w:rPr>
          <w:szCs w:val="23"/>
        </w:rPr>
      </w:pPr>
    </w:p>
    <w:p w:rsidR="000A395E" w:rsidRPr="00C16219" w:rsidRDefault="000A395E" w:rsidP="000A395E">
      <w:pPr>
        <w:pStyle w:val="Default"/>
        <w:rPr>
          <w:szCs w:val="23"/>
        </w:rPr>
      </w:pPr>
      <w:r w:rsidRPr="00C16219">
        <w:rPr>
          <w:szCs w:val="23"/>
        </w:rPr>
        <w:t>Academies get money direct</w:t>
      </w:r>
      <w:r>
        <w:rPr>
          <w:szCs w:val="23"/>
        </w:rPr>
        <w:t>ly</w:t>
      </w:r>
      <w:r w:rsidRPr="00C16219">
        <w:rPr>
          <w:szCs w:val="23"/>
        </w:rPr>
        <w:t xml:space="preserve"> from the government, not the local authority. They are run by an academy trust, which employs the staff. Some academies have sponsors such as businesses, universities, other schools, faith groups or voluntary groups. Sponsors are responsible for improving the performance of their schools. </w:t>
      </w:r>
    </w:p>
    <w:p w:rsidR="000A395E" w:rsidRPr="00C16219" w:rsidRDefault="000A395E" w:rsidP="000A395E">
      <w:pPr>
        <w:pStyle w:val="Default"/>
        <w:rPr>
          <w:szCs w:val="23"/>
        </w:rPr>
      </w:pPr>
    </w:p>
    <w:p w:rsidR="000A395E" w:rsidRPr="00C16219" w:rsidRDefault="000A395E" w:rsidP="000A395E">
      <w:pPr>
        <w:pStyle w:val="Default"/>
        <w:rPr>
          <w:szCs w:val="23"/>
        </w:rPr>
      </w:pPr>
      <w:r w:rsidRPr="00C16219">
        <w:rPr>
          <w:szCs w:val="23"/>
        </w:rPr>
        <w:lastRenderedPageBreak/>
        <w:t xml:space="preserve">Academies include converter and sponsor-led academies, free schools, university technical colleges and studio schools. </w:t>
      </w:r>
    </w:p>
    <w:p w:rsidR="000A395E" w:rsidRPr="00C16219" w:rsidRDefault="000A395E" w:rsidP="000A395E">
      <w:pPr>
        <w:pStyle w:val="Default"/>
        <w:rPr>
          <w:szCs w:val="23"/>
        </w:rPr>
      </w:pPr>
    </w:p>
    <w:p w:rsidR="000A395E" w:rsidRPr="007463A0" w:rsidRDefault="000A395E" w:rsidP="000A395E">
      <w:pPr>
        <w:pStyle w:val="Default"/>
        <w:rPr>
          <w:b/>
          <w:szCs w:val="23"/>
        </w:rPr>
      </w:pPr>
      <w:r w:rsidRPr="007463A0">
        <w:rPr>
          <w:b/>
          <w:szCs w:val="23"/>
        </w:rPr>
        <w:t xml:space="preserve">Academy converters </w:t>
      </w:r>
    </w:p>
    <w:p w:rsidR="000A395E" w:rsidRPr="00C16219" w:rsidRDefault="000A395E" w:rsidP="000A395E">
      <w:pPr>
        <w:pStyle w:val="Default"/>
        <w:rPr>
          <w:szCs w:val="23"/>
        </w:rPr>
      </w:pPr>
      <w:r w:rsidRPr="00C16219">
        <w:rPr>
          <w:szCs w:val="23"/>
        </w:rPr>
        <w:t xml:space="preserve">Academy converters are schools which have opted to become an academy, most of which were good or outstanding local authority maintained schools before they became an academy. </w:t>
      </w:r>
    </w:p>
    <w:p w:rsidR="000A395E" w:rsidRPr="00C16219" w:rsidRDefault="000A395E" w:rsidP="000A395E">
      <w:pPr>
        <w:pStyle w:val="Default"/>
        <w:rPr>
          <w:szCs w:val="23"/>
        </w:rPr>
      </w:pPr>
    </w:p>
    <w:p w:rsidR="000A395E" w:rsidRDefault="000A395E" w:rsidP="000A395E">
      <w:pPr>
        <w:pStyle w:val="Default"/>
        <w:rPr>
          <w:szCs w:val="23"/>
        </w:rPr>
      </w:pPr>
      <w:r w:rsidRPr="00C16219">
        <w:rPr>
          <w:szCs w:val="23"/>
        </w:rPr>
        <w:t xml:space="preserve">Academy converters retain their latest inspection grade, even if the most recent inspection was of the predecessor school. </w:t>
      </w:r>
    </w:p>
    <w:p w:rsidR="000A395E" w:rsidRPr="00C16219" w:rsidRDefault="000A395E" w:rsidP="000A395E">
      <w:pPr>
        <w:pStyle w:val="Default"/>
        <w:rPr>
          <w:szCs w:val="23"/>
        </w:rPr>
      </w:pPr>
    </w:p>
    <w:p w:rsidR="000A395E" w:rsidRPr="007463A0" w:rsidRDefault="000A395E" w:rsidP="000A395E">
      <w:pPr>
        <w:pStyle w:val="Default"/>
        <w:rPr>
          <w:b/>
          <w:szCs w:val="23"/>
        </w:rPr>
      </w:pPr>
      <w:r w:rsidRPr="007463A0">
        <w:rPr>
          <w:b/>
          <w:szCs w:val="23"/>
        </w:rPr>
        <w:t xml:space="preserve">Sponsor-led academies </w:t>
      </w:r>
    </w:p>
    <w:p w:rsidR="000A395E" w:rsidRPr="00C16219" w:rsidRDefault="000A395E" w:rsidP="000A395E">
      <w:pPr>
        <w:pStyle w:val="Default"/>
        <w:rPr>
          <w:szCs w:val="23"/>
        </w:rPr>
      </w:pPr>
      <w:r w:rsidRPr="00C16219">
        <w:rPr>
          <w:szCs w:val="23"/>
        </w:rPr>
        <w:t xml:space="preserve">Sponsor-led academies are academies which have sponsors such as businesses, universities, other schools, faith groups or voluntary groups. Sponsors are responsible for improving the performance of their schools. </w:t>
      </w:r>
    </w:p>
    <w:p w:rsidR="000A395E" w:rsidRPr="00C16219" w:rsidRDefault="000A395E" w:rsidP="000A395E">
      <w:pPr>
        <w:pStyle w:val="Default"/>
        <w:rPr>
          <w:szCs w:val="23"/>
        </w:rPr>
      </w:pPr>
    </w:p>
    <w:p w:rsidR="000A395E" w:rsidRPr="00C16219" w:rsidRDefault="000A395E" w:rsidP="000A395E">
      <w:pPr>
        <w:pStyle w:val="Default"/>
        <w:rPr>
          <w:szCs w:val="23"/>
        </w:rPr>
      </w:pPr>
      <w:r w:rsidRPr="00C16219">
        <w:rPr>
          <w:szCs w:val="23"/>
        </w:rPr>
        <w:t xml:space="preserve">Sponsor-led academies are viewed as new legal entities and do not retain their inspection history. </w:t>
      </w:r>
    </w:p>
    <w:p w:rsidR="000A395E" w:rsidRPr="00C16219" w:rsidRDefault="000A395E" w:rsidP="000A395E">
      <w:pPr>
        <w:pStyle w:val="Default"/>
        <w:rPr>
          <w:szCs w:val="23"/>
        </w:rPr>
      </w:pPr>
    </w:p>
    <w:p w:rsidR="000A395E" w:rsidRPr="007463A0" w:rsidRDefault="000A395E" w:rsidP="000A395E">
      <w:pPr>
        <w:pStyle w:val="Default"/>
        <w:rPr>
          <w:b/>
          <w:szCs w:val="23"/>
        </w:rPr>
      </w:pPr>
      <w:r w:rsidRPr="007463A0">
        <w:rPr>
          <w:b/>
          <w:szCs w:val="23"/>
        </w:rPr>
        <w:t xml:space="preserve">Free schools </w:t>
      </w:r>
    </w:p>
    <w:p w:rsidR="000A395E" w:rsidRPr="00C16219" w:rsidRDefault="000A395E" w:rsidP="000A395E">
      <w:pPr>
        <w:pStyle w:val="Default"/>
        <w:rPr>
          <w:szCs w:val="23"/>
        </w:rPr>
      </w:pPr>
      <w:r w:rsidRPr="00C16219">
        <w:rPr>
          <w:szCs w:val="23"/>
        </w:rPr>
        <w:t xml:space="preserve">Free schools are funded by the government </w:t>
      </w:r>
      <w:r>
        <w:rPr>
          <w:szCs w:val="23"/>
        </w:rPr>
        <w:t xml:space="preserve">which are </w:t>
      </w:r>
      <w:r w:rsidRPr="00C16219">
        <w:rPr>
          <w:szCs w:val="23"/>
        </w:rPr>
        <w:t xml:space="preserve">not run by the local authority. They are set-up on a not-for-profit basis by charities, universities, and community and faith groups, among others. </w:t>
      </w:r>
    </w:p>
    <w:p w:rsidR="000A395E" w:rsidRPr="00C16219" w:rsidRDefault="000A395E" w:rsidP="000A395E">
      <w:pPr>
        <w:pStyle w:val="Default"/>
        <w:rPr>
          <w:szCs w:val="23"/>
        </w:rPr>
      </w:pPr>
    </w:p>
    <w:p w:rsidR="000A395E" w:rsidRPr="00C16219" w:rsidRDefault="000A395E" w:rsidP="000A395E">
      <w:pPr>
        <w:pStyle w:val="Default"/>
        <w:rPr>
          <w:szCs w:val="23"/>
        </w:rPr>
      </w:pPr>
      <w:r w:rsidRPr="00C16219">
        <w:rPr>
          <w:szCs w:val="23"/>
        </w:rPr>
        <w:t xml:space="preserve">Free schools are ‘all-ability’ schools, so cannot use academic selection processes like a grammar school. They can set their own pay and conditions for staff and change the length of school terms and the school day. Free schools do not have to follow the national curriculum. </w:t>
      </w:r>
    </w:p>
    <w:p w:rsidR="000A395E" w:rsidRPr="00C16219" w:rsidRDefault="000A395E" w:rsidP="000A395E">
      <w:pPr>
        <w:pStyle w:val="Default"/>
        <w:rPr>
          <w:szCs w:val="23"/>
        </w:rPr>
      </w:pPr>
    </w:p>
    <w:p w:rsidR="000A395E" w:rsidRPr="007463A0" w:rsidRDefault="000A395E" w:rsidP="000A395E">
      <w:pPr>
        <w:pStyle w:val="Default"/>
        <w:rPr>
          <w:b/>
          <w:szCs w:val="23"/>
        </w:rPr>
      </w:pPr>
      <w:r w:rsidRPr="007463A0">
        <w:rPr>
          <w:b/>
          <w:szCs w:val="23"/>
        </w:rPr>
        <w:t xml:space="preserve">Local authority maintained schools </w:t>
      </w:r>
    </w:p>
    <w:p w:rsidR="000A395E" w:rsidRPr="00C16219" w:rsidRDefault="000A395E" w:rsidP="000A395E">
      <w:pPr>
        <w:pStyle w:val="Default"/>
        <w:rPr>
          <w:szCs w:val="23"/>
        </w:rPr>
      </w:pPr>
      <w:r w:rsidRPr="00C16219">
        <w:rPr>
          <w:szCs w:val="23"/>
        </w:rPr>
        <w:t xml:space="preserve">Maintained schools are funded by the government and run by the local authority. They must follow the national curriculum. </w:t>
      </w:r>
    </w:p>
    <w:p w:rsidR="000A395E" w:rsidRPr="00C16219" w:rsidRDefault="000A395E" w:rsidP="000A395E">
      <w:pPr>
        <w:pStyle w:val="Default"/>
        <w:rPr>
          <w:szCs w:val="23"/>
        </w:rPr>
      </w:pPr>
    </w:p>
    <w:p w:rsidR="000A395E" w:rsidRPr="00B97402" w:rsidRDefault="000A395E" w:rsidP="000A395E">
      <w:pPr>
        <w:pStyle w:val="Default"/>
        <w:rPr>
          <w:b/>
          <w:szCs w:val="23"/>
        </w:rPr>
      </w:pPr>
      <w:r w:rsidRPr="00B97402">
        <w:rPr>
          <w:b/>
          <w:szCs w:val="23"/>
        </w:rPr>
        <w:t xml:space="preserve">Short inspections </w:t>
      </w:r>
    </w:p>
    <w:p w:rsidR="000A395E" w:rsidRDefault="000A395E" w:rsidP="000A395E">
      <w:pPr>
        <w:autoSpaceDE w:val="0"/>
        <w:autoSpaceDN w:val="0"/>
        <w:adjustRightInd w:val="0"/>
        <w:rPr>
          <w:szCs w:val="23"/>
        </w:rPr>
      </w:pPr>
      <w:r>
        <w:rPr>
          <w:szCs w:val="23"/>
        </w:rPr>
        <w:t>Most</w:t>
      </w:r>
      <w:r w:rsidRPr="00C16219">
        <w:rPr>
          <w:szCs w:val="23"/>
        </w:rPr>
        <w:t xml:space="preserve"> good schools now receive short inspections, as do outstanding nursery, pupil referral units and special schools. Short inspections </w:t>
      </w:r>
      <w:r>
        <w:rPr>
          <w:szCs w:val="23"/>
        </w:rPr>
        <w:t>are</w:t>
      </w:r>
      <w:r w:rsidRPr="00C16219">
        <w:rPr>
          <w:szCs w:val="23"/>
        </w:rPr>
        <w:t xml:space="preserve"> </w:t>
      </w:r>
      <w:r>
        <w:rPr>
          <w:szCs w:val="23"/>
        </w:rPr>
        <w:t xml:space="preserve">a </w:t>
      </w:r>
      <w:r w:rsidRPr="00C16219">
        <w:rPr>
          <w:szCs w:val="23"/>
        </w:rPr>
        <w:t>one</w:t>
      </w:r>
      <w:r>
        <w:rPr>
          <w:szCs w:val="23"/>
        </w:rPr>
        <w:t>-</w:t>
      </w:r>
      <w:r w:rsidRPr="00C16219">
        <w:rPr>
          <w:szCs w:val="23"/>
        </w:rPr>
        <w:t xml:space="preserve">day </w:t>
      </w:r>
      <w:r>
        <w:rPr>
          <w:szCs w:val="23"/>
        </w:rPr>
        <w:t xml:space="preserve">inspection visit </w:t>
      </w:r>
      <w:r w:rsidRPr="00C16219">
        <w:rPr>
          <w:szCs w:val="23"/>
        </w:rPr>
        <w:t xml:space="preserve">and take place approximately every three years. A short inspection determines whether the school continues to provide the same good or outstanding standard of education for pupils. A short inspection does not result in individual graded judgements nor does it change the overall effectiveness grade of the school. </w:t>
      </w:r>
      <w:r w:rsidRPr="007939B0">
        <w:rPr>
          <w:szCs w:val="23"/>
        </w:rPr>
        <w:t>If the school shows significant decline, a</w:t>
      </w:r>
      <w:r>
        <w:rPr>
          <w:szCs w:val="23"/>
        </w:rPr>
        <w:t xml:space="preserve"> short</w:t>
      </w:r>
      <w:r w:rsidRPr="007939B0">
        <w:rPr>
          <w:szCs w:val="23"/>
        </w:rPr>
        <w:t xml:space="preserve"> inspection is converted to a full inspection, where inspectors</w:t>
      </w:r>
      <w:r w:rsidRPr="00C16219">
        <w:rPr>
          <w:szCs w:val="23"/>
        </w:rPr>
        <w:t xml:space="preserve"> will make the full set of graded judgements required under section 5.</w:t>
      </w:r>
      <w:r>
        <w:rPr>
          <w:szCs w:val="23"/>
        </w:rPr>
        <w:t xml:space="preserve"> </w:t>
      </w:r>
    </w:p>
    <w:p w:rsidR="000A395E" w:rsidRDefault="000A395E" w:rsidP="000A395E">
      <w:pPr>
        <w:autoSpaceDE w:val="0"/>
        <w:autoSpaceDN w:val="0"/>
        <w:adjustRightInd w:val="0"/>
        <w:rPr>
          <w:szCs w:val="23"/>
        </w:rPr>
      </w:pPr>
    </w:p>
    <w:p w:rsidR="000A395E" w:rsidRDefault="000A395E" w:rsidP="000A395E">
      <w:pPr>
        <w:autoSpaceDE w:val="0"/>
        <w:autoSpaceDN w:val="0"/>
        <w:adjustRightInd w:val="0"/>
      </w:pPr>
      <w:r>
        <w:t>From November 2017</w:t>
      </w:r>
      <w:r w:rsidRPr="008D2FAE">
        <w:t xml:space="preserve">, </w:t>
      </w:r>
      <w:r>
        <w:t>around 20% of previously</w:t>
      </w:r>
      <w:r w:rsidRPr="008D2FAE">
        <w:t xml:space="preserve"> good schools </w:t>
      </w:r>
      <w:r>
        <w:t>are now</w:t>
      </w:r>
      <w:r w:rsidRPr="008D2FAE">
        <w:t xml:space="preserve"> subject to a full section 5 inspection instead of a short inspection</w:t>
      </w:r>
      <w:r>
        <w:t xml:space="preserve">, </w:t>
      </w:r>
      <w:r w:rsidRPr="004728AA">
        <w:rPr>
          <w:rFonts w:cs="Tahoma"/>
        </w:rPr>
        <w:t>where our risk assessment tells us that a short inspection would be highly likely to convert.</w:t>
      </w:r>
      <w:r>
        <w:t xml:space="preserve"> For example where a school </w:t>
      </w:r>
      <w:r>
        <w:lastRenderedPageBreak/>
        <w:t>underwent significant change, such as changing its age range, or</w:t>
      </w:r>
      <w:r w:rsidRPr="008D2FAE">
        <w:t xml:space="preserve"> where </w:t>
      </w:r>
      <w:r w:rsidRPr="00AD140F">
        <w:t>the quality of provision may have deteriorated significantly</w:t>
      </w:r>
      <w:r w:rsidRPr="008D2FAE">
        <w:t>.</w:t>
      </w:r>
    </w:p>
    <w:p w:rsidR="000A395E" w:rsidRDefault="000A395E" w:rsidP="000A395E">
      <w:pPr>
        <w:autoSpaceDE w:val="0"/>
        <w:autoSpaceDN w:val="0"/>
        <w:adjustRightInd w:val="0"/>
      </w:pPr>
    </w:p>
    <w:p w:rsidR="000A395E" w:rsidRDefault="004E543B" w:rsidP="000A395E">
      <w:pPr>
        <w:autoSpaceDE w:val="0"/>
        <w:autoSpaceDN w:val="0"/>
        <w:adjustRightInd w:val="0"/>
        <w:rPr>
          <w:rFonts w:cs="Tahoma"/>
        </w:rPr>
      </w:pPr>
      <w:r>
        <w:t>From January 18 s</w:t>
      </w:r>
      <w:r w:rsidRPr="004E543B">
        <w:t>hort inspections are only converted to a full inspection where there are serious concerns. Where a short inspection does not convert, there are additional outcomes where the school remains either good or outstanding but the next inspection will be a section 5 inspection.</w:t>
      </w:r>
    </w:p>
    <w:p w:rsidR="000A395E" w:rsidRDefault="000A395E" w:rsidP="000A395E">
      <w:pPr>
        <w:autoSpaceDE w:val="0"/>
        <w:autoSpaceDN w:val="0"/>
        <w:adjustRightInd w:val="0"/>
        <w:rPr>
          <w:rFonts w:cs="Tahoma"/>
        </w:rPr>
      </w:pPr>
    </w:p>
    <w:p w:rsidR="000A395E" w:rsidRDefault="000A395E" w:rsidP="000A395E">
      <w:pPr>
        <w:autoSpaceDE w:val="0"/>
        <w:autoSpaceDN w:val="0"/>
        <w:adjustRightInd w:val="0"/>
        <w:rPr>
          <w:rFonts w:cs="Tahoma"/>
        </w:rPr>
      </w:pPr>
    </w:p>
    <w:p w:rsidR="000A395E" w:rsidRPr="001257DF" w:rsidRDefault="000A395E" w:rsidP="000A395E">
      <w:pPr>
        <w:rPr>
          <w:rFonts w:cs="Tahoma"/>
          <w:color w:val="FF0000"/>
        </w:rPr>
      </w:pPr>
    </w:p>
    <w:p w:rsidR="000A395E" w:rsidRPr="009C51AE" w:rsidRDefault="000A395E" w:rsidP="000A395E">
      <w:pPr>
        <w:rPr>
          <w:rFonts w:cs="Tahoma"/>
        </w:rPr>
      </w:pPr>
      <w:r>
        <w:rPr>
          <w:rFonts w:cs="Tahoma"/>
        </w:rPr>
        <w:t>If you have any comments or feedback on this publication, please contact</w:t>
      </w:r>
      <w:r w:rsidRPr="00711477">
        <w:t xml:space="preserve"> Louise Butler on 03000 131 457 or </w:t>
      </w:r>
      <w:r w:rsidR="00B41A94">
        <w:t>inspection.insight@ofsted.gov.uk.</w:t>
      </w:r>
    </w:p>
    <w:p w:rsidR="000B0459" w:rsidRPr="00635588" w:rsidRDefault="000A395E" w:rsidP="000A395E">
      <w:r>
        <w:br w:type="page"/>
      </w:r>
      <w:r w:rsidR="004A184C" w:rsidRPr="00635588">
        <w:lastRenderedPageBreak/>
        <w:t xml:space="preserve"> </w:t>
      </w:r>
    </w:p>
    <w:p w:rsidR="00F060A9" w:rsidRDefault="00793D88" w:rsidP="00F060A9">
      <w:pPr>
        <w:pStyle w:val="Copyright"/>
        <w:spacing w:after="480" w:line="240" w:lineRule="auto"/>
        <w:rPr>
          <w:color w:val="auto"/>
        </w:rPr>
      </w:pPr>
      <w:r w:rsidRPr="00DE6820">
        <w:rPr>
          <w:noProof/>
          <w:lang w:eastAsia="en-GB"/>
        </w:rPr>
        <w:drawing>
          <wp:inline distT="0" distB="0" distL="0" distR="0">
            <wp:extent cx="1296035" cy="643890"/>
            <wp:effectExtent l="0" t="0" r="0" b="3810"/>
            <wp:docPr id="7"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6035" cy="643890"/>
                    </a:xfrm>
                    <a:prstGeom prst="rect">
                      <a:avLst/>
                    </a:prstGeom>
                    <a:noFill/>
                    <a:ln>
                      <a:noFill/>
                    </a:ln>
                  </pic:spPr>
                </pic:pic>
              </a:graphicData>
            </a:graphic>
          </wp:inline>
        </w:drawing>
      </w:r>
    </w:p>
    <w:p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6" w:history="1">
        <w:r w:rsidRPr="003047C8">
          <w:rPr>
            <w:rStyle w:val="Hyperlink"/>
          </w:rPr>
          <w:t>enquiries@ofsted.gov.uk</w:t>
        </w:r>
      </w:hyperlink>
      <w:r w:rsidRPr="00595204">
        <w:rPr>
          <w:color w:val="auto"/>
        </w:rPr>
        <w:t>.</w:t>
      </w:r>
    </w:p>
    <w:p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7" w:tooltip="View the Open Government Licence. This opens in a new webpage"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8" w:history="1">
        <w:r w:rsidRPr="003047C8">
          <w:rPr>
            <w:rStyle w:val="Hyperlink"/>
          </w:rPr>
          <w:t>psi@nationalarchives.gsi.gov.uk</w:t>
        </w:r>
      </w:hyperlink>
      <w:r w:rsidRPr="00595204">
        <w:rPr>
          <w:color w:val="auto"/>
        </w:rPr>
        <w:t>.</w:t>
      </w:r>
    </w:p>
    <w:p w:rsidR="00F060A9" w:rsidRPr="00595204" w:rsidRDefault="00F060A9" w:rsidP="00F060A9">
      <w:pPr>
        <w:pStyle w:val="Copyright"/>
        <w:ind w:right="1701"/>
        <w:rPr>
          <w:color w:val="auto"/>
        </w:rPr>
      </w:pPr>
      <w:r w:rsidRPr="00595204">
        <w:rPr>
          <w:color w:val="auto"/>
        </w:rPr>
        <w:t xml:space="preserve">This publication is available at </w:t>
      </w:r>
      <w:hyperlink r:id="rId29" w:tooltip="Link to the Ofsted page on gov.uk. This opens in a new webpage" w:history="1">
        <w:r w:rsidRPr="003047C8">
          <w:rPr>
            <w:rStyle w:val="Hyperlink"/>
          </w:rPr>
          <w:t>www.gov.uk/government/organisations/ofsted</w:t>
        </w:r>
      </w:hyperlink>
      <w:r w:rsidRPr="00595204">
        <w:rPr>
          <w:color w:val="auto"/>
        </w:rPr>
        <w:t>.</w:t>
      </w:r>
    </w:p>
    <w:p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0" w:tooltip="Link to subscribe to Ofsted's monthly newsletter. This opens in a new webpage" w:history="1">
        <w:r w:rsidRPr="003047C8">
          <w:rPr>
            <w:rStyle w:val="Hyperlink"/>
          </w:rPr>
          <w:t>http://eepurl.com/iTrDn</w:t>
        </w:r>
      </w:hyperlink>
      <w:r w:rsidRPr="00595204">
        <w:rPr>
          <w:color w:val="auto"/>
        </w:rPr>
        <w:t xml:space="preserve">. </w:t>
      </w:r>
    </w:p>
    <w:p w:rsidR="00F060A9" w:rsidRDefault="00F060A9" w:rsidP="00F060A9">
      <w:pPr>
        <w:pStyle w:val="Copyright"/>
        <w:spacing w:after="0"/>
        <w:ind w:right="1701"/>
        <w:rPr>
          <w:color w:val="auto"/>
        </w:rPr>
      </w:pPr>
    </w:p>
    <w:p w:rsidR="00F060A9" w:rsidRDefault="00F060A9" w:rsidP="00F060A9">
      <w:pPr>
        <w:pStyle w:val="Copyright"/>
        <w:spacing w:after="0"/>
        <w:ind w:right="1701"/>
      </w:pPr>
      <w:r w:rsidRPr="00D34558">
        <w:t>Piccadilly Gate</w:t>
      </w:r>
    </w:p>
    <w:p w:rsidR="00F060A9" w:rsidRDefault="00F060A9" w:rsidP="00F060A9">
      <w:pPr>
        <w:pStyle w:val="Copyright"/>
        <w:spacing w:after="0"/>
        <w:ind w:right="1701"/>
      </w:pPr>
      <w:r>
        <w:t>Store Street</w:t>
      </w:r>
    </w:p>
    <w:p w:rsidR="00F060A9" w:rsidRDefault="00F060A9" w:rsidP="00F060A9">
      <w:pPr>
        <w:pStyle w:val="Copyright"/>
        <w:spacing w:after="0"/>
        <w:ind w:right="1701"/>
      </w:pPr>
      <w:r w:rsidRPr="00D34558">
        <w:t>Manchester</w:t>
      </w:r>
    </w:p>
    <w:p w:rsidR="00F060A9" w:rsidRPr="00D34558" w:rsidRDefault="00F060A9" w:rsidP="00F060A9">
      <w:pPr>
        <w:pStyle w:val="Copyright"/>
        <w:spacing w:after="0"/>
        <w:ind w:right="1701"/>
      </w:pPr>
      <w:r w:rsidRPr="00D34558">
        <w:t>M1 2WD</w:t>
      </w:r>
    </w:p>
    <w:p w:rsidR="00F060A9" w:rsidRPr="00AF7EB5" w:rsidRDefault="00F060A9" w:rsidP="00F060A9">
      <w:pPr>
        <w:pStyle w:val="Copyright"/>
        <w:spacing w:after="0"/>
        <w:ind w:right="1701"/>
      </w:pPr>
    </w:p>
    <w:p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rsidR="00F060A9" w:rsidRDefault="00F060A9" w:rsidP="00F060A9">
      <w:pPr>
        <w:pStyle w:val="Copyright"/>
        <w:spacing w:after="0"/>
        <w:ind w:right="1701"/>
      </w:pPr>
      <w:r>
        <w:t>Textphone: 0161 618 8524</w:t>
      </w:r>
    </w:p>
    <w:p w:rsidR="00F060A9" w:rsidRPr="00512378" w:rsidRDefault="00F060A9" w:rsidP="00F060A9">
      <w:pPr>
        <w:pStyle w:val="Copyright"/>
        <w:spacing w:after="0"/>
        <w:ind w:right="1701"/>
      </w:pPr>
      <w:r>
        <w:t xml:space="preserve">E: </w:t>
      </w:r>
      <w:r w:rsidRPr="00826710">
        <w:rPr>
          <w:rStyle w:val="Hyperlink"/>
        </w:rPr>
        <w:t>enquiries@ofsted.gov.uk</w:t>
      </w:r>
    </w:p>
    <w:p w:rsidR="00F060A9" w:rsidRPr="00512378" w:rsidRDefault="00F060A9" w:rsidP="00F060A9">
      <w:pPr>
        <w:pStyle w:val="Copyright"/>
        <w:ind w:right="1701"/>
      </w:pPr>
      <w:r w:rsidRPr="00512378">
        <w:t>W:</w:t>
      </w:r>
      <w:r w:rsidRPr="009C0EC6">
        <w:t xml:space="preserve"> </w:t>
      </w:r>
      <w:hyperlink r:id="rId31" w:tooltip="Ofsted page on gov.uk. This opens in a new webpage" w:history="1">
        <w:r w:rsidRPr="003047C8">
          <w:rPr>
            <w:rStyle w:val="Hyperlink"/>
          </w:rPr>
          <w:t>www.gov.uk/ofsted</w:t>
        </w:r>
      </w:hyperlink>
      <w:r>
        <w:t xml:space="preserve"> </w:t>
      </w:r>
    </w:p>
    <w:p w:rsidR="00F060A9" w:rsidRDefault="003F1AB3" w:rsidP="00F060A9">
      <w:pPr>
        <w:pStyle w:val="Copyright"/>
        <w:spacing w:before="240"/>
        <w:ind w:right="1701"/>
      </w:pPr>
      <w:r>
        <w:t>© Crown copyright 201</w:t>
      </w:r>
      <w:r w:rsidR="00C1497B">
        <w:t>8</w:t>
      </w:r>
    </w:p>
    <w:p w:rsidR="000B0459" w:rsidRPr="000B0459" w:rsidRDefault="000B0459" w:rsidP="004E0E33"/>
    <w:sectPr w:rsidR="000B0459" w:rsidRPr="000B0459" w:rsidSect="002B59C0">
      <w:headerReference w:type="even" r:id="rId32"/>
      <w:headerReference w:type="default" r:id="rId33"/>
      <w:footerReference w:type="even" r:id="rId34"/>
      <w:footerReference w:type="default" r:id="rId35"/>
      <w:headerReference w:type="first" r:id="rId36"/>
      <w:footerReference w:type="first" r:id="rId37"/>
      <w:pgSz w:w="11899" w:h="16838"/>
      <w:pgMar w:top="1701"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81" w:rsidRDefault="00430C81">
      <w:pPr>
        <w:pStyle w:val="Tabletext-left"/>
      </w:pPr>
      <w:r>
        <w:separator/>
      </w:r>
    </w:p>
    <w:p w:rsidR="00430C81" w:rsidRDefault="00430C81"/>
    <w:p w:rsidR="00430C81" w:rsidRDefault="00430C81"/>
  </w:endnote>
  <w:endnote w:type="continuationSeparator" w:id="0">
    <w:p w:rsidR="00430C81" w:rsidRDefault="00430C81">
      <w:pPr>
        <w:pStyle w:val="Tabletext-left"/>
      </w:pPr>
      <w:r>
        <w:continuationSeparator/>
      </w:r>
    </w:p>
    <w:p w:rsidR="00430C81" w:rsidRDefault="00430C81"/>
    <w:p w:rsidR="00430C81" w:rsidRDefault="00430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EC6ED1"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321F6">
      <w:rPr>
        <w:rStyle w:val="PageNumber"/>
        <w:b w:val="0"/>
        <w:noProof/>
      </w:rPr>
      <w:t>6</w:t>
    </w:r>
    <w:r>
      <w:rPr>
        <w:rStyle w:val="PageNumber"/>
        <w:b w:val="0"/>
      </w:rPr>
      <w:fldChar w:fldCharType="end"/>
    </w:r>
  </w:p>
  <w:p w:rsidR="00EC6ED1" w:rsidRDefault="00EC6ED1" w:rsidP="005E5431">
    <w:pPr>
      <w:pStyle w:val="Footer-LHSEven"/>
      <w:tabs>
        <w:tab w:val="left" w:pos="720"/>
      </w:tabs>
      <w:jc w:val="right"/>
    </w:pPr>
    <w:r>
      <w:tab/>
    </w:r>
    <w:r>
      <w:tab/>
      <w:t>Document title goes here</w:t>
    </w:r>
  </w:p>
  <w:p w:rsidR="00EC6ED1" w:rsidRDefault="00EC6ED1"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EC6ED1" w:rsidP="00084A7C">
    <w:pPr>
      <w:pStyle w:val="Header"/>
      <w:framePr w:h="550" w:hRule="exact" w:wrap="notBeside" w:vAnchor="text" w:hAnchor="page" w:x="11041" w:y="-2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AC37D6">
      <w:rPr>
        <w:rStyle w:val="PageNumber"/>
        <w:b w:val="0"/>
        <w:noProof/>
      </w:rPr>
      <w:t>11</w:t>
    </w:r>
    <w:r>
      <w:rPr>
        <w:rStyle w:val="PageNumber"/>
        <w:b w:val="0"/>
      </w:rPr>
      <w:fldChar w:fldCharType="end"/>
    </w:r>
  </w:p>
  <w:p w:rsidR="00EC6ED1" w:rsidRDefault="00AC37D6" w:rsidP="001A5AB9">
    <w:pPr>
      <w:pStyle w:val="Footer-RHSOdd"/>
      <w:tabs>
        <w:tab w:val="right" w:pos="8460"/>
      </w:tabs>
    </w:pPr>
    <w:hyperlink r:id="rId1" w:history="1">
      <w:r w:rsidR="00EC6ED1" w:rsidRPr="00624EA5">
        <w:rPr>
          <w:rStyle w:val="Hyperlink"/>
          <w:iCs/>
          <w:color w:val="auto"/>
        </w:rPr>
        <w:t>Changes to Ofsted’s statistical reporting of inspection outcomes for state-funded schools: An analysis of the changes</w:t>
      </w:r>
    </w:hyperlink>
    <w:r w:rsidR="00EC6ED1">
      <w:rPr>
        <w:szCs w:val="16"/>
      </w:rPr>
      <w:br/>
      <w:t>Responsible Statistician: Louise Butler</w:t>
    </w:r>
    <w:r w:rsidR="00EC6ED1" w:rsidRPr="00810AD4">
      <w:rPr>
        <w:szCs w:val="16"/>
      </w:rPr>
      <w:t xml:space="preserve">, </w:t>
    </w:r>
    <w:r w:rsidR="00EC6ED1">
      <w:rPr>
        <w:szCs w:val="16"/>
      </w:rPr>
      <w:t>Louise.Butler@ofsted.gov.uk</w:t>
    </w:r>
    <w:r w:rsidR="00EC6ED1" w:rsidRPr="002918AF">
      <w:rPr>
        <w:color w:val="0000FF"/>
        <w:szCs w:val="16"/>
      </w:rPr>
      <w:t xml:space="preserve"> </w:t>
    </w:r>
    <w:r w:rsidR="00EC6ED1">
      <w:rPr>
        <w:color w:val="0000FF"/>
        <w:szCs w:val="16"/>
      </w:rPr>
      <w:t xml:space="preserve">  </w:t>
    </w:r>
    <w:r w:rsidR="00EC6ED1">
      <w:rPr>
        <w:color w:val="0000FF"/>
        <w:szCs w:val="16"/>
      </w:rPr>
      <w:tab/>
      <w:t xml:space="preserve"> </w:t>
    </w:r>
    <w:r w:rsidR="00EC6ED1">
      <w:t>Published on: 26 June 2018.</w:t>
    </w:r>
  </w:p>
  <w:p w:rsidR="00EC6ED1" w:rsidRDefault="00EC6ED1" w:rsidP="001A5AB9">
    <w:pPr>
      <w:pStyle w:val="Footer-RHSOdd"/>
      <w:tabs>
        <w:tab w:val="right" w:pos="84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AC37D6" w:rsidP="00321B7B">
    <w:pPr>
      <w:pStyle w:val="Footer-RHSOdd"/>
      <w:tabs>
        <w:tab w:val="right" w:pos="8460"/>
      </w:tabs>
    </w:pPr>
    <w:hyperlink r:id="rId1" w:history="1">
      <w:r w:rsidR="00EC6ED1" w:rsidRPr="00624EA5">
        <w:rPr>
          <w:rStyle w:val="Hyperlink"/>
          <w:iCs/>
          <w:color w:val="auto"/>
        </w:rPr>
        <w:t>Changes to Ofsted’s statistical reporting of inspection outcomes for state-funded schools: An analysis of the changes</w:t>
      </w:r>
    </w:hyperlink>
    <w:r w:rsidR="00EC6ED1">
      <w:rPr>
        <w:szCs w:val="16"/>
      </w:rPr>
      <w:br/>
      <w:t>Responsible Statistician: Louise Butler</w:t>
    </w:r>
    <w:r w:rsidR="00EC6ED1" w:rsidRPr="00810AD4">
      <w:rPr>
        <w:szCs w:val="16"/>
      </w:rPr>
      <w:t xml:space="preserve">, </w:t>
    </w:r>
    <w:r w:rsidR="00EC6ED1">
      <w:rPr>
        <w:szCs w:val="16"/>
      </w:rPr>
      <w:t>Louise.Butler@ofsted.gov.uk</w:t>
    </w:r>
    <w:r w:rsidR="00EC6ED1" w:rsidRPr="002918AF">
      <w:rPr>
        <w:color w:val="0000FF"/>
        <w:szCs w:val="16"/>
      </w:rPr>
      <w:t xml:space="preserve"> </w:t>
    </w:r>
    <w:r w:rsidR="00EC6ED1">
      <w:rPr>
        <w:color w:val="0000FF"/>
        <w:szCs w:val="16"/>
      </w:rPr>
      <w:t xml:space="preserve">  </w:t>
    </w:r>
    <w:r w:rsidR="00EC6ED1">
      <w:rPr>
        <w:color w:val="0000FF"/>
        <w:szCs w:val="16"/>
      </w:rPr>
      <w:tab/>
      <w:t xml:space="preserve"> </w:t>
    </w:r>
    <w:r w:rsidR="00EC6ED1">
      <w:t>Published on: 26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81" w:rsidRDefault="00430C81">
      <w:pPr>
        <w:pStyle w:val="Tabletext-left"/>
      </w:pPr>
      <w:r>
        <w:separator/>
      </w:r>
    </w:p>
  </w:footnote>
  <w:footnote w:type="continuationSeparator" w:id="0">
    <w:p w:rsidR="00430C81" w:rsidRDefault="00430C81">
      <w:pPr>
        <w:pStyle w:val="Tabletext-left"/>
      </w:pPr>
      <w:r>
        <w:continuationSeparator/>
      </w:r>
    </w:p>
    <w:p w:rsidR="00430C81" w:rsidRDefault="00430C81"/>
    <w:p w:rsidR="00430C81" w:rsidRDefault="00430C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793D88"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ED1" w:rsidRDefault="00EC6E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793D88" w:rsidP="00F67AA1">
    <w:pPr>
      <w:pStyle w:val="Heading3"/>
    </w:pPr>
    <w:r>
      <w:rPr>
        <w:noProof/>
      </w:rPr>
      <w:drawing>
        <wp:anchor distT="0" distB="0" distL="114300" distR="114300" simplePos="0" relativeHeight="251656704"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ED1">
      <w:t>Official Statistics</w:t>
    </w:r>
  </w:p>
  <w:p w:rsidR="00EC6ED1" w:rsidRDefault="00EC6E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1" w:rsidRDefault="00793D88" w:rsidP="00F67AA1">
    <w:pPr>
      <w:pStyle w:val="Heading3"/>
    </w:pPr>
    <w:r>
      <w:rPr>
        <w:noProof/>
      </w:rPr>
      <w:drawing>
        <wp:anchor distT="0" distB="0" distL="114300" distR="114300" simplePos="0" relativeHeight="251658752" behindDoc="1" locked="0" layoutInCell="1" allowOverlap="1">
          <wp:simplePos x="0" y="0"/>
          <wp:positionH relativeFrom="page">
            <wp:posOffset>5832475</wp:posOffset>
          </wp:positionH>
          <wp:positionV relativeFrom="page">
            <wp:posOffset>280670</wp:posOffset>
          </wp:positionV>
          <wp:extent cx="1295400" cy="1098550"/>
          <wp:effectExtent l="0" t="0" r="0" b="6350"/>
          <wp:wrapNone/>
          <wp:docPr id="68" name="Picture 6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ED1">
      <w:t>Official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597483"/>
    <w:multiLevelType w:val="hybridMultilevel"/>
    <w:tmpl w:val="4BC8CBB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1CCA"/>
    <w:multiLevelType w:val="hybridMultilevel"/>
    <w:tmpl w:val="31AAA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2375"/>
    <w:multiLevelType w:val="hybridMultilevel"/>
    <w:tmpl w:val="E214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26E6C"/>
    <w:multiLevelType w:val="hybridMultilevel"/>
    <w:tmpl w:val="F13E7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315A7"/>
    <w:multiLevelType w:val="hybridMultilevel"/>
    <w:tmpl w:val="978408B6"/>
    <w:lvl w:ilvl="0" w:tplc="32D43D12">
      <w:start w:val="1"/>
      <w:numFmt w:val="bullet"/>
      <w:lvlText w:val=""/>
      <w:lvlJc w:val="left"/>
      <w:pPr>
        <w:ind w:left="680" w:hanging="34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87D3F"/>
    <w:multiLevelType w:val="hybridMultilevel"/>
    <w:tmpl w:val="66B47AB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06A3"/>
    <w:multiLevelType w:val="hybridMultilevel"/>
    <w:tmpl w:val="9F309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26776"/>
    <w:multiLevelType w:val="hybridMultilevel"/>
    <w:tmpl w:val="B7420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E5C50"/>
    <w:multiLevelType w:val="hybridMultilevel"/>
    <w:tmpl w:val="719A81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960024"/>
    <w:multiLevelType w:val="hybridMultilevel"/>
    <w:tmpl w:val="172C4872"/>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F6D1352"/>
    <w:multiLevelType w:val="hybridMultilevel"/>
    <w:tmpl w:val="BD2CEC0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A691C"/>
    <w:multiLevelType w:val="hybridMultilevel"/>
    <w:tmpl w:val="6366A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7"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87C1B"/>
    <w:multiLevelType w:val="hybridMultilevel"/>
    <w:tmpl w:val="EBD4CB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91048"/>
    <w:multiLevelType w:val="hybridMultilevel"/>
    <w:tmpl w:val="9B7685D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B0751"/>
    <w:multiLevelType w:val="hybridMultilevel"/>
    <w:tmpl w:val="1A84B2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24"/>
  </w:num>
  <w:num w:numId="4">
    <w:abstractNumId w:val="17"/>
  </w:num>
  <w:num w:numId="5">
    <w:abstractNumId w:val="0"/>
  </w:num>
  <w:num w:numId="6">
    <w:abstractNumId w:val="26"/>
  </w:num>
  <w:num w:numId="7">
    <w:abstractNumId w:val="8"/>
  </w:num>
  <w:num w:numId="8">
    <w:abstractNumId w:val="3"/>
  </w:num>
  <w:num w:numId="9">
    <w:abstractNumId w:val="24"/>
  </w:num>
  <w:num w:numId="10">
    <w:abstractNumId w:val="26"/>
  </w:num>
  <w:num w:numId="11">
    <w:abstractNumId w:val="26"/>
  </w:num>
  <w:num w:numId="12">
    <w:abstractNumId w:val="13"/>
  </w:num>
  <w:num w:numId="13">
    <w:abstractNumId w:val="22"/>
  </w:num>
  <w:num w:numId="14">
    <w:abstractNumId w:val="8"/>
  </w:num>
  <w:num w:numId="15">
    <w:abstractNumId w:val="8"/>
  </w:num>
  <w:num w:numId="16">
    <w:abstractNumId w:val="8"/>
  </w:num>
  <w:num w:numId="17">
    <w:abstractNumId w:val="8"/>
  </w:num>
  <w:num w:numId="18">
    <w:abstractNumId w:val="13"/>
  </w:num>
  <w:num w:numId="19">
    <w:abstractNumId w:val="6"/>
  </w:num>
  <w:num w:numId="20">
    <w:abstractNumId w:val="23"/>
  </w:num>
  <w:num w:numId="21">
    <w:abstractNumId w:val="31"/>
  </w:num>
  <w:num w:numId="22">
    <w:abstractNumId w:val="18"/>
  </w:num>
  <w:num w:numId="23">
    <w:abstractNumId w:val="20"/>
  </w:num>
  <w:num w:numId="24">
    <w:abstractNumId w:val="14"/>
  </w:num>
  <w:num w:numId="25">
    <w:abstractNumId w:val="27"/>
  </w:num>
  <w:num w:numId="26">
    <w:abstractNumId w:val="10"/>
  </w:num>
  <w:num w:numId="27">
    <w:abstractNumId w:val="25"/>
  </w:num>
  <w:num w:numId="28">
    <w:abstractNumId w:val="4"/>
  </w:num>
  <w:num w:numId="29">
    <w:abstractNumId w:val="1"/>
  </w:num>
  <w:num w:numId="30">
    <w:abstractNumId w:val="29"/>
  </w:num>
  <w:num w:numId="31">
    <w:abstractNumId w:val="21"/>
  </w:num>
  <w:num w:numId="32">
    <w:abstractNumId w:val="2"/>
  </w:num>
  <w:num w:numId="33">
    <w:abstractNumId w:val="19"/>
  </w:num>
  <w:num w:numId="34">
    <w:abstractNumId w:val="7"/>
  </w:num>
  <w:num w:numId="35">
    <w:abstractNumId w:val="5"/>
  </w:num>
  <w:num w:numId="36">
    <w:abstractNumId w:val="16"/>
  </w:num>
  <w:num w:numId="37">
    <w:abstractNumId w:val="11"/>
  </w:num>
  <w:num w:numId="38">
    <w:abstractNumId w:val="30"/>
  </w:num>
  <w:num w:numId="39">
    <w:abstractNumId w:val="28"/>
  </w:num>
  <w:num w:numId="4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22A"/>
    <w:rsid w:val="00003431"/>
    <w:rsid w:val="000036F4"/>
    <w:rsid w:val="0000389B"/>
    <w:rsid w:val="00007461"/>
    <w:rsid w:val="0001086F"/>
    <w:rsid w:val="0001349B"/>
    <w:rsid w:val="00013AC4"/>
    <w:rsid w:val="000142C9"/>
    <w:rsid w:val="000162B1"/>
    <w:rsid w:val="00020FAF"/>
    <w:rsid w:val="0003086D"/>
    <w:rsid w:val="000314E9"/>
    <w:rsid w:val="00033081"/>
    <w:rsid w:val="000337F1"/>
    <w:rsid w:val="00045279"/>
    <w:rsid w:val="00051CB0"/>
    <w:rsid w:val="0005216B"/>
    <w:rsid w:val="00052BA8"/>
    <w:rsid w:val="00056597"/>
    <w:rsid w:val="000633BF"/>
    <w:rsid w:val="00064F20"/>
    <w:rsid w:val="0006516A"/>
    <w:rsid w:val="00067C3E"/>
    <w:rsid w:val="00074244"/>
    <w:rsid w:val="00080F6A"/>
    <w:rsid w:val="0008102D"/>
    <w:rsid w:val="00081382"/>
    <w:rsid w:val="0008153D"/>
    <w:rsid w:val="00081DD3"/>
    <w:rsid w:val="00084A7C"/>
    <w:rsid w:val="00085917"/>
    <w:rsid w:val="00090A14"/>
    <w:rsid w:val="0009193B"/>
    <w:rsid w:val="00094E9A"/>
    <w:rsid w:val="00096DBA"/>
    <w:rsid w:val="000A129A"/>
    <w:rsid w:val="000A1841"/>
    <w:rsid w:val="000A395E"/>
    <w:rsid w:val="000A4121"/>
    <w:rsid w:val="000A7674"/>
    <w:rsid w:val="000B0459"/>
    <w:rsid w:val="000B2F99"/>
    <w:rsid w:val="000C6789"/>
    <w:rsid w:val="000D0282"/>
    <w:rsid w:val="000D0750"/>
    <w:rsid w:val="000D354A"/>
    <w:rsid w:val="000D49B8"/>
    <w:rsid w:val="000D50D8"/>
    <w:rsid w:val="000D6886"/>
    <w:rsid w:val="000D71EE"/>
    <w:rsid w:val="000E0353"/>
    <w:rsid w:val="000E4909"/>
    <w:rsid w:val="000F30CF"/>
    <w:rsid w:val="000F3F53"/>
    <w:rsid w:val="000F6FF4"/>
    <w:rsid w:val="00103213"/>
    <w:rsid w:val="001036A2"/>
    <w:rsid w:val="001048F6"/>
    <w:rsid w:val="00104C2A"/>
    <w:rsid w:val="00105890"/>
    <w:rsid w:val="00106EE6"/>
    <w:rsid w:val="00120582"/>
    <w:rsid w:val="0012126C"/>
    <w:rsid w:val="00122DF2"/>
    <w:rsid w:val="001257DF"/>
    <w:rsid w:val="00125903"/>
    <w:rsid w:val="00126A5D"/>
    <w:rsid w:val="00131186"/>
    <w:rsid w:val="00143858"/>
    <w:rsid w:val="00144327"/>
    <w:rsid w:val="0014479E"/>
    <w:rsid w:val="00144BA0"/>
    <w:rsid w:val="00147CA4"/>
    <w:rsid w:val="00154143"/>
    <w:rsid w:val="001560B3"/>
    <w:rsid w:val="001600F6"/>
    <w:rsid w:val="00162579"/>
    <w:rsid w:val="00171AAB"/>
    <w:rsid w:val="00174D9B"/>
    <w:rsid w:val="00176E6E"/>
    <w:rsid w:val="001840DE"/>
    <w:rsid w:val="001904AC"/>
    <w:rsid w:val="00190831"/>
    <w:rsid w:val="00190AC9"/>
    <w:rsid w:val="00190B7D"/>
    <w:rsid w:val="001915B4"/>
    <w:rsid w:val="00195358"/>
    <w:rsid w:val="001A04F5"/>
    <w:rsid w:val="001A2771"/>
    <w:rsid w:val="001A3938"/>
    <w:rsid w:val="001A5AB9"/>
    <w:rsid w:val="001A61EC"/>
    <w:rsid w:val="001B21F3"/>
    <w:rsid w:val="001B57E8"/>
    <w:rsid w:val="001B687D"/>
    <w:rsid w:val="001B6888"/>
    <w:rsid w:val="001B7048"/>
    <w:rsid w:val="001C147A"/>
    <w:rsid w:val="001C21B3"/>
    <w:rsid w:val="001C35A4"/>
    <w:rsid w:val="001C35EF"/>
    <w:rsid w:val="001C5532"/>
    <w:rsid w:val="001C74CA"/>
    <w:rsid w:val="001C7503"/>
    <w:rsid w:val="001D1683"/>
    <w:rsid w:val="001D1E8B"/>
    <w:rsid w:val="001D5616"/>
    <w:rsid w:val="001D747C"/>
    <w:rsid w:val="001E10F9"/>
    <w:rsid w:val="001E435C"/>
    <w:rsid w:val="001E53D8"/>
    <w:rsid w:val="001F0F2B"/>
    <w:rsid w:val="001F3D85"/>
    <w:rsid w:val="001F4438"/>
    <w:rsid w:val="00215AB9"/>
    <w:rsid w:val="00215E9A"/>
    <w:rsid w:val="0022081B"/>
    <w:rsid w:val="0022217E"/>
    <w:rsid w:val="002227D5"/>
    <w:rsid w:val="002260D1"/>
    <w:rsid w:val="002333EB"/>
    <w:rsid w:val="00234121"/>
    <w:rsid w:val="00240233"/>
    <w:rsid w:val="00246C54"/>
    <w:rsid w:val="00253FE5"/>
    <w:rsid w:val="00254413"/>
    <w:rsid w:val="0025486B"/>
    <w:rsid w:val="00254E78"/>
    <w:rsid w:val="0026011B"/>
    <w:rsid w:val="00260458"/>
    <w:rsid w:val="002607A5"/>
    <w:rsid w:val="002649A7"/>
    <w:rsid w:val="0026568C"/>
    <w:rsid w:val="00267C74"/>
    <w:rsid w:val="00270C71"/>
    <w:rsid w:val="00271425"/>
    <w:rsid w:val="002777C2"/>
    <w:rsid w:val="00281015"/>
    <w:rsid w:val="00281EA9"/>
    <w:rsid w:val="002833BF"/>
    <w:rsid w:val="002851DC"/>
    <w:rsid w:val="00293FD9"/>
    <w:rsid w:val="00295A2A"/>
    <w:rsid w:val="002A0231"/>
    <w:rsid w:val="002A098C"/>
    <w:rsid w:val="002A2646"/>
    <w:rsid w:val="002A6188"/>
    <w:rsid w:val="002B3474"/>
    <w:rsid w:val="002B59C0"/>
    <w:rsid w:val="002C42FC"/>
    <w:rsid w:val="002D0859"/>
    <w:rsid w:val="002E253D"/>
    <w:rsid w:val="002E4CFD"/>
    <w:rsid w:val="002E55A9"/>
    <w:rsid w:val="002F0FE1"/>
    <w:rsid w:val="002F1A0E"/>
    <w:rsid w:val="002F2B43"/>
    <w:rsid w:val="002F4B3A"/>
    <w:rsid w:val="002F67F2"/>
    <w:rsid w:val="002F6C62"/>
    <w:rsid w:val="003021B7"/>
    <w:rsid w:val="003028C3"/>
    <w:rsid w:val="00304048"/>
    <w:rsid w:val="00314584"/>
    <w:rsid w:val="00317361"/>
    <w:rsid w:val="0031768D"/>
    <w:rsid w:val="00321B22"/>
    <w:rsid w:val="00321B7B"/>
    <w:rsid w:val="00324CB7"/>
    <w:rsid w:val="003255A0"/>
    <w:rsid w:val="00327C53"/>
    <w:rsid w:val="00327CFF"/>
    <w:rsid w:val="003300D1"/>
    <w:rsid w:val="003312DB"/>
    <w:rsid w:val="003315F8"/>
    <w:rsid w:val="003321F6"/>
    <w:rsid w:val="00341E82"/>
    <w:rsid w:val="003479AE"/>
    <w:rsid w:val="00350293"/>
    <w:rsid w:val="00350763"/>
    <w:rsid w:val="0035092C"/>
    <w:rsid w:val="00350D26"/>
    <w:rsid w:val="00355749"/>
    <w:rsid w:val="003608A5"/>
    <w:rsid w:val="00364344"/>
    <w:rsid w:val="00365CAC"/>
    <w:rsid w:val="003673BA"/>
    <w:rsid w:val="00370741"/>
    <w:rsid w:val="00375225"/>
    <w:rsid w:val="00377E54"/>
    <w:rsid w:val="00381840"/>
    <w:rsid w:val="00383833"/>
    <w:rsid w:val="003852DD"/>
    <w:rsid w:val="003860EC"/>
    <w:rsid w:val="0038619B"/>
    <w:rsid w:val="00386BC5"/>
    <w:rsid w:val="00391010"/>
    <w:rsid w:val="003918C9"/>
    <w:rsid w:val="00393AB2"/>
    <w:rsid w:val="003A0566"/>
    <w:rsid w:val="003A3152"/>
    <w:rsid w:val="003A5FA1"/>
    <w:rsid w:val="003A632D"/>
    <w:rsid w:val="003A76EF"/>
    <w:rsid w:val="003B0AE1"/>
    <w:rsid w:val="003B1959"/>
    <w:rsid w:val="003C0795"/>
    <w:rsid w:val="003C5600"/>
    <w:rsid w:val="003D0BDE"/>
    <w:rsid w:val="003D2521"/>
    <w:rsid w:val="003D27FD"/>
    <w:rsid w:val="003D3FD8"/>
    <w:rsid w:val="003D443E"/>
    <w:rsid w:val="003D64E5"/>
    <w:rsid w:val="003E2338"/>
    <w:rsid w:val="003E5868"/>
    <w:rsid w:val="003F1AB3"/>
    <w:rsid w:val="003F274A"/>
    <w:rsid w:val="003F694F"/>
    <w:rsid w:val="003F6A76"/>
    <w:rsid w:val="00400881"/>
    <w:rsid w:val="0040092D"/>
    <w:rsid w:val="00400F62"/>
    <w:rsid w:val="004026B4"/>
    <w:rsid w:val="004029F6"/>
    <w:rsid w:val="00406267"/>
    <w:rsid w:val="00410117"/>
    <w:rsid w:val="00411A38"/>
    <w:rsid w:val="00417E39"/>
    <w:rsid w:val="004205C9"/>
    <w:rsid w:val="004207BE"/>
    <w:rsid w:val="0042290D"/>
    <w:rsid w:val="0042352A"/>
    <w:rsid w:val="00424221"/>
    <w:rsid w:val="00426107"/>
    <w:rsid w:val="00427FD8"/>
    <w:rsid w:val="00430C81"/>
    <w:rsid w:val="0043212C"/>
    <w:rsid w:val="00436AA7"/>
    <w:rsid w:val="00442F00"/>
    <w:rsid w:val="004439D6"/>
    <w:rsid w:val="00443DAE"/>
    <w:rsid w:val="0044624A"/>
    <w:rsid w:val="004530C1"/>
    <w:rsid w:val="00454473"/>
    <w:rsid w:val="00454880"/>
    <w:rsid w:val="00455E93"/>
    <w:rsid w:val="0045629E"/>
    <w:rsid w:val="00463288"/>
    <w:rsid w:val="00463A85"/>
    <w:rsid w:val="0046526B"/>
    <w:rsid w:val="004708C5"/>
    <w:rsid w:val="0047111D"/>
    <w:rsid w:val="00475C75"/>
    <w:rsid w:val="00480623"/>
    <w:rsid w:val="00482128"/>
    <w:rsid w:val="004838A2"/>
    <w:rsid w:val="00487371"/>
    <w:rsid w:val="00487597"/>
    <w:rsid w:val="004903F7"/>
    <w:rsid w:val="00490B8F"/>
    <w:rsid w:val="00492523"/>
    <w:rsid w:val="0049700D"/>
    <w:rsid w:val="00497E3D"/>
    <w:rsid w:val="004A0983"/>
    <w:rsid w:val="004A184C"/>
    <w:rsid w:val="004A3088"/>
    <w:rsid w:val="004A56C4"/>
    <w:rsid w:val="004A5844"/>
    <w:rsid w:val="004A5DF1"/>
    <w:rsid w:val="004A73CD"/>
    <w:rsid w:val="004B019E"/>
    <w:rsid w:val="004B03AF"/>
    <w:rsid w:val="004B402F"/>
    <w:rsid w:val="004B5512"/>
    <w:rsid w:val="004B639C"/>
    <w:rsid w:val="004B7755"/>
    <w:rsid w:val="004C0ADD"/>
    <w:rsid w:val="004C7B32"/>
    <w:rsid w:val="004D0511"/>
    <w:rsid w:val="004D5F03"/>
    <w:rsid w:val="004D650A"/>
    <w:rsid w:val="004D68D3"/>
    <w:rsid w:val="004D6ECA"/>
    <w:rsid w:val="004D6F5A"/>
    <w:rsid w:val="004D7E32"/>
    <w:rsid w:val="004E09A5"/>
    <w:rsid w:val="004E0E33"/>
    <w:rsid w:val="004E3BEE"/>
    <w:rsid w:val="004E543B"/>
    <w:rsid w:val="004F016D"/>
    <w:rsid w:val="004F6EE3"/>
    <w:rsid w:val="005007FE"/>
    <w:rsid w:val="00500838"/>
    <w:rsid w:val="00501B4F"/>
    <w:rsid w:val="005045AA"/>
    <w:rsid w:val="005061FD"/>
    <w:rsid w:val="005066A4"/>
    <w:rsid w:val="005073A0"/>
    <w:rsid w:val="005077CD"/>
    <w:rsid w:val="005115BB"/>
    <w:rsid w:val="00513659"/>
    <w:rsid w:val="00516DBE"/>
    <w:rsid w:val="0051705A"/>
    <w:rsid w:val="00523BA8"/>
    <w:rsid w:val="00533481"/>
    <w:rsid w:val="005336CD"/>
    <w:rsid w:val="00542C27"/>
    <w:rsid w:val="005478F1"/>
    <w:rsid w:val="00550A85"/>
    <w:rsid w:val="00551966"/>
    <w:rsid w:val="00555274"/>
    <w:rsid w:val="005571AF"/>
    <w:rsid w:val="005604C0"/>
    <w:rsid w:val="00562761"/>
    <w:rsid w:val="0057279F"/>
    <w:rsid w:val="00591BB5"/>
    <w:rsid w:val="00593497"/>
    <w:rsid w:val="00593705"/>
    <w:rsid w:val="00593A90"/>
    <w:rsid w:val="005A0304"/>
    <w:rsid w:val="005A4970"/>
    <w:rsid w:val="005A6B19"/>
    <w:rsid w:val="005B1735"/>
    <w:rsid w:val="005B38A0"/>
    <w:rsid w:val="005B5448"/>
    <w:rsid w:val="005C0820"/>
    <w:rsid w:val="005C1916"/>
    <w:rsid w:val="005C2419"/>
    <w:rsid w:val="005C2FF3"/>
    <w:rsid w:val="005C44B1"/>
    <w:rsid w:val="005C4FF0"/>
    <w:rsid w:val="005C5540"/>
    <w:rsid w:val="005D26CF"/>
    <w:rsid w:val="005E056A"/>
    <w:rsid w:val="005E5431"/>
    <w:rsid w:val="005E7060"/>
    <w:rsid w:val="005E7283"/>
    <w:rsid w:val="005E7C1B"/>
    <w:rsid w:val="005E7D60"/>
    <w:rsid w:val="005F160E"/>
    <w:rsid w:val="005F3E70"/>
    <w:rsid w:val="005F61F3"/>
    <w:rsid w:val="005F720E"/>
    <w:rsid w:val="006054DD"/>
    <w:rsid w:val="00605D7E"/>
    <w:rsid w:val="00606F81"/>
    <w:rsid w:val="00615061"/>
    <w:rsid w:val="00616704"/>
    <w:rsid w:val="006176D9"/>
    <w:rsid w:val="00620FC8"/>
    <w:rsid w:val="00623364"/>
    <w:rsid w:val="00624EA5"/>
    <w:rsid w:val="00625F09"/>
    <w:rsid w:val="0063297D"/>
    <w:rsid w:val="006347B5"/>
    <w:rsid w:val="00635588"/>
    <w:rsid w:val="00640ADD"/>
    <w:rsid w:val="00646A08"/>
    <w:rsid w:val="00660EEA"/>
    <w:rsid w:val="00660FA6"/>
    <w:rsid w:val="006645CB"/>
    <w:rsid w:val="006653BE"/>
    <w:rsid w:val="0067695C"/>
    <w:rsid w:val="0068057C"/>
    <w:rsid w:val="00684BC2"/>
    <w:rsid w:val="0068656B"/>
    <w:rsid w:val="00687132"/>
    <w:rsid w:val="00687317"/>
    <w:rsid w:val="006875EA"/>
    <w:rsid w:val="006934BC"/>
    <w:rsid w:val="00694F5D"/>
    <w:rsid w:val="0069504D"/>
    <w:rsid w:val="006969F6"/>
    <w:rsid w:val="006A2859"/>
    <w:rsid w:val="006A484F"/>
    <w:rsid w:val="006A7454"/>
    <w:rsid w:val="006B1F60"/>
    <w:rsid w:val="006B4AA2"/>
    <w:rsid w:val="006B5825"/>
    <w:rsid w:val="006B76EF"/>
    <w:rsid w:val="006C0E4C"/>
    <w:rsid w:val="006C250D"/>
    <w:rsid w:val="006D22C9"/>
    <w:rsid w:val="006D434F"/>
    <w:rsid w:val="006D4592"/>
    <w:rsid w:val="006D5B30"/>
    <w:rsid w:val="006E0901"/>
    <w:rsid w:val="006E16E2"/>
    <w:rsid w:val="006E1E46"/>
    <w:rsid w:val="006E214E"/>
    <w:rsid w:val="006E3137"/>
    <w:rsid w:val="006E42A7"/>
    <w:rsid w:val="006E538B"/>
    <w:rsid w:val="006E641F"/>
    <w:rsid w:val="006F1E22"/>
    <w:rsid w:val="006F21AD"/>
    <w:rsid w:val="006F3D42"/>
    <w:rsid w:val="006F75A0"/>
    <w:rsid w:val="00712A31"/>
    <w:rsid w:val="007134BE"/>
    <w:rsid w:val="0071679F"/>
    <w:rsid w:val="00724EE7"/>
    <w:rsid w:val="007261D8"/>
    <w:rsid w:val="007330CD"/>
    <w:rsid w:val="007351EA"/>
    <w:rsid w:val="0073785B"/>
    <w:rsid w:val="007428C7"/>
    <w:rsid w:val="00744D61"/>
    <w:rsid w:val="00745584"/>
    <w:rsid w:val="00746289"/>
    <w:rsid w:val="00747FA9"/>
    <w:rsid w:val="007522B7"/>
    <w:rsid w:val="00755207"/>
    <w:rsid w:val="007570A6"/>
    <w:rsid w:val="00760586"/>
    <w:rsid w:val="007615C9"/>
    <w:rsid w:val="00761D10"/>
    <w:rsid w:val="00766391"/>
    <w:rsid w:val="00766894"/>
    <w:rsid w:val="007717A9"/>
    <w:rsid w:val="00773D5C"/>
    <w:rsid w:val="00784365"/>
    <w:rsid w:val="007845DE"/>
    <w:rsid w:val="00786E98"/>
    <w:rsid w:val="007908F9"/>
    <w:rsid w:val="007922CB"/>
    <w:rsid w:val="00792709"/>
    <w:rsid w:val="00793254"/>
    <w:rsid w:val="00793D88"/>
    <w:rsid w:val="007A1ADD"/>
    <w:rsid w:val="007A4BCA"/>
    <w:rsid w:val="007B340C"/>
    <w:rsid w:val="007B3EA6"/>
    <w:rsid w:val="007B47FA"/>
    <w:rsid w:val="007C2ACE"/>
    <w:rsid w:val="007C394C"/>
    <w:rsid w:val="007C756F"/>
    <w:rsid w:val="007D24D8"/>
    <w:rsid w:val="007D2742"/>
    <w:rsid w:val="007F0427"/>
    <w:rsid w:val="007F30AE"/>
    <w:rsid w:val="00803596"/>
    <w:rsid w:val="00805A3D"/>
    <w:rsid w:val="008107B2"/>
    <w:rsid w:val="00810AD4"/>
    <w:rsid w:val="00810E5A"/>
    <w:rsid w:val="008200F0"/>
    <w:rsid w:val="008241D4"/>
    <w:rsid w:val="008262C3"/>
    <w:rsid w:val="00826710"/>
    <w:rsid w:val="00827FF5"/>
    <w:rsid w:val="00830823"/>
    <w:rsid w:val="00833B70"/>
    <w:rsid w:val="00837650"/>
    <w:rsid w:val="00837E3C"/>
    <w:rsid w:val="008412A3"/>
    <w:rsid w:val="00843F38"/>
    <w:rsid w:val="00844DA0"/>
    <w:rsid w:val="00844F0E"/>
    <w:rsid w:val="0084547F"/>
    <w:rsid w:val="00855DF3"/>
    <w:rsid w:val="00860320"/>
    <w:rsid w:val="008623D7"/>
    <w:rsid w:val="00867ACC"/>
    <w:rsid w:val="0087043A"/>
    <w:rsid w:val="008710AA"/>
    <w:rsid w:val="008719A8"/>
    <w:rsid w:val="00872735"/>
    <w:rsid w:val="00874C45"/>
    <w:rsid w:val="008750E5"/>
    <w:rsid w:val="0087612A"/>
    <w:rsid w:val="00887A07"/>
    <w:rsid w:val="00890B6D"/>
    <w:rsid w:val="008973B9"/>
    <w:rsid w:val="008A0A0A"/>
    <w:rsid w:val="008A1657"/>
    <w:rsid w:val="008A1C87"/>
    <w:rsid w:val="008A2398"/>
    <w:rsid w:val="008A2ECC"/>
    <w:rsid w:val="008A2FA5"/>
    <w:rsid w:val="008A6682"/>
    <w:rsid w:val="008A72C0"/>
    <w:rsid w:val="008B35DE"/>
    <w:rsid w:val="008B5CBB"/>
    <w:rsid w:val="008C1B63"/>
    <w:rsid w:val="008C1D16"/>
    <w:rsid w:val="008C4433"/>
    <w:rsid w:val="008D0339"/>
    <w:rsid w:val="008D07E0"/>
    <w:rsid w:val="008D0DD8"/>
    <w:rsid w:val="008D44A5"/>
    <w:rsid w:val="008E1BAC"/>
    <w:rsid w:val="008E1D63"/>
    <w:rsid w:val="008E2A22"/>
    <w:rsid w:val="008E5296"/>
    <w:rsid w:val="008E75AA"/>
    <w:rsid w:val="008F00D0"/>
    <w:rsid w:val="008F0A94"/>
    <w:rsid w:val="008F2AC8"/>
    <w:rsid w:val="008F3D2E"/>
    <w:rsid w:val="008F5DF8"/>
    <w:rsid w:val="008F5FAF"/>
    <w:rsid w:val="008F7338"/>
    <w:rsid w:val="009016A2"/>
    <w:rsid w:val="00903516"/>
    <w:rsid w:val="00903B14"/>
    <w:rsid w:val="009057EC"/>
    <w:rsid w:val="00912302"/>
    <w:rsid w:val="00913844"/>
    <w:rsid w:val="0091784F"/>
    <w:rsid w:val="00921EE3"/>
    <w:rsid w:val="00922CAA"/>
    <w:rsid w:val="0092387C"/>
    <w:rsid w:val="009256C5"/>
    <w:rsid w:val="00927209"/>
    <w:rsid w:val="00927FE8"/>
    <w:rsid w:val="00933419"/>
    <w:rsid w:val="0093538D"/>
    <w:rsid w:val="009363F7"/>
    <w:rsid w:val="00940C01"/>
    <w:rsid w:val="00941BCA"/>
    <w:rsid w:val="00945BB8"/>
    <w:rsid w:val="00945D40"/>
    <w:rsid w:val="009516A9"/>
    <w:rsid w:val="00951C6F"/>
    <w:rsid w:val="00955CDA"/>
    <w:rsid w:val="00956AD8"/>
    <w:rsid w:val="00957481"/>
    <w:rsid w:val="00961233"/>
    <w:rsid w:val="0096569A"/>
    <w:rsid w:val="009656A4"/>
    <w:rsid w:val="00965AFA"/>
    <w:rsid w:val="0096659F"/>
    <w:rsid w:val="00973231"/>
    <w:rsid w:val="00974172"/>
    <w:rsid w:val="00974178"/>
    <w:rsid w:val="00977CB0"/>
    <w:rsid w:val="0099005D"/>
    <w:rsid w:val="00990D0C"/>
    <w:rsid w:val="009A6A9C"/>
    <w:rsid w:val="009B071F"/>
    <w:rsid w:val="009B1DB8"/>
    <w:rsid w:val="009B2882"/>
    <w:rsid w:val="009B70EC"/>
    <w:rsid w:val="009B7EFF"/>
    <w:rsid w:val="009C021D"/>
    <w:rsid w:val="009C0EC6"/>
    <w:rsid w:val="009C0ED3"/>
    <w:rsid w:val="009C3678"/>
    <w:rsid w:val="009C44C9"/>
    <w:rsid w:val="009C6931"/>
    <w:rsid w:val="009D2452"/>
    <w:rsid w:val="009D3333"/>
    <w:rsid w:val="009D74C0"/>
    <w:rsid w:val="009E0379"/>
    <w:rsid w:val="009E145B"/>
    <w:rsid w:val="009E28DF"/>
    <w:rsid w:val="009E5A4E"/>
    <w:rsid w:val="009E68F2"/>
    <w:rsid w:val="009F0CAD"/>
    <w:rsid w:val="009F4786"/>
    <w:rsid w:val="009F5239"/>
    <w:rsid w:val="00A00E22"/>
    <w:rsid w:val="00A02F96"/>
    <w:rsid w:val="00A05C8D"/>
    <w:rsid w:val="00A06FAD"/>
    <w:rsid w:val="00A07D48"/>
    <w:rsid w:val="00A11143"/>
    <w:rsid w:val="00A15E4E"/>
    <w:rsid w:val="00A17AD4"/>
    <w:rsid w:val="00A2204A"/>
    <w:rsid w:val="00A26505"/>
    <w:rsid w:val="00A26B47"/>
    <w:rsid w:val="00A330B8"/>
    <w:rsid w:val="00A37CA4"/>
    <w:rsid w:val="00A37EE6"/>
    <w:rsid w:val="00A41C20"/>
    <w:rsid w:val="00A436FB"/>
    <w:rsid w:val="00A43E5B"/>
    <w:rsid w:val="00A46081"/>
    <w:rsid w:val="00A460B5"/>
    <w:rsid w:val="00A47073"/>
    <w:rsid w:val="00A50B7F"/>
    <w:rsid w:val="00A5168E"/>
    <w:rsid w:val="00A5181D"/>
    <w:rsid w:val="00A54EA8"/>
    <w:rsid w:val="00A56FF4"/>
    <w:rsid w:val="00A61811"/>
    <w:rsid w:val="00A619B2"/>
    <w:rsid w:val="00A66AB0"/>
    <w:rsid w:val="00A778D3"/>
    <w:rsid w:val="00A77ABD"/>
    <w:rsid w:val="00A82AC5"/>
    <w:rsid w:val="00A86F6E"/>
    <w:rsid w:val="00A90FC6"/>
    <w:rsid w:val="00A9623D"/>
    <w:rsid w:val="00AA1ADF"/>
    <w:rsid w:val="00AA5778"/>
    <w:rsid w:val="00AB22BC"/>
    <w:rsid w:val="00AB29B6"/>
    <w:rsid w:val="00AB43DD"/>
    <w:rsid w:val="00AB58F1"/>
    <w:rsid w:val="00AC37D6"/>
    <w:rsid w:val="00AC4689"/>
    <w:rsid w:val="00AC74FE"/>
    <w:rsid w:val="00AD0C85"/>
    <w:rsid w:val="00AD3F84"/>
    <w:rsid w:val="00AD48D0"/>
    <w:rsid w:val="00AD7473"/>
    <w:rsid w:val="00AD7C60"/>
    <w:rsid w:val="00AE0F18"/>
    <w:rsid w:val="00AE318F"/>
    <w:rsid w:val="00AE4C39"/>
    <w:rsid w:val="00AE5E5E"/>
    <w:rsid w:val="00AE7861"/>
    <w:rsid w:val="00AF0435"/>
    <w:rsid w:val="00AF0DC2"/>
    <w:rsid w:val="00AF4A18"/>
    <w:rsid w:val="00AF7EB5"/>
    <w:rsid w:val="00B02601"/>
    <w:rsid w:val="00B028BD"/>
    <w:rsid w:val="00B0458D"/>
    <w:rsid w:val="00B067A5"/>
    <w:rsid w:val="00B125DC"/>
    <w:rsid w:val="00B17690"/>
    <w:rsid w:val="00B26CA6"/>
    <w:rsid w:val="00B27186"/>
    <w:rsid w:val="00B31C18"/>
    <w:rsid w:val="00B3567D"/>
    <w:rsid w:val="00B36D4F"/>
    <w:rsid w:val="00B3795E"/>
    <w:rsid w:val="00B4127E"/>
    <w:rsid w:val="00B413F2"/>
    <w:rsid w:val="00B41871"/>
    <w:rsid w:val="00B41A94"/>
    <w:rsid w:val="00B46B9C"/>
    <w:rsid w:val="00B46F8E"/>
    <w:rsid w:val="00B52F99"/>
    <w:rsid w:val="00B53134"/>
    <w:rsid w:val="00B53C1A"/>
    <w:rsid w:val="00B55820"/>
    <w:rsid w:val="00B55F2A"/>
    <w:rsid w:val="00B57400"/>
    <w:rsid w:val="00B6632B"/>
    <w:rsid w:val="00B66B3D"/>
    <w:rsid w:val="00B66F4F"/>
    <w:rsid w:val="00B71F55"/>
    <w:rsid w:val="00B74E0C"/>
    <w:rsid w:val="00B75D13"/>
    <w:rsid w:val="00B777FC"/>
    <w:rsid w:val="00B81A52"/>
    <w:rsid w:val="00B83693"/>
    <w:rsid w:val="00B8758B"/>
    <w:rsid w:val="00B90699"/>
    <w:rsid w:val="00B923F0"/>
    <w:rsid w:val="00B92520"/>
    <w:rsid w:val="00B942FB"/>
    <w:rsid w:val="00B97BED"/>
    <w:rsid w:val="00BA470B"/>
    <w:rsid w:val="00BB0712"/>
    <w:rsid w:val="00BB1F64"/>
    <w:rsid w:val="00BB40A3"/>
    <w:rsid w:val="00BB4268"/>
    <w:rsid w:val="00BB5568"/>
    <w:rsid w:val="00BB5F05"/>
    <w:rsid w:val="00BC09DD"/>
    <w:rsid w:val="00BC192D"/>
    <w:rsid w:val="00BC22F5"/>
    <w:rsid w:val="00BC24E1"/>
    <w:rsid w:val="00BC5AF0"/>
    <w:rsid w:val="00BD2165"/>
    <w:rsid w:val="00BD3139"/>
    <w:rsid w:val="00BE0ED4"/>
    <w:rsid w:val="00BE4880"/>
    <w:rsid w:val="00BE61AD"/>
    <w:rsid w:val="00BF12C9"/>
    <w:rsid w:val="00BF30AF"/>
    <w:rsid w:val="00BF6CFE"/>
    <w:rsid w:val="00BF7764"/>
    <w:rsid w:val="00C0114A"/>
    <w:rsid w:val="00C02433"/>
    <w:rsid w:val="00C0281D"/>
    <w:rsid w:val="00C056AB"/>
    <w:rsid w:val="00C06800"/>
    <w:rsid w:val="00C06C54"/>
    <w:rsid w:val="00C1119A"/>
    <w:rsid w:val="00C13FCE"/>
    <w:rsid w:val="00C1497B"/>
    <w:rsid w:val="00C17148"/>
    <w:rsid w:val="00C34AE5"/>
    <w:rsid w:val="00C34B03"/>
    <w:rsid w:val="00C36FCE"/>
    <w:rsid w:val="00C47396"/>
    <w:rsid w:val="00C50DBB"/>
    <w:rsid w:val="00C531E6"/>
    <w:rsid w:val="00C538BB"/>
    <w:rsid w:val="00C55F4A"/>
    <w:rsid w:val="00C6091B"/>
    <w:rsid w:val="00C60DEC"/>
    <w:rsid w:val="00C62A5E"/>
    <w:rsid w:val="00C65C8C"/>
    <w:rsid w:val="00C709CE"/>
    <w:rsid w:val="00C7272B"/>
    <w:rsid w:val="00C72BB4"/>
    <w:rsid w:val="00C764BE"/>
    <w:rsid w:val="00C76C59"/>
    <w:rsid w:val="00C77765"/>
    <w:rsid w:val="00C77B20"/>
    <w:rsid w:val="00C77C03"/>
    <w:rsid w:val="00C83504"/>
    <w:rsid w:val="00C8743B"/>
    <w:rsid w:val="00C9460F"/>
    <w:rsid w:val="00C97493"/>
    <w:rsid w:val="00CB01E7"/>
    <w:rsid w:val="00CB483E"/>
    <w:rsid w:val="00CB5176"/>
    <w:rsid w:val="00CB545D"/>
    <w:rsid w:val="00CB5C8C"/>
    <w:rsid w:val="00CC03A1"/>
    <w:rsid w:val="00CC094E"/>
    <w:rsid w:val="00CC24D7"/>
    <w:rsid w:val="00CC3487"/>
    <w:rsid w:val="00CD1B44"/>
    <w:rsid w:val="00CD37F4"/>
    <w:rsid w:val="00CD4322"/>
    <w:rsid w:val="00CD727C"/>
    <w:rsid w:val="00CE2BA5"/>
    <w:rsid w:val="00CE326B"/>
    <w:rsid w:val="00CE38E5"/>
    <w:rsid w:val="00CE452A"/>
    <w:rsid w:val="00CE58A9"/>
    <w:rsid w:val="00CF2672"/>
    <w:rsid w:val="00CF361A"/>
    <w:rsid w:val="00CF67BF"/>
    <w:rsid w:val="00CF684E"/>
    <w:rsid w:val="00D00302"/>
    <w:rsid w:val="00D02BEC"/>
    <w:rsid w:val="00D11651"/>
    <w:rsid w:val="00D12B7F"/>
    <w:rsid w:val="00D1355D"/>
    <w:rsid w:val="00D1411E"/>
    <w:rsid w:val="00D142EE"/>
    <w:rsid w:val="00D1471A"/>
    <w:rsid w:val="00D152EE"/>
    <w:rsid w:val="00D170DF"/>
    <w:rsid w:val="00D22576"/>
    <w:rsid w:val="00D22EA7"/>
    <w:rsid w:val="00D2685F"/>
    <w:rsid w:val="00D30D79"/>
    <w:rsid w:val="00D31577"/>
    <w:rsid w:val="00D4195D"/>
    <w:rsid w:val="00D434A8"/>
    <w:rsid w:val="00D47C19"/>
    <w:rsid w:val="00D52036"/>
    <w:rsid w:val="00D53419"/>
    <w:rsid w:val="00D572CF"/>
    <w:rsid w:val="00D579BE"/>
    <w:rsid w:val="00D625C3"/>
    <w:rsid w:val="00D62FB0"/>
    <w:rsid w:val="00D638BC"/>
    <w:rsid w:val="00D66711"/>
    <w:rsid w:val="00D7216F"/>
    <w:rsid w:val="00D76F1C"/>
    <w:rsid w:val="00D81D1B"/>
    <w:rsid w:val="00D82121"/>
    <w:rsid w:val="00D82924"/>
    <w:rsid w:val="00D82B62"/>
    <w:rsid w:val="00D837D6"/>
    <w:rsid w:val="00D84ACF"/>
    <w:rsid w:val="00D96ACF"/>
    <w:rsid w:val="00DA01AF"/>
    <w:rsid w:val="00DA0468"/>
    <w:rsid w:val="00DA1406"/>
    <w:rsid w:val="00DA45A8"/>
    <w:rsid w:val="00DA45BD"/>
    <w:rsid w:val="00DB38B7"/>
    <w:rsid w:val="00DB5892"/>
    <w:rsid w:val="00DC539B"/>
    <w:rsid w:val="00DC6F62"/>
    <w:rsid w:val="00DD18BF"/>
    <w:rsid w:val="00DD2488"/>
    <w:rsid w:val="00DD5F38"/>
    <w:rsid w:val="00DE05F4"/>
    <w:rsid w:val="00DE4934"/>
    <w:rsid w:val="00DE54DC"/>
    <w:rsid w:val="00E02EA1"/>
    <w:rsid w:val="00E0562D"/>
    <w:rsid w:val="00E1058E"/>
    <w:rsid w:val="00E1083E"/>
    <w:rsid w:val="00E11408"/>
    <w:rsid w:val="00E14097"/>
    <w:rsid w:val="00E174D4"/>
    <w:rsid w:val="00E2203D"/>
    <w:rsid w:val="00E23234"/>
    <w:rsid w:val="00E2380D"/>
    <w:rsid w:val="00E2606C"/>
    <w:rsid w:val="00E268F9"/>
    <w:rsid w:val="00E26F1B"/>
    <w:rsid w:val="00E3052A"/>
    <w:rsid w:val="00E3132B"/>
    <w:rsid w:val="00E314BE"/>
    <w:rsid w:val="00E3405A"/>
    <w:rsid w:val="00E372EE"/>
    <w:rsid w:val="00E37B84"/>
    <w:rsid w:val="00E4029E"/>
    <w:rsid w:val="00E40D01"/>
    <w:rsid w:val="00E42B2C"/>
    <w:rsid w:val="00E457D2"/>
    <w:rsid w:val="00E4725F"/>
    <w:rsid w:val="00E50997"/>
    <w:rsid w:val="00E5371C"/>
    <w:rsid w:val="00E64CE9"/>
    <w:rsid w:val="00E65E04"/>
    <w:rsid w:val="00E67E9A"/>
    <w:rsid w:val="00E70E96"/>
    <w:rsid w:val="00E76C18"/>
    <w:rsid w:val="00E7751B"/>
    <w:rsid w:val="00E826FB"/>
    <w:rsid w:val="00E8357E"/>
    <w:rsid w:val="00E85EF5"/>
    <w:rsid w:val="00E97961"/>
    <w:rsid w:val="00EA29E2"/>
    <w:rsid w:val="00EA705D"/>
    <w:rsid w:val="00EB2E3E"/>
    <w:rsid w:val="00EB5FF7"/>
    <w:rsid w:val="00EC0526"/>
    <w:rsid w:val="00EC245E"/>
    <w:rsid w:val="00EC3582"/>
    <w:rsid w:val="00EC6932"/>
    <w:rsid w:val="00EC6ED1"/>
    <w:rsid w:val="00ED18F7"/>
    <w:rsid w:val="00ED3D21"/>
    <w:rsid w:val="00EE1220"/>
    <w:rsid w:val="00EE404B"/>
    <w:rsid w:val="00EF2331"/>
    <w:rsid w:val="00F00F28"/>
    <w:rsid w:val="00F0253C"/>
    <w:rsid w:val="00F052A9"/>
    <w:rsid w:val="00F056D2"/>
    <w:rsid w:val="00F05DD3"/>
    <w:rsid w:val="00F060A9"/>
    <w:rsid w:val="00F1199E"/>
    <w:rsid w:val="00F11D7D"/>
    <w:rsid w:val="00F12944"/>
    <w:rsid w:val="00F13543"/>
    <w:rsid w:val="00F173CC"/>
    <w:rsid w:val="00F17B49"/>
    <w:rsid w:val="00F20898"/>
    <w:rsid w:val="00F209FC"/>
    <w:rsid w:val="00F24D9F"/>
    <w:rsid w:val="00F26F42"/>
    <w:rsid w:val="00F31873"/>
    <w:rsid w:val="00F3189B"/>
    <w:rsid w:val="00F31FF2"/>
    <w:rsid w:val="00F33F58"/>
    <w:rsid w:val="00F37573"/>
    <w:rsid w:val="00F42865"/>
    <w:rsid w:val="00F53BF3"/>
    <w:rsid w:val="00F56A6C"/>
    <w:rsid w:val="00F6036D"/>
    <w:rsid w:val="00F606D4"/>
    <w:rsid w:val="00F6151C"/>
    <w:rsid w:val="00F6275A"/>
    <w:rsid w:val="00F67AA1"/>
    <w:rsid w:val="00F70FC7"/>
    <w:rsid w:val="00F728D7"/>
    <w:rsid w:val="00F75C4E"/>
    <w:rsid w:val="00F85136"/>
    <w:rsid w:val="00F95358"/>
    <w:rsid w:val="00F9745C"/>
    <w:rsid w:val="00F974F5"/>
    <w:rsid w:val="00FA2FE7"/>
    <w:rsid w:val="00FA3ABD"/>
    <w:rsid w:val="00FA4813"/>
    <w:rsid w:val="00FB3F76"/>
    <w:rsid w:val="00FB4BFC"/>
    <w:rsid w:val="00FC01A4"/>
    <w:rsid w:val="00FC1ED1"/>
    <w:rsid w:val="00FD179C"/>
    <w:rsid w:val="00FD3E6F"/>
    <w:rsid w:val="00FD569E"/>
    <w:rsid w:val="00FE7413"/>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569ACF7-18CF-4135-84D0-866D2C4C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F0253C"/>
    <w:pPr>
      <w:keepNext/>
      <w:tabs>
        <w:tab w:val="left" w:pos="737"/>
      </w:tabs>
      <w:spacing w:after="120"/>
      <w:outlineLvl w:val="0"/>
    </w:pPr>
    <w:rPr>
      <w:b/>
      <w:color w:val="auto"/>
      <w:sz w:val="32"/>
      <w:szCs w:val="32"/>
      <w:lang w:eastAsia="en-GB"/>
    </w:rPr>
  </w:style>
  <w:style w:type="paragraph" w:styleId="Heading2">
    <w:name w:val="heading 2"/>
    <w:basedOn w:val="Normal"/>
    <w:next w:val="Normal"/>
    <w:link w:val="Heading2Char"/>
    <w:qFormat/>
    <w:rsid w:val="00F0253C"/>
    <w:pPr>
      <w:keepNext/>
      <w:tabs>
        <w:tab w:val="left" w:pos="737"/>
      </w:tabs>
      <w:spacing w:after="120"/>
      <w:outlineLvl w:val="1"/>
    </w:pPr>
    <w:rPr>
      <w:b/>
      <w:color w:val="auto"/>
      <w:sz w:val="28"/>
      <w:szCs w:val="28"/>
      <w:lang w:eastAsia="en-GB"/>
    </w:rPr>
  </w:style>
  <w:style w:type="paragraph" w:styleId="Heading3">
    <w:name w:val="heading 3"/>
    <w:basedOn w:val="Normal"/>
    <w:next w:val="Normal"/>
    <w:link w:val="Heading3Char"/>
    <w:qFormat/>
    <w:rsid w:val="00C65C8C"/>
    <w:pPr>
      <w:keepNext/>
      <w:tabs>
        <w:tab w:val="left" w:pos="737"/>
      </w:tabs>
      <w:spacing w:after="120"/>
      <w:outlineLvl w:val="2"/>
    </w:pPr>
    <w:rPr>
      <w:b/>
      <w:color w:val="auto"/>
      <w:lang w:eastAsia="en-GB"/>
    </w:rPr>
  </w:style>
  <w:style w:type="paragraph" w:styleId="Heading4">
    <w:name w:val="heading 4"/>
    <w:basedOn w:val="Normal"/>
    <w:next w:val="Normal"/>
    <w:qFormat/>
    <w:rsid w:val="00F0253C"/>
    <w:pPr>
      <w:keepNext/>
      <w:tabs>
        <w:tab w:val="left" w:pos="737"/>
      </w:tabs>
      <w:spacing w:after="120"/>
      <w:outlineLvl w:val="3"/>
    </w:pPr>
    <w:rPr>
      <w:b/>
      <w:color w:val="auto"/>
      <w:sz w:val="22"/>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253C"/>
    <w:rPr>
      <w:rFonts w:ascii="Tahoma" w:hAnsi="Tahoma"/>
      <w:b/>
      <w:sz w:val="28"/>
      <w:szCs w:val="28"/>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F1199E"/>
    <w:pPr>
      <w:tabs>
        <w:tab w:val="right" w:pos="9072"/>
      </w:tabs>
      <w:spacing w:line="400" w:lineRule="exact"/>
      <w:ind w:left="227"/>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F1199E"/>
    <w:pPr>
      <w:tabs>
        <w:tab w:val="right" w:pos="9053"/>
      </w:tabs>
      <w:ind w:left="227"/>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paragraph" w:styleId="Subtitle">
    <w:name w:val="Subtitle"/>
    <w:aliases w:val="Figure text"/>
    <w:basedOn w:val="Normal"/>
    <w:next w:val="Normal"/>
    <w:link w:val="SubtitleChar"/>
    <w:qFormat/>
    <w:rsid w:val="00C65C8C"/>
    <w:pPr>
      <w:outlineLvl w:val="1"/>
    </w:pPr>
    <w:rPr>
      <w:color w:val="auto"/>
      <w:sz w:val="20"/>
      <w:lang w:eastAsia="en-GB"/>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C65C8C"/>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SubtitleChar">
    <w:name w:val="Subtitle Char"/>
    <w:aliases w:val="Figure text Char"/>
    <w:link w:val="Subtitle"/>
    <w:rsid w:val="00C65C8C"/>
    <w:rPr>
      <w:rFonts w:ascii="Tahoma" w:hAnsi="Tahoma"/>
      <w:szCs w:val="24"/>
    </w:rPr>
  </w:style>
  <w:style w:type="paragraph" w:styleId="NoSpacing">
    <w:name w:val="No Spacing"/>
    <w:aliases w:val="Detailed finding"/>
    <w:uiPriority w:val="1"/>
    <w:qFormat/>
    <w:rsid w:val="00314584"/>
    <w:pPr>
      <w:jc w:val="both"/>
    </w:pPr>
    <w:rPr>
      <w:rFonts w:ascii="Tahoma" w:hAnsi="Tahoma"/>
      <w:sz w:val="24"/>
      <w:szCs w:val="24"/>
    </w:rPr>
  </w:style>
  <w:style w:type="character" w:styleId="SubtleEmphasis">
    <w:name w:val="Subtle Emphasis"/>
    <w:aliases w:val="Figure footnote"/>
    <w:uiPriority w:val="19"/>
    <w:qFormat/>
    <w:rsid w:val="00154143"/>
    <w:rPr>
      <w:rFonts w:ascii="Tahoma" w:hAnsi="Tahoma"/>
      <w:i w:val="0"/>
      <w:iCs/>
      <w:color w:val="auto"/>
      <w:sz w:val="16"/>
    </w:rPr>
  </w:style>
  <w:style w:type="paragraph" w:styleId="Caption">
    <w:name w:val="caption"/>
    <w:basedOn w:val="Normal"/>
    <w:next w:val="Normal"/>
    <w:unhideWhenUsed/>
    <w:qFormat/>
    <w:rsid w:val="00F1199E"/>
    <w:rPr>
      <w:b/>
      <w:bCs/>
      <w:sz w:val="20"/>
      <w:szCs w:val="20"/>
    </w:rPr>
  </w:style>
  <w:style w:type="paragraph" w:customStyle="1" w:styleId="Default">
    <w:name w:val="Default"/>
    <w:rsid w:val="000A395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nsultations/changes-to-ofsteds-statistical-reporting-of-inspection-outcomes-for-maintained-schools-and-academies" TargetMode="External"/><Relationship Id="rId18" Type="http://schemas.openxmlformats.org/officeDocument/2006/relationships/image" Target="media/image4.emf"/><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image" Target="media/image8.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3FE7F.58425440" TargetMode="External"/><Relationship Id="rId20" Type="http://schemas.openxmlformats.org/officeDocument/2006/relationships/hyperlink" Target="https://public.tableau.com/profile/ofsted"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ov.uk/government/statistics/changes-to-ofsteds-statistical-reporting-of-inspection-outcomes-for-state-funded-schools-an-analysis-of-the-chang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gov.uk/government/statistics/maintained-schools-and-academies-inspections-and-outcomes-as-at-31-december-2017"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statistics/state-funded-schools-inspections-and-outcomes-as-at-31-march-2018" TargetMode="External"/><Relationship Id="rId22" Type="http://schemas.openxmlformats.org/officeDocument/2006/relationships/image" Target="media/image7.emf"/><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90513/Consultation_response_-_changes_to_Ofsted_stat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90513/Consultation_response_-_changes_to_Ofsted_sta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ction xmlns="82e30443-e738-45d7-be93-4e56ed5da66c">Official Statistics</Section>
    <Date_x0020_next_x0020_update_x0020_due xmlns="82e30443-e738-45d7-be93-4e56ed5da66c">2019-03-21T00:00:00+00:00</Date_x0020_next_x0020_update_x0020_due>
    <Date_x0020_last_x0020_updated xmlns="82e30443-e738-45d7-be93-4e56ed5da66c">2018-03-21T00:00:00+00:00</Date_x0020_last_x0020_upda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A3CE4FBE6E640B97C2EF975045949" ma:contentTypeVersion="3" ma:contentTypeDescription="Create a new document." ma:contentTypeScope="" ma:versionID="cc38c5c70ccb91210c921340a01f7ed6">
  <xsd:schema xmlns:xsd="http://www.w3.org/2001/XMLSchema" xmlns:p="http://schemas.microsoft.com/office/2006/metadata/properties" xmlns:ns2="82e30443-e738-45d7-be93-4e56ed5da66c" targetNamespace="http://schemas.microsoft.com/office/2006/metadata/properties" ma:root="true" ma:fieldsID="d0b9af0f08c680cf12a2fc973f3784df" ns2:_="">
    <xsd:import namespace="82e30443-e738-45d7-be93-4e56ed5da66c"/>
    <xsd:element name="properties">
      <xsd:complexType>
        <xsd:sequence>
          <xsd:element name="documentManagement">
            <xsd:complexType>
              <xsd:all>
                <xsd:element ref="ns2:Section"/>
                <xsd:element ref="ns2:Date_x0020_last_x0020_updated"/>
                <xsd:element ref="ns2:Date_x0020_next_x0020_update_x0020_due"/>
              </xsd:all>
            </xsd:complexType>
          </xsd:element>
        </xsd:sequence>
      </xsd:complexType>
    </xsd:element>
  </xsd:schema>
  <xsd:schema xmlns:xsd="http://www.w3.org/2001/XMLSchema" xmlns:dms="http://schemas.microsoft.com/office/2006/documentManagement/types" targetNamespace="82e30443-e738-45d7-be93-4e56ed5da66c" elementFormDefault="qualified">
    <xsd:import namespace="http://schemas.microsoft.com/office/2006/documentManagement/types"/>
    <xsd:element name="Section" ma:index="8" ma:displayName="Section" ma:default="Please select:" ma:format="Dropdown" ma:internalName="Section">
      <xsd:simpleType>
        <xsd:restriction base="dms:Choice">
          <xsd:enumeration value="Please select:"/>
          <xsd:enumeration value="Software"/>
          <xsd:enumeration value="Authorisation and Sign off"/>
          <xsd:enumeration value="User Engagement"/>
          <xsd:enumeration value="Confidentiality and Disclosure"/>
          <xsd:enumeration value="Accessing sensitive data"/>
          <xsd:enumeration value="Lessons Learned"/>
          <xsd:enumeration value="Version control"/>
          <xsd:enumeration value="Official Statistics"/>
          <xsd:enumeration value="Recording Risks, Actions, Issues, Dependencies"/>
          <xsd:enumeration value="Internal Data Audits"/>
          <xsd:enumeration value="Briefings/PQs/Lilac Covers/FOIs"/>
          <xsd:enumeration value="Annual Report Production"/>
          <xsd:enumeration value="Quality Assurance"/>
          <xsd:enumeration value="Projects"/>
          <xsd:enumeration value="Data requests"/>
          <xsd:enumeration value="Desk instructions"/>
          <xsd:enumeration value="Standards for presenting data"/>
        </xsd:restriction>
      </xsd:simpleType>
    </xsd:element>
    <xsd:element name="Date_x0020_last_x0020_updated" ma:index="9" ma:displayName="Date last updated" ma:default="[today]" ma:format="DateOnly" ma:internalName="Date_x0020_last_x0020_updated">
      <xsd:simpleType>
        <xsd:restriction base="dms:DateTime"/>
      </xsd:simpleType>
    </xsd:element>
    <xsd:element name="Date_x0020_next_x0020_update_x0020_due" ma:index="10" ma:displayName="Date next review due" ma:format="DateOnly" ma:internalName="Date_x0020_next_x0020_up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9630-B8D5-4542-AE58-4214E6B272F3}">
  <ds:schemaRefs>
    <ds:schemaRef ds:uri="http://schemas.microsoft.com/sharepoint/v3/contenttype/forms"/>
  </ds:schemaRefs>
</ds:datastoreItem>
</file>

<file path=customXml/itemProps2.xml><?xml version="1.0" encoding="utf-8"?>
<ds:datastoreItem xmlns:ds="http://schemas.openxmlformats.org/officeDocument/2006/customXml" ds:itemID="{2A7DE808-E412-4F41-A152-A04CF1CE2D5E}">
  <ds:schemaRefs>
    <ds:schemaRef ds:uri="http://schemas.microsoft.com/office/2006/metadata/longProperties"/>
  </ds:schemaRefs>
</ds:datastoreItem>
</file>

<file path=customXml/itemProps3.xml><?xml version="1.0" encoding="utf-8"?>
<ds:datastoreItem xmlns:ds="http://schemas.openxmlformats.org/officeDocument/2006/customXml" ds:itemID="{F1101AB4-8302-4B5E-A15C-85E3EE887E0F}">
  <ds:schemaRefs>
    <ds:schemaRef ds:uri="http://purl.org/dc/elements/1.1/"/>
    <ds:schemaRef ds:uri="http://schemas.openxmlformats.org/package/2006/metadata/core-properties"/>
    <ds:schemaRef ds:uri="http://purl.org/dc/terms/"/>
    <ds:schemaRef ds:uri="http://schemas.microsoft.com/office/2006/documentManagement/types"/>
    <ds:schemaRef ds:uri="82e30443-e738-45d7-be93-4e56ed5da66c"/>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A67A5E3-A568-491C-98EB-68498EDBE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30443-e738-45d7-be93-4e56ed5da6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DC5E23C-6219-49A1-B69C-82661ABB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4128</Words>
  <Characters>23534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27607</CharactersWithSpaces>
  <SharedDoc>false</SharedDoc>
  <HLinks>
    <vt:vector size="132" baseType="variant">
      <vt:variant>
        <vt:i4>1441795</vt:i4>
      </vt:variant>
      <vt:variant>
        <vt:i4>96</vt:i4>
      </vt:variant>
      <vt:variant>
        <vt:i4>0</vt:i4>
      </vt:variant>
      <vt:variant>
        <vt:i4>5</vt:i4>
      </vt:variant>
      <vt:variant>
        <vt:lpwstr>http://www.gov.uk/ofsted</vt:lpwstr>
      </vt:variant>
      <vt:variant>
        <vt:lpwstr/>
      </vt:variant>
      <vt:variant>
        <vt:i4>3276896</vt:i4>
      </vt:variant>
      <vt:variant>
        <vt:i4>93</vt:i4>
      </vt:variant>
      <vt:variant>
        <vt:i4>0</vt:i4>
      </vt:variant>
      <vt:variant>
        <vt:i4>5</vt:i4>
      </vt:variant>
      <vt:variant>
        <vt:lpwstr>http://eepurl.com/iTrDn</vt:lpwstr>
      </vt:variant>
      <vt:variant>
        <vt:lpwstr/>
      </vt:variant>
      <vt:variant>
        <vt:i4>1114132</vt:i4>
      </vt:variant>
      <vt:variant>
        <vt:i4>90</vt:i4>
      </vt:variant>
      <vt:variant>
        <vt:i4>0</vt:i4>
      </vt:variant>
      <vt:variant>
        <vt:i4>5</vt:i4>
      </vt:variant>
      <vt:variant>
        <vt:lpwstr>http://www.gov.uk/government/organisations/ofsted</vt:lpwstr>
      </vt:variant>
      <vt:variant>
        <vt:lpwstr/>
      </vt:variant>
      <vt:variant>
        <vt:i4>3670022</vt:i4>
      </vt:variant>
      <vt:variant>
        <vt:i4>87</vt:i4>
      </vt:variant>
      <vt:variant>
        <vt:i4>0</vt:i4>
      </vt:variant>
      <vt:variant>
        <vt:i4>5</vt:i4>
      </vt:variant>
      <vt:variant>
        <vt:lpwstr>mailto:psi@nationalarchives.gsi.gov.uk</vt:lpwstr>
      </vt:variant>
      <vt:variant>
        <vt:lpwstr/>
      </vt:variant>
      <vt:variant>
        <vt:i4>6553714</vt:i4>
      </vt:variant>
      <vt:variant>
        <vt:i4>84</vt:i4>
      </vt:variant>
      <vt:variant>
        <vt:i4>0</vt:i4>
      </vt:variant>
      <vt:variant>
        <vt:i4>5</vt:i4>
      </vt:variant>
      <vt:variant>
        <vt:lpwstr>http://www.nationalarchives.gov.uk/doc/open-government-licence</vt:lpwstr>
      </vt:variant>
      <vt:variant>
        <vt:lpwstr/>
      </vt:variant>
      <vt:variant>
        <vt:i4>7864340</vt:i4>
      </vt:variant>
      <vt:variant>
        <vt:i4>81</vt:i4>
      </vt:variant>
      <vt:variant>
        <vt:i4>0</vt:i4>
      </vt:variant>
      <vt:variant>
        <vt:i4>5</vt:i4>
      </vt:variant>
      <vt:variant>
        <vt:lpwstr>mailto:enquiries@ofsted.gov.uk</vt:lpwstr>
      </vt:variant>
      <vt:variant>
        <vt:lpwstr/>
      </vt:variant>
      <vt:variant>
        <vt:i4>3145771</vt:i4>
      </vt:variant>
      <vt:variant>
        <vt:i4>78</vt:i4>
      </vt:variant>
      <vt:variant>
        <vt:i4>0</vt:i4>
      </vt:variant>
      <vt:variant>
        <vt:i4>5</vt:i4>
      </vt:variant>
      <vt:variant>
        <vt:lpwstr>http://www.gov.uk/government/statistics/changes-to-ofsteds-statistical-reporting-of-inspection-outcomes-for-state-funded-schools-an-analysis-of-the-changes</vt:lpwstr>
      </vt:variant>
      <vt:variant>
        <vt:lpwstr/>
      </vt:variant>
      <vt:variant>
        <vt:i4>1048598</vt:i4>
      </vt:variant>
      <vt:variant>
        <vt:i4>75</vt:i4>
      </vt:variant>
      <vt:variant>
        <vt:i4>0</vt:i4>
      </vt:variant>
      <vt:variant>
        <vt:i4>5</vt:i4>
      </vt:variant>
      <vt:variant>
        <vt:lpwstr>https://www.gov.uk/government/statistics/maintained-schools-and-academies-inspections-and-outcomes-as-at-31-december-2017</vt:lpwstr>
      </vt:variant>
      <vt:variant>
        <vt:lpwstr/>
      </vt:variant>
      <vt:variant>
        <vt:i4>7340073</vt:i4>
      </vt:variant>
      <vt:variant>
        <vt:i4>69</vt:i4>
      </vt:variant>
      <vt:variant>
        <vt:i4>0</vt:i4>
      </vt:variant>
      <vt:variant>
        <vt:i4>5</vt:i4>
      </vt:variant>
      <vt:variant>
        <vt:lpwstr>https://public.tableau.com/profile/ofsted</vt:lpwstr>
      </vt:variant>
      <vt:variant>
        <vt:lpwstr>!/vizhome/Dataview/Viewregionalperformanceovertime</vt:lpwstr>
      </vt:variant>
      <vt:variant>
        <vt:i4>6094851</vt:i4>
      </vt:variant>
      <vt:variant>
        <vt:i4>54</vt:i4>
      </vt:variant>
      <vt:variant>
        <vt:i4>0</vt:i4>
      </vt:variant>
      <vt:variant>
        <vt:i4>5</vt:i4>
      </vt:variant>
      <vt:variant>
        <vt:lpwstr>http://www.gov.uk/government/statistics/state-funded-schools-inspections-and-outcomes-as-at-31-march-2018</vt:lpwstr>
      </vt:variant>
      <vt:variant>
        <vt:lpwstr/>
      </vt:variant>
      <vt:variant>
        <vt:i4>1966086</vt:i4>
      </vt:variant>
      <vt:variant>
        <vt:i4>51</vt:i4>
      </vt:variant>
      <vt:variant>
        <vt:i4>0</vt:i4>
      </vt:variant>
      <vt:variant>
        <vt:i4>5</vt:i4>
      </vt:variant>
      <vt:variant>
        <vt:lpwstr>https://www.gov.uk/government/consultations/changes-to-ofsteds-statistical-reporting-of-inspection-outcomes-for-maintained-schools-and-academies</vt:lpwstr>
      </vt:variant>
      <vt:variant>
        <vt:lpwstr/>
      </vt:variant>
      <vt:variant>
        <vt:i4>1769523</vt:i4>
      </vt:variant>
      <vt:variant>
        <vt:i4>44</vt:i4>
      </vt:variant>
      <vt:variant>
        <vt:i4>0</vt:i4>
      </vt:variant>
      <vt:variant>
        <vt:i4>5</vt:i4>
      </vt:variant>
      <vt:variant>
        <vt:lpwstr/>
      </vt:variant>
      <vt:variant>
        <vt:lpwstr>_Toc516249461</vt:lpwstr>
      </vt:variant>
      <vt:variant>
        <vt:i4>1769523</vt:i4>
      </vt:variant>
      <vt:variant>
        <vt:i4>38</vt:i4>
      </vt:variant>
      <vt:variant>
        <vt:i4>0</vt:i4>
      </vt:variant>
      <vt:variant>
        <vt:i4>5</vt:i4>
      </vt:variant>
      <vt:variant>
        <vt:lpwstr/>
      </vt:variant>
      <vt:variant>
        <vt:lpwstr>_Toc516249460</vt:lpwstr>
      </vt:variant>
      <vt:variant>
        <vt:i4>1572915</vt:i4>
      </vt:variant>
      <vt:variant>
        <vt:i4>32</vt:i4>
      </vt:variant>
      <vt:variant>
        <vt:i4>0</vt:i4>
      </vt:variant>
      <vt:variant>
        <vt:i4>5</vt:i4>
      </vt:variant>
      <vt:variant>
        <vt:lpwstr/>
      </vt:variant>
      <vt:variant>
        <vt:lpwstr>_Toc516249459</vt:lpwstr>
      </vt:variant>
      <vt:variant>
        <vt:i4>1572915</vt:i4>
      </vt:variant>
      <vt:variant>
        <vt:i4>26</vt:i4>
      </vt:variant>
      <vt:variant>
        <vt:i4>0</vt:i4>
      </vt:variant>
      <vt:variant>
        <vt:i4>5</vt:i4>
      </vt:variant>
      <vt:variant>
        <vt:lpwstr/>
      </vt:variant>
      <vt:variant>
        <vt:lpwstr>_Toc516249458</vt:lpwstr>
      </vt:variant>
      <vt:variant>
        <vt:i4>1572915</vt:i4>
      </vt:variant>
      <vt:variant>
        <vt:i4>20</vt:i4>
      </vt:variant>
      <vt:variant>
        <vt:i4>0</vt:i4>
      </vt:variant>
      <vt:variant>
        <vt:i4>5</vt:i4>
      </vt:variant>
      <vt:variant>
        <vt:lpwstr/>
      </vt:variant>
      <vt:variant>
        <vt:lpwstr>_Toc516249457</vt:lpwstr>
      </vt:variant>
      <vt:variant>
        <vt:i4>1572915</vt:i4>
      </vt:variant>
      <vt:variant>
        <vt:i4>14</vt:i4>
      </vt:variant>
      <vt:variant>
        <vt:i4>0</vt:i4>
      </vt:variant>
      <vt:variant>
        <vt:i4>5</vt:i4>
      </vt:variant>
      <vt:variant>
        <vt:lpwstr/>
      </vt:variant>
      <vt:variant>
        <vt:lpwstr>_Toc516249456</vt:lpwstr>
      </vt:variant>
      <vt:variant>
        <vt:i4>1572915</vt:i4>
      </vt:variant>
      <vt:variant>
        <vt:i4>8</vt:i4>
      </vt:variant>
      <vt:variant>
        <vt:i4>0</vt:i4>
      </vt:variant>
      <vt:variant>
        <vt:i4>5</vt:i4>
      </vt:variant>
      <vt:variant>
        <vt:lpwstr/>
      </vt:variant>
      <vt:variant>
        <vt:lpwstr>_Toc516249455</vt:lpwstr>
      </vt:variant>
      <vt:variant>
        <vt:i4>6619160</vt:i4>
      </vt:variant>
      <vt:variant>
        <vt:i4>0</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9</vt:i4>
      </vt:variant>
      <vt:variant>
        <vt:i4>0</vt:i4>
      </vt:variant>
      <vt:variant>
        <vt:i4>5</vt:i4>
      </vt:variant>
      <vt:variant>
        <vt:lpwstr>https://www.gov.uk/government/uploads/system/uploads/attachment_data/file/690513/Consultation_response_-_changes_to_Ofsted_stats.pdf</vt:lpwstr>
      </vt:variant>
      <vt:variant>
        <vt:lpwstr/>
      </vt:variant>
      <vt:variant>
        <vt:i4>6619160</vt:i4>
      </vt:variant>
      <vt:variant>
        <vt:i4>6</vt:i4>
      </vt:variant>
      <vt:variant>
        <vt:i4>0</vt:i4>
      </vt:variant>
      <vt:variant>
        <vt:i4>5</vt:i4>
      </vt:variant>
      <vt:variant>
        <vt:lpwstr>https://www.gov.uk/government/uploads/system/uploads/attachment_data/file/690513/Consultation_response_-_changes_to_Ofsted_stats.pdf</vt:lpwstr>
      </vt:variant>
      <vt:variant>
        <vt:lpwstr/>
      </vt:variant>
      <vt:variant>
        <vt:i4>6946907</vt:i4>
      </vt:variant>
      <vt:variant>
        <vt:i4>9953</vt:i4>
      </vt:variant>
      <vt:variant>
        <vt:i4>1026</vt:i4>
      </vt:variant>
      <vt:variant>
        <vt:i4>1</vt:i4>
      </vt:variant>
      <vt:variant>
        <vt:lpwstr>cid:image001.png@01D3FE7F.58425440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cp:lastModifiedBy>Oliver Bayntun</cp:lastModifiedBy>
  <cp:revision>50</cp:revision>
  <cp:lastPrinted>2018-06-07T18:08:00Z</cp:lastPrinted>
  <dcterms:created xsi:type="dcterms:W3CDTF">2018-06-21T09:07:00Z</dcterms:created>
  <dcterms:modified xsi:type="dcterms:W3CDTF">2018-06-25T10:46:00Z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