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3617" w14:textId="77777777" w:rsidR="00285848" w:rsidRDefault="00285848" w:rsidP="00285848">
      <w:pPr>
        <w:pStyle w:val="m-8106958939299848904default"/>
      </w:pPr>
      <w:r>
        <w:rPr>
          <w:b/>
          <w:bCs/>
        </w:rPr>
        <w:t xml:space="preserve">Pre-Trial Checklist </w:t>
      </w:r>
    </w:p>
    <w:p w14:paraId="0800027A" w14:textId="77777777" w:rsidR="00285848" w:rsidRDefault="00285848" w:rsidP="00285848">
      <w:pPr>
        <w:pStyle w:val="m-8106958939299848904default"/>
      </w:pPr>
      <w:r>
        <w:rPr>
          <w:b/>
          <w:bCs/>
        </w:rPr>
        <w:t xml:space="preserve">The information supplied should be printed in bold characters </w:t>
      </w:r>
    </w:p>
    <w:p w14:paraId="036BA803" w14:textId="77777777" w:rsidR="00285848" w:rsidRDefault="00285848" w:rsidP="00285848">
      <w:pPr>
        <w:pStyle w:val="m-8106958939299848904default"/>
      </w:pPr>
      <w:r>
        <w:t xml:space="preserve">[SHORT TITLE OF CASE and FOLIO NUMBER] </w:t>
      </w:r>
    </w:p>
    <w:p w14:paraId="54193C94" w14:textId="77777777" w:rsidR="00285848" w:rsidRDefault="00285848" w:rsidP="00285848">
      <w:pPr>
        <w:pStyle w:val="m-8106958939299848904default"/>
      </w:pPr>
      <w:r>
        <w:t xml:space="preserve">a. Trial date: </w:t>
      </w:r>
    </w:p>
    <w:p w14:paraId="6735CA29" w14:textId="77777777" w:rsidR="00285848" w:rsidRDefault="00285848" w:rsidP="00285848">
      <w:pPr>
        <w:pStyle w:val="m-8106958939299848904default"/>
      </w:pPr>
      <w:r>
        <w:t xml:space="preserve">b. Party filing checklist: </w:t>
      </w:r>
    </w:p>
    <w:p w14:paraId="15998347" w14:textId="77777777" w:rsidR="00285848" w:rsidRDefault="00285848" w:rsidP="00285848">
      <w:pPr>
        <w:pStyle w:val="m-8106958939299848904default"/>
      </w:pPr>
      <w:r>
        <w:t xml:space="preserve">c. Name of solicitors: </w:t>
      </w:r>
    </w:p>
    <w:p w14:paraId="3D4E025A" w14:textId="77777777" w:rsidR="00285848" w:rsidRDefault="00285848" w:rsidP="00285848">
      <w:pPr>
        <w:pStyle w:val="m-8106958939299848904default"/>
      </w:pPr>
      <w:r>
        <w:t xml:space="preserve">d. Name(s) of advocates for trial: </w:t>
      </w:r>
    </w:p>
    <w:p w14:paraId="74BCFC13" w14:textId="77777777" w:rsidR="00285848" w:rsidRDefault="00285848" w:rsidP="00285848">
      <w:pPr>
        <w:pStyle w:val="m-8106958939299848904default"/>
      </w:pPr>
      <w:r>
        <w:t>[</w:t>
      </w:r>
      <w:r>
        <w:rPr>
          <w:b/>
          <w:bCs/>
        </w:rPr>
        <w:t>Note</w:t>
      </w:r>
      <w:r>
        <w:t xml:space="preserve">: this checklist should normally be completed with the involvement of the advocate(s) instructed for trial.] </w:t>
      </w:r>
    </w:p>
    <w:p w14:paraId="111F6CC0" w14:textId="77777777" w:rsidR="00285848" w:rsidRDefault="00285848" w:rsidP="00285848">
      <w:pPr>
        <w:pStyle w:val="m-8106958939299848904default"/>
      </w:pPr>
      <w:r>
        <w:t xml:space="preserve">1. Have you completed preparation of trial bundles in accordance with Appendix 7 to the Commercial Court Guide? </w:t>
      </w:r>
    </w:p>
    <w:p w14:paraId="7D9BC15C" w14:textId="77777777" w:rsidR="00285848" w:rsidRDefault="00285848" w:rsidP="00285848">
      <w:pPr>
        <w:pStyle w:val="m-8106958939299848904default"/>
      </w:pPr>
      <w:r>
        <w:t xml:space="preserve">2. If not, when will the preparation of the trial bundles be completed? </w:t>
      </w:r>
    </w:p>
    <w:p w14:paraId="5B55EECA" w14:textId="77777777" w:rsidR="00285848" w:rsidRDefault="00285848" w:rsidP="00285848">
      <w:pPr>
        <w:pStyle w:val="m-8106958939299848904default"/>
      </w:pPr>
      <w:r>
        <w:t xml:space="preserve">3. Which witnesses of fact do you intend to call? </w:t>
      </w:r>
    </w:p>
    <w:p w14:paraId="0AB6ABB4" w14:textId="77777777" w:rsidR="00285848" w:rsidRDefault="00285848" w:rsidP="00285848">
      <w:pPr>
        <w:pStyle w:val="m-8106958939299848904default"/>
      </w:pPr>
      <w:r>
        <w:t xml:space="preserve">4. (a) Which expert witness(es) do you intend to call (if directions for expert evidence have been given)? </w:t>
      </w:r>
    </w:p>
    <w:p w14:paraId="1CE5D695" w14:textId="77777777" w:rsidR="00285848" w:rsidRDefault="00285848" w:rsidP="00285848">
      <w:pPr>
        <w:pStyle w:val="m-8106958939299848904default"/>
      </w:pPr>
      <w:r>
        <w:t xml:space="preserve">(b) Have the experts narrowed the areas of disputed expert opinion as far as possible? </w:t>
      </w:r>
    </w:p>
    <w:p w14:paraId="3865E2D4" w14:textId="77777777" w:rsidR="00285848" w:rsidRDefault="00285848" w:rsidP="00285848">
      <w:pPr>
        <w:pStyle w:val="m-8106958939299848904default"/>
      </w:pPr>
      <w:r>
        <w:t xml:space="preserve">(c) If directions for expert evidence to be taken concurrently have not been made, will they be sought from the Judge at trial? </w:t>
      </w:r>
    </w:p>
    <w:p w14:paraId="37BBAA8B" w14:textId="77777777" w:rsidR="00285848" w:rsidRDefault="00285848" w:rsidP="00285848">
      <w:pPr>
        <w:pStyle w:val="m-8106958939299848904default"/>
      </w:pPr>
      <w:r>
        <w:t>(d) If this is or may be a case for expert evidence to be taken concurrently has there been a discussion between advocates as to the most sui</w:t>
      </w:r>
      <w:bookmarkStart w:id="0" w:name="_GoBack"/>
      <w:bookmarkEnd w:id="0"/>
      <w:r>
        <w:t xml:space="preserve">table procedure: see H2.34 in the Commercial Court Guide? </w:t>
      </w:r>
    </w:p>
    <w:p w14:paraId="358A73EF" w14:textId="77777777" w:rsidR="00285848" w:rsidRDefault="00285848" w:rsidP="00285848">
      <w:pPr>
        <w:pStyle w:val="m-8106958939299848904default"/>
      </w:pPr>
      <w:r>
        <w:t xml:space="preserve">5. Will an interpreter be required for any witness and if so, have any necessary directions already been given? </w:t>
      </w:r>
    </w:p>
    <w:p w14:paraId="1B8E5EB5" w14:textId="77777777" w:rsidR="00285848" w:rsidRDefault="00285848" w:rsidP="00285848">
      <w:pPr>
        <w:pStyle w:val="m-8106958939299848904default"/>
      </w:pPr>
      <w:r>
        <w:t xml:space="preserve">6. Have directions been given for any witness to give evidence by video link? If so, have all necessary arrangements been made? </w:t>
      </w:r>
    </w:p>
    <w:p w14:paraId="3FD41926" w14:textId="77777777" w:rsidR="00285848" w:rsidRDefault="00285848" w:rsidP="00285848">
      <w:pPr>
        <w:pStyle w:val="m-8106958939299848904default"/>
      </w:pPr>
      <w:r>
        <w:t>7. What are the advocates’ confirmed estimates of (i) the minimum and maximum lengths of the trial (ii) the pre-reading time likely to be required for the Judge? (A confirmed estimate of length signed by the advocates should be attached)?</w:t>
      </w:r>
      <w:r w:rsidRPr="00285848">
        <w:t xml:space="preserve"> </w:t>
      </w:r>
    </w:p>
    <w:p w14:paraId="46D5A703" w14:textId="77777777" w:rsidR="00285848" w:rsidRDefault="00285848" w:rsidP="00285848">
      <w:pPr>
        <w:pStyle w:val="m-8106958939299848904default"/>
      </w:pPr>
      <w:r>
        <w:t xml:space="preserve">8. What is your estimate of costs already incurred and to be incurred at trial? </w:t>
      </w:r>
    </w:p>
    <w:p w14:paraId="0D7500A0" w14:textId="77777777" w:rsidR="00285848" w:rsidRDefault="00285848" w:rsidP="00285848">
      <w:pPr>
        <w:spacing w:before="100" w:beforeAutospacing="1" w:after="100" w:afterAutospacing="1"/>
      </w:pPr>
      <w:r>
        <w:t>[Signature of solicitors]</w:t>
      </w:r>
    </w:p>
    <w:sectPr w:rsidR="0028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8"/>
    <w:rsid w:val="002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B699"/>
  <w15:chartTrackingRefBased/>
  <w15:docId w15:val="{2DFD0229-92E2-40F9-9947-2D8CD425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84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106958939299848904default">
    <w:name w:val="m_-8106958939299848904default"/>
    <w:basedOn w:val="Normal"/>
    <w:rsid w:val="002858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Joseph</dc:creator>
  <cp:keywords/>
  <dc:description/>
  <cp:lastModifiedBy>Quinn, Joseph</cp:lastModifiedBy>
  <cp:revision>1</cp:revision>
  <dcterms:created xsi:type="dcterms:W3CDTF">2018-06-12T13:42:00Z</dcterms:created>
  <dcterms:modified xsi:type="dcterms:W3CDTF">2018-06-12T13:46:00Z</dcterms:modified>
</cp:coreProperties>
</file>