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F5" w:rsidRPr="006254C7" w:rsidRDefault="00040778" w:rsidP="00040778">
      <w:pPr>
        <w:spacing w:after="0"/>
        <w:rPr>
          <w:rFonts w:ascii="Arial" w:hAnsi="Arial" w:cs="Arial"/>
          <w:sz w:val="36"/>
          <w:szCs w:val="36"/>
        </w:rPr>
      </w:pPr>
      <w:r w:rsidRPr="006254C7">
        <w:rPr>
          <w:rFonts w:ascii="Arial" w:hAnsi="Arial" w:cs="Arial"/>
          <w:sz w:val="36"/>
          <w:szCs w:val="36"/>
        </w:rPr>
        <w:t>Level 6 (degree) Public Health Practitioner (PHP) Apprenticeship Standard</w:t>
      </w:r>
      <w:r w:rsidR="006254C7">
        <w:rPr>
          <w:rFonts w:ascii="Arial" w:hAnsi="Arial" w:cs="Arial"/>
          <w:sz w:val="36"/>
          <w:szCs w:val="36"/>
        </w:rPr>
        <w:t xml:space="preserve"> (</w:t>
      </w:r>
      <w:hyperlink r:id="rId9" w:history="1">
        <w:r w:rsidR="006254C7" w:rsidRPr="00267FEF">
          <w:rPr>
            <w:rStyle w:val="Hyperlink"/>
            <w:rFonts w:ascii="Arial" w:hAnsi="Arial" w:cs="Arial"/>
            <w:sz w:val="36"/>
            <w:szCs w:val="36"/>
          </w:rPr>
          <w:t>ST0</w:t>
        </w:r>
        <w:r w:rsidR="00267FEF" w:rsidRPr="00267FEF">
          <w:rPr>
            <w:rStyle w:val="Hyperlink"/>
            <w:rFonts w:ascii="Arial" w:hAnsi="Arial" w:cs="Arial"/>
            <w:sz w:val="36"/>
            <w:szCs w:val="36"/>
          </w:rPr>
          <w:t>631</w:t>
        </w:r>
      </w:hyperlink>
      <w:r w:rsidR="006254C7">
        <w:rPr>
          <w:rFonts w:ascii="Arial" w:hAnsi="Arial" w:cs="Arial"/>
          <w:sz w:val="36"/>
          <w:szCs w:val="36"/>
        </w:rPr>
        <w:t>)</w:t>
      </w:r>
    </w:p>
    <w:p w:rsidR="00040778" w:rsidRPr="00040778" w:rsidRDefault="00040778" w:rsidP="00040778">
      <w:pPr>
        <w:spacing w:after="0"/>
        <w:rPr>
          <w:rFonts w:ascii="Arial" w:hAnsi="Arial" w:cs="Arial"/>
          <w:sz w:val="28"/>
          <w:szCs w:val="28"/>
        </w:rPr>
      </w:pPr>
    </w:p>
    <w:p w:rsidR="00040778" w:rsidRPr="00040778" w:rsidRDefault="00040778" w:rsidP="00040778">
      <w:pPr>
        <w:spacing w:after="0"/>
        <w:rPr>
          <w:rFonts w:ascii="Arial" w:hAnsi="Arial" w:cs="Arial"/>
          <w:sz w:val="48"/>
          <w:szCs w:val="48"/>
        </w:rPr>
      </w:pPr>
      <w:r w:rsidRPr="00040778">
        <w:rPr>
          <w:rFonts w:ascii="Arial" w:hAnsi="Arial" w:cs="Arial"/>
          <w:sz w:val="48"/>
          <w:szCs w:val="48"/>
        </w:rPr>
        <w:t>Consultation</w:t>
      </w:r>
    </w:p>
    <w:p w:rsidR="00040778" w:rsidRDefault="00040778" w:rsidP="00040778">
      <w:pPr>
        <w:spacing w:after="0"/>
        <w:rPr>
          <w:rFonts w:ascii="Arial" w:hAnsi="Arial" w:cs="Arial"/>
          <w:sz w:val="24"/>
          <w:szCs w:val="24"/>
        </w:rPr>
      </w:pPr>
    </w:p>
    <w:p w:rsidR="00040778" w:rsidRPr="006254C7" w:rsidRDefault="00040778" w:rsidP="006254C7">
      <w:pPr>
        <w:pStyle w:val="ListParagraph"/>
        <w:numPr>
          <w:ilvl w:val="0"/>
          <w:numId w:val="2"/>
        </w:numPr>
        <w:spacing w:after="0"/>
        <w:ind w:left="360"/>
        <w:rPr>
          <w:rFonts w:ascii="Arial" w:hAnsi="Arial" w:cs="Arial"/>
          <w:sz w:val="24"/>
          <w:szCs w:val="24"/>
        </w:rPr>
      </w:pPr>
      <w:r w:rsidRPr="006254C7">
        <w:rPr>
          <w:rFonts w:ascii="Arial" w:hAnsi="Arial" w:cs="Arial"/>
          <w:sz w:val="24"/>
          <w:szCs w:val="24"/>
        </w:rPr>
        <w:t xml:space="preserve">There are 14 </w:t>
      </w:r>
      <w:r w:rsidRPr="006254C7">
        <w:rPr>
          <w:rFonts w:ascii="Arial" w:hAnsi="Arial" w:cs="Arial"/>
          <w:b/>
          <w:sz w:val="24"/>
          <w:szCs w:val="24"/>
        </w:rPr>
        <w:t>duties</w:t>
      </w:r>
      <w:r w:rsidRPr="006254C7">
        <w:rPr>
          <w:rFonts w:ascii="Arial" w:hAnsi="Arial" w:cs="Arial"/>
          <w:sz w:val="24"/>
          <w:szCs w:val="24"/>
        </w:rPr>
        <w:t xml:space="preserve">. These are based on the functions of the </w:t>
      </w:r>
      <w:hyperlink r:id="rId10" w:history="1">
        <w:r w:rsidRPr="00113381">
          <w:rPr>
            <w:rStyle w:val="Hyperlink"/>
            <w:rFonts w:ascii="Arial" w:hAnsi="Arial" w:cs="Arial"/>
            <w:sz w:val="24"/>
            <w:szCs w:val="24"/>
          </w:rPr>
          <w:t>2016 Public Health Skills and Knowledge Framework</w:t>
        </w:r>
      </w:hyperlink>
      <w:r w:rsidRPr="006254C7">
        <w:rPr>
          <w:rFonts w:ascii="Arial" w:hAnsi="Arial" w:cs="Arial"/>
          <w:sz w:val="24"/>
          <w:szCs w:val="24"/>
        </w:rPr>
        <w:t>.</w:t>
      </w:r>
    </w:p>
    <w:p w:rsidR="00040778" w:rsidRDefault="00040778" w:rsidP="006254C7">
      <w:pPr>
        <w:spacing w:after="0"/>
        <w:rPr>
          <w:rFonts w:ascii="Arial" w:hAnsi="Arial" w:cs="Arial"/>
          <w:sz w:val="24"/>
          <w:szCs w:val="24"/>
        </w:rPr>
      </w:pPr>
    </w:p>
    <w:p w:rsidR="00040778" w:rsidRPr="006254C7" w:rsidRDefault="00040778" w:rsidP="006254C7">
      <w:pPr>
        <w:pStyle w:val="ListParagraph"/>
        <w:numPr>
          <w:ilvl w:val="0"/>
          <w:numId w:val="2"/>
        </w:numPr>
        <w:spacing w:after="0"/>
        <w:ind w:left="360"/>
        <w:rPr>
          <w:rFonts w:ascii="Arial" w:hAnsi="Arial" w:cs="Arial"/>
          <w:sz w:val="24"/>
          <w:szCs w:val="24"/>
        </w:rPr>
      </w:pPr>
      <w:r w:rsidRPr="006254C7">
        <w:rPr>
          <w:rFonts w:ascii="Arial" w:hAnsi="Arial" w:cs="Arial"/>
          <w:sz w:val="24"/>
          <w:szCs w:val="24"/>
        </w:rPr>
        <w:t xml:space="preserve">Under each duty is a list of the </w:t>
      </w:r>
      <w:r w:rsidR="00084A63" w:rsidRPr="006254C7">
        <w:rPr>
          <w:rFonts w:ascii="Arial" w:hAnsi="Arial" w:cs="Arial"/>
          <w:b/>
          <w:sz w:val="24"/>
          <w:szCs w:val="24"/>
        </w:rPr>
        <w:t>k</w:t>
      </w:r>
      <w:r w:rsidRPr="006254C7">
        <w:rPr>
          <w:rFonts w:ascii="Arial" w:hAnsi="Arial" w:cs="Arial"/>
          <w:b/>
          <w:sz w:val="24"/>
          <w:szCs w:val="24"/>
        </w:rPr>
        <w:t>nowledge, skills and behaviours</w:t>
      </w:r>
      <w:r w:rsidR="00193226">
        <w:rPr>
          <w:rFonts w:ascii="Arial" w:hAnsi="Arial" w:cs="Arial"/>
          <w:b/>
          <w:sz w:val="24"/>
          <w:szCs w:val="24"/>
        </w:rPr>
        <w:t xml:space="preserve"> (KSBs)</w:t>
      </w:r>
      <w:r w:rsidRPr="006254C7">
        <w:rPr>
          <w:rFonts w:ascii="Arial" w:hAnsi="Arial" w:cs="Arial"/>
          <w:sz w:val="24"/>
          <w:szCs w:val="24"/>
        </w:rPr>
        <w:t xml:space="preserve"> expected of a ‘job-ready’ </w:t>
      </w:r>
      <w:r w:rsidR="00A70950">
        <w:rPr>
          <w:rFonts w:ascii="Arial" w:hAnsi="Arial" w:cs="Arial"/>
          <w:sz w:val="24"/>
          <w:szCs w:val="24"/>
        </w:rPr>
        <w:t xml:space="preserve">public health </w:t>
      </w:r>
      <w:r w:rsidRPr="006254C7">
        <w:rPr>
          <w:rFonts w:ascii="Arial" w:hAnsi="Arial" w:cs="Arial"/>
          <w:sz w:val="24"/>
          <w:szCs w:val="24"/>
        </w:rPr>
        <w:t>practitioner</w:t>
      </w:r>
      <w:r w:rsidR="00193226">
        <w:rPr>
          <w:rFonts w:ascii="Arial" w:hAnsi="Arial" w:cs="Arial"/>
          <w:sz w:val="24"/>
          <w:szCs w:val="24"/>
        </w:rPr>
        <w:t xml:space="preserve"> for that duty</w:t>
      </w:r>
      <w:r w:rsidRPr="006254C7">
        <w:rPr>
          <w:rFonts w:ascii="Arial" w:hAnsi="Arial" w:cs="Arial"/>
          <w:sz w:val="24"/>
          <w:szCs w:val="24"/>
        </w:rPr>
        <w:t xml:space="preserve"> i.e.: those</w:t>
      </w:r>
      <w:r w:rsidR="00193226">
        <w:rPr>
          <w:rFonts w:ascii="Arial" w:hAnsi="Arial" w:cs="Arial"/>
          <w:sz w:val="24"/>
          <w:szCs w:val="24"/>
        </w:rPr>
        <w:t xml:space="preserve"> that will be</w:t>
      </w:r>
      <w:r w:rsidRPr="006254C7">
        <w:rPr>
          <w:rFonts w:ascii="Arial" w:hAnsi="Arial" w:cs="Arial"/>
          <w:sz w:val="24"/>
          <w:szCs w:val="24"/>
        </w:rPr>
        <w:t xml:space="preserve"> demonstrated by a practitioner who has completed the apprenticeship.</w:t>
      </w:r>
    </w:p>
    <w:p w:rsidR="00040778" w:rsidRDefault="00040778" w:rsidP="006254C7">
      <w:pPr>
        <w:spacing w:after="0"/>
        <w:rPr>
          <w:rFonts w:ascii="Arial" w:hAnsi="Arial" w:cs="Arial"/>
          <w:sz w:val="24"/>
          <w:szCs w:val="24"/>
        </w:rPr>
      </w:pPr>
    </w:p>
    <w:p w:rsidR="00040778" w:rsidRPr="006254C7" w:rsidRDefault="00040778" w:rsidP="006254C7">
      <w:pPr>
        <w:pStyle w:val="ListParagraph"/>
        <w:numPr>
          <w:ilvl w:val="0"/>
          <w:numId w:val="2"/>
        </w:numPr>
        <w:spacing w:after="0"/>
        <w:ind w:left="360"/>
        <w:rPr>
          <w:rFonts w:ascii="Arial" w:hAnsi="Arial" w:cs="Arial"/>
          <w:sz w:val="24"/>
          <w:szCs w:val="24"/>
        </w:rPr>
      </w:pPr>
      <w:r w:rsidRPr="006254C7">
        <w:rPr>
          <w:rFonts w:ascii="Arial" w:hAnsi="Arial" w:cs="Arial"/>
          <w:sz w:val="24"/>
          <w:szCs w:val="24"/>
        </w:rPr>
        <w:t xml:space="preserve">Explicit links to the </w:t>
      </w:r>
      <w:hyperlink r:id="rId11" w:history="1">
        <w:r w:rsidRPr="00113381">
          <w:rPr>
            <w:rStyle w:val="Hyperlink"/>
            <w:rFonts w:ascii="Arial" w:hAnsi="Arial" w:cs="Arial"/>
            <w:sz w:val="24"/>
            <w:szCs w:val="24"/>
          </w:rPr>
          <w:t>practitioner standards for professional registration</w:t>
        </w:r>
      </w:hyperlink>
      <w:r w:rsidRPr="006254C7">
        <w:rPr>
          <w:rFonts w:ascii="Arial" w:hAnsi="Arial" w:cs="Arial"/>
          <w:sz w:val="24"/>
          <w:szCs w:val="24"/>
        </w:rPr>
        <w:t xml:space="preserve"> are given, as these are the </w:t>
      </w:r>
      <w:r w:rsidR="006254C7">
        <w:rPr>
          <w:rFonts w:ascii="Arial" w:hAnsi="Arial" w:cs="Arial"/>
          <w:sz w:val="24"/>
          <w:szCs w:val="24"/>
        </w:rPr>
        <w:t xml:space="preserve">current measures of </w:t>
      </w:r>
      <w:r w:rsidR="006254C7" w:rsidRPr="006254C7">
        <w:rPr>
          <w:rFonts w:ascii="Arial" w:hAnsi="Arial" w:cs="Arial"/>
          <w:b/>
          <w:sz w:val="24"/>
          <w:szCs w:val="24"/>
        </w:rPr>
        <w:t>occupational</w:t>
      </w:r>
      <w:r w:rsidRPr="006254C7">
        <w:rPr>
          <w:rFonts w:ascii="Arial" w:hAnsi="Arial" w:cs="Arial"/>
          <w:b/>
          <w:sz w:val="24"/>
          <w:szCs w:val="24"/>
        </w:rPr>
        <w:t xml:space="preserve"> competence</w:t>
      </w:r>
      <w:r w:rsidRPr="006254C7">
        <w:rPr>
          <w:rFonts w:ascii="Arial" w:hAnsi="Arial" w:cs="Arial"/>
          <w:sz w:val="24"/>
          <w:szCs w:val="24"/>
        </w:rPr>
        <w:t xml:space="preserve"> that the practitioners will need to meet.</w:t>
      </w:r>
    </w:p>
    <w:p w:rsidR="00040778" w:rsidRDefault="00040778" w:rsidP="006254C7">
      <w:pPr>
        <w:spacing w:after="0"/>
        <w:rPr>
          <w:rFonts w:ascii="Arial" w:hAnsi="Arial" w:cs="Arial"/>
          <w:sz w:val="24"/>
          <w:szCs w:val="24"/>
        </w:rPr>
      </w:pPr>
    </w:p>
    <w:p w:rsidR="00040778" w:rsidRPr="006254C7" w:rsidRDefault="00040778" w:rsidP="006254C7">
      <w:pPr>
        <w:pStyle w:val="ListParagraph"/>
        <w:numPr>
          <w:ilvl w:val="0"/>
          <w:numId w:val="2"/>
        </w:numPr>
        <w:spacing w:after="0"/>
        <w:ind w:left="360"/>
        <w:rPr>
          <w:rFonts w:ascii="Arial" w:hAnsi="Arial" w:cs="Arial"/>
          <w:sz w:val="24"/>
          <w:szCs w:val="24"/>
        </w:rPr>
      </w:pPr>
      <w:r w:rsidRPr="006254C7">
        <w:rPr>
          <w:rFonts w:ascii="Arial" w:hAnsi="Arial" w:cs="Arial"/>
          <w:sz w:val="24"/>
          <w:szCs w:val="24"/>
        </w:rPr>
        <w:t xml:space="preserve">Level 6 is the </w:t>
      </w:r>
      <w:hyperlink r:id="rId12" w:history="1">
        <w:r w:rsidRPr="00584A05">
          <w:rPr>
            <w:rStyle w:val="Hyperlink"/>
            <w:rFonts w:ascii="Arial" w:hAnsi="Arial" w:cs="Arial"/>
            <w:sz w:val="24"/>
            <w:szCs w:val="24"/>
          </w:rPr>
          <w:t>academic level</w:t>
        </w:r>
      </w:hyperlink>
      <w:r w:rsidRPr="006254C7">
        <w:rPr>
          <w:rFonts w:ascii="Arial" w:hAnsi="Arial" w:cs="Arial"/>
          <w:sz w:val="24"/>
          <w:szCs w:val="24"/>
        </w:rPr>
        <w:t xml:space="preserve"> of the qualifications framework</w:t>
      </w:r>
      <w:r w:rsidR="00584A05">
        <w:rPr>
          <w:rFonts w:ascii="Arial" w:hAnsi="Arial" w:cs="Arial"/>
          <w:sz w:val="24"/>
          <w:szCs w:val="24"/>
        </w:rPr>
        <w:t xml:space="preserve"> for England, Wales and Northern Ireland</w:t>
      </w:r>
      <w:r w:rsidRPr="006254C7">
        <w:rPr>
          <w:rFonts w:ascii="Arial" w:hAnsi="Arial" w:cs="Arial"/>
          <w:sz w:val="24"/>
          <w:szCs w:val="24"/>
        </w:rPr>
        <w:t>.</w:t>
      </w:r>
      <w:r w:rsidR="004A49E2" w:rsidRPr="006254C7">
        <w:rPr>
          <w:rFonts w:ascii="Arial" w:hAnsi="Arial" w:cs="Arial"/>
          <w:sz w:val="24"/>
          <w:szCs w:val="24"/>
        </w:rPr>
        <w:t xml:space="preserve">  This is the level</w:t>
      </w:r>
      <w:r w:rsidRPr="006254C7">
        <w:rPr>
          <w:rFonts w:ascii="Arial" w:hAnsi="Arial" w:cs="Arial"/>
          <w:sz w:val="24"/>
          <w:szCs w:val="24"/>
        </w:rPr>
        <w:t xml:space="preserve"> of a </w:t>
      </w:r>
      <w:r w:rsidRPr="006254C7">
        <w:rPr>
          <w:rFonts w:ascii="Arial" w:hAnsi="Arial" w:cs="Arial"/>
          <w:b/>
          <w:sz w:val="24"/>
          <w:szCs w:val="24"/>
        </w:rPr>
        <w:t>bachelor degree with honours</w:t>
      </w:r>
      <w:r w:rsidRPr="006254C7">
        <w:rPr>
          <w:rFonts w:ascii="Arial" w:hAnsi="Arial" w:cs="Arial"/>
          <w:sz w:val="24"/>
          <w:szCs w:val="24"/>
        </w:rPr>
        <w:t>.  This is the level of knowledge required to meet the professional standards for practitioner registration.</w:t>
      </w:r>
      <w:r w:rsidR="004A49E2" w:rsidRPr="006254C7">
        <w:rPr>
          <w:rFonts w:ascii="Arial" w:hAnsi="Arial" w:cs="Arial"/>
          <w:sz w:val="24"/>
          <w:szCs w:val="24"/>
        </w:rPr>
        <w:t xml:space="preserve"> </w:t>
      </w:r>
      <w:r w:rsidR="00584A05">
        <w:rPr>
          <w:rFonts w:ascii="Arial" w:hAnsi="Arial" w:cs="Arial"/>
          <w:sz w:val="24"/>
          <w:szCs w:val="24"/>
        </w:rPr>
        <w:t>This sets the level of knowledge acquisition required</w:t>
      </w:r>
      <w:r w:rsidR="00193226">
        <w:rPr>
          <w:rFonts w:ascii="Arial" w:hAnsi="Arial" w:cs="Arial"/>
          <w:sz w:val="24"/>
          <w:szCs w:val="24"/>
        </w:rPr>
        <w:t xml:space="preserve"> for the apprenticeship</w:t>
      </w:r>
      <w:r w:rsidR="00584A05">
        <w:rPr>
          <w:rFonts w:ascii="Arial" w:hAnsi="Arial" w:cs="Arial"/>
          <w:sz w:val="24"/>
          <w:szCs w:val="24"/>
        </w:rPr>
        <w:t>.</w:t>
      </w:r>
    </w:p>
    <w:p w:rsidR="00040778" w:rsidRDefault="00040778" w:rsidP="006254C7">
      <w:pPr>
        <w:spacing w:after="0"/>
        <w:rPr>
          <w:rFonts w:ascii="Arial" w:hAnsi="Arial" w:cs="Arial"/>
          <w:sz w:val="24"/>
          <w:szCs w:val="24"/>
        </w:rPr>
      </w:pPr>
    </w:p>
    <w:p w:rsidR="00040778" w:rsidRPr="006254C7" w:rsidRDefault="00040778" w:rsidP="006254C7">
      <w:pPr>
        <w:pStyle w:val="ListParagraph"/>
        <w:numPr>
          <w:ilvl w:val="0"/>
          <w:numId w:val="2"/>
        </w:numPr>
        <w:spacing w:after="0"/>
        <w:ind w:left="360"/>
        <w:rPr>
          <w:rFonts w:ascii="Arial" w:hAnsi="Arial" w:cs="Arial"/>
          <w:sz w:val="24"/>
          <w:szCs w:val="24"/>
        </w:rPr>
      </w:pPr>
      <w:r w:rsidRPr="006254C7">
        <w:rPr>
          <w:rFonts w:ascii="Arial" w:hAnsi="Arial" w:cs="Arial"/>
          <w:sz w:val="24"/>
          <w:szCs w:val="24"/>
        </w:rPr>
        <w:t xml:space="preserve">Apprentices following this standard will </w:t>
      </w:r>
      <w:r w:rsidR="00584A05">
        <w:rPr>
          <w:rFonts w:ascii="Arial" w:hAnsi="Arial" w:cs="Arial"/>
          <w:sz w:val="24"/>
          <w:szCs w:val="24"/>
        </w:rPr>
        <w:t xml:space="preserve">also </w:t>
      </w:r>
      <w:r w:rsidRPr="006254C7">
        <w:rPr>
          <w:rFonts w:ascii="Arial" w:hAnsi="Arial" w:cs="Arial"/>
          <w:sz w:val="24"/>
          <w:szCs w:val="24"/>
        </w:rPr>
        <w:t xml:space="preserve">be expected to qualify with a degree in public health i.e.: the degree is integrated into the apprenticeship, and </w:t>
      </w:r>
      <w:r w:rsidR="004A49E2" w:rsidRPr="006254C7">
        <w:rPr>
          <w:rFonts w:ascii="Arial" w:hAnsi="Arial" w:cs="Arial"/>
          <w:sz w:val="24"/>
          <w:szCs w:val="24"/>
        </w:rPr>
        <w:t xml:space="preserve">part of that degree includes </w:t>
      </w:r>
      <w:r w:rsidR="00584A05">
        <w:rPr>
          <w:rFonts w:ascii="Arial" w:hAnsi="Arial" w:cs="Arial"/>
          <w:sz w:val="24"/>
          <w:szCs w:val="24"/>
        </w:rPr>
        <w:t xml:space="preserve">an </w:t>
      </w:r>
      <w:hyperlink r:id="rId13" w:history="1">
        <w:r w:rsidR="004A49E2" w:rsidRPr="00584A05">
          <w:rPr>
            <w:rStyle w:val="Hyperlink"/>
            <w:rFonts w:ascii="Arial" w:hAnsi="Arial" w:cs="Arial"/>
            <w:sz w:val="24"/>
            <w:szCs w:val="24"/>
          </w:rPr>
          <w:t>End Point Assessment</w:t>
        </w:r>
      </w:hyperlink>
      <w:r w:rsidR="004A49E2" w:rsidRPr="006254C7">
        <w:rPr>
          <w:rFonts w:ascii="Arial" w:hAnsi="Arial" w:cs="Arial"/>
          <w:sz w:val="24"/>
          <w:szCs w:val="24"/>
        </w:rPr>
        <w:t xml:space="preserve"> </w:t>
      </w:r>
      <w:r w:rsidR="00584A05">
        <w:rPr>
          <w:rFonts w:ascii="Arial" w:hAnsi="Arial" w:cs="Arial"/>
          <w:sz w:val="24"/>
          <w:szCs w:val="24"/>
        </w:rPr>
        <w:t>(EPA)</w:t>
      </w:r>
      <w:r w:rsidR="004A49E2" w:rsidRPr="006254C7">
        <w:rPr>
          <w:rFonts w:ascii="Arial" w:hAnsi="Arial" w:cs="Arial"/>
          <w:sz w:val="24"/>
          <w:szCs w:val="24"/>
        </w:rPr>
        <w:t>.</w:t>
      </w:r>
      <w:r w:rsidR="00584A05">
        <w:rPr>
          <w:rFonts w:ascii="Arial" w:hAnsi="Arial" w:cs="Arial"/>
          <w:sz w:val="24"/>
          <w:szCs w:val="24"/>
        </w:rPr>
        <w:t xml:space="preserve"> This EPA has to be prepared before the apprenticeship standard can become available </w:t>
      </w:r>
      <w:r w:rsidR="00A70950">
        <w:rPr>
          <w:rFonts w:ascii="Arial" w:hAnsi="Arial" w:cs="Arial"/>
          <w:sz w:val="24"/>
          <w:szCs w:val="24"/>
        </w:rPr>
        <w:t>for</w:t>
      </w:r>
      <w:r w:rsidR="00584A05">
        <w:rPr>
          <w:rFonts w:ascii="Arial" w:hAnsi="Arial" w:cs="Arial"/>
          <w:sz w:val="24"/>
          <w:szCs w:val="24"/>
        </w:rPr>
        <w:t xml:space="preserve"> employers</w:t>
      </w:r>
      <w:r w:rsidR="00A70950">
        <w:rPr>
          <w:rFonts w:ascii="Arial" w:hAnsi="Arial" w:cs="Arial"/>
          <w:sz w:val="24"/>
          <w:szCs w:val="24"/>
        </w:rPr>
        <w:t xml:space="preserve"> to use</w:t>
      </w:r>
      <w:r w:rsidR="00584A05">
        <w:rPr>
          <w:rFonts w:ascii="Arial" w:hAnsi="Arial" w:cs="Arial"/>
          <w:sz w:val="24"/>
          <w:szCs w:val="24"/>
        </w:rPr>
        <w:t>.</w:t>
      </w:r>
    </w:p>
    <w:p w:rsidR="004A49E2" w:rsidRDefault="00A70950" w:rsidP="006254C7">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-76278</wp:posOffset>
                </wp:positionH>
                <wp:positionV relativeFrom="paragraph">
                  <wp:posOffset>135074</wp:posOffset>
                </wp:positionV>
                <wp:extent cx="6307248" cy="774440"/>
                <wp:effectExtent l="0" t="0" r="17780" b="26035"/>
                <wp:wrapNone/>
                <wp:docPr id="2" name="Text Box 2"/>
                <wp:cNvGraphicFramePr/>
                <a:graphic xmlns:a="http://schemas.openxmlformats.org/drawingml/2006/main">
                  <a:graphicData uri="http://schemas.microsoft.com/office/word/2010/wordprocessingShape">
                    <wps:wsp>
                      <wps:cNvSpPr txBox="1"/>
                      <wps:spPr>
                        <a:xfrm>
                          <a:off x="0" y="0"/>
                          <a:ext cx="6307248" cy="774440"/>
                        </a:xfrm>
                        <a:prstGeom prst="rect">
                          <a:avLst/>
                        </a:prstGeom>
                        <a:solidFill>
                          <a:schemeClr val="bg1">
                            <a:lumMod val="8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41309" w:rsidRDefault="00C41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0.65pt;width:496.65pt;height:6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" fillcolor="#d8d8d8 [2732]" strokecolor="#d8d8d8 [2732]" strokeweight=".5pt">
                <v:textbox>
                  <w:txbxContent>
                    <w:p w:rsidR="00C41309" w:rsidRDefault="00C41309"/>
                  </w:txbxContent>
                </v:textbox>
              </v:shape>
            </w:pict>
          </mc:Fallback>
        </mc:AlternateContent>
      </w:r>
    </w:p>
    <w:p w:rsidR="004A49E2" w:rsidRDefault="004A49E2" w:rsidP="006254C7">
      <w:pPr>
        <w:pStyle w:val="ListParagraph"/>
        <w:numPr>
          <w:ilvl w:val="0"/>
          <w:numId w:val="2"/>
        </w:numPr>
        <w:spacing w:after="0"/>
        <w:ind w:left="360"/>
        <w:rPr>
          <w:rFonts w:ascii="Arial" w:hAnsi="Arial" w:cs="Arial"/>
          <w:sz w:val="24"/>
          <w:szCs w:val="24"/>
        </w:rPr>
      </w:pPr>
      <w:r w:rsidRPr="006254C7">
        <w:rPr>
          <w:rFonts w:ascii="Arial" w:hAnsi="Arial" w:cs="Arial"/>
          <w:sz w:val="24"/>
          <w:szCs w:val="24"/>
        </w:rPr>
        <w:t xml:space="preserve">This consultation invites you to comment on the </w:t>
      </w:r>
      <w:r w:rsidRPr="006254C7">
        <w:rPr>
          <w:rFonts w:ascii="Arial" w:hAnsi="Arial" w:cs="Arial"/>
          <w:b/>
          <w:sz w:val="24"/>
          <w:szCs w:val="24"/>
        </w:rPr>
        <w:t xml:space="preserve">CONTENT </w:t>
      </w:r>
      <w:r w:rsidRPr="006254C7">
        <w:rPr>
          <w:rFonts w:ascii="Arial" w:hAnsi="Arial" w:cs="Arial"/>
          <w:sz w:val="24"/>
          <w:szCs w:val="24"/>
        </w:rPr>
        <w:t>of th</w:t>
      </w:r>
      <w:r w:rsidR="00584A05">
        <w:rPr>
          <w:rFonts w:ascii="Arial" w:hAnsi="Arial" w:cs="Arial"/>
          <w:sz w:val="24"/>
          <w:szCs w:val="24"/>
        </w:rPr>
        <w:t>e</w:t>
      </w:r>
      <w:r w:rsidRPr="006254C7">
        <w:rPr>
          <w:rFonts w:ascii="Arial" w:hAnsi="Arial" w:cs="Arial"/>
          <w:sz w:val="24"/>
          <w:szCs w:val="24"/>
        </w:rPr>
        <w:t xml:space="preserve"> st</w:t>
      </w:r>
      <w:r w:rsidRPr="00584A05">
        <w:rPr>
          <w:rFonts w:ascii="Arial" w:hAnsi="Arial" w:cs="Arial"/>
          <w:sz w:val="24"/>
          <w:szCs w:val="24"/>
          <w:u w:val="single"/>
        </w:rPr>
        <w:t>andard</w:t>
      </w:r>
      <w:r w:rsidRPr="006254C7">
        <w:rPr>
          <w:rFonts w:ascii="Arial" w:hAnsi="Arial" w:cs="Arial"/>
          <w:sz w:val="24"/>
          <w:szCs w:val="24"/>
        </w:rPr>
        <w:t xml:space="preserve"> i.e.: do you think that we are asking for the right knowledge, skills and behaviours</w:t>
      </w:r>
      <w:r w:rsidR="00A70950">
        <w:rPr>
          <w:rFonts w:ascii="Arial" w:hAnsi="Arial" w:cs="Arial"/>
          <w:sz w:val="24"/>
          <w:szCs w:val="24"/>
        </w:rPr>
        <w:t>? Are there any missing?</w:t>
      </w:r>
      <w:r w:rsidRPr="006254C7">
        <w:rPr>
          <w:rFonts w:ascii="Arial" w:hAnsi="Arial" w:cs="Arial"/>
          <w:sz w:val="24"/>
          <w:szCs w:val="24"/>
        </w:rPr>
        <w:t xml:space="preserve"> </w:t>
      </w:r>
      <w:r w:rsidR="00A70950">
        <w:rPr>
          <w:rFonts w:ascii="Arial" w:hAnsi="Arial" w:cs="Arial"/>
          <w:sz w:val="24"/>
          <w:szCs w:val="24"/>
        </w:rPr>
        <w:t>Are</w:t>
      </w:r>
      <w:r w:rsidRPr="006254C7">
        <w:rPr>
          <w:rFonts w:ascii="Arial" w:hAnsi="Arial" w:cs="Arial"/>
          <w:sz w:val="24"/>
          <w:szCs w:val="24"/>
        </w:rPr>
        <w:t xml:space="preserve"> we </w:t>
      </w:r>
      <w:r w:rsidR="00584A05">
        <w:rPr>
          <w:rFonts w:ascii="Arial" w:hAnsi="Arial" w:cs="Arial"/>
          <w:sz w:val="24"/>
          <w:szCs w:val="24"/>
        </w:rPr>
        <w:t>describing</w:t>
      </w:r>
      <w:r w:rsidRPr="006254C7">
        <w:rPr>
          <w:rFonts w:ascii="Arial" w:hAnsi="Arial" w:cs="Arial"/>
          <w:sz w:val="24"/>
          <w:szCs w:val="24"/>
        </w:rPr>
        <w:t xml:space="preserve"> these at the right level</w:t>
      </w:r>
      <w:r w:rsidR="00584A05">
        <w:rPr>
          <w:rFonts w:ascii="Arial" w:hAnsi="Arial" w:cs="Arial"/>
          <w:sz w:val="24"/>
          <w:szCs w:val="24"/>
        </w:rPr>
        <w:t xml:space="preserve"> for your practitioner </w:t>
      </w:r>
      <w:r w:rsidR="00A70950">
        <w:rPr>
          <w:rFonts w:ascii="Arial" w:hAnsi="Arial" w:cs="Arial"/>
          <w:sz w:val="24"/>
          <w:szCs w:val="24"/>
        </w:rPr>
        <w:t>at work?</w:t>
      </w:r>
    </w:p>
    <w:p w:rsidR="00193226" w:rsidRDefault="00193226" w:rsidP="00193226">
      <w:pPr>
        <w:pStyle w:val="ListParagraph"/>
        <w:spacing w:after="0"/>
        <w:ind w:left="360"/>
        <w:rPr>
          <w:rFonts w:ascii="Arial" w:hAnsi="Arial" w:cs="Arial"/>
          <w:sz w:val="24"/>
          <w:szCs w:val="24"/>
        </w:rPr>
      </w:pPr>
    </w:p>
    <w:p w:rsidR="00193226" w:rsidRPr="006254C7" w:rsidRDefault="00193226" w:rsidP="006254C7">
      <w:pPr>
        <w:pStyle w:val="ListParagraph"/>
        <w:numPr>
          <w:ilvl w:val="0"/>
          <w:numId w:val="2"/>
        </w:numPr>
        <w:spacing w:after="0"/>
        <w:ind w:left="360"/>
        <w:rPr>
          <w:rFonts w:ascii="Arial" w:hAnsi="Arial" w:cs="Arial"/>
          <w:sz w:val="24"/>
          <w:szCs w:val="24"/>
        </w:rPr>
      </w:pPr>
      <w:r>
        <w:rPr>
          <w:rFonts w:ascii="Arial" w:hAnsi="Arial" w:cs="Arial"/>
          <w:sz w:val="24"/>
          <w:szCs w:val="24"/>
        </w:rPr>
        <w:t>It is expected that there may be repetition and overlap in the KSB descriptors</w:t>
      </w:r>
      <w:r w:rsidR="00AA3D6E">
        <w:rPr>
          <w:rFonts w:ascii="Arial" w:hAnsi="Arial" w:cs="Arial"/>
          <w:sz w:val="24"/>
          <w:szCs w:val="24"/>
        </w:rPr>
        <w:t>, and</w:t>
      </w:r>
      <w:r>
        <w:rPr>
          <w:rFonts w:ascii="Arial" w:hAnsi="Arial" w:cs="Arial"/>
          <w:sz w:val="24"/>
          <w:szCs w:val="24"/>
        </w:rPr>
        <w:t xml:space="preserve"> these have been cross-referenced</w:t>
      </w:r>
      <w:r w:rsidR="00AA3D6E">
        <w:rPr>
          <w:rFonts w:ascii="Arial" w:hAnsi="Arial" w:cs="Arial"/>
          <w:sz w:val="24"/>
          <w:szCs w:val="24"/>
        </w:rPr>
        <w:t xml:space="preserve"> where this occurs</w:t>
      </w:r>
      <w:r>
        <w:rPr>
          <w:rFonts w:ascii="Arial" w:hAnsi="Arial" w:cs="Arial"/>
          <w:sz w:val="24"/>
          <w:szCs w:val="24"/>
        </w:rPr>
        <w:t xml:space="preserve">. The </w:t>
      </w:r>
      <w:r w:rsidRPr="00AA3D6E">
        <w:rPr>
          <w:rFonts w:ascii="Arial" w:hAnsi="Arial" w:cs="Arial"/>
          <w:b/>
          <w:sz w:val="24"/>
          <w:szCs w:val="24"/>
        </w:rPr>
        <w:t>behaviours</w:t>
      </w:r>
      <w:r>
        <w:rPr>
          <w:rFonts w:ascii="Arial" w:hAnsi="Arial" w:cs="Arial"/>
          <w:sz w:val="24"/>
          <w:szCs w:val="24"/>
        </w:rPr>
        <w:t xml:space="preserve"> have been taken from AREA 1 of the practitioner standards for professional registration.  Again some repetition across the standard is expected. The </w:t>
      </w:r>
      <w:r w:rsidRPr="00AA3D6E">
        <w:rPr>
          <w:rFonts w:ascii="Arial" w:hAnsi="Arial" w:cs="Arial"/>
          <w:b/>
          <w:sz w:val="24"/>
          <w:szCs w:val="24"/>
        </w:rPr>
        <w:t>criteria for measuring performance</w:t>
      </w:r>
      <w:r>
        <w:rPr>
          <w:rFonts w:ascii="Arial" w:hAnsi="Arial" w:cs="Arial"/>
          <w:sz w:val="24"/>
          <w:szCs w:val="24"/>
        </w:rPr>
        <w:t xml:space="preserve"> </w:t>
      </w:r>
      <w:r w:rsidR="00AA3D6E">
        <w:rPr>
          <w:rFonts w:ascii="Arial" w:hAnsi="Arial" w:cs="Arial"/>
          <w:sz w:val="24"/>
          <w:szCs w:val="24"/>
        </w:rPr>
        <w:t>represent</w:t>
      </w:r>
      <w:r>
        <w:rPr>
          <w:rFonts w:ascii="Arial" w:hAnsi="Arial" w:cs="Arial"/>
          <w:sz w:val="24"/>
          <w:szCs w:val="24"/>
        </w:rPr>
        <w:t xml:space="preserve"> the </w:t>
      </w:r>
      <w:r w:rsidR="00AA3D6E">
        <w:rPr>
          <w:rFonts w:ascii="Arial" w:hAnsi="Arial" w:cs="Arial"/>
          <w:sz w:val="24"/>
          <w:szCs w:val="24"/>
        </w:rPr>
        <w:t xml:space="preserve">employers </w:t>
      </w:r>
      <w:r>
        <w:rPr>
          <w:rFonts w:ascii="Arial" w:hAnsi="Arial" w:cs="Arial"/>
          <w:sz w:val="24"/>
          <w:szCs w:val="24"/>
        </w:rPr>
        <w:t xml:space="preserve">key indicators </w:t>
      </w:r>
      <w:r w:rsidR="00AA3D6E">
        <w:rPr>
          <w:rFonts w:ascii="Arial" w:hAnsi="Arial" w:cs="Arial"/>
          <w:sz w:val="24"/>
          <w:szCs w:val="24"/>
        </w:rPr>
        <w:t xml:space="preserve">regarding </w:t>
      </w:r>
      <w:r>
        <w:rPr>
          <w:rFonts w:ascii="Arial" w:hAnsi="Arial" w:cs="Arial"/>
          <w:sz w:val="24"/>
          <w:szCs w:val="24"/>
        </w:rPr>
        <w:t>how well the work is being done (</w:t>
      </w:r>
      <w:r w:rsidR="00A70950">
        <w:rPr>
          <w:rFonts w:ascii="Arial" w:hAnsi="Arial" w:cs="Arial"/>
          <w:sz w:val="24"/>
          <w:szCs w:val="24"/>
        </w:rPr>
        <w:t xml:space="preserve">and </w:t>
      </w:r>
      <w:r>
        <w:rPr>
          <w:rFonts w:ascii="Arial" w:hAnsi="Arial" w:cs="Arial"/>
          <w:sz w:val="24"/>
          <w:szCs w:val="24"/>
        </w:rPr>
        <w:t xml:space="preserve">to what </w:t>
      </w:r>
      <w:r w:rsidR="00A70950">
        <w:rPr>
          <w:rFonts w:ascii="Arial" w:hAnsi="Arial" w:cs="Arial"/>
          <w:sz w:val="24"/>
          <w:szCs w:val="24"/>
        </w:rPr>
        <w:t xml:space="preserve">relevant </w:t>
      </w:r>
      <w:r>
        <w:rPr>
          <w:rFonts w:ascii="Arial" w:hAnsi="Arial" w:cs="Arial"/>
          <w:sz w:val="24"/>
          <w:szCs w:val="24"/>
        </w:rPr>
        <w:t>standard)</w:t>
      </w:r>
      <w:r w:rsidR="00AA3D6E">
        <w:rPr>
          <w:rFonts w:ascii="Arial" w:hAnsi="Arial" w:cs="Arial"/>
          <w:sz w:val="24"/>
          <w:szCs w:val="24"/>
        </w:rPr>
        <w:t>. This is different from assessment.</w:t>
      </w:r>
    </w:p>
    <w:p w:rsidR="004A49E2" w:rsidRDefault="004A49E2" w:rsidP="006254C7">
      <w:pPr>
        <w:spacing w:after="0"/>
        <w:rPr>
          <w:rFonts w:ascii="Arial" w:hAnsi="Arial" w:cs="Arial"/>
          <w:sz w:val="24"/>
          <w:szCs w:val="24"/>
        </w:rPr>
      </w:pPr>
    </w:p>
    <w:p w:rsidR="004A49E2" w:rsidRPr="006254C7" w:rsidRDefault="004A49E2" w:rsidP="006254C7">
      <w:pPr>
        <w:pStyle w:val="ListParagraph"/>
        <w:numPr>
          <w:ilvl w:val="0"/>
          <w:numId w:val="2"/>
        </w:numPr>
        <w:spacing w:after="0"/>
        <w:ind w:left="360"/>
        <w:rPr>
          <w:rFonts w:ascii="Arial" w:hAnsi="Arial" w:cs="Arial"/>
          <w:sz w:val="24"/>
          <w:szCs w:val="24"/>
        </w:rPr>
      </w:pPr>
      <w:r w:rsidRPr="006254C7">
        <w:rPr>
          <w:rFonts w:ascii="Arial" w:hAnsi="Arial" w:cs="Arial"/>
          <w:sz w:val="24"/>
          <w:szCs w:val="24"/>
        </w:rPr>
        <w:t>You may have thoughts about how the apprenticeship might be implemented or delivered, but we do not need your feedback on this at the moment. Implementation, or ‘on-</w:t>
      </w:r>
      <w:proofErr w:type="spellStart"/>
      <w:r w:rsidRPr="006254C7">
        <w:rPr>
          <w:rFonts w:ascii="Arial" w:hAnsi="Arial" w:cs="Arial"/>
          <w:sz w:val="24"/>
          <w:szCs w:val="24"/>
        </w:rPr>
        <w:t>programme’</w:t>
      </w:r>
      <w:proofErr w:type="spellEnd"/>
      <w:r w:rsidRPr="006254C7">
        <w:rPr>
          <w:rFonts w:ascii="Arial" w:hAnsi="Arial" w:cs="Arial"/>
          <w:sz w:val="24"/>
          <w:szCs w:val="24"/>
        </w:rPr>
        <w:t xml:space="preserve"> plans are drawn up separately, and these are being developed by the employers </w:t>
      </w:r>
      <w:r w:rsidR="0085518A">
        <w:rPr>
          <w:rFonts w:ascii="Arial" w:hAnsi="Arial" w:cs="Arial"/>
          <w:sz w:val="24"/>
          <w:szCs w:val="24"/>
        </w:rPr>
        <w:t xml:space="preserve">and universities </w:t>
      </w:r>
      <w:r w:rsidRPr="006254C7">
        <w:rPr>
          <w:rFonts w:ascii="Arial" w:hAnsi="Arial" w:cs="Arial"/>
          <w:sz w:val="24"/>
          <w:szCs w:val="24"/>
        </w:rPr>
        <w:t xml:space="preserve">on the </w:t>
      </w:r>
      <w:hyperlink r:id="rId14" w:history="1">
        <w:r w:rsidRPr="00584A05">
          <w:rPr>
            <w:rStyle w:val="Hyperlink"/>
            <w:rFonts w:ascii="Arial" w:hAnsi="Arial" w:cs="Arial"/>
            <w:sz w:val="24"/>
            <w:szCs w:val="24"/>
          </w:rPr>
          <w:t>Trailblazer Group</w:t>
        </w:r>
      </w:hyperlink>
      <w:r w:rsidR="00584A05">
        <w:rPr>
          <w:rFonts w:ascii="Arial" w:hAnsi="Arial" w:cs="Arial"/>
          <w:sz w:val="24"/>
          <w:szCs w:val="24"/>
        </w:rPr>
        <w:t xml:space="preserve"> </w:t>
      </w:r>
      <w:r w:rsidR="006254C7">
        <w:rPr>
          <w:rFonts w:ascii="Arial" w:hAnsi="Arial" w:cs="Arial"/>
          <w:sz w:val="24"/>
          <w:szCs w:val="24"/>
        </w:rPr>
        <w:t>(TB0302)</w:t>
      </w:r>
      <w:r w:rsidRPr="006254C7">
        <w:rPr>
          <w:rFonts w:ascii="Arial" w:hAnsi="Arial" w:cs="Arial"/>
          <w:sz w:val="24"/>
          <w:szCs w:val="24"/>
        </w:rPr>
        <w:t xml:space="preserve">.  If you would like to </w:t>
      </w:r>
      <w:r w:rsidR="00084A63" w:rsidRPr="006254C7">
        <w:rPr>
          <w:rFonts w:ascii="Arial" w:hAnsi="Arial" w:cs="Arial"/>
          <w:sz w:val="24"/>
          <w:szCs w:val="24"/>
        </w:rPr>
        <w:t>participate in this process then</w:t>
      </w:r>
      <w:r w:rsidRPr="006254C7">
        <w:rPr>
          <w:rFonts w:ascii="Arial" w:hAnsi="Arial" w:cs="Arial"/>
          <w:sz w:val="24"/>
          <w:szCs w:val="24"/>
        </w:rPr>
        <w:t xml:space="preserve"> please contact us separately.</w:t>
      </w:r>
    </w:p>
    <w:tbl>
      <w:tblPr>
        <w:tblStyle w:val="TableGrid"/>
        <w:tblW w:w="0" w:type="auto"/>
        <w:tblLayout w:type="fixed"/>
        <w:tblLook w:val="04A0" w:firstRow="1" w:lastRow="0" w:firstColumn="1" w:lastColumn="0" w:noHBand="0" w:noVBand="1"/>
      </w:tblPr>
      <w:tblGrid>
        <w:gridCol w:w="959"/>
        <w:gridCol w:w="4256"/>
        <w:gridCol w:w="4639"/>
      </w:tblGrid>
      <w:tr w:rsidR="00267FEF" w:rsidTr="00C41309">
        <w:tc>
          <w:tcPr>
            <w:tcW w:w="959" w:type="dxa"/>
            <w:shd w:val="clear" w:color="auto" w:fill="000000" w:themeFill="text1"/>
          </w:tcPr>
          <w:p w:rsidR="00267FEF" w:rsidRDefault="00267FEF" w:rsidP="00C41309">
            <w:pPr>
              <w:rPr>
                <w:rFonts w:ascii="Arial" w:hAnsi="Arial" w:cs="Arial"/>
                <w:sz w:val="24"/>
                <w:szCs w:val="24"/>
              </w:rPr>
            </w:pPr>
            <w:r>
              <w:rPr>
                <w:rFonts w:ascii="Arial" w:hAnsi="Arial" w:cs="Arial"/>
                <w:sz w:val="24"/>
                <w:szCs w:val="24"/>
              </w:rPr>
              <w:lastRenderedPageBreak/>
              <w:t>Level</w:t>
            </w:r>
          </w:p>
        </w:tc>
        <w:tc>
          <w:tcPr>
            <w:tcW w:w="4256" w:type="dxa"/>
            <w:shd w:val="clear" w:color="auto" w:fill="000000" w:themeFill="text1"/>
          </w:tcPr>
          <w:p w:rsidR="00267FEF" w:rsidRDefault="00267FEF" w:rsidP="00C41309">
            <w:pPr>
              <w:rPr>
                <w:rFonts w:ascii="Arial" w:hAnsi="Arial" w:cs="Arial"/>
                <w:sz w:val="24"/>
                <w:szCs w:val="24"/>
              </w:rPr>
            </w:pPr>
            <w:r>
              <w:rPr>
                <w:rFonts w:ascii="Arial" w:hAnsi="Arial" w:cs="Arial"/>
                <w:sz w:val="24"/>
                <w:szCs w:val="24"/>
              </w:rPr>
              <w:t>Knowledge descriptor (the holder……..)</w:t>
            </w:r>
          </w:p>
          <w:p w:rsidR="00267FEF" w:rsidRDefault="00267FEF" w:rsidP="00C41309">
            <w:pPr>
              <w:rPr>
                <w:rFonts w:ascii="Arial" w:hAnsi="Arial" w:cs="Arial"/>
                <w:sz w:val="24"/>
                <w:szCs w:val="24"/>
              </w:rPr>
            </w:pPr>
          </w:p>
        </w:tc>
        <w:tc>
          <w:tcPr>
            <w:tcW w:w="4639" w:type="dxa"/>
            <w:shd w:val="clear" w:color="auto" w:fill="000000" w:themeFill="text1"/>
          </w:tcPr>
          <w:p w:rsidR="00267FEF" w:rsidRDefault="00267FEF" w:rsidP="00C41309">
            <w:pPr>
              <w:rPr>
                <w:rFonts w:ascii="Arial" w:hAnsi="Arial" w:cs="Arial"/>
                <w:sz w:val="24"/>
                <w:szCs w:val="24"/>
              </w:rPr>
            </w:pPr>
            <w:r>
              <w:rPr>
                <w:rFonts w:ascii="Arial" w:hAnsi="Arial" w:cs="Arial"/>
                <w:sz w:val="24"/>
                <w:szCs w:val="24"/>
              </w:rPr>
              <w:t>Skills descriptor (the holder can…….)</w:t>
            </w:r>
          </w:p>
        </w:tc>
      </w:tr>
      <w:tr w:rsidR="00267FEF" w:rsidTr="00C41309">
        <w:tc>
          <w:tcPr>
            <w:tcW w:w="959" w:type="dxa"/>
          </w:tcPr>
          <w:p w:rsidR="00456A2F" w:rsidRDefault="00456A2F" w:rsidP="00C41309">
            <w:pPr>
              <w:rPr>
                <w:rFonts w:ascii="Arial" w:hAnsi="Arial" w:cs="Arial"/>
                <w:sz w:val="24"/>
                <w:szCs w:val="24"/>
              </w:rPr>
            </w:pPr>
          </w:p>
          <w:p w:rsidR="00267FEF" w:rsidRDefault="00267FEF" w:rsidP="00C41309">
            <w:pPr>
              <w:rPr>
                <w:rFonts w:ascii="Arial" w:hAnsi="Arial" w:cs="Arial"/>
                <w:sz w:val="24"/>
                <w:szCs w:val="24"/>
              </w:rPr>
            </w:pPr>
            <w:r>
              <w:rPr>
                <w:rFonts w:ascii="Arial" w:hAnsi="Arial" w:cs="Arial"/>
                <w:sz w:val="24"/>
                <w:szCs w:val="24"/>
              </w:rPr>
              <w:t>6</w:t>
            </w:r>
          </w:p>
        </w:tc>
        <w:tc>
          <w:tcPr>
            <w:tcW w:w="4256" w:type="dxa"/>
          </w:tcPr>
          <w:p w:rsidR="00456A2F" w:rsidRDefault="00456A2F" w:rsidP="00C41309">
            <w:pPr>
              <w:rPr>
                <w:rFonts w:ascii="Arial" w:hAnsi="Arial" w:cs="Arial"/>
              </w:rPr>
            </w:pPr>
          </w:p>
          <w:p w:rsidR="00267FEF" w:rsidRDefault="00267FEF" w:rsidP="00C41309">
            <w:pPr>
              <w:rPr>
                <w:rFonts w:ascii="Arial" w:hAnsi="Arial" w:cs="Arial"/>
              </w:rPr>
            </w:pPr>
            <w:r>
              <w:rPr>
                <w:rFonts w:ascii="Arial" w:hAnsi="Arial" w:cs="Arial"/>
              </w:rPr>
              <w:t>Has advanced practical, conceptual or technological knowledge and understanding of a subject or field of work to create ways forward in contexts where there are many interacting factors.</w:t>
            </w:r>
          </w:p>
          <w:p w:rsidR="00267FEF" w:rsidRDefault="00267FEF" w:rsidP="00C41309">
            <w:pPr>
              <w:rPr>
                <w:rFonts w:ascii="Arial" w:hAnsi="Arial" w:cs="Arial"/>
              </w:rPr>
            </w:pPr>
          </w:p>
          <w:p w:rsidR="00267FEF" w:rsidRDefault="00267FEF" w:rsidP="00C41309">
            <w:pPr>
              <w:rPr>
                <w:rFonts w:ascii="Arial" w:hAnsi="Arial" w:cs="Arial"/>
              </w:rPr>
            </w:pPr>
            <w:r>
              <w:rPr>
                <w:rFonts w:ascii="Arial" w:hAnsi="Arial" w:cs="Arial"/>
              </w:rPr>
              <w:t>Understands different perspectives, approaches or schools of thought and the theories that underpin them.</w:t>
            </w:r>
          </w:p>
          <w:p w:rsidR="00267FEF" w:rsidRDefault="00267FEF" w:rsidP="00C41309">
            <w:pPr>
              <w:rPr>
                <w:rFonts w:ascii="Arial" w:hAnsi="Arial" w:cs="Arial"/>
              </w:rPr>
            </w:pPr>
          </w:p>
          <w:p w:rsidR="00267FEF" w:rsidRDefault="00267FEF" w:rsidP="00C41309">
            <w:pPr>
              <w:rPr>
                <w:rFonts w:ascii="Arial" w:hAnsi="Arial" w:cs="Arial"/>
              </w:rPr>
            </w:pPr>
            <w:r>
              <w:rPr>
                <w:rFonts w:ascii="Arial" w:hAnsi="Arial" w:cs="Arial"/>
              </w:rPr>
              <w:t>Can critically analyse, interpret and evaluate complex information, concepts and ideas.</w:t>
            </w:r>
          </w:p>
          <w:p w:rsidR="00456A2F" w:rsidRPr="00864E09" w:rsidRDefault="00456A2F" w:rsidP="00C41309">
            <w:pPr>
              <w:rPr>
                <w:rFonts w:ascii="Arial" w:hAnsi="Arial" w:cs="Arial"/>
              </w:rPr>
            </w:pPr>
            <w:bookmarkStart w:id="0" w:name="_GoBack"/>
            <w:bookmarkEnd w:id="0"/>
          </w:p>
        </w:tc>
        <w:tc>
          <w:tcPr>
            <w:tcW w:w="4639" w:type="dxa"/>
          </w:tcPr>
          <w:p w:rsidR="00456A2F" w:rsidRDefault="00456A2F" w:rsidP="00C41309">
            <w:pPr>
              <w:rPr>
                <w:rFonts w:ascii="Arial" w:hAnsi="Arial" w:cs="Arial"/>
              </w:rPr>
            </w:pPr>
          </w:p>
          <w:p w:rsidR="00267FEF" w:rsidRPr="00456A2F" w:rsidRDefault="00267FEF" w:rsidP="00C41309">
            <w:pPr>
              <w:rPr>
                <w:rFonts w:ascii="Arial" w:hAnsi="Arial" w:cs="Arial"/>
              </w:rPr>
            </w:pPr>
            <w:r w:rsidRPr="00456A2F">
              <w:rPr>
                <w:rFonts w:ascii="Arial" w:hAnsi="Arial" w:cs="Arial"/>
              </w:rPr>
              <w:t>Determine, refine, adapt and use appropriate methods and advanced cognitive and practical skills to address problems that have limited definition and involve many interacting problems.</w:t>
            </w:r>
          </w:p>
          <w:p w:rsidR="00267FEF" w:rsidRPr="00456A2F" w:rsidRDefault="00267FEF" w:rsidP="00C41309">
            <w:pPr>
              <w:rPr>
                <w:rFonts w:ascii="Arial" w:hAnsi="Arial" w:cs="Arial"/>
              </w:rPr>
            </w:pPr>
          </w:p>
          <w:p w:rsidR="00267FEF" w:rsidRPr="00456A2F" w:rsidRDefault="00267FEF" w:rsidP="00C41309">
            <w:pPr>
              <w:rPr>
                <w:rFonts w:ascii="Arial" w:hAnsi="Arial" w:cs="Arial"/>
              </w:rPr>
            </w:pPr>
            <w:r w:rsidRPr="00456A2F">
              <w:rPr>
                <w:rFonts w:ascii="Arial" w:hAnsi="Arial" w:cs="Arial"/>
              </w:rPr>
              <w:t>Use and, where appropriate, design relevant research and development to inform actions.</w:t>
            </w:r>
          </w:p>
          <w:p w:rsidR="00267FEF" w:rsidRPr="00456A2F" w:rsidRDefault="00267FEF" w:rsidP="00C41309">
            <w:pPr>
              <w:rPr>
                <w:rFonts w:ascii="Arial" w:hAnsi="Arial" w:cs="Arial"/>
              </w:rPr>
            </w:pPr>
          </w:p>
          <w:p w:rsidR="00267FEF" w:rsidRPr="00456A2F" w:rsidRDefault="00267FEF" w:rsidP="00C41309">
            <w:pPr>
              <w:rPr>
                <w:rFonts w:ascii="Arial" w:hAnsi="Arial" w:cs="Arial"/>
              </w:rPr>
            </w:pPr>
            <w:r w:rsidRPr="00456A2F">
              <w:rPr>
                <w:rFonts w:ascii="Arial" w:hAnsi="Arial" w:cs="Arial"/>
              </w:rPr>
              <w:t>Evaluate actions, methods and results and their implications.</w:t>
            </w:r>
          </w:p>
          <w:p w:rsidR="00267FEF" w:rsidRDefault="00267FEF" w:rsidP="00C41309">
            <w:pPr>
              <w:rPr>
                <w:rFonts w:ascii="Arial" w:hAnsi="Arial" w:cs="Arial"/>
                <w:sz w:val="24"/>
                <w:szCs w:val="24"/>
              </w:rPr>
            </w:pPr>
          </w:p>
        </w:tc>
      </w:tr>
      <w:tr w:rsidR="00267FEF" w:rsidTr="00C41309">
        <w:tc>
          <w:tcPr>
            <w:tcW w:w="959" w:type="dxa"/>
          </w:tcPr>
          <w:p w:rsidR="00267FEF" w:rsidRDefault="00267FEF" w:rsidP="00C41309">
            <w:pPr>
              <w:rPr>
                <w:rFonts w:ascii="Arial" w:hAnsi="Arial" w:cs="Arial"/>
                <w:sz w:val="24"/>
                <w:szCs w:val="24"/>
              </w:rPr>
            </w:pPr>
            <w:r>
              <w:rPr>
                <w:rFonts w:ascii="Arial" w:hAnsi="Arial" w:cs="Arial"/>
                <w:sz w:val="24"/>
                <w:szCs w:val="24"/>
              </w:rPr>
              <w:t>Ref:</w:t>
            </w:r>
          </w:p>
        </w:tc>
        <w:tc>
          <w:tcPr>
            <w:tcW w:w="8895" w:type="dxa"/>
            <w:gridSpan w:val="2"/>
          </w:tcPr>
          <w:p w:rsidR="00267FEF" w:rsidRDefault="00456A2F" w:rsidP="00C41309">
            <w:pPr>
              <w:rPr>
                <w:rFonts w:ascii="Arial" w:hAnsi="Arial" w:cs="Arial"/>
                <w:sz w:val="24"/>
                <w:szCs w:val="24"/>
              </w:rPr>
            </w:pPr>
            <w:hyperlink r:id="rId15" w:history="1">
              <w:r w:rsidR="00C41309">
                <w:rPr>
                  <w:rStyle w:val="Hyperlink"/>
                  <w:rFonts w:ascii="Calibri" w:hAnsi="Calibri"/>
                </w:rPr>
                <w:t>https://www.gov.uk/government/uploads/system/uploads/attachment_data/file/461637/qualification-and-component-levels.pdf</w:t>
              </w:r>
            </w:hyperlink>
          </w:p>
        </w:tc>
      </w:tr>
    </w:tbl>
    <w:p w:rsidR="00267FEF" w:rsidRDefault="00267FEF">
      <w:pPr>
        <w:rPr>
          <w:rFonts w:ascii="Arial" w:hAnsi="Arial" w:cs="Arial"/>
          <w:sz w:val="36"/>
          <w:szCs w:val="36"/>
        </w:rPr>
      </w:pPr>
      <w:r>
        <w:rPr>
          <w:rFonts w:ascii="Arial" w:hAnsi="Arial" w:cs="Arial"/>
          <w:sz w:val="36"/>
          <w:szCs w:val="36"/>
        </w:rPr>
        <w:br w:type="page"/>
      </w:r>
    </w:p>
    <w:p w:rsidR="00084A63" w:rsidRPr="00084A63" w:rsidRDefault="00084A63" w:rsidP="00040778">
      <w:pPr>
        <w:spacing w:after="0"/>
        <w:rPr>
          <w:rFonts w:ascii="Arial" w:hAnsi="Arial" w:cs="Arial"/>
          <w:sz w:val="36"/>
          <w:szCs w:val="36"/>
        </w:rPr>
      </w:pPr>
      <w:r w:rsidRPr="00084A63">
        <w:rPr>
          <w:rFonts w:ascii="Arial" w:hAnsi="Arial" w:cs="Arial"/>
          <w:sz w:val="36"/>
          <w:szCs w:val="36"/>
        </w:rPr>
        <w:lastRenderedPageBreak/>
        <w:t>Introductory information for the standard</w:t>
      </w:r>
    </w:p>
    <w:p w:rsidR="00084A63" w:rsidRPr="006254C7" w:rsidRDefault="00084A63" w:rsidP="00040778">
      <w:pPr>
        <w:spacing w:after="0"/>
        <w:rPr>
          <w:rFonts w:ascii="Arial" w:hAnsi="Arial" w:cs="Arial"/>
          <w:i/>
          <w:sz w:val="24"/>
          <w:szCs w:val="24"/>
        </w:rPr>
      </w:pPr>
      <w:r w:rsidRPr="006254C7">
        <w:rPr>
          <w:rFonts w:ascii="Arial" w:hAnsi="Arial" w:cs="Arial"/>
          <w:i/>
          <w:sz w:val="24"/>
          <w:szCs w:val="24"/>
        </w:rPr>
        <w:t>(</w:t>
      </w:r>
      <w:proofErr w:type="gramStart"/>
      <w:r w:rsidRPr="006254C7">
        <w:rPr>
          <w:rFonts w:ascii="Arial" w:hAnsi="Arial" w:cs="Arial"/>
          <w:i/>
          <w:sz w:val="24"/>
          <w:szCs w:val="24"/>
        </w:rPr>
        <w:t>please</w:t>
      </w:r>
      <w:proofErr w:type="gramEnd"/>
      <w:r w:rsidRPr="006254C7">
        <w:rPr>
          <w:rFonts w:ascii="Arial" w:hAnsi="Arial" w:cs="Arial"/>
          <w:i/>
          <w:sz w:val="24"/>
          <w:szCs w:val="24"/>
        </w:rPr>
        <w:t xml:space="preserve"> note that this is </w:t>
      </w:r>
      <w:r w:rsidR="00DD5E2A">
        <w:rPr>
          <w:rFonts w:ascii="Arial" w:hAnsi="Arial" w:cs="Arial"/>
          <w:i/>
          <w:sz w:val="24"/>
          <w:szCs w:val="24"/>
        </w:rPr>
        <w:t xml:space="preserve">written </w:t>
      </w:r>
      <w:r w:rsidRPr="006254C7">
        <w:rPr>
          <w:rFonts w:ascii="Arial" w:hAnsi="Arial" w:cs="Arial"/>
          <w:i/>
          <w:sz w:val="24"/>
          <w:szCs w:val="24"/>
        </w:rPr>
        <w:t>for a wide audience including school leavers, their tutors and guardians)</w:t>
      </w:r>
    </w:p>
    <w:p w:rsidR="00084A63" w:rsidRDefault="00084A63" w:rsidP="00040778">
      <w:pPr>
        <w:spacing w:after="0"/>
        <w:rPr>
          <w:rFonts w:ascii="Arial" w:hAnsi="Arial" w:cs="Arial"/>
          <w:sz w:val="24"/>
          <w:szCs w:val="24"/>
        </w:rPr>
      </w:pPr>
    </w:p>
    <w:tbl>
      <w:tblPr>
        <w:tblStyle w:val="TableGrid"/>
        <w:tblW w:w="0" w:type="auto"/>
        <w:tblLook w:val="04A0" w:firstRow="1" w:lastRow="0" w:firstColumn="1" w:lastColumn="0" w:noHBand="0" w:noVBand="1"/>
      </w:tblPr>
      <w:tblGrid>
        <w:gridCol w:w="9854"/>
      </w:tblGrid>
      <w:tr w:rsidR="004D7D45" w:rsidTr="00DD5E2A">
        <w:tc>
          <w:tcPr>
            <w:tcW w:w="9854" w:type="dxa"/>
            <w:shd w:val="clear" w:color="auto" w:fill="000000" w:themeFill="text1"/>
          </w:tcPr>
          <w:p w:rsidR="00DD5E2A" w:rsidRPr="00DD5E2A" w:rsidRDefault="00DD5E2A" w:rsidP="00040778">
            <w:pPr>
              <w:rPr>
                <w:rFonts w:ascii="Arial" w:hAnsi="Arial" w:cs="Arial"/>
                <w:b/>
                <w:sz w:val="28"/>
                <w:szCs w:val="28"/>
              </w:rPr>
            </w:pPr>
          </w:p>
          <w:p w:rsidR="004D7D45" w:rsidRPr="004D7D45" w:rsidRDefault="004D7D45" w:rsidP="00DD5E2A">
            <w:pPr>
              <w:jc w:val="both"/>
              <w:rPr>
                <w:rFonts w:ascii="Arial" w:hAnsi="Arial" w:cs="Arial"/>
                <w:sz w:val="28"/>
                <w:szCs w:val="28"/>
              </w:rPr>
            </w:pPr>
            <w:r w:rsidRPr="00DD5E2A">
              <w:rPr>
                <w:rFonts w:ascii="Arial" w:hAnsi="Arial" w:cs="Arial"/>
                <w:b/>
                <w:sz w:val="28"/>
                <w:szCs w:val="28"/>
              </w:rPr>
              <w:t>Occupational Profile:</w:t>
            </w:r>
          </w:p>
        </w:tc>
      </w:tr>
      <w:tr w:rsidR="004D7D45" w:rsidTr="004D7D45">
        <w:tc>
          <w:tcPr>
            <w:tcW w:w="9854" w:type="dxa"/>
          </w:tcPr>
          <w:p w:rsidR="004D7D45" w:rsidRDefault="004D7D45" w:rsidP="004D7D45">
            <w:pPr>
              <w:spacing w:before="40" w:line="276" w:lineRule="auto"/>
              <w:rPr>
                <w:rFonts w:ascii="Arial" w:hAnsi="Arial" w:cs="Arial"/>
                <w:bdr w:val="nil"/>
              </w:rPr>
            </w:pPr>
          </w:p>
          <w:p w:rsidR="004D7D45" w:rsidRDefault="004D7D45" w:rsidP="004D7D45">
            <w:pPr>
              <w:spacing w:before="40" w:line="276" w:lineRule="auto"/>
              <w:rPr>
                <w:rFonts w:ascii="Arial" w:hAnsi="Arial" w:cs="Arial"/>
                <w:bdr w:val="nil"/>
              </w:rPr>
            </w:pPr>
            <w:r w:rsidRPr="004D7D45">
              <w:rPr>
                <w:rFonts w:ascii="Arial" w:hAnsi="Arial" w:cs="Arial"/>
                <w:bdr w:val="nil"/>
              </w:rPr>
              <w:t>Public Health Practitioners (PHPs) are found in a wide range of organisations including:</w:t>
            </w:r>
          </w:p>
          <w:p w:rsidR="004D7D45" w:rsidRPr="004D7D45" w:rsidRDefault="004D7D45" w:rsidP="004D7D45">
            <w:pPr>
              <w:spacing w:before="40" w:line="276" w:lineRule="auto"/>
              <w:rPr>
                <w:rFonts w:ascii="Arial" w:hAnsi="Arial" w:cs="Arial"/>
              </w:rPr>
            </w:pPr>
          </w:p>
          <w:p w:rsidR="004D7D45" w:rsidRPr="004D7D45" w:rsidRDefault="004D7D45" w:rsidP="004D7D45">
            <w:pPr>
              <w:spacing w:line="276" w:lineRule="auto"/>
              <w:rPr>
                <w:rFonts w:ascii="Arial" w:hAnsi="Arial" w:cs="Arial"/>
              </w:rPr>
            </w:pPr>
            <w:r w:rsidRPr="004D7D45">
              <w:rPr>
                <w:rFonts w:ascii="Arial" w:hAnsi="Arial" w:cs="Arial"/>
                <w:bdr w:val="nil"/>
              </w:rPr>
              <w:t>•</w:t>
            </w:r>
            <w:r w:rsidRPr="004D7D45">
              <w:rPr>
                <w:rFonts w:ascii="Arial" w:hAnsi="Arial" w:cs="Arial"/>
                <w:bdr w:val="nil"/>
              </w:rPr>
              <w:tab/>
              <w:t>Local councils</w:t>
            </w:r>
          </w:p>
          <w:p w:rsidR="004D7D45" w:rsidRPr="004D7D45" w:rsidRDefault="004D7D45" w:rsidP="004D7D45">
            <w:pPr>
              <w:spacing w:line="276" w:lineRule="auto"/>
              <w:rPr>
                <w:rFonts w:ascii="Arial" w:hAnsi="Arial" w:cs="Arial"/>
              </w:rPr>
            </w:pPr>
            <w:r w:rsidRPr="004D7D45">
              <w:rPr>
                <w:rFonts w:ascii="Arial" w:hAnsi="Arial" w:cs="Arial"/>
                <w:bdr w:val="nil"/>
              </w:rPr>
              <w:t>•</w:t>
            </w:r>
            <w:r w:rsidRPr="004D7D45">
              <w:rPr>
                <w:rFonts w:ascii="Arial" w:hAnsi="Arial" w:cs="Arial"/>
                <w:bdr w:val="nil"/>
              </w:rPr>
              <w:tab/>
              <w:t xml:space="preserve">Government bodies </w:t>
            </w:r>
            <w:proofErr w:type="spellStart"/>
            <w:r w:rsidRPr="004D7D45">
              <w:rPr>
                <w:rFonts w:ascii="Arial" w:hAnsi="Arial" w:cs="Arial"/>
                <w:bdr w:val="nil"/>
              </w:rPr>
              <w:t>eg</w:t>
            </w:r>
            <w:proofErr w:type="spellEnd"/>
            <w:r w:rsidRPr="004D7D45">
              <w:rPr>
                <w:rFonts w:ascii="Arial" w:hAnsi="Arial" w:cs="Arial"/>
                <w:bdr w:val="nil"/>
              </w:rPr>
              <w:t>: Public Health England (PHE)</w:t>
            </w:r>
          </w:p>
          <w:p w:rsidR="004D7D45" w:rsidRPr="004D7D45" w:rsidRDefault="004D7D45" w:rsidP="004D7D45">
            <w:pPr>
              <w:spacing w:line="276" w:lineRule="auto"/>
              <w:rPr>
                <w:rFonts w:ascii="Arial" w:hAnsi="Arial" w:cs="Arial"/>
              </w:rPr>
            </w:pPr>
            <w:r w:rsidRPr="004D7D45">
              <w:rPr>
                <w:rFonts w:ascii="Arial" w:hAnsi="Arial" w:cs="Arial"/>
                <w:bdr w:val="nil"/>
              </w:rPr>
              <w:t>•</w:t>
            </w:r>
            <w:r w:rsidRPr="004D7D45">
              <w:rPr>
                <w:rFonts w:ascii="Arial" w:hAnsi="Arial" w:cs="Arial"/>
                <w:bdr w:val="nil"/>
              </w:rPr>
              <w:tab/>
              <w:t>Local or international agencies</w:t>
            </w:r>
          </w:p>
          <w:p w:rsidR="004D7D45" w:rsidRPr="004D7D45" w:rsidRDefault="004D7D45" w:rsidP="004D7D45">
            <w:pPr>
              <w:spacing w:line="276" w:lineRule="auto"/>
              <w:rPr>
                <w:rFonts w:ascii="Arial" w:hAnsi="Arial" w:cs="Arial"/>
              </w:rPr>
            </w:pPr>
            <w:r w:rsidRPr="004D7D45">
              <w:rPr>
                <w:rFonts w:ascii="Arial" w:hAnsi="Arial" w:cs="Arial"/>
                <w:bdr w:val="nil"/>
              </w:rPr>
              <w:t>•</w:t>
            </w:r>
            <w:r w:rsidRPr="004D7D45">
              <w:rPr>
                <w:rFonts w:ascii="Arial" w:hAnsi="Arial" w:cs="Arial"/>
                <w:bdr w:val="nil"/>
              </w:rPr>
              <w:tab/>
              <w:t>National Health Service (NHS)</w:t>
            </w:r>
          </w:p>
          <w:p w:rsidR="004D7D45" w:rsidRPr="004D7D45" w:rsidRDefault="004D7D45" w:rsidP="004D7D45">
            <w:pPr>
              <w:spacing w:line="276" w:lineRule="auto"/>
              <w:rPr>
                <w:rFonts w:ascii="Arial" w:hAnsi="Arial" w:cs="Arial"/>
              </w:rPr>
            </w:pPr>
            <w:r w:rsidRPr="004D7D45">
              <w:rPr>
                <w:rFonts w:ascii="Arial" w:hAnsi="Arial" w:cs="Arial"/>
                <w:bdr w:val="nil"/>
              </w:rPr>
              <w:t>•</w:t>
            </w:r>
            <w:r w:rsidRPr="004D7D45">
              <w:rPr>
                <w:rFonts w:ascii="Arial" w:hAnsi="Arial" w:cs="Arial"/>
                <w:bdr w:val="nil"/>
              </w:rPr>
              <w:tab/>
              <w:t>Business and industry</w:t>
            </w:r>
          </w:p>
          <w:p w:rsidR="004D7D45" w:rsidRPr="004D7D45" w:rsidRDefault="004D7D45" w:rsidP="004D7D45">
            <w:pPr>
              <w:spacing w:line="276" w:lineRule="auto"/>
              <w:rPr>
                <w:rFonts w:ascii="Arial" w:hAnsi="Arial" w:cs="Arial"/>
                <w:bdr w:val="nil"/>
              </w:rPr>
            </w:pPr>
            <w:r w:rsidRPr="004D7D45">
              <w:rPr>
                <w:rFonts w:ascii="Arial" w:hAnsi="Arial" w:cs="Arial"/>
                <w:bdr w:val="nil"/>
              </w:rPr>
              <w:t>•</w:t>
            </w:r>
            <w:r w:rsidRPr="004D7D45">
              <w:rPr>
                <w:rFonts w:ascii="Arial" w:hAnsi="Arial" w:cs="Arial"/>
                <w:bdr w:val="nil"/>
              </w:rPr>
              <w:tab/>
              <w:t xml:space="preserve">Voluntary and community agencies </w:t>
            </w:r>
            <w:proofErr w:type="spellStart"/>
            <w:r w:rsidRPr="004D7D45">
              <w:rPr>
                <w:rFonts w:ascii="Arial" w:hAnsi="Arial" w:cs="Arial"/>
                <w:bdr w:val="nil"/>
              </w:rPr>
              <w:t>eg</w:t>
            </w:r>
            <w:proofErr w:type="spellEnd"/>
            <w:r w:rsidRPr="004D7D45">
              <w:rPr>
                <w:rFonts w:ascii="Arial" w:hAnsi="Arial" w:cs="Arial"/>
                <w:bdr w:val="nil"/>
              </w:rPr>
              <w:t>: charities</w:t>
            </w:r>
          </w:p>
          <w:p w:rsidR="004D7D45" w:rsidRPr="004D7D45" w:rsidRDefault="004D7D45" w:rsidP="004D7D45">
            <w:pPr>
              <w:spacing w:line="276" w:lineRule="auto"/>
              <w:rPr>
                <w:rFonts w:ascii="Arial" w:hAnsi="Arial" w:cs="Arial"/>
              </w:rPr>
            </w:pPr>
          </w:p>
          <w:p w:rsidR="004D7D45" w:rsidRPr="004D7D45" w:rsidRDefault="004D7D45" w:rsidP="004D7D45">
            <w:pPr>
              <w:spacing w:line="276" w:lineRule="auto"/>
              <w:rPr>
                <w:rFonts w:ascii="Arial" w:hAnsi="Arial" w:cs="Arial"/>
              </w:rPr>
            </w:pPr>
            <w:r w:rsidRPr="004D7D45">
              <w:rPr>
                <w:rFonts w:ascii="Arial" w:hAnsi="Arial" w:cs="Arial"/>
                <w:bdr w:val="nil"/>
              </w:rPr>
              <w:t>You will be a public health professional working as part of a national workforce that strives to help people and communities to maximise their potential for a healthy, happy and productive life, to live healthier for longer.</w:t>
            </w:r>
          </w:p>
          <w:p w:rsidR="004D7D45" w:rsidRPr="004D7D45" w:rsidRDefault="004D7D45" w:rsidP="004D7D45">
            <w:pPr>
              <w:spacing w:line="276" w:lineRule="auto"/>
              <w:rPr>
                <w:rFonts w:ascii="Arial" w:hAnsi="Arial" w:cs="Arial"/>
              </w:rPr>
            </w:pPr>
          </w:p>
          <w:p w:rsidR="004D7D45" w:rsidRPr="004D7D45" w:rsidRDefault="004D7D45" w:rsidP="004D7D45">
            <w:pPr>
              <w:spacing w:line="276" w:lineRule="auto"/>
              <w:rPr>
                <w:rFonts w:ascii="Arial" w:hAnsi="Arial" w:cs="Arial"/>
              </w:rPr>
            </w:pPr>
            <w:r w:rsidRPr="004D7D45">
              <w:rPr>
                <w:rFonts w:ascii="Arial" w:hAnsi="Arial" w:cs="Arial"/>
                <w:bdr w:val="nil"/>
              </w:rPr>
              <w:t xml:space="preserve">In order to achieve this, you will work independently and collaboratively, both within your organisation and with others, to initiate and develop public health interventions and services </w:t>
            </w:r>
            <w:proofErr w:type="spellStart"/>
            <w:r w:rsidRPr="004D7D45">
              <w:rPr>
                <w:rFonts w:ascii="Arial" w:hAnsi="Arial" w:cs="Arial"/>
                <w:bdr w:val="nil"/>
              </w:rPr>
              <w:t>eg</w:t>
            </w:r>
            <w:proofErr w:type="spellEnd"/>
            <w:r w:rsidRPr="004D7D45">
              <w:rPr>
                <w:rFonts w:ascii="Arial" w:hAnsi="Arial" w:cs="Arial"/>
                <w:bdr w:val="nil"/>
              </w:rPr>
              <w:t>: obesity prevention programmes; infection prevention and control programmes.</w:t>
            </w:r>
          </w:p>
          <w:p w:rsidR="004D7D45" w:rsidRPr="004D7D45" w:rsidRDefault="004D7D45" w:rsidP="004D7D45">
            <w:pPr>
              <w:spacing w:line="276" w:lineRule="auto"/>
              <w:rPr>
                <w:rFonts w:ascii="Arial" w:hAnsi="Arial" w:cs="Arial"/>
              </w:rPr>
            </w:pPr>
          </w:p>
          <w:p w:rsidR="004D7D45" w:rsidRPr="004D7D45" w:rsidRDefault="004D7D45" w:rsidP="004D7D45">
            <w:pPr>
              <w:spacing w:line="276" w:lineRule="auto"/>
              <w:rPr>
                <w:rFonts w:ascii="Arial" w:hAnsi="Arial" w:cs="Arial"/>
              </w:rPr>
            </w:pPr>
            <w:r w:rsidRPr="004D7D45">
              <w:rPr>
                <w:rFonts w:ascii="Arial" w:hAnsi="Arial" w:cs="Arial"/>
                <w:bdr w:val="nil"/>
              </w:rPr>
              <w:t>PHPs focus on health at a community or population level, assessing and managing risk of disease and ill-health, and the prevention of premature deaths.  They also monitor and promote health and wellbeing to ensure fairer health outcomes between different communities and groups (health inequalities).</w:t>
            </w:r>
          </w:p>
          <w:p w:rsidR="004D7D45" w:rsidRPr="004D7D45" w:rsidRDefault="004D7D45" w:rsidP="004D7D45">
            <w:pPr>
              <w:spacing w:line="276" w:lineRule="auto"/>
              <w:rPr>
                <w:rFonts w:ascii="Arial" w:hAnsi="Arial" w:cs="Arial"/>
              </w:rPr>
            </w:pPr>
          </w:p>
          <w:p w:rsidR="004D7D45" w:rsidRPr="004D7D45" w:rsidRDefault="004D7D45" w:rsidP="004D7D45">
            <w:pPr>
              <w:spacing w:line="276" w:lineRule="auto"/>
              <w:rPr>
                <w:rFonts w:ascii="Arial" w:hAnsi="Arial" w:cs="Arial"/>
              </w:rPr>
            </w:pPr>
            <w:r w:rsidRPr="004D7D45">
              <w:rPr>
                <w:rFonts w:ascii="Arial" w:hAnsi="Arial" w:cs="Arial"/>
                <w:bdr w:val="nil"/>
              </w:rPr>
              <w:t>You might find yourself working in a wide range of settings (</w:t>
            </w:r>
            <w:proofErr w:type="spellStart"/>
            <w:r w:rsidRPr="004D7D45">
              <w:rPr>
                <w:rFonts w:ascii="Arial" w:hAnsi="Arial" w:cs="Arial"/>
                <w:bdr w:val="nil"/>
              </w:rPr>
              <w:t>eg</w:t>
            </w:r>
            <w:proofErr w:type="spellEnd"/>
            <w:r w:rsidRPr="004D7D45">
              <w:rPr>
                <w:rFonts w:ascii="Arial" w:hAnsi="Arial" w:cs="Arial"/>
                <w:bdr w:val="nil"/>
              </w:rPr>
              <w:t>: office, community, healthcare), working with different types of organisations (see list above), and with professionals and members of the public.  You might be expected to work out-of-hours or on-call so you will be flexible and adaptable.</w:t>
            </w:r>
          </w:p>
          <w:p w:rsidR="004D7D45" w:rsidRPr="004D7D45" w:rsidRDefault="004D7D45" w:rsidP="004D7D45">
            <w:pPr>
              <w:spacing w:line="276" w:lineRule="auto"/>
              <w:rPr>
                <w:rFonts w:ascii="Arial" w:hAnsi="Arial" w:cs="Arial"/>
              </w:rPr>
            </w:pPr>
          </w:p>
          <w:p w:rsidR="004D7D45" w:rsidRDefault="004D7D45" w:rsidP="004D7D45">
            <w:pPr>
              <w:spacing w:line="276" w:lineRule="auto"/>
              <w:rPr>
                <w:rFonts w:ascii="Arial" w:hAnsi="Arial" w:cs="Arial"/>
                <w:bdr w:val="nil"/>
              </w:rPr>
            </w:pPr>
            <w:r w:rsidRPr="004D7D45">
              <w:rPr>
                <w:rFonts w:ascii="Arial" w:hAnsi="Arial" w:cs="Arial"/>
                <w:bdr w:val="nil"/>
              </w:rPr>
              <w:t>As a professionally competent PHP you will act autonomously within the scope of your role, taking responsibility for your continuous development; and the development, and possibly the supervision, of others.  You will manage your own workload and the prioritisation of activities, utilising your problem solving skills in a complex and changing environment.  You may also be responsible for resources such as people, budgets, equipment or facilities.</w:t>
            </w:r>
          </w:p>
          <w:p w:rsidR="004D7D45" w:rsidRPr="004D7D45" w:rsidRDefault="004D7D45" w:rsidP="004D7D45">
            <w:pPr>
              <w:spacing w:line="276" w:lineRule="auto"/>
              <w:rPr>
                <w:rFonts w:ascii="Arial" w:hAnsi="Arial" w:cs="Arial"/>
              </w:rPr>
            </w:pPr>
          </w:p>
        </w:tc>
      </w:tr>
      <w:tr w:rsidR="004D7D45" w:rsidTr="00DD5E2A">
        <w:tc>
          <w:tcPr>
            <w:tcW w:w="9854" w:type="dxa"/>
            <w:shd w:val="clear" w:color="auto" w:fill="000000" w:themeFill="text1"/>
          </w:tcPr>
          <w:p w:rsidR="00DD5E2A" w:rsidRDefault="00DD5E2A" w:rsidP="00040778">
            <w:pPr>
              <w:rPr>
                <w:rFonts w:ascii="Arial" w:hAnsi="Arial" w:cs="Arial"/>
                <w:sz w:val="24"/>
                <w:szCs w:val="24"/>
              </w:rPr>
            </w:pPr>
          </w:p>
          <w:p w:rsidR="004D7D45" w:rsidRPr="00DD5E2A" w:rsidRDefault="004D7D45" w:rsidP="00040778">
            <w:pPr>
              <w:rPr>
                <w:rFonts w:ascii="Arial" w:hAnsi="Arial" w:cs="Arial"/>
                <w:b/>
                <w:sz w:val="28"/>
                <w:szCs w:val="28"/>
              </w:rPr>
            </w:pPr>
            <w:r w:rsidRPr="00DD5E2A">
              <w:rPr>
                <w:rFonts w:ascii="Arial" w:hAnsi="Arial" w:cs="Arial"/>
                <w:b/>
                <w:sz w:val="28"/>
                <w:szCs w:val="28"/>
              </w:rPr>
              <w:t>Typical job titles:</w:t>
            </w:r>
          </w:p>
        </w:tc>
      </w:tr>
      <w:tr w:rsidR="004D7D45" w:rsidTr="004D7D45">
        <w:tc>
          <w:tcPr>
            <w:tcW w:w="9854" w:type="dxa"/>
          </w:tcPr>
          <w:p w:rsidR="004D7D45" w:rsidRPr="004D7D45" w:rsidRDefault="004D7D45" w:rsidP="004D7D45">
            <w:pPr>
              <w:pStyle w:val="ListParagraph"/>
              <w:spacing w:before="40" w:line="288" w:lineRule="auto"/>
              <w:ind w:left="360"/>
              <w:rPr>
                <w:rFonts w:ascii="Arial" w:hAnsi="Arial" w:cs="Arial"/>
              </w:rPr>
            </w:pPr>
          </w:p>
          <w:p w:rsidR="004D7D45" w:rsidRPr="004D7D45" w:rsidRDefault="004D7D45" w:rsidP="004D7D45">
            <w:pPr>
              <w:pStyle w:val="ListParagraph"/>
              <w:numPr>
                <w:ilvl w:val="0"/>
                <w:numId w:val="4"/>
              </w:numPr>
              <w:spacing w:before="40" w:line="288" w:lineRule="auto"/>
              <w:rPr>
                <w:rFonts w:ascii="Arial" w:hAnsi="Arial" w:cs="Arial"/>
              </w:rPr>
            </w:pPr>
            <w:r w:rsidRPr="004D7D45">
              <w:rPr>
                <w:rFonts w:ascii="Arial" w:hAnsi="Arial" w:cs="Arial"/>
                <w:bdr w:val="nil"/>
              </w:rPr>
              <w:t xml:space="preserve">Public Health Practitioner </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Health Protection Practitioner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Health Improvement Practitioner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Public Health Intelligence Officer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Public Health Data Analyst</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Healthy Lifestyles Coordinator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Public Health Programme Manager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Tobacco Control Manager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Workplace Health Advisor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Cardiovascular Disease (CVD) Prevention Lead</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Immunisation Programmes Coordinator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Accident Prevention Officer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Community Development Worker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Community Engagement Officer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Public Health Project Manager</w:t>
            </w:r>
          </w:p>
          <w:p w:rsidR="004D7D45" w:rsidRPr="004D7D45" w:rsidRDefault="004D7D45" w:rsidP="004D7D45">
            <w:pPr>
              <w:pStyle w:val="ListParagraph"/>
              <w:numPr>
                <w:ilvl w:val="0"/>
                <w:numId w:val="4"/>
              </w:numPr>
              <w:spacing w:line="288" w:lineRule="auto"/>
              <w:rPr>
                <w:rFonts w:ascii="Arial" w:hAnsi="Arial" w:cs="Arial"/>
              </w:rPr>
            </w:pPr>
            <w:r w:rsidRPr="004D7D45">
              <w:rPr>
                <w:rFonts w:ascii="Arial" w:hAnsi="Arial" w:cs="Arial"/>
                <w:bdr w:val="nil"/>
              </w:rPr>
              <w:t>Health and Wellbeing Co-ordinator</w:t>
            </w:r>
          </w:p>
          <w:p w:rsidR="004D7D45" w:rsidRDefault="004D7D45" w:rsidP="00040778">
            <w:pPr>
              <w:rPr>
                <w:rFonts w:ascii="Arial" w:hAnsi="Arial" w:cs="Arial"/>
                <w:sz w:val="24"/>
                <w:szCs w:val="24"/>
              </w:rPr>
            </w:pPr>
          </w:p>
        </w:tc>
      </w:tr>
    </w:tbl>
    <w:p w:rsidR="00084A63" w:rsidRDefault="00084A63"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D342F2" w:rsidRDefault="00D342F2" w:rsidP="00040778">
      <w:pPr>
        <w:spacing w:after="0"/>
        <w:rPr>
          <w:rFonts w:ascii="Arial" w:hAnsi="Arial" w:cs="Arial"/>
          <w:sz w:val="24"/>
          <w:szCs w:val="24"/>
        </w:rPr>
      </w:pPr>
    </w:p>
    <w:p w:rsidR="00084A63" w:rsidRDefault="00084A63" w:rsidP="00040778">
      <w:pPr>
        <w:spacing w:after="0"/>
        <w:rPr>
          <w:rFonts w:ascii="Arial" w:hAnsi="Arial" w:cs="Arial"/>
          <w:sz w:val="24"/>
          <w:szCs w:val="24"/>
        </w:rPr>
      </w:pPr>
    </w:p>
    <w:p w:rsidR="00084A63" w:rsidRDefault="00084A63" w:rsidP="00040778">
      <w:pPr>
        <w:rPr>
          <w:rFonts w:ascii="Arial" w:hAnsi="Arial" w:cs="Arial"/>
          <w:sz w:val="24"/>
          <w:szCs w:val="24"/>
        </w:rPr>
        <w:sectPr w:rsidR="00084A63" w:rsidSect="00084A63">
          <w:footerReference w:type="default" r:id="rId16"/>
          <w:pgSz w:w="11906" w:h="16838"/>
          <w:pgMar w:top="1134" w:right="1134" w:bottom="1134" w:left="1134" w:header="709" w:footer="709" w:gutter="0"/>
          <w:cols w:space="708"/>
          <w:docGrid w:linePitch="360"/>
        </w:sectPr>
      </w:pPr>
    </w:p>
    <w:p w:rsidR="00084A63" w:rsidRPr="00EC2A42" w:rsidRDefault="00084A63" w:rsidP="00040778">
      <w:pPr>
        <w:rPr>
          <w:rFonts w:ascii="Arial" w:hAnsi="Arial" w:cs="Arial"/>
          <w:sz w:val="36"/>
          <w:szCs w:val="36"/>
        </w:rPr>
      </w:pPr>
      <w:r w:rsidRPr="00084A63">
        <w:rPr>
          <w:rFonts w:ascii="Arial" w:hAnsi="Arial" w:cs="Arial"/>
          <w:sz w:val="36"/>
          <w:szCs w:val="36"/>
        </w:rPr>
        <w:t>D</w:t>
      </w:r>
      <w:r w:rsidRPr="00EC2A42">
        <w:rPr>
          <w:rFonts w:ascii="Arial" w:hAnsi="Arial" w:cs="Arial"/>
          <w:sz w:val="36"/>
          <w:szCs w:val="36"/>
        </w:rPr>
        <w:t>uty 1</w:t>
      </w:r>
    </w:p>
    <w:tbl>
      <w:tblPr>
        <w:tblStyle w:val="TableGrid"/>
        <w:tblW w:w="0" w:type="auto"/>
        <w:tblInd w:w="108" w:type="dxa"/>
        <w:tblLook w:val="04A0" w:firstRow="1" w:lastRow="0" w:firstColumn="1" w:lastColumn="0" w:noHBand="0" w:noVBand="1"/>
      </w:tblPr>
      <w:tblGrid>
        <w:gridCol w:w="350"/>
        <w:gridCol w:w="6754"/>
        <w:gridCol w:w="350"/>
        <w:gridCol w:w="7224"/>
      </w:tblGrid>
      <w:tr w:rsidR="00084A63" w:rsidRPr="00EC2A42" w:rsidTr="00084A63">
        <w:tc>
          <w:tcPr>
            <w:tcW w:w="14678" w:type="dxa"/>
            <w:gridSpan w:val="4"/>
            <w:shd w:val="clear" w:color="auto" w:fill="D9D9D9" w:themeFill="background1" w:themeFillShade="D9"/>
          </w:tcPr>
          <w:p w:rsidR="00DD5E2A" w:rsidRPr="00EC2A42" w:rsidRDefault="00DD5E2A" w:rsidP="00EC2A42">
            <w:pPr>
              <w:spacing w:before="40"/>
              <w:rPr>
                <w:rFonts w:cs="Arial"/>
              </w:rPr>
            </w:pPr>
            <w:r w:rsidRPr="00EC2A42">
              <w:rPr>
                <w:rFonts w:cs="Arial"/>
                <w:bdr w:val="nil"/>
              </w:rPr>
              <w:t xml:space="preserve">PHKSF A1: </w:t>
            </w:r>
            <w:r w:rsidRPr="00EC2A42">
              <w:rPr>
                <w:rFonts w:cs="Arial"/>
                <w:b/>
                <w:sz w:val="24"/>
                <w:szCs w:val="24"/>
                <w:bdr w:val="nil"/>
              </w:rPr>
              <w:t>measure, monitor and report population health and wellbeing; health needs, risks, and inequalities; and the use of services</w:t>
            </w:r>
          </w:p>
          <w:p w:rsidR="00084A63" w:rsidRPr="00EC5B1F" w:rsidRDefault="00DD5E2A" w:rsidP="00040778">
            <w:pPr>
              <w:rPr>
                <w:rFonts w:cs="Arial"/>
              </w:rPr>
            </w:pPr>
            <w:r w:rsidRPr="00EC2A42">
              <w:rPr>
                <w:rFonts w:cs="Arial"/>
                <w:bdr w:val="nil"/>
              </w:rPr>
              <w:t>Related UKPHR registration standards: 6a, 6b, 6c, 5d</w:t>
            </w:r>
          </w:p>
        </w:tc>
      </w:tr>
      <w:tr w:rsidR="00084A63" w:rsidRPr="00EC2A42" w:rsidTr="00DD5E2A">
        <w:tc>
          <w:tcPr>
            <w:tcW w:w="7104" w:type="dxa"/>
            <w:gridSpan w:val="2"/>
            <w:shd w:val="clear" w:color="auto" w:fill="C2D69B" w:themeFill="accent3" w:themeFillTint="99"/>
          </w:tcPr>
          <w:p w:rsidR="00084A63" w:rsidRPr="00EC2A42" w:rsidRDefault="00084A63" w:rsidP="00040778">
            <w:pPr>
              <w:rPr>
                <w:rFonts w:cs="Arial"/>
                <w:sz w:val="28"/>
                <w:szCs w:val="28"/>
              </w:rPr>
            </w:pPr>
            <w:r w:rsidRPr="00EC2A42">
              <w:rPr>
                <w:rFonts w:cs="Arial"/>
                <w:sz w:val="28"/>
                <w:szCs w:val="28"/>
              </w:rPr>
              <w:t>Knowledge</w:t>
            </w:r>
          </w:p>
        </w:tc>
        <w:tc>
          <w:tcPr>
            <w:tcW w:w="7574" w:type="dxa"/>
            <w:gridSpan w:val="2"/>
            <w:shd w:val="clear" w:color="auto" w:fill="92CDDC" w:themeFill="accent5" w:themeFillTint="99"/>
          </w:tcPr>
          <w:p w:rsidR="00084A63" w:rsidRPr="00EC2A42" w:rsidRDefault="00084A63" w:rsidP="00040778">
            <w:pPr>
              <w:rPr>
                <w:rFonts w:cs="Arial"/>
                <w:sz w:val="28"/>
                <w:szCs w:val="28"/>
              </w:rPr>
            </w:pPr>
            <w:r w:rsidRPr="00EC2A42">
              <w:rPr>
                <w:rFonts w:cs="Arial"/>
                <w:sz w:val="28"/>
                <w:szCs w:val="28"/>
              </w:rPr>
              <w:t>Skills</w:t>
            </w:r>
          </w:p>
        </w:tc>
      </w:tr>
      <w:tr w:rsidR="00084A63" w:rsidRPr="00EC2A42" w:rsidTr="00084A63">
        <w:tc>
          <w:tcPr>
            <w:tcW w:w="350" w:type="dxa"/>
            <w:shd w:val="clear" w:color="auto" w:fill="EAF1DD" w:themeFill="accent3" w:themeFillTint="33"/>
          </w:tcPr>
          <w:p w:rsidR="00084A63" w:rsidRPr="00EC2A42" w:rsidRDefault="00084A63" w:rsidP="00040778">
            <w:pPr>
              <w:rPr>
                <w:rFonts w:cs="Arial"/>
                <w:sz w:val="24"/>
                <w:szCs w:val="24"/>
              </w:rPr>
            </w:pPr>
            <w:r w:rsidRPr="00EC2A42">
              <w:rPr>
                <w:rFonts w:cs="Arial"/>
                <w:sz w:val="24"/>
                <w:szCs w:val="24"/>
              </w:rPr>
              <w:t>1</w:t>
            </w:r>
          </w:p>
        </w:tc>
        <w:tc>
          <w:tcPr>
            <w:tcW w:w="6754" w:type="dxa"/>
            <w:shd w:val="clear" w:color="auto" w:fill="EAF1DD" w:themeFill="accent3" w:themeFillTint="33"/>
          </w:tcPr>
          <w:p w:rsidR="00084A63" w:rsidRPr="00EC2A42" w:rsidRDefault="00E154D3" w:rsidP="00B2416E">
            <w:pPr>
              <w:spacing w:before="40"/>
              <w:rPr>
                <w:rFonts w:cs="Arial"/>
              </w:rPr>
            </w:pPr>
            <w:r>
              <w:rPr>
                <w:rFonts w:cs="Arial"/>
                <w:bdr w:val="nil"/>
              </w:rPr>
              <w:t>methods used to determine</w:t>
            </w:r>
            <w:r w:rsidR="00DD5E2A" w:rsidRPr="00EC2A42">
              <w:rPr>
                <w:rFonts w:cs="Arial"/>
                <w:bdr w:val="nil"/>
              </w:rPr>
              <w:t xml:space="preserve"> existing and future population health needs </w:t>
            </w:r>
            <w:r w:rsidR="00B2416E">
              <w:rPr>
                <w:rFonts w:cs="Arial"/>
                <w:bdr w:val="nil"/>
              </w:rPr>
              <w:t>and how they are</w:t>
            </w:r>
            <w:r w:rsidR="00DD5E2A" w:rsidRPr="00EC2A42">
              <w:rPr>
                <w:rFonts w:cs="Arial"/>
                <w:bdr w:val="nil"/>
              </w:rPr>
              <w:t xml:space="preserve"> monitored (</w:t>
            </w:r>
            <w:proofErr w:type="spellStart"/>
            <w:r w:rsidR="00DD5E2A" w:rsidRPr="00EC2A42">
              <w:rPr>
                <w:rFonts w:cs="Arial"/>
                <w:bdr w:val="nil"/>
              </w:rPr>
              <w:t>eg</w:t>
            </w:r>
            <w:proofErr w:type="spellEnd"/>
            <w:r w:rsidR="00DD5E2A" w:rsidRPr="00EC2A42">
              <w:rPr>
                <w:rFonts w:cs="Arial"/>
                <w:bdr w:val="nil"/>
              </w:rPr>
              <w:t>: within a local authority population) and for specific communities (</w:t>
            </w:r>
            <w:proofErr w:type="spellStart"/>
            <w:r w:rsidR="00DD5E2A" w:rsidRPr="00EC2A42">
              <w:rPr>
                <w:rFonts w:cs="Arial"/>
                <w:bdr w:val="nil"/>
              </w:rPr>
              <w:t>eg</w:t>
            </w:r>
            <w:proofErr w:type="spellEnd"/>
            <w:r w:rsidR="00DD5E2A" w:rsidRPr="00EC2A42">
              <w:rPr>
                <w:rFonts w:cs="Arial"/>
                <w:bdr w:val="nil"/>
              </w:rPr>
              <w:t>: children and yo</w:t>
            </w:r>
            <w:r w:rsidR="00EC2A42">
              <w:rPr>
                <w:rFonts w:cs="Arial"/>
                <w:bdr w:val="nil"/>
              </w:rPr>
              <w:t>ung people; people with life-long</w:t>
            </w:r>
            <w:r w:rsidR="00DD5E2A" w:rsidRPr="00EC2A42">
              <w:rPr>
                <w:rFonts w:cs="Arial"/>
                <w:bdr w:val="nil"/>
              </w:rPr>
              <w:t xml:space="preserve"> conditions such as diabetes; people living in prison)</w:t>
            </w:r>
          </w:p>
        </w:tc>
        <w:tc>
          <w:tcPr>
            <w:tcW w:w="350" w:type="dxa"/>
            <w:shd w:val="clear" w:color="auto" w:fill="DAEEF3" w:themeFill="accent5" w:themeFillTint="33"/>
          </w:tcPr>
          <w:p w:rsidR="00084A63" w:rsidRPr="00EC2A42" w:rsidRDefault="00084A63" w:rsidP="00EC2A42">
            <w:pPr>
              <w:rPr>
                <w:rFonts w:cs="Arial"/>
                <w:sz w:val="24"/>
                <w:szCs w:val="24"/>
              </w:rPr>
            </w:pPr>
            <w:r w:rsidRPr="00EC2A42">
              <w:rPr>
                <w:rFonts w:cs="Arial"/>
                <w:sz w:val="24"/>
                <w:szCs w:val="24"/>
              </w:rPr>
              <w:t>1</w:t>
            </w:r>
          </w:p>
        </w:tc>
        <w:tc>
          <w:tcPr>
            <w:tcW w:w="7224" w:type="dxa"/>
            <w:shd w:val="clear" w:color="auto" w:fill="DAEEF3" w:themeFill="accent5" w:themeFillTint="33"/>
          </w:tcPr>
          <w:p w:rsidR="00EC2A42" w:rsidRPr="00EC2A42" w:rsidRDefault="00EC2A42" w:rsidP="00EC2A42">
            <w:pPr>
              <w:spacing w:before="40"/>
              <w:rPr>
                <w:rFonts w:cs="Arial"/>
              </w:rPr>
            </w:pPr>
            <w:r w:rsidRPr="00EC2A42">
              <w:rPr>
                <w:rFonts w:cs="Arial"/>
                <w:bdr w:val="nil"/>
              </w:rPr>
              <w:t>analyse a range of data sets to draw informed conclusions about local public health needs</w:t>
            </w:r>
            <w:r w:rsidR="00987AF7">
              <w:rPr>
                <w:rFonts w:cs="Arial"/>
                <w:bdr w:val="nil"/>
              </w:rPr>
              <w:t xml:space="preserve"> and use of services</w:t>
            </w:r>
            <w:r w:rsidRPr="00EC2A42">
              <w:rPr>
                <w:rFonts w:cs="Arial"/>
                <w:bdr w:val="nil"/>
              </w:rPr>
              <w:t>, contributing to strategic needs assessments and operational service planning</w:t>
            </w:r>
          </w:p>
          <w:p w:rsidR="00084A63" w:rsidRPr="00EC2A42" w:rsidRDefault="00084A63" w:rsidP="00EC2A42">
            <w:pPr>
              <w:rPr>
                <w:rFonts w:cs="Arial"/>
                <w:sz w:val="24"/>
                <w:szCs w:val="24"/>
              </w:rPr>
            </w:pPr>
          </w:p>
        </w:tc>
      </w:tr>
      <w:tr w:rsidR="00084A63" w:rsidRPr="00EC2A42" w:rsidTr="00084A63">
        <w:tc>
          <w:tcPr>
            <w:tcW w:w="350" w:type="dxa"/>
            <w:shd w:val="clear" w:color="auto" w:fill="EAF1DD" w:themeFill="accent3" w:themeFillTint="33"/>
          </w:tcPr>
          <w:p w:rsidR="00084A63" w:rsidRPr="00EC2A42" w:rsidRDefault="00084A63" w:rsidP="00040778">
            <w:pPr>
              <w:rPr>
                <w:rFonts w:cs="Arial"/>
                <w:sz w:val="24"/>
                <w:szCs w:val="24"/>
              </w:rPr>
            </w:pPr>
            <w:r w:rsidRPr="00EC2A42">
              <w:rPr>
                <w:rFonts w:cs="Arial"/>
                <w:sz w:val="24"/>
                <w:szCs w:val="24"/>
              </w:rPr>
              <w:t>2</w:t>
            </w:r>
          </w:p>
        </w:tc>
        <w:tc>
          <w:tcPr>
            <w:tcW w:w="6754" w:type="dxa"/>
            <w:shd w:val="clear" w:color="auto" w:fill="EAF1DD" w:themeFill="accent3" w:themeFillTint="33"/>
          </w:tcPr>
          <w:p w:rsidR="00084A63" w:rsidRPr="00EC2A42" w:rsidRDefault="00E154D3" w:rsidP="00E154D3">
            <w:pPr>
              <w:spacing w:before="40"/>
              <w:rPr>
                <w:rFonts w:cs="Arial"/>
              </w:rPr>
            </w:pPr>
            <w:r>
              <w:rPr>
                <w:rFonts w:cs="Arial"/>
                <w:bdr w:val="nil"/>
              </w:rPr>
              <w:t xml:space="preserve">the complexities of </w:t>
            </w:r>
            <w:r w:rsidR="00DD5E2A" w:rsidRPr="00EC2A42">
              <w:rPr>
                <w:rFonts w:cs="Arial"/>
                <w:bdr w:val="nil"/>
              </w:rPr>
              <w:t xml:space="preserve">health inequalities, how they occur, how they are measured, monitored and reported, and the impact on different societies </w:t>
            </w:r>
            <w:r>
              <w:rPr>
                <w:rFonts w:cs="Arial"/>
                <w:bdr w:val="nil"/>
              </w:rPr>
              <w:t>and populations</w:t>
            </w:r>
          </w:p>
        </w:tc>
        <w:tc>
          <w:tcPr>
            <w:tcW w:w="350" w:type="dxa"/>
            <w:shd w:val="clear" w:color="auto" w:fill="DAEEF3" w:themeFill="accent5" w:themeFillTint="33"/>
          </w:tcPr>
          <w:p w:rsidR="00084A63" w:rsidRPr="00EC2A42" w:rsidRDefault="00084A63" w:rsidP="00EC2A42">
            <w:pPr>
              <w:rPr>
                <w:rFonts w:cs="Arial"/>
                <w:sz w:val="24"/>
                <w:szCs w:val="24"/>
              </w:rPr>
            </w:pPr>
            <w:r w:rsidRPr="00EC2A42">
              <w:rPr>
                <w:rFonts w:cs="Arial"/>
                <w:sz w:val="24"/>
                <w:szCs w:val="24"/>
              </w:rPr>
              <w:t>2</w:t>
            </w:r>
          </w:p>
        </w:tc>
        <w:tc>
          <w:tcPr>
            <w:tcW w:w="7224" w:type="dxa"/>
            <w:shd w:val="clear" w:color="auto" w:fill="DAEEF3" w:themeFill="accent5" w:themeFillTint="33"/>
          </w:tcPr>
          <w:p w:rsidR="00084A63" w:rsidRPr="0085518A" w:rsidRDefault="00EC2A42" w:rsidP="0085518A">
            <w:pPr>
              <w:spacing w:before="40"/>
              <w:rPr>
                <w:rFonts w:cs="Arial"/>
              </w:rPr>
            </w:pPr>
            <w:r w:rsidRPr="00EC2A42">
              <w:rPr>
                <w:rFonts w:cs="Arial"/>
                <w:bdr w:val="nil"/>
              </w:rPr>
              <w:t>provide and present public health information, analysis, interpretation and insight to support</w:t>
            </w:r>
            <w:r w:rsidR="00987AF7">
              <w:rPr>
                <w:rFonts w:cs="Arial"/>
                <w:bdr w:val="nil"/>
              </w:rPr>
              <w:t xml:space="preserve"> decision making,</w:t>
            </w:r>
            <w:r w:rsidRPr="00EC2A42">
              <w:rPr>
                <w:rFonts w:cs="Arial"/>
                <w:bdr w:val="nil"/>
              </w:rPr>
              <w:t xml:space="preserve"> business planning, policy and strategy development, performance monitoring, and quality assurance</w:t>
            </w:r>
          </w:p>
        </w:tc>
      </w:tr>
      <w:tr w:rsidR="00084A63" w:rsidRPr="00EC2A42" w:rsidTr="00084A63">
        <w:tc>
          <w:tcPr>
            <w:tcW w:w="350" w:type="dxa"/>
            <w:shd w:val="clear" w:color="auto" w:fill="EAF1DD" w:themeFill="accent3" w:themeFillTint="33"/>
          </w:tcPr>
          <w:p w:rsidR="00084A63" w:rsidRPr="00EC2A42" w:rsidRDefault="00084A63" w:rsidP="00040778">
            <w:pPr>
              <w:rPr>
                <w:rFonts w:cs="Arial"/>
                <w:sz w:val="24"/>
                <w:szCs w:val="24"/>
              </w:rPr>
            </w:pPr>
            <w:r w:rsidRPr="00EC2A42">
              <w:rPr>
                <w:rFonts w:cs="Arial"/>
                <w:sz w:val="24"/>
                <w:szCs w:val="24"/>
              </w:rPr>
              <w:t>3</w:t>
            </w:r>
          </w:p>
        </w:tc>
        <w:tc>
          <w:tcPr>
            <w:tcW w:w="6754" w:type="dxa"/>
            <w:shd w:val="clear" w:color="auto" w:fill="EAF1DD" w:themeFill="accent3" w:themeFillTint="33"/>
          </w:tcPr>
          <w:p w:rsidR="00084A63" w:rsidRPr="00EC2A42" w:rsidRDefault="00E154D3" w:rsidP="00B2416E">
            <w:pPr>
              <w:spacing w:before="40"/>
              <w:rPr>
                <w:rFonts w:cs="Arial"/>
              </w:rPr>
            </w:pPr>
            <w:r w:rsidRPr="00EC2A42">
              <w:rPr>
                <w:rFonts w:cs="Arial"/>
                <w:bdr w:val="nil"/>
              </w:rPr>
              <w:t xml:space="preserve">how </w:t>
            </w:r>
            <w:r>
              <w:rPr>
                <w:rFonts w:cs="Arial"/>
                <w:bdr w:val="nil"/>
              </w:rPr>
              <w:t xml:space="preserve">to analyse and interpret the data generated when </w:t>
            </w:r>
            <w:r w:rsidR="00B2416E">
              <w:rPr>
                <w:rFonts w:cs="Arial"/>
                <w:bdr w:val="nil"/>
              </w:rPr>
              <w:t xml:space="preserve">tracing </w:t>
            </w:r>
            <w:r w:rsidR="00EC2A42" w:rsidRPr="00EC2A42">
              <w:rPr>
                <w:rFonts w:cs="Arial"/>
                <w:bdr w:val="nil"/>
              </w:rPr>
              <w:t>pat</w:t>
            </w:r>
            <w:r w:rsidR="00B2416E">
              <w:rPr>
                <w:rFonts w:cs="Arial"/>
                <w:bdr w:val="nil"/>
              </w:rPr>
              <w:t xml:space="preserve">terns of disease and ill-health, </w:t>
            </w:r>
            <w:r w:rsidR="00EC2A42" w:rsidRPr="00EC2A42">
              <w:rPr>
                <w:rFonts w:cs="Arial"/>
                <w:bdr w:val="nil"/>
              </w:rPr>
              <w:t xml:space="preserve">and </w:t>
            </w:r>
            <w:r>
              <w:rPr>
                <w:rFonts w:cs="Arial"/>
                <w:bdr w:val="nil"/>
              </w:rPr>
              <w:t>how this data is reported for</w:t>
            </w:r>
            <w:r w:rsidR="00EC2A42" w:rsidRPr="00EC2A42">
              <w:rPr>
                <w:rFonts w:cs="Arial"/>
                <w:bdr w:val="nil"/>
              </w:rPr>
              <w:t xml:space="preserve"> communities and populations (</w:t>
            </w:r>
            <w:proofErr w:type="spellStart"/>
            <w:r w:rsidR="00EC2A42" w:rsidRPr="00EC2A42">
              <w:rPr>
                <w:rFonts w:cs="Arial"/>
                <w:bdr w:val="nil"/>
              </w:rPr>
              <w:t>eg</w:t>
            </w:r>
            <w:proofErr w:type="spellEnd"/>
            <w:r w:rsidR="00EC2A42" w:rsidRPr="00EC2A42">
              <w:rPr>
                <w:rFonts w:cs="Arial"/>
                <w:bdr w:val="nil"/>
              </w:rPr>
              <w:t>: incidence and prevalence)</w:t>
            </w:r>
          </w:p>
        </w:tc>
        <w:tc>
          <w:tcPr>
            <w:tcW w:w="350" w:type="dxa"/>
            <w:shd w:val="clear" w:color="auto" w:fill="DAEEF3" w:themeFill="accent5" w:themeFillTint="33"/>
          </w:tcPr>
          <w:p w:rsidR="00084A63" w:rsidRPr="00EC2A42" w:rsidRDefault="00084A63" w:rsidP="00EC2A42">
            <w:pPr>
              <w:rPr>
                <w:rFonts w:cs="Arial"/>
                <w:sz w:val="24"/>
                <w:szCs w:val="24"/>
              </w:rPr>
            </w:pPr>
            <w:r w:rsidRPr="00EC2A42">
              <w:rPr>
                <w:rFonts w:cs="Arial"/>
                <w:sz w:val="24"/>
                <w:szCs w:val="24"/>
              </w:rPr>
              <w:t>3</w:t>
            </w:r>
          </w:p>
        </w:tc>
        <w:tc>
          <w:tcPr>
            <w:tcW w:w="7224" w:type="dxa"/>
            <w:shd w:val="clear" w:color="auto" w:fill="DAEEF3" w:themeFill="accent5" w:themeFillTint="33"/>
          </w:tcPr>
          <w:p w:rsidR="00084A63" w:rsidRPr="0085518A" w:rsidRDefault="00EC2A42" w:rsidP="0085518A">
            <w:pPr>
              <w:spacing w:before="40"/>
              <w:rPr>
                <w:rFonts w:cs="Arial"/>
              </w:rPr>
            </w:pPr>
            <w:r w:rsidRPr="00EC2A42">
              <w:rPr>
                <w:rFonts w:cs="Arial"/>
                <w:bdr w:val="nil"/>
              </w:rPr>
              <w:t>manage data and information in compliance with policy and protocol (A1.3) and assess and manage risks associated with using and sharing data and information, data security and intellectual property (PHSKF A1.4)</w:t>
            </w:r>
          </w:p>
        </w:tc>
      </w:tr>
      <w:tr w:rsidR="00084A63" w:rsidRPr="00EC2A42" w:rsidTr="00084A63">
        <w:tc>
          <w:tcPr>
            <w:tcW w:w="350" w:type="dxa"/>
            <w:shd w:val="clear" w:color="auto" w:fill="EAF1DD" w:themeFill="accent3" w:themeFillTint="33"/>
          </w:tcPr>
          <w:p w:rsidR="00084A63" w:rsidRPr="00EC2A42" w:rsidRDefault="00084A63" w:rsidP="00040778">
            <w:pPr>
              <w:rPr>
                <w:rFonts w:cs="Arial"/>
                <w:sz w:val="24"/>
                <w:szCs w:val="24"/>
              </w:rPr>
            </w:pPr>
            <w:r w:rsidRPr="00EC2A42">
              <w:rPr>
                <w:rFonts w:cs="Arial"/>
                <w:sz w:val="24"/>
                <w:szCs w:val="24"/>
              </w:rPr>
              <w:t>4</w:t>
            </w:r>
          </w:p>
        </w:tc>
        <w:tc>
          <w:tcPr>
            <w:tcW w:w="6754" w:type="dxa"/>
            <w:shd w:val="clear" w:color="auto" w:fill="EAF1DD" w:themeFill="accent3" w:themeFillTint="33"/>
          </w:tcPr>
          <w:p w:rsidR="00084A63" w:rsidRPr="00EC2A42" w:rsidRDefault="00EC2A42" w:rsidP="00EC2A42">
            <w:pPr>
              <w:spacing w:before="40"/>
              <w:rPr>
                <w:rFonts w:cs="Arial"/>
              </w:rPr>
            </w:pPr>
            <w:r w:rsidRPr="00EC2A42">
              <w:rPr>
                <w:rFonts w:cs="Arial"/>
                <w:bdr w:val="nil"/>
              </w:rPr>
              <w:t xml:space="preserve">the challenges of measuring health and health improvement, setting performance indicators for </w:t>
            </w:r>
            <w:r w:rsidR="00E154D3">
              <w:rPr>
                <w:rFonts w:cs="Arial"/>
                <w:bdr w:val="nil"/>
              </w:rPr>
              <w:t xml:space="preserve">health –related </w:t>
            </w:r>
            <w:r w:rsidRPr="00EC2A42">
              <w:rPr>
                <w:rFonts w:cs="Arial"/>
                <w:bdr w:val="nil"/>
              </w:rPr>
              <w:t>programmes and services, and the importance of evaluation, audit and quality assurance (see also duty 5 and</w:t>
            </w:r>
            <w:r w:rsidR="00193226">
              <w:rPr>
                <w:rFonts w:cs="Arial"/>
                <w:bdr w:val="nil"/>
              </w:rPr>
              <w:t xml:space="preserve"> </w:t>
            </w:r>
            <w:r w:rsidRPr="00EC2A42">
              <w:rPr>
                <w:rFonts w:cs="Arial"/>
                <w:bdr w:val="nil"/>
              </w:rPr>
              <w:t xml:space="preserve"> 8)</w:t>
            </w:r>
          </w:p>
        </w:tc>
        <w:tc>
          <w:tcPr>
            <w:tcW w:w="350" w:type="dxa"/>
            <w:shd w:val="clear" w:color="auto" w:fill="DAEEF3" w:themeFill="accent5" w:themeFillTint="33"/>
          </w:tcPr>
          <w:p w:rsidR="00084A63" w:rsidRPr="00EC2A42" w:rsidRDefault="00084A63" w:rsidP="00EC2A42">
            <w:pPr>
              <w:rPr>
                <w:rFonts w:cs="Arial"/>
                <w:sz w:val="24"/>
                <w:szCs w:val="24"/>
              </w:rPr>
            </w:pPr>
          </w:p>
        </w:tc>
        <w:tc>
          <w:tcPr>
            <w:tcW w:w="7224" w:type="dxa"/>
            <w:shd w:val="clear" w:color="auto" w:fill="DAEEF3" w:themeFill="accent5" w:themeFillTint="33"/>
          </w:tcPr>
          <w:p w:rsidR="00084A63" w:rsidRPr="00EC2A42" w:rsidRDefault="00084A63" w:rsidP="00EC2A42">
            <w:pPr>
              <w:rPr>
                <w:rFonts w:cs="Arial"/>
                <w:sz w:val="24"/>
                <w:szCs w:val="24"/>
              </w:rPr>
            </w:pPr>
          </w:p>
        </w:tc>
      </w:tr>
      <w:tr w:rsidR="00084A63" w:rsidRPr="00EC2A42" w:rsidTr="00DD5E2A">
        <w:tc>
          <w:tcPr>
            <w:tcW w:w="7104" w:type="dxa"/>
            <w:gridSpan w:val="2"/>
            <w:shd w:val="clear" w:color="auto" w:fill="B2A1C7" w:themeFill="accent4" w:themeFillTint="99"/>
          </w:tcPr>
          <w:p w:rsidR="00084A63" w:rsidRPr="00EC2A42" w:rsidRDefault="00084A63" w:rsidP="00040778">
            <w:pPr>
              <w:rPr>
                <w:rFonts w:cs="Arial"/>
                <w:sz w:val="28"/>
                <w:szCs w:val="28"/>
              </w:rPr>
            </w:pPr>
            <w:r w:rsidRPr="00EC2A42">
              <w:rPr>
                <w:rFonts w:cs="Arial"/>
                <w:sz w:val="28"/>
                <w:szCs w:val="28"/>
              </w:rPr>
              <w:t>Behaviours</w:t>
            </w:r>
          </w:p>
        </w:tc>
        <w:tc>
          <w:tcPr>
            <w:tcW w:w="7574" w:type="dxa"/>
            <w:gridSpan w:val="2"/>
            <w:shd w:val="clear" w:color="auto" w:fill="FABF8F" w:themeFill="accent6" w:themeFillTint="99"/>
          </w:tcPr>
          <w:p w:rsidR="00084A63" w:rsidRPr="00EC2A42" w:rsidRDefault="00084A63" w:rsidP="00040778">
            <w:pPr>
              <w:rPr>
                <w:rFonts w:cs="Arial"/>
                <w:sz w:val="28"/>
                <w:szCs w:val="28"/>
              </w:rPr>
            </w:pPr>
            <w:r w:rsidRPr="00EC2A42">
              <w:rPr>
                <w:rFonts w:cs="Arial"/>
                <w:sz w:val="28"/>
                <w:szCs w:val="28"/>
              </w:rPr>
              <w:t>Criteria for measuring performance</w:t>
            </w:r>
          </w:p>
        </w:tc>
      </w:tr>
      <w:tr w:rsidR="00084A63" w:rsidRPr="00EC2A42" w:rsidTr="00084A63">
        <w:tc>
          <w:tcPr>
            <w:tcW w:w="350" w:type="dxa"/>
            <w:shd w:val="clear" w:color="auto" w:fill="E5DFEC" w:themeFill="accent4" w:themeFillTint="33"/>
          </w:tcPr>
          <w:p w:rsidR="00084A63" w:rsidRPr="00EC2A42" w:rsidRDefault="00084A63" w:rsidP="00040778">
            <w:pPr>
              <w:rPr>
                <w:rFonts w:cs="Arial"/>
                <w:sz w:val="24"/>
                <w:szCs w:val="24"/>
              </w:rPr>
            </w:pPr>
            <w:r w:rsidRPr="00EC2A42">
              <w:rPr>
                <w:rFonts w:cs="Arial"/>
                <w:sz w:val="24"/>
                <w:szCs w:val="24"/>
              </w:rPr>
              <w:t>1</w:t>
            </w:r>
          </w:p>
        </w:tc>
        <w:tc>
          <w:tcPr>
            <w:tcW w:w="6754" w:type="dxa"/>
            <w:shd w:val="clear" w:color="auto" w:fill="E5DFEC" w:themeFill="accent4" w:themeFillTint="33"/>
          </w:tcPr>
          <w:p w:rsidR="00084A63" w:rsidRPr="00EC2A42" w:rsidRDefault="00EC2A42" w:rsidP="00EC2A42">
            <w:pPr>
              <w:spacing w:before="40"/>
              <w:rPr>
                <w:rFonts w:cs="Arial"/>
              </w:rPr>
            </w:pPr>
            <w:r w:rsidRPr="00EC2A42">
              <w:rPr>
                <w:rFonts w:cs="Arial"/>
                <w:bdr w:val="nil"/>
              </w:rPr>
              <w:t>to promote the ability of others to make informed decisions to solve public health problems (UKPHR 3b)</w:t>
            </w:r>
          </w:p>
        </w:tc>
        <w:tc>
          <w:tcPr>
            <w:tcW w:w="350" w:type="dxa"/>
            <w:shd w:val="clear" w:color="auto" w:fill="FDE9D9" w:themeFill="accent6" w:themeFillTint="33"/>
          </w:tcPr>
          <w:p w:rsidR="00084A63" w:rsidRPr="00EC2A42" w:rsidRDefault="00084A63" w:rsidP="00040778">
            <w:pPr>
              <w:rPr>
                <w:rFonts w:cs="Arial"/>
                <w:sz w:val="24"/>
                <w:szCs w:val="24"/>
              </w:rPr>
            </w:pPr>
            <w:r w:rsidRPr="00EC2A42">
              <w:rPr>
                <w:rFonts w:cs="Arial"/>
                <w:sz w:val="24"/>
                <w:szCs w:val="24"/>
              </w:rPr>
              <w:t>1</w:t>
            </w:r>
          </w:p>
        </w:tc>
        <w:tc>
          <w:tcPr>
            <w:tcW w:w="7224" w:type="dxa"/>
            <w:shd w:val="clear" w:color="auto" w:fill="FDE9D9" w:themeFill="accent6" w:themeFillTint="33"/>
          </w:tcPr>
          <w:p w:rsidR="00084A63" w:rsidRPr="00EC2A42" w:rsidRDefault="00DD5E2A" w:rsidP="00040778">
            <w:pPr>
              <w:rPr>
                <w:rFonts w:cs="Arial"/>
                <w:sz w:val="24"/>
                <w:szCs w:val="24"/>
              </w:rPr>
            </w:pPr>
            <w:r w:rsidRPr="00EC2A42">
              <w:rPr>
                <w:rFonts w:cs="Arial"/>
                <w:bdr w:val="nil"/>
              </w:rPr>
              <w:t>complies with legislation relating to data management</w:t>
            </w:r>
          </w:p>
        </w:tc>
      </w:tr>
      <w:tr w:rsidR="00084A63" w:rsidRPr="00EC2A42" w:rsidTr="00084A63">
        <w:tc>
          <w:tcPr>
            <w:tcW w:w="350" w:type="dxa"/>
            <w:shd w:val="clear" w:color="auto" w:fill="E5DFEC" w:themeFill="accent4" w:themeFillTint="33"/>
          </w:tcPr>
          <w:p w:rsidR="00084A63" w:rsidRPr="00EC2A42" w:rsidRDefault="00084A63" w:rsidP="00040778">
            <w:pPr>
              <w:rPr>
                <w:rFonts w:cs="Arial"/>
                <w:sz w:val="24"/>
                <w:szCs w:val="24"/>
              </w:rPr>
            </w:pPr>
            <w:r w:rsidRPr="00EC2A42">
              <w:rPr>
                <w:rFonts w:cs="Arial"/>
                <w:sz w:val="24"/>
                <w:szCs w:val="24"/>
              </w:rPr>
              <w:t>2</w:t>
            </w:r>
          </w:p>
        </w:tc>
        <w:tc>
          <w:tcPr>
            <w:tcW w:w="6754" w:type="dxa"/>
            <w:shd w:val="clear" w:color="auto" w:fill="E5DFEC" w:themeFill="accent4" w:themeFillTint="33"/>
          </w:tcPr>
          <w:p w:rsidR="00084A63" w:rsidRPr="00EC2A42" w:rsidRDefault="00EC2A42" w:rsidP="00EC2A42">
            <w:pPr>
              <w:spacing w:before="40"/>
              <w:rPr>
                <w:rFonts w:cs="Arial"/>
              </w:rPr>
            </w:pPr>
            <w:r w:rsidRPr="00EC2A42">
              <w:rPr>
                <w:rFonts w:cs="Arial"/>
                <w:bdr w:val="nil"/>
              </w:rPr>
              <w:t>to acknowledge the importance of data confidentiality and disclosure and use of data sharing protocols (UKPHR 3e)</w:t>
            </w:r>
          </w:p>
        </w:tc>
        <w:tc>
          <w:tcPr>
            <w:tcW w:w="350" w:type="dxa"/>
            <w:shd w:val="clear" w:color="auto" w:fill="FDE9D9" w:themeFill="accent6" w:themeFillTint="33"/>
          </w:tcPr>
          <w:p w:rsidR="00084A63" w:rsidRPr="00EC2A42" w:rsidRDefault="00084A63" w:rsidP="00040778">
            <w:pPr>
              <w:rPr>
                <w:rFonts w:cs="Arial"/>
                <w:sz w:val="24"/>
                <w:szCs w:val="24"/>
              </w:rPr>
            </w:pPr>
            <w:r w:rsidRPr="00EC2A42">
              <w:rPr>
                <w:rFonts w:cs="Arial"/>
                <w:sz w:val="24"/>
                <w:szCs w:val="24"/>
              </w:rPr>
              <w:t>2</w:t>
            </w:r>
          </w:p>
        </w:tc>
        <w:tc>
          <w:tcPr>
            <w:tcW w:w="7224" w:type="dxa"/>
            <w:shd w:val="clear" w:color="auto" w:fill="FDE9D9" w:themeFill="accent6" w:themeFillTint="33"/>
          </w:tcPr>
          <w:p w:rsidR="00084A63" w:rsidRPr="00EC2A42" w:rsidRDefault="00DD5E2A" w:rsidP="00DD5E2A">
            <w:pPr>
              <w:spacing w:before="40" w:line="288" w:lineRule="auto"/>
              <w:rPr>
                <w:rFonts w:cs="Arial"/>
                <w:bdr w:val="nil"/>
              </w:rPr>
            </w:pPr>
            <w:r w:rsidRPr="00EC2A42">
              <w:rPr>
                <w:rFonts w:cs="Arial"/>
                <w:bdr w:val="nil"/>
              </w:rPr>
              <w:t>analyses and interprets data accurately</w:t>
            </w:r>
          </w:p>
        </w:tc>
      </w:tr>
      <w:tr w:rsidR="00084A63" w:rsidRPr="00EC2A42" w:rsidTr="00084A63">
        <w:tc>
          <w:tcPr>
            <w:tcW w:w="350" w:type="dxa"/>
            <w:shd w:val="clear" w:color="auto" w:fill="E5DFEC" w:themeFill="accent4" w:themeFillTint="33"/>
          </w:tcPr>
          <w:p w:rsidR="00084A63" w:rsidRPr="00EC2A42" w:rsidRDefault="00084A63" w:rsidP="00040778">
            <w:pPr>
              <w:rPr>
                <w:rFonts w:cs="Arial"/>
                <w:sz w:val="24"/>
                <w:szCs w:val="24"/>
              </w:rPr>
            </w:pPr>
            <w:r w:rsidRPr="00EC2A42">
              <w:rPr>
                <w:rFonts w:cs="Arial"/>
                <w:sz w:val="24"/>
                <w:szCs w:val="24"/>
              </w:rPr>
              <w:t>3</w:t>
            </w:r>
          </w:p>
        </w:tc>
        <w:tc>
          <w:tcPr>
            <w:tcW w:w="6754" w:type="dxa"/>
            <w:shd w:val="clear" w:color="auto" w:fill="E5DFEC" w:themeFill="accent4" w:themeFillTint="33"/>
          </w:tcPr>
          <w:p w:rsidR="00084A63" w:rsidRPr="00EC2A42" w:rsidRDefault="00EC2A42" w:rsidP="00EC2A42">
            <w:pPr>
              <w:spacing w:before="40"/>
              <w:rPr>
                <w:rFonts w:cs="Arial"/>
              </w:rPr>
            </w:pPr>
            <w:r w:rsidRPr="00EC2A42">
              <w:rPr>
                <w:rFonts w:cs="Arial"/>
                <w:bdr w:val="nil"/>
              </w:rPr>
              <w:t>to act in ways that are consistent with legislation, policies, governance frameworks and systems (UKPHR 3f)</w:t>
            </w:r>
          </w:p>
        </w:tc>
        <w:tc>
          <w:tcPr>
            <w:tcW w:w="350" w:type="dxa"/>
            <w:shd w:val="clear" w:color="auto" w:fill="FDE9D9" w:themeFill="accent6" w:themeFillTint="33"/>
          </w:tcPr>
          <w:p w:rsidR="00084A63" w:rsidRPr="00EC2A42" w:rsidRDefault="00084A63" w:rsidP="00040778">
            <w:pPr>
              <w:rPr>
                <w:rFonts w:cs="Arial"/>
                <w:sz w:val="24"/>
                <w:szCs w:val="24"/>
              </w:rPr>
            </w:pPr>
            <w:r w:rsidRPr="00EC2A42">
              <w:rPr>
                <w:rFonts w:cs="Arial"/>
                <w:sz w:val="24"/>
                <w:szCs w:val="24"/>
              </w:rPr>
              <w:t>3</w:t>
            </w:r>
          </w:p>
        </w:tc>
        <w:tc>
          <w:tcPr>
            <w:tcW w:w="7224" w:type="dxa"/>
            <w:shd w:val="clear" w:color="auto" w:fill="FDE9D9" w:themeFill="accent6" w:themeFillTint="33"/>
          </w:tcPr>
          <w:p w:rsidR="00084A63" w:rsidRPr="00E154D3" w:rsidRDefault="00E154D3" w:rsidP="00040778">
            <w:pPr>
              <w:rPr>
                <w:rFonts w:cs="Arial"/>
              </w:rPr>
            </w:pPr>
            <w:r>
              <w:rPr>
                <w:rFonts w:cs="Arial"/>
              </w:rPr>
              <w:t>c</w:t>
            </w:r>
            <w:r w:rsidRPr="00E154D3">
              <w:rPr>
                <w:rFonts w:cs="Arial"/>
              </w:rPr>
              <w:t xml:space="preserve">ommunicates </w:t>
            </w:r>
            <w:r>
              <w:rPr>
                <w:rFonts w:cs="Arial"/>
              </w:rPr>
              <w:t>the outcomes of data analysis clearly and succinctly</w:t>
            </w:r>
          </w:p>
        </w:tc>
      </w:tr>
    </w:tbl>
    <w:p w:rsidR="00EC5B1F" w:rsidRDefault="00EC5B1F" w:rsidP="00DD5E2A">
      <w:pPr>
        <w:rPr>
          <w:rFonts w:ascii="Arial" w:hAnsi="Arial" w:cs="Arial"/>
          <w:sz w:val="24"/>
          <w:szCs w:val="24"/>
        </w:rPr>
      </w:pPr>
    </w:p>
    <w:p w:rsidR="00EC5B1F" w:rsidRDefault="00EC5B1F" w:rsidP="00DD5E2A">
      <w:pPr>
        <w:rPr>
          <w:rFonts w:ascii="Arial" w:hAnsi="Arial" w:cs="Arial"/>
          <w:sz w:val="24"/>
          <w:szCs w:val="24"/>
        </w:rPr>
      </w:pPr>
    </w:p>
    <w:p w:rsidR="0085518A" w:rsidRDefault="0085518A" w:rsidP="00DD5E2A">
      <w:pPr>
        <w:rPr>
          <w:rFonts w:ascii="Arial" w:hAnsi="Arial" w:cs="Arial"/>
          <w:sz w:val="36"/>
          <w:szCs w:val="36"/>
        </w:rPr>
      </w:pPr>
    </w:p>
    <w:p w:rsidR="00DD5E2A" w:rsidRPr="00084A63" w:rsidRDefault="00EC2A42" w:rsidP="00DD5E2A">
      <w:pPr>
        <w:rPr>
          <w:rFonts w:ascii="Arial" w:hAnsi="Arial" w:cs="Arial"/>
          <w:sz w:val="36"/>
          <w:szCs w:val="36"/>
        </w:rPr>
      </w:pPr>
      <w:r>
        <w:rPr>
          <w:rFonts w:ascii="Arial" w:hAnsi="Arial" w:cs="Arial"/>
          <w:sz w:val="36"/>
          <w:szCs w:val="36"/>
        </w:rPr>
        <w:t>Duty 2</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EC5B1F" w:rsidTr="00DD5E2A">
        <w:tc>
          <w:tcPr>
            <w:tcW w:w="14678" w:type="dxa"/>
            <w:gridSpan w:val="4"/>
            <w:shd w:val="clear" w:color="auto" w:fill="D9D9D9" w:themeFill="background1" w:themeFillShade="D9"/>
          </w:tcPr>
          <w:p w:rsidR="00193226" w:rsidRPr="00EC5B1F" w:rsidRDefault="00193226" w:rsidP="00EC5B1F">
            <w:pPr>
              <w:spacing w:before="40"/>
              <w:rPr>
                <w:b/>
                <w:sz w:val="24"/>
                <w:szCs w:val="24"/>
              </w:rPr>
            </w:pPr>
            <w:r w:rsidRPr="00EC5B1F">
              <w:rPr>
                <w:bdr w:val="nil"/>
              </w:rPr>
              <w:t xml:space="preserve">PHKSF A2: </w:t>
            </w:r>
            <w:r w:rsidRPr="00EC5B1F">
              <w:rPr>
                <w:b/>
                <w:sz w:val="24"/>
                <w:szCs w:val="24"/>
                <w:bdr w:val="nil"/>
              </w:rPr>
              <w:t>promote population and community health and wellbeing, addressing the wider determinants of health and health inequalities</w:t>
            </w:r>
          </w:p>
          <w:p w:rsidR="00DD5E2A" w:rsidRPr="00EC5B1F" w:rsidRDefault="00193226" w:rsidP="00EC5B1F">
            <w:r w:rsidRPr="00EC5B1F">
              <w:rPr>
                <w:bdr w:val="nil"/>
              </w:rPr>
              <w:t>Related UKPHR registration standards: 5a, 5b, 5c, 9aii, 9iii, 9d, 9f</w:t>
            </w:r>
          </w:p>
        </w:tc>
      </w:tr>
      <w:tr w:rsidR="00DD5E2A" w:rsidRPr="00EC5B1F" w:rsidTr="00DD5E2A">
        <w:tc>
          <w:tcPr>
            <w:tcW w:w="7104" w:type="dxa"/>
            <w:gridSpan w:val="2"/>
            <w:shd w:val="clear" w:color="auto" w:fill="C2D69B" w:themeFill="accent3" w:themeFillTint="99"/>
          </w:tcPr>
          <w:p w:rsidR="00DD5E2A" w:rsidRPr="00084A63" w:rsidRDefault="00DD5E2A" w:rsidP="00EC5B1F">
            <w:pPr>
              <w:rPr>
                <w:rFonts w:ascii="Arial" w:hAnsi="Arial" w:cs="Arial"/>
                <w:sz w:val="28"/>
                <w:szCs w:val="28"/>
              </w:rPr>
            </w:pPr>
            <w:r w:rsidRPr="00084A63">
              <w:rPr>
                <w:rFonts w:ascii="Arial" w:hAnsi="Arial" w:cs="Arial"/>
                <w:sz w:val="28"/>
                <w:szCs w:val="28"/>
              </w:rPr>
              <w:t>Knowledge</w:t>
            </w:r>
          </w:p>
        </w:tc>
        <w:tc>
          <w:tcPr>
            <w:tcW w:w="7574" w:type="dxa"/>
            <w:gridSpan w:val="2"/>
            <w:shd w:val="clear" w:color="auto" w:fill="92CDDC" w:themeFill="accent5" w:themeFillTint="99"/>
          </w:tcPr>
          <w:p w:rsidR="00DD5E2A" w:rsidRPr="00EC5B1F" w:rsidRDefault="00DD5E2A" w:rsidP="00EC5B1F">
            <w:pPr>
              <w:rPr>
                <w:rFonts w:cs="Arial"/>
                <w:sz w:val="28"/>
                <w:szCs w:val="28"/>
              </w:rPr>
            </w:pPr>
            <w:r w:rsidRPr="00EC5B1F">
              <w:rPr>
                <w:rFonts w:cs="Arial"/>
                <w:sz w:val="28"/>
                <w:szCs w:val="28"/>
              </w:rPr>
              <w:t>Skills</w:t>
            </w:r>
          </w:p>
        </w:tc>
      </w:tr>
      <w:tr w:rsidR="00DD5E2A" w:rsidRPr="00EC5B1F" w:rsidTr="00DD5E2A">
        <w:tc>
          <w:tcPr>
            <w:tcW w:w="350" w:type="dxa"/>
            <w:shd w:val="clear" w:color="auto" w:fill="EAF1DD" w:themeFill="accent3" w:themeFillTint="33"/>
          </w:tcPr>
          <w:p w:rsidR="00DD5E2A" w:rsidRDefault="00DD5E2A" w:rsidP="00EC5B1F">
            <w:pPr>
              <w:rPr>
                <w:rFonts w:ascii="Arial" w:hAnsi="Arial" w:cs="Arial"/>
                <w:sz w:val="24"/>
                <w:szCs w:val="24"/>
              </w:rPr>
            </w:pPr>
            <w:r>
              <w:rPr>
                <w:rFonts w:ascii="Arial" w:hAnsi="Arial" w:cs="Arial"/>
                <w:sz w:val="24"/>
                <w:szCs w:val="24"/>
              </w:rPr>
              <w:t>1</w:t>
            </w:r>
          </w:p>
        </w:tc>
        <w:tc>
          <w:tcPr>
            <w:tcW w:w="6754" w:type="dxa"/>
            <w:shd w:val="clear" w:color="auto" w:fill="EAF1DD" w:themeFill="accent3" w:themeFillTint="33"/>
          </w:tcPr>
          <w:p w:rsidR="00DD5E2A" w:rsidRDefault="00193226" w:rsidP="00E154D3">
            <w:pPr>
              <w:rPr>
                <w:rFonts w:ascii="Arial" w:hAnsi="Arial" w:cs="Arial"/>
                <w:sz w:val="24"/>
                <w:szCs w:val="24"/>
              </w:rPr>
            </w:pPr>
            <w:r>
              <w:rPr>
                <w:bdr w:val="nil"/>
              </w:rPr>
              <w:t xml:space="preserve">methods </w:t>
            </w:r>
            <w:r w:rsidR="00E154D3">
              <w:rPr>
                <w:bdr w:val="nil"/>
              </w:rPr>
              <w:t>used to engage</w:t>
            </w:r>
            <w:r>
              <w:rPr>
                <w:bdr w:val="nil"/>
              </w:rPr>
              <w:t xml:space="preserve"> with the public and local communities and the current evidence around asset based approaches to community development (see also duty 4)</w:t>
            </w:r>
          </w:p>
        </w:tc>
        <w:tc>
          <w:tcPr>
            <w:tcW w:w="350" w:type="dxa"/>
            <w:shd w:val="clear" w:color="auto" w:fill="DAEEF3" w:themeFill="accent5" w:themeFillTint="33"/>
          </w:tcPr>
          <w:p w:rsidR="00DD5E2A" w:rsidRDefault="00DD5E2A" w:rsidP="00EC5B1F">
            <w:pPr>
              <w:rPr>
                <w:rFonts w:ascii="Arial" w:hAnsi="Arial" w:cs="Arial"/>
                <w:sz w:val="24"/>
                <w:szCs w:val="24"/>
              </w:rPr>
            </w:pPr>
            <w:r>
              <w:rPr>
                <w:rFonts w:ascii="Arial" w:hAnsi="Arial" w:cs="Arial"/>
                <w:sz w:val="24"/>
                <w:szCs w:val="24"/>
              </w:rPr>
              <w:t>1</w:t>
            </w:r>
          </w:p>
        </w:tc>
        <w:tc>
          <w:tcPr>
            <w:tcW w:w="7224" w:type="dxa"/>
            <w:shd w:val="clear" w:color="auto" w:fill="DAEEF3" w:themeFill="accent5" w:themeFillTint="33"/>
          </w:tcPr>
          <w:p w:rsidR="00193226" w:rsidRPr="00EC5B1F" w:rsidRDefault="00193226" w:rsidP="00EC5B1F">
            <w:pPr>
              <w:spacing w:before="40"/>
            </w:pPr>
            <w:r w:rsidRPr="00EC5B1F">
              <w:rPr>
                <w:bdr w:val="nil"/>
              </w:rPr>
              <w:t>work with communities, to facilitate their engagement and participation in:</w:t>
            </w:r>
          </w:p>
          <w:p w:rsidR="00193226" w:rsidRPr="00EC5B1F" w:rsidRDefault="00193226" w:rsidP="00EC5B1F">
            <w:pPr>
              <w:pStyle w:val="ListParagraph"/>
              <w:numPr>
                <w:ilvl w:val="0"/>
                <w:numId w:val="15"/>
              </w:numPr>
            </w:pPr>
            <w:r w:rsidRPr="00EC5B1F">
              <w:rPr>
                <w:bdr w:val="nil"/>
              </w:rPr>
              <w:t xml:space="preserve">needs assessments, service design and delivery </w:t>
            </w:r>
          </w:p>
          <w:p w:rsidR="00193226" w:rsidRPr="00EC5B1F" w:rsidRDefault="00193226" w:rsidP="00EC5B1F">
            <w:pPr>
              <w:pStyle w:val="ListParagraph"/>
              <w:numPr>
                <w:ilvl w:val="0"/>
                <w:numId w:val="15"/>
              </w:numPr>
            </w:pPr>
            <w:r w:rsidRPr="00EC5B1F">
              <w:rPr>
                <w:bdr w:val="nil"/>
              </w:rPr>
              <w:t xml:space="preserve">improving access to, and navigation of local services </w:t>
            </w:r>
          </w:p>
          <w:p w:rsidR="00DD5E2A" w:rsidRPr="00EC5B1F" w:rsidRDefault="00193226" w:rsidP="00EC5B1F">
            <w:pPr>
              <w:pStyle w:val="ListParagraph"/>
              <w:numPr>
                <w:ilvl w:val="0"/>
                <w:numId w:val="15"/>
              </w:numPr>
              <w:rPr>
                <w:rFonts w:cs="Arial"/>
                <w:sz w:val="24"/>
                <w:szCs w:val="24"/>
              </w:rPr>
            </w:pPr>
            <w:r w:rsidRPr="00EC5B1F">
              <w:rPr>
                <w:bdr w:val="nil"/>
              </w:rPr>
              <w:t>action to improve health literacy where it is a barrier to accessing services and interventions (see also duty 11)</w:t>
            </w:r>
          </w:p>
        </w:tc>
      </w:tr>
      <w:tr w:rsidR="00DD5E2A" w:rsidRPr="00EC5B1F" w:rsidTr="00DD5E2A">
        <w:tc>
          <w:tcPr>
            <w:tcW w:w="350" w:type="dxa"/>
            <w:shd w:val="clear" w:color="auto" w:fill="EAF1DD" w:themeFill="accent3" w:themeFillTint="33"/>
          </w:tcPr>
          <w:p w:rsidR="00DD5E2A" w:rsidRDefault="00DD5E2A" w:rsidP="00EC5B1F">
            <w:pPr>
              <w:rPr>
                <w:rFonts w:ascii="Arial" w:hAnsi="Arial" w:cs="Arial"/>
                <w:sz w:val="24"/>
                <w:szCs w:val="24"/>
              </w:rPr>
            </w:pPr>
            <w:r>
              <w:rPr>
                <w:rFonts w:ascii="Arial" w:hAnsi="Arial" w:cs="Arial"/>
                <w:sz w:val="24"/>
                <w:szCs w:val="24"/>
              </w:rPr>
              <w:t>2</w:t>
            </w:r>
          </w:p>
        </w:tc>
        <w:tc>
          <w:tcPr>
            <w:tcW w:w="6754" w:type="dxa"/>
            <w:shd w:val="clear" w:color="auto" w:fill="EAF1DD" w:themeFill="accent3" w:themeFillTint="33"/>
          </w:tcPr>
          <w:p w:rsidR="00DD5E2A" w:rsidRDefault="00193226" w:rsidP="00EC5B1F">
            <w:pPr>
              <w:rPr>
                <w:rFonts w:ascii="Arial" w:hAnsi="Arial" w:cs="Arial"/>
                <w:sz w:val="24"/>
                <w:szCs w:val="24"/>
              </w:rPr>
            </w:pPr>
            <w:r>
              <w:rPr>
                <w:bdr w:val="nil"/>
              </w:rPr>
              <w:t>how public health interventions are designed, planned and developed, informed by the best available evidence (about what works, and what doesn’t), and how to evaluate these interventions to track effectiveness and ensure continuing improvement (see also duty 4 and 5)</w:t>
            </w:r>
          </w:p>
        </w:tc>
        <w:tc>
          <w:tcPr>
            <w:tcW w:w="350" w:type="dxa"/>
            <w:shd w:val="clear" w:color="auto" w:fill="DAEEF3" w:themeFill="accent5" w:themeFillTint="33"/>
          </w:tcPr>
          <w:p w:rsidR="00DD5E2A" w:rsidRDefault="00DD5E2A" w:rsidP="00EC5B1F">
            <w:pPr>
              <w:rPr>
                <w:rFonts w:ascii="Arial" w:hAnsi="Arial" w:cs="Arial"/>
                <w:sz w:val="24"/>
                <w:szCs w:val="24"/>
              </w:rPr>
            </w:pPr>
            <w:r>
              <w:rPr>
                <w:rFonts w:ascii="Arial" w:hAnsi="Arial" w:cs="Arial"/>
                <w:sz w:val="24"/>
                <w:szCs w:val="24"/>
              </w:rPr>
              <w:t>2</w:t>
            </w:r>
          </w:p>
        </w:tc>
        <w:tc>
          <w:tcPr>
            <w:tcW w:w="7224" w:type="dxa"/>
            <w:shd w:val="clear" w:color="auto" w:fill="DAEEF3" w:themeFill="accent5" w:themeFillTint="33"/>
          </w:tcPr>
          <w:p w:rsidR="00DD5E2A" w:rsidRPr="00EC5B1F" w:rsidRDefault="00193226" w:rsidP="00987AF7">
            <w:pPr>
              <w:spacing w:before="40"/>
            </w:pPr>
            <w:r w:rsidRPr="00EC5B1F">
              <w:rPr>
                <w:bdr w:val="nil"/>
              </w:rPr>
              <w:t xml:space="preserve">recognise where health inequalities prevail; </w:t>
            </w:r>
            <w:r w:rsidR="00987AF7">
              <w:rPr>
                <w:bdr w:val="nil"/>
              </w:rPr>
              <w:t xml:space="preserve">determine </w:t>
            </w:r>
            <w:r w:rsidRPr="00EC5B1F">
              <w:rPr>
                <w:bdr w:val="nil"/>
              </w:rPr>
              <w:t>how they will influence the planning of public health interventions and services; and apply the evidence appropriately to make the most impact in alleviating these inequalities</w:t>
            </w:r>
          </w:p>
        </w:tc>
      </w:tr>
      <w:tr w:rsidR="00DD5E2A" w:rsidRPr="00EC5B1F" w:rsidTr="00DD5E2A">
        <w:tc>
          <w:tcPr>
            <w:tcW w:w="350" w:type="dxa"/>
            <w:shd w:val="clear" w:color="auto" w:fill="EAF1DD" w:themeFill="accent3" w:themeFillTint="33"/>
          </w:tcPr>
          <w:p w:rsidR="00DD5E2A" w:rsidRDefault="00DD5E2A" w:rsidP="00EC5B1F">
            <w:pPr>
              <w:rPr>
                <w:rFonts w:ascii="Arial" w:hAnsi="Arial" w:cs="Arial"/>
                <w:sz w:val="24"/>
                <w:szCs w:val="24"/>
              </w:rPr>
            </w:pPr>
            <w:r>
              <w:rPr>
                <w:rFonts w:ascii="Arial" w:hAnsi="Arial" w:cs="Arial"/>
                <w:sz w:val="24"/>
                <w:szCs w:val="24"/>
              </w:rPr>
              <w:t>3</w:t>
            </w:r>
          </w:p>
        </w:tc>
        <w:tc>
          <w:tcPr>
            <w:tcW w:w="6754" w:type="dxa"/>
            <w:shd w:val="clear" w:color="auto" w:fill="EAF1DD" w:themeFill="accent3" w:themeFillTint="33"/>
          </w:tcPr>
          <w:p w:rsidR="00DD5E2A" w:rsidRDefault="00E154D3" w:rsidP="00EC5B1F">
            <w:pPr>
              <w:rPr>
                <w:rFonts w:ascii="Arial" w:hAnsi="Arial" w:cs="Arial"/>
                <w:sz w:val="24"/>
                <w:szCs w:val="24"/>
              </w:rPr>
            </w:pPr>
            <w:r>
              <w:rPr>
                <w:bdr w:val="nil"/>
              </w:rPr>
              <w:t xml:space="preserve">the theories underpinning </w:t>
            </w:r>
            <w:r w:rsidR="00193226">
              <w:rPr>
                <w:bdr w:val="nil"/>
              </w:rPr>
              <w:t>behavioural science and its relevance to a range of health and wellbeing outcomes, and how it informs the development of policy, strategy, and the planning and implementation of public health interventions and services (see also duty 6)</w:t>
            </w:r>
          </w:p>
        </w:tc>
        <w:tc>
          <w:tcPr>
            <w:tcW w:w="350" w:type="dxa"/>
            <w:shd w:val="clear" w:color="auto" w:fill="DAEEF3" w:themeFill="accent5" w:themeFillTint="33"/>
          </w:tcPr>
          <w:p w:rsidR="00DD5E2A" w:rsidRDefault="00DD5E2A" w:rsidP="00EC5B1F">
            <w:pPr>
              <w:rPr>
                <w:rFonts w:ascii="Arial" w:hAnsi="Arial" w:cs="Arial"/>
                <w:sz w:val="24"/>
                <w:szCs w:val="24"/>
              </w:rPr>
            </w:pPr>
            <w:r>
              <w:rPr>
                <w:rFonts w:ascii="Arial" w:hAnsi="Arial" w:cs="Arial"/>
                <w:sz w:val="24"/>
                <w:szCs w:val="24"/>
              </w:rPr>
              <w:t>3</w:t>
            </w:r>
          </w:p>
        </w:tc>
        <w:tc>
          <w:tcPr>
            <w:tcW w:w="7224" w:type="dxa"/>
            <w:shd w:val="clear" w:color="auto" w:fill="DAEEF3" w:themeFill="accent5" w:themeFillTint="33"/>
          </w:tcPr>
          <w:p w:rsidR="00DD5E2A" w:rsidRPr="00EC5B1F" w:rsidRDefault="00193226" w:rsidP="00987AF7">
            <w:pPr>
              <w:rPr>
                <w:rFonts w:cs="Arial"/>
                <w:sz w:val="24"/>
                <w:szCs w:val="24"/>
              </w:rPr>
            </w:pPr>
            <w:r w:rsidRPr="00EC5B1F">
              <w:rPr>
                <w:bdr w:val="nil"/>
              </w:rPr>
              <w:t xml:space="preserve">apply behavioural insights and </w:t>
            </w:r>
            <w:r w:rsidR="00987AF7">
              <w:rPr>
                <w:bdr w:val="nil"/>
              </w:rPr>
              <w:t xml:space="preserve">information about </w:t>
            </w:r>
            <w:r w:rsidRPr="00EC5B1F">
              <w:rPr>
                <w:bdr w:val="nil"/>
              </w:rPr>
              <w:t>community needs to support healthy choices that individuals might wish to make, and provide individuals, groups and communities with the capabilities to make changes to their behaviours (</w:t>
            </w:r>
            <w:proofErr w:type="spellStart"/>
            <w:r w:rsidRPr="00EC5B1F">
              <w:rPr>
                <w:bdr w:val="nil"/>
              </w:rPr>
              <w:t>eg</w:t>
            </w:r>
            <w:proofErr w:type="spellEnd"/>
            <w:r w:rsidRPr="00EC5B1F">
              <w:rPr>
                <w:bdr w:val="nil"/>
              </w:rPr>
              <w:t>: increasing levels of physical activity), in the context of a wider set of interventions and actions</w:t>
            </w:r>
          </w:p>
        </w:tc>
      </w:tr>
      <w:tr w:rsidR="00DD5E2A" w:rsidRPr="00EC5B1F" w:rsidTr="00DD5E2A">
        <w:tc>
          <w:tcPr>
            <w:tcW w:w="350" w:type="dxa"/>
            <w:shd w:val="clear" w:color="auto" w:fill="EAF1DD" w:themeFill="accent3" w:themeFillTint="33"/>
          </w:tcPr>
          <w:p w:rsidR="00DD5E2A" w:rsidRDefault="00DD5E2A" w:rsidP="00EC5B1F">
            <w:pPr>
              <w:rPr>
                <w:rFonts w:ascii="Arial" w:hAnsi="Arial" w:cs="Arial"/>
                <w:sz w:val="24"/>
                <w:szCs w:val="24"/>
              </w:rPr>
            </w:pPr>
            <w:r>
              <w:rPr>
                <w:rFonts w:ascii="Arial" w:hAnsi="Arial" w:cs="Arial"/>
                <w:sz w:val="24"/>
                <w:szCs w:val="24"/>
              </w:rPr>
              <w:t>4</w:t>
            </w:r>
          </w:p>
        </w:tc>
        <w:tc>
          <w:tcPr>
            <w:tcW w:w="6754" w:type="dxa"/>
            <w:shd w:val="clear" w:color="auto" w:fill="EAF1DD" w:themeFill="accent3" w:themeFillTint="33"/>
          </w:tcPr>
          <w:p w:rsidR="00DD5E2A" w:rsidRPr="00193226" w:rsidRDefault="00193226" w:rsidP="00EC5B1F">
            <w:pPr>
              <w:spacing w:before="40"/>
            </w:pPr>
            <w:r>
              <w:rPr>
                <w:bdr w:val="nil"/>
              </w:rPr>
              <w:t>the wider determinants of health, how these impact on health and wellbeing of individuals and communities, and the principles of proportionate universalism when taking action to improve health and redress health inequalities</w:t>
            </w:r>
          </w:p>
        </w:tc>
        <w:tc>
          <w:tcPr>
            <w:tcW w:w="350" w:type="dxa"/>
            <w:shd w:val="clear" w:color="auto" w:fill="DAEEF3" w:themeFill="accent5" w:themeFillTint="33"/>
          </w:tcPr>
          <w:p w:rsidR="00DD5E2A" w:rsidRDefault="00DD5E2A" w:rsidP="00EC5B1F">
            <w:pPr>
              <w:rPr>
                <w:rFonts w:ascii="Arial" w:hAnsi="Arial" w:cs="Arial"/>
                <w:sz w:val="24"/>
                <w:szCs w:val="24"/>
              </w:rPr>
            </w:pPr>
          </w:p>
        </w:tc>
        <w:tc>
          <w:tcPr>
            <w:tcW w:w="7224" w:type="dxa"/>
            <w:shd w:val="clear" w:color="auto" w:fill="DAEEF3" w:themeFill="accent5" w:themeFillTint="33"/>
          </w:tcPr>
          <w:p w:rsidR="00DD5E2A" w:rsidRPr="00EC5B1F" w:rsidRDefault="00DD5E2A" w:rsidP="00EC5B1F">
            <w:pPr>
              <w:rPr>
                <w:rFonts w:cs="Arial"/>
                <w:sz w:val="24"/>
                <w:szCs w:val="24"/>
              </w:rPr>
            </w:pPr>
          </w:p>
        </w:tc>
      </w:tr>
      <w:tr w:rsidR="00DD5E2A" w:rsidRPr="00EC5B1F" w:rsidTr="00DD5E2A">
        <w:tc>
          <w:tcPr>
            <w:tcW w:w="7104" w:type="dxa"/>
            <w:gridSpan w:val="2"/>
            <w:shd w:val="clear" w:color="auto" w:fill="B2A1C7" w:themeFill="accent4" w:themeFillTint="99"/>
          </w:tcPr>
          <w:p w:rsidR="00DD5E2A" w:rsidRPr="00EC5B1F" w:rsidRDefault="00DD5E2A" w:rsidP="00EC5B1F">
            <w:pPr>
              <w:rPr>
                <w:rFonts w:cs="Arial"/>
                <w:sz w:val="28"/>
                <w:szCs w:val="28"/>
              </w:rPr>
            </w:pPr>
            <w:r w:rsidRPr="00EC5B1F">
              <w:rPr>
                <w:rFonts w:cs="Arial"/>
                <w:sz w:val="28"/>
                <w:szCs w:val="28"/>
              </w:rPr>
              <w:t>Behaviours</w:t>
            </w:r>
          </w:p>
        </w:tc>
        <w:tc>
          <w:tcPr>
            <w:tcW w:w="7574" w:type="dxa"/>
            <w:gridSpan w:val="2"/>
            <w:shd w:val="clear" w:color="auto" w:fill="FABF8F" w:themeFill="accent6" w:themeFillTint="99"/>
          </w:tcPr>
          <w:p w:rsidR="00DD5E2A" w:rsidRPr="00EC5B1F" w:rsidRDefault="00DD5E2A" w:rsidP="00EC5B1F">
            <w:pPr>
              <w:rPr>
                <w:rFonts w:cs="Arial"/>
                <w:sz w:val="28"/>
                <w:szCs w:val="28"/>
              </w:rPr>
            </w:pPr>
            <w:r w:rsidRPr="00EC5B1F">
              <w:rPr>
                <w:rFonts w:cs="Arial"/>
                <w:sz w:val="28"/>
                <w:szCs w:val="28"/>
              </w:rPr>
              <w:t>Criteria for measuring performance</w:t>
            </w:r>
          </w:p>
        </w:tc>
      </w:tr>
      <w:tr w:rsidR="00DD5E2A" w:rsidRPr="00EC5B1F" w:rsidTr="00DD5E2A">
        <w:tc>
          <w:tcPr>
            <w:tcW w:w="350" w:type="dxa"/>
            <w:shd w:val="clear" w:color="auto" w:fill="E5DFEC" w:themeFill="accent4" w:themeFillTint="33"/>
          </w:tcPr>
          <w:p w:rsidR="00DD5E2A" w:rsidRDefault="00DD5E2A" w:rsidP="00EC5B1F">
            <w:pPr>
              <w:rPr>
                <w:rFonts w:ascii="Arial" w:hAnsi="Arial" w:cs="Arial"/>
                <w:sz w:val="24"/>
                <w:szCs w:val="24"/>
              </w:rPr>
            </w:pPr>
            <w:r>
              <w:rPr>
                <w:rFonts w:ascii="Arial" w:hAnsi="Arial" w:cs="Arial"/>
                <w:sz w:val="24"/>
                <w:szCs w:val="24"/>
              </w:rPr>
              <w:t>1</w:t>
            </w:r>
          </w:p>
        </w:tc>
        <w:tc>
          <w:tcPr>
            <w:tcW w:w="6754" w:type="dxa"/>
            <w:shd w:val="clear" w:color="auto" w:fill="E5DFEC" w:themeFill="accent4" w:themeFillTint="33"/>
          </w:tcPr>
          <w:p w:rsidR="00DD5E2A" w:rsidRPr="00A70950" w:rsidRDefault="00193226" w:rsidP="00A70950">
            <w:pPr>
              <w:spacing w:before="40"/>
            </w:pPr>
            <w:r w:rsidRPr="00EC5B1F">
              <w:rPr>
                <w:bdr w:val="nil"/>
              </w:rPr>
              <w:t>to acknowledge and recognise peoples expressed beliefs and preferences (UKPHR 3a)</w:t>
            </w:r>
          </w:p>
        </w:tc>
        <w:tc>
          <w:tcPr>
            <w:tcW w:w="350" w:type="dxa"/>
            <w:shd w:val="clear" w:color="auto" w:fill="FDE9D9" w:themeFill="accent6" w:themeFillTint="33"/>
          </w:tcPr>
          <w:p w:rsidR="00DD5E2A" w:rsidRPr="00EC5B1F" w:rsidRDefault="00DD5E2A" w:rsidP="00EC5B1F">
            <w:pPr>
              <w:rPr>
                <w:rFonts w:cs="Arial"/>
                <w:sz w:val="24"/>
                <w:szCs w:val="24"/>
              </w:rPr>
            </w:pPr>
            <w:r w:rsidRPr="00EC5B1F">
              <w:rPr>
                <w:rFonts w:cs="Arial"/>
                <w:sz w:val="24"/>
                <w:szCs w:val="24"/>
              </w:rPr>
              <w:t>1</w:t>
            </w:r>
          </w:p>
        </w:tc>
        <w:tc>
          <w:tcPr>
            <w:tcW w:w="7224" w:type="dxa"/>
            <w:shd w:val="clear" w:color="auto" w:fill="FDE9D9" w:themeFill="accent6" w:themeFillTint="33"/>
          </w:tcPr>
          <w:p w:rsidR="00DD5E2A" w:rsidRPr="00560BF0" w:rsidRDefault="00560BF0" w:rsidP="00EC5B1F">
            <w:pPr>
              <w:rPr>
                <w:rFonts w:cs="Arial"/>
                <w:sz w:val="24"/>
                <w:szCs w:val="24"/>
              </w:rPr>
            </w:pPr>
            <w:r w:rsidRPr="00560BF0">
              <w:rPr>
                <w:bdr w:val="nil"/>
              </w:rPr>
              <w:t>uses approaches to engaging communities in line with guidance</w:t>
            </w:r>
          </w:p>
        </w:tc>
      </w:tr>
      <w:tr w:rsidR="00DD5E2A" w:rsidRPr="00EC5B1F" w:rsidTr="00DD5E2A">
        <w:tc>
          <w:tcPr>
            <w:tcW w:w="350" w:type="dxa"/>
            <w:shd w:val="clear" w:color="auto" w:fill="E5DFEC" w:themeFill="accent4" w:themeFillTint="33"/>
          </w:tcPr>
          <w:p w:rsidR="00DD5E2A" w:rsidRDefault="00DD5E2A" w:rsidP="00EC5B1F">
            <w:pPr>
              <w:rPr>
                <w:rFonts w:ascii="Arial" w:hAnsi="Arial" w:cs="Arial"/>
                <w:sz w:val="24"/>
                <w:szCs w:val="24"/>
              </w:rPr>
            </w:pPr>
            <w:r>
              <w:rPr>
                <w:rFonts w:ascii="Arial" w:hAnsi="Arial" w:cs="Arial"/>
                <w:sz w:val="24"/>
                <w:szCs w:val="24"/>
              </w:rPr>
              <w:t>2</w:t>
            </w:r>
          </w:p>
        </w:tc>
        <w:tc>
          <w:tcPr>
            <w:tcW w:w="6754" w:type="dxa"/>
            <w:shd w:val="clear" w:color="auto" w:fill="E5DFEC" w:themeFill="accent4" w:themeFillTint="33"/>
          </w:tcPr>
          <w:p w:rsidR="00DD5E2A" w:rsidRPr="00A70950" w:rsidRDefault="00193226" w:rsidP="00A70950">
            <w:pPr>
              <w:spacing w:before="40"/>
            </w:pPr>
            <w:r w:rsidRPr="00EC5B1F">
              <w:rPr>
                <w:bdr w:val="nil"/>
              </w:rPr>
              <w:t>to promote equality and diversity (UKPHR 3c)</w:t>
            </w:r>
          </w:p>
        </w:tc>
        <w:tc>
          <w:tcPr>
            <w:tcW w:w="350" w:type="dxa"/>
            <w:shd w:val="clear" w:color="auto" w:fill="FDE9D9" w:themeFill="accent6" w:themeFillTint="33"/>
          </w:tcPr>
          <w:p w:rsidR="00DD5E2A" w:rsidRPr="00EC5B1F" w:rsidRDefault="00DD5E2A" w:rsidP="00EC5B1F">
            <w:pPr>
              <w:rPr>
                <w:rFonts w:cs="Arial"/>
                <w:sz w:val="24"/>
                <w:szCs w:val="24"/>
              </w:rPr>
            </w:pPr>
            <w:r w:rsidRPr="00EC5B1F">
              <w:rPr>
                <w:rFonts w:cs="Arial"/>
                <w:sz w:val="24"/>
                <w:szCs w:val="24"/>
              </w:rPr>
              <w:t>2</w:t>
            </w:r>
          </w:p>
        </w:tc>
        <w:tc>
          <w:tcPr>
            <w:tcW w:w="7224" w:type="dxa"/>
            <w:shd w:val="clear" w:color="auto" w:fill="FDE9D9" w:themeFill="accent6" w:themeFillTint="33"/>
          </w:tcPr>
          <w:p w:rsidR="00DD5E2A" w:rsidRPr="00560BF0" w:rsidRDefault="00560BF0" w:rsidP="00560BF0">
            <w:pPr>
              <w:rPr>
                <w:rFonts w:cs="Arial"/>
                <w:sz w:val="24"/>
                <w:szCs w:val="24"/>
              </w:rPr>
            </w:pPr>
            <w:r w:rsidRPr="00560BF0">
              <w:rPr>
                <w:bdr w:val="nil"/>
              </w:rPr>
              <w:t>c</w:t>
            </w:r>
            <w:r w:rsidRPr="00560BF0">
              <w:rPr>
                <w:bdr w:val="nil"/>
              </w:rPr>
              <w:t>ommunicates</w:t>
            </w:r>
            <w:r w:rsidRPr="00560BF0">
              <w:rPr>
                <w:bdr w:val="nil"/>
              </w:rPr>
              <w:t xml:space="preserve"> with individuals about their health and wellbeing</w:t>
            </w:r>
            <w:r w:rsidRPr="00560BF0">
              <w:rPr>
                <w:bdr w:val="nil"/>
              </w:rPr>
              <w:t xml:space="preserve"> </w:t>
            </w:r>
            <w:r w:rsidRPr="00560BF0">
              <w:rPr>
                <w:bdr w:val="nil"/>
              </w:rPr>
              <w:t>in line with guidance</w:t>
            </w:r>
          </w:p>
        </w:tc>
      </w:tr>
      <w:tr w:rsidR="00DD5E2A" w:rsidRPr="00EC5B1F" w:rsidTr="00DD5E2A">
        <w:tc>
          <w:tcPr>
            <w:tcW w:w="350" w:type="dxa"/>
            <w:shd w:val="clear" w:color="auto" w:fill="E5DFEC" w:themeFill="accent4" w:themeFillTint="33"/>
          </w:tcPr>
          <w:p w:rsidR="00DD5E2A" w:rsidRDefault="00DD5E2A" w:rsidP="00EC5B1F">
            <w:pPr>
              <w:rPr>
                <w:rFonts w:ascii="Arial" w:hAnsi="Arial" w:cs="Arial"/>
                <w:sz w:val="24"/>
                <w:szCs w:val="24"/>
              </w:rPr>
            </w:pPr>
            <w:r>
              <w:rPr>
                <w:rFonts w:ascii="Arial" w:hAnsi="Arial" w:cs="Arial"/>
                <w:sz w:val="24"/>
                <w:szCs w:val="24"/>
              </w:rPr>
              <w:t>3</w:t>
            </w:r>
          </w:p>
        </w:tc>
        <w:tc>
          <w:tcPr>
            <w:tcW w:w="6754" w:type="dxa"/>
            <w:shd w:val="clear" w:color="auto" w:fill="E5DFEC" w:themeFill="accent4" w:themeFillTint="33"/>
          </w:tcPr>
          <w:p w:rsidR="00DD5E2A" w:rsidRPr="00EC5B1F" w:rsidRDefault="00193226" w:rsidP="00EC5B1F">
            <w:pPr>
              <w:spacing w:before="40"/>
            </w:pPr>
            <w:r w:rsidRPr="00EC5B1F">
              <w:rPr>
                <w:bdr w:val="nil"/>
              </w:rPr>
              <w:t>to recognise the need for, and making use of, opportunities for personal and others’ development (UKPHR 4b)</w:t>
            </w:r>
          </w:p>
        </w:tc>
        <w:tc>
          <w:tcPr>
            <w:tcW w:w="350" w:type="dxa"/>
            <w:shd w:val="clear" w:color="auto" w:fill="FDE9D9" w:themeFill="accent6" w:themeFillTint="33"/>
          </w:tcPr>
          <w:p w:rsidR="00DD5E2A" w:rsidRPr="00EC5B1F" w:rsidRDefault="00DD5E2A" w:rsidP="00EC5B1F">
            <w:pPr>
              <w:rPr>
                <w:rFonts w:cs="Arial"/>
                <w:sz w:val="24"/>
                <w:szCs w:val="24"/>
              </w:rPr>
            </w:pPr>
            <w:r w:rsidRPr="00EC5B1F">
              <w:rPr>
                <w:rFonts w:cs="Arial"/>
                <w:sz w:val="24"/>
                <w:szCs w:val="24"/>
              </w:rPr>
              <w:t>3</w:t>
            </w:r>
          </w:p>
        </w:tc>
        <w:tc>
          <w:tcPr>
            <w:tcW w:w="7224" w:type="dxa"/>
            <w:shd w:val="clear" w:color="auto" w:fill="FDE9D9" w:themeFill="accent6" w:themeFillTint="33"/>
          </w:tcPr>
          <w:p w:rsidR="00DD5E2A" w:rsidRPr="00560BF0" w:rsidRDefault="00560BF0" w:rsidP="00EC5B1F">
            <w:pPr>
              <w:rPr>
                <w:rFonts w:cs="Arial"/>
                <w:sz w:val="24"/>
                <w:szCs w:val="24"/>
              </w:rPr>
            </w:pPr>
            <w:r w:rsidRPr="00560BF0">
              <w:rPr>
                <w:bdr w:val="nil"/>
              </w:rPr>
              <w:t>delivers in line with expectations around health inequalities and the wider determinants of</w:t>
            </w:r>
            <w:r w:rsidRPr="00560BF0">
              <w:rPr>
                <w:bdr w:val="nil"/>
              </w:rPr>
              <w:t xml:space="preserve"> health</w:t>
            </w:r>
          </w:p>
        </w:tc>
      </w:tr>
    </w:tbl>
    <w:p w:rsidR="00A70950" w:rsidRDefault="00A70950">
      <w:pPr>
        <w:rPr>
          <w:rFonts w:ascii="Arial" w:hAnsi="Arial" w:cs="Arial"/>
          <w:sz w:val="36"/>
          <w:szCs w:val="36"/>
        </w:rPr>
      </w:pPr>
    </w:p>
    <w:p w:rsidR="00DD5E2A" w:rsidRPr="00084A63" w:rsidRDefault="00824A4C" w:rsidP="00DD5E2A">
      <w:pPr>
        <w:rPr>
          <w:rFonts w:ascii="Arial" w:hAnsi="Arial" w:cs="Arial"/>
          <w:sz w:val="36"/>
          <w:szCs w:val="36"/>
        </w:rPr>
      </w:pPr>
      <w:r>
        <w:rPr>
          <w:rFonts w:ascii="Arial" w:hAnsi="Arial" w:cs="Arial"/>
          <w:sz w:val="36"/>
          <w:szCs w:val="36"/>
        </w:rPr>
        <w:t>Duty 3</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Tr="00DD5E2A">
        <w:tc>
          <w:tcPr>
            <w:tcW w:w="14678" w:type="dxa"/>
            <w:gridSpan w:val="4"/>
            <w:shd w:val="clear" w:color="auto" w:fill="D9D9D9" w:themeFill="background1" w:themeFillShade="D9"/>
          </w:tcPr>
          <w:p w:rsidR="00AA3D6E" w:rsidRPr="004E508B" w:rsidRDefault="00AA3D6E" w:rsidP="004E508B">
            <w:pPr>
              <w:spacing w:before="40"/>
              <w:rPr>
                <w:b/>
                <w:sz w:val="24"/>
                <w:szCs w:val="24"/>
              </w:rPr>
            </w:pPr>
            <w:r w:rsidRPr="004E508B">
              <w:rPr>
                <w:bdr w:val="nil"/>
              </w:rPr>
              <w:t xml:space="preserve">PHSKF A3: </w:t>
            </w:r>
            <w:r w:rsidRPr="004E508B">
              <w:rPr>
                <w:b/>
                <w:sz w:val="24"/>
                <w:szCs w:val="24"/>
                <w:bdr w:val="nil"/>
              </w:rPr>
              <w:t>protect the public from environmental hazards, communicable disease, and other health risks, while addressing inequalities in risk exposure and outcomes</w:t>
            </w:r>
          </w:p>
          <w:p w:rsidR="00DD5E2A" w:rsidRPr="004E508B" w:rsidRDefault="00AA3D6E" w:rsidP="004E508B">
            <w:r w:rsidRPr="004E508B">
              <w:rPr>
                <w:bdr w:val="nil"/>
              </w:rPr>
              <w:t>Related UKPHR registration standards: 8a, 8b, 9av, 9c, 9d, 9h, 12</w:t>
            </w:r>
          </w:p>
        </w:tc>
      </w:tr>
      <w:tr w:rsidR="00DD5E2A"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DD5E2A" w:rsidRPr="004E508B" w:rsidRDefault="00AA3D6E" w:rsidP="004E508B">
            <w:pPr>
              <w:rPr>
                <w:rFonts w:cs="Arial"/>
                <w:sz w:val="24"/>
                <w:szCs w:val="24"/>
              </w:rPr>
            </w:pPr>
            <w:r w:rsidRPr="004E508B">
              <w:rPr>
                <w:bdr w:val="nil"/>
              </w:rPr>
              <w:t>infectious disease (incubation, transmission, hygiene, infection control, personal behaviours), how infectious disease can spread in a range of settings, and the prevention and management strategies and protocols, including notifiable diseases and current legislation</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AA3D6E" w:rsidRPr="004E508B" w:rsidRDefault="00AA3D6E" w:rsidP="004E508B">
            <w:pPr>
              <w:spacing w:before="40"/>
            </w:pPr>
            <w:r w:rsidRPr="004E508B">
              <w:rPr>
                <w:bdr w:val="nil"/>
              </w:rPr>
              <w:t>participate effectively in the assessment and management of outbreaks, incidents, and single cases of contamination and communicable disease, locally and across boundaries (PHSKF A3.2)</w:t>
            </w:r>
          </w:p>
          <w:p w:rsidR="00DD5E2A" w:rsidRPr="004E508B" w:rsidRDefault="00DD5E2A" w:rsidP="004E508B">
            <w:pPr>
              <w:rPr>
                <w:rFonts w:cs="Arial"/>
                <w:sz w:val="24"/>
                <w:szCs w:val="24"/>
              </w:rPr>
            </w:pP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85518A" w:rsidRDefault="00DA0D58" w:rsidP="0085518A">
            <w:pPr>
              <w:spacing w:before="40"/>
            </w:pPr>
            <w:r>
              <w:rPr>
                <w:bdr w:val="nil"/>
              </w:rPr>
              <w:t xml:space="preserve">understanding the </w:t>
            </w:r>
            <w:r w:rsidR="00AA3D6E" w:rsidRPr="004E508B">
              <w:rPr>
                <w:bdr w:val="nil"/>
              </w:rPr>
              <w:t>challenges and successes of disease prevention and management programmes such as immunisation and screening, for whole populations, or specific groups, and the pre-requisites for these programmes to be most effective</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AA3D6E" w:rsidRPr="004E508B" w:rsidRDefault="00987AF7" w:rsidP="004E508B">
            <w:pPr>
              <w:spacing w:before="40"/>
            </w:pPr>
            <w:r>
              <w:rPr>
                <w:bdr w:val="nil"/>
              </w:rPr>
              <w:t>apply</w:t>
            </w:r>
            <w:r w:rsidR="00AA3D6E" w:rsidRPr="004E508B">
              <w:rPr>
                <w:bdr w:val="nil"/>
              </w:rPr>
              <w:t xml:space="preserve"> protocol and standard operating procedures related to the management of infectious disease, and in response to civil emergencies and unscheduled events, within the scope of </w:t>
            </w:r>
            <w:r>
              <w:rPr>
                <w:bdr w:val="nil"/>
              </w:rPr>
              <w:t>one’s</w:t>
            </w:r>
            <w:r w:rsidR="00AA3D6E" w:rsidRPr="004E508B">
              <w:rPr>
                <w:bdr w:val="nil"/>
              </w:rPr>
              <w:t xml:space="preserve"> role</w:t>
            </w:r>
          </w:p>
          <w:p w:rsidR="00DD5E2A" w:rsidRPr="004E508B" w:rsidRDefault="00DD5E2A" w:rsidP="004E508B">
            <w:pPr>
              <w:rPr>
                <w:rFonts w:cs="Arial"/>
                <w:sz w:val="24"/>
                <w:szCs w:val="24"/>
              </w:rPr>
            </w:pP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DD5E2A" w:rsidRPr="0085518A" w:rsidRDefault="00AA3D6E" w:rsidP="0085518A">
            <w:pPr>
              <w:spacing w:before="40"/>
            </w:pPr>
            <w:r w:rsidRPr="004E508B">
              <w:rPr>
                <w:bdr w:val="nil"/>
              </w:rPr>
              <w:t>understanding emergency planning and response, the organisations responsible, and the role of public health</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85518A" w:rsidRDefault="00AA3D6E" w:rsidP="0085518A">
            <w:pPr>
              <w:spacing w:before="40"/>
            </w:pPr>
            <w:r w:rsidRPr="004E508B">
              <w:rPr>
                <w:bdr w:val="nil"/>
              </w:rPr>
              <w:t>identify, analyse and manage longer-term hazards and risks to health that may play out at</w:t>
            </w:r>
            <w:r w:rsidR="00FA7387">
              <w:rPr>
                <w:bdr w:val="nil"/>
              </w:rPr>
              <w:t xml:space="preserve"> either</w:t>
            </w:r>
            <w:r w:rsidRPr="004E508B">
              <w:rPr>
                <w:bdr w:val="nil"/>
              </w:rPr>
              <w:t xml:space="preserve"> a global, national or local level (PHSKF A3.1)</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DD5E2A" w:rsidRPr="0085518A" w:rsidRDefault="00AA3D6E" w:rsidP="0085518A">
            <w:pPr>
              <w:spacing w:before="40"/>
            </w:pPr>
            <w:r w:rsidRPr="004E508B">
              <w:rPr>
                <w:bdr w:val="nil"/>
              </w:rPr>
              <w:t>how to mitigate risks to the public’s health using different approaches such as legislation, licensing, policy, education, fiscal measures PHSKF (A3.5)</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4</w:t>
            </w:r>
          </w:p>
        </w:tc>
        <w:tc>
          <w:tcPr>
            <w:tcW w:w="7224" w:type="dxa"/>
            <w:shd w:val="clear" w:color="auto" w:fill="DAEEF3" w:themeFill="accent5" w:themeFillTint="33"/>
          </w:tcPr>
          <w:p w:rsidR="00DD5E2A" w:rsidRPr="0085518A" w:rsidRDefault="00AA3D6E" w:rsidP="00FA7387">
            <w:pPr>
              <w:spacing w:before="40"/>
            </w:pPr>
            <w:r w:rsidRPr="004E508B">
              <w:rPr>
                <w:bdr w:val="nil"/>
              </w:rPr>
              <w:t xml:space="preserve">communicate the risks and benefits of immunisation and screening programmes to a range of audiences </w:t>
            </w:r>
            <w:proofErr w:type="spellStart"/>
            <w:r w:rsidRPr="004E508B">
              <w:rPr>
                <w:bdr w:val="nil"/>
              </w:rPr>
              <w:t>eg</w:t>
            </w:r>
            <w:proofErr w:type="spellEnd"/>
            <w:r w:rsidRPr="004E508B">
              <w:rPr>
                <w:bdr w:val="nil"/>
              </w:rPr>
              <w:t>: health professionals, parents, people from a range of cultures</w:t>
            </w:r>
          </w:p>
        </w:tc>
      </w:tr>
      <w:tr w:rsidR="00DD5E2A"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DD5E2A" w:rsidRPr="00FA7387" w:rsidRDefault="00AA3D6E" w:rsidP="00FA7387">
            <w:pPr>
              <w:spacing w:before="40"/>
            </w:pPr>
            <w:r w:rsidRPr="004E508B">
              <w:rPr>
                <w:bdr w:val="nil"/>
              </w:rPr>
              <w:t>to recognise and address ethical dilemmas and issues demonstrating knowledge of existing and emerging legal and ethical issues in own area of practice (UKPHR 1a)</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85518A" w:rsidRDefault="00AA3D6E" w:rsidP="004E508B">
            <w:pPr>
              <w:rPr>
                <w:rFonts w:cs="Arial"/>
                <w:sz w:val="24"/>
                <w:szCs w:val="24"/>
              </w:rPr>
            </w:pPr>
            <w:r w:rsidRPr="0085518A">
              <w:rPr>
                <w:bdr w:val="nil"/>
              </w:rPr>
              <w:t>complies with health protection legislation</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DD5E2A" w:rsidRPr="00FA7387" w:rsidRDefault="00AA3D6E" w:rsidP="00FA7387">
            <w:pPr>
              <w:spacing w:before="40"/>
            </w:pPr>
            <w:r w:rsidRPr="004E508B">
              <w:rPr>
                <w:bdr w:val="nil"/>
              </w:rPr>
              <w:t>to promote the ability of others to make informed decisions (UKPHR 3b)</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DD5E2A" w:rsidRPr="0085518A" w:rsidRDefault="00AA3D6E" w:rsidP="004E508B">
            <w:pPr>
              <w:rPr>
                <w:rFonts w:cs="Arial"/>
                <w:sz w:val="24"/>
                <w:szCs w:val="24"/>
              </w:rPr>
            </w:pPr>
            <w:r w:rsidRPr="0085518A">
              <w:rPr>
                <w:bdr w:val="nil"/>
              </w:rPr>
              <w:t>responds reliably to ‘command and control’ management of events</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DD5E2A" w:rsidRPr="004E508B" w:rsidRDefault="00AA3D6E" w:rsidP="004E508B">
            <w:pPr>
              <w:spacing w:before="40"/>
            </w:pPr>
            <w:r w:rsidRPr="004E508B">
              <w:rPr>
                <w:bdr w:val="nil"/>
              </w:rPr>
              <w:t>to recognise and act within the limits of own competence seeking advice when needed (UKPHR 2)</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FDE9D9" w:themeFill="accent6" w:themeFillTint="33"/>
          </w:tcPr>
          <w:p w:rsidR="00DD5E2A" w:rsidRPr="0085518A" w:rsidRDefault="00AA3D6E" w:rsidP="004E508B">
            <w:pPr>
              <w:rPr>
                <w:rFonts w:cs="Arial"/>
                <w:sz w:val="24"/>
                <w:szCs w:val="24"/>
              </w:rPr>
            </w:pPr>
            <w:r w:rsidRPr="0085518A">
              <w:rPr>
                <w:bdr w:val="nil"/>
              </w:rPr>
              <w:t>communicates risks to health clearly and succinctly</w:t>
            </w:r>
          </w:p>
        </w:tc>
      </w:tr>
    </w:tbl>
    <w:p w:rsidR="0085518A" w:rsidRDefault="0085518A" w:rsidP="00DD5E2A">
      <w:pPr>
        <w:rPr>
          <w:rFonts w:ascii="Arial" w:hAnsi="Arial" w:cs="Arial"/>
          <w:sz w:val="36"/>
          <w:szCs w:val="36"/>
        </w:rPr>
      </w:pPr>
    </w:p>
    <w:p w:rsidR="0085518A" w:rsidRDefault="0085518A" w:rsidP="00DD5E2A">
      <w:pPr>
        <w:rPr>
          <w:rFonts w:ascii="Arial" w:hAnsi="Arial" w:cs="Arial"/>
          <w:sz w:val="36"/>
          <w:szCs w:val="36"/>
        </w:rPr>
      </w:pPr>
    </w:p>
    <w:p w:rsidR="00DD5E2A" w:rsidRPr="00084A63" w:rsidRDefault="00DD5E2A" w:rsidP="00DD5E2A">
      <w:pPr>
        <w:rPr>
          <w:rFonts w:ascii="Arial" w:hAnsi="Arial" w:cs="Arial"/>
          <w:sz w:val="36"/>
          <w:szCs w:val="36"/>
        </w:rPr>
      </w:pPr>
      <w:r w:rsidRPr="00084A63">
        <w:rPr>
          <w:rFonts w:ascii="Arial" w:hAnsi="Arial" w:cs="Arial"/>
          <w:sz w:val="36"/>
          <w:szCs w:val="36"/>
        </w:rPr>
        <w:t xml:space="preserve">Duty </w:t>
      </w:r>
      <w:r w:rsidR="00AA3D6E">
        <w:rPr>
          <w:rFonts w:ascii="Arial" w:hAnsi="Arial" w:cs="Arial"/>
          <w:sz w:val="36"/>
          <w:szCs w:val="36"/>
        </w:rPr>
        <w:t>4</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Tr="00DD5E2A">
        <w:tc>
          <w:tcPr>
            <w:tcW w:w="14678" w:type="dxa"/>
            <w:gridSpan w:val="4"/>
            <w:shd w:val="clear" w:color="auto" w:fill="D9D9D9" w:themeFill="background1" w:themeFillShade="D9"/>
          </w:tcPr>
          <w:p w:rsidR="00AA3D6E" w:rsidRPr="004E508B" w:rsidRDefault="00AA3D6E" w:rsidP="004E508B">
            <w:pPr>
              <w:spacing w:before="40"/>
              <w:rPr>
                <w:b/>
                <w:sz w:val="24"/>
                <w:szCs w:val="24"/>
              </w:rPr>
            </w:pPr>
            <w:r w:rsidRPr="004E508B">
              <w:rPr>
                <w:bdr w:val="nil"/>
              </w:rPr>
              <w:t xml:space="preserve">PHSKF A4: </w:t>
            </w:r>
            <w:r w:rsidRPr="004E508B">
              <w:rPr>
                <w:b/>
                <w:sz w:val="24"/>
                <w:szCs w:val="24"/>
                <w:bdr w:val="nil"/>
              </w:rPr>
              <w:t>work to, and for, the evidence base, conduct research, and provide informed advice</w:t>
            </w:r>
          </w:p>
          <w:p w:rsidR="00DD5E2A" w:rsidRPr="004E508B" w:rsidRDefault="00AA3D6E" w:rsidP="004E508B">
            <w:r w:rsidRPr="004E508B">
              <w:rPr>
                <w:bdr w:val="nil"/>
              </w:rPr>
              <w:t>Related UKPHR registration standards: 7a, 7b, 9b, 12</w:t>
            </w:r>
          </w:p>
        </w:tc>
      </w:tr>
      <w:tr w:rsidR="00DD5E2A"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DD5E2A" w:rsidRPr="0085518A" w:rsidRDefault="00AA3D6E" w:rsidP="0085518A">
            <w:pPr>
              <w:spacing w:before="40"/>
            </w:pPr>
            <w:r w:rsidRPr="004E508B">
              <w:rPr>
                <w:bdr w:val="nil"/>
              </w:rPr>
              <w:t xml:space="preserve">how to </w:t>
            </w:r>
            <w:r w:rsidR="00DA0D58">
              <w:rPr>
                <w:bdr w:val="nil"/>
              </w:rPr>
              <w:t xml:space="preserve">critically </w:t>
            </w:r>
            <w:r w:rsidRPr="004E508B">
              <w:rPr>
                <w:bdr w:val="nil"/>
              </w:rPr>
              <w:t>appraise the evidence base, interpret its relevance and application to practice, and how it informs the basis of key public health messages and advice, and national guidance</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AA3D6E" w:rsidRPr="004E508B" w:rsidRDefault="00FA7387" w:rsidP="004E508B">
            <w:pPr>
              <w:spacing w:before="40"/>
            </w:pPr>
            <w:r>
              <w:rPr>
                <w:bdr w:val="nil"/>
              </w:rPr>
              <w:t xml:space="preserve">use appropriate methods to </w:t>
            </w:r>
            <w:r w:rsidR="00AA3D6E" w:rsidRPr="004E508B">
              <w:rPr>
                <w:bdr w:val="nil"/>
              </w:rPr>
              <w:t>access and appraise evidence gained through systematic methods and through engagement with the wider research community (PHSKF A4.1)</w:t>
            </w:r>
          </w:p>
          <w:p w:rsidR="00DD5E2A" w:rsidRPr="004E508B" w:rsidRDefault="00DD5E2A" w:rsidP="004E508B">
            <w:pPr>
              <w:rPr>
                <w:rFonts w:cs="Arial"/>
                <w:sz w:val="24"/>
                <w:szCs w:val="24"/>
              </w:rPr>
            </w:pP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85518A" w:rsidRDefault="00AA3D6E" w:rsidP="00DA0D58">
            <w:pPr>
              <w:spacing w:before="40"/>
            </w:pPr>
            <w:r w:rsidRPr="004E508B">
              <w:rPr>
                <w:bdr w:val="nil"/>
              </w:rPr>
              <w:t>how public health interventions are designed, planned and developed, informed by the best available evidence (about what works, and what doesn’t)</w:t>
            </w:r>
            <w:r w:rsidR="00DA0D58">
              <w:rPr>
                <w:bdr w:val="nil"/>
              </w:rPr>
              <w:t>, and when the evidence base is incomplete</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AA3D6E" w:rsidRPr="004E508B" w:rsidRDefault="00AA3D6E" w:rsidP="004E508B">
            <w:pPr>
              <w:spacing w:before="40"/>
            </w:pPr>
            <w:r w:rsidRPr="004E508B">
              <w:rPr>
                <w:bdr w:val="nil"/>
              </w:rPr>
              <w:t>critique published and unpublished research, synthesise the evidence and draw appropriate conclusions (PHSKF A4.2)</w:t>
            </w:r>
          </w:p>
          <w:p w:rsidR="00DD5E2A" w:rsidRPr="004E508B" w:rsidRDefault="00DD5E2A" w:rsidP="004E508B">
            <w:pPr>
              <w:rPr>
                <w:rFonts w:cs="Arial"/>
                <w:sz w:val="24"/>
                <w:szCs w:val="24"/>
              </w:rPr>
            </w:pP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AA3D6E" w:rsidRPr="004E508B" w:rsidRDefault="00AA3D6E" w:rsidP="004E508B">
            <w:pPr>
              <w:spacing w:before="40"/>
            </w:pPr>
            <w:r w:rsidRPr="004E508B">
              <w:rPr>
                <w:bdr w:val="nil"/>
              </w:rPr>
              <w:t>how to evaluate public health interventions to track effectiveness and ensure continuing improvement (see also duty 2 and 5)</w:t>
            </w:r>
          </w:p>
          <w:p w:rsidR="00DD5E2A" w:rsidRPr="004E508B" w:rsidRDefault="00DD5E2A" w:rsidP="004E508B">
            <w:pPr>
              <w:rPr>
                <w:rFonts w:cs="Arial"/>
                <w:sz w:val="24"/>
                <w:szCs w:val="24"/>
              </w:rPr>
            </w:pP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85518A" w:rsidRDefault="00AA3D6E" w:rsidP="00FA7387">
            <w:pPr>
              <w:spacing w:before="40"/>
            </w:pPr>
            <w:r w:rsidRPr="004E508B">
              <w:rPr>
                <w:bdr w:val="nil"/>
              </w:rPr>
              <w:t>report and advise on the implications of the evidence base for the most effective practice</w:t>
            </w:r>
            <w:r w:rsidR="00FA7387">
              <w:rPr>
                <w:bdr w:val="nil"/>
              </w:rPr>
              <w:t>; to define problems and shape solutions;</w:t>
            </w:r>
            <w:r w:rsidRPr="004E508B">
              <w:rPr>
                <w:bdr w:val="nil"/>
              </w:rPr>
              <w:t xml:space="preserve"> and </w:t>
            </w:r>
            <w:r w:rsidR="00FA7387">
              <w:rPr>
                <w:bdr w:val="nil"/>
              </w:rPr>
              <w:t>to</w:t>
            </w:r>
            <w:r w:rsidRPr="004E508B">
              <w:rPr>
                <w:bdr w:val="nil"/>
              </w:rPr>
              <w:t xml:space="preserve"> </w:t>
            </w:r>
            <w:r w:rsidR="00FA7387">
              <w:rPr>
                <w:bdr w:val="nil"/>
              </w:rPr>
              <w:t xml:space="preserve">help in the </w:t>
            </w:r>
            <w:r w:rsidRPr="004E508B">
              <w:rPr>
                <w:bdr w:val="nil"/>
              </w:rPr>
              <w:t>delivery of value for money (A4.4) PHSKF (see also duty 8)</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DD5E2A" w:rsidRPr="004E508B" w:rsidRDefault="00DD5E2A" w:rsidP="004E508B">
            <w:pPr>
              <w:rPr>
                <w:rFonts w:cs="Arial"/>
                <w:sz w:val="24"/>
                <w:szCs w:val="24"/>
              </w:rPr>
            </w:pP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4</w:t>
            </w:r>
          </w:p>
        </w:tc>
        <w:tc>
          <w:tcPr>
            <w:tcW w:w="7224" w:type="dxa"/>
            <w:shd w:val="clear" w:color="auto" w:fill="DAEEF3" w:themeFill="accent5" w:themeFillTint="33"/>
          </w:tcPr>
          <w:p w:rsidR="00DD5E2A" w:rsidRPr="0085518A" w:rsidRDefault="00AA3D6E" w:rsidP="0085518A">
            <w:pPr>
              <w:spacing w:before="40"/>
            </w:pPr>
            <w:r w:rsidRPr="004E508B">
              <w:rPr>
                <w:bdr w:val="nil"/>
              </w:rPr>
              <w:t>present an evidence based narrative that is suitably adjusted to inform different types of audiences</w:t>
            </w:r>
            <w:r w:rsidR="00FA7387">
              <w:rPr>
                <w:bdr w:val="nil"/>
              </w:rPr>
              <w:t xml:space="preserve"> with different levels of health literacy</w:t>
            </w:r>
          </w:p>
        </w:tc>
      </w:tr>
      <w:tr w:rsidR="00AA3D6E" w:rsidTr="00DD5E2A">
        <w:tc>
          <w:tcPr>
            <w:tcW w:w="350" w:type="dxa"/>
            <w:shd w:val="clear" w:color="auto" w:fill="EAF1DD" w:themeFill="accent3" w:themeFillTint="33"/>
          </w:tcPr>
          <w:p w:rsidR="00AA3D6E" w:rsidRPr="004E508B" w:rsidRDefault="00AA3D6E" w:rsidP="004E508B">
            <w:pPr>
              <w:rPr>
                <w:rFonts w:cs="Arial"/>
                <w:sz w:val="24"/>
                <w:szCs w:val="24"/>
              </w:rPr>
            </w:pPr>
          </w:p>
        </w:tc>
        <w:tc>
          <w:tcPr>
            <w:tcW w:w="6754" w:type="dxa"/>
            <w:shd w:val="clear" w:color="auto" w:fill="EAF1DD" w:themeFill="accent3" w:themeFillTint="33"/>
          </w:tcPr>
          <w:p w:rsidR="00AA3D6E" w:rsidRPr="004E508B" w:rsidRDefault="00AA3D6E" w:rsidP="004E508B">
            <w:pPr>
              <w:rPr>
                <w:rFonts w:cs="Arial"/>
                <w:sz w:val="24"/>
                <w:szCs w:val="24"/>
              </w:rPr>
            </w:pPr>
          </w:p>
        </w:tc>
        <w:tc>
          <w:tcPr>
            <w:tcW w:w="350" w:type="dxa"/>
            <w:shd w:val="clear" w:color="auto" w:fill="DAEEF3" w:themeFill="accent5" w:themeFillTint="33"/>
          </w:tcPr>
          <w:p w:rsidR="00AA3D6E" w:rsidRPr="004E508B" w:rsidRDefault="00AA3D6E" w:rsidP="004E508B">
            <w:pPr>
              <w:rPr>
                <w:rFonts w:cs="Arial"/>
                <w:sz w:val="24"/>
                <w:szCs w:val="24"/>
              </w:rPr>
            </w:pPr>
            <w:r w:rsidRPr="004E508B">
              <w:rPr>
                <w:rFonts w:cs="Arial"/>
                <w:sz w:val="24"/>
                <w:szCs w:val="24"/>
              </w:rPr>
              <w:t>5</w:t>
            </w:r>
          </w:p>
        </w:tc>
        <w:tc>
          <w:tcPr>
            <w:tcW w:w="7224" w:type="dxa"/>
            <w:shd w:val="clear" w:color="auto" w:fill="DAEEF3" w:themeFill="accent5" w:themeFillTint="33"/>
          </w:tcPr>
          <w:p w:rsidR="00AA3D6E" w:rsidRPr="0085518A" w:rsidRDefault="00FA7387" w:rsidP="00FA7387">
            <w:pPr>
              <w:spacing w:before="40"/>
            </w:pPr>
            <w:r>
              <w:rPr>
                <w:bdr w:val="nil"/>
              </w:rPr>
              <w:t>use and adapt appropriate</w:t>
            </w:r>
            <w:r w:rsidR="00AA3D6E" w:rsidRPr="004E508B">
              <w:rPr>
                <w:bdr w:val="nil"/>
              </w:rPr>
              <w:t xml:space="preserve"> research techniques and principles to </w:t>
            </w:r>
            <w:r>
              <w:rPr>
                <w:bdr w:val="nil"/>
              </w:rPr>
              <w:t>evaluate</w:t>
            </w:r>
            <w:r w:rsidR="00AA3D6E" w:rsidRPr="004E508B">
              <w:rPr>
                <w:bdr w:val="nil"/>
              </w:rPr>
              <w:t xml:space="preserve"> local services and interventions to contribute to the local evidence-base for effectiveness (A4.6) PHSKF (see also duty 5)</w:t>
            </w:r>
          </w:p>
        </w:tc>
      </w:tr>
      <w:tr w:rsidR="00DD5E2A"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AA3D6E" w:rsidRPr="004E508B" w:rsidRDefault="00AA3D6E" w:rsidP="004E508B">
            <w:pPr>
              <w:spacing w:before="40"/>
            </w:pPr>
            <w:r w:rsidRPr="004E508B">
              <w:rPr>
                <w:bdr w:val="nil"/>
              </w:rPr>
              <w:t>to promote the ability of others to make informed decisions (UKPHR 3b)</w:t>
            </w:r>
          </w:p>
          <w:p w:rsidR="00DD5E2A" w:rsidRPr="004E508B" w:rsidRDefault="00DD5E2A" w:rsidP="004E508B">
            <w:pPr>
              <w:rPr>
                <w:rFonts w:cs="Arial"/>
                <w:sz w:val="24"/>
                <w:szCs w:val="24"/>
              </w:rPr>
            </w:pP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A70950" w:rsidRDefault="00AA3D6E" w:rsidP="004E508B">
            <w:pPr>
              <w:rPr>
                <w:rFonts w:cs="Arial"/>
                <w:sz w:val="24"/>
                <w:szCs w:val="24"/>
              </w:rPr>
            </w:pPr>
            <w:r w:rsidRPr="00A70950">
              <w:rPr>
                <w:bdr w:val="nil"/>
              </w:rPr>
              <w:t>sources, and critically appraises the evidence to draw conclusions, in line with guidance</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AA3D6E" w:rsidRPr="004E508B" w:rsidRDefault="00AA3D6E" w:rsidP="004E508B">
            <w:pPr>
              <w:spacing w:before="40"/>
            </w:pPr>
            <w:r w:rsidRPr="004E508B">
              <w:rPr>
                <w:bdr w:val="nil"/>
              </w:rPr>
              <w:t>to apply the evidence in improving own area of work (UKPHR 4d)</w:t>
            </w:r>
          </w:p>
          <w:p w:rsidR="00DD5E2A" w:rsidRPr="004E508B" w:rsidRDefault="00DD5E2A" w:rsidP="004E508B">
            <w:pPr>
              <w:rPr>
                <w:rFonts w:cs="Arial"/>
                <w:sz w:val="24"/>
                <w:szCs w:val="24"/>
              </w:rPr>
            </w:pP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DD5E2A" w:rsidRPr="00A70950" w:rsidRDefault="00AA3D6E" w:rsidP="004E508B">
            <w:pPr>
              <w:rPr>
                <w:rFonts w:cs="Arial"/>
                <w:sz w:val="24"/>
                <w:szCs w:val="24"/>
              </w:rPr>
            </w:pPr>
            <w:r w:rsidRPr="00A70950">
              <w:rPr>
                <w:bdr w:val="nil"/>
              </w:rPr>
              <w:t>communicates the evidence clearly and succinctly</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DD5E2A" w:rsidRPr="004E508B" w:rsidRDefault="00AA3D6E" w:rsidP="004E508B">
            <w:pPr>
              <w:spacing w:before="40"/>
            </w:pPr>
            <w:r w:rsidRPr="004E508B">
              <w:rPr>
                <w:bdr w:val="nil"/>
              </w:rPr>
              <w:t>to objectively and constructively contribute to reviewing the effectiveness of own area of work (UKPHR 4e)</w:t>
            </w:r>
          </w:p>
        </w:tc>
        <w:tc>
          <w:tcPr>
            <w:tcW w:w="350" w:type="dxa"/>
            <w:shd w:val="clear" w:color="auto" w:fill="FDE9D9" w:themeFill="accent6" w:themeFillTint="33"/>
          </w:tcPr>
          <w:p w:rsidR="00DD5E2A" w:rsidRPr="004E508B" w:rsidRDefault="00DD5E2A" w:rsidP="004E508B">
            <w:pPr>
              <w:rPr>
                <w:rFonts w:cs="Arial"/>
                <w:sz w:val="24"/>
                <w:szCs w:val="24"/>
              </w:rPr>
            </w:pPr>
          </w:p>
        </w:tc>
        <w:tc>
          <w:tcPr>
            <w:tcW w:w="7224" w:type="dxa"/>
            <w:shd w:val="clear" w:color="auto" w:fill="FDE9D9" w:themeFill="accent6" w:themeFillTint="33"/>
          </w:tcPr>
          <w:p w:rsidR="00DD5E2A" w:rsidRPr="004E508B" w:rsidRDefault="00DD5E2A" w:rsidP="004E508B">
            <w:pPr>
              <w:rPr>
                <w:rFonts w:cs="Arial"/>
                <w:sz w:val="24"/>
                <w:szCs w:val="24"/>
              </w:rPr>
            </w:pPr>
          </w:p>
        </w:tc>
      </w:tr>
    </w:tbl>
    <w:p w:rsidR="0085518A" w:rsidRDefault="0085518A" w:rsidP="00DD5E2A">
      <w:pPr>
        <w:rPr>
          <w:rFonts w:ascii="Arial" w:hAnsi="Arial" w:cs="Arial"/>
          <w:sz w:val="36"/>
          <w:szCs w:val="36"/>
        </w:rPr>
      </w:pPr>
    </w:p>
    <w:p w:rsidR="0085518A" w:rsidRDefault="0085518A" w:rsidP="00DD5E2A">
      <w:pPr>
        <w:rPr>
          <w:rFonts w:ascii="Arial" w:hAnsi="Arial" w:cs="Arial"/>
          <w:sz w:val="36"/>
          <w:szCs w:val="36"/>
        </w:rPr>
      </w:pPr>
    </w:p>
    <w:p w:rsidR="00DD5E2A" w:rsidRPr="00084A63" w:rsidRDefault="004E508B" w:rsidP="00DD5E2A">
      <w:pPr>
        <w:rPr>
          <w:rFonts w:ascii="Arial" w:hAnsi="Arial" w:cs="Arial"/>
          <w:sz w:val="36"/>
          <w:szCs w:val="36"/>
        </w:rPr>
      </w:pPr>
      <w:r>
        <w:rPr>
          <w:rFonts w:ascii="Arial" w:hAnsi="Arial" w:cs="Arial"/>
          <w:sz w:val="36"/>
          <w:szCs w:val="36"/>
        </w:rPr>
        <w:t>D</w:t>
      </w:r>
      <w:r w:rsidR="00DD5E2A" w:rsidRPr="00084A63">
        <w:rPr>
          <w:rFonts w:ascii="Arial" w:hAnsi="Arial" w:cs="Arial"/>
          <w:sz w:val="36"/>
          <w:szCs w:val="36"/>
        </w:rPr>
        <w:t xml:space="preserve">uty </w:t>
      </w:r>
      <w:r w:rsidR="00EA4988">
        <w:rPr>
          <w:rFonts w:ascii="Arial" w:hAnsi="Arial" w:cs="Arial"/>
          <w:sz w:val="36"/>
          <w:szCs w:val="36"/>
        </w:rPr>
        <w:t>5</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4E508B" w:rsidTr="00DD5E2A">
        <w:tc>
          <w:tcPr>
            <w:tcW w:w="14678" w:type="dxa"/>
            <w:gridSpan w:val="4"/>
            <w:shd w:val="clear" w:color="auto" w:fill="D9D9D9" w:themeFill="background1" w:themeFillShade="D9"/>
          </w:tcPr>
          <w:p w:rsidR="00EA4988" w:rsidRPr="004E508B" w:rsidRDefault="00EA4988" w:rsidP="004E508B">
            <w:pPr>
              <w:spacing w:before="40"/>
            </w:pPr>
            <w:r w:rsidRPr="004E508B">
              <w:rPr>
                <w:bdr w:val="nil"/>
              </w:rPr>
              <w:t xml:space="preserve">PHSKF A5: </w:t>
            </w:r>
            <w:r w:rsidRPr="004E508B">
              <w:rPr>
                <w:b/>
                <w:sz w:val="24"/>
                <w:szCs w:val="24"/>
                <w:bdr w:val="nil"/>
              </w:rPr>
              <w:t>audit, evaluate and re-design services and interventions to improve health outcomes and reduce health inequalities</w:t>
            </w:r>
          </w:p>
          <w:p w:rsidR="00DD5E2A" w:rsidRPr="004E508B" w:rsidRDefault="00EA4988" w:rsidP="004E508B">
            <w:r w:rsidRPr="004E508B">
              <w:rPr>
                <w:bdr w:val="nil"/>
              </w:rPr>
              <w:t>Related UKPHR registration standards: 5e, 9ai, 9aiv, 9c, 9f, 9g, 11b, 11c</w:t>
            </w:r>
          </w:p>
        </w:tc>
      </w:tr>
      <w:tr w:rsidR="00DD5E2A" w:rsidRPr="004E508B"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DD5E2A" w:rsidRPr="004E508B" w:rsidRDefault="00DA0D58" w:rsidP="004E508B">
            <w:pPr>
              <w:spacing w:before="40"/>
            </w:pPr>
            <w:r>
              <w:rPr>
                <w:bdr w:val="nil"/>
              </w:rPr>
              <w:t>a critical insight into</w:t>
            </w:r>
            <w:r w:rsidR="00EA4988" w:rsidRPr="004E508B">
              <w:rPr>
                <w:bdr w:val="nil"/>
              </w:rPr>
              <w:t xml:space="preserve"> the accessibility and availability of health, care and other public services for different groups in the population and the barriers that may exist to prevent the public from successfully receiving the care and support that they need</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DD5E2A" w:rsidRPr="004E508B" w:rsidRDefault="00EA4988" w:rsidP="00FA7387">
            <w:pPr>
              <w:rPr>
                <w:rFonts w:cs="Arial"/>
                <w:sz w:val="24"/>
                <w:szCs w:val="24"/>
              </w:rPr>
            </w:pPr>
            <w:r w:rsidRPr="004E508B">
              <w:rPr>
                <w:bdr w:val="nil"/>
              </w:rPr>
              <w:t xml:space="preserve">monitor, evaluate and disseminate (report) the impact of public health projects, services and interventions, including </w:t>
            </w:r>
            <w:r w:rsidR="00FA7387">
              <w:rPr>
                <w:bdr w:val="nil"/>
              </w:rPr>
              <w:t>their</w:t>
            </w:r>
            <w:r w:rsidRPr="004E508B">
              <w:rPr>
                <w:bdr w:val="nil"/>
              </w:rPr>
              <w:t xml:space="preserve"> impact</w:t>
            </w:r>
            <w:r w:rsidR="00FA7387">
              <w:rPr>
                <w:bdr w:val="nil"/>
              </w:rPr>
              <w:t xml:space="preserve"> on health equity</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4E508B" w:rsidRDefault="00DA0D58" w:rsidP="004E508B">
            <w:pPr>
              <w:spacing w:before="40"/>
            </w:pPr>
            <w:r>
              <w:rPr>
                <w:bdr w:val="nil"/>
              </w:rPr>
              <w:t>knowledge</w:t>
            </w:r>
            <w:r w:rsidR="00EA4988" w:rsidRPr="004E508B">
              <w:rPr>
                <w:bdr w:val="nil"/>
              </w:rPr>
              <w:t xml:space="preserve"> of the ways in which </w:t>
            </w:r>
            <w:r>
              <w:rPr>
                <w:bdr w:val="nil"/>
              </w:rPr>
              <w:t xml:space="preserve">different </w:t>
            </w:r>
            <w:r w:rsidR="00EA4988" w:rsidRPr="004E508B">
              <w:rPr>
                <w:bdr w:val="nil"/>
              </w:rPr>
              <w:t>health and care organisations and professionals are held to account for the quality and effectiveness of services and interventions, and how they keep themselves informed of new developments in technologies, treatments and therapies to improve efficacy</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EA4988" w:rsidRPr="004E508B" w:rsidRDefault="00EA4988" w:rsidP="004E508B">
            <w:pPr>
              <w:spacing w:before="40"/>
            </w:pPr>
            <w:r w:rsidRPr="004E508B">
              <w:rPr>
                <w:bdr w:val="nil"/>
              </w:rPr>
              <w:t>engage stakeholders (including service users) in service design and development, to deliver accessible and equitable person-centred services (PHSKF A5.3)</w:t>
            </w:r>
          </w:p>
          <w:p w:rsidR="00DD5E2A" w:rsidRPr="004E508B" w:rsidRDefault="00DD5E2A" w:rsidP="004E508B">
            <w:pPr>
              <w:rPr>
                <w:rFonts w:cs="Arial"/>
                <w:sz w:val="24"/>
                <w:szCs w:val="24"/>
              </w:rPr>
            </w:pP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DD5E2A" w:rsidRPr="004E508B" w:rsidRDefault="00EA4988" w:rsidP="00DA0D58">
            <w:pPr>
              <w:rPr>
                <w:rFonts w:cs="Arial"/>
                <w:sz w:val="24"/>
                <w:szCs w:val="24"/>
              </w:rPr>
            </w:pPr>
            <w:r w:rsidRPr="004E508B">
              <w:rPr>
                <w:bdr w:val="nil"/>
              </w:rPr>
              <w:t>the c</w:t>
            </w:r>
            <w:r w:rsidR="00DA0D58">
              <w:rPr>
                <w:bdr w:val="nil"/>
              </w:rPr>
              <w:t>omplexities</w:t>
            </w:r>
            <w:r w:rsidRPr="004E508B">
              <w:rPr>
                <w:bdr w:val="nil"/>
              </w:rPr>
              <w:t xml:space="preserve"> of measuring health improvement, setting performance indicators for programmes and ser</w:t>
            </w:r>
            <w:r w:rsidR="004E508B">
              <w:rPr>
                <w:bdr w:val="nil"/>
              </w:rPr>
              <w:t>vices, and the importance of eva</w:t>
            </w:r>
            <w:r w:rsidRPr="004E508B">
              <w:rPr>
                <w:bdr w:val="nil"/>
              </w:rPr>
              <w:t>luation, audit and quality assurance (see also duty 1 and 8)</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85518A" w:rsidRDefault="00FA7387" w:rsidP="0085518A">
            <w:pPr>
              <w:spacing w:before="40"/>
            </w:pPr>
            <w:r>
              <w:rPr>
                <w:bdr w:val="nil"/>
              </w:rPr>
              <w:t>refine</w:t>
            </w:r>
            <w:r w:rsidR="00EA4988" w:rsidRPr="004E508B">
              <w:rPr>
                <w:bdr w:val="nil"/>
              </w:rPr>
              <w:t xml:space="preserve"> and implement standards, protocols and procedures, incorporating national ‘best practice’ guidance</w:t>
            </w:r>
            <w:r>
              <w:rPr>
                <w:bdr w:val="nil"/>
              </w:rPr>
              <w:t>,</w:t>
            </w:r>
            <w:r w:rsidR="00EA4988" w:rsidRPr="004E508B">
              <w:rPr>
                <w:bdr w:val="nil"/>
              </w:rPr>
              <w:t xml:space="preserve"> into local delivery systems (PHSKF A5.5)</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DD5E2A" w:rsidRPr="004E508B" w:rsidRDefault="00EA4988" w:rsidP="004E508B">
            <w:pPr>
              <w:rPr>
                <w:rFonts w:cs="Arial"/>
                <w:sz w:val="24"/>
                <w:szCs w:val="24"/>
              </w:rPr>
            </w:pPr>
            <w:r w:rsidRPr="004E508B">
              <w:rPr>
                <w:bdr w:val="nil"/>
              </w:rPr>
              <w:t>how public health interventions are designed, planned and developed, informed by the best available evidence (about what works, and what doesn’t), and how to monitor these interventions to track effectiveness and ensure continuing improvement (see also duty 2 and 4)</w:t>
            </w:r>
          </w:p>
        </w:tc>
        <w:tc>
          <w:tcPr>
            <w:tcW w:w="350" w:type="dxa"/>
            <w:shd w:val="clear" w:color="auto" w:fill="DAEEF3" w:themeFill="accent5" w:themeFillTint="33"/>
          </w:tcPr>
          <w:p w:rsidR="00DD5E2A" w:rsidRPr="004E508B" w:rsidRDefault="00DD5E2A" w:rsidP="004E508B">
            <w:pPr>
              <w:rPr>
                <w:rFonts w:cs="Arial"/>
                <w:sz w:val="24"/>
                <w:szCs w:val="24"/>
              </w:rPr>
            </w:pPr>
          </w:p>
        </w:tc>
        <w:tc>
          <w:tcPr>
            <w:tcW w:w="7224" w:type="dxa"/>
            <w:shd w:val="clear" w:color="auto" w:fill="DAEEF3" w:themeFill="accent5" w:themeFillTint="33"/>
          </w:tcPr>
          <w:p w:rsidR="00DD5E2A" w:rsidRPr="004E508B" w:rsidRDefault="00DD5E2A" w:rsidP="004E508B">
            <w:pPr>
              <w:rPr>
                <w:rFonts w:cs="Arial"/>
                <w:sz w:val="24"/>
                <w:szCs w:val="24"/>
              </w:rPr>
            </w:pPr>
          </w:p>
        </w:tc>
      </w:tr>
      <w:tr w:rsidR="00DD5E2A" w:rsidRPr="004E508B"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DD5E2A" w:rsidRPr="00A70950" w:rsidRDefault="00EA4988" w:rsidP="00A70950">
            <w:pPr>
              <w:spacing w:before="40"/>
            </w:pPr>
            <w:r w:rsidRPr="004E508B">
              <w:rPr>
                <w:bdr w:val="nil"/>
              </w:rPr>
              <w:t>to recognise and proactively address ethical dilemmas in an appropriate way (UKPHR 1b)</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A70950" w:rsidRDefault="00EA4988" w:rsidP="004E508B">
            <w:pPr>
              <w:rPr>
                <w:rFonts w:cs="Arial"/>
                <w:sz w:val="24"/>
                <w:szCs w:val="24"/>
              </w:rPr>
            </w:pPr>
            <w:r w:rsidRPr="00A70950">
              <w:rPr>
                <w:bdr w:val="nil"/>
              </w:rPr>
              <w:t>complies with best practice guidance (NICE) and quality assurance frameworks</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DD5E2A" w:rsidRPr="00A70950" w:rsidRDefault="00EA4988" w:rsidP="00A70950">
            <w:pPr>
              <w:spacing w:before="40"/>
            </w:pPr>
            <w:r w:rsidRPr="004E508B">
              <w:rPr>
                <w:bdr w:val="nil"/>
              </w:rPr>
              <w:t>to acknowledge and recognise people’s expressed beliefs and preferences (UKPHR 3a)</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DD5E2A" w:rsidRPr="00A70950" w:rsidRDefault="00EA4988" w:rsidP="004E508B">
            <w:pPr>
              <w:rPr>
                <w:rFonts w:cs="Arial"/>
                <w:sz w:val="24"/>
                <w:szCs w:val="24"/>
              </w:rPr>
            </w:pPr>
            <w:r w:rsidRPr="00A70950">
              <w:rPr>
                <w:bdr w:val="nil"/>
              </w:rPr>
              <w:t>uses audit and evaluation frameworks in line with instructions/guidance</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DD5E2A" w:rsidRPr="00A70950" w:rsidRDefault="00EA4988" w:rsidP="00A70950">
            <w:pPr>
              <w:spacing w:before="40"/>
            </w:pPr>
            <w:r w:rsidRPr="004E508B">
              <w:rPr>
                <w:bdr w:val="nil"/>
              </w:rPr>
              <w:t>to promote equality and value diversity (UKPHR 3c)</w:t>
            </w:r>
          </w:p>
        </w:tc>
        <w:tc>
          <w:tcPr>
            <w:tcW w:w="350" w:type="dxa"/>
            <w:shd w:val="clear" w:color="auto" w:fill="FDE9D9" w:themeFill="accent6" w:themeFillTint="33"/>
          </w:tcPr>
          <w:p w:rsidR="00DD5E2A" w:rsidRPr="004E508B" w:rsidRDefault="00DD5E2A" w:rsidP="004E508B">
            <w:pPr>
              <w:rPr>
                <w:rFonts w:cs="Arial"/>
                <w:sz w:val="24"/>
                <w:szCs w:val="24"/>
              </w:rPr>
            </w:pPr>
          </w:p>
        </w:tc>
        <w:tc>
          <w:tcPr>
            <w:tcW w:w="7224" w:type="dxa"/>
            <w:shd w:val="clear" w:color="auto" w:fill="FDE9D9" w:themeFill="accent6" w:themeFillTint="33"/>
          </w:tcPr>
          <w:p w:rsidR="00DD5E2A" w:rsidRPr="004E508B" w:rsidRDefault="00DD5E2A" w:rsidP="004E508B">
            <w:pPr>
              <w:rPr>
                <w:rFonts w:cs="Arial"/>
                <w:sz w:val="24"/>
                <w:szCs w:val="24"/>
              </w:rPr>
            </w:pPr>
          </w:p>
        </w:tc>
      </w:tr>
    </w:tbl>
    <w:p w:rsidR="00DD5E2A" w:rsidRPr="004E508B" w:rsidRDefault="00DD5E2A" w:rsidP="004E508B">
      <w:pPr>
        <w:spacing w:line="240" w:lineRule="auto"/>
        <w:rPr>
          <w:rFonts w:cs="Arial"/>
          <w:sz w:val="24"/>
          <w:szCs w:val="24"/>
        </w:rPr>
      </w:pPr>
    </w:p>
    <w:p w:rsidR="00A70950" w:rsidRDefault="00A70950" w:rsidP="00DD5E2A">
      <w:pPr>
        <w:rPr>
          <w:rFonts w:ascii="Arial" w:hAnsi="Arial" w:cs="Arial"/>
          <w:sz w:val="36"/>
          <w:szCs w:val="36"/>
        </w:rPr>
      </w:pPr>
    </w:p>
    <w:p w:rsidR="00FA7387" w:rsidRDefault="00FA7387" w:rsidP="00DD5E2A">
      <w:pPr>
        <w:rPr>
          <w:rFonts w:ascii="Arial" w:hAnsi="Arial" w:cs="Arial"/>
          <w:sz w:val="36"/>
          <w:szCs w:val="36"/>
        </w:rPr>
      </w:pPr>
    </w:p>
    <w:p w:rsidR="00DD5E2A" w:rsidRPr="00084A63" w:rsidRDefault="00DD5E2A" w:rsidP="00DD5E2A">
      <w:pPr>
        <w:rPr>
          <w:rFonts w:ascii="Arial" w:hAnsi="Arial" w:cs="Arial"/>
          <w:sz w:val="36"/>
          <w:szCs w:val="36"/>
        </w:rPr>
      </w:pPr>
      <w:r w:rsidRPr="00084A63">
        <w:rPr>
          <w:rFonts w:ascii="Arial" w:hAnsi="Arial" w:cs="Arial"/>
          <w:sz w:val="36"/>
          <w:szCs w:val="36"/>
        </w:rPr>
        <w:t xml:space="preserve">Duty </w:t>
      </w:r>
      <w:r w:rsidR="00EA4988">
        <w:rPr>
          <w:rFonts w:ascii="Arial" w:hAnsi="Arial" w:cs="Arial"/>
          <w:sz w:val="36"/>
          <w:szCs w:val="36"/>
        </w:rPr>
        <w:t>6</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4E508B" w:rsidTr="00DD5E2A">
        <w:tc>
          <w:tcPr>
            <w:tcW w:w="14678" w:type="dxa"/>
            <w:gridSpan w:val="4"/>
            <w:shd w:val="clear" w:color="auto" w:fill="D9D9D9" w:themeFill="background1" w:themeFillShade="D9"/>
          </w:tcPr>
          <w:p w:rsidR="00EA4988" w:rsidRPr="004E508B" w:rsidRDefault="00EA4988" w:rsidP="004E508B">
            <w:pPr>
              <w:spacing w:before="40"/>
            </w:pPr>
            <w:r w:rsidRPr="004E508B">
              <w:rPr>
                <w:bdr w:val="nil"/>
              </w:rPr>
              <w:t xml:space="preserve">PHSKF B1: </w:t>
            </w:r>
            <w:r w:rsidRPr="004E508B">
              <w:rPr>
                <w:b/>
                <w:sz w:val="24"/>
                <w:szCs w:val="24"/>
                <w:bdr w:val="nil"/>
              </w:rPr>
              <w:t>work with, and through, policies and strategies to improve health outcomes and reduce health inequalities</w:t>
            </w:r>
          </w:p>
          <w:p w:rsidR="00DD5E2A" w:rsidRPr="0085518A" w:rsidRDefault="00EA4988" w:rsidP="004E508B">
            <w:r w:rsidRPr="004E508B">
              <w:rPr>
                <w:bdr w:val="nil"/>
              </w:rPr>
              <w:t>Related UKPHR registration standards: 10a, 10b, 10c</w:t>
            </w:r>
          </w:p>
        </w:tc>
      </w:tr>
      <w:tr w:rsidR="00DD5E2A" w:rsidRPr="004E508B"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DD5E2A" w:rsidRPr="004E508B" w:rsidRDefault="00EA4988" w:rsidP="004E508B">
            <w:pPr>
              <w:rPr>
                <w:rFonts w:cs="Arial"/>
                <w:sz w:val="24"/>
                <w:szCs w:val="24"/>
              </w:rPr>
            </w:pPr>
            <w:r w:rsidRPr="004E508B">
              <w:rPr>
                <w:bdr w:val="nil"/>
              </w:rPr>
              <w:t>how policy and strategy is formed and developed, nationally and locally</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DD5E2A" w:rsidRPr="004E508B" w:rsidRDefault="00EA4988" w:rsidP="00FA7387">
            <w:pPr>
              <w:rPr>
                <w:rFonts w:cs="Arial"/>
                <w:sz w:val="24"/>
                <w:szCs w:val="24"/>
              </w:rPr>
            </w:pPr>
            <w:r w:rsidRPr="004E508B">
              <w:rPr>
                <w:bdr w:val="nil"/>
              </w:rPr>
              <w:t xml:space="preserve">appraise and implement government-led policies and strategies locally (PHSKF B1.1)  </w:t>
            </w:r>
            <w:proofErr w:type="spellStart"/>
            <w:r w:rsidRPr="004E508B">
              <w:rPr>
                <w:bdr w:val="nil"/>
              </w:rPr>
              <w:t>eg</w:t>
            </w:r>
            <w:proofErr w:type="spellEnd"/>
            <w:r w:rsidRPr="004E508B">
              <w:rPr>
                <w:bdr w:val="nil"/>
              </w:rPr>
              <w:t xml:space="preserve">: ensuring the equitable and effective implementation of winter fuel schemes to prevent deaths from cold; the implementation of </w:t>
            </w:r>
            <w:r w:rsidR="00FA7387">
              <w:rPr>
                <w:bdr w:val="nil"/>
              </w:rPr>
              <w:t>national surveillance programmes</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4E508B" w:rsidRDefault="00EA4988" w:rsidP="004E508B">
            <w:pPr>
              <w:rPr>
                <w:rFonts w:cs="Arial"/>
                <w:sz w:val="24"/>
                <w:szCs w:val="24"/>
              </w:rPr>
            </w:pPr>
            <w:r w:rsidRPr="004E508B">
              <w:rPr>
                <w:bdr w:val="nil"/>
              </w:rPr>
              <w:t>how policies and strategies are used to implement change, improve services, and secure wide engagement in public health issues and outcomes, the social determinants of health, and the different government and local government departments that influence these</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EA4988" w:rsidRPr="004E508B" w:rsidRDefault="00EA4988" w:rsidP="004E508B">
            <w:pPr>
              <w:spacing w:before="40"/>
            </w:pPr>
            <w:r w:rsidRPr="004E508B">
              <w:rPr>
                <w:bdr w:val="nil"/>
              </w:rPr>
              <w:t xml:space="preserve">assess the impact and benefits of health and other policies and strategies on the public’ health and health inequalities (PHSKF B1.2)  </w:t>
            </w:r>
            <w:proofErr w:type="spellStart"/>
            <w:r w:rsidRPr="004E508B">
              <w:rPr>
                <w:bdr w:val="nil"/>
              </w:rPr>
              <w:t>eg</w:t>
            </w:r>
            <w:proofErr w:type="spellEnd"/>
            <w:r w:rsidRPr="004E508B">
              <w:rPr>
                <w:bdr w:val="nil"/>
              </w:rPr>
              <w:t>: using health impact assessment tools</w:t>
            </w:r>
          </w:p>
          <w:p w:rsidR="00DD5E2A" w:rsidRPr="004E508B" w:rsidRDefault="00DD5E2A" w:rsidP="004E508B">
            <w:pPr>
              <w:rPr>
                <w:rFonts w:cs="Arial"/>
                <w:sz w:val="24"/>
                <w:szCs w:val="24"/>
              </w:rPr>
            </w:pP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DD5E2A" w:rsidRPr="004E508B" w:rsidRDefault="00EA4988" w:rsidP="004E508B">
            <w:pPr>
              <w:rPr>
                <w:rFonts w:cs="Arial"/>
                <w:sz w:val="24"/>
                <w:szCs w:val="24"/>
              </w:rPr>
            </w:pPr>
            <w:r w:rsidRPr="004E508B">
              <w:rPr>
                <w:bdr w:val="nil"/>
              </w:rPr>
              <w:t>the extent to which national and local policies, strategies and service planning impact on health and wellbeing</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85518A" w:rsidRDefault="00EA4988" w:rsidP="00FA7387">
            <w:pPr>
              <w:spacing w:before="40"/>
            </w:pPr>
            <w:r w:rsidRPr="004E508B">
              <w:rPr>
                <w:bdr w:val="nil"/>
              </w:rPr>
              <w:t xml:space="preserve">develop </w:t>
            </w:r>
            <w:r w:rsidR="00FA7387">
              <w:rPr>
                <w:bdr w:val="nil"/>
              </w:rPr>
              <w:t>and</w:t>
            </w:r>
            <w:r w:rsidRPr="004E508B">
              <w:rPr>
                <w:bdr w:val="nil"/>
              </w:rPr>
              <w:t xml:space="preserve"> implement actions plans, with, and for, specific groups and communities, to deliver outcomes identified in strategies and policies (PHSKF B1.3)</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DD5E2A" w:rsidRPr="004E508B" w:rsidRDefault="00DA0D58" w:rsidP="004E508B">
            <w:pPr>
              <w:rPr>
                <w:rFonts w:cs="Arial"/>
                <w:sz w:val="24"/>
                <w:szCs w:val="24"/>
              </w:rPr>
            </w:pPr>
            <w:r>
              <w:rPr>
                <w:bdr w:val="nil"/>
              </w:rPr>
              <w:t xml:space="preserve">the theories underpinning </w:t>
            </w:r>
            <w:r w:rsidR="00EA4988" w:rsidRPr="004E508B">
              <w:rPr>
                <w:bdr w:val="nil"/>
              </w:rPr>
              <w:t>behavioural science and its relevance to a range of health and wellbeing outcomes, and how it informs the development of policy, strategy, and the planning and implementation of public health interventions and services (see also duty 2)</w:t>
            </w:r>
          </w:p>
        </w:tc>
        <w:tc>
          <w:tcPr>
            <w:tcW w:w="350" w:type="dxa"/>
            <w:shd w:val="clear" w:color="auto" w:fill="DAEEF3" w:themeFill="accent5" w:themeFillTint="33"/>
          </w:tcPr>
          <w:p w:rsidR="00DD5E2A" w:rsidRPr="004E508B" w:rsidRDefault="00DD5E2A" w:rsidP="004E508B">
            <w:pPr>
              <w:rPr>
                <w:rFonts w:cs="Arial"/>
                <w:sz w:val="24"/>
                <w:szCs w:val="24"/>
              </w:rPr>
            </w:pPr>
          </w:p>
        </w:tc>
        <w:tc>
          <w:tcPr>
            <w:tcW w:w="7224" w:type="dxa"/>
            <w:shd w:val="clear" w:color="auto" w:fill="DAEEF3" w:themeFill="accent5" w:themeFillTint="33"/>
          </w:tcPr>
          <w:p w:rsidR="00DD5E2A" w:rsidRPr="004E508B" w:rsidRDefault="00DD5E2A" w:rsidP="004E508B">
            <w:pPr>
              <w:rPr>
                <w:rFonts w:cs="Arial"/>
                <w:sz w:val="24"/>
                <w:szCs w:val="24"/>
              </w:rPr>
            </w:pPr>
          </w:p>
        </w:tc>
      </w:tr>
      <w:tr w:rsidR="00DD5E2A" w:rsidRPr="004E508B"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DD5E2A" w:rsidRPr="00A70950" w:rsidRDefault="00EA4988" w:rsidP="00A70950">
            <w:pPr>
              <w:spacing w:before="40"/>
            </w:pPr>
            <w:r w:rsidRPr="004E508B">
              <w:rPr>
                <w:bdr w:val="nil"/>
              </w:rPr>
              <w:t>to recognise and act within the limits of own competence seeking advice when needed (UKPHR 2)</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A70950" w:rsidRDefault="00EA4988" w:rsidP="004E508B">
            <w:pPr>
              <w:rPr>
                <w:rFonts w:cs="Arial"/>
                <w:sz w:val="24"/>
                <w:szCs w:val="24"/>
              </w:rPr>
            </w:pPr>
            <w:r w:rsidRPr="00A70950">
              <w:rPr>
                <w:bdr w:val="nil"/>
              </w:rPr>
              <w:t>applies policies and strategies in line with procedures</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EA4988" w:rsidRPr="004E508B" w:rsidRDefault="00EA4988" w:rsidP="004E508B">
            <w:pPr>
              <w:spacing w:before="40"/>
            </w:pPr>
            <w:r w:rsidRPr="004E508B">
              <w:rPr>
                <w:bdr w:val="nil"/>
              </w:rPr>
              <w:t>to promote equality and value diversity (UKPHR 3c)</w:t>
            </w:r>
          </w:p>
          <w:p w:rsidR="00DD5E2A" w:rsidRPr="004E508B" w:rsidRDefault="00DD5E2A" w:rsidP="004E508B">
            <w:pPr>
              <w:rPr>
                <w:rFonts w:cs="Arial"/>
                <w:sz w:val="24"/>
                <w:szCs w:val="24"/>
              </w:rPr>
            </w:pP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DD5E2A" w:rsidRPr="00A70950" w:rsidRDefault="00EA4988" w:rsidP="004E508B">
            <w:pPr>
              <w:rPr>
                <w:bdr w:val="nil"/>
              </w:rPr>
            </w:pPr>
            <w:r w:rsidRPr="00A70950">
              <w:rPr>
                <w:bdr w:val="nil"/>
              </w:rPr>
              <w:t>interprets and assesses the impact of policies and s</w:t>
            </w:r>
            <w:r w:rsidR="00A70950" w:rsidRPr="00A70950">
              <w:rPr>
                <w:bdr w:val="nil"/>
              </w:rPr>
              <w:t>trategies in line with guidance</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DD5E2A" w:rsidRPr="00A70950" w:rsidRDefault="00EA4988" w:rsidP="00A70950">
            <w:pPr>
              <w:spacing w:before="40"/>
            </w:pPr>
            <w:r w:rsidRPr="004E508B">
              <w:rPr>
                <w:bdr w:val="nil"/>
              </w:rPr>
              <w:t>to apply the evidence in improving own area of work (UKPHR 4d)</w:t>
            </w:r>
          </w:p>
        </w:tc>
        <w:tc>
          <w:tcPr>
            <w:tcW w:w="350" w:type="dxa"/>
            <w:shd w:val="clear" w:color="auto" w:fill="FDE9D9" w:themeFill="accent6" w:themeFillTint="33"/>
          </w:tcPr>
          <w:p w:rsidR="00DD5E2A" w:rsidRPr="004E508B" w:rsidRDefault="00DD5E2A" w:rsidP="004E508B">
            <w:pPr>
              <w:rPr>
                <w:rFonts w:cs="Arial"/>
                <w:sz w:val="24"/>
                <w:szCs w:val="24"/>
              </w:rPr>
            </w:pPr>
          </w:p>
        </w:tc>
        <w:tc>
          <w:tcPr>
            <w:tcW w:w="7224" w:type="dxa"/>
            <w:shd w:val="clear" w:color="auto" w:fill="FDE9D9" w:themeFill="accent6" w:themeFillTint="33"/>
          </w:tcPr>
          <w:p w:rsidR="00DD5E2A" w:rsidRPr="004E508B" w:rsidRDefault="00DD5E2A" w:rsidP="004E508B">
            <w:pPr>
              <w:rPr>
                <w:rFonts w:cs="Arial"/>
                <w:sz w:val="24"/>
                <w:szCs w:val="24"/>
              </w:rPr>
            </w:pPr>
          </w:p>
        </w:tc>
      </w:tr>
    </w:tbl>
    <w:p w:rsidR="00DD5E2A" w:rsidRPr="004E508B" w:rsidRDefault="00DD5E2A" w:rsidP="004E508B">
      <w:pPr>
        <w:spacing w:line="240" w:lineRule="auto"/>
        <w:rPr>
          <w:rFonts w:cs="Arial"/>
          <w:sz w:val="24"/>
          <w:szCs w:val="24"/>
        </w:rPr>
      </w:pPr>
    </w:p>
    <w:p w:rsidR="00A70950" w:rsidRDefault="00A70950" w:rsidP="00DD5E2A">
      <w:pPr>
        <w:rPr>
          <w:rFonts w:ascii="Arial" w:hAnsi="Arial" w:cs="Arial"/>
          <w:sz w:val="36"/>
          <w:szCs w:val="36"/>
        </w:rPr>
      </w:pPr>
    </w:p>
    <w:p w:rsidR="0085518A" w:rsidRDefault="0085518A" w:rsidP="00DD5E2A">
      <w:pPr>
        <w:rPr>
          <w:rFonts w:ascii="Arial" w:hAnsi="Arial" w:cs="Arial"/>
          <w:sz w:val="36"/>
          <w:szCs w:val="36"/>
        </w:rPr>
      </w:pPr>
    </w:p>
    <w:p w:rsidR="00DD5E2A" w:rsidRPr="00084A63" w:rsidRDefault="00EA4988" w:rsidP="00DD5E2A">
      <w:pPr>
        <w:rPr>
          <w:rFonts w:ascii="Arial" w:hAnsi="Arial" w:cs="Arial"/>
          <w:sz w:val="36"/>
          <w:szCs w:val="36"/>
        </w:rPr>
      </w:pPr>
      <w:r>
        <w:rPr>
          <w:rFonts w:ascii="Arial" w:hAnsi="Arial" w:cs="Arial"/>
          <w:sz w:val="36"/>
          <w:szCs w:val="36"/>
        </w:rPr>
        <w:t>Duty 7</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Tr="00DD5E2A">
        <w:tc>
          <w:tcPr>
            <w:tcW w:w="14678" w:type="dxa"/>
            <w:gridSpan w:val="4"/>
            <w:shd w:val="clear" w:color="auto" w:fill="D9D9D9" w:themeFill="background1" w:themeFillShade="D9"/>
          </w:tcPr>
          <w:p w:rsidR="00EA4988" w:rsidRPr="004E508B" w:rsidRDefault="00EA4988" w:rsidP="00EA4988">
            <w:pPr>
              <w:spacing w:before="40" w:line="288" w:lineRule="auto"/>
              <w:rPr>
                <w:b/>
                <w:sz w:val="24"/>
                <w:szCs w:val="24"/>
              </w:rPr>
            </w:pPr>
            <w:r w:rsidRPr="004E508B">
              <w:rPr>
                <w:bdr w:val="nil"/>
              </w:rPr>
              <w:t xml:space="preserve">PHSKF B2: </w:t>
            </w:r>
            <w:r w:rsidRPr="004E508B">
              <w:rPr>
                <w:b/>
                <w:sz w:val="24"/>
                <w:szCs w:val="24"/>
                <w:bdr w:val="nil"/>
              </w:rPr>
              <w:t>work collaboratively across agencies and boundaries to improve health outcomes and reduce health inequalities</w:t>
            </w:r>
          </w:p>
          <w:p w:rsidR="00DD5E2A" w:rsidRPr="004E508B" w:rsidRDefault="00EA4988" w:rsidP="00EA4988">
            <w:pPr>
              <w:spacing w:line="288" w:lineRule="auto"/>
            </w:pPr>
            <w:r w:rsidRPr="004E508B">
              <w:rPr>
                <w:bdr w:val="nil"/>
              </w:rPr>
              <w:t>Related UKPHR registration standards: 9 and 11</w:t>
            </w:r>
          </w:p>
        </w:tc>
      </w:tr>
      <w:tr w:rsidR="00DD5E2A" w:rsidTr="00DD5E2A">
        <w:tc>
          <w:tcPr>
            <w:tcW w:w="7104" w:type="dxa"/>
            <w:gridSpan w:val="2"/>
            <w:shd w:val="clear" w:color="auto" w:fill="C2D69B" w:themeFill="accent3" w:themeFillTint="99"/>
          </w:tcPr>
          <w:p w:rsidR="00DD5E2A" w:rsidRPr="004E508B" w:rsidRDefault="00DD5E2A" w:rsidP="00DD5E2A">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DD5E2A">
            <w:pPr>
              <w:rPr>
                <w:rFonts w:cs="Arial"/>
                <w:sz w:val="28"/>
                <w:szCs w:val="28"/>
              </w:rPr>
            </w:pPr>
            <w:r w:rsidRPr="004E508B">
              <w:rPr>
                <w:rFonts w:cs="Arial"/>
                <w:sz w:val="28"/>
                <w:szCs w:val="28"/>
              </w:rPr>
              <w:t>Skills</w:t>
            </w:r>
          </w:p>
        </w:tc>
      </w:tr>
      <w:tr w:rsidR="00DD5E2A" w:rsidTr="00DD5E2A">
        <w:tc>
          <w:tcPr>
            <w:tcW w:w="350" w:type="dxa"/>
            <w:shd w:val="clear" w:color="auto" w:fill="EAF1DD" w:themeFill="accent3" w:themeFillTint="33"/>
          </w:tcPr>
          <w:p w:rsidR="00DD5E2A" w:rsidRDefault="00DD5E2A" w:rsidP="00DD5E2A">
            <w:pPr>
              <w:rPr>
                <w:rFonts w:ascii="Arial" w:hAnsi="Arial" w:cs="Arial"/>
                <w:sz w:val="24"/>
                <w:szCs w:val="24"/>
              </w:rPr>
            </w:pPr>
            <w:r>
              <w:rPr>
                <w:rFonts w:ascii="Arial" w:hAnsi="Arial" w:cs="Arial"/>
                <w:sz w:val="24"/>
                <w:szCs w:val="24"/>
              </w:rPr>
              <w:t>1</w:t>
            </w:r>
          </w:p>
        </w:tc>
        <w:tc>
          <w:tcPr>
            <w:tcW w:w="6754" w:type="dxa"/>
            <w:shd w:val="clear" w:color="auto" w:fill="EAF1DD" w:themeFill="accent3" w:themeFillTint="33"/>
          </w:tcPr>
          <w:p w:rsidR="00DD5E2A" w:rsidRPr="004E508B" w:rsidRDefault="00EA4988" w:rsidP="00DD5E2A">
            <w:pPr>
              <w:rPr>
                <w:rFonts w:cs="Arial"/>
                <w:sz w:val="24"/>
                <w:szCs w:val="24"/>
              </w:rPr>
            </w:pPr>
            <w:r w:rsidRPr="004E508B">
              <w:rPr>
                <w:bdr w:val="nil"/>
              </w:rPr>
              <w:t>the principles of partnership working and collaboration, and the skills and approaches necessary to do this successfully</w:t>
            </w:r>
          </w:p>
        </w:tc>
        <w:tc>
          <w:tcPr>
            <w:tcW w:w="350" w:type="dxa"/>
            <w:shd w:val="clear" w:color="auto" w:fill="DAEEF3" w:themeFill="accent5" w:themeFillTint="33"/>
          </w:tcPr>
          <w:p w:rsidR="00DD5E2A" w:rsidRPr="004E508B" w:rsidRDefault="00DD5E2A" w:rsidP="00DD5E2A">
            <w:pPr>
              <w:rPr>
                <w:rFonts w:cs="Arial"/>
                <w:sz w:val="24"/>
                <w:szCs w:val="24"/>
              </w:rPr>
            </w:pPr>
            <w:r w:rsidRPr="004E508B">
              <w:rPr>
                <w:rFonts w:cs="Arial"/>
                <w:sz w:val="24"/>
                <w:szCs w:val="24"/>
              </w:rPr>
              <w:t>1</w:t>
            </w:r>
          </w:p>
        </w:tc>
        <w:tc>
          <w:tcPr>
            <w:tcW w:w="7224" w:type="dxa"/>
            <w:shd w:val="clear" w:color="auto" w:fill="DAEEF3" w:themeFill="accent5" w:themeFillTint="33"/>
          </w:tcPr>
          <w:p w:rsidR="00DD5E2A" w:rsidRPr="0085518A" w:rsidRDefault="00D81010" w:rsidP="00D81010">
            <w:pPr>
              <w:spacing w:before="40"/>
            </w:pPr>
            <w:r>
              <w:rPr>
                <w:bdr w:val="nil"/>
              </w:rPr>
              <w:t>evaluate one’s own</w:t>
            </w:r>
            <w:r w:rsidR="00E633D9" w:rsidRPr="004E508B">
              <w:rPr>
                <w:bdr w:val="nil"/>
              </w:rPr>
              <w:t xml:space="preserve"> interpersonal skills, </w:t>
            </w:r>
            <w:r>
              <w:rPr>
                <w:bdr w:val="nil"/>
              </w:rPr>
              <w:t>and adapt to different situations through</w:t>
            </w:r>
            <w:r w:rsidR="00E633D9" w:rsidRPr="004E508B">
              <w:rPr>
                <w:bdr w:val="nil"/>
              </w:rPr>
              <w:t xml:space="preserve"> a developed proficiency in negotiation, influencing, diplomacy, mediation, facilitation</w:t>
            </w:r>
          </w:p>
        </w:tc>
      </w:tr>
      <w:tr w:rsidR="00DD5E2A" w:rsidTr="00DD5E2A">
        <w:tc>
          <w:tcPr>
            <w:tcW w:w="350" w:type="dxa"/>
            <w:shd w:val="clear" w:color="auto" w:fill="EAF1DD" w:themeFill="accent3" w:themeFillTint="33"/>
          </w:tcPr>
          <w:p w:rsidR="00DD5E2A" w:rsidRDefault="00DD5E2A" w:rsidP="00DD5E2A">
            <w:pPr>
              <w:rPr>
                <w:rFonts w:ascii="Arial" w:hAnsi="Arial" w:cs="Arial"/>
                <w:sz w:val="24"/>
                <w:szCs w:val="24"/>
              </w:rPr>
            </w:pPr>
            <w:r>
              <w:rPr>
                <w:rFonts w:ascii="Arial" w:hAnsi="Arial" w:cs="Arial"/>
                <w:sz w:val="24"/>
                <w:szCs w:val="24"/>
              </w:rPr>
              <w:t>2</w:t>
            </w:r>
          </w:p>
        </w:tc>
        <w:tc>
          <w:tcPr>
            <w:tcW w:w="6754" w:type="dxa"/>
            <w:shd w:val="clear" w:color="auto" w:fill="EAF1DD" w:themeFill="accent3" w:themeFillTint="33"/>
          </w:tcPr>
          <w:p w:rsidR="00DD5E2A" w:rsidRPr="0085518A" w:rsidRDefault="00DA0D58" w:rsidP="00DA0D58">
            <w:pPr>
              <w:spacing w:before="40"/>
            </w:pPr>
            <w:r>
              <w:rPr>
                <w:bdr w:val="nil"/>
              </w:rPr>
              <w:t xml:space="preserve">ways to determine </w:t>
            </w:r>
            <w:r w:rsidR="00EA4988" w:rsidRPr="004E508B">
              <w:rPr>
                <w:bdr w:val="nil"/>
              </w:rPr>
              <w:t>the organisational relationships and inter-dependencies in the local field of operation; the boundaries of jurisdiction, accountability, and purpose; and where the opportunities for collaboration might lie</w:t>
            </w:r>
          </w:p>
        </w:tc>
        <w:tc>
          <w:tcPr>
            <w:tcW w:w="350" w:type="dxa"/>
            <w:shd w:val="clear" w:color="auto" w:fill="DAEEF3" w:themeFill="accent5" w:themeFillTint="33"/>
          </w:tcPr>
          <w:p w:rsidR="00DD5E2A" w:rsidRPr="004E508B" w:rsidRDefault="00DD5E2A" w:rsidP="00DD5E2A">
            <w:pPr>
              <w:rPr>
                <w:rFonts w:cs="Arial"/>
                <w:sz w:val="24"/>
                <w:szCs w:val="24"/>
              </w:rPr>
            </w:pPr>
            <w:r w:rsidRPr="004E508B">
              <w:rPr>
                <w:rFonts w:cs="Arial"/>
                <w:sz w:val="24"/>
                <w:szCs w:val="24"/>
              </w:rPr>
              <w:t>2</w:t>
            </w:r>
          </w:p>
        </w:tc>
        <w:tc>
          <w:tcPr>
            <w:tcW w:w="7224" w:type="dxa"/>
            <w:shd w:val="clear" w:color="auto" w:fill="DAEEF3" w:themeFill="accent5" w:themeFillTint="33"/>
          </w:tcPr>
          <w:p w:rsidR="00DD5E2A" w:rsidRPr="004E508B" w:rsidRDefault="00D81010" w:rsidP="00DA0D58">
            <w:pPr>
              <w:rPr>
                <w:rFonts w:cs="Arial"/>
                <w:sz w:val="24"/>
                <w:szCs w:val="24"/>
              </w:rPr>
            </w:pPr>
            <w:r>
              <w:rPr>
                <w:bdr w:val="nil"/>
              </w:rPr>
              <w:t xml:space="preserve">use appropriate methods to </w:t>
            </w:r>
            <w:r w:rsidR="00E633D9" w:rsidRPr="004E508B">
              <w:rPr>
                <w:bdr w:val="nil"/>
              </w:rPr>
              <w:t>establish and sustain effective working relationships with local partners in order to bring about positive outcomes in the health and wellbeing of the local population</w:t>
            </w:r>
          </w:p>
        </w:tc>
      </w:tr>
      <w:tr w:rsidR="00DD5E2A" w:rsidTr="00DD5E2A">
        <w:tc>
          <w:tcPr>
            <w:tcW w:w="350" w:type="dxa"/>
            <w:shd w:val="clear" w:color="auto" w:fill="EAF1DD" w:themeFill="accent3" w:themeFillTint="33"/>
          </w:tcPr>
          <w:p w:rsidR="00DD5E2A" w:rsidRDefault="00DD5E2A" w:rsidP="00DD5E2A">
            <w:pPr>
              <w:rPr>
                <w:rFonts w:ascii="Arial" w:hAnsi="Arial" w:cs="Arial"/>
                <w:sz w:val="24"/>
                <w:szCs w:val="24"/>
              </w:rPr>
            </w:pPr>
            <w:r>
              <w:rPr>
                <w:rFonts w:ascii="Arial" w:hAnsi="Arial" w:cs="Arial"/>
                <w:sz w:val="24"/>
                <w:szCs w:val="24"/>
              </w:rPr>
              <w:t>3</w:t>
            </w:r>
          </w:p>
        </w:tc>
        <w:tc>
          <w:tcPr>
            <w:tcW w:w="6754" w:type="dxa"/>
            <w:shd w:val="clear" w:color="auto" w:fill="EAF1DD" w:themeFill="accent3" w:themeFillTint="33"/>
          </w:tcPr>
          <w:p w:rsidR="00DD5E2A" w:rsidRPr="00DA0D58" w:rsidRDefault="00DA0D58" w:rsidP="00DD5E2A">
            <w:pPr>
              <w:rPr>
                <w:rFonts w:cs="Arial"/>
              </w:rPr>
            </w:pPr>
            <w:r>
              <w:rPr>
                <w:rFonts w:cs="Arial"/>
              </w:rPr>
              <w:t>t</w:t>
            </w:r>
            <w:r w:rsidRPr="00DA0D58">
              <w:rPr>
                <w:rFonts w:cs="Arial"/>
              </w:rPr>
              <w:t>he different approaches to evaluating</w:t>
            </w:r>
            <w:r>
              <w:rPr>
                <w:rFonts w:cs="Arial"/>
              </w:rPr>
              <w:t xml:space="preserve"> the effectiveness of existing partnerships (PHSKF B2.3)</w:t>
            </w:r>
          </w:p>
        </w:tc>
        <w:tc>
          <w:tcPr>
            <w:tcW w:w="350" w:type="dxa"/>
            <w:shd w:val="clear" w:color="auto" w:fill="DAEEF3" w:themeFill="accent5" w:themeFillTint="33"/>
          </w:tcPr>
          <w:p w:rsidR="00DD5E2A" w:rsidRPr="004E508B" w:rsidRDefault="00DD5E2A" w:rsidP="00DD5E2A">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4E508B" w:rsidRDefault="00E633D9" w:rsidP="00DA0D58">
            <w:pPr>
              <w:rPr>
                <w:rFonts w:cs="Arial"/>
                <w:sz w:val="24"/>
                <w:szCs w:val="24"/>
              </w:rPr>
            </w:pPr>
            <w:r w:rsidRPr="004E508B">
              <w:rPr>
                <w:bdr w:val="nil"/>
              </w:rPr>
              <w:t xml:space="preserve">work collaboratively with colleagues across a broad range of partnership organisations to identify local needs, agree priorities and deliver on action plans for joint health improvement programmes across the area (see also duty 12)    </w:t>
            </w:r>
          </w:p>
        </w:tc>
      </w:tr>
      <w:tr w:rsidR="00DD5E2A" w:rsidTr="00DD5E2A">
        <w:tc>
          <w:tcPr>
            <w:tcW w:w="7104" w:type="dxa"/>
            <w:gridSpan w:val="2"/>
            <w:shd w:val="clear" w:color="auto" w:fill="B2A1C7" w:themeFill="accent4" w:themeFillTint="99"/>
          </w:tcPr>
          <w:p w:rsidR="00DD5E2A" w:rsidRPr="004E508B" w:rsidRDefault="00DD5E2A" w:rsidP="00DD5E2A">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DD5E2A">
            <w:pPr>
              <w:rPr>
                <w:rFonts w:cs="Arial"/>
                <w:sz w:val="28"/>
                <w:szCs w:val="28"/>
              </w:rPr>
            </w:pPr>
            <w:r w:rsidRPr="004E508B">
              <w:rPr>
                <w:rFonts w:cs="Arial"/>
                <w:sz w:val="28"/>
                <w:szCs w:val="28"/>
              </w:rPr>
              <w:t>Criteria for measuring performance</w:t>
            </w:r>
          </w:p>
        </w:tc>
      </w:tr>
      <w:tr w:rsidR="00DD5E2A" w:rsidTr="00DD5E2A">
        <w:tc>
          <w:tcPr>
            <w:tcW w:w="350" w:type="dxa"/>
            <w:shd w:val="clear" w:color="auto" w:fill="E5DFEC" w:themeFill="accent4" w:themeFillTint="33"/>
          </w:tcPr>
          <w:p w:rsidR="00DD5E2A" w:rsidRDefault="00DD5E2A" w:rsidP="00DD5E2A">
            <w:pPr>
              <w:rPr>
                <w:rFonts w:ascii="Arial" w:hAnsi="Arial" w:cs="Arial"/>
                <w:sz w:val="24"/>
                <w:szCs w:val="24"/>
              </w:rPr>
            </w:pPr>
            <w:r>
              <w:rPr>
                <w:rFonts w:ascii="Arial" w:hAnsi="Arial" w:cs="Arial"/>
                <w:sz w:val="24"/>
                <w:szCs w:val="24"/>
              </w:rPr>
              <w:t>1</w:t>
            </w:r>
          </w:p>
        </w:tc>
        <w:tc>
          <w:tcPr>
            <w:tcW w:w="6754" w:type="dxa"/>
            <w:shd w:val="clear" w:color="auto" w:fill="E5DFEC" w:themeFill="accent4" w:themeFillTint="33"/>
          </w:tcPr>
          <w:p w:rsidR="00DD5E2A" w:rsidRPr="004E508B" w:rsidRDefault="00E633D9" w:rsidP="00DA0D58">
            <w:pPr>
              <w:spacing w:before="40"/>
            </w:pPr>
            <w:r w:rsidRPr="004E508B">
              <w:rPr>
                <w:bdr w:val="nil"/>
              </w:rPr>
              <w:t>to acknowledge and recognise people’s expressed beliefs and preferences (UKPHR 3e)</w:t>
            </w:r>
          </w:p>
        </w:tc>
        <w:tc>
          <w:tcPr>
            <w:tcW w:w="350" w:type="dxa"/>
            <w:shd w:val="clear" w:color="auto" w:fill="FDE9D9" w:themeFill="accent6" w:themeFillTint="33"/>
          </w:tcPr>
          <w:p w:rsidR="00DD5E2A" w:rsidRPr="004E508B" w:rsidRDefault="00DD5E2A" w:rsidP="00DD5E2A">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A70950" w:rsidRDefault="00EA4988" w:rsidP="00DD5E2A">
            <w:pPr>
              <w:rPr>
                <w:rFonts w:cs="Arial"/>
                <w:sz w:val="24"/>
                <w:szCs w:val="24"/>
              </w:rPr>
            </w:pPr>
            <w:r w:rsidRPr="00A70950">
              <w:rPr>
                <w:bdr w:val="nil"/>
              </w:rPr>
              <w:t>works with other agencies in line with partnership expectations</w:t>
            </w:r>
          </w:p>
        </w:tc>
      </w:tr>
      <w:tr w:rsidR="00DD5E2A" w:rsidTr="00DD5E2A">
        <w:tc>
          <w:tcPr>
            <w:tcW w:w="350" w:type="dxa"/>
            <w:shd w:val="clear" w:color="auto" w:fill="E5DFEC" w:themeFill="accent4" w:themeFillTint="33"/>
          </w:tcPr>
          <w:p w:rsidR="00DD5E2A" w:rsidRDefault="00DD5E2A" w:rsidP="00DD5E2A">
            <w:pPr>
              <w:rPr>
                <w:rFonts w:ascii="Arial" w:hAnsi="Arial" w:cs="Arial"/>
                <w:sz w:val="24"/>
                <w:szCs w:val="24"/>
              </w:rPr>
            </w:pPr>
            <w:r>
              <w:rPr>
                <w:rFonts w:ascii="Arial" w:hAnsi="Arial" w:cs="Arial"/>
                <w:sz w:val="24"/>
                <w:szCs w:val="24"/>
              </w:rPr>
              <w:t>2</w:t>
            </w:r>
          </w:p>
        </w:tc>
        <w:tc>
          <w:tcPr>
            <w:tcW w:w="6754" w:type="dxa"/>
            <w:shd w:val="clear" w:color="auto" w:fill="E5DFEC" w:themeFill="accent4" w:themeFillTint="33"/>
          </w:tcPr>
          <w:p w:rsidR="00DD5E2A" w:rsidRPr="004E508B" w:rsidRDefault="00E633D9" w:rsidP="00DA0D58">
            <w:pPr>
              <w:spacing w:before="40"/>
            </w:pPr>
            <w:r w:rsidRPr="004E508B">
              <w:rPr>
                <w:bdr w:val="nil"/>
              </w:rPr>
              <w:t>to value people as individuals (UKPHR 3d)</w:t>
            </w:r>
          </w:p>
        </w:tc>
        <w:tc>
          <w:tcPr>
            <w:tcW w:w="350" w:type="dxa"/>
            <w:shd w:val="clear" w:color="auto" w:fill="FDE9D9" w:themeFill="accent6" w:themeFillTint="33"/>
          </w:tcPr>
          <w:p w:rsidR="00DD5E2A" w:rsidRPr="004E508B" w:rsidRDefault="00DD5E2A" w:rsidP="00DD5E2A">
            <w:pPr>
              <w:rPr>
                <w:rFonts w:cs="Arial"/>
                <w:sz w:val="24"/>
                <w:szCs w:val="24"/>
              </w:rPr>
            </w:pPr>
            <w:r w:rsidRPr="004E508B">
              <w:rPr>
                <w:rFonts w:cs="Arial"/>
                <w:sz w:val="24"/>
                <w:szCs w:val="24"/>
              </w:rPr>
              <w:t>2</w:t>
            </w:r>
          </w:p>
        </w:tc>
        <w:tc>
          <w:tcPr>
            <w:tcW w:w="7224" w:type="dxa"/>
            <w:shd w:val="clear" w:color="auto" w:fill="FDE9D9" w:themeFill="accent6" w:themeFillTint="33"/>
          </w:tcPr>
          <w:p w:rsidR="00DD5E2A" w:rsidRPr="00A70950" w:rsidRDefault="00EA4988" w:rsidP="00DD5E2A">
            <w:pPr>
              <w:rPr>
                <w:rFonts w:cs="Arial"/>
                <w:sz w:val="24"/>
                <w:szCs w:val="24"/>
              </w:rPr>
            </w:pPr>
            <w:r w:rsidRPr="00A70950">
              <w:rPr>
                <w:bdr w:val="nil"/>
              </w:rPr>
              <w:t xml:space="preserve">facilitates collective efforts to deliver on actions agreed within a multi-agency environment in line with good public health practice guidance  </w:t>
            </w:r>
          </w:p>
        </w:tc>
      </w:tr>
      <w:tr w:rsidR="00DD5E2A" w:rsidTr="00DD5E2A">
        <w:tc>
          <w:tcPr>
            <w:tcW w:w="350" w:type="dxa"/>
            <w:shd w:val="clear" w:color="auto" w:fill="E5DFEC" w:themeFill="accent4" w:themeFillTint="33"/>
          </w:tcPr>
          <w:p w:rsidR="00DD5E2A" w:rsidRDefault="00DD5E2A" w:rsidP="00DD5E2A">
            <w:pPr>
              <w:rPr>
                <w:rFonts w:ascii="Arial" w:hAnsi="Arial" w:cs="Arial"/>
                <w:sz w:val="24"/>
                <w:szCs w:val="24"/>
              </w:rPr>
            </w:pPr>
            <w:r>
              <w:rPr>
                <w:rFonts w:ascii="Arial" w:hAnsi="Arial" w:cs="Arial"/>
                <w:sz w:val="24"/>
                <w:szCs w:val="24"/>
              </w:rPr>
              <w:t>3</w:t>
            </w:r>
          </w:p>
        </w:tc>
        <w:tc>
          <w:tcPr>
            <w:tcW w:w="6754" w:type="dxa"/>
            <w:shd w:val="clear" w:color="auto" w:fill="E5DFEC" w:themeFill="accent4" w:themeFillTint="33"/>
          </w:tcPr>
          <w:p w:rsidR="00DD5E2A" w:rsidRPr="004E508B" w:rsidRDefault="00E633D9" w:rsidP="00DA0D58">
            <w:pPr>
              <w:spacing w:before="40"/>
            </w:pPr>
            <w:r w:rsidRPr="004E508B">
              <w:rPr>
                <w:bdr w:val="nil"/>
              </w:rPr>
              <w:t>to reflect on own behaviour and practice, identifying where improvements should be made (UKPHR 4a)</w:t>
            </w:r>
          </w:p>
        </w:tc>
        <w:tc>
          <w:tcPr>
            <w:tcW w:w="350" w:type="dxa"/>
            <w:shd w:val="clear" w:color="auto" w:fill="FDE9D9" w:themeFill="accent6" w:themeFillTint="33"/>
          </w:tcPr>
          <w:p w:rsidR="00DD5E2A" w:rsidRPr="004E508B" w:rsidRDefault="00DD5E2A" w:rsidP="00DD5E2A">
            <w:pPr>
              <w:rPr>
                <w:rFonts w:cs="Arial"/>
                <w:sz w:val="24"/>
                <w:szCs w:val="24"/>
              </w:rPr>
            </w:pPr>
          </w:p>
        </w:tc>
        <w:tc>
          <w:tcPr>
            <w:tcW w:w="7224" w:type="dxa"/>
            <w:shd w:val="clear" w:color="auto" w:fill="FDE9D9" w:themeFill="accent6" w:themeFillTint="33"/>
          </w:tcPr>
          <w:p w:rsidR="00DD5E2A" w:rsidRPr="004E508B" w:rsidRDefault="00DD5E2A" w:rsidP="00DD5E2A">
            <w:pPr>
              <w:rPr>
                <w:rFonts w:cs="Arial"/>
                <w:sz w:val="24"/>
                <w:szCs w:val="24"/>
              </w:rPr>
            </w:pPr>
          </w:p>
        </w:tc>
      </w:tr>
      <w:tr w:rsidR="00DD5E2A" w:rsidTr="00DD5E2A">
        <w:tc>
          <w:tcPr>
            <w:tcW w:w="350" w:type="dxa"/>
            <w:shd w:val="clear" w:color="auto" w:fill="E5DFEC" w:themeFill="accent4" w:themeFillTint="33"/>
          </w:tcPr>
          <w:p w:rsidR="00DD5E2A" w:rsidRDefault="00DD5E2A" w:rsidP="00DD5E2A">
            <w:pPr>
              <w:rPr>
                <w:rFonts w:ascii="Arial" w:hAnsi="Arial" w:cs="Arial"/>
                <w:sz w:val="24"/>
                <w:szCs w:val="24"/>
              </w:rPr>
            </w:pPr>
            <w:r>
              <w:rPr>
                <w:rFonts w:ascii="Arial" w:hAnsi="Arial" w:cs="Arial"/>
                <w:sz w:val="24"/>
                <w:szCs w:val="24"/>
              </w:rPr>
              <w:t>4</w:t>
            </w:r>
          </w:p>
        </w:tc>
        <w:tc>
          <w:tcPr>
            <w:tcW w:w="6754" w:type="dxa"/>
            <w:shd w:val="clear" w:color="auto" w:fill="E5DFEC" w:themeFill="accent4" w:themeFillTint="33"/>
          </w:tcPr>
          <w:p w:rsidR="00DD5E2A" w:rsidRPr="004E508B" w:rsidRDefault="00E633D9" w:rsidP="00DA0D58">
            <w:pPr>
              <w:spacing w:before="40"/>
            </w:pPr>
            <w:r w:rsidRPr="004E508B">
              <w:rPr>
                <w:bdr w:val="nil"/>
              </w:rPr>
              <w:t>to continually develop and improve own and others practice in public health by recognising the need for, and making use of, opportunities for personal and other’s development (UKPHR 4b), and with an awareness of different approaches and preferences to learning (UKPHR 4c)</w:t>
            </w:r>
          </w:p>
        </w:tc>
        <w:tc>
          <w:tcPr>
            <w:tcW w:w="350" w:type="dxa"/>
            <w:shd w:val="clear" w:color="auto" w:fill="FDE9D9" w:themeFill="accent6" w:themeFillTint="33"/>
          </w:tcPr>
          <w:p w:rsidR="00DD5E2A" w:rsidRPr="004E508B" w:rsidRDefault="00DD5E2A" w:rsidP="00DD5E2A">
            <w:pPr>
              <w:rPr>
                <w:rFonts w:cs="Arial"/>
                <w:sz w:val="24"/>
                <w:szCs w:val="24"/>
              </w:rPr>
            </w:pPr>
          </w:p>
        </w:tc>
        <w:tc>
          <w:tcPr>
            <w:tcW w:w="7224" w:type="dxa"/>
            <w:shd w:val="clear" w:color="auto" w:fill="FDE9D9" w:themeFill="accent6" w:themeFillTint="33"/>
          </w:tcPr>
          <w:p w:rsidR="00DD5E2A" w:rsidRPr="004E508B" w:rsidRDefault="00DD5E2A" w:rsidP="00DD5E2A">
            <w:pPr>
              <w:rPr>
                <w:rFonts w:cs="Arial"/>
                <w:sz w:val="24"/>
                <w:szCs w:val="24"/>
              </w:rPr>
            </w:pPr>
          </w:p>
        </w:tc>
      </w:tr>
    </w:tbl>
    <w:p w:rsidR="00DD5E2A" w:rsidRDefault="00DD5E2A" w:rsidP="00DD5E2A">
      <w:pPr>
        <w:rPr>
          <w:rFonts w:ascii="Arial" w:hAnsi="Arial" w:cs="Arial"/>
          <w:sz w:val="24"/>
          <w:szCs w:val="24"/>
        </w:rPr>
      </w:pPr>
    </w:p>
    <w:p w:rsidR="00D81010" w:rsidRDefault="00D81010" w:rsidP="00DD5E2A">
      <w:pPr>
        <w:rPr>
          <w:rFonts w:ascii="Arial" w:hAnsi="Arial" w:cs="Arial"/>
          <w:sz w:val="36"/>
          <w:szCs w:val="36"/>
        </w:rPr>
      </w:pPr>
    </w:p>
    <w:p w:rsidR="00DD5E2A" w:rsidRPr="00084A63" w:rsidRDefault="004E508B" w:rsidP="00DD5E2A">
      <w:pPr>
        <w:rPr>
          <w:rFonts w:ascii="Arial" w:hAnsi="Arial" w:cs="Arial"/>
          <w:sz w:val="36"/>
          <w:szCs w:val="36"/>
        </w:rPr>
      </w:pPr>
      <w:r>
        <w:rPr>
          <w:rFonts w:ascii="Arial" w:hAnsi="Arial" w:cs="Arial"/>
          <w:sz w:val="36"/>
          <w:szCs w:val="36"/>
        </w:rPr>
        <w:t>Du</w:t>
      </w:r>
      <w:r w:rsidR="00DD5E2A" w:rsidRPr="00084A63">
        <w:rPr>
          <w:rFonts w:ascii="Arial" w:hAnsi="Arial" w:cs="Arial"/>
          <w:sz w:val="36"/>
          <w:szCs w:val="36"/>
        </w:rPr>
        <w:t xml:space="preserve">ty </w:t>
      </w:r>
      <w:r w:rsidR="00E633D9">
        <w:rPr>
          <w:rFonts w:ascii="Arial" w:hAnsi="Arial" w:cs="Arial"/>
          <w:sz w:val="36"/>
          <w:szCs w:val="36"/>
        </w:rPr>
        <w:t>8</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4E508B" w:rsidTr="00DD5E2A">
        <w:tc>
          <w:tcPr>
            <w:tcW w:w="14678" w:type="dxa"/>
            <w:gridSpan w:val="4"/>
            <w:shd w:val="clear" w:color="auto" w:fill="D9D9D9" w:themeFill="background1" w:themeFillShade="D9"/>
          </w:tcPr>
          <w:p w:rsidR="00E633D9" w:rsidRPr="004E508B" w:rsidRDefault="00E633D9" w:rsidP="004E508B">
            <w:pPr>
              <w:spacing w:before="40"/>
            </w:pPr>
            <w:r w:rsidRPr="004E508B">
              <w:rPr>
                <w:bdr w:val="nil"/>
              </w:rPr>
              <w:t xml:space="preserve">PHSKF B3: </w:t>
            </w:r>
            <w:r w:rsidRPr="004E508B">
              <w:rPr>
                <w:b/>
                <w:sz w:val="24"/>
                <w:szCs w:val="24"/>
                <w:bdr w:val="nil"/>
              </w:rPr>
              <w:t>work in a commissioning based culture to improve health outcomes and reduce health inequalities</w:t>
            </w:r>
            <w:r w:rsidRPr="004E508B">
              <w:rPr>
                <w:bdr w:val="nil"/>
              </w:rPr>
              <w:t xml:space="preserve"> </w:t>
            </w:r>
          </w:p>
          <w:p w:rsidR="00DD5E2A" w:rsidRPr="004E508B" w:rsidRDefault="00E633D9" w:rsidP="004E508B">
            <w:r w:rsidRPr="004E508B">
              <w:rPr>
                <w:bdr w:val="nil"/>
              </w:rPr>
              <w:t>UKPHR Standard 9a(iv), 9a(v), 9c, 10b, 10d</w:t>
            </w:r>
          </w:p>
        </w:tc>
      </w:tr>
      <w:tr w:rsidR="00DD5E2A" w:rsidRPr="004E508B"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E633D9" w:rsidRPr="004E508B" w:rsidRDefault="00BB35FB" w:rsidP="004E508B">
            <w:pPr>
              <w:spacing w:before="40"/>
            </w:pPr>
            <w:r>
              <w:rPr>
                <w:bdr w:val="nil"/>
              </w:rPr>
              <w:t>Knowledge of how</w:t>
            </w:r>
            <w:r w:rsidR="00E633D9" w:rsidRPr="004E508B">
              <w:rPr>
                <w:bdr w:val="nil"/>
              </w:rPr>
              <w:t xml:space="preserve"> health and care services</w:t>
            </w:r>
            <w:r>
              <w:rPr>
                <w:bdr w:val="nil"/>
              </w:rPr>
              <w:t xml:space="preserve"> are funded</w:t>
            </w:r>
            <w:r w:rsidR="00E633D9" w:rsidRPr="004E508B">
              <w:rPr>
                <w:bdr w:val="nil"/>
              </w:rPr>
              <w:t>, the organisations responsible for the delivery of different services, and the tensions that arise from the availability of finite resources</w:t>
            </w:r>
          </w:p>
          <w:p w:rsidR="00DD5E2A" w:rsidRPr="004E508B" w:rsidRDefault="00DD5E2A" w:rsidP="004E508B">
            <w:pPr>
              <w:rPr>
                <w:rFonts w:cs="Arial"/>
                <w:sz w:val="24"/>
                <w:szCs w:val="24"/>
              </w:rPr>
            </w:pP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DD5E2A" w:rsidRPr="004E508B" w:rsidRDefault="00361CD4" w:rsidP="00361CD4">
            <w:pPr>
              <w:spacing w:before="40"/>
            </w:pPr>
            <w:r>
              <w:rPr>
                <w:bdr w:val="nil"/>
              </w:rPr>
              <w:t>interact</w:t>
            </w:r>
            <w:r w:rsidRPr="004E508B">
              <w:rPr>
                <w:bdr w:val="nil"/>
              </w:rPr>
              <w:t xml:space="preserve"> with other specialists and colleagues to improve health and reduce health inequalities </w:t>
            </w:r>
            <w:r>
              <w:rPr>
                <w:bdr w:val="nil"/>
              </w:rPr>
              <w:t>through</w:t>
            </w:r>
            <w:r w:rsidR="00705ED3" w:rsidRPr="004E508B">
              <w:rPr>
                <w:bdr w:val="nil"/>
              </w:rPr>
              <w:t xml:space="preserve"> the development, monitoring and review of public health programmes, including the commissioning and delivery of these programmes, (see also duty 1, 2 and 12)</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4E508B" w:rsidRDefault="00E633D9" w:rsidP="00BB35FB">
            <w:pPr>
              <w:rPr>
                <w:rFonts w:cs="Arial"/>
                <w:sz w:val="24"/>
                <w:szCs w:val="24"/>
              </w:rPr>
            </w:pPr>
            <w:r w:rsidRPr="004E508B">
              <w:rPr>
                <w:bdr w:val="nil"/>
              </w:rPr>
              <w:t>the c</w:t>
            </w:r>
            <w:r w:rsidR="00BB35FB">
              <w:rPr>
                <w:bdr w:val="nil"/>
              </w:rPr>
              <w:t>omplexities</w:t>
            </w:r>
            <w:r w:rsidRPr="004E508B">
              <w:rPr>
                <w:bdr w:val="nil"/>
              </w:rPr>
              <w:t xml:space="preserve"> of measuring health improvement, setting performance indicators for programmes and services, and the importance of evaluation, audit and quality assurance (see also duty 1 and 5)</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DD5E2A" w:rsidRPr="004E508B" w:rsidRDefault="00705ED3" w:rsidP="004E508B">
            <w:pPr>
              <w:spacing w:before="40"/>
            </w:pPr>
            <w:r w:rsidRPr="004E508B">
              <w:rPr>
                <w:bdr w:val="nil"/>
              </w:rPr>
              <w:t>commission, plan or provide a range of services to bring about improvements in public health (including the drawing up and negotiation of service specifications and performance indicators), ensuring, where relevant, that tendering and procurement processes are managed appropriately and within policy and legislative requirements</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4E508B" w:rsidRPr="004E508B" w:rsidRDefault="00BB35FB" w:rsidP="004E508B">
            <w:pPr>
              <w:spacing w:before="40"/>
              <w:rPr>
                <w:bdr w:val="nil"/>
              </w:rPr>
            </w:pPr>
            <w:r>
              <w:rPr>
                <w:bdr w:val="nil"/>
              </w:rPr>
              <w:t>the</w:t>
            </w:r>
            <w:r w:rsidR="00E633D9" w:rsidRPr="004E508B">
              <w:rPr>
                <w:bdr w:val="nil"/>
              </w:rPr>
              <w:t xml:space="preserve"> legislation and regulations relating to procurement, commissioning models and theories of commissioning for outcomes</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4E508B" w:rsidRDefault="00705ED3" w:rsidP="00361CD4">
            <w:pPr>
              <w:spacing w:before="40"/>
            </w:pPr>
            <w:r w:rsidRPr="004E508B">
              <w:rPr>
                <w:bdr w:val="nil"/>
              </w:rPr>
              <w:t xml:space="preserve">facilitate positive contractual relationships </w:t>
            </w:r>
            <w:r w:rsidR="00361CD4">
              <w:rPr>
                <w:bdr w:val="nil"/>
              </w:rPr>
              <w:t xml:space="preserve">understanding how disagreements and changes can be </w:t>
            </w:r>
            <w:r w:rsidRPr="004E508B">
              <w:rPr>
                <w:bdr w:val="nil"/>
              </w:rPr>
              <w:t>manag</w:t>
            </w:r>
            <w:r w:rsidR="00361CD4">
              <w:rPr>
                <w:bdr w:val="nil"/>
              </w:rPr>
              <w:t xml:space="preserve">ed </w:t>
            </w:r>
            <w:r w:rsidRPr="004E508B">
              <w:rPr>
                <w:bdr w:val="nil"/>
              </w:rPr>
              <w:t>within legislative and operational frameworks (PHSKF B3.4)</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DD5E2A" w:rsidRPr="004E508B" w:rsidRDefault="00BB35FB" w:rsidP="00BB35FB">
            <w:pPr>
              <w:spacing w:before="40"/>
            </w:pPr>
            <w:r>
              <w:rPr>
                <w:bdr w:val="nil"/>
              </w:rPr>
              <w:t xml:space="preserve">How </w:t>
            </w:r>
            <w:r w:rsidR="00705ED3" w:rsidRPr="004E508B">
              <w:rPr>
                <w:bdr w:val="nil"/>
              </w:rPr>
              <w:t>progress and deliverables against outcomes and processes agreed through a contract</w:t>
            </w:r>
            <w:r>
              <w:rPr>
                <w:bdr w:val="nil"/>
              </w:rPr>
              <w:t>, service level agreement, or memorandum of understanding are managed and monitored</w:t>
            </w:r>
            <w:r w:rsidR="00705ED3" w:rsidRPr="004E508B">
              <w:rPr>
                <w:bdr w:val="nil"/>
              </w:rPr>
              <w:t xml:space="preserve"> (PHSKF B3.5)</w:t>
            </w:r>
          </w:p>
        </w:tc>
        <w:tc>
          <w:tcPr>
            <w:tcW w:w="350" w:type="dxa"/>
            <w:shd w:val="clear" w:color="auto" w:fill="DAEEF3" w:themeFill="accent5" w:themeFillTint="33"/>
          </w:tcPr>
          <w:p w:rsidR="00DD5E2A" w:rsidRPr="004E508B" w:rsidRDefault="00DD5E2A" w:rsidP="004E508B">
            <w:pPr>
              <w:rPr>
                <w:rFonts w:cs="Arial"/>
                <w:sz w:val="24"/>
                <w:szCs w:val="24"/>
              </w:rPr>
            </w:pPr>
          </w:p>
        </w:tc>
        <w:tc>
          <w:tcPr>
            <w:tcW w:w="7224" w:type="dxa"/>
            <w:shd w:val="clear" w:color="auto" w:fill="DAEEF3" w:themeFill="accent5" w:themeFillTint="33"/>
          </w:tcPr>
          <w:p w:rsidR="00DD5E2A" w:rsidRPr="004E508B" w:rsidRDefault="00DD5E2A" w:rsidP="004E508B">
            <w:pPr>
              <w:rPr>
                <w:rFonts w:cs="Arial"/>
                <w:sz w:val="24"/>
                <w:szCs w:val="24"/>
              </w:rPr>
            </w:pPr>
          </w:p>
        </w:tc>
      </w:tr>
      <w:tr w:rsidR="00DD5E2A" w:rsidRPr="004E508B"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DD5E2A" w:rsidRPr="0085518A" w:rsidRDefault="00705ED3" w:rsidP="0085518A">
            <w:pPr>
              <w:spacing w:before="40"/>
            </w:pPr>
            <w:r w:rsidRPr="004E508B">
              <w:rPr>
                <w:bdr w:val="nil"/>
              </w:rPr>
              <w:t>to promote equality and value diversity (UKPHR 3c)</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85518A" w:rsidRDefault="00E633D9" w:rsidP="0085518A">
            <w:pPr>
              <w:spacing w:before="40"/>
              <w:rPr>
                <w:bdr w:val="nil"/>
              </w:rPr>
            </w:pPr>
            <w:r w:rsidRPr="00A70950">
              <w:rPr>
                <w:bdr w:val="nil"/>
              </w:rPr>
              <w:t xml:space="preserve">complies with legislation and procedures </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DD5E2A" w:rsidRPr="0085518A" w:rsidRDefault="00705ED3" w:rsidP="0085518A">
            <w:pPr>
              <w:spacing w:before="40"/>
            </w:pPr>
            <w:r w:rsidRPr="004E508B">
              <w:rPr>
                <w:bdr w:val="nil"/>
              </w:rPr>
              <w:t>to act in ways that are consistent with legislation, policies, governance frameworks and systems (UKPHR 3f)</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E633D9" w:rsidRPr="00A70950" w:rsidRDefault="00E633D9" w:rsidP="004E508B">
            <w:pPr>
              <w:spacing w:before="40"/>
              <w:rPr>
                <w:bdr w:val="nil"/>
              </w:rPr>
            </w:pPr>
            <w:r w:rsidRPr="00A70950">
              <w:rPr>
                <w:bdr w:val="nil"/>
              </w:rPr>
              <w:t>communicates commissioning or service intentions clearly and succinctly</w:t>
            </w:r>
          </w:p>
          <w:p w:rsidR="00DD5E2A" w:rsidRPr="00A70950" w:rsidRDefault="00DD5E2A" w:rsidP="004E508B">
            <w:pPr>
              <w:rPr>
                <w:rFonts w:cs="Arial"/>
                <w:sz w:val="24"/>
                <w:szCs w:val="24"/>
              </w:rPr>
            </w:pP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DD5E2A" w:rsidRPr="0085518A" w:rsidRDefault="00705ED3" w:rsidP="0085518A">
            <w:pPr>
              <w:spacing w:before="40"/>
            </w:pPr>
            <w:r w:rsidRPr="004E508B">
              <w:rPr>
                <w:bdr w:val="nil"/>
              </w:rPr>
              <w:t>to continually develop and improve own and others' practice in public health by the application of evidence in improving own area of work (UKPHR 4d)</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FDE9D9" w:themeFill="accent6" w:themeFillTint="33"/>
          </w:tcPr>
          <w:p w:rsidR="00E633D9" w:rsidRPr="00A70950" w:rsidRDefault="00E633D9" w:rsidP="004E508B">
            <w:pPr>
              <w:spacing w:before="40"/>
              <w:rPr>
                <w:bdr w:val="nil"/>
              </w:rPr>
            </w:pPr>
            <w:r w:rsidRPr="00A70950">
              <w:rPr>
                <w:bdr w:val="nil"/>
              </w:rPr>
              <w:t>works with key performance indicators and other outcome measures associated with commissioned services in line with instructions/guidance</w:t>
            </w:r>
          </w:p>
          <w:p w:rsidR="00DD5E2A" w:rsidRPr="00A70950" w:rsidRDefault="00DD5E2A" w:rsidP="004E508B">
            <w:pPr>
              <w:rPr>
                <w:rFonts w:cs="Arial"/>
                <w:sz w:val="24"/>
                <w:szCs w:val="24"/>
              </w:rPr>
            </w:pP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5DFEC" w:themeFill="accent4" w:themeFillTint="33"/>
          </w:tcPr>
          <w:p w:rsidR="00DD5E2A" w:rsidRPr="0085518A" w:rsidRDefault="00705ED3" w:rsidP="0085518A">
            <w:pPr>
              <w:spacing w:before="40"/>
            </w:pPr>
            <w:r w:rsidRPr="004E508B">
              <w:rPr>
                <w:bdr w:val="nil"/>
              </w:rPr>
              <w:t>to objectively and constructively contribute to reviewing the effectiveness of own area of work (UKPHR 4e)</w:t>
            </w:r>
          </w:p>
        </w:tc>
        <w:tc>
          <w:tcPr>
            <w:tcW w:w="350" w:type="dxa"/>
            <w:shd w:val="clear" w:color="auto" w:fill="FDE9D9" w:themeFill="accent6" w:themeFillTint="33"/>
          </w:tcPr>
          <w:p w:rsidR="00DD5E2A" w:rsidRPr="004E508B" w:rsidRDefault="00DD5E2A" w:rsidP="004E508B">
            <w:pPr>
              <w:rPr>
                <w:rFonts w:cs="Arial"/>
                <w:sz w:val="24"/>
                <w:szCs w:val="24"/>
              </w:rPr>
            </w:pPr>
          </w:p>
        </w:tc>
        <w:tc>
          <w:tcPr>
            <w:tcW w:w="7224" w:type="dxa"/>
            <w:shd w:val="clear" w:color="auto" w:fill="FDE9D9" w:themeFill="accent6" w:themeFillTint="33"/>
          </w:tcPr>
          <w:p w:rsidR="00DD5E2A" w:rsidRPr="004E508B" w:rsidRDefault="00DD5E2A" w:rsidP="004E508B">
            <w:pPr>
              <w:rPr>
                <w:rFonts w:cs="Arial"/>
                <w:sz w:val="24"/>
                <w:szCs w:val="24"/>
              </w:rPr>
            </w:pPr>
          </w:p>
        </w:tc>
      </w:tr>
    </w:tbl>
    <w:p w:rsidR="00361CD4" w:rsidRDefault="00361CD4" w:rsidP="00DD5E2A">
      <w:pPr>
        <w:rPr>
          <w:rFonts w:ascii="Arial" w:hAnsi="Arial" w:cs="Arial"/>
          <w:sz w:val="36"/>
          <w:szCs w:val="36"/>
        </w:rPr>
      </w:pPr>
    </w:p>
    <w:p w:rsidR="00DD5E2A" w:rsidRPr="00084A63" w:rsidRDefault="00DD5E2A" w:rsidP="00DD5E2A">
      <w:pPr>
        <w:rPr>
          <w:rFonts w:ascii="Arial" w:hAnsi="Arial" w:cs="Arial"/>
          <w:sz w:val="36"/>
          <w:szCs w:val="36"/>
        </w:rPr>
      </w:pPr>
      <w:r w:rsidRPr="00084A63">
        <w:rPr>
          <w:rFonts w:ascii="Arial" w:hAnsi="Arial" w:cs="Arial"/>
          <w:sz w:val="36"/>
          <w:szCs w:val="36"/>
        </w:rPr>
        <w:t xml:space="preserve">Duty </w:t>
      </w:r>
      <w:r w:rsidR="00705ED3">
        <w:rPr>
          <w:rFonts w:ascii="Arial" w:hAnsi="Arial" w:cs="Arial"/>
          <w:sz w:val="36"/>
          <w:szCs w:val="36"/>
        </w:rPr>
        <w:t>9</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Tr="00DD5E2A">
        <w:tc>
          <w:tcPr>
            <w:tcW w:w="14678" w:type="dxa"/>
            <w:gridSpan w:val="4"/>
            <w:shd w:val="clear" w:color="auto" w:fill="D9D9D9" w:themeFill="background1" w:themeFillShade="D9"/>
          </w:tcPr>
          <w:p w:rsidR="00705ED3" w:rsidRPr="004E508B" w:rsidRDefault="00705ED3" w:rsidP="004E508B">
            <w:pPr>
              <w:spacing w:before="40"/>
            </w:pPr>
            <w:r w:rsidRPr="004E508B">
              <w:rPr>
                <w:bdr w:val="nil"/>
              </w:rPr>
              <w:t xml:space="preserve">PHSKF B4: </w:t>
            </w:r>
            <w:r w:rsidRPr="004E508B">
              <w:rPr>
                <w:b/>
                <w:sz w:val="24"/>
                <w:szCs w:val="24"/>
                <w:bdr w:val="nil"/>
              </w:rPr>
              <w:t>work within political and democratic systems and with a range of organisational cultures to improve health outcomes and reduce health inequalities</w:t>
            </w:r>
            <w:r w:rsidRPr="004E508B">
              <w:rPr>
                <w:bdr w:val="nil"/>
              </w:rPr>
              <w:t xml:space="preserve"> </w:t>
            </w:r>
          </w:p>
          <w:p w:rsidR="00DD5E2A" w:rsidRPr="004E508B" w:rsidRDefault="00705ED3" w:rsidP="004E508B">
            <w:r w:rsidRPr="004E508B">
              <w:rPr>
                <w:bdr w:val="nil"/>
              </w:rPr>
              <w:t>UKPHR Standards 9f, 10a, 11b, 11c(</w:t>
            </w:r>
            <w:proofErr w:type="spellStart"/>
            <w:r w:rsidRPr="004E508B">
              <w:rPr>
                <w:bdr w:val="nil"/>
              </w:rPr>
              <w:t>i</w:t>
            </w:r>
            <w:proofErr w:type="spellEnd"/>
            <w:r w:rsidRPr="004E508B">
              <w:rPr>
                <w:bdr w:val="nil"/>
              </w:rPr>
              <w:t>, ii, iii), 12</w:t>
            </w:r>
          </w:p>
        </w:tc>
      </w:tr>
      <w:tr w:rsidR="00DD5E2A"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DD5E2A" w:rsidRPr="004E508B" w:rsidRDefault="00705ED3" w:rsidP="004E508B">
            <w:pPr>
              <w:rPr>
                <w:rFonts w:cs="Arial"/>
                <w:sz w:val="24"/>
                <w:szCs w:val="24"/>
              </w:rPr>
            </w:pPr>
            <w:r w:rsidRPr="004E508B">
              <w:rPr>
                <w:bdr w:val="nil"/>
              </w:rPr>
              <w:t>the different organisations and agencies, both nationally and locally, that play a key role in the public’s health, their statutory duties and remits, and the leadership and other roles where key accountabilities lie</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DD5E2A" w:rsidRPr="00361CD4" w:rsidRDefault="00361CD4" w:rsidP="00361CD4">
            <w:pPr>
              <w:spacing w:before="40"/>
            </w:pPr>
            <w:r w:rsidRPr="004E508B">
              <w:rPr>
                <w:bdr w:val="nil"/>
              </w:rPr>
              <w:t>O</w:t>
            </w:r>
            <w:r w:rsidR="00705ED3" w:rsidRPr="004E508B">
              <w:rPr>
                <w:bdr w:val="nil"/>
              </w:rPr>
              <w:t>perate</w:t>
            </w:r>
            <w:r>
              <w:rPr>
                <w:bdr w:val="nil"/>
              </w:rPr>
              <w:t xml:space="preserve"> appropriately</w:t>
            </w:r>
            <w:r w:rsidR="00705ED3" w:rsidRPr="004E508B">
              <w:rPr>
                <w:bdr w:val="nil"/>
              </w:rPr>
              <w:t xml:space="preserve"> within the decision making, administrative and reporting processes that support political and democratic systems (PHSKF B4.2)</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4E508B" w:rsidRDefault="00BB35FB" w:rsidP="004E508B">
            <w:pPr>
              <w:rPr>
                <w:rFonts w:cs="Arial"/>
                <w:sz w:val="24"/>
                <w:szCs w:val="24"/>
              </w:rPr>
            </w:pPr>
            <w:r>
              <w:rPr>
                <w:bdr w:val="nil"/>
              </w:rPr>
              <w:t xml:space="preserve">ways to determine and overcome </w:t>
            </w:r>
            <w:r w:rsidR="00705ED3" w:rsidRPr="004E508B">
              <w:rPr>
                <w:bdr w:val="nil"/>
              </w:rPr>
              <w:t>the challenges of making the business case for prevention against competing, and more immediate priorities</w:t>
            </w:r>
            <w:r>
              <w:rPr>
                <w:bdr w:val="nil"/>
              </w:rPr>
              <w:t>,</w:t>
            </w:r>
            <w:r w:rsidR="00705ED3" w:rsidRPr="004E508B">
              <w:rPr>
                <w:bdr w:val="nil"/>
              </w:rPr>
              <w:t xml:space="preserve"> for key agencies positioned to promote and protect the public’s health</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DD5E2A" w:rsidRPr="00361CD4" w:rsidRDefault="00361CD4" w:rsidP="00361CD4">
            <w:pPr>
              <w:spacing w:before="40"/>
            </w:pPr>
            <w:r w:rsidRPr="004E508B">
              <w:rPr>
                <w:bdr w:val="nil"/>
              </w:rPr>
              <w:t xml:space="preserve">present </w:t>
            </w:r>
            <w:r>
              <w:rPr>
                <w:bdr w:val="nil"/>
              </w:rPr>
              <w:t>a</w:t>
            </w:r>
            <w:r w:rsidRPr="004E508B">
              <w:rPr>
                <w:bdr w:val="nil"/>
              </w:rPr>
              <w:t xml:space="preserve"> compelling case for action to improve health and wellbeing and reduce inequalities</w:t>
            </w:r>
            <w:r>
              <w:rPr>
                <w:bdr w:val="nil"/>
              </w:rPr>
              <w:t>, using appropriate methods to capture and interpret the</w:t>
            </w:r>
            <w:r w:rsidR="00705ED3" w:rsidRPr="004E508B">
              <w:rPr>
                <w:bdr w:val="nil"/>
              </w:rPr>
              <w:t xml:space="preserve"> evidence </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DD5E2A" w:rsidRPr="004E508B" w:rsidRDefault="00705ED3" w:rsidP="004E508B">
            <w:pPr>
              <w:spacing w:before="40"/>
            </w:pPr>
            <w:proofErr w:type="gramStart"/>
            <w:r w:rsidRPr="004E508B">
              <w:rPr>
                <w:bdr w:val="nil"/>
              </w:rPr>
              <w:t>the</w:t>
            </w:r>
            <w:proofErr w:type="gramEnd"/>
            <w:r w:rsidRPr="004E508B">
              <w:rPr>
                <w:bdr w:val="nil"/>
              </w:rPr>
              <w:t xml:space="preserve"> legislative framework and decision making, administrative and reporting processes that support political and democratic systems. (PHSKF B4.2/B4.5)</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4E508B" w:rsidRDefault="00361CD4" w:rsidP="00C77F25">
            <w:pPr>
              <w:spacing w:before="40"/>
            </w:pPr>
            <w:r>
              <w:rPr>
                <w:bdr w:val="nil"/>
              </w:rPr>
              <w:t>use appropriate</w:t>
            </w:r>
            <w:r w:rsidR="00705ED3" w:rsidRPr="004E508B">
              <w:rPr>
                <w:bdr w:val="nil"/>
              </w:rPr>
              <w:t xml:space="preserve"> com</w:t>
            </w:r>
            <w:r w:rsidR="00C77F25">
              <w:rPr>
                <w:bdr w:val="nil"/>
              </w:rPr>
              <w:t>munity engagement techniques to support i</w:t>
            </w:r>
            <w:r w:rsidR="00705ED3" w:rsidRPr="004E508B">
              <w:rPr>
                <w:bdr w:val="nil"/>
              </w:rPr>
              <w:t>ndividuals and communities to have more control over decisions that affect them and promote health equity, equality and justice (PHSKF B4.4) (see also duty 2,7 and 8)</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DD5E2A" w:rsidRPr="004E508B" w:rsidRDefault="00BB35FB" w:rsidP="00BB35FB">
            <w:pPr>
              <w:spacing w:before="40"/>
            </w:pPr>
            <w:r>
              <w:rPr>
                <w:bdr w:val="nil"/>
              </w:rPr>
              <w:t>a critical awareness of the</w:t>
            </w:r>
            <w:r w:rsidR="00705ED3" w:rsidRPr="004E508B">
              <w:rPr>
                <w:bdr w:val="nil"/>
              </w:rPr>
              <w:t xml:space="preserve"> political and other tensions</w:t>
            </w:r>
            <w:r>
              <w:rPr>
                <w:bdr w:val="nil"/>
              </w:rPr>
              <w:t xml:space="preserve"> that impact on public service provision,</w:t>
            </w:r>
            <w:r w:rsidR="00705ED3" w:rsidRPr="004E508B">
              <w:rPr>
                <w:bdr w:val="nil"/>
              </w:rPr>
              <w:t xml:space="preserve"> </w:t>
            </w:r>
            <w:r>
              <w:rPr>
                <w:bdr w:val="nil"/>
              </w:rPr>
              <w:t>and ways to encourage</w:t>
            </w:r>
            <w:r w:rsidR="00705ED3" w:rsidRPr="004E508B">
              <w:rPr>
                <w:bdr w:val="nil"/>
              </w:rPr>
              <w:t xml:space="preserve"> a focus on the interests of the public’s health (including helping individuals and communities to have more control over decisions that affect them and promote health equity, equality and justice) (PHSKF B4.3/B4.4)</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4</w:t>
            </w:r>
          </w:p>
        </w:tc>
        <w:tc>
          <w:tcPr>
            <w:tcW w:w="7224" w:type="dxa"/>
            <w:shd w:val="clear" w:color="auto" w:fill="DAEEF3" w:themeFill="accent5" w:themeFillTint="33"/>
          </w:tcPr>
          <w:p w:rsidR="00705ED3" w:rsidRPr="004E508B" w:rsidRDefault="00705ED3" w:rsidP="004E508B">
            <w:pPr>
              <w:spacing w:before="40"/>
            </w:pPr>
            <w:r w:rsidRPr="004E508B">
              <w:rPr>
                <w:bdr w:val="nil"/>
              </w:rPr>
              <w:t>respond constructively to political and other tensions while encouraging a focus on the interests of the public’s health (PHSKF B4.3)</w:t>
            </w:r>
          </w:p>
          <w:p w:rsidR="00DD5E2A" w:rsidRPr="004E508B" w:rsidRDefault="00DD5E2A" w:rsidP="004E508B">
            <w:pPr>
              <w:rPr>
                <w:rFonts w:cs="Arial"/>
                <w:sz w:val="24"/>
                <w:szCs w:val="24"/>
              </w:rPr>
            </w:pPr>
          </w:p>
        </w:tc>
      </w:tr>
      <w:tr w:rsidR="00DD5E2A"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DD5E2A" w:rsidRPr="004E508B" w:rsidRDefault="00705ED3" w:rsidP="004E508B">
            <w:pPr>
              <w:spacing w:before="40"/>
            </w:pPr>
            <w:r w:rsidRPr="004E508B">
              <w:rPr>
                <w:bdr w:val="nil"/>
              </w:rPr>
              <w:t>to recognise and address ethical dilemmas and issues demonstrating the proactive addressing of issues in an appropriate way (UKPHR 1b)</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A70950" w:rsidRDefault="00705ED3" w:rsidP="004E508B">
            <w:pPr>
              <w:spacing w:before="40"/>
              <w:rPr>
                <w:bdr w:val="nil"/>
              </w:rPr>
            </w:pPr>
            <w:r w:rsidRPr="00A70950">
              <w:rPr>
                <w:bdr w:val="nil"/>
              </w:rPr>
              <w:t>complies with relevant legislation (e.g. Equality Act 2010, Localism Act 2011, Public Se</w:t>
            </w:r>
            <w:r w:rsidR="004E508B" w:rsidRPr="00A70950">
              <w:rPr>
                <w:bdr w:val="nil"/>
              </w:rPr>
              <w:t>rvices (social value) Act 2012)</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705ED3" w:rsidRPr="004E508B" w:rsidRDefault="00705ED3" w:rsidP="004E508B">
            <w:pPr>
              <w:spacing w:before="40"/>
            </w:pPr>
            <w:r w:rsidRPr="004E508B">
              <w:rPr>
                <w:bdr w:val="nil"/>
              </w:rPr>
              <w:t>to promote equality and value diversity (UKPHR 3c)</w:t>
            </w:r>
          </w:p>
          <w:p w:rsidR="00DD5E2A" w:rsidRPr="004E508B" w:rsidRDefault="00DD5E2A" w:rsidP="004E508B">
            <w:pPr>
              <w:rPr>
                <w:rFonts w:cs="Arial"/>
                <w:sz w:val="24"/>
                <w:szCs w:val="24"/>
              </w:rPr>
            </w:pP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DD5E2A" w:rsidRPr="00A70950" w:rsidRDefault="00705ED3" w:rsidP="004E508B">
            <w:pPr>
              <w:spacing w:before="40"/>
              <w:rPr>
                <w:bdr w:val="nil"/>
              </w:rPr>
            </w:pPr>
            <w:r w:rsidRPr="00A70950">
              <w:rPr>
                <w:bdr w:val="nil"/>
              </w:rPr>
              <w:t>delivers work in line with political and democratic instruction and procedures (such as local scheme of delegation or standard operating procedures)</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DD5E2A" w:rsidRPr="004E508B" w:rsidRDefault="00705ED3" w:rsidP="004E508B">
            <w:pPr>
              <w:spacing w:before="40"/>
            </w:pPr>
            <w:r w:rsidRPr="004E508B">
              <w:rPr>
                <w:bdr w:val="nil"/>
              </w:rPr>
              <w:t>to act in ways that are consistent with legislation, policies, governance frameworks and systems (UKPHR 3f)</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FDE9D9" w:themeFill="accent6" w:themeFillTint="33"/>
          </w:tcPr>
          <w:p w:rsidR="00DD5E2A" w:rsidRPr="00A70950" w:rsidRDefault="00705ED3" w:rsidP="004E508B">
            <w:pPr>
              <w:spacing w:before="40"/>
              <w:rPr>
                <w:bdr w:val="nil"/>
              </w:rPr>
            </w:pPr>
            <w:r w:rsidRPr="00A70950">
              <w:rPr>
                <w:bdr w:val="nil"/>
              </w:rPr>
              <w:t xml:space="preserve">communicates with politicians and partner organisations objectively and succinctly </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5DFEC" w:themeFill="accent4" w:themeFillTint="33"/>
          </w:tcPr>
          <w:p w:rsidR="00DD5E2A" w:rsidRPr="00BA7389" w:rsidRDefault="00705ED3" w:rsidP="00BA7389">
            <w:pPr>
              <w:spacing w:before="40"/>
            </w:pPr>
            <w:r w:rsidRPr="004E508B">
              <w:rPr>
                <w:bdr w:val="nil"/>
              </w:rPr>
              <w:t>to continually develop and improve own and others' practice in public health by the application of evidence in improving own area of work (UKPHR 4d)</w:t>
            </w:r>
          </w:p>
        </w:tc>
        <w:tc>
          <w:tcPr>
            <w:tcW w:w="350" w:type="dxa"/>
            <w:shd w:val="clear" w:color="auto" w:fill="FDE9D9" w:themeFill="accent6" w:themeFillTint="33"/>
          </w:tcPr>
          <w:p w:rsidR="00DD5E2A" w:rsidRPr="004E508B" w:rsidRDefault="00DD5E2A" w:rsidP="004E508B">
            <w:pPr>
              <w:rPr>
                <w:rFonts w:cs="Arial"/>
                <w:sz w:val="24"/>
                <w:szCs w:val="24"/>
              </w:rPr>
            </w:pPr>
          </w:p>
        </w:tc>
        <w:tc>
          <w:tcPr>
            <w:tcW w:w="7224" w:type="dxa"/>
            <w:shd w:val="clear" w:color="auto" w:fill="FDE9D9" w:themeFill="accent6" w:themeFillTint="33"/>
          </w:tcPr>
          <w:p w:rsidR="00DD5E2A" w:rsidRPr="004E508B" w:rsidRDefault="00DD5E2A" w:rsidP="004E508B">
            <w:pPr>
              <w:rPr>
                <w:rFonts w:cs="Arial"/>
                <w:sz w:val="24"/>
                <w:szCs w:val="24"/>
              </w:rPr>
            </w:pPr>
          </w:p>
        </w:tc>
      </w:tr>
    </w:tbl>
    <w:p w:rsidR="00DD5E2A" w:rsidRPr="00084A63" w:rsidRDefault="00DD5E2A" w:rsidP="00DD5E2A">
      <w:pPr>
        <w:rPr>
          <w:rFonts w:ascii="Arial" w:hAnsi="Arial" w:cs="Arial"/>
          <w:sz w:val="36"/>
          <w:szCs w:val="36"/>
        </w:rPr>
      </w:pPr>
      <w:r w:rsidRPr="00084A63">
        <w:rPr>
          <w:rFonts w:ascii="Arial" w:hAnsi="Arial" w:cs="Arial"/>
          <w:sz w:val="36"/>
          <w:szCs w:val="36"/>
        </w:rPr>
        <w:t>Duty 1</w:t>
      </w:r>
      <w:r w:rsidR="00705ED3">
        <w:rPr>
          <w:rFonts w:ascii="Arial" w:hAnsi="Arial" w:cs="Arial"/>
          <w:sz w:val="36"/>
          <w:szCs w:val="36"/>
        </w:rPr>
        <w:t>0</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Tr="00DD5E2A">
        <w:tc>
          <w:tcPr>
            <w:tcW w:w="14678" w:type="dxa"/>
            <w:gridSpan w:val="4"/>
            <w:shd w:val="clear" w:color="auto" w:fill="D9D9D9" w:themeFill="background1" w:themeFillShade="D9"/>
          </w:tcPr>
          <w:p w:rsidR="00705ED3" w:rsidRPr="004E508B" w:rsidRDefault="00705ED3" w:rsidP="004E508B">
            <w:pPr>
              <w:spacing w:before="40"/>
            </w:pPr>
            <w:r w:rsidRPr="004E508B">
              <w:rPr>
                <w:bdr w:val="nil"/>
              </w:rPr>
              <w:t xml:space="preserve">PHSKF C1: </w:t>
            </w:r>
            <w:r w:rsidRPr="004E508B">
              <w:rPr>
                <w:b/>
                <w:sz w:val="24"/>
                <w:szCs w:val="24"/>
                <w:bdr w:val="nil"/>
              </w:rPr>
              <w:t>provide leadership to drive improvement in health outcomes and the reduction of health inequalities</w:t>
            </w:r>
            <w:r w:rsidRPr="004E508B">
              <w:rPr>
                <w:bdr w:val="nil"/>
              </w:rPr>
              <w:t xml:space="preserve"> </w:t>
            </w:r>
          </w:p>
          <w:p w:rsidR="00DD5E2A" w:rsidRPr="004E508B" w:rsidRDefault="00705ED3" w:rsidP="004E508B">
            <w:r w:rsidRPr="004E508B">
              <w:rPr>
                <w:bdr w:val="nil"/>
              </w:rPr>
              <w:t>UKPHR Standards 5e, 10c, 11a, 11b,11c(</w:t>
            </w:r>
            <w:proofErr w:type="spellStart"/>
            <w:r w:rsidRPr="004E508B">
              <w:rPr>
                <w:bdr w:val="nil"/>
              </w:rPr>
              <w:t>i,ii,iii</w:t>
            </w:r>
            <w:proofErr w:type="spellEnd"/>
            <w:r w:rsidRPr="004E508B">
              <w:rPr>
                <w:bdr w:val="nil"/>
              </w:rPr>
              <w:t>), 12</w:t>
            </w:r>
          </w:p>
        </w:tc>
      </w:tr>
      <w:tr w:rsidR="00DD5E2A"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DD5E2A" w:rsidRPr="004E508B" w:rsidRDefault="00BB35FB" w:rsidP="00BB35FB">
            <w:pPr>
              <w:spacing w:before="40"/>
            </w:pPr>
            <w:r>
              <w:rPr>
                <w:bdr w:val="nil"/>
              </w:rPr>
              <w:t>the</w:t>
            </w:r>
            <w:r w:rsidR="00705ED3" w:rsidRPr="004E508B">
              <w:rPr>
                <w:bdr w:val="nil"/>
              </w:rPr>
              <w:t xml:space="preserve"> theories</w:t>
            </w:r>
            <w:r>
              <w:rPr>
                <w:bdr w:val="nil"/>
              </w:rPr>
              <w:t xml:space="preserve"> and approaches</w:t>
            </w:r>
            <w:r w:rsidR="00705ED3" w:rsidRPr="004E508B">
              <w:rPr>
                <w:bdr w:val="nil"/>
              </w:rPr>
              <w:t xml:space="preserve"> </w:t>
            </w:r>
            <w:r>
              <w:rPr>
                <w:bdr w:val="nil"/>
              </w:rPr>
              <w:t>that underpin the</w:t>
            </w:r>
            <w:r w:rsidR="00705ED3" w:rsidRPr="004E508B">
              <w:rPr>
                <w:bdr w:val="nil"/>
              </w:rPr>
              <w:t xml:space="preserve"> leadership and management culture within decision making organisations, including systems leadership approaches</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705ED3" w:rsidRPr="004E508B" w:rsidRDefault="00705ED3" w:rsidP="004E508B">
            <w:pPr>
              <w:spacing w:before="40"/>
            </w:pPr>
            <w:r w:rsidRPr="004E508B">
              <w:rPr>
                <w:bdr w:val="nil"/>
              </w:rPr>
              <w:t>act with integrity, consistency and purpose, and continue own personal development (PHSKF C1.1)</w:t>
            </w:r>
          </w:p>
          <w:p w:rsidR="00DD5E2A" w:rsidRPr="004E508B" w:rsidRDefault="00DD5E2A" w:rsidP="004E508B">
            <w:pPr>
              <w:rPr>
                <w:rFonts w:cs="Arial"/>
                <w:sz w:val="24"/>
                <w:szCs w:val="24"/>
              </w:rPr>
            </w:pP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4E508B" w:rsidRDefault="00BB35FB" w:rsidP="00BA7389">
            <w:pPr>
              <w:spacing w:before="40"/>
            </w:pPr>
            <w:r>
              <w:rPr>
                <w:bdr w:val="nil"/>
              </w:rPr>
              <w:t>h</w:t>
            </w:r>
            <w:r w:rsidR="00705ED3" w:rsidRPr="004E508B">
              <w:rPr>
                <w:bdr w:val="nil"/>
              </w:rPr>
              <w:t xml:space="preserve">ealthcare management systems and their applicability to public health systems (locally, regionally) </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DD5E2A" w:rsidRPr="00BA7389" w:rsidRDefault="00C77F25" w:rsidP="00C77F25">
            <w:pPr>
              <w:spacing w:before="40"/>
            </w:pPr>
            <w:r>
              <w:rPr>
                <w:bdr w:val="nil"/>
              </w:rPr>
              <w:t>work effectively within a team that is collectively responsible for leading and managing</w:t>
            </w:r>
            <w:r w:rsidR="00705ED3" w:rsidRPr="004E508B">
              <w:rPr>
                <w:bdr w:val="nil"/>
              </w:rPr>
              <w:t xml:space="preserve"> areas of public health business </w:t>
            </w:r>
            <w:r>
              <w:rPr>
                <w:bdr w:val="nil"/>
              </w:rPr>
              <w:t>including the</w:t>
            </w:r>
            <w:r w:rsidR="00705ED3" w:rsidRPr="004E508B">
              <w:rPr>
                <w:bdr w:val="nil"/>
              </w:rPr>
              <w:t xml:space="preserve"> management and supervision of staff, resources and finances (see duty 13)</w:t>
            </w: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DD5E2A" w:rsidRPr="004E508B" w:rsidRDefault="00BB35FB" w:rsidP="00BA7389">
            <w:pPr>
              <w:spacing w:before="40"/>
            </w:pPr>
            <w:r>
              <w:rPr>
                <w:bdr w:val="nil"/>
              </w:rPr>
              <w:t>leadership and management approaches that support</w:t>
            </w:r>
            <w:r w:rsidR="00705ED3" w:rsidRPr="004E508B">
              <w:rPr>
                <w:bdr w:val="nil"/>
              </w:rPr>
              <w:t xml:space="preserve"> the influencing role of public health practitioners </w:t>
            </w:r>
            <w:r>
              <w:rPr>
                <w:bdr w:val="nil"/>
              </w:rPr>
              <w:t xml:space="preserve">in situations where they </w:t>
            </w:r>
            <w:r w:rsidR="00BA7389">
              <w:rPr>
                <w:bdr w:val="nil"/>
              </w:rPr>
              <w:t>have some statutory authority,</w:t>
            </w:r>
            <w:r w:rsidR="00705ED3" w:rsidRPr="004E508B">
              <w:rPr>
                <w:bdr w:val="nil"/>
              </w:rPr>
              <w:t xml:space="preserve"> (e.g. through the statutory requirement for local authority public health teams to provide public healthcare advice to NHS commissioners)</w:t>
            </w:r>
            <w:r w:rsidR="00BA7389">
              <w:rPr>
                <w:bdr w:val="nil"/>
              </w:rPr>
              <w:t>, but also in situations when they do not have this authority</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705ED3" w:rsidRPr="004E508B" w:rsidRDefault="00C77F25" w:rsidP="004E508B">
            <w:pPr>
              <w:spacing w:before="40"/>
            </w:pPr>
            <w:r>
              <w:rPr>
                <w:bdr w:val="nil"/>
              </w:rPr>
              <w:t xml:space="preserve">use appropriate leadership skills to </w:t>
            </w:r>
            <w:r w:rsidR="00705ED3" w:rsidRPr="004E508B">
              <w:rPr>
                <w:bdr w:val="nil"/>
              </w:rPr>
              <w:t>engage others, build relationships, manage conflict, encourage contribution and sustain commitment to deliver shared objectives (PHSKF C1.2)</w:t>
            </w:r>
          </w:p>
          <w:p w:rsidR="00DD5E2A" w:rsidRPr="004E508B" w:rsidRDefault="00DD5E2A" w:rsidP="004E508B">
            <w:pPr>
              <w:rPr>
                <w:rFonts w:cs="Arial"/>
                <w:sz w:val="24"/>
                <w:szCs w:val="24"/>
              </w:rPr>
            </w:pPr>
          </w:p>
        </w:tc>
      </w:tr>
      <w:tr w:rsidR="00DD5E2A"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705ED3" w:rsidRPr="004E508B" w:rsidRDefault="00BB35FB" w:rsidP="004E508B">
            <w:pPr>
              <w:spacing w:before="40"/>
            </w:pPr>
            <w:r>
              <w:rPr>
                <w:bdr w:val="nil"/>
              </w:rPr>
              <w:t>approaches to</w:t>
            </w:r>
            <w:r w:rsidR="00705ED3" w:rsidRPr="004E508B">
              <w:rPr>
                <w:bdr w:val="nil"/>
              </w:rPr>
              <w:t xml:space="preserve"> transformational change management within health and care systems</w:t>
            </w:r>
          </w:p>
          <w:p w:rsidR="00DD5E2A" w:rsidRPr="004E508B" w:rsidRDefault="00DD5E2A" w:rsidP="004E508B">
            <w:pPr>
              <w:rPr>
                <w:rFonts w:cs="Arial"/>
                <w:sz w:val="24"/>
                <w:szCs w:val="24"/>
              </w:rPr>
            </w:pP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4</w:t>
            </w:r>
          </w:p>
        </w:tc>
        <w:tc>
          <w:tcPr>
            <w:tcW w:w="7224" w:type="dxa"/>
            <w:shd w:val="clear" w:color="auto" w:fill="DAEEF3" w:themeFill="accent5" w:themeFillTint="33"/>
          </w:tcPr>
          <w:p w:rsidR="00DD5E2A" w:rsidRPr="004E508B" w:rsidRDefault="00705ED3" w:rsidP="004E508B">
            <w:pPr>
              <w:spacing w:before="40"/>
            </w:pPr>
            <w:r w:rsidRPr="004E508B">
              <w:rPr>
                <w:bdr w:val="nil"/>
              </w:rPr>
              <w:t>adapt to change, manage uncertainty, solve problems, and align clear goals with lines of accountability in complex and unpredictable environments (PHSKF C1.3)</w:t>
            </w:r>
          </w:p>
        </w:tc>
      </w:tr>
      <w:tr w:rsidR="00DD5E2A"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DD5E2A" w:rsidRPr="004E508B" w:rsidRDefault="00705ED3" w:rsidP="004E508B">
            <w:pPr>
              <w:spacing w:before="40"/>
            </w:pPr>
            <w:r w:rsidRPr="004E508B">
              <w:rPr>
                <w:bdr w:val="nil"/>
              </w:rPr>
              <w:t>to recognise and act within the limits of own competence seeking advice when needed (UKPHR 2)</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705ED3" w:rsidRPr="00A70950" w:rsidRDefault="00705ED3" w:rsidP="004E508B">
            <w:pPr>
              <w:spacing w:before="40"/>
              <w:rPr>
                <w:bdr w:val="nil"/>
              </w:rPr>
            </w:pPr>
            <w:r w:rsidRPr="00A70950">
              <w:rPr>
                <w:bdr w:val="nil"/>
              </w:rPr>
              <w:t>influences others in line with good public health practice guidance</w:t>
            </w:r>
          </w:p>
          <w:p w:rsidR="00DD5E2A" w:rsidRPr="00A70950" w:rsidRDefault="00DD5E2A" w:rsidP="004E508B">
            <w:pPr>
              <w:rPr>
                <w:rFonts w:cs="Arial"/>
                <w:sz w:val="24"/>
                <w:szCs w:val="24"/>
              </w:rPr>
            </w:pP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DD5E2A" w:rsidRPr="004E508B" w:rsidRDefault="00705ED3" w:rsidP="004E508B">
            <w:pPr>
              <w:spacing w:before="40"/>
            </w:pPr>
            <w:r w:rsidRPr="004E508B">
              <w:rPr>
                <w:bdr w:val="nil"/>
              </w:rPr>
              <w:t>to act in ways that acknowledge/recognise people's expressed beliefs and preferences (UKPHR 3a)</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705ED3" w:rsidRPr="00A70950" w:rsidRDefault="00705ED3" w:rsidP="004E508B">
            <w:pPr>
              <w:spacing w:before="40"/>
              <w:rPr>
                <w:bdr w:val="nil"/>
              </w:rPr>
            </w:pPr>
            <w:r w:rsidRPr="00A70950">
              <w:rPr>
                <w:bdr w:val="nil"/>
              </w:rPr>
              <w:t>communicates with others clearly and succinctly</w:t>
            </w:r>
          </w:p>
          <w:p w:rsidR="00DD5E2A" w:rsidRPr="00A70950" w:rsidRDefault="00DD5E2A" w:rsidP="004E508B">
            <w:pPr>
              <w:rPr>
                <w:rFonts w:cs="Arial"/>
                <w:sz w:val="24"/>
                <w:szCs w:val="24"/>
              </w:rPr>
            </w:pPr>
          </w:p>
        </w:tc>
      </w:tr>
      <w:tr w:rsidR="00DD5E2A"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705ED3" w:rsidRPr="004E508B" w:rsidRDefault="00705ED3" w:rsidP="004E508B">
            <w:pPr>
              <w:spacing w:before="40"/>
            </w:pPr>
            <w:r w:rsidRPr="004E508B">
              <w:rPr>
                <w:bdr w:val="nil"/>
              </w:rPr>
              <w:t xml:space="preserve">to continually develop and improve own and others' practice in public health by: </w:t>
            </w:r>
          </w:p>
          <w:p w:rsidR="00705ED3" w:rsidRPr="004E508B" w:rsidRDefault="00705ED3" w:rsidP="004E508B">
            <w:pPr>
              <w:pStyle w:val="ListParagraph"/>
              <w:numPr>
                <w:ilvl w:val="0"/>
                <w:numId w:val="18"/>
              </w:numPr>
            </w:pPr>
            <w:r w:rsidRPr="004E508B">
              <w:rPr>
                <w:bdr w:val="nil"/>
              </w:rPr>
              <w:t>recognising the need for, and making use of, opportunities for personal and others' development (UKPHR 4b)</w:t>
            </w:r>
          </w:p>
          <w:p w:rsidR="00DD5E2A" w:rsidRPr="004E508B" w:rsidRDefault="00705ED3" w:rsidP="004E508B">
            <w:pPr>
              <w:pStyle w:val="ListParagraph"/>
              <w:numPr>
                <w:ilvl w:val="0"/>
                <w:numId w:val="18"/>
              </w:numPr>
            </w:pPr>
            <w:r w:rsidRPr="004E508B">
              <w:rPr>
                <w:bdr w:val="nil"/>
              </w:rPr>
              <w:t>being aware of different approaches and preferences to learning (UKPHR 4c)</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FDE9D9" w:themeFill="accent6" w:themeFillTint="33"/>
          </w:tcPr>
          <w:p w:rsidR="00705ED3" w:rsidRPr="00A70950" w:rsidRDefault="00705ED3" w:rsidP="004E508B">
            <w:pPr>
              <w:spacing w:before="40"/>
              <w:rPr>
                <w:bdr w:val="nil"/>
              </w:rPr>
            </w:pPr>
            <w:r w:rsidRPr="00A70950">
              <w:rPr>
                <w:bdr w:val="nil"/>
              </w:rPr>
              <w:t>manages self and supervises others in line with instructions, procedures and guidance</w:t>
            </w:r>
          </w:p>
          <w:p w:rsidR="00DD5E2A" w:rsidRPr="00A70950" w:rsidRDefault="00DD5E2A" w:rsidP="004E508B">
            <w:pPr>
              <w:rPr>
                <w:rFonts w:cs="Arial"/>
                <w:sz w:val="24"/>
                <w:szCs w:val="24"/>
              </w:rPr>
            </w:pPr>
          </w:p>
        </w:tc>
      </w:tr>
    </w:tbl>
    <w:p w:rsidR="00DD5E2A" w:rsidRPr="00084A63" w:rsidRDefault="00DD5E2A" w:rsidP="00DD5E2A">
      <w:pPr>
        <w:rPr>
          <w:rFonts w:ascii="Arial" w:hAnsi="Arial" w:cs="Arial"/>
          <w:sz w:val="36"/>
          <w:szCs w:val="36"/>
        </w:rPr>
      </w:pPr>
      <w:r>
        <w:rPr>
          <w:rFonts w:ascii="Arial" w:hAnsi="Arial" w:cs="Arial"/>
          <w:sz w:val="24"/>
          <w:szCs w:val="24"/>
        </w:rPr>
        <w:br w:type="column"/>
      </w:r>
      <w:r w:rsidRPr="00084A63">
        <w:rPr>
          <w:rFonts w:ascii="Arial" w:hAnsi="Arial" w:cs="Arial"/>
          <w:sz w:val="36"/>
          <w:szCs w:val="36"/>
        </w:rPr>
        <w:t>Duty 1</w:t>
      </w:r>
      <w:r w:rsidR="00705ED3">
        <w:rPr>
          <w:rFonts w:ascii="Arial" w:hAnsi="Arial" w:cs="Arial"/>
          <w:sz w:val="36"/>
          <w:szCs w:val="36"/>
        </w:rPr>
        <w:t>1</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4E508B" w:rsidTr="00DD5E2A">
        <w:tc>
          <w:tcPr>
            <w:tcW w:w="14678" w:type="dxa"/>
            <w:gridSpan w:val="4"/>
            <w:shd w:val="clear" w:color="auto" w:fill="D9D9D9" w:themeFill="background1" w:themeFillShade="D9"/>
          </w:tcPr>
          <w:p w:rsidR="00705ED3" w:rsidRPr="004E508B" w:rsidRDefault="00705ED3" w:rsidP="004E508B">
            <w:pPr>
              <w:spacing w:before="40"/>
            </w:pPr>
            <w:r w:rsidRPr="004E508B">
              <w:rPr>
                <w:bdr w:val="nil"/>
              </w:rPr>
              <w:t xml:space="preserve">PHSKF C2: </w:t>
            </w:r>
            <w:r w:rsidRPr="004E508B">
              <w:rPr>
                <w:b/>
                <w:sz w:val="24"/>
                <w:szCs w:val="24"/>
                <w:bdr w:val="nil"/>
              </w:rPr>
              <w:t>communicate with others to improve health outcomes and reduce health inequalities</w:t>
            </w:r>
          </w:p>
          <w:p w:rsidR="00DD5E2A" w:rsidRPr="004E508B" w:rsidRDefault="00705ED3" w:rsidP="004E508B">
            <w:r w:rsidRPr="004E508B">
              <w:rPr>
                <w:bdr w:val="nil"/>
              </w:rPr>
              <w:t>Related UKPHR registration standards: 9d, 9e, 9f, 12</w:t>
            </w:r>
          </w:p>
        </w:tc>
      </w:tr>
      <w:tr w:rsidR="00DD5E2A" w:rsidRPr="004E508B" w:rsidTr="00DD5E2A">
        <w:tc>
          <w:tcPr>
            <w:tcW w:w="7104" w:type="dxa"/>
            <w:gridSpan w:val="2"/>
            <w:shd w:val="clear" w:color="auto" w:fill="C2D69B" w:themeFill="accent3" w:themeFillTint="99"/>
          </w:tcPr>
          <w:p w:rsidR="00DD5E2A" w:rsidRPr="004E508B" w:rsidRDefault="00DD5E2A" w:rsidP="004E508B">
            <w:pPr>
              <w:rPr>
                <w:rFonts w:cs="Arial"/>
                <w:sz w:val="28"/>
                <w:szCs w:val="28"/>
              </w:rPr>
            </w:pPr>
            <w:r w:rsidRPr="004E508B">
              <w:rPr>
                <w:rFonts w:cs="Arial"/>
                <w:sz w:val="28"/>
                <w:szCs w:val="28"/>
              </w:rPr>
              <w:t>Knowledge</w:t>
            </w:r>
          </w:p>
        </w:tc>
        <w:tc>
          <w:tcPr>
            <w:tcW w:w="7574" w:type="dxa"/>
            <w:gridSpan w:val="2"/>
            <w:shd w:val="clear" w:color="auto" w:fill="92CDDC" w:themeFill="accent5" w:themeFillTint="99"/>
          </w:tcPr>
          <w:p w:rsidR="00DD5E2A" w:rsidRPr="004E508B" w:rsidRDefault="00DD5E2A" w:rsidP="004E508B">
            <w:pPr>
              <w:rPr>
                <w:rFonts w:cs="Arial"/>
                <w:sz w:val="28"/>
                <w:szCs w:val="28"/>
              </w:rPr>
            </w:pPr>
            <w:r w:rsidRPr="004E508B">
              <w:rPr>
                <w:rFonts w:cs="Arial"/>
                <w:sz w:val="28"/>
                <w:szCs w:val="28"/>
              </w:rPr>
              <w:t>Skills</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AF1DD" w:themeFill="accent3" w:themeFillTint="33"/>
          </w:tcPr>
          <w:p w:rsidR="00DD5E2A" w:rsidRPr="00BA7389" w:rsidRDefault="00BA7389" w:rsidP="00BA7389">
            <w:pPr>
              <w:spacing w:before="40"/>
            </w:pPr>
            <w:r>
              <w:rPr>
                <w:bdr w:val="nil"/>
              </w:rPr>
              <w:t>techniques and methods for communicating sometimes complex</w:t>
            </w:r>
            <w:r w:rsidR="00705ED3" w:rsidRPr="004E508B">
              <w:rPr>
                <w:bdr w:val="nil"/>
              </w:rPr>
              <w:t xml:space="preserve"> messages to different segments of the population to support choices and decisions made at an individual level that impact on health and wellbeing</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DAEEF3" w:themeFill="accent5" w:themeFillTint="33"/>
          </w:tcPr>
          <w:p w:rsidR="00705ED3" w:rsidRPr="004E508B" w:rsidRDefault="00705ED3" w:rsidP="004E508B">
            <w:pPr>
              <w:spacing w:before="40"/>
            </w:pPr>
            <w:r w:rsidRPr="004E508B">
              <w:rPr>
                <w:bdr w:val="nil"/>
              </w:rPr>
              <w:t>communicate complex information and concepts, including health outcomes, inequalities and life expectancy, to a range of different audiences using different methods (PHSKF C2.2)</w:t>
            </w:r>
          </w:p>
          <w:p w:rsidR="00DD5E2A" w:rsidRPr="004E508B" w:rsidRDefault="00DD5E2A" w:rsidP="004E508B">
            <w:pPr>
              <w:rPr>
                <w:rFonts w:cs="Arial"/>
                <w:sz w:val="24"/>
                <w:szCs w:val="24"/>
              </w:rPr>
            </w:pP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AF1DD" w:themeFill="accent3" w:themeFillTint="33"/>
          </w:tcPr>
          <w:p w:rsidR="00DD5E2A" w:rsidRPr="00C77F25" w:rsidRDefault="00705ED3" w:rsidP="00C77F25">
            <w:pPr>
              <w:spacing w:before="40"/>
            </w:pPr>
            <w:r w:rsidRPr="004E508B">
              <w:rPr>
                <w:bdr w:val="nil"/>
              </w:rPr>
              <w:t>the techniques and methods</w:t>
            </w:r>
            <w:r w:rsidR="00BA7389">
              <w:rPr>
                <w:bdr w:val="nil"/>
              </w:rPr>
              <w:t xml:space="preserve"> used</w:t>
            </w:r>
            <w:r w:rsidRPr="004E508B">
              <w:rPr>
                <w:bdr w:val="nil"/>
              </w:rPr>
              <w:t xml:space="preserve"> </w:t>
            </w:r>
            <w:r w:rsidR="00BA7389">
              <w:rPr>
                <w:bdr w:val="nil"/>
              </w:rPr>
              <w:t>to engage</w:t>
            </w:r>
            <w:r w:rsidRPr="004E508B">
              <w:rPr>
                <w:bdr w:val="nil"/>
              </w:rPr>
              <w:t xml:space="preserve"> with the public and local communities, </w:t>
            </w:r>
            <w:r w:rsidR="00BA7389">
              <w:rPr>
                <w:bdr w:val="nil"/>
              </w:rPr>
              <w:t xml:space="preserve">and to consult with the public in a meaningful way, </w:t>
            </w:r>
            <w:r w:rsidRPr="004E508B">
              <w:rPr>
                <w:bdr w:val="nil"/>
              </w:rPr>
              <w:t>with an understanding of best practice in the</w:t>
            </w:r>
            <w:r w:rsidR="00BA7389">
              <w:rPr>
                <w:bdr w:val="nil"/>
              </w:rPr>
              <w:t xml:space="preserve"> use and application of these methods (PHSKF C2.5</w:t>
            </w:r>
            <w:r w:rsidRPr="004E508B">
              <w:rPr>
                <w:bdr w:val="nil"/>
              </w:rPr>
              <w:t>)</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DAEEF3" w:themeFill="accent5" w:themeFillTint="33"/>
          </w:tcPr>
          <w:p w:rsidR="00705ED3" w:rsidRPr="004E508B" w:rsidRDefault="00705ED3" w:rsidP="004E508B">
            <w:pPr>
              <w:spacing w:before="40"/>
            </w:pPr>
            <w:r w:rsidRPr="004E508B">
              <w:rPr>
                <w:bdr w:val="nil"/>
              </w:rPr>
              <w:t>work with communities, to facilitate their engagement and participation in:</w:t>
            </w:r>
          </w:p>
          <w:p w:rsidR="00705ED3" w:rsidRPr="004E508B" w:rsidRDefault="00705ED3" w:rsidP="004E508B">
            <w:pPr>
              <w:pStyle w:val="ListParagraph"/>
              <w:numPr>
                <w:ilvl w:val="0"/>
                <w:numId w:val="19"/>
              </w:numPr>
            </w:pPr>
            <w:r w:rsidRPr="004E508B">
              <w:rPr>
                <w:bdr w:val="nil"/>
              </w:rPr>
              <w:t xml:space="preserve">needs assessments, service design and delivery </w:t>
            </w:r>
          </w:p>
          <w:p w:rsidR="00DD5E2A" w:rsidRPr="004E508B" w:rsidRDefault="00705ED3" w:rsidP="00C77F25">
            <w:pPr>
              <w:pStyle w:val="ListParagraph"/>
              <w:numPr>
                <w:ilvl w:val="0"/>
                <w:numId w:val="19"/>
              </w:numPr>
            </w:pPr>
            <w:r w:rsidRPr="004E508B">
              <w:rPr>
                <w:bdr w:val="nil"/>
              </w:rPr>
              <w:t xml:space="preserve">improving access to, and navigation of local services </w:t>
            </w:r>
            <w:r w:rsidRPr="00C77F25">
              <w:rPr>
                <w:bdr w:val="nil"/>
              </w:rPr>
              <w:t xml:space="preserve"> (see also duty 2)</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AF1DD" w:themeFill="accent3" w:themeFillTint="33"/>
          </w:tcPr>
          <w:p w:rsidR="00DD5E2A" w:rsidRPr="004E508B" w:rsidRDefault="00705ED3" w:rsidP="004E508B">
            <w:pPr>
              <w:spacing w:before="40"/>
            </w:pPr>
            <w:r w:rsidRPr="004E508B">
              <w:rPr>
                <w:bdr w:val="nil"/>
              </w:rPr>
              <w:t xml:space="preserve">An understanding of the role of health education in addressing the wider determinants of health, and the promotion of health for individuals, groups and communities </w:t>
            </w: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DAEEF3" w:themeFill="accent5" w:themeFillTint="33"/>
          </w:tcPr>
          <w:p w:rsidR="00DD5E2A" w:rsidRPr="004E508B" w:rsidRDefault="00705ED3" w:rsidP="00C77F25">
            <w:pPr>
              <w:spacing w:before="40"/>
              <w:rPr>
                <w:rFonts w:cs="Arial"/>
                <w:sz w:val="24"/>
                <w:szCs w:val="24"/>
              </w:rPr>
            </w:pPr>
            <w:r w:rsidRPr="004E508B">
              <w:rPr>
                <w:bdr w:val="nil"/>
              </w:rPr>
              <w:t>apply a range of tools and technologies to improve health literacy</w:t>
            </w:r>
            <w:r w:rsidR="00C77F25">
              <w:rPr>
                <w:bdr w:val="nil"/>
              </w:rPr>
              <w:t xml:space="preserve"> where it is creating a barrier to accessing services and information</w:t>
            </w:r>
            <w:r w:rsidRPr="004E508B">
              <w:rPr>
                <w:bdr w:val="nil"/>
              </w:rPr>
              <w:t xml:space="preserve"> (see also duty 2) </w:t>
            </w:r>
          </w:p>
        </w:tc>
      </w:tr>
      <w:tr w:rsidR="00DD5E2A" w:rsidRPr="004E508B" w:rsidTr="00DD5E2A">
        <w:tc>
          <w:tcPr>
            <w:tcW w:w="350" w:type="dxa"/>
            <w:shd w:val="clear" w:color="auto" w:fill="EAF1DD" w:themeFill="accent3"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AF1DD" w:themeFill="accent3" w:themeFillTint="33"/>
          </w:tcPr>
          <w:p w:rsidR="00DD5E2A" w:rsidRPr="004E508B" w:rsidRDefault="00DD5E2A" w:rsidP="004E508B">
            <w:pPr>
              <w:rPr>
                <w:rFonts w:cs="Arial"/>
                <w:sz w:val="24"/>
                <w:szCs w:val="24"/>
              </w:rPr>
            </w:pPr>
          </w:p>
        </w:tc>
        <w:tc>
          <w:tcPr>
            <w:tcW w:w="350" w:type="dxa"/>
            <w:shd w:val="clear" w:color="auto" w:fill="DAEEF3" w:themeFill="accent5" w:themeFillTint="33"/>
          </w:tcPr>
          <w:p w:rsidR="00DD5E2A" w:rsidRPr="004E508B" w:rsidRDefault="00DD5E2A" w:rsidP="004E508B">
            <w:pPr>
              <w:rPr>
                <w:rFonts w:cs="Arial"/>
                <w:sz w:val="24"/>
                <w:szCs w:val="24"/>
              </w:rPr>
            </w:pPr>
            <w:r w:rsidRPr="004E508B">
              <w:rPr>
                <w:rFonts w:cs="Arial"/>
                <w:sz w:val="24"/>
                <w:szCs w:val="24"/>
              </w:rPr>
              <w:t>4</w:t>
            </w:r>
          </w:p>
        </w:tc>
        <w:tc>
          <w:tcPr>
            <w:tcW w:w="7224" w:type="dxa"/>
            <w:shd w:val="clear" w:color="auto" w:fill="DAEEF3" w:themeFill="accent5" w:themeFillTint="33"/>
          </w:tcPr>
          <w:p w:rsidR="00DD5E2A" w:rsidRPr="004E508B" w:rsidRDefault="00705ED3" w:rsidP="004E508B">
            <w:pPr>
              <w:spacing w:before="40"/>
            </w:pPr>
            <w:r w:rsidRPr="004E508B">
              <w:rPr>
                <w:bdr w:val="nil"/>
              </w:rPr>
              <w:t xml:space="preserve">manage public perception </w:t>
            </w:r>
            <w:r w:rsidR="00C77F25">
              <w:rPr>
                <w:bdr w:val="nil"/>
              </w:rPr>
              <w:t xml:space="preserve">of health risks or solutions, </w:t>
            </w:r>
            <w:r w:rsidRPr="004E508B">
              <w:rPr>
                <w:bdr w:val="nil"/>
              </w:rPr>
              <w:t>and convey key messages using a range of media processes (PHSKF C2.1)</w:t>
            </w:r>
          </w:p>
        </w:tc>
      </w:tr>
      <w:tr w:rsidR="00705ED3" w:rsidRPr="004E508B" w:rsidTr="00DD5E2A">
        <w:tc>
          <w:tcPr>
            <w:tcW w:w="350" w:type="dxa"/>
            <w:shd w:val="clear" w:color="auto" w:fill="EAF1DD" w:themeFill="accent3" w:themeFillTint="33"/>
          </w:tcPr>
          <w:p w:rsidR="00705ED3" w:rsidRPr="004E508B" w:rsidRDefault="00705ED3" w:rsidP="004E508B">
            <w:pPr>
              <w:rPr>
                <w:rFonts w:cs="Arial"/>
                <w:sz w:val="24"/>
                <w:szCs w:val="24"/>
              </w:rPr>
            </w:pPr>
          </w:p>
        </w:tc>
        <w:tc>
          <w:tcPr>
            <w:tcW w:w="6754" w:type="dxa"/>
            <w:shd w:val="clear" w:color="auto" w:fill="EAF1DD" w:themeFill="accent3" w:themeFillTint="33"/>
          </w:tcPr>
          <w:p w:rsidR="00705ED3" w:rsidRPr="004E508B" w:rsidRDefault="00705ED3" w:rsidP="004E508B">
            <w:pPr>
              <w:rPr>
                <w:rFonts w:cs="Arial"/>
                <w:sz w:val="24"/>
                <w:szCs w:val="24"/>
              </w:rPr>
            </w:pPr>
          </w:p>
        </w:tc>
        <w:tc>
          <w:tcPr>
            <w:tcW w:w="350" w:type="dxa"/>
            <w:shd w:val="clear" w:color="auto" w:fill="DAEEF3" w:themeFill="accent5" w:themeFillTint="33"/>
          </w:tcPr>
          <w:p w:rsidR="00705ED3" w:rsidRPr="004E508B" w:rsidRDefault="00705ED3" w:rsidP="004E508B">
            <w:pPr>
              <w:rPr>
                <w:rFonts w:cs="Arial"/>
                <w:sz w:val="24"/>
                <w:szCs w:val="24"/>
              </w:rPr>
            </w:pPr>
            <w:r w:rsidRPr="004E508B">
              <w:rPr>
                <w:rFonts w:cs="Arial"/>
                <w:sz w:val="24"/>
                <w:szCs w:val="24"/>
              </w:rPr>
              <w:t>5</w:t>
            </w:r>
          </w:p>
        </w:tc>
        <w:tc>
          <w:tcPr>
            <w:tcW w:w="7224" w:type="dxa"/>
            <w:shd w:val="clear" w:color="auto" w:fill="DAEEF3" w:themeFill="accent5" w:themeFillTint="33"/>
          </w:tcPr>
          <w:p w:rsidR="00705ED3" w:rsidRPr="004E508B" w:rsidRDefault="00705ED3" w:rsidP="00C77F25">
            <w:pPr>
              <w:spacing w:before="40"/>
            </w:pPr>
            <w:r w:rsidRPr="004E508B">
              <w:rPr>
                <w:bdr w:val="nil"/>
              </w:rPr>
              <w:t>consult, and listen to individuals, groups and communities likely to be affected by planned intervention or change (PHSKF C2.5) (see also duty 9)</w:t>
            </w:r>
          </w:p>
        </w:tc>
      </w:tr>
      <w:tr w:rsidR="00DD5E2A" w:rsidRPr="004E508B" w:rsidTr="00DD5E2A">
        <w:tc>
          <w:tcPr>
            <w:tcW w:w="7104" w:type="dxa"/>
            <w:gridSpan w:val="2"/>
            <w:shd w:val="clear" w:color="auto" w:fill="B2A1C7" w:themeFill="accent4" w:themeFillTint="99"/>
          </w:tcPr>
          <w:p w:rsidR="00DD5E2A" w:rsidRPr="004E508B" w:rsidRDefault="00DD5E2A" w:rsidP="004E508B">
            <w:pPr>
              <w:rPr>
                <w:rFonts w:cs="Arial"/>
                <w:sz w:val="28"/>
                <w:szCs w:val="28"/>
              </w:rPr>
            </w:pPr>
            <w:r w:rsidRPr="004E508B">
              <w:rPr>
                <w:rFonts w:cs="Arial"/>
                <w:sz w:val="28"/>
                <w:szCs w:val="28"/>
              </w:rPr>
              <w:t>Behaviours</w:t>
            </w:r>
          </w:p>
        </w:tc>
        <w:tc>
          <w:tcPr>
            <w:tcW w:w="7574" w:type="dxa"/>
            <w:gridSpan w:val="2"/>
            <w:shd w:val="clear" w:color="auto" w:fill="FABF8F" w:themeFill="accent6" w:themeFillTint="99"/>
          </w:tcPr>
          <w:p w:rsidR="00DD5E2A" w:rsidRPr="004E508B" w:rsidRDefault="00DD5E2A" w:rsidP="004E508B">
            <w:pPr>
              <w:rPr>
                <w:rFonts w:cs="Arial"/>
                <w:sz w:val="28"/>
                <w:szCs w:val="28"/>
              </w:rPr>
            </w:pPr>
            <w:r w:rsidRPr="004E508B">
              <w:rPr>
                <w:rFonts w:cs="Arial"/>
                <w:sz w:val="28"/>
                <w:szCs w:val="28"/>
              </w:rPr>
              <w:t>Criteria for measuring performance</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1</w:t>
            </w:r>
          </w:p>
        </w:tc>
        <w:tc>
          <w:tcPr>
            <w:tcW w:w="6754" w:type="dxa"/>
            <w:shd w:val="clear" w:color="auto" w:fill="E5DFEC" w:themeFill="accent4" w:themeFillTint="33"/>
          </w:tcPr>
          <w:p w:rsidR="00DD5E2A" w:rsidRPr="004E508B" w:rsidRDefault="00705ED3" w:rsidP="004E508B">
            <w:pPr>
              <w:spacing w:before="40"/>
            </w:pPr>
            <w:r w:rsidRPr="004E508B">
              <w:rPr>
                <w:bdr w:val="nil"/>
              </w:rPr>
              <w:t>to acknowledge and recognise people’s expressed be</w:t>
            </w:r>
            <w:r w:rsidR="004E508B">
              <w:rPr>
                <w:bdr w:val="nil"/>
              </w:rPr>
              <w:t>liefs and preferences (UKPHR 3a</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1</w:t>
            </w:r>
          </w:p>
        </w:tc>
        <w:tc>
          <w:tcPr>
            <w:tcW w:w="7224" w:type="dxa"/>
            <w:shd w:val="clear" w:color="auto" w:fill="FDE9D9" w:themeFill="accent6" w:themeFillTint="33"/>
          </w:tcPr>
          <w:p w:rsidR="00DD5E2A" w:rsidRPr="00A70950" w:rsidRDefault="00705ED3" w:rsidP="004E508B">
            <w:pPr>
              <w:spacing w:before="40"/>
              <w:rPr>
                <w:bdr w:val="nil"/>
              </w:rPr>
            </w:pPr>
            <w:r w:rsidRPr="00A70950">
              <w:rPr>
                <w:bdr w:val="nil"/>
              </w:rPr>
              <w:t>applies appropriate guidance when consulting with others (</w:t>
            </w:r>
            <w:proofErr w:type="spellStart"/>
            <w:r w:rsidRPr="00A70950">
              <w:rPr>
                <w:bdr w:val="nil"/>
              </w:rPr>
              <w:t>eg</w:t>
            </w:r>
            <w:proofErr w:type="spellEnd"/>
            <w:r w:rsidRPr="00A70950">
              <w:rPr>
                <w:bdr w:val="nil"/>
              </w:rPr>
              <w:t>: the Gunning Principles)</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2</w:t>
            </w:r>
          </w:p>
        </w:tc>
        <w:tc>
          <w:tcPr>
            <w:tcW w:w="6754" w:type="dxa"/>
            <w:shd w:val="clear" w:color="auto" w:fill="E5DFEC" w:themeFill="accent4" w:themeFillTint="33"/>
          </w:tcPr>
          <w:p w:rsidR="00DD5E2A" w:rsidRPr="004E508B" w:rsidRDefault="00705ED3" w:rsidP="004E508B">
            <w:pPr>
              <w:spacing w:before="40"/>
            </w:pPr>
            <w:r w:rsidRPr="004E508B">
              <w:rPr>
                <w:bdr w:val="nil"/>
              </w:rPr>
              <w:t>to promote the ability of others to make informed decisions (UKPHR 3b)</w:t>
            </w: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2</w:t>
            </w:r>
          </w:p>
        </w:tc>
        <w:tc>
          <w:tcPr>
            <w:tcW w:w="7224" w:type="dxa"/>
            <w:shd w:val="clear" w:color="auto" w:fill="FDE9D9" w:themeFill="accent6" w:themeFillTint="33"/>
          </w:tcPr>
          <w:p w:rsidR="00DD5E2A" w:rsidRPr="00A70950" w:rsidRDefault="00705ED3" w:rsidP="004E508B">
            <w:pPr>
              <w:spacing w:before="40"/>
              <w:rPr>
                <w:bdr w:val="nil"/>
              </w:rPr>
            </w:pPr>
            <w:r w:rsidRPr="00A70950">
              <w:rPr>
                <w:bdr w:val="nil"/>
              </w:rPr>
              <w:t>communicates w</w:t>
            </w:r>
            <w:r w:rsidR="004E508B" w:rsidRPr="00A70950">
              <w:rPr>
                <w:bdr w:val="nil"/>
              </w:rPr>
              <w:t>ith other clearly and succi</w:t>
            </w:r>
            <w:r w:rsidR="00A70950">
              <w:rPr>
                <w:bdr w:val="nil"/>
              </w:rPr>
              <w:t>nctly</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3</w:t>
            </w:r>
          </w:p>
        </w:tc>
        <w:tc>
          <w:tcPr>
            <w:tcW w:w="6754" w:type="dxa"/>
            <w:shd w:val="clear" w:color="auto" w:fill="E5DFEC" w:themeFill="accent4" w:themeFillTint="33"/>
          </w:tcPr>
          <w:p w:rsidR="00705ED3" w:rsidRPr="004E508B" w:rsidRDefault="00705ED3" w:rsidP="004E508B">
            <w:pPr>
              <w:spacing w:before="40"/>
            </w:pPr>
            <w:r w:rsidRPr="004E508B">
              <w:rPr>
                <w:bdr w:val="nil"/>
              </w:rPr>
              <w:t>to promote equality and diversity (UKPHR 3c)</w:t>
            </w:r>
          </w:p>
          <w:p w:rsidR="00DD5E2A" w:rsidRPr="004E508B" w:rsidRDefault="00DD5E2A" w:rsidP="004E508B">
            <w:pPr>
              <w:rPr>
                <w:rFonts w:cs="Arial"/>
                <w:sz w:val="24"/>
                <w:szCs w:val="24"/>
              </w:rPr>
            </w:pPr>
          </w:p>
        </w:tc>
        <w:tc>
          <w:tcPr>
            <w:tcW w:w="350" w:type="dxa"/>
            <w:shd w:val="clear" w:color="auto" w:fill="FDE9D9" w:themeFill="accent6" w:themeFillTint="33"/>
          </w:tcPr>
          <w:p w:rsidR="00DD5E2A" w:rsidRPr="004E508B" w:rsidRDefault="00DD5E2A" w:rsidP="004E508B">
            <w:pPr>
              <w:rPr>
                <w:rFonts w:cs="Arial"/>
                <w:sz w:val="24"/>
                <w:szCs w:val="24"/>
              </w:rPr>
            </w:pPr>
            <w:r w:rsidRPr="004E508B">
              <w:rPr>
                <w:rFonts w:cs="Arial"/>
                <w:sz w:val="24"/>
                <w:szCs w:val="24"/>
              </w:rPr>
              <w:t>3</w:t>
            </w:r>
          </w:p>
        </w:tc>
        <w:tc>
          <w:tcPr>
            <w:tcW w:w="7224" w:type="dxa"/>
            <w:shd w:val="clear" w:color="auto" w:fill="FDE9D9" w:themeFill="accent6" w:themeFillTint="33"/>
          </w:tcPr>
          <w:p w:rsidR="00DD5E2A" w:rsidRPr="00A70950" w:rsidRDefault="00705ED3" w:rsidP="004E508B">
            <w:pPr>
              <w:spacing w:before="40"/>
              <w:rPr>
                <w:bdr w:val="nil"/>
              </w:rPr>
            </w:pPr>
            <w:r w:rsidRPr="00A70950">
              <w:rPr>
                <w:bdr w:val="nil"/>
              </w:rPr>
              <w:t>provides information and opportunities for others to understand health and health services in line with good public health practice guidance</w:t>
            </w:r>
          </w:p>
        </w:tc>
      </w:tr>
      <w:tr w:rsidR="00DD5E2A" w:rsidRPr="004E508B" w:rsidTr="00DD5E2A">
        <w:tc>
          <w:tcPr>
            <w:tcW w:w="350" w:type="dxa"/>
            <w:shd w:val="clear" w:color="auto" w:fill="E5DFEC" w:themeFill="accent4" w:themeFillTint="33"/>
          </w:tcPr>
          <w:p w:rsidR="00DD5E2A" w:rsidRPr="004E508B" w:rsidRDefault="00DD5E2A" w:rsidP="004E508B">
            <w:pPr>
              <w:rPr>
                <w:rFonts w:cs="Arial"/>
                <w:sz w:val="24"/>
                <w:szCs w:val="24"/>
              </w:rPr>
            </w:pPr>
            <w:r w:rsidRPr="004E508B">
              <w:rPr>
                <w:rFonts w:cs="Arial"/>
                <w:sz w:val="24"/>
                <w:szCs w:val="24"/>
              </w:rPr>
              <w:t>4</w:t>
            </w:r>
          </w:p>
        </w:tc>
        <w:tc>
          <w:tcPr>
            <w:tcW w:w="6754" w:type="dxa"/>
            <w:shd w:val="clear" w:color="auto" w:fill="E5DFEC" w:themeFill="accent4" w:themeFillTint="33"/>
          </w:tcPr>
          <w:p w:rsidR="00705ED3" w:rsidRPr="004E508B" w:rsidRDefault="00705ED3" w:rsidP="004E508B">
            <w:pPr>
              <w:spacing w:before="40"/>
            </w:pPr>
            <w:r w:rsidRPr="004E508B">
              <w:rPr>
                <w:bdr w:val="nil"/>
              </w:rPr>
              <w:t>to value people as individuals (UKPHR 3d)</w:t>
            </w:r>
          </w:p>
          <w:p w:rsidR="00DD5E2A" w:rsidRPr="004E508B" w:rsidRDefault="00DD5E2A" w:rsidP="004E508B">
            <w:pPr>
              <w:rPr>
                <w:rFonts w:cs="Arial"/>
                <w:sz w:val="24"/>
                <w:szCs w:val="24"/>
              </w:rPr>
            </w:pPr>
          </w:p>
        </w:tc>
        <w:tc>
          <w:tcPr>
            <w:tcW w:w="350" w:type="dxa"/>
            <w:shd w:val="clear" w:color="auto" w:fill="FDE9D9" w:themeFill="accent6" w:themeFillTint="33"/>
          </w:tcPr>
          <w:p w:rsidR="00DD5E2A" w:rsidRPr="004E508B" w:rsidRDefault="00DD5E2A" w:rsidP="004E508B">
            <w:pPr>
              <w:rPr>
                <w:rFonts w:cs="Arial"/>
                <w:sz w:val="24"/>
                <w:szCs w:val="24"/>
              </w:rPr>
            </w:pPr>
          </w:p>
        </w:tc>
        <w:tc>
          <w:tcPr>
            <w:tcW w:w="7224" w:type="dxa"/>
            <w:shd w:val="clear" w:color="auto" w:fill="FDE9D9" w:themeFill="accent6" w:themeFillTint="33"/>
          </w:tcPr>
          <w:p w:rsidR="00DD5E2A" w:rsidRPr="004E508B" w:rsidRDefault="00DD5E2A" w:rsidP="004E508B">
            <w:pPr>
              <w:rPr>
                <w:rFonts w:cs="Arial"/>
                <w:sz w:val="24"/>
                <w:szCs w:val="24"/>
              </w:rPr>
            </w:pPr>
          </w:p>
        </w:tc>
      </w:tr>
    </w:tbl>
    <w:p w:rsidR="00BA7389" w:rsidRDefault="00BA7389" w:rsidP="00DD5E2A">
      <w:pPr>
        <w:rPr>
          <w:rFonts w:ascii="Arial" w:hAnsi="Arial" w:cs="Arial"/>
          <w:sz w:val="36"/>
          <w:szCs w:val="36"/>
        </w:rPr>
      </w:pPr>
    </w:p>
    <w:p w:rsidR="00DD5E2A" w:rsidRPr="00084A63" w:rsidRDefault="00DD5E2A" w:rsidP="00DD5E2A">
      <w:pPr>
        <w:rPr>
          <w:rFonts w:ascii="Arial" w:hAnsi="Arial" w:cs="Arial"/>
          <w:sz w:val="36"/>
          <w:szCs w:val="36"/>
        </w:rPr>
      </w:pPr>
      <w:r w:rsidRPr="00084A63">
        <w:rPr>
          <w:rFonts w:ascii="Arial" w:hAnsi="Arial" w:cs="Arial"/>
          <w:sz w:val="36"/>
          <w:szCs w:val="36"/>
        </w:rPr>
        <w:t>Duty 1</w:t>
      </w:r>
      <w:r w:rsidR="00705ED3">
        <w:rPr>
          <w:rFonts w:ascii="Arial" w:hAnsi="Arial" w:cs="Arial"/>
          <w:sz w:val="36"/>
          <w:szCs w:val="36"/>
        </w:rPr>
        <w:t>2</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A70950" w:rsidTr="00DD5E2A">
        <w:tc>
          <w:tcPr>
            <w:tcW w:w="14678" w:type="dxa"/>
            <w:gridSpan w:val="4"/>
            <w:shd w:val="clear" w:color="auto" w:fill="D9D9D9" w:themeFill="background1" w:themeFillShade="D9"/>
          </w:tcPr>
          <w:p w:rsidR="00705ED3" w:rsidRPr="00A70950" w:rsidRDefault="00705ED3" w:rsidP="00A70950">
            <w:pPr>
              <w:spacing w:before="40"/>
            </w:pPr>
            <w:r w:rsidRPr="00A70950">
              <w:rPr>
                <w:bdr w:val="nil"/>
              </w:rPr>
              <w:t xml:space="preserve">PHSKF C3: </w:t>
            </w:r>
            <w:r w:rsidRPr="00A70950">
              <w:rPr>
                <w:b/>
                <w:sz w:val="24"/>
                <w:szCs w:val="24"/>
                <w:bdr w:val="nil"/>
              </w:rPr>
              <w:t>design and manage programmes and projects to improve health and reduce health inequalities</w:t>
            </w:r>
          </w:p>
          <w:p w:rsidR="00DD5E2A" w:rsidRPr="00A70950" w:rsidRDefault="00705ED3" w:rsidP="00A70950">
            <w:r w:rsidRPr="00A70950">
              <w:rPr>
                <w:bdr w:val="nil"/>
              </w:rPr>
              <w:t>Related UKPHR registration standards 9, 10d</w:t>
            </w:r>
          </w:p>
        </w:tc>
      </w:tr>
      <w:tr w:rsidR="00DD5E2A" w:rsidRPr="00A70950" w:rsidTr="00DD5E2A">
        <w:tc>
          <w:tcPr>
            <w:tcW w:w="7104" w:type="dxa"/>
            <w:gridSpan w:val="2"/>
            <w:shd w:val="clear" w:color="auto" w:fill="C2D69B" w:themeFill="accent3" w:themeFillTint="99"/>
          </w:tcPr>
          <w:p w:rsidR="00DD5E2A" w:rsidRPr="00A70950" w:rsidRDefault="00DD5E2A" w:rsidP="00A70950">
            <w:pPr>
              <w:rPr>
                <w:rFonts w:cs="Arial"/>
                <w:sz w:val="28"/>
                <w:szCs w:val="28"/>
              </w:rPr>
            </w:pPr>
            <w:r w:rsidRPr="00A70950">
              <w:rPr>
                <w:rFonts w:cs="Arial"/>
                <w:sz w:val="28"/>
                <w:szCs w:val="28"/>
              </w:rPr>
              <w:t>Knowledge</w:t>
            </w:r>
          </w:p>
        </w:tc>
        <w:tc>
          <w:tcPr>
            <w:tcW w:w="7574" w:type="dxa"/>
            <w:gridSpan w:val="2"/>
            <w:shd w:val="clear" w:color="auto" w:fill="92CDDC" w:themeFill="accent5" w:themeFillTint="99"/>
          </w:tcPr>
          <w:p w:rsidR="00DD5E2A" w:rsidRPr="00A70950" w:rsidRDefault="00DD5E2A" w:rsidP="00A70950">
            <w:pPr>
              <w:rPr>
                <w:rFonts w:cs="Arial"/>
                <w:sz w:val="28"/>
                <w:szCs w:val="28"/>
              </w:rPr>
            </w:pPr>
            <w:r w:rsidRPr="00A70950">
              <w:rPr>
                <w:rFonts w:cs="Arial"/>
                <w:sz w:val="28"/>
                <w:szCs w:val="28"/>
              </w:rPr>
              <w:t>Skills</w:t>
            </w:r>
          </w:p>
        </w:tc>
      </w:tr>
      <w:tr w:rsidR="00DD5E2A" w:rsidRPr="00A70950" w:rsidTr="00DD5E2A">
        <w:tc>
          <w:tcPr>
            <w:tcW w:w="350" w:type="dxa"/>
            <w:shd w:val="clear" w:color="auto" w:fill="EAF1DD" w:themeFill="accent3" w:themeFillTint="33"/>
          </w:tcPr>
          <w:p w:rsidR="00DD5E2A" w:rsidRPr="00A70950" w:rsidRDefault="00DD5E2A" w:rsidP="00A70950">
            <w:pPr>
              <w:rPr>
                <w:rFonts w:cs="Arial"/>
                <w:sz w:val="24"/>
                <w:szCs w:val="24"/>
              </w:rPr>
            </w:pPr>
            <w:r w:rsidRPr="00A70950">
              <w:rPr>
                <w:rFonts w:cs="Arial"/>
                <w:sz w:val="24"/>
                <w:szCs w:val="24"/>
              </w:rPr>
              <w:t>1</w:t>
            </w:r>
          </w:p>
        </w:tc>
        <w:tc>
          <w:tcPr>
            <w:tcW w:w="6754" w:type="dxa"/>
            <w:shd w:val="clear" w:color="auto" w:fill="EAF1DD" w:themeFill="accent3" w:themeFillTint="33"/>
          </w:tcPr>
          <w:p w:rsidR="00DD5E2A" w:rsidRPr="00A70950" w:rsidRDefault="00705ED3" w:rsidP="009A23E6">
            <w:pPr>
              <w:spacing w:before="40"/>
              <w:rPr>
                <w:rFonts w:cs="Arial"/>
                <w:sz w:val="24"/>
                <w:szCs w:val="24"/>
              </w:rPr>
            </w:pPr>
            <w:r w:rsidRPr="00A70950">
              <w:rPr>
                <w:bdr w:val="nil"/>
              </w:rPr>
              <w:t>the principles of programme and project management, and the m</w:t>
            </w:r>
            <w:r w:rsidR="009A23E6">
              <w:rPr>
                <w:bdr w:val="nil"/>
              </w:rPr>
              <w:t>ethodologies used</w:t>
            </w:r>
            <w:r w:rsidRPr="00A70950">
              <w:rPr>
                <w:bdr w:val="nil"/>
              </w:rPr>
              <w:t xml:space="preserve"> </w:t>
            </w:r>
            <w:r w:rsidR="009A23E6">
              <w:rPr>
                <w:bdr w:val="nil"/>
              </w:rPr>
              <w:t>to manage</w:t>
            </w:r>
            <w:r w:rsidRPr="00A70950">
              <w:rPr>
                <w:bdr w:val="nil"/>
              </w:rPr>
              <w:t xml:space="preserve"> </w:t>
            </w:r>
            <w:r w:rsidR="009A23E6">
              <w:rPr>
                <w:bdr w:val="nil"/>
              </w:rPr>
              <w:t xml:space="preserve">public health </w:t>
            </w:r>
            <w:r w:rsidRPr="00A70950">
              <w:rPr>
                <w:bdr w:val="nil"/>
              </w:rPr>
              <w:t>project</w:t>
            </w:r>
            <w:r w:rsidR="009A23E6">
              <w:rPr>
                <w:bdr w:val="nil"/>
              </w:rPr>
              <w:t>s</w:t>
            </w:r>
            <w:r w:rsidRPr="00A70950">
              <w:rPr>
                <w:bdr w:val="nil"/>
              </w:rPr>
              <w:t xml:space="preserve"> and programme</w:t>
            </w:r>
            <w:r w:rsidR="009A23E6">
              <w:rPr>
                <w:bdr w:val="nil"/>
              </w:rPr>
              <w:t xml:space="preserve">s </w:t>
            </w:r>
            <w:r w:rsidRPr="00A70950">
              <w:rPr>
                <w:bdr w:val="nil"/>
              </w:rPr>
              <w:t xml:space="preserve"> </w:t>
            </w:r>
          </w:p>
        </w:tc>
        <w:tc>
          <w:tcPr>
            <w:tcW w:w="350" w:type="dxa"/>
            <w:shd w:val="clear" w:color="auto" w:fill="DAEEF3" w:themeFill="accent5" w:themeFillTint="33"/>
          </w:tcPr>
          <w:p w:rsidR="00DD5E2A" w:rsidRPr="00A70950" w:rsidRDefault="00DD5E2A" w:rsidP="00A70950">
            <w:pPr>
              <w:rPr>
                <w:rFonts w:cs="Arial"/>
                <w:sz w:val="24"/>
                <w:szCs w:val="24"/>
              </w:rPr>
            </w:pPr>
            <w:r w:rsidRPr="00A70950">
              <w:rPr>
                <w:rFonts w:cs="Arial"/>
                <w:sz w:val="24"/>
                <w:szCs w:val="24"/>
              </w:rPr>
              <w:t>1</w:t>
            </w:r>
          </w:p>
        </w:tc>
        <w:tc>
          <w:tcPr>
            <w:tcW w:w="7224" w:type="dxa"/>
            <w:shd w:val="clear" w:color="auto" w:fill="DAEEF3" w:themeFill="accent5" w:themeFillTint="33"/>
          </w:tcPr>
          <w:p w:rsidR="00DD5E2A" w:rsidRPr="00A70950" w:rsidRDefault="00FF619D" w:rsidP="00A70950">
            <w:pPr>
              <w:rPr>
                <w:rFonts w:cs="Arial"/>
                <w:sz w:val="24"/>
                <w:szCs w:val="24"/>
              </w:rPr>
            </w:pPr>
            <w:r w:rsidRPr="00A70950">
              <w:rPr>
                <w:bdr w:val="nil"/>
              </w:rPr>
              <w:t>engage stakeholders and work collaboratively with colleagues across a broad range of partnership organisations to identify local needs, agree priorities and develop action plans for joint public health programmes across boundaries (see also duty 7)</w:t>
            </w:r>
          </w:p>
        </w:tc>
      </w:tr>
      <w:tr w:rsidR="00DD5E2A" w:rsidRPr="00A70950" w:rsidTr="00DD5E2A">
        <w:tc>
          <w:tcPr>
            <w:tcW w:w="350" w:type="dxa"/>
            <w:shd w:val="clear" w:color="auto" w:fill="EAF1DD" w:themeFill="accent3" w:themeFillTint="33"/>
          </w:tcPr>
          <w:p w:rsidR="00DD5E2A" w:rsidRPr="00A70950" w:rsidRDefault="00DD5E2A" w:rsidP="00A70950">
            <w:pPr>
              <w:rPr>
                <w:rFonts w:cs="Arial"/>
                <w:sz w:val="24"/>
                <w:szCs w:val="24"/>
              </w:rPr>
            </w:pPr>
            <w:r w:rsidRPr="00A70950">
              <w:rPr>
                <w:rFonts w:cs="Arial"/>
                <w:sz w:val="24"/>
                <w:szCs w:val="24"/>
              </w:rPr>
              <w:t>2</w:t>
            </w:r>
          </w:p>
        </w:tc>
        <w:tc>
          <w:tcPr>
            <w:tcW w:w="6754" w:type="dxa"/>
            <w:shd w:val="clear" w:color="auto" w:fill="EAF1DD" w:themeFill="accent3" w:themeFillTint="33"/>
          </w:tcPr>
          <w:p w:rsidR="00705ED3" w:rsidRPr="00A70950" w:rsidRDefault="00705ED3" w:rsidP="00A70950">
            <w:pPr>
              <w:spacing w:before="40"/>
            </w:pPr>
            <w:r w:rsidRPr="00A70950">
              <w:rPr>
                <w:bdr w:val="nil"/>
              </w:rPr>
              <w:t>the principles of corporate governance and accountability, and a recognition and understanding of the governa</w:t>
            </w:r>
            <w:r w:rsidR="009A23E6">
              <w:rPr>
                <w:bdr w:val="nil"/>
              </w:rPr>
              <w:t xml:space="preserve">nce frameworks in place within </w:t>
            </w:r>
            <w:r w:rsidRPr="00A70950">
              <w:rPr>
                <w:bdr w:val="nil"/>
              </w:rPr>
              <w:t>own organisation and through which public health action is delivered (see also duty 13)</w:t>
            </w:r>
          </w:p>
          <w:p w:rsidR="00DD5E2A" w:rsidRPr="00A70950" w:rsidRDefault="00DD5E2A" w:rsidP="00A70950">
            <w:pPr>
              <w:rPr>
                <w:rFonts w:cs="Arial"/>
                <w:sz w:val="24"/>
                <w:szCs w:val="24"/>
              </w:rPr>
            </w:pPr>
          </w:p>
        </w:tc>
        <w:tc>
          <w:tcPr>
            <w:tcW w:w="350" w:type="dxa"/>
            <w:shd w:val="clear" w:color="auto" w:fill="DAEEF3" w:themeFill="accent5" w:themeFillTint="33"/>
          </w:tcPr>
          <w:p w:rsidR="00DD5E2A" w:rsidRPr="00A70950" w:rsidRDefault="00DD5E2A" w:rsidP="00A70950">
            <w:pPr>
              <w:rPr>
                <w:rFonts w:cs="Arial"/>
                <w:sz w:val="24"/>
                <w:szCs w:val="24"/>
              </w:rPr>
            </w:pPr>
            <w:r w:rsidRPr="00A70950">
              <w:rPr>
                <w:rFonts w:cs="Arial"/>
                <w:sz w:val="24"/>
                <w:szCs w:val="24"/>
              </w:rPr>
              <w:t>2</w:t>
            </w:r>
          </w:p>
        </w:tc>
        <w:tc>
          <w:tcPr>
            <w:tcW w:w="7224" w:type="dxa"/>
            <w:shd w:val="clear" w:color="auto" w:fill="DAEEF3" w:themeFill="accent5" w:themeFillTint="33"/>
          </w:tcPr>
          <w:p w:rsidR="00DD5E2A" w:rsidRPr="00A70950" w:rsidRDefault="00FF619D" w:rsidP="00A70950">
            <w:pPr>
              <w:rPr>
                <w:rFonts w:cs="Arial"/>
                <w:sz w:val="24"/>
                <w:szCs w:val="24"/>
              </w:rPr>
            </w:pPr>
            <w:r w:rsidRPr="00A70950">
              <w:rPr>
                <w:bdr w:val="nil"/>
              </w:rPr>
              <w:t xml:space="preserve">support the development, monitoring and review of public health programmes, including the commissioning of these programmes, working with other specialists and colleagues to improve health and reduce health inequalities (see also duties 1, 2 and 8)     </w:t>
            </w:r>
          </w:p>
        </w:tc>
      </w:tr>
      <w:tr w:rsidR="00DD5E2A" w:rsidRPr="00A70950" w:rsidTr="00DD5E2A">
        <w:tc>
          <w:tcPr>
            <w:tcW w:w="350" w:type="dxa"/>
            <w:shd w:val="clear" w:color="auto" w:fill="EAF1DD" w:themeFill="accent3" w:themeFillTint="33"/>
          </w:tcPr>
          <w:p w:rsidR="00DD5E2A" w:rsidRPr="00A70950" w:rsidRDefault="00DD5E2A" w:rsidP="00A70950">
            <w:pPr>
              <w:rPr>
                <w:rFonts w:cs="Arial"/>
                <w:sz w:val="24"/>
                <w:szCs w:val="24"/>
              </w:rPr>
            </w:pPr>
            <w:r w:rsidRPr="00A70950">
              <w:rPr>
                <w:rFonts w:cs="Arial"/>
                <w:sz w:val="24"/>
                <w:szCs w:val="24"/>
              </w:rPr>
              <w:t>3</w:t>
            </w:r>
          </w:p>
        </w:tc>
        <w:tc>
          <w:tcPr>
            <w:tcW w:w="6754" w:type="dxa"/>
            <w:shd w:val="clear" w:color="auto" w:fill="EAF1DD" w:themeFill="accent3" w:themeFillTint="33"/>
          </w:tcPr>
          <w:p w:rsidR="00DD5E2A" w:rsidRPr="00A70950" w:rsidRDefault="00705ED3" w:rsidP="00A70950">
            <w:pPr>
              <w:rPr>
                <w:rFonts w:cs="Arial"/>
                <w:sz w:val="24"/>
                <w:szCs w:val="24"/>
              </w:rPr>
            </w:pPr>
            <w:r w:rsidRPr="00A70950">
              <w:rPr>
                <w:bdr w:val="nil"/>
              </w:rPr>
              <w:t>the importance of evaluation, audit and quality assurance (see also duty 1, 5 and 8)</w:t>
            </w:r>
          </w:p>
        </w:tc>
        <w:tc>
          <w:tcPr>
            <w:tcW w:w="350" w:type="dxa"/>
            <w:shd w:val="clear" w:color="auto" w:fill="DAEEF3" w:themeFill="accent5" w:themeFillTint="33"/>
          </w:tcPr>
          <w:p w:rsidR="00DD5E2A" w:rsidRPr="00A70950" w:rsidRDefault="00DD5E2A" w:rsidP="00A70950">
            <w:pPr>
              <w:rPr>
                <w:rFonts w:cs="Arial"/>
                <w:sz w:val="24"/>
                <w:szCs w:val="24"/>
              </w:rPr>
            </w:pPr>
            <w:r w:rsidRPr="00A70950">
              <w:rPr>
                <w:rFonts w:cs="Arial"/>
                <w:sz w:val="24"/>
                <w:szCs w:val="24"/>
              </w:rPr>
              <w:t>3</w:t>
            </w:r>
          </w:p>
        </w:tc>
        <w:tc>
          <w:tcPr>
            <w:tcW w:w="7224" w:type="dxa"/>
            <w:shd w:val="clear" w:color="auto" w:fill="DAEEF3" w:themeFill="accent5" w:themeFillTint="33"/>
          </w:tcPr>
          <w:p w:rsidR="00DD5E2A" w:rsidRPr="00A70950" w:rsidRDefault="00FF619D" w:rsidP="00A70950">
            <w:pPr>
              <w:rPr>
                <w:rFonts w:cs="Arial"/>
                <w:sz w:val="24"/>
                <w:szCs w:val="24"/>
              </w:rPr>
            </w:pPr>
            <w:proofErr w:type="gramStart"/>
            <w:r w:rsidRPr="00A70950">
              <w:rPr>
                <w:bdr w:val="nil"/>
              </w:rPr>
              <w:t>develop</w:t>
            </w:r>
            <w:proofErr w:type="gramEnd"/>
            <w:r w:rsidRPr="00A70950">
              <w:rPr>
                <w:bdr w:val="nil"/>
              </w:rPr>
              <w:t xml:space="preserve"> projects and plans with key stakeholders and partner agencies to address local public health needs and bring about improvements in identified areas. Lead or contribute to delivery of these projects as appropriate within the scope of your role</w:t>
            </w:r>
          </w:p>
        </w:tc>
      </w:tr>
      <w:tr w:rsidR="00DD5E2A" w:rsidRPr="00A70950" w:rsidTr="00DD5E2A">
        <w:tc>
          <w:tcPr>
            <w:tcW w:w="7104" w:type="dxa"/>
            <w:gridSpan w:val="2"/>
            <w:shd w:val="clear" w:color="auto" w:fill="B2A1C7" w:themeFill="accent4" w:themeFillTint="99"/>
          </w:tcPr>
          <w:p w:rsidR="00DD5E2A" w:rsidRPr="00A70950" w:rsidRDefault="00DD5E2A" w:rsidP="00A70950">
            <w:pPr>
              <w:rPr>
                <w:rFonts w:cs="Arial"/>
                <w:sz w:val="28"/>
                <w:szCs w:val="28"/>
              </w:rPr>
            </w:pPr>
            <w:r w:rsidRPr="00A70950">
              <w:rPr>
                <w:rFonts w:cs="Arial"/>
                <w:sz w:val="28"/>
                <w:szCs w:val="28"/>
              </w:rPr>
              <w:t>Behaviours</w:t>
            </w:r>
          </w:p>
        </w:tc>
        <w:tc>
          <w:tcPr>
            <w:tcW w:w="7574" w:type="dxa"/>
            <w:gridSpan w:val="2"/>
            <w:shd w:val="clear" w:color="auto" w:fill="FABF8F" w:themeFill="accent6" w:themeFillTint="99"/>
          </w:tcPr>
          <w:p w:rsidR="00DD5E2A" w:rsidRPr="00A70950" w:rsidRDefault="00DD5E2A" w:rsidP="00A70950">
            <w:pPr>
              <w:rPr>
                <w:rFonts w:cs="Arial"/>
                <w:sz w:val="28"/>
                <w:szCs w:val="28"/>
              </w:rPr>
            </w:pPr>
            <w:r w:rsidRPr="00A70950">
              <w:rPr>
                <w:rFonts w:cs="Arial"/>
                <w:sz w:val="28"/>
                <w:szCs w:val="28"/>
              </w:rPr>
              <w:t>Criteria for measuring performance</w:t>
            </w:r>
          </w:p>
        </w:tc>
      </w:tr>
      <w:tr w:rsidR="00DD5E2A" w:rsidRPr="00A70950" w:rsidTr="00DD5E2A">
        <w:tc>
          <w:tcPr>
            <w:tcW w:w="350" w:type="dxa"/>
            <w:shd w:val="clear" w:color="auto" w:fill="E5DFEC" w:themeFill="accent4" w:themeFillTint="33"/>
          </w:tcPr>
          <w:p w:rsidR="00DD5E2A" w:rsidRPr="00A70950" w:rsidRDefault="00DD5E2A" w:rsidP="00A70950">
            <w:pPr>
              <w:rPr>
                <w:rFonts w:cs="Arial"/>
                <w:sz w:val="24"/>
                <w:szCs w:val="24"/>
              </w:rPr>
            </w:pPr>
            <w:r w:rsidRPr="00A70950">
              <w:rPr>
                <w:rFonts w:cs="Arial"/>
                <w:sz w:val="24"/>
                <w:szCs w:val="24"/>
              </w:rPr>
              <w:t>1</w:t>
            </w:r>
          </w:p>
        </w:tc>
        <w:tc>
          <w:tcPr>
            <w:tcW w:w="6754" w:type="dxa"/>
            <w:shd w:val="clear" w:color="auto" w:fill="E5DFEC" w:themeFill="accent4" w:themeFillTint="33"/>
          </w:tcPr>
          <w:p w:rsidR="00DD5E2A" w:rsidRPr="00A70950" w:rsidRDefault="00FF619D" w:rsidP="00A70950">
            <w:pPr>
              <w:spacing w:before="40"/>
            </w:pPr>
            <w:r w:rsidRPr="00A70950">
              <w:rPr>
                <w:bdr w:val="nil"/>
              </w:rPr>
              <w:t>to act in ways that are consistent with legislation, policies, governance frameworks and systems (UKPHR 3f)</w:t>
            </w:r>
          </w:p>
        </w:tc>
        <w:tc>
          <w:tcPr>
            <w:tcW w:w="350" w:type="dxa"/>
            <w:shd w:val="clear" w:color="auto" w:fill="FDE9D9" w:themeFill="accent6" w:themeFillTint="33"/>
          </w:tcPr>
          <w:p w:rsidR="00DD5E2A" w:rsidRPr="00A70950" w:rsidRDefault="00DD5E2A" w:rsidP="00A70950">
            <w:pPr>
              <w:rPr>
                <w:rFonts w:cs="Arial"/>
                <w:sz w:val="24"/>
                <w:szCs w:val="24"/>
              </w:rPr>
            </w:pPr>
            <w:r w:rsidRPr="00A70950">
              <w:rPr>
                <w:rFonts w:cs="Arial"/>
                <w:sz w:val="24"/>
                <w:szCs w:val="24"/>
              </w:rPr>
              <w:t>1</w:t>
            </w:r>
          </w:p>
        </w:tc>
        <w:tc>
          <w:tcPr>
            <w:tcW w:w="7224" w:type="dxa"/>
            <w:shd w:val="clear" w:color="auto" w:fill="FDE9D9" w:themeFill="accent6" w:themeFillTint="33"/>
          </w:tcPr>
          <w:p w:rsidR="00DD5E2A" w:rsidRPr="00A70950" w:rsidRDefault="00705ED3" w:rsidP="00A70950">
            <w:pPr>
              <w:spacing w:before="40"/>
              <w:rPr>
                <w:bdr w:val="nil"/>
              </w:rPr>
            </w:pPr>
            <w:r w:rsidRPr="00A70950">
              <w:rPr>
                <w:bdr w:val="nil"/>
              </w:rPr>
              <w:t>manages projects and programmes in line with best practice methodology and guidance</w:t>
            </w:r>
          </w:p>
        </w:tc>
      </w:tr>
      <w:tr w:rsidR="00DD5E2A" w:rsidRPr="00A70950" w:rsidTr="00DD5E2A">
        <w:tc>
          <w:tcPr>
            <w:tcW w:w="350" w:type="dxa"/>
            <w:shd w:val="clear" w:color="auto" w:fill="E5DFEC" w:themeFill="accent4" w:themeFillTint="33"/>
          </w:tcPr>
          <w:p w:rsidR="00DD5E2A" w:rsidRPr="00A70950" w:rsidRDefault="00DD5E2A" w:rsidP="00A70950">
            <w:pPr>
              <w:rPr>
                <w:rFonts w:cs="Arial"/>
                <w:sz w:val="24"/>
                <w:szCs w:val="24"/>
              </w:rPr>
            </w:pPr>
            <w:r w:rsidRPr="00A70950">
              <w:rPr>
                <w:rFonts w:cs="Arial"/>
                <w:sz w:val="24"/>
                <w:szCs w:val="24"/>
              </w:rPr>
              <w:t>2</w:t>
            </w:r>
          </w:p>
        </w:tc>
        <w:tc>
          <w:tcPr>
            <w:tcW w:w="6754" w:type="dxa"/>
            <w:shd w:val="clear" w:color="auto" w:fill="E5DFEC" w:themeFill="accent4" w:themeFillTint="33"/>
          </w:tcPr>
          <w:p w:rsidR="00DD5E2A" w:rsidRPr="00A70950" w:rsidRDefault="00FF619D" w:rsidP="00A70950">
            <w:pPr>
              <w:spacing w:before="40"/>
            </w:pPr>
            <w:r w:rsidRPr="00A70950">
              <w:rPr>
                <w:bdr w:val="nil"/>
              </w:rPr>
              <w:t>to recognise and act within the limits of own competence, seeking advice when needed (UKPHR 2)</w:t>
            </w:r>
          </w:p>
        </w:tc>
        <w:tc>
          <w:tcPr>
            <w:tcW w:w="350" w:type="dxa"/>
            <w:shd w:val="clear" w:color="auto" w:fill="FDE9D9" w:themeFill="accent6" w:themeFillTint="33"/>
          </w:tcPr>
          <w:p w:rsidR="00DD5E2A" w:rsidRPr="00A70950" w:rsidRDefault="00DD5E2A" w:rsidP="00A70950">
            <w:pPr>
              <w:rPr>
                <w:rFonts w:cs="Arial"/>
                <w:sz w:val="24"/>
                <w:szCs w:val="24"/>
              </w:rPr>
            </w:pPr>
            <w:r w:rsidRPr="00A70950">
              <w:rPr>
                <w:rFonts w:cs="Arial"/>
                <w:sz w:val="24"/>
                <w:szCs w:val="24"/>
              </w:rPr>
              <w:t>2</w:t>
            </w:r>
          </w:p>
        </w:tc>
        <w:tc>
          <w:tcPr>
            <w:tcW w:w="7224" w:type="dxa"/>
            <w:shd w:val="clear" w:color="auto" w:fill="FDE9D9" w:themeFill="accent6" w:themeFillTint="33"/>
          </w:tcPr>
          <w:p w:rsidR="00705ED3" w:rsidRPr="00A70950" w:rsidRDefault="00705ED3" w:rsidP="00A70950">
            <w:pPr>
              <w:spacing w:before="40"/>
              <w:rPr>
                <w:bdr w:val="nil"/>
              </w:rPr>
            </w:pPr>
            <w:r w:rsidRPr="00A70950">
              <w:rPr>
                <w:bdr w:val="nil"/>
              </w:rPr>
              <w:t>works in compliance with organisational governance frameworks</w:t>
            </w:r>
          </w:p>
          <w:p w:rsidR="00DD5E2A" w:rsidRPr="00A70950" w:rsidRDefault="00DD5E2A" w:rsidP="00A70950">
            <w:pPr>
              <w:rPr>
                <w:rFonts w:cs="Arial"/>
                <w:sz w:val="24"/>
                <w:szCs w:val="24"/>
              </w:rPr>
            </w:pPr>
          </w:p>
        </w:tc>
      </w:tr>
      <w:tr w:rsidR="00DD5E2A" w:rsidRPr="00A70950" w:rsidTr="00DD5E2A">
        <w:tc>
          <w:tcPr>
            <w:tcW w:w="350" w:type="dxa"/>
            <w:shd w:val="clear" w:color="auto" w:fill="E5DFEC" w:themeFill="accent4" w:themeFillTint="33"/>
          </w:tcPr>
          <w:p w:rsidR="00DD5E2A" w:rsidRPr="00A70950" w:rsidRDefault="00DD5E2A" w:rsidP="00A70950">
            <w:pPr>
              <w:rPr>
                <w:rFonts w:cs="Arial"/>
                <w:sz w:val="24"/>
                <w:szCs w:val="24"/>
              </w:rPr>
            </w:pPr>
            <w:r w:rsidRPr="00A70950">
              <w:rPr>
                <w:rFonts w:cs="Arial"/>
                <w:sz w:val="24"/>
                <w:szCs w:val="24"/>
              </w:rPr>
              <w:t>3</w:t>
            </w:r>
          </w:p>
        </w:tc>
        <w:tc>
          <w:tcPr>
            <w:tcW w:w="6754" w:type="dxa"/>
            <w:shd w:val="clear" w:color="auto" w:fill="E5DFEC" w:themeFill="accent4" w:themeFillTint="33"/>
          </w:tcPr>
          <w:p w:rsidR="00DD5E2A" w:rsidRPr="00A70950" w:rsidRDefault="00FF619D" w:rsidP="00A70950">
            <w:pPr>
              <w:spacing w:before="40"/>
            </w:pPr>
            <w:r w:rsidRPr="00A70950">
              <w:rPr>
                <w:bdr w:val="nil"/>
              </w:rPr>
              <w:t>to objectively and constructively contribute to reviewing the effectiveness of own area of work (UKPHR 4e)</w:t>
            </w:r>
          </w:p>
        </w:tc>
        <w:tc>
          <w:tcPr>
            <w:tcW w:w="350" w:type="dxa"/>
            <w:shd w:val="clear" w:color="auto" w:fill="FDE9D9" w:themeFill="accent6" w:themeFillTint="33"/>
          </w:tcPr>
          <w:p w:rsidR="00DD5E2A" w:rsidRPr="00A70950" w:rsidRDefault="00DD5E2A" w:rsidP="00A70950">
            <w:pPr>
              <w:rPr>
                <w:rFonts w:cs="Arial"/>
                <w:sz w:val="24"/>
                <w:szCs w:val="24"/>
              </w:rPr>
            </w:pPr>
          </w:p>
        </w:tc>
        <w:tc>
          <w:tcPr>
            <w:tcW w:w="7224" w:type="dxa"/>
            <w:shd w:val="clear" w:color="auto" w:fill="FDE9D9" w:themeFill="accent6" w:themeFillTint="33"/>
          </w:tcPr>
          <w:p w:rsidR="00DD5E2A" w:rsidRPr="00A70950" w:rsidRDefault="00DD5E2A" w:rsidP="00A70950">
            <w:pPr>
              <w:rPr>
                <w:rFonts w:cs="Arial"/>
                <w:sz w:val="24"/>
                <w:szCs w:val="24"/>
              </w:rPr>
            </w:pPr>
          </w:p>
        </w:tc>
      </w:tr>
    </w:tbl>
    <w:p w:rsidR="00DD5E2A" w:rsidRPr="00A70950" w:rsidRDefault="00DD5E2A" w:rsidP="00A70950">
      <w:pPr>
        <w:spacing w:line="240" w:lineRule="auto"/>
        <w:rPr>
          <w:rFonts w:cs="Arial"/>
          <w:sz w:val="24"/>
          <w:szCs w:val="24"/>
        </w:rPr>
      </w:pPr>
    </w:p>
    <w:p w:rsidR="00DD5E2A" w:rsidRPr="00A70950" w:rsidRDefault="00DD5E2A" w:rsidP="00A70950">
      <w:pPr>
        <w:spacing w:line="240" w:lineRule="auto"/>
        <w:rPr>
          <w:rFonts w:cs="Arial"/>
          <w:sz w:val="24"/>
          <w:szCs w:val="24"/>
        </w:rPr>
      </w:pPr>
    </w:p>
    <w:p w:rsidR="00DD5E2A" w:rsidRPr="00A70950" w:rsidRDefault="00DD5E2A" w:rsidP="00A70950">
      <w:pPr>
        <w:spacing w:line="240" w:lineRule="auto"/>
        <w:rPr>
          <w:rFonts w:cs="Arial"/>
          <w:sz w:val="24"/>
          <w:szCs w:val="24"/>
        </w:rPr>
      </w:pPr>
      <w:r w:rsidRPr="00A70950">
        <w:rPr>
          <w:rFonts w:cs="Arial"/>
          <w:sz w:val="24"/>
          <w:szCs w:val="24"/>
        </w:rPr>
        <w:br w:type="page"/>
      </w:r>
    </w:p>
    <w:p w:rsidR="00DD5E2A" w:rsidRPr="00084A63" w:rsidRDefault="00DD5E2A" w:rsidP="00DD5E2A">
      <w:pPr>
        <w:rPr>
          <w:rFonts w:ascii="Arial" w:hAnsi="Arial" w:cs="Arial"/>
          <w:sz w:val="36"/>
          <w:szCs w:val="36"/>
        </w:rPr>
      </w:pPr>
      <w:r w:rsidRPr="00084A63">
        <w:rPr>
          <w:rFonts w:ascii="Arial" w:hAnsi="Arial" w:cs="Arial"/>
          <w:sz w:val="36"/>
          <w:szCs w:val="36"/>
        </w:rPr>
        <w:t>Duty 1</w:t>
      </w:r>
      <w:r w:rsidR="00FF619D">
        <w:rPr>
          <w:rFonts w:ascii="Arial" w:hAnsi="Arial" w:cs="Arial"/>
          <w:sz w:val="36"/>
          <w:szCs w:val="36"/>
        </w:rPr>
        <w:t>3</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A70950" w:rsidTr="00DD5E2A">
        <w:tc>
          <w:tcPr>
            <w:tcW w:w="14678" w:type="dxa"/>
            <w:gridSpan w:val="4"/>
            <w:shd w:val="clear" w:color="auto" w:fill="D9D9D9" w:themeFill="background1" w:themeFillShade="D9"/>
          </w:tcPr>
          <w:p w:rsidR="00FF619D" w:rsidRPr="00A70950" w:rsidRDefault="00FF619D" w:rsidP="00A70950">
            <w:pPr>
              <w:spacing w:before="40"/>
            </w:pPr>
            <w:r w:rsidRPr="00A70950">
              <w:rPr>
                <w:bdr w:val="nil"/>
              </w:rPr>
              <w:t xml:space="preserve">PHSKF C4: </w:t>
            </w:r>
            <w:r w:rsidRPr="00A70950">
              <w:rPr>
                <w:b/>
                <w:sz w:val="24"/>
                <w:szCs w:val="24"/>
                <w:bdr w:val="nil"/>
              </w:rPr>
              <w:t>prioritise and manage resources at a population/systems level to achieve equitable health outcomes and return on investment</w:t>
            </w:r>
          </w:p>
          <w:p w:rsidR="00DD5E2A" w:rsidRPr="00A70950" w:rsidRDefault="00FF619D" w:rsidP="00A70950">
            <w:r w:rsidRPr="00A70950">
              <w:rPr>
                <w:bdr w:val="nil"/>
              </w:rPr>
              <w:t>Related UKPHR registration standards: 9aiv, 9c, 10d</w:t>
            </w:r>
          </w:p>
        </w:tc>
      </w:tr>
      <w:tr w:rsidR="00DD5E2A" w:rsidRPr="00A70950" w:rsidTr="00DD5E2A">
        <w:tc>
          <w:tcPr>
            <w:tcW w:w="7104" w:type="dxa"/>
            <w:gridSpan w:val="2"/>
            <w:shd w:val="clear" w:color="auto" w:fill="C2D69B" w:themeFill="accent3" w:themeFillTint="99"/>
          </w:tcPr>
          <w:p w:rsidR="00DD5E2A" w:rsidRPr="00A70950" w:rsidRDefault="00DD5E2A" w:rsidP="00A70950">
            <w:pPr>
              <w:rPr>
                <w:rFonts w:cs="Arial"/>
                <w:sz w:val="28"/>
                <w:szCs w:val="28"/>
              </w:rPr>
            </w:pPr>
            <w:r w:rsidRPr="00A70950">
              <w:rPr>
                <w:rFonts w:cs="Arial"/>
                <w:sz w:val="28"/>
                <w:szCs w:val="28"/>
              </w:rPr>
              <w:t>Knowledge</w:t>
            </w:r>
          </w:p>
        </w:tc>
        <w:tc>
          <w:tcPr>
            <w:tcW w:w="7574" w:type="dxa"/>
            <w:gridSpan w:val="2"/>
            <w:shd w:val="clear" w:color="auto" w:fill="92CDDC" w:themeFill="accent5" w:themeFillTint="99"/>
          </w:tcPr>
          <w:p w:rsidR="00DD5E2A" w:rsidRPr="00A70950" w:rsidRDefault="00DD5E2A" w:rsidP="00A70950">
            <w:pPr>
              <w:rPr>
                <w:rFonts w:cs="Arial"/>
                <w:sz w:val="28"/>
                <w:szCs w:val="28"/>
              </w:rPr>
            </w:pPr>
            <w:r w:rsidRPr="00A70950">
              <w:rPr>
                <w:rFonts w:cs="Arial"/>
                <w:sz w:val="28"/>
                <w:szCs w:val="28"/>
              </w:rPr>
              <w:t>Skills</w:t>
            </w:r>
          </w:p>
        </w:tc>
      </w:tr>
      <w:tr w:rsidR="00DD5E2A" w:rsidRPr="00A70950" w:rsidTr="00DD5E2A">
        <w:tc>
          <w:tcPr>
            <w:tcW w:w="350" w:type="dxa"/>
            <w:shd w:val="clear" w:color="auto" w:fill="EAF1DD" w:themeFill="accent3" w:themeFillTint="33"/>
          </w:tcPr>
          <w:p w:rsidR="00DD5E2A" w:rsidRPr="00A70950" w:rsidRDefault="00DD5E2A" w:rsidP="00A70950">
            <w:pPr>
              <w:rPr>
                <w:rFonts w:cs="Arial"/>
                <w:sz w:val="24"/>
                <w:szCs w:val="24"/>
              </w:rPr>
            </w:pPr>
            <w:r w:rsidRPr="00A70950">
              <w:rPr>
                <w:rFonts w:cs="Arial"/>
                <w:sz w:val="24"/>
                <w:szCs w:val="24"/>
              </w:rPr>
              <w:t>1</w:t>
            </w:r>
          </w:p>
        </w:tc>
        <w:tc>
          <w:tcPr>
            <w:tcW w:w="6754" w:type="dxa"/>
            <w:shd w:val="clear" w:color="auto" w:fill="EAF1DD" w:themeFill="accent3" w:themeFillTint="33"/>
          </w:tcPr>
          <w:p w:rsidR="00DD5E2A" w:rsidRPr="00A70950" w:rsidRDefault="009A23E6" w:rsidP="009A23E6">
            <w:pPr>
              <w:rPr>
                <w:rFonts w:cs="Arial"/>
                <w:sz w:val="24"/>
                <w:szCs w:val="24"/>
              </w:rPr>
            </w:pPr>
            <w:r>
              <w:rPr>
                <w:bdr w:val="nil"/>
              </w:rPr>
              <w:t>how to identify</w:t>
            </w:r>
            <w:r w:rsidR="00FF619D" w:rsidRPr="00A70950">
              <w:rPr>
                <w:bdr w:val="nil"/>
              </w:rPr>
              <w:t xml:space="preserve"> opportunities to build capacity through the specialised and wider public health workforce to strengthen approaches to prevention</w:t>
            </w:r>
            <w:r>
              <w:rPr>
                <w:bdr w:val="nil"/>
              </w:rPr>
              <w:t xml:space="preserve">, understanding </w:t>
            </w:r>
            <w:r w:rsidR="00FF619D" w:rsidRPr="00A70950">
              <w:rPr>
                <w:bdr w:val="nil"/>
              </w:rPr>
              <w:t xml:space="preserve"> </w:t>
            </w:r>
            <w:r>
              <w:rPr>
                <w:bdr w:val="nil"/>
              </w:rPr>
              <w:t>the</w:t>
            </w:r>
            <w:r w:rsidR="00FF619D" w:rsidRPr="00A70950">
              <w:rPr>
                <w:bdr w:val="nil"/>
              </w:rPr>
              <w:t xml:space="preserve"> impact</w:t>
            </w:r>
            <w:r>
              <w:rPr>
                <w:bdr w:val="nil"/>
              </w:rPr>
              <w:t xml:space="preserve"> </w:t>
            </w:r>
            <w:r w:rsidRPr="00A70950">
              <w:rPr>
                <w:bdr w:val="nil"/>
              </w:rPr>
              <w:t xml:space="preserve">of local system capacity </w:t>
            </w:r>
            <w:r>
              <w:rPr>
                <w:bdr w:val="nil"/>
              </w:rPr>
              <w:t>on</w:t>
            </w:r>
            <w:r w:rsidRPr="00A70950">
              <w:rPr>
                <w:bdr w:val="nil"/>
              </w:rPr>
              <w:t xml:space="preserve"> the delivery of public health services and interventions</w:t>
            </w:r>
          </w:p>
        </w:tc>
        <w:tc>
          <w:tcPr>
            <w:tcW w:w="350" w:type="dxa"/>
            <w:shd w:val="clear" w:color="auto" w:fill="DAEEF3" w:themeFill="accent5" w:themeFillTint="33"/>
          </w:tcPr>
          <w:p w:rsidR="00DD5E2A" w:rsidRPr="00A70950" w:rsidRDefault="00DD5E2A" w:rsidP="00A70950">
            <w:pPr>
              <w:rPr>
                <w:rFonts w:cs="Arial"/>
                <w:sz w:val="24"/>
                <w:szCs w:val="24"/>
              </w:rPr>
            </w:pPr>
            <w:r w:rsidRPr="00A70950">
              <w:rPr>
                <w:rFonts w:cs="Arial"/>
                <w:sz w:val="24"/>
                <w:szCs w:val="24"/>
              </w:rPr>
              <w:t>1</w:t>
            </w:r>
          </w:p>
        </w:tc>
        <w:tc>
          <w:tcPr>
            <w:tcW w:w="7224" w:type="dxa"/>
            <w:shd w:val="clear" w:color="auto" w:fill="DAEEF3" w:themeFill="accent5" w:themeFillTint="33"/>
          </w:tcPr>
          <w:p w:rsidR="00FF619D" w:rsidRPr="00A70950" w:rsidRDefault="00FF619D" w:rsidP="00A70950">
            <w:pPr>
              <w:spacing w:before="40"/>
            </w:pPr>
            <w:r w:rsidRPr="00A70950">
              <w:rPr>
                <w:bdr w:val="nil"/>
              </w:rPr>
              <w:t>identify the resources needed to develop and deliver new public health activity, or to sustain public health services and interventions, and how these resources might be sourced</w:t>
            </w:r>
          </w:p>
          <w:p w:rsidR="00DD5E2A" w:rsidRPr="00A70950" w:rsidRDefault="00DD5E2A" w:rsidP="00A70950">
            <w:pPr>
              <w:rPr>
                <w:rFonts w:cs="Arial"/>
                <w:sz w:val="24"/>
                <w:szCs w:val="24"/>
              </w:rPr>
            </w:pPr>
          </w:p>
        </w:tc>
      </w:tr>
      <w:tr w:rsidR="00DD5E2A" w:rsidRPr="00A70950" w:rsidTr="00DD5E2A">
        <w:tc>
          <w:tcPr>
            <w:tcW w:w="350" w:type="dxa"/>
            <w:shd w:val="clear" w:color="auto" w:fill="EAF1DD" w:themeFill="accent3" w:themeFillTint="33"/>
          </w:tcPr>
          <w:p w:rsidR="00DD5E2A" w:rsidRPr="00A70950" w:rsidRDefault="00DD5E2A" w:rsidP="00A70950">
            <w:pPr>
              <w:rPr>
                <w:rFonts w:cs="Arial"/>
                <w:sz w:val="24"/>
                <w:szCs w:val="24"/>
              </w:rPr>
            </w:pPr>
            <w:r w:rsidRPr="00A70950">
              <w:rPr>
                <w:rFonts w:cs="Arial"/>
                <w:sz w:val="24"/>
                <w:szCs w:val="24"/>
              </w:rPr>
              <w:t>2</w:t>
            </w:r>
          </w:p>
        </w:tc>
        <w:tc>
          <w:tcPr>
            <w:tcW w:w="6754" w:type="dxa"/>
            <w:shd w:val="clear" w:color="auto" w:fill="EAF1DD" w:themeFill="accent3" w:themeFillTint="33"/>
          </w:tcPr>
          <w:p w:rsidR="00DD5E2A" w:rsidRPr="0085518A" w:rsidRDefault="00FF619D" w:rsidP="009A23E6">
            <w:pPr>
              <w:spacing w:before="40"/>
            </w:pPr>
            <w:r w:rsidRPr="00A70950">
              <w:rPr>
                <w:bdr w:val="nil"/>
              </w:rPr>
              <w:t xml:space="preserve">the principles of corporate governance and accountability, and </w:t>
            </w:r>
            <w:r w:rsidR="009A23E6">
              <w:rPr>
                <w:bdr w:val="nil"/>
              </w:rPr>
              <w:t>the importance of engaging with the organisational</w:t>
            </w:r>
            <w:r w:rsidRPr="00A70950">
              <w:rPr>
                <w:bdr w:val="nil"/>
              </w:rPr>
              <w:t xml:space="preserve"> governance frameworks through which public health action is delivered (see also duty 12)</w:t>
            </w:r>
          </w:p>
        </w:tc>
        <w:tc>
          <w:tcPr>
            <w:tcW w:w="350" w:type="dxa"/>
            <w:shd w:val="clear" w:color="auto" w:fill="DAEEF3" w:themeFill="accent5" w:themeFillTint="33"/>
          </w:tcPr>
          <w:p w:rsidR="00DD5E2A" w:rsidRPr="00A70950" w:rsidRDefault="00DD5E2A" w:rsidP="00A70950">
            <w:pPr>
              <w:rPr>
                <w:rFonts w:cs="Arial"/>
                <w:sz w:val="24"/>
                <w:szCs w:val="24"/>
              </w:rPr>
            </w:pPr>
            <w:r w:rsidRPr="00A70950">
              <w:rPr>
                <w:rFonts w:cs="Arial"/>
                <w:sz w:val="24"/>
                <w:szCs w:val="24"/>
              </w:rPr>
              <w:t>2</w:t>
            </w:r>
          </w:p>
        </w:tc>
        <w:tc>
          <w:tcPr>
            <w:tcW w:w="7224" w:type="dxa"/>
            <w:shd w:val="clear" w:color="auto" w:fill="DAEEF3" w:themeFill="accent5" w:themeFillTint="33"/>
          </w:tcPr>
          <w:p w:rsidR="00DD5E2A" w:rsidRPr="00A70950" w:rsidRDefault="00C77F25" w:rsidP="00C77F25">
            <w:pPr>
              <w:rPr>
                <w:rFonts w:cs="Arial"/>
                <w:sz w:val="24"/>
                <w:szCs w:val="24"/>
              </w:rPr>
            </w:pPr>
            <w:r>
              <w:rPr>
                <w:bdr w:val="nil"/>
              </w:rPr>
              <w:t>determine</w:t>
            </w:r>
            <w:r w:rsidRPr="00A70950">
              <w:rPr>
                <w:bdr w:val="nil"/>
              </w:rPr>
              <w:t xml:space="preserve"> priorities and develop action plans for joint public health programmes </w:t>
            </w:r>
            <w:r w:rsidR="00FF619D" w:rsidRPr="00A70950">
              <w:rPr>
                <w:bdr w:val="nil"/>
              </w:rPr>
              <w:t>work</w:t>
            </w:r>
            <w:r>
              <w:rPr>
                <w:bdr w:val="nil"/>
              </w:rPr>
              <w:t>ing</w:t>
            </w:r>
            <w:r w:rsidR="00FF619D" w:rsidRPr="00A70950">
              <w:rPr>
                <w:bdr w:val="nil"/>
              </w:rPr>
              <w:t xml:space="preserve"> with colleagues across a broad range of partnership organisations to (see also duty 7 and 12)  </w:t>
            </w:r>
          </w:p>
        </w:tc>
      </w:tr>
      <w:tr w:rsidR="00DD5E2A" w:rsidRPr="00A70950" w:rsidTr="00DD5E2A">
        <w:tc>
          <w:tcPr>
            <w:tcW w:w="350" w:type="dxa"/>
            <w:shd w:val="clear" w:color="auto" w:fill="EAF1DD" w:themeFill="accent3" w:themeFillTint="33"/>
          </w:tcPr>
          <w:p w:rsidR="00DD5E2A" w:rsidRPr="00A70950" w:rsidRDefault="00DD5E2A" w:rsidP="00A70950">
            <w:pPr>
              <w:rPr>
                <w:rFonts w:cs="Arial"/>
                <w:sz w:val="24"/>
                <w:szCs w:val="24"/>
              </w:rPr>
            </w:pPr>
            <w:r w:rsidRPr="00A70950">
              <w:rPr>
                <w:rFonts w:cs="Arial"/>
                <w:sz w:val="24"/>
                <w:szCs w:val="24"/>
              </w:rPr>
              <w:t>3</w:t>
            </w:r>
          </w:p>
        </w:tc>
        <w:tc>
          <w:tcPr>
            <w:tcW w:w="6754" w:type="dxa"/>
            <w:shd w:val="clear" w:color="auto" w:fill="EAF1DD" w:themeFill="accent3" w:themeFillTint="33"/>
          </w:tcPr>
          <w:p w:rsidR="00DD5E2A" w:rsidRPr="0085518A" w:rsidRDefault="009A23E6" w:rsidP="009A23E6">
            <w:pPr>
              <w:spacing w:before="40"/>
            </w:pPr>
            <w:r>
              <w:rPr>
                <w:bdr w:val="nil"/>
              </w:rPr>
              <w:t xml:space="preserve">economic analysis of services and interventions using tools and techniques to determine </w:t>
            </w:r>
            <w:r w:rsidR="00FF619D" w:rsidRPr="00A70950">
              <w:rPr>
                <w:bdr w:val="nil"/>
              </w:rPr>
              <w:t>cost effectiveness</w:t>
            </w:r>
            <w:r>
              <w:rPr>
                <w:bdr w:val="nil"/>
              </w:rPr>
              <w:t>,</w:t>
            </w:r>
            <w:r w:rsidR="00FF619D" w:rsidRPr="00A70950">
              <w:rPr>
                <w:bdr w:val="nil"/>
              </w:rPr>
              <w:t xml:space="preserve"> return on investment and </w:t>
            </w:r>
            <w:r>
              <w:rPr>
                <w:bdr w:val="nil"/>
              </w:rPr>
              <w:t>value for money</w:t>
            </w:r>
            <w:r w:rsidR="00675B56">
              <w:rPr>
                <w:bdr w:val="nil"/>
              </w:rPr>
              <w:t xml:space="preserve"> to inform decision making</w:t>
            </w:r>
            <w:r>
              <w:rPr>
                <w:bdr w:val="nil"/>
              </w:rPr>
              <w:t xml:space="preserve"> </w:t>
            </w:r>
            <w:r w:rsidR="00FF619D" w:rsidRPr="00A70950">
              <w:rPr>
                <w:bdr w:val="nil"/>
              </w:rPr>
              <w:t>(see also duty 5)</w:t>
            </w:r>
          </w:p>
        </w:tc>
        <w:tc>
          <w:tcPr>
            <w:tcW w:w="350" w:type="dxa"/>
            <w:shd w:val="clear" w:color="auto" w:fill="DAEEF3" w:themeFill="accent5" w:themeFillTint="33"/>
          </w:tcPr>
          <w:p w:rsidR="00DD5E2A" w:rsidRPr="00A70950" w:rsidRDefault="00DD5E2A" w:rsidP="00A70950">
            <w:pPr>
              <w:rPr>
                <w:rFonts w:cs="Arial"/>
                <w:sz w:val="24"/>
                <w:szCs w:val="24"/>
              </w:rPr>
            </w:pPr>
            <w:r w:rsidRPr="00A70950">
              <w:rPr>
                <w:rFonts w:cs="Arial"/>
                <w:sz w:val="24"/>
                <w:szCs w:val="24"/>
              </w:rPr>
              <w:t>3</w:t>
            </w:r>
          </w:p>
        </w:tc>
        <w:tc>
          <w:tcPr>
            <w:tcW w:w="7224" w:type="dxa"/>
            <w:shd w:val="clear" w:color="auto" w:fill="DAEEF3" w:themeFill="accent5" w:themeFillTint="33"/>
          </w:tcPr>
          <w:p w:rsidR="00DD5E2A" w:rsidRPr="0085518A" w:rsidRDefault="00C77F25" w:rsidP="00C77F25">
            <w:pPr>
              <w:spacing w:before="40"/>
            </w:pPr>
            <w:r w:rsidRPr="00A70950">
              <w:rPr>
                <w:bdr w:val="nil"/>
              </w:rPr>
              <w:t xml:space="preserve">build capacity and capability across the field of operation to increase impact and effectiveness </w:t>
            </w:r>
            <w:r>
              <w:rPr>
                <w:bdr w:val="nil"/>
              </w:rPr>
              <w:t xml:space="preserve">of public health programmes and interventions, </w:t>
            </w:r>
            <w:r w:rsidR="00FF619D" w:rsidRPr="00A70950">
              <w:rPr>
                <w:bdr w:val="nil"/>
              </w:rPr>
              <w:t>engag</w:t>
            </w:r>
            <w:r>
              <w:rPr>
                <w:bdr w:val="nil"/>
              </w:rPr>
              <w:t>ing</w:t>
            </w:r>
            <w:r w:rsidR="00FF619D" w:rsidRPr="00A70950">
              <w:rPr>
                <w:bdr w:val="nil"/>
              </w:rPr>
              <w:t xml:space="preserve"> with professional colleagues</w:t>
            </w:r>
            <w:r>
              <w:rPr>
                <w:bdr w:val="nil"/>
              </w:rPr>
              <w:t>,</w:t>
            </w:r>
            <w:r w:rsidR="00FF619D" w:rsidRPr="00A70950">
              <w:rPr>
                <w:bdr w:val="nil"/>
              </w:rPr>
              <w:t xml:space="preserve"> and others </w:t>
            </w:r>
            <w:r>
              <w:rPr>
                <w:bdr w:val="nil"/>
              </w:rPr>
              <w:t xml:space="preserve">groups of workers or volunteers </w:t>
            </w:r>
            <w:r w:rsidR="00FF619D" w:rsidRPr="00A70950">
              <w:rPr>
                <w:bdr w:val="nil"/>
              </w:rPr>
              <w:t xml:space="preserve">who make up the wider public health workforce </w:t>
            </w:r>
          </w:p>
        </w:tc>
      </w:tr>
      <w:tr w:rsidR="00DD5E2A" w:rsidRPr="00A70950" w:rsidTr="00DD5E2A">
        <w:tc>
          <w:tcPr>
            <w:tcW w:w="7104" w:type="dxa"/>
            <w:gridSpan w:val="2"/>
            <w:shd w:val="clear" w:color="auto" w:fill="B2A1C7" w:themeFill="accent4" w:themeFillTint="99"/>
          </w:tcPr>
          <w:p w:rsidR="00DD5E2A" w:rsidRPr="00A70950" w:rsidRDefault="00DD5E2A" w:rsidP="00A70950">
            <w:pPr>
              <w:rPr>
                <w:rFonts w:cs="Arial"/>
                <w:sz w:val="28"/>
                <w:szCs w:val="28"/>
              </w:rPr>
            </w:pPr>
            <w:r w:rsidRPr="00A70950">
              <w:rPr>
                <w:rFonts w:cs="Arial"/>
                <w:sz w:val="28"/>
                <w:szCs w:val="28"/>
              </w:rPr>
              <w:t>Behaviours</w:t>
            </w:r>
          </w:p>
        </w:tc>
        <w:tc>
          <w:tcPr>
            <w:tcW w:w="7574" w:type="dxa"/>
            <w:gridSpan w:val="2"/>
            <w:shd w:val="clear" w:color="auto" w:fill="FABF8F" w:themeFill="accent6" w:themeFillTint="99"/>
          </w:tcPr>
          <w:p w:rsidR="00DD5E2A" w:rsidRPr="00A70950" w:rsidRDefault="00DD5E2A" w:rsidP="00A70950">
            <w:pPr>
              <w:rPr>
                <w:rFonts w:cs="Arial"/>
                <w:sz w:val="28"/>
                <w:szCs w:val="28"/>
              </w:rPr>
            </w:pPr>
            <w:r w:rsidRPr="00A70950">
              <w:rPr>
                <w:rFonts w:cs="Arial"/>
                <w:sz w:val="28"/>
                <w:szCs w:val="28"/>
              </w:rPr>
              <w:t>Criteria for measuring performance</w:t>
            </w:r>
          </w:p>
        </w:tc>
      </w:tr>
      <w:tr w:rsidR="00DD5E2A" w:rsidRPr="00A70950" w:rsidTr="00DD5E2A">
        <w:tc>
          <w:tcPr>
            <w:tcW w:w="350" w:type="dxa"/>
            <w:shd w:val="clear" w:color="auto" w:fill="E5DFEC" w:themeFill="accent4" w:themeFillTint="33"/>
          </w:tcPr>
          <w:p w:rsidR="00DD5E2A" w:rsidRPr="00A70950" w:rsidRDefault="00DD5E2A" w:rsidP="00A70950">
            <w:pPr>
              <w:rPr>
                <w:rFonts w:cs="Arial"/>
                <w:sz w:val="24"/>
                <w:szCs w:val="24"/>
              </w:rPr>
            </w:pPr>
            <w:r w:rsidRPr="00A70950">
              <w:rPr>
                <w:rFonts w:cs="Arial"/>
                <w:sz w:val="24"/>
                <w:szCs w:val="24"/>
              </w:rPr>
              <w:t>1</w:t>
            </w:r>
          </w:p>
        </w:tc>
        <w:tc>
          <w:tcPr>
            <w:tcW w:w="6754" w:type="dxa"/>
            <w:shd w:val="clear" w:color="auto" w:fill="E5DFEC" w:themeFill="accent4" w:themeFillTint="33"/>
          </w:tcPr>
          <w:p w:rsidR="00DD5E2A" w:rsidRPr="0085518A" w:rsidRDefault="00FF619D" w:rsidP="0085518A">
            <w:pPr>
              <w:spacing w:before="40"/>
            </w:pPr>
            <w:r w:rsidRPr="00A70950">
              <w:rPr>
                <w:bdr w:val="nil"/>
              </w:rPr>
              <w:t>to act in ways that are consistent with legislation, policies, governance frameworks and systems (UKPHR 3f)</w:t>
            </w:r>
          </w:p>
        </w:tc>
        <w:tc>
          <w:tcPr>
            <w:tcW w:w="350" w:type="dxa"/>
            <w:shd w:val="clear" w:color="auto" w:fill="FDE9D9" w:themeFill="accent6" w:themeFillTint="33"/>
          </w:tcPr>
          <w:p w:rsidR="00DD5E2A" w:rsidRPr="00A70950" w:rsidRDefault="00DD5E2A" w:rsidP="00A70950">
            <w:pPr>
              <w:rPr>
                <w:rFonts w:cs="Arial"/>
                <w:sz w:val="24"/>
                <w:szCs w:val="24"/>
              </w:rPr>
            </w:pPr>
            <w:r w:rsidRPr="00A70950">
              <w:rPr>
                <w:rFonts w:cs="Arial"/>
                <w:sz w:val="24"/>
                <w:szCs w:val="24"/>
              </w:rPr>
              <w:t>1</w:t>
            </w:r>
          </w:p>
        </w:tc>
        <w:tc>
          <w:tcPr>
            <w:tcW w:w="7224" w:type="dxa"/>
            <w:shd w:val="clear" w:color="auto" w:fill="FDE9D9" w:themeFill="accent6" w:themeFillTint="33"/>
          </w:tcPr>
          <w:p w:rsidR="00FF619D" w:rsidRPr="00A70950" w:rsidRDefault="00FF619D" w:rsidP="00A70950">
            <w:pPr>
              <w:spacing w:before="40"/>
              <w:rPr>
                <w:bdr w:val="nil"/>
              </w:rPr>
            </w:pPr>
            <w:r w:rsidRPr="00A70950">
              <w:rPr>
                <w:bdr w:val="nil"/>
              </w:rPr>
              <w:t xml:space="preserve">targets resources in line with prioritisation frameworks </w:t>
            </w:r>
          </w:p>
          <w:p w:rsidR="00DD5E2A" w:rsidRPr="00A70950" w:rsidRDefault="00DD5E2A" w:rsidP="00A70950">
            <w:pPr>
              <w:rPr>
                <w:rFonts w:cs="Arial"/>
                <w:sz w:val="24"/>
                <w:szCs w:val="24"/>
              </w:rPr>
            </w:pPr>
          </w:p>
        </w:tc>
      </w:tr>
      <w:tr w:rsidR="00DD5E2A" w:rsidRPr="00A70950" w:rsidTr="00DD5E2A">
        <w:tc>
          <w:tcPr>
            <w:tcW w:w="350" w:type="dxa"/>
            <w:shd w:val="clear" w:color="auto" w:fill="E5DFEC" w:themeFill="accent4" w:themeFillTint="33"/>
          </w:tcPr>
          <w:p w:rsidR="00DD5E2A" w:rsidRPr="00A70950" w:rsidRDefault="00DD5E2A" w:rsidP="00A70950">
            <w:pPr>
              <w:rPr>
                <w:rFonts w:cs="Arial"/>
                <w:sz w:val="24"/>
                <w:szCs w:val="24"/>
              </w:rPr>
            </w:pPr>
            <w:r w:rsidRPr="00A70950">
              <w:rPr>
                <w:rFonts w:cs="Arial"/>
                <w:sz w:val="24"/>
                <w:szCs w:val="24"/>
              </w:rPr>
              <w:t>2</w:t>
            </w:r>
          </w:p>
        </w:tc>
        <w:tc>
          <w:tcPr>
            <w:tcW w:w="6754" w:type="dxa"/>
            <w:shd w:val="clear" w:color="auto" w:fill="E5DFEC" w:themeFill="accent4" w:themeFillTint="33"/>
          </w:tcPr>
          <w:p w:rsidR="00DD5E2A" w:rsidRPr="0085518A" w:rsidRDefault="00FF619D" w:rsidP="0085518A">
            <w:pPr>
              <w:spacing w:before="40"/>
            </w:pPr>
            <w:r w:rsidRPr="00A70950">
              <w:rPr>
                <w:bdr w:val="nil"/>
              </w:rPr>
              <w:t>to act in ways that value people as individuals (3d)</w:t>
            </w:r>
          </w:p>
        </w:tc>
        <w:tc>
          <w:tcPr>
            <w:tcW w:w="350" w:type="dxa"/>
            <w:shd w:val="clear" w:color="auto" w:fill="FDE9D9" w:themeFill="accent6" w:themeFillTint="33"/>
          </w:tcPr>
          <w:p w:rsidR="00DD5E2A" w:rsidRPr="00A70950" w:rsidRDefault="00DD5E2A" w:rsidP="00A70950">
            <w:pPr>
              <w:rPr>
                <w:rFonts w:cs="Arial"/>
                <w:sz w:val="24"/>
                <w:szCs w:val="24"/>
              </w:rPr>
            </w:pPr>
            <w:r w:rsidRPr="00A70950">
              <w:rPr>
                <w:rFonts w:cs="Arial"/>
                <w:sz w:val="24"/>
                <w:szCs w:val="24"/>
              </w:rPr>
              <w:t>2</w:t>
            </w:r>
          </w:p>
        </w:tc>
        <w:tc>
          <w:tcPr>
            <w:tcW w:w="7224" w:type="dxa"/>
            <w:shd w:val="clear" w:color="auto" w:fill="FDE9D9" w:themeFill="accent6" w:themeFillTint="33"/>
          </w:tcPr>
          <w:p w:rsidR="00DD5E2A" w:rsidRPr="0085518A" w:rsidRDefault="00FF619D" w:rsidP="0085518A">
            <w:pPr>
              <w:spacing w:before="40"/>
              <w:rPr>
                <w:bdr w:val="nil"/>
              </w:rPr>
            </w:pPr>
            <w:r w:rsidRPr="00A70950">
              <w:rPr>
                <w:bdr w:val="nil"/>
              </w:rPr>
              <w:t>manages resources in compliance with procedures</w:t>
            </w:r>
          </w:p>
        </w:tc>
      </w:tr>
      <w:tr w:rsidR="00DD5E2A" w:rsidRPr="00A70950" w:rsidTr="00DD5E2A">
        <w:tc>
          <w:tcPr>
            <w:tcW w:w="350" w:type="dxa"/>
            <w:shd w:val="clear" w:color="auto" w:fill="E5DFEC" w:themeFill="accent4" w:themeFillTint="33"/>
          </w:tcPr>
          <w:p w:rsidR="00DD5E2A" w:rsidRPr="00A70950" w:rsidRDefault="00DD5E2A" w:rsidP="00A70950">
            <w:pPr>
              <w:rPr>
                <w:rFonts w:cs="Arial"/>
                <w:sz w:val="24"/>
                <w:szCs w:val="24"/>
              </w:rPr>
            </w:pPr>
            <w:r w:rsidRPr="00A70950">
              <w:rPr>
                <w:rFonts w:cs="Arial"/>
                <w:sz w:val="24"/>
                <w:szCs w:val="24"/>
              </w:rPr>
              <w:t>3</w:t>
            </w:r>
          </w:p>
        </w:tc>
        <w:tc>
          <w:tcPr>
            <w:tcW w:w="6754" w:type="dxa"/>
            <w:shd w:val="clear" w:color="auto" w:fill="E5DFEC" w:themeFill="accent4" w:themeFillTint="33"/>
          </w:tcPr>
          <w:p w:rsidR="00FF619D" w:rsidRPr="00A70950" w:rsidRDefault="00FF619D" w:rsidP="00A70950">
            <w:pPr>
              <w:spacing w:before="40"/>
            </w:pPr>
            <w:r w:rsidRPr="00A70950">
              <w:rPr>
                <w:bdr w:val="nil"/>
              </w:rPr>
              <w:t>to continually develop  and improve own and others' practice in public health by recognising the need for, and making use of, opportunities for personal and others' development (UKPHR 4b), and with an awareness of different approaches and preferences to learning (UKPHR 4c)</w:t>
            </w:r>
          </w:p>
          <w:p w:rsidR="00DD5E2A" w:rsidRPr="00A70950" w:rsidRDefault="00DD5E2A" w:rsidP="00A70950">
            <w:pPr>
              <w:rPr>
                <w:rFonts w:cs="Arial"/>
                <w:sz w:val="24"/>
                <w:szCs w:val="24"/>
              </w:rPr>
            </w:pPr>
          </w:p>
        </w:tc>
        <w:tc>
          <w:tcPr>
            <w:tcW w:w="350" w:type="dxa"/>
            <w:shd w:val="clear" w:color="auto" w:fill="FDE9D9" w:themeFill="accent6" w:themeFillTint="33"/>
          </w:tcPr>
          <w:p w:rsidR="00DD5E2A" w:rsidRPr="00A70950" w:rsidRDefault="00DD5E2A" w:rsidP="00A70950">
            <w:pPr>
              <w:rPr>
                <w:rFonts w:cs="Arial"/>
                <w:sz w:val="24"/>
                <w:szCs w:val="24"/>
              </w:rPr>
            </w:pPr>
            <w:r w:rsidRPr="00A70950">
              <w:rPr>
                <w:rFonts w:cs="Arial"/>
                <w:sz w:val="24"/>
                <w:szCs w:val="24"/>
              </w:rPr>
              <w:t>3</w:t>
            </w:r>
          </w:p>
        </w:tc>
        <w:tc>
          <w:tcPr>
            <w:tcW w:w="7224" w:type="dxa"/>
            <w:shd w:val="clear" w:color="auto" w:fill="FDE9D9" w:themeFill="accent6" w:themeFillTint="33"/>
          </w:tcPr>
          <w:p w:rsidR="00FF619D" w:rsidRPr="00A70950" w:rsidRDefault="00FF619D" w:rsidP="00A70950">
            <w:pPr>
              <w:spacing w:before="40"/>
            </w:pPr>
            <w:r w:rsidRPr="00A70950">
              <w:rPr>
                <w:bdr w:val="nil"/>
              </w:rPr>
              <w:t>evaluates cost-effective use of resources in line with instructions and guidance</w:t>
            </w:r>
          </w:p>
          <w:p w:rsidR="00DD5E2A" w:rsidRPr="00A70950" w:rsidRDefault="00DD5E2A" w:rsidP="00A70950">
            <w:pPr>
              <w:rPr>
                <w:rFonts w:cs="Arial"/>
                <w:sz w:val="24"/>
                <w:szCs w:val="24"/>
              </w:rPr>
            </w:pPr>
          </w:p>
        </w:tc>
      </w:tr>
    </w:tbl>
    <w:p w:rsidR="00DD5E2A" w:rsidRPr="00A70950" w:rsidRDefault="00DD5E2A" w:rsidP="00A70950">
      <w:pPr>
        <w:spacing w:line="240" w:lineRule="auto"/>
        <w:rPr>
          <w:rFonts w:cs="Arial"/>
          <w:sz w:val="24"/>
          <w:szCs w:val="24"/>
        </w:rPr>
      </w:pPr>
    </w:p>
    <w:p w:rsidR="00DD5E2A" w:rsidRDefault="00DD5E2A" w:rsidP="00B2416E">
      <w:pPr>
        <w:tabs>
          <w:tab w:val="left" w:pos="2552"/>
        </w:tabs>
        <w:rPr>
          <w:rFonts w:ascii="Arial" w:hAnsi="Arial" w:cs="Arial"/>
          <w:sz w:val="24"/>
          <w:szCs w:val="24"/>
        </w:rPr>
      </w:pPr>
      <w:r>
        <w:rPr>
          <w:rFonts w:ascii="Arial" w:hAnsi="Arial" w:cs="Arial"/>
          <w:sz w:val="24"/>
          <w:szCs w:val="24"/>
        </w:rPr>
        <w:br w:type="page"/>
      </w:r>
    </w:p>
    <w:p w:rsidR="00DD5E2A" w:rsidRPr="00084A63" w:rsidRDefault="00DD5E2A" w:rsidP="00DD5E2A">
      <w:pPr>
        <w:rPr>
          <w:rFonts w:ascii="Arial" w:hAnsi="Arial" w:cs="Arial"/>
          <w:sz w:val="36"/>
          <w:szCs w:val="36"/>
        </w:rPr>
      </w:pPr>
      <w:r w:rsidRPr="00084A63">
        <w:rPr>
          <w:rFonts w:ascii="Arial" w:hAnsi="Arial" w:cs="Arial"/>
          <w:sz w:val="36"/>
          <w:szCs w:val="36"/>
        </w:rPr>
        <w:t>Duty 1</w:t>
      </w:r>
      <w:r w:rsidR="00FF619D">
        <w:rPr>
          <w:rFonts w:ascii="Arial" w:hAnsi="Arial" w:cs="Arial"/>
          <w:sz w:val="36"/>
          <w:szCs w:val="36"/>
        </w:rPr>
        <w:t>4</w:t>
      </w:r>
    </w:p>
    <w:tbl>
      <w:tblPr>
        <w:tblStyle w:val="TableGrid"/>
        <w:tblW w:w="0" w:type="auto"/>
        <w:tblInd w:w="108" w:type="dxa"/>
        <w:tblLook w:val="04A0" w:firstRow="1" w:lastRow="0" w:firstColumn="1" w:lastColumn="0" w:noHBand="0" w:noVBand="1"/>
      </w:tblPr>
      <w:tblGrid>
        <w:gridCol w:w="350"/>
        <w:gridCol w:w="6754"/>
        <w:gridCol w:w="350"/>
        <w:gridCol w:w="7224"/>
      </w:tblGrid>
      <w:tr w:rsidR="00DD5E2A" w:rsidRPr="00A70950" w:rsidTr="00DD5E2A">
        <w:tc>
          <w:tcPr>
            <w:tcW w:w="14678" w:type="dxa"/>
            <w:gridSpan w:val="4"/>
            <w:shd w:val="clear" w:color="auto" w:fill="D9D9D9" w:themeFill="background1" w:themeFillShade="D9"/>
          </w:tcPr>
          <w:p w:rsidR="00FF619D" w:rsidRPr="00A70950" w:rsidRDefault="00FF619D" w:rsidP="0085518A">
            <w:pPr>
              <w:spacing w:before="40"/>
              <w:rPr>
                <w:b/>
                <w:sz w:val="24"/>
                <w:szCs w:val="24"/>
              </w:rPr>
            </w:pPr>
            <w:r w:rsidRPr="00A70950">
              <w:rPr>
                <w:b/>
                <w:sz w:val="24"/>
                <w:szCs w:val="24"/>
                <w:bdr w:val="nil"/>
              </w:rPr>
              <w:t>work within ethical and professional boundaries while promoting population health and wellbeing, and addressing health inequalities</w:t>
            </w:r>
          </w:p>
          <w:p w:rsidR="00DD5E2A" w:rsidRPr="00A70950" w:rsidRDefault="00FF619D" w:rsidP="0085518A">
            <w:r w:rsidRPr="00A70950">
              <w:rPr>
                <w:bdr w:val="nil"/>
              </w:rPr>
              <w:t>Related UKPHR registration standards: 1a, 1b, 2, 4a, 9av,11a</w:t>
            </w:r>
          </w:p>
        </w:tc>
      </w:tr>
      <w:tr w:rsidR="00DD5E2A" w:rsidRPr="00A70950" w:rsidTr="00DD5E2A">
        <w:tc>
          <w:tcPr>
            <w:tcW w:w="7104" w:type="dxa"/>
            <w:gridSpan w:val="2"/>
            <w:shd w:val="clear" w:color="auto" w:fill="C2D69B" w:themeFill="accent3" w:themeFillTint="99"/>
          </w:tcPr>
          <w:p w:rsidR="00DD5E2A" w:rsidRPr="00A70950" w:rsidRDefault="00DD5E2A" w:rsidP="0085518A">
            <w:pPr>
              <w:rPr>
                <w:rFonts w:cs="Arial"/>
                <w:sz w:val="28"/>
                <w:szCs w:val="28"/>
              </w:rPr>
            </w:pPr>
            <w:r w:rsidRPr="00A70950">
              <w:rPr>
                <w:rFonts w:cs="Arial"/>
                <w:sz w:val="28"/>
                <w:szCs w:val="28"/>
              </w:rPr>
              <w:t>Knowledge</w:t>
            </w:r>
          </w:p>
        </w:tc>
        <w:tc>
          <w:tcPr>
            <w:tcW w:w="7574" w:type="dxa"/>
            <w:gridSpan w:val="2"/>
            <w:shd w:val="clear" w:color="auto" w:fill="92CDDC" w:themeFill="accent5" w:themeFillTint="99"/>
          </w:tcPr>
          <w:p w:rsidR="00DD5E2A" w:rsidRPr="00A70950" w:rsidRDefault="00DD5E2A" w:rsidP="0085518A">
            <w:pPr>
              <w:rPr>
                <w:rFonts w:cs="Arial"/>
                <w:sz w:val="28"/>
                <w:szCs w:val="28"/>
              </w:rPr>
            </w:pPr>
            <w:r w:rsidRPr="00A70950">
              <w:rPr>
                <w:rFonts w:cs="Arial"/>
                <w:sz w:val="28"/>
                <w:szCs w:val="28"/>
              </w:rPr>
              <w:t>Skills</w:t>
            </w:r>
          </w:p>
        </w:tc>
      </w:tr>
      <w:tr w:rsidR="00DD5E2A" w:rsidRPr="00A70950" w:rsidTr="00DD5E2A">
        <w:tc>
          <w:tcPr>
            <w:tcW w:w="350" w:type="dxa"/>
            <w:shd w:val="clear" w:color="auto" w:fill="EAF1DD" w:themeFill="accent3" w:themeFillTint="33"/>
          </w:tcPr>
          <w:p w:rsidR="00DD5E2A" w:rsidRPr="00A70950" w:rsidRDefault="00DD5E2A" w:rsidP="0085518A">
            <w:pPr>
              <w:rPr>
                <w:rFonts w:cs="Arial"/>
                <w:sz w:val="24"/>
                <w:szCs w:val="24"/>
              </w:rPr>
            </w:pPr>
            <w:r w:rsidRPr="00A70950">
              <w:rPr>
                <w:rFonts w:cs="Arial"/>
                <w:sz w:val="24"/>
                <w:szCs w:val="24"/>
              </w:rPr>
              <w:t>1</w:t>
            </w:r>
          </w:p>
        </w:tc>
        <w:tc>
          <w:tcPr>
            <w:tcW w:w="6754" w:type="dxa"/>
            <w:shd w:val="clear" w:color="auto" w:fill="EAF1DD" w:themeFill="accent3" w:themeFillTint="33"/>
          </w:tcPr>
          <w:p w:rsidR="00DD5E2A" w:rsidRPr="00E704E7" w:rsidRDefault="009A23E6" w:rsidP="00E704E7">
            <w:pPr>
              <w:spacing w:before="40"/>
            </w:pPr>
            <w:r>
              <w:rPr>
                <w:bdr w:val="nil"/>
              </w:rPr>
              <w:t>theories informing the development of</w:t>
            </w:r>
            <w:r w:rsidR="00FF619D" w:rsidRPr="00A70950">
              <w:rPr>
                <w:bdr w:val="nil"/>
              </w:rPr>
              <w:t xml:space="preserve"> public health ethics</w:t>
            </w:r>
            <w:r w:rsidR="00E704E7">
              <w:rPr>
                <w:bdr w:val="nil"/>
              </w:rPr>
              <w:t xml:space="preserve"> and law</w:t>
            </w:r>
            <w:r w:rsidR="00FF619D" w:rsidRPr="00A70950">
              <w:rPr>
                <w:bdr w:val="nil"/>
              </w:rPr>
              <w:t>, how th</w:t>
            </w:r>
            <w:r>
              <w:rPr>
                <w:bdr w:val="nil"/>
              </w:rPr>
              <w:t xml:space="preserve">ese </w:t>
            </w:r>
            <w:r w:rsidR="00FF619D" w:rsidRPr="00A70950">
              <w:rPr>
                <w:bdr w:val="nil"/>
              </w:rPr>
              <w:t xml:space="preserve">compare to medical ethics, and the different ethical theories that support different public health challenges </w:t>
            </w:r>
          </w:p>
        </w:tc>
        <w:tc>
          <w:tcPr>
            <w:tcW w:w="350" w:type="dxa"/>
            <w:shd w:val="clear" w:color="auto" w:fill="DAEEF3" w:themeFill="accent5" w:themeFillTint="33"/>
          </w:tcPr>
          <w:p w:rsidR="00DD5E2A" w:rsidRPr="00A70950" w:rsidRDefault="00DD5E2A" w:rsidP="0085518A">
            <w:pPr>
              <w:rPr>
                <w:rFonts w:cs="Arial"/>
                <w:sz w:val="24"/>
                <w:szCs w:val="24"/>
              </w:rPr>
            </w:pPr>
            <w:r w:rsidRPr="00A70950">
              <w:rPr>
                <w:rFonts w:cs="Arial"/>
                <w:sz w:val="24"/>
                <w:szCs w:val="24"/>
              </w:rPr>
              <w:t>1</w:t>
            </w:r>
          </w:p>
        </w:tc>
        <w:tc>
          <w:tcPr>
            <w:tcW w:w="7224" w:type="dxa"/>
            <w:shd w:val="clear" w:color="auto" w:fill="DAEEF3" w:themeFill="accent5" w:themeFillTint="33"/>
          </w:tcPr>
          <w:p w:rsidR="00DD5E2A" w:rsidRPr="00A70950" w:rsidRDefault="00E704E7" w:rsidP="0085518A">
            <w:pPr>
              <w:spacing w:before="40"/>
            </w:pPr>
            <w:r>
              <w:t>use appropriate tools and methods to appraise ethical tensions and to make decisions that promote ethical practice</w:t>
            </w:r>
          </w:p>
        </w:tc>
      </w:tr>
      <w:tr w:rsidR="00DD5E2A" w:rsidRPr="00A70950" w:rsidTr="00DD5E2A">
        <w:tc>
          <w:tcPr>
            <w:tcW w:w="350" w:type="dxa"/>
            <w:shd w:val="clear" w:color="auto" w:fill="EAF1DD" w:themeFill="accent3" w:themeFillTint="33"/>
          </w:tcPr>
          <w:p w:rsidR="00DD5E2A" w:rsidRPr="00A70950" w:rsidRDefault="00DD5E2A" w:rsidP="0085518A">
            <w:pPr>
              <w:rPr>
                <w:rFonts w:cs="Arial"/>
                <w:sz w:val="24"/>
                <w:szCs w:val="24"/>
              </w:rPr>
            </w:pPr>
            <w:r w:rsidRPr="00A70950">
              <w:rPr>
                <w:rFonts w:cs="Arial"/>
                <w:sz w:val="24"/>
                <w:szCs w:val="24"/>
              </w:rPr>
              <w:t>2</w:t>
            </w:r>
          </w:p>
        </w:tc>
        <w:tc>
          <w:tcPr>
            <w:tcW w:w="6754" w:type="dxa"/>
            <w:shd w:val="clear" w:color="auto" w:fill="EAF1DD" w:themeFill="accent3" w:themeFillTint="33"/>
          </w:tcPr>
          <w:p w:rsidR="00DD5E2A" w:rsidRPr="00A70950" w:rsidRDefault="009A23E6" w:rsidP="00675B56">
            <w:pPr>
              <w:spacing w:before="40"/>
            </w:pPr>
            <w:r>
              <w:rPr>
                <w:bdr w:val="nil"/>
              </w:rPr>
              <w:t>making the best use of a</w:t>
            </w:r>
            <w:r w:rsidR="00FF619D" w:rsidRPr="00A70950">
              <w:rPr>
                <w:bdr w:val="nil"/>
              </w:rPr>
              <w:t xml:space="preserve"> range of ethical frameworks to support decision making when faced with </w:t>
            </w:r>
            <w:r w:rsidR="00675B56">
              <w:rPr>
                <w:bdr w:val="nil"/>
              </w:rPr>
              <w:t xml:space="preserve">different </w:t>
            </w:r>
            <w:r w:rsidR="00FF619D" w:rsidRPr="00A70950">
              <w:rPr>
                <w:bdr w:val="nil"/>
              </w:rPr>
              <w:t xml:space="preserve">ethical dilemmas in practice </w:t>
            </w:r>
          </w:p>
        </w:tc>
        <w:tc>
          <w:tcPr>
            <w:tcW w:w="350" w:type="dxa"/>
            <w:shd w:val="clear" w:color="auto" w:fill="DAEEF3" w:themeFill="accent5" w:themeFillTint="33"/>
          </w:tcPr>
          <w:p w:rsidR="00DD5E2A" w:rsidRPr="00A70950" w:rsidRDefault="00DD5E2A" w:rsidP="0085518A">
            <w:pPr>
              <w:rPr>
                <w:rFonts w:cs="Arial"/>
                <w:sz w:val="24"/>
                <w:szCs w:val="24"/>
              </w:rPr>
            </w:pPr>
            <w:r w:rsidRPr="00A70950">
              <w:rPr>
                <w:rFonts w:cs="Arial"/>
                <w:sz w:val="24"/>
                <w:szCs w:val="24"/>
              </w:rPr>
              <w:t>2</w:t>
            </w:r>
          </w:p>
        </w:tc>
        <w:tc>
          <w:tcPr>
            <w:tcW w:w="7224" w:type="dxa"/>
            <w:shd w:val="clear" w:color="auto" w:fill="DAEEF3" w:themeFill="accent5" w:themeFillTint="33"/>
          </w:tcPr>
          <w:p w:rsidR="00FF619D" w:rsidRPr="00A70950" w:rsidRDefault="00FF619D" w:rsidP="0085518A">
            <w:pPr>
              <w:spacing w:before="40"/>
            </w:pPr>
            <w:r w:rsidRPr="00A70950">
              <w:rPr>
                <w:bdr w:val="nil"/>
              </w:rPr>
              <w:t>think and write reflectively about one’s own practice</w:t>
            </w:r>
            <w:r w:rsidR="00C77F25">
              <w:rPr>
                <w:bdr w:val="nil"/>
              </w:rPr>
              <w:t xml:space="preserve">, lessons learned, and things that can be </w:t>
            </w:r>
            <w:r w:rsidR="00E704E7">
              <w:rPr>
                <w:bdr w:val="nil"/>
              </w:rPr>
              <w:t>done differently for better outcomes</w:t>
            </w:r>
            <w:r w:rsidRPr="00A70950">
              <w:rPr>
                <w:bdr w:val="nil"/>
              </w:rPr>
              <w:t xml:space="preserve"> </w:t>
            </w:r>
            <w:proofErr w:type="spellStart"/>
            <w:r w:rsidRPr="00A70950">
              <w:rPr>
                <w:bdr w:val="nil"/>
              </w:rPr>
              <w:t>eg</w:t>
            </w:r>
            <w:proofErr w:type="spellEnd"/>
            <w:r w:rsidRPr="00A70950">
              <w:rPr>
                <w:bdr w:val="nil"/>
              </w:rPr>
              <w:t>: to keep a reflective log as part of one’s continuing professional development</w:t>
            </w:r>
          </w:p>
          <w:p w:rsidR="00DD5E2A" w:rsidRPr="00A70950" w:rsidRDefault="00DD5E2A" w:rsidP="0085518A">
            <w:pPr>
              <w:rPr>
                <w:rFonts w:cs="Arial"/>
                <w:sz w:val="24"/>
                <w:szCs w:val="24"/>
              </w:rPr>
            </w:pPr>
          </w:p>
        </w:tc>
      </w:tr>
      <w:tr w:rsidR="00DD5E2A" w:rsidRPr="00A70950" w:rsidTr="00DD5E2A">
        <w:tc>
          <w:tcPr>
            <w:tcW w:w="350" w:type="dxa"/>
            <w:shd w:val="clear" w:color="auto" w:fill="EAF1DD" w:themeFill="accent3" w:themeFillTint="33"/>
          </w:tcPr>
          <w:p w:rsidR="00DD5E2A" w:rsidRPr="00A70950" w:rsidRDefault="00DD5E2A" w:rsidP="0085518A">
            <w:pPr>
              <w:rPr>
                <w:rFonts w:cs="Arial"/>
                <w:sz w:val="24"/>
                <w:szCs w:val="24"/>
              </w:rPr>
            </w:pPr>
            <w:r w:rsidRPr="00A70950">
              <w:rPr>
                <w:rFonts w:cs="Arial"/>
                <w:sz w:val="24"/>
                <w:szCs w:val="24"/>
              </w:rPr>
              <w:t>3</w:t>
            </w:r>
          </w:p>
        </w:tc>
        <w:tc>
          <w:tcPr>
            <w:tcW w:w="6754" w:type="dxa"/>
            <w:shd w:val="clear" w:color="auto" w:fill="EAF1DD" w:themeFill="accent3" w:themeFillTint="33"/>
          </w:tcPr>
          <w:p w:rsidR="00DD5E2A" w:rsidRPr="00A70950" w:rsidRDefault="00FF619D" w:rsidP="0085518A">
            <w:pPr>
              <w:spacing w:before="40"/>
            </w:pPr>
            <w:r w:rsidRPr="00A70950">
              <w:rPr>
                <w:bdr w:val="nil"/>
              </w:rPr>
              <w:t>a developed area of expertise in a particular area of public health (</w:t>
            </w:r>
            <w:proofErr w:type="spellStart"/>
            <w:r w:rsidRPr="00A70950">
              <w:rPr>
                <w:bdr w:val="nil"/>
              </w:rPr>
              <w:t>eg</w:t>
            </w:r>
            <w:proofErr w:type="spellEnd"/>
            <w:r w:rsidRPr="00A70950">
              <w:rPr>
                <w:bdr w:val="nil"/>
              </w:rPr>
              <w:t xml:space="preserve">: the management of risk behaviours such as smoking, inactivity, poor nutrition; infectious disease prevention and control such as sexually transmitted infections, </w:t>
            </w:r>
            <w:r w:rsidR="00A70950" w:rsidRPr="00A70950">
              <w:rPr>
                <w:bdr w:val="nil"/>
              </w:rPr>
              <w:t>Tuberculosis</w:t>
            </w:r>
            <w:r w:rsidRPr="00A70950">
              <w:rPr>
                <w:bdr w:val="nil"/>
              </w:rPr>
              <w:t xml:space="preserve"> (TB), or anti-microbial resistance (AMR); the implementation of immunisation and vaccination programmes; mental health and wellbeing; public health intelligence etc.)</w:t>
            </w:r>
            <w:r w:rsidR="00675B56">
              <w:rPr>
                <w:bdr w:val="nil"/>
              </w:rPr>
              <w:t xml:space="preserve"> </w:t>
            </w:r>
          </w:p>
        </w:tc>
        <w:tc>
          <w:tcPr>
            <w:tcW w:w="350" w:type="dxa"/>
            <w:shd w:val="clear" w:color="auto" w:fill="DAEEF3" w:themeFill="accent5" w:themeFillTint="33"/>
          </w:tcPr>
          <w:p w:rsidR="00DD5E2A" w:rsidRPr="00A70950" w:rsidRDefault="00DD5E2A" w:rsidP="0085518A">
            <w:pPr>
              <w:rPr>
                <w:rFonts w:cs="Arial"/>
                <w:sz w:val="24"/>
                <w:szCs w:val="24"/>
              </w:rPr>
            </w:pPr>
            <w:r w:rsidRPr="00A70950">
              <w:rPr>
                <w:rFonts w:cs="Arial"/>
                <w:sz w:val="24"/>
                <w:szCs w:val="24"/>
              </w:rPr>
              <w:t>3</w:t>
            </w:r>
          </w:p>
        </w:tc>
        <w:tc>
          <w:tcPr>
            <w:tcW w:w="7224" w:type="dxa"/>
            <w:shd w:val="clear" w:color="auto" w:fill="DAEEF3" w:themeFill="accent5" w:themeFillTint="33"/>
          </w:tcPr>
          <w:p w:rsidR="00DD5E2A" w:rsidRPr="00A70950" w:rsidRDefault="00E704E7" w:rsidP="00E704E7">
            <w:pPr>
              <w:rPr>
                <w:rFonts w:cs="Arial"/>
                <w:sz w:val="24"/>
                <w:szCs w:val="24"/>
              </w:rPr>
            </w:pPr>
            <w:r w:rsidRPr="00A70950">
              <w:rPr>
                <w:bdr w:val="nil"/>
              </w:rPr>
              <w:t>demonstrate prof</w:t>
            </w:r>
            <w:r>
              <w:rPr>
                <w:bdr w:val="nil"/>
              </w:rPr>
              <w:t>essional characteristics throughout the course of one’s work</w:t>
            </w:r>
            <w:r w:rsidRPr="00A70950">
              <w:rPr>
                <w:bdr w:val="nil"/>
              </w:rPr>
              <w:t xml:space="preserve"> </w:t>
            </w:r>
            <w:proofErr w:type="spellStart"/>
            <w:r w:rsidRPr="00A70950">
              <w:rPr>
                <w:bdr w:val="nil"/>
              </w:rPr>
              <w:t>eg</w:t>
            </w:r>
            <w:proofErr w:type="spellEnd"/>
            <w:r w:rsidRPr="00A70950">
              <w:rPr>
                <w:bdr w:val="nil"/>
              </w:rPr>
              <w:t>: engendering trust</w:t>
            </w:r>
            <w:r>
              <w:rPr>
                <w:bdr w:val="nil"/>
              </w:rPr>
              <w:t>;</w:t>
            </w:r>
            <w:r w:rsidRPr="00A70950">
              <w:rPr>
                <w:bdr w:val="nil"/>
              </w:rPr>
              <w:t xml:space="preserve"> assuring confidentiality where appropriate</w:t>
            </w:r>
            <w:r>
              <w:rPr>
                <w:bdr w:val="nil"/>
              </w:rPr>
              <w:t>;</w:t>
            </w:r>
            <w:r w:rsidRPr="00A70950">
              <w:rPr>
                <w:bdr w:val="nil"/>
              </w:rPr>
              <w:t xml:space="preserve"> understanding one’s own limitations in terms of capability, accountability and expertise</w:t>
            </w:r>
            <w:r>
              <w:rPr>
                <w:bdr w:val="nil"/>
              </w:rPr>
              <w:t>;</w:t>
            </w:r>
            <w:r w:rsidRPr="00A70950">
              <w:rPr>
                <w:bdr w:val="nil"/>
              </w:rPr>
              <w:t xml:space="preserve"> the addressing of risks and issues in a timely and appropriate manner</w:t>
            </w:r>
          </w:p>
        </w:tc>
      </w:tr>
      <w:tr w:rsidR="00E704E7" w:rsidRPr="00A70950" w:rsidTr="00DD5E2A">
        <w:tc>
          <w:tcPr>
            <w:tcW w:w="350" w:type="dxa"/>
            <w:shd w:val="clear" w:color="auto" w:fill="EAF1DD" w:themeFill="accent3" w:themeFillTint="33"/>
          </w:tcPr>
          <w:p w:rsidR="00E704E7" w:rsidRPr="00A70950" w:rsidRDefault="00E704E7" w:rsidP="0085518A">
            <w:pPr>
              <w:rPr>
                <w:rFonts w:cs="Arial"/>
                <w:sz w:val="24"/>
                <w:szCs w:val="24"/>
              </w:rPr>
            </w:pPr>
          </w:p>
        </w:tc>
        <w:tc>
          <w:tcPr>
            <w:tcW w:w="6754" w:type="dxa"/>
            <w:shd w:val="clear" w:color="auto" w:fill="EAF1DD" w:themeFill="accent3" w:themeFillTint="33"/>
          </w:tcPr>
          <w:p w:rsidR="00E704E7" w:rsidRPr="00A70950" w:rsidRDefault="00E704E7" w:rsidP="0085518A">
            <w:pPr>
              <w:spacing w:before="40"/>
              <w:rPr>
                <w:bdr w:val="nil"/>
              </w:rPr>
            </w:pPr>
          </w:p>
        </w:tc>
        <w:tc>
          <w:tcPr>
            <w:tcW w:w="350" w:type="dxa"/>
            <w:shd w:val="clear" w:color="auto" w:fill="DAEEF3" w:themeFill="accent5" w:themeFillTint="33"/>
          </w:tcPr>
          <w:p w:rsidR="00E704E7" w:rsidRPr="00A70950" w:rsidRDefault="00E704E7" w:rsidP="0085518A">
            <w:pPr>
              <w:rPr>
                <w:rFonts w:cs="Arial"/>
                <w:sz w:val="24"/>
                <w:szCs w:val="24"/>
              </w:rPr>
            </w:pPr>
            <w:r>
              <w:rPr>
                <w:rFonts w:cs="Arial"/>
                <w:sz w:val="24"/>
                <w:szCs w:val="24"/>
              </w:rPr>
              <w:t>4</w:t>
            </w:r>
          </w:p>
        </w:tc>
        <w:tc>
          <w:tcPr>
            <w:tcW w:w="7224" w:type="dxa"/>
            <w:shd w:val="clear" w:color="auto" w:fill="DAEEF3" w:themeFill="accent5" w:themeFillTint="33"/>
          </w:tcPr>
          <w:p w:rsidR="00E704E7" w:rsidRDefault="00E704E7" w:rsidP="00E704E7">
            <w:pPr>
              <w:spacing w:before="40"/>
              <w:rPr>
                <w:bdr w:val="nil"/>
              </w:rPr>
            </w:pPr>
            <w:r w:rsidRPr="00A70950">
              <w:rPr>
                <w:bdr w:val="nil"/>
              </w:rPr>
              <w:t>demonstrate awareness of personal impact on others, both fellow professionals, external partners, and members of the public</w:t>
            </w:r>
          </w:p>
          <w:p w:rsidR="00E704E7" w:rsidRPr="00A70950" w:rsidRDefault="00E704E7" w:rsidP="0085518A">
            <w:pPr>
              <w:spacing w:before="40"/>
              <w:rPr>
                <w:bdr w:val="nil"/>
              </w:rPr>
            </w:pPr>
          </w:p>
        </w:tc>
      </w:tr>
      <w:tr w:rsidR="00DD5E2A" w:rsidRPr="00A70950" w:rsidTr="00DD5E2A">
        <w:tc>
          <w:tcPr>
            <w:tcW w:w="7104" w:type="dxa"/>
            <w:gridSpan w:val="2"/>
            <w:shd w:val="clear" w:color="auto" w:fill="B2A1C7" w:themeFill="accent4" w:themeFillTint="99"/>
          </w:tcPr>
          <w:p w:rsidR="00DD5E2A" w:rsidRPr="00A70950" w:rsidRDefault="00DD5E2A" w:rsidP="0085518A">
            <w:pPr>
              <w:rPr>
                <w:rFonts w:cs="Arial"/>
                <w:sz w:val="28"/>
                <w:szCs w:val="28"/>
              </w:rPr>
            </w:pPr>
            <w:r w:rsidRPr="00A70950">
              <w:rPr>
                <w:rFonts w:cs="Arial"/>
                <w:sz w:val="28"/>
                <w:szCs w:val="28"/>
              </w:rPr>
              <w:t>Behaviours</w:t>
            </w:r>
          </w:p>
        </w:tc>
        <w:tc>
          <w:tcPr>
            <w:tcW w:w="7574" w:type="dxa"/>
            <w:gridSpan w:val="2"/>
            <w:shd w:val="clear" w:color="auto" w:fill="FABF8F" w:themeFill="accent6" w:themeFillTint="99"/>
          </w:tcPr>
          <w:p w:rsidR="00DD5E2A" w:rsidRPr="00A70950" w:rsidRDefault="00DD5E2A" w:rsidP="0085518A">
            <w:pPr>
              <w:rPr>
                <w:rFonts w:cs="Arial"/>
                <w:sz w:val="28"/>
                <w:szCs w:val="28"/>
              </w:rPr>
            </w:pPr>
            <w:r w:rsidRPr="00A70950">
              <w:rPr>
                <w:rFonts w:cs="Arial"/>
                <w:sz w:val="28"/>
                <w:szCs w:val="28"/>
              </w:rPr>
              <w:t>Criteria for measuring performance</w:t>
            </w:r>
          </w:p>
        </w:tc>
      </w:tr>
      <w:tr w:rsidR="00DD5E2A" w:rsidRPr="00A70950" w:rsidTr="00DD5E2A">
        <w:tc>
          <w:tcPr>
            <w:tcW w:w="350" w:type="dxa"/>
            <w:shd w:val="clear" w:color="auto" w:fill="E5DFEC" w:themeFill="accent4" w:themeFillTint="33"/>
          </w:tcPr>
          <w:p w:rsidR="00DD5E2A" w:rsidRPr="00A70950" w:rsidRDefault="00DD5E2A" w:rsidP="0085518A">
            <w:pPr>
              <w:rPr>
                <w:rFonts w:cs="Arial"/>
                <w:sz w:val="24"/>
                <w:szCs w:val="24"/>
              </w:rPr>
            </w:pPr>
            <w:r w:rsidRPr="00A70950">
              <w:rPr>
                <w:rFonts w:cs="Arial"/>
                <w:sz w:val="24"/>
                <w:szCs w:val="24"/>
              </w:rPr>
              <w:t>1</w:t>
            </w:r>
          </w:p>
        </w:tc>
        <w:tc>
          <w:tcPr>
            <w:tcW w:w="6754" w:type="dxa"/>
            <w:shd w:val="clear" w:color="auto" w:fill="E5DFEC" w:themeFill="accent4" w:themeFillTint="33"/>
          </w:tcPr>
          <w:p w:rsidR="00DD5E2A" w:rsidRPr="00A70950" w:rsidRDefault="00FF619D" w:rsidP="0085518A">
            <w:pPr>
              <w:spacing w:before="40"/>
            </w:pPr>
            <w:r w:rsidRPr="00A70950">
              <w:rPr>
                <w:bdr w:val="nil"/>
              </w:rPr>
              <w:t>to recognise and address ethical dilemmas and issues (UKPHR 1a/b)</w:t>
            </w:r>
          </w:p>
        </w:tc>
        <w:tc>
          <w:tcPr>
            <w:tcW w:w="350" w:type="dxa"/>
            <w:shd w:val="clear" w:color="auto" w:fill="FDE9D9" w:themeFill="accent6" w:themeFillTint="33"/>
          </w:tcPr>
          <w:p w:rsidR="00DD5E2A" w:rsidRPr="00A70950" w:rsidRDefault="00DD5E2A" w:rsidP="0085518A">
            <w:pPr>
              <w:rPr>
                <w:rFonts w:cs="Arial"/>
                <w:sz w:val="24"/>
                <w:szCs w:val="24"/>
              </w:rPr>
            </w:pPr>
            <w:r w:rsidRPr="00A70950">
              <w:rPr>
                <w:rFonts w:cs="Arial"/>
                <w:sz w:val="24"/>
                <w:szCs w:val="24"/>
              </w:rPr>
              <w:t>1</w:t>
            </w:r>
          </w:p>
        </w:tc>
        <w:tc>
          <w:tcPr>
            <w:tcW w:w="7224" w:type="dxa"/>
            <w:shd w:val="clear" w:color="auto" w:fill="FDE9D9" w:themeFill="accent6" w:themeFillTint="33"/>
          </w:tcPr>
          <w:p w:rsidR="00DD5E2A" w:rsidRPr="00A70950" w:rsidRDefault="00FF619D" w:rsidP="0085518A">
            <w:pPr>
              <w:spacing w:before="40"/>
              <w:rPr>
                <w:bdr w:val="nil"/>
              </w:rPr>
            </w:pPr>
            <w:r w:rsidRPr="00A70950">
              <w:rPr>
                <w:bdr w:val="nil"/>
              </w:rPr>
              <w:t>uses ethical frameworks when assessing own and others work</w:t>
            </w:r>
          </w:p>
        </w:tc>
      </w:tr>
      <w:tr w:rsidR="00DD5E2A" w:rsidRPr="00A70950" w:rsidTr="00DD5E2A">
        <w:tc>
          <w:tcPr>
            <w:tcW w:w="350" w:type="dxa"/>
            <w:shd w:val="clear" w:color="auto" w:fill="E5DFEC" w:themeFill="accent4" w:themeFillTint="33"/>
          </w:tcPr>
          <w:p w:rsidR="00DD5E2A" w:rsidRPr="00A70950" w:rsidRDefault="00DD5E2A" w:rsidP="0085518A">
            <w:pPr>
              <w:rPr>
                <w:rFonts w:cs="Arial"/>
                <w:sz w:val="24"/>
                <w:szCs w:val="24"/>
              </w:rPr>
            </w:pPr>
            <w:r w:rsidRPr="00A70950">
              <w:rPr>
                <w:rFonts w:cs="Arial"/>
                <w:sz w:val="24"/>
                <w:szCs w:val="24"/>
              </w:rPr>
              <w:t>2</w:t>
            </w:r>
          </w:p>
        </w:tc>
        <w:tc>
          <w:tcPr>
            <w:tcW w:w="6754" w:type="dxa"/>
            <w:shd w:val="clear" w:color="auto" w:fill="E5DFEC" w:themeFill="accent4" w:themeFillTint="33"/>
          </w:tcPr>
          <w:p w:rsidR="00DD5E2A" w:rsidRPr="00A70950" w:rsidRDefault="00FF619D" w:rsidP="0085518A">
            <w:pPr>
              <w:spacing w:before="40"/>
            </w:pPr>
            <w:r w:rsidRPr="00A70950">
              <w:rPr>
                <w:bdr w:val="nil"/>
              </w:rPr>
              <w:t>to recognise and act within the limits of own competence seeking advice when needed (UKPHR 2)</w:t>
            </w:r>
          </w:p>
        </w:tc>
        <w:tc>
          <w:tcPr>
            <w:tcW w:w="350" w:type="dxa"/>
            <w:shd w:val="clear" w:color="auto" w:fill="FDE9D9" w:themeFill="accent6" w:themeFillTint="33"/>
          </w:tcPr>
          <w:p w:rsidR="00DD5E2A" w:rsidRPr="00A70950" w:rsidRDefault="00DD5E2A" w:rsidP="0085518A">
            <w:pPr>
              <w:rPr>
                <w:rFonts w:cs="Arial"/>
                <w:sz w:val="24"/>
                <w:szCs w:val="24"/>
              </w:rPr>
            </w:pPr>
            <w:r w:rsidRPr="00A70950">
              <w:rPr>
                <w:rFonts w:cs="Arial"/>
                <w:sz w:val="24"/>
                <w:szCs w:val="24"/>
              </w:rPr>
              <w:t>2</w:t>
            </w:r>
          </w:p>
        </w:tc>
        <w:tc>
          <w:tcPr>
            <w:tcW w:w="7224" w:type="dxa"/>
            <w:shd w:val="clear" w:color="auto" w:fill="FDE9D9" w:themeFill="accent6" w:themeFillTint="33"/>
          </w:tcPr>
          <w:p w:rsidR="00DD5E2A" w:rsidRPr="00A70950" w:rsidRDefault="00FF619D" w:rsidP="0085518A">
            <w:pPr>
              <w:spacing w:before="40"/>
              <w:rPr>
                <w:bdr w:val="nil"/>
              </w:rPr>
            </w:pPr>
            <w:r w:rsidRPr="00A70950">
              <w:rPr>
                <w:bdr w:val="nil"/>
              </w:rPr>
              <w:t>raises ethical issues with others in line with protocols, procedures and good public health practice guidance</w:t>
            </w:r>
          </w:p>
        </w:tc>
      </w:tr>
      <w:tr w:rsidR="00DD5E2A" w:rsidRPr="00A70950" w:rsidTr="00DD5E2A">
        <w:tc>
          <w:tcPr>
            <w:tcW w:w="350" w:type="dxa"/>
            <w:shd w:val="clear" w:color="auto" w:fill="E5DFEC" w:themeFill="accent4" w:themeFillTint="33"/>
          </w:tcPr>
          <w:p w:rsidR="00DD5E2A" w:rsidRPr="00A70950" w:rsidRDefault="00DD5E2A" w:rsidP="0085518A">
            <w:pPr>
              <w:rPr>
                <w:rFonts w:cs="Arial"/>
                <w:sz w:val="24"/>
                <w:szCs w:val="24"/>
              </w:rPr>
            </w:pPr>
            <w:r w:rsidRPr="00A70950">
              <w:rPr>
                <w:rFonts w:cs="Arial"/>
                <w:sz w:val="24"/>
                <w:szCs w:val="24"/>
              </w:rPr>
              <w:t>3</w:t>
            </w:r>
          </w:p>
        </w:tc>
        <w:tc>
          <w:tcPr>
            <w:tcW w:w="6754" w:type="dxa"/>
            <w:shd w:val="clear" w:color="auto" w:fill="E5DFEC" w:themeFill="accent4" w:themeFillTint="33"/>
          </w:tcPr>
          <w:p w:rsidR="00FF619D" w:rsidRPr="00A70950" w:rsidRDefault="00FF619D" w:rsidP="0085518A">
            <w:pPr>
              <w:spacing w:before="40"/>
            </w:pPr>
            <w:r w:rsidRPr="00A70950">
              <w:rPr>
                <w:bdr w:val="nil"/>
              </w:rPr>
              <w:t>to reflect on own behaviour and practice, identifying where improvements should be made (UKPHR 4a)</w:t>
            </w:r>
          </w:p>
          <w:p w:rsidR="00DD5E2A" w:rsidRPr="00A70950" w:rsidRDefault="00DD5E2A" w:rsidP="0085518A">
            <w:pPr>
              <w:rPr>
                <w:rFonts w:cs="Arial"/>
                <w:sz w:val="24"/>
                <w:szCs w:val="24"/>
              </w:rPr>
            </w:pPr>
          </w:p>
        </w:tc>
        <w:tc>
          <w:tcPr>
            <w:tcW w:w="350" w:type="dxa"/>
            <w:shd w:val="clear" w:color="auto" w:fill="FDE9D9" w:themeFill="accent6" w:themeFillTint="33"/>
          </w:tcPr>
          <w:p w:rsidR="00DD5E2A" w:rsidRPr="00A70950" w:rsidRDefault="00DD5E2A" w:rsidP="0085518A">
            <w:pPr>
              <w:rPr>
                <w:rFonts w:cs="Arial"/>
                <w:sz w:val="24"/>
                <w:szCs w:val="24"/>
              </w:rPr>
            </w:pPr>
          </w:p>
        </w:tc>
        <w:tc>
          <w:tcPr>
            <w:tcW w:w="7224" w:type="dxa"/>
            <w:shd w:val="clear" w:color="auto" w:fill="FDE9D9" w:themeFill="accent6" w:themeFillTint="33"/>
          </w:tcPr>
          <w:p w:rsidR="00DD5E2A" w:rsidRPr="00A70950" w:rsidRDefault="00DD5E2A" w:rsidP="0085518A">
            <w:pPr>
              <w:rPr>
                <w:rFonts w:cs="Arial"/>
                <w:sz w:val="24"/>
                <w:szCs w:val="24"/>
              </w:rPr>
            </w:pPr>
          </w:p>
        </w:tc>
      </w:tr>
    </w:tbl>
    <w:p w:rsidR="00DD5E2A" w:rsidRPr="00A70950" w:rsidRDefault="00DD5E2A" w:rsidP="00DD5E2A">
      <w:pPr>
        <w:rPr>
          <w:rFonts w:cs="Arial"/>
          <w:sz w:val="24"/>
          <w:szCs w:val="24"/>
        </w:rPr>
      </w:pPr>
    </w:p>
    <w:sectPr w:rsidR="00DD5E2A" w:rsidRPr="00A70950" w:rsidSect="00084A6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09" w:rsidRDefault="00C41309" w:rsidP="00DD5E2A">
      <w:pPr>
        <w:spacing w:after="0" w:line="240" w:lineRule="auto"/>
      </w:pPr>
      <w:r>
        <w:separator/>
      </w:r>
    </w:p>
  </w:endnote>
  <w:endnote w:type="continuationSeparator" w:id="0">
    <w:p w:rsidR="00C41309" w:rsidRDefault="00C41309" w:rsidP="00DD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07585"/>
      <w:docPartObj>
        <w:docPartGallery w:val="Page Numbers (Bottom of Page)"/>
        <w:docPartUnique/>
      </w:docPartObj>
    </w:sdtPr>
    <w:sdtEndPr>
      <w:rPr>
        <w:color w:val="808080" w:themeColor="background1" w:themeShade="80"/>
        <w:spacing w:val="60"/>
      </w:rPr>
    </w:sdtEndPr>
    <w:sdtContent>
      <w:p w:rsidR="00C41309" w:rsidRDefault="00C4130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6A2F" w:rsidRPr="00456A2F">
          <w:rPr>
            <w:b/>
            <w:bCs/>
            <w:noProof/>
          </w:rPr>
          <w:t>2</w:t>
        </w:r>
        <w:r>
          <w:rPr>
            <w:b/>
            <w:bCs/>
            <w:noProof/>
          </w:rPr>
          <w:fldChar w:fldCharType="end"/>
        </w:r>
        <w:r>
          <w:rPr>
            <w:b/>
            <w:bCs/>
          </w:rPr>
          <w:t xml:space="preserve"> | </w:t>
        </w:r>
        <w:r>
          <w:rPr>
            <w:color w:val="808080" w:themeColor="background1" w:themeShade="80"/>
            <w:spacing w:val="60"/>
          </w:rPr>
          <w:t>Page</w:t>
        </w:r>
      </w:p>
    </w:sdtContent>
  </w:sdt>
  <w:p w:rsidR="00C41309" w:rsidRDefault="00C4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09" w:rsidRDefault="00C41309" w:rsidP="00DD5E2A">
      <w:pPr>
        <w:spacing w:after="0" w:line="240" w:lineRule="auto"/>
      </w:pPr>
      <w:r>
        <w:separator/>
      </w:r>
    </w:p>
  </w:footnote>
  <w:footnote w:type="continuationSeparator" w:id="0">
    <w:p w:rsidR="00C41309" w:rsidRDefault="00C41309" w:rsidP="00DD5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04B"/>
    <w:multiLevelType w:val="hybridMultilevel"/>
    <w:tmpl w:val="AE18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F2DF8"/>
    <w:multiLevelType w:val="hybridMultilevel"/>
    <w:tmpl w:val="8B48E8AC"/>
    <w:lvl w:ilvl="0" w:tplc="205CD91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E31E4A"/>
    <w:multiLevelType w:val="hybridMultilevel"/>
    <w:tmpl w:val="7376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137B4"/>
    <w:multiLevelType w:val="hybridMultilevel"/>
    <w:tmpl w:val="68806470"/>
    <w:lvl w:ilvl="0" w:tplc="205CD91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CE6E63"/>
    <w:multiLevelType w:val="hybridMultilevel"/>
    <w:tmpl w:val="567C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56D6B"/>
    <w:multiLevelType w:val="hybridMultilevel"/>
    <w:tmpl w:val="D2441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524E28"/>
    <w:multiLevelType w:val="hybridMultilevel"/>
    <w:tmpl w:val="2B70D8CE"/>
    <w:lvl w:ilvl="0" w:tplc="205CD91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823C1D"/>
    <w:multiLevelType w:val="hybridMultilevel"/>
    <w:tmpl w:val="BC7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077BE"/>
    <w:multiLevelType w:val="hybridMultilevel"/>
    <w:tmpl w:val="128A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0530E"/>
    <w:multiLevelType w:val="hybridMultilevel"/>
    <w:tmpl w:val="5746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0F2B22C">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855D9"/>
    <w:multiLevelType w:val="hybridMultilevel"/>
    <w:tmpl w:val="4CC4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E3121"/>
    <w:multiLevelType w:val="hybridMultilevel"/>
    <w:tmpl w:val="FF30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EC348F"/>
    <w:multiLevelType w:val="hybridMultilevel"/>
    <w:tmpl w:val="3612CCB0"/>
    <w:lvl w:ilvl="0" w:tplc="205CD91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75254B"/>
    <w:multiLevelType w:val="hybridMultilevel"/>
    <w:tmpl w:val="AFD28CD4"/>
    <w:lvl w:ilvl="0" w:tplc="205CD91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F96946"/>
    <w:multiLevelType w:val="hybridMultilevel"/>
    <w:tmpl w:val="F27C1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C842A9"/>
    <w:multiLevelType w:val="hybridMultilevel"/>
    <w:tmpl w:val="3AAE9A1A"/>
    <w:lvl w:ilvl="0" w:tplc="205CD91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1F745C"/>
    <w:multiLevelType w:val="hybridMultilevel"/>
    <w:tmpl w:val="807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43012A"/>
    <w:multiLevelType w:val="hybridMultilevel"/>
    <w:tmpl w:val="97DEC578"/>
    <w:lvl w:ilvl="0" w:tplc="205CD91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A72B1C"/>
    <w:multiLevelType w:val="hybridMultilevel"/>
    <w:tmpl w:val="0D4C90E4"/>
    <w:lvl w:ilvl="0" w:tplc="205CD91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5"/>
  </w:num>
  <w:num w:numId="5">
    <w:abstractNumId w:val="10"/>
  </w:num>
  <w:num w:numId="6">
    <w:abstractNumId w:val="11"/>
  </w:num>
  <w:num w:numId="7">
    <w:abstractNumId w:val="2"/>
  </w:num>
  <w:num w:numId="8">
    <w:abstractNumId w:val="16"/>
  </w:num>
  <w:num w:numId="9">
    <w:abstractNumId w:val="7"/>
  </w:num>
  <w:num w:numId="10">
    <w:abstractNumId w:val="4"/>
  </w:num>
  <w:num w:numId="11">
    <w:abstractNumId w:val="0"/>
  </w:num>
  <w:num w:numId="12">
    <w:abstractNumId w:val="13"/>
  </w:num>
  <w:num w:numId="13">
    <w:abstractNumId w:val="15"/>
  </w:num>
  <w:num w:numId="14">
    <w:abstractNumId w:val="6"/>
  </w:num>
  <w:num w:numId="15">
    <w:abstractNumId w:val="1"/>
  </w:num>
  <w:num w:numId="16">
    <w:abstractNumId w:val="18"/>
  </w:num>
  <w:num w:numId="17">
    <w:abstractNumId w:val="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78"/>
    <w:rsid w:val="00040778"/>
    <w:rsid w:val="00084A63"/>
    <w:rsid w:val="00113381"/>
    <w:rsid w:val="00193226"/>
    <w:rsid w:val="001C07CA"/>
    <w:rsid w:val="00231B37"/>
    <w:rsid w:val="00267FEF"/>
    <w:rsid w:val="002D6B80"/>
    <w:rsid w:val="00361CD4"/>
    <w:rsid w:val="00430474"/>
    <w:rsid w:val="00456A2F"/>
    <w:rsid w:val="004A49E2"/>
    <w:rsid w:val="004D7D45"/>
    <w:rsid w:val="004E508B"/>
    <w:rsid w:val="00556DF4"/>
    <w:rsid w:val="00560BF0"/>
    <w:rsid w:val="00584A05"/>
    <w:rsid w:val="00593F56"/>
    <w:rsid w:val="005A3FCF"/>
    <w:rsid w:val="0061031D"/>
    <w:rsid w:val="006254C7"/>
    <w:rsid w:val="00675B56"/>
    <w:rsid w:val="00705ED3"/>
    <w:rsid w:val="00776AF4"/>
    <w:rsid w:val="00824A4C"/>
    <w:rsid w:val="0085518A"/>
    <w:rsid w:val="00864E09"/>
    <w:rsid w:val="00987AF7"/>
    <w:rsid w:val="009A23E6"/>
    <w:rsid w:val="00A70950"/>
    <w:rsid w:val="00AA3D6E"/>
    <w:rsid w:val="00B2416E"/>
    <w:rsid w:val="00B81B3D"/>
    <w:rsid w:val="00BA7389"/>
    <w:rsid w:val="00BB35FB"/>
    <w:rsid w:val="00C41309"/>
    <w:rsid w:val="00C77F25"/>
    <w:rsid w:val="00D342F2"/>
    <w:rsid w:val="00D81010"/>
    <w:rsid w:val="00DA0D58"/>
    <w:rsid w:val="00DD5E2A"/>
    <w:rsid w:val="00DF3CF5"/>
    <w:rsid w:val="00E154D3"/>
    <w:rsid w:val="00E633D9"/>
    <w:rsid w:val="00E704E7"/>
    <w:rsid w:val="00EA4988"/>
    <w:rsid w:val="00EC2A42"/>
    <w:rsid w:val="00EC5B1F"/>
    <w:rsid w:val="00F9228F"/>
    <w:rsid w:val="00F9641A"/>
    <w:rsid w:val="00FA7387"/>
    <w:rsid w:val="00FF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4C7"/>
    <w:pPr>
      <w:ind w:left="720"/>
      <w:contextualSpacing/>
    </w:pPr>
  </w:style>
  <w:style w:type="paragraph" w:styleId="Header">
    <w:name w:val="header"/>
    <w:basedOn w:val="Normal"/>
    <w:link w:val="HeaderChar"/>
    <w:uiPriority w:val="99"/>
    <w:unhideWhenUsed/>
    <w:rsid w:val="00DD5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2A"/>
  </w:style>
  <w:style w:type="paragraph" w:styleId="Footer">
    <w:name w:val="footer"/>
    <w:basedOn w:val="Normal"/>
    <w:link w:val="FooterChar"/>
    <w:uiPriority w:val="99"/>
    <w:unhideWhenUsed/>
    <w:rsid w:val="00DD5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2A"/>
  </w:style>
  <w:style w:type="character" w:styleId="Hyperlink">
    <w:name w:val="Hyperlink"/>
    <w:basedOn w:val="DefaultParagraphFont"/>
    <w:uiPriority w:val="99"/>
    <w:unhideWhenUsed/>
    <w:rsid w:val="00113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4C7"/>
    <w:pPr>
      <w:ind w:left="720"/>
      <w:contextualSpacing/>
    </w:pPr>
  </w:style>
  <w:style w:type="paragraph" w:styleId="Header">
    <w:name w:val="header"/>
    <w:basedOn w:val="Normal"/>
    <w:link w:val="HeaderChar"/>
    <w:uiPriority w:val="99"/>
    <w:unhideWhenUsed/>
    <w:rsid w:val="00DD5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2A"/>
  </w:style>
  <w:style w:type="paragraph" w:styleId="Footer">
    <w:name w:val="footer"/>
    <w:basedOn w:val="Normal"/>
    <w:link w:val="FooterChar"/>
    <w:uiPriority w:val="99"/>
    <w:unhideWhenUsed/>
    <w:rsid w:val="00DD5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2A"/>
  </w:style>
  <w:style w:type="character" w:styleId="Hyperlink">
    <w:name w:val="Hyperlink"/>
    <w:basedOn w:val="DefaultParagraphFont"/>
    <w:uiPriority w:val="99"/>
    <w:unhideWhenUsed/>
    <w:rsid w:val="00113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ituteforapprenticeships.org/developing-new-apprenticeships/developing-an-end-point-assessment-pl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what-different-qualification-levels-mean/list-of-qualification-leve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phr.org/wp-content/uploads/2014/08/UKPHR-Practitioner-Standards-14.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461637/qualification-and-component-levels.pdf" TargetMode="External"/><Relationship Id="rId10" Type="http://schemas.openxmlformats.org/officeDocument/2006/relationships/hyperlink" Target="https://assets.publishing.service.gov.uk/government/uploads/system/uploads/attachment_data/file/584408/public_health_skills_and_knowledge_framework.pdf" TargetMode="External"/><Relationship Id="rId4" Type="http://schemas.microsoft.com/office/2007/relationships/stylesWithEffects" Target="stylesWithEffects.xml"/><Relationship Id="rId9" Type="http://schemas.openxmlformats.org/officeDocument/2006/relationships/hyperlink" Target="https://www.instituteforapprenticeships.org/apprenticeship-standards/public-health-practitioner/" TargetMode="External"/><Relationship Id="rId14" Type="http://schemas.openxmlformats.org/officeDocument/2006/relationships/hyperlink" Target="https://www.instituteforapprenticeships.org/developing-new-apprenticeships/forming-a-trailblaz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C38B-0F9C-4680-9BB1-25063CB7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Cotter</dc:creator>
  <cp:lastModifiedBy>Claire Cotter</cp:lastModifiedBy>
  <cp:revision>12</cp:revision>
  <dcterms:created xsi:type="dcterms:W3CDTF">2018-05-24T22:24:00Z</dcterms:created>
  <dcterms:modified xsi:type="dcterms:W3CDTF">2018-05-31T12:39:00Z</dcterms:modified>
</cp:coreProperties>
</file>