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39" w:rsidRPr="00435CA9" w:rsidRDefault="001C570C"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r w:rsidR="009C7981" w:rsidRPr="008C6D93">
        <w:rPr>
          <w:rFonts w:ascii="Arial" w:hAnsi="Arial" w:cs="Arial"/>
          <w:b/>
          <w:bCs/>
          <w:sz w:val="28"/>
        </w:rPr>
        <w:fldChar w:fldCharType="begin">
          <w:ffData>
            <w:name w:val="Dropdown1"/>
            <w:enabled/>
            <w:calcOnExit w:val="0"/>
            <w:ddList>
              <w:result w:val="2"/>
              <w:listEntry w:val="Please Select"/>
              <w:listEntry w:val="MERCHANT SHIPPING NOTICE"/>
              <w:listEntry w:val="MARINE GUIDANCE NOTE"/>
              <w:listEntry w:val="MARINE INFORMATION NOTE "/>
            </w:ddList>
          </w:ffData>
        </w:fldChar>
      </w:r>
      <w:bookmarkStart w:id="0" w:name="Dropdown1"/>
      <w:r w:rsidR="009C7981" w:rsidRPr="008C6D93">
        <w:rPr>
          <w:rFonts w:ascii="Arial" w:hAnsi="Arial" w:cs="Arial"/>
          <w:b/>
          <w:bCs/>
          <w:sz w:val="28"/>
        </w:rPr>
        <w:instrText xml:space="preserve"> FORMDROPDOWN </w:instrText>
      </w:r>
      <w:r w:rsidR="005F7739">
        <w:rPr>
          <w:rFonts w:ascii="Arial" w:hAnsi="Arial" w:cs="Arial"/>
          <w:b/>
          <w:bCs/>
          <w:sz w:val="28"/>
        </w:rPr>
      </w:r>
      <w:r w:rsidR="005F7739">
        <w:rPr>
          <w:rFonts w:ascii="Arial" w:hAnsi="Arial" w:cs="Arial"/>
          <w:b/>
          <w:bCs/>
          <w:sz w:val="28"/>
        </w:rPr>
        <w:fldChar w:fldCharType="separate"/>
      </w:r>
      <w:r w:rsidR="009C7981" w:rsidRPr="008C6D93">
        <w:rPr>
          <w:rFonts w:ascii="Arial" w:hAnsi="Arial" w:cs="Arial"/>
          <w:b/>
          <w:bCs/>
          <w:sz w:val="28"/>
        </w:rPr>
        <w:fldChar w:fldCharType="end"/>
      </w:r>
      <w:bookmarkEnd w:id="0"/>
    </w:p>
    <w:p w:rsidR="003D3639" w:rsidRPr="008C6D93" w:rsidRDefault="003D3639">
      <w:pPr>
        <w:pStyle w:val="NormalWeb"/>
        <w:spacing w:before="0" w:beforeAutospacing="0" w:after="0" w:afterAutospacing="0"/>
        <w:rPr>
          <w:rFonts w:ascii="Arial" w:hAnsi="Arial" w:cs="Arial"/>
          <w:lang w:val="en-GB"/>
        </w:rPr>
      </w:pPr>
    </w:p>
    <w:p w:rsidR="003D3639" w:rsidRPr="008C6D93" w:rsidRDefault="001C570C">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E2D" w:rsidRDefault="00146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rsidR="00146E2D" w:rsidRDefault="00146E2D"/>
                  </w:txbxContent>
                </v:textbox>
              </v:shape>
            </w:pict>
          </mc:Fallback>
        </mc:AlternateContent>
      </w:r>
    </w:p>
    <w:p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2"/>
              <w:listEntry w:val="Please select"/>
              <w:listEntry w:val="MSN"/>
              <w:listEntry w:val="MGN"/>
              <w:listEntry w:val="MIN"/>
            </w:ddList>
          </w:ffData>
        </w:fldChar>
      </w:r>
      <w:bookmarkStart w:id="1" w:name="Dropdown2"/>
      <w:r w:rsidRPr="008C6D93">
        <w:rPr>
          <w:rFonts w:ascii="Arial" w:hAnsi="Arial" w:cs="Arial"/>
          <w:b/>
          <w:bCs/>
          <w:sz w:val="52"/>
        </w:rPr>
        <w:instrText xml:space="preserve"> FORMDROPDOWN </w:instrText>
      </w:r>
      <w:r w:rsidR="005F7739">
        <w:rPr>
          <w:rFonts w:ascii="Arial" w:hAnsi="Arial" w:cs="Arial"/>
          <w:b/>
          <w:bCs/>
          <w:sz w:val="52"/>
        </w:rPr>
      </w:r>
      <w:r w:rsidR="005F7739">
        <w:rPr>
          <w:rFonts w:ascii="Arial" w:hAnsi="Arial" w:cs="Arial"/>
          <w:b/>
          <w:bCs/>
          <w:sz w:val="52"/>
        </w:rPr>
        <w:fldChar w:fldCharType="separate"/>
      </w:r>
      <w:r w:rsidRPr="008C6D93">
        <w:rPr>
          <w:rFonts w:ascii="Arial" w:hAnsi="Arial" w:cs="Arial"/>
          <w:b/>
          <w:bCs/>
          <w:sz w:val="52"/>
        </w:rPr>
        <w:fldChar w:fldCharType="end"/>
      </w:r>
      <w:bookmarkEnd w:id="1"/>
      <w:r w:rsidR="003D3639" w:rsidRPr="008C6D93">
        <w:rPr>
          <w:rFonts w:ascii="Arial" w:hAnsi="Arial" w:cs="Arial"/>
          <w:b/>
          <w:bCs/>
          <w:sz w:val="52"/>
        </w:rPr>
        <w:t xml:space="preserve"> </w:t>
      </w:r>
      <w:r w:rsidR="00D66BEA">
        <w:rPr>
          <w:rFonts w:ascii="Arial" w:hAnsi="Arial" w:cs="Arial"/>
          <w:b/>
          <w:bCs/>
          <w:sz w:val="52"/>
        </w:rPr>
        <w:t xml:space="preserve"> </w:t>
      </w:r>
      <w:r w:rsidR="002364CE" w:rsidRPr="008C6D93">
        <w:rPr>
          <w:rFonts w:ascii="Arial" w:hAnsi="Arial" w:cs="Arial"/>
          <w:b/>
          <w:bCs/>
          <w:sz w:val="52"/>
        </w:rPr>
        <w:fldChar w:fldCharType="begin">
          <w:ffData>
            <w:name w:val="Text5"/>
            <w:enabled/>
            <w:calcOnExit w:val="0"/>
            <w:textInput>
              <w:default w:val="XXX"/>
            </w:textInput>
          </w:ffData>
        </w:fldChar>
      </w:r>
      <w:bookmarkStart w:id="2" w:name="Text5"/>
      <w:r w:rsidR="002364CE" w:rsidRPr="008C6D93">
        <w:rPr>
          <w:rFonts w:ascii="Arial" w:hAnsi="Arial" w:cs="Arial"/>
          <w:b/>
          <w:bCs/>
          <w:sz w:val="52"/>
        </w:rPr>
        <w:instrText xml:space="preserve"> FORMTEXT </w:instrText>
      </w:r>
      <w:r w:rsidR="002364CE" w:rsidRPr="008C6D93">
        <w:rPr>
          <w:rFonts w:ascii="Arial" w:hAnsi="Arial" w:cs="Arial"/>
          <w:b/>
          <w:bCs/>
          <w:sz w:val="52"/>
        </w:rPr>
      </w:r>
      <w:r w:rsidR="002364CE" w:rsidRPr="008C6D93">
        <w:rPr>
          <w:rFonts w:ascii="Arial" w:hAnsi="Arial" w:cs="Arial"/>
          <w:b/>
          <w:bCs/>
          <w:sz w:val="52"/>
        </w:rPr>
        <w:fldChar w:fldCharType="separate"/>
      </w:r>
      <w:r w:rsidR="005F7739">
        <w:rPr>
          <w:rFonts w:ascii="Arial" w:hAnsi="Arial" w:cs="Arial"/>
          <w:b/>
          <w:bCs/>
          <w:sz w:val="52"/>
        </w:rPr>
        <w:t>XXX</w:t>
      </w:r>
      <w:r w:rsidR="002364CE" w:rsidRPr="008C6D93">
        <w:rPr>
          <w:rFonts w:ascii="Arial" w:hAnsi="Arial" w:cs="Arial"/>
          <w:b/>
          <w:bCs/>
          <w:sz w:val="52"/>
        </w:rPr>
        <w:fldChar w:fldCharType="end"/>
      </w:r>
      <w:bookmarkEnd w:id="2"/>
      <w:r w:rsidR="003D3639" w:rsidRPr="008C6D93">
        <w:rPr>
          <w:rFonts w:ascii="Arial" w:hAnsi="Arial" w:cs="Arial"/>
          <w:b/>
          <w:bCs/>
          <w:sz w:val="52"/>
        </w:rPr>
        <w:t xml:space="preserve"> (</w:t>
      </w:r>
      <w:r w:rsidR="007731DA" w:rsidRPr="008C6D93">
        <w:rPr>
          <w:rFonts w:ascii="Arial" w:hAnsi="Arial" w:cs="Arial"/>
          <w:b/>
          <w:bCs/>
          <w:sz w:val="52"/>
        </w:rPr>
        <w:fldChar w:fldCharType="begin">
          <w:ffData>
            <w:name w:val="Dropdown3"/>
            <w:enabled/>
            <w:calcOnExit w:val="0"/>
            <w:ddList>
              <w:listEntry w:val="X"/>
              <w:listEntry w:val="M"/>
              <w:listEntry w:val="F"/>
              <w:listEntry w:val="M+F"/>
            </w:ddList>
          </w:ffData>
        </w:fldChar>
      </w:r>
      <w:bookmarkStart w:id="3" w:name="Dropdown3"/>
      <w:r w:rsidR="007731DA" w:rsidRPr="008C6D93">
        <w:rPr>
          <w:rFonts w:ascii="Arial" w:hAnsi="Arial" w:cs="Arial"/>
          <w:b/>
          <w:bCs/>
          <w:sz w:val="52"/>
        </w:rPr>
        <w:instrText xml:space="preserve"> FORMDROPDOWN </w:instrText>
      </w:r>
      <w:r w:rsidR="005F7739">
        <w:rPr>
          <w:rFonts w:ascii="Arial" w:hAnsi="Arial" w:cs="Arial"/>
          <w:b/>
          <w:bCs/>
          <w:sz w:val="52"/>
        </w:rPr>
      </w:r>
      <w:r w:rsidR="005F7739">
        <w:rPr>
          <w:rFonts w:ascii="Arial" w:hAnsi="Arial" w:cs="Arial"/>
          <w:b/>
          <w:bCs/>
          <w:sz w:val="52"/>
        </w:rPr>
        <w:fldChar w:fldCharType="separate"/>
      </w:r>
      <w:r w:rsidR="007731DA" w:rsidRPr="008C6D93">
        <w:rPr>
          <w:rFonts w:ascii="Arial" w:hAnsi="Arial" w:cs="Arial"/>
          <w:b/>
          <w:bCs/>
          <w:sz w:val="52"/>
        </w:rPr>
        <w:fldChar w:fldCharType="end"/>
      </w:r>
      <w:bookmarkEnd w:id="3"/>
      <w:r w:rsidR="007A7654" w:rsidRPr="008C6D93">
        <w:rPr>
          <w:rFonts w:ascii="Arial" w:hAnsi="Arial" w:cs="Arial"/>
          <w:b/>
          <w:bCs/>
          <w:sz w:val="52"/>
        </w:rPr>
        <w:t>)</w:t>
      </w:r>
    </w:p>
    <w:p w:rsidR="003D3639" w:rsidRDefault="003D3639">
      <w:pPr>
        <w:pStyle w:val="NormalWeb"/>
        <w:spacing w:before="0" w:beforeAutospacing="0" w:after="0" w:afterAutospacing="0"/>
        <w:rPr>
          <w:rFonts w:ascii="Arial" w:hAnsi="Arial" w:cs="Arial"/>
          <w:lang w:val="en-GB"/>
        </w:rPr>
      </w:pPr>
    </w:p>
    <w:p w:rsidR="00435CA9" w:rsidRDefault="00435CA9">
      <w:pPr>
        <w:pStyle w:val="NormalWeb"/>
        <w:spacing w:before="0" w:beforeAutospacing="0" w:after="0" w:afterAutospacing="0"/>
        <w:rPr>
          <w:rFonts w:ascii="Arial" w:hAnsi="Arial" w:cs="Arial"/>
          <w:lang w:val="en-GB"/>
        </w:rPr>
      </w:pPr>
    </w:p>
    <w:p w:rsidR="00435CA9" w:rsidRDefault="00435CA9">
      <w:pPr>
        <w:pStyle w:val="NormalWeb"/>
        <w:spacing w:before="0" w:beforeAutospacing="0" w:after="0" w:afterAutospacing="0"/>
        <w:rPr>
          <w:rFonts w:ascii="Arial" w:hAnsi="Arial" w:cs="Arial"/>
          <w:lang w:val="en-GB"/>
        </w:rPr>
      </w:pPr>
    </w:p>
    <w:p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tc>
          <w:tcPr>
            <w:tcW w:w="9360" w:type="dxa"/>
          </w:tcPr>
          <w:p w:rsidR="003D3639" w:rsidRPr="008C6D93" w:rsidRDefault="003D3639">
            <w:pPr>
              <w:rPr>
                <w:rFonts w:ascii="Arial" w:hAnsi="Arial" w:cs="Arial"/>
                <w:b/>
                <w:bCs/>
                <w:sz w:val="22"/>
              </w:rPr>
            </w:pPr>
          </w:p>
          <w:p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4"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bookmarkStart w:id="5" w:name="_GoBack"/>
            <w:bookmarkEnd w:id="5"/>
            <w:r w:rsidR="00AD5EF8" w:rsidRPr="00AD5EF8">
              <w:rPr>
                <w:rFonts w:ascii="Arial" w:hAnsi="Arial" w:cs="Arial"/>
                <w:b/>
                <w:bCs/>
                <w:noProof/>
                <w:sz w:val="36"/>
                <w:szCs w:val="36"/>
              </w:rPr>
              <w:t xml:space="preserve">Life-Saving Appliances - Means of Recovery of Persons from the Water by Ships and Boats - </w:t>
            </w:r>
            <w:r w:rsidR="002E74DC">
              <w:rPr>
                <w:rFonts w:ascii="Arial" w:hAnsi="Arial" w:cs="Arial"/>
                <w:b/>
                <w:bCs/>
                <w:noProof/>
                <w:sz w:val="36"/>
                <w:szCs w:val="36"/>
              </w:rPr>
              <w:t>Plan</w:t>
            </w:r>
            <w:r w:rsidR="00146E2D">
              <w:rPr>
                <w:rFonts w:ascii="Arial" w:hAnsi="Arial" w:cs="Arial"/>
                <w:b/>
                <w:bCs/>
                <w:noProof/>
                <w:sz w:val="36"/>
                <w:szCs w:val="36"/>
              </w:rPr>
              <w:t xml:space="preserve">s, </w:t>
            </w:r>
            <w:r w:rsidR="002E74DC">
              <w:rPr>
                <w:rFonts w:ascii="Arial" w:hAnsi="Arial" w:cs="Arial"/>
                <w:b/>
                <w:bCs/>
                <w:noProof/>
                <w:sz w:val="36"/>
                <w:szCs w:val="36"/>
              </w:rPr>
              <w:t>Procedures</w:t>
            </w:r>
            <w:r w:rsidR="00146E2D">
              <w:rPr>
                <w:rFonts w:ascii="Arial" w:hAnsi="Arial" w:cs="Arial"/>
                <w:b/>
                <w:bCs/>
                <w:noProof/>
                <w:sz w:val="36"/>
                <w:szCs w:val="36"/>
              </w:rPr>
              <w:t xml:space="preserve"> and </w:t>
            </w:r>
            <w:r w:rsidR="00AD5EF8" w:rsidRPr="00AD5EF8">
              <w:rPr>
                <w:rFonts w:ascii="Arial" w:hAnsi="Arial" w:cs="Arial"/>
                <w:b/>
                <w:bCs/>
                <w:noProof/>
                <w:sz w:val="36"/>
                <w:szCs w:val="36"/>
              </w:rPr>
              <w:t>Acceptance of Recovery Equipment</w:t>
            </w:r>
            <w:r>
              <w:rPr>
                <w:rFonts w:ascii="Arial" w:hAnsi="Arial" w:cs="Arial"/>
                <w:b/>
                <w:bCs/>
                <w:sz w:val="36"/>
                <w:szCs w:val="36"/>
              </w:rPr>
              <w:fldChar w:fldCharType="end"/>
            </w:r>
            <w:bookmarkEnd w:id="4"/>
          </w:p>
          <w:p w:rsidR="00165FE8" w:rsidRPr="00165FE8" w:rsidRDefault="00165FE8">
            <w:pPr>
              <w:pStyle w:val="BodyText3"/>
              <w:rPr>
                <w:b w:val="0"/>
                <w:bCs w:val="0"/>
                <w:szCs w:val="22"/>
              </w:rPr>
            </w:pPr>
          </w:p>
          <w:p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6"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030A8D" w:rsidRPr="00030A8D">
              <w:rPr>
                <w:bCs w:val="0"/>
                <w:noProof/>
                <w:sz w:val="22"/>
                <w:szCs w:val="22"/>
              </w:rPr>
              <w:t>Ship Operators, Life-saving Equipment Manufacturers, Masters, Fishing Vessel Skippers, Small C</w:t>
            </w:r>
            <w:r w:rsidR="00146E2D">
              <w:rPr>
                <w:bCs w:val="0"/>
                <w:noProof/>
                <w:sz w:val="22"/>
                <w:szCs w:val="22"/>
              </w:rPr>
              <w:t>ommercial Vessel</w:t>
            </w:r>
            <w:r w:rsidR="00030A8D" w:rsidRPr="00030A8D">
              <w:rPr>
                <w:bCs w:val="0"/>
                <w:noProof/>
                <w:sz w:val="22"/>
                <w:szCs w:val="22"/>
              </w:rPr>
              <w:t xml:space="preserve"> Operators, Pleasure Vessel Owners, Recognised Organisations, Certifying Authorities, Notified Bodies, Nominated Bodies and Surveyors.</w:t>
            </w:r>
            <w:r w:rsidR="002364CE" w:rsidRPr="00566F69">
              <w:rPr>
                <w:bCs w:val="0"/>
                <w:sz w:val="22"/>
                <w:szCs w:val="22"/>
              </w:rPr>
              <w:fldChar w:fldCharType="end"/>
            </w:r>
            <w:bookmarkEnd w:id="6"/>
          </w:p>
          <w:p w:rsidR="003D3639" w:rsidRPr="008C6D93" w:rsidRDefault="003D3639">
            <w:pPr>
              <w:rPr>
                <w:rFonts w:ascii="Arial" w:hAnsi="Arial" w:cs="Arial"/>
                <w:sz w:val="22"/>
                <w:szCs w:val="22"/>
              </w:rPr>
            </w:pPr>
          </w:p>
          <w:p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7"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836A4A">
              <w:rPr>
                <w:rFonts w:ascii="Arial" w:hAnsi="Arial" w:cs="Arial"/>
                <w:i/>
                <w:iCs/>
                <w:sz w:val="22"/>
                <w:szCs w:val="22"/>
              </w:rPr>
              <w:t> </w:t>
            </w:r>
            <w:r>
              <w:rPr>
                <w:rFonts w:ascii="Arial" w:hAnsi="Arial" w:cs="Arial"/>
                <w:i/>
                <w:iCs/>
                <w:sz w:val="22"/>
                <w:szCs w:val="22"/>
              </w:rPr>
              <w:fldChar w:fldCharType="end"/>
            </w:r>
            <w:bookmarkEnd w:id="7"/>
          </w:p>
          <w:p w:rsidR="0026514A" w:rsidRPr="008C6D93" w:rsidRDefault="007C78C3">
            <w:pPr>
              <w:jc w:val="both"/>
              <w:rPr>
                <w:rFonts w:ascii="Arial" w:hAnsi="Arial" w:cs="Arial"/>
                <w:i/>
                <w:iCs/>
                <w:sz w:val="22"/>
              </w:rPr>
            </w:pPr>
            <w:r w:rsidRPr="008C6D93">
              <w:rPr>
                <w:rFonts w:ascii="Arial" w:hAnsi="Arial" w:cs="Arial"/>
                <w:i/>
                <w:iCs/>
                <w:sz w:val="22"/>
              </w:rPr>
              <w:fldChar w:fldCharType="begin">
                <w:ffData>
                  <w:name w:val="Text2"/>
                  <w:enabled/>
                  <w:calcOnExit w:val="0"/>
                  <w:textInput>
                    <w:default w:val="This MIN expires Day Month Year [Normally only applies to MINs]"/>
                  </w:textInput>
                </w:ffData>
              </w:fldChar>
            </w:r>
            <w:bookmarkStart w:id="8" w:name="Text2"/>
            <w:r w:rsidRPr="008C6D93">
              <w:rPr>
                <w:rFonts w:ascii="Arial" w:hAnsi="Arial" w:cs="Arial"/>
                <w:i/>
                <w:iCs/>
                <w:sz w:val="22"/>
              </w:rPr>
              <w:instrText xml:space="preserve"> FORMTEXT </w:instrText>
            </w:r>
            <w:r w:rsidRPr="008C6D93">
              <w:rPr>
                <w:rFonts w:ascii="Arial" w:hAnsi="Arial" w:cs="Arial"/>
                <w:i/>
                <w:iCs/>
                <w:sz w:val="22"/>
              </w:rPr>
            </w:r>
            <w:r w:rsidRPr="008C6D93">
              <w:rPr>
                <w:rFonts w:ascii="Arial" w:hAnsi="Arial" w:cs="Arial"/>
                <w:i/>
                <w:iCs/>
                <w:sz w:val="22"/>
              </w:rPr>
              <w:fldChar w:fldCharType="separate"/>
            </w:r>
            <w:r w:rsidR="00836A4A">
              <w:rPr>
                <w:rFonts w:ascii="Arial" w:hAnsi="Arial" w:cs="Arial"/>
                <w:i/>
                <w:iCs/>
                <w:sz w:val="22"/>
              </w:rPr>
              <w:t> </w:t>
            </w:r>
            <w:r w:rsidR="00836A4A">
              <w:rPr>
                <w:rFonts w:ascii="Arial" w:hAnsi="Arial" w:cs="Arial"/>
                <w:i/>
                <w:iCs/>
                <w:sz w:val="22"/>
              </w:rPr>
              <w:t> </w:t>
            </w:r>
            <w:r w:rsidR="00836A4A">
              <w:rPr>
                <w:rFonts w:ascii="Arial" w:hAnsi="Arial" w:cs="Arial"/>
                <w:i/>
                <w:iCs/>
                <w:sz w:val="22"/>
              </w:rPr>
              <w:t> </w:t>
            </w:r>
            <w:r w:rsidR="00836A4A">
              <w:rPr>
                <w:rFonts w:ascii="Arial" w:hAnsi="Arial" w:cs="Arial"/>
                <w:i/>
                <w:iCs/>
                <w:sz w:val="22"/>
              </w:rPr>
              <w:t> </w:t>
            </w:r>
            <w:r w:rsidRPr="008C6D93">
              <w:rPr>
                <w:rFonts w:ascii="Arial" w:hAnsi="Arial" w:cs="Arial"/>
                <w:i/>
                <w:iCs/>
                <w:sz w:val="22"/>
              </w:rPr>
              <w:fldChar w:fldCharType="end"/>
            </w:r>
            <w:bookmarkEnd w:id="8"/>
          </w:p>
          <w:p w:rsidR="003D3639" w:rsidRPr="008C6D93" w:rsidRDefault="003D3639">
            <w:pPr>
              <w:jc w:val="both"/>
              <w:rPr>
                <w:rFonts w:ascii="Arial" w:hAnsi="Arial" w:cs="Arial"/>
                <w:i/>
                <w:iCs/>
                <w:sz w:val="22"/>
              </w:rPr>
            </w:pPr>
          </w:p>
        </w:tc>
      </w:tr>
    </w:tbl>
    <w:p w:rsidR="00163235" w:rsidRDefault="00163235">
      <w:pPr>
        <w:rPr>
          <w:rFonts w:ascii="Arial" w:hAnsi="Arial" w:cs="Arial"/>
          <w:sz w:val="22"/>
        </w:rPr>
        <w:sectPr w:rsidR="00163235" w:rsidSect="00A50DB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851" w:header="709" w:footer="709" w:gutter="0"/>
          <w:pgNumType w:start="1"/>
          <w:cols w:space="720" w:equalWidth="0">
            <w:col w:w="10079"/>
          </w:cols>
          <w:noEndnote/>
          <w:docGrid w:linePitch="212"/>
        </w:sectPr>
      </w:pPr>
      <w:bookmarkStart w:id="9" w:name="FileRef"/>
      <w:bookmarkEnd w:id="9"/>
    </w:p>
    <w:p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p w:rsidR="006E59CA" w:rsidRDefault="006E59CA">
      <w:pPr>
        <w:jc w:val="both"/>
        <w:rPr>
          <w:rFonts w:ascii="Arial" w:hAnsi="Arial" w:cs="Arial"/>
          <w:bCs/>
          <w:sz w:val="22"/>
          <w:szCs w:val="22"/>
          <w:lang w:val="en-US"/>
        </w:rPr>
      </w:pPr>
    </w:p>
    <w:tbl>
      <w:tblPr>
        <w:tblW w:w="99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52"/>
      </w:tblGrid>
      <w:tr w:rsidR="003D3639" w:rsidRPr="008C6D93" w:rsidTr="00AE2360">
        <w:trPr>
          <w:trHeight w:val="2687"/>
        </w:trPr>
        <w:tc>
          <w:tcPr>
            <w:tcW w:w="9952" w:type="dxa"/>
            <w:tcBorders>
              <w:top w:val="single" w:sz="4" w:space="0" w:color="auto"/>
              <w:left w:val="single" w:sz="4" w:space="0" w:color="auto"/>
              <w:bottom w:val="single" w:sz="4" w:space="0" w:color="auto"/>
              <w:right w:val="single" w:sz="4" w:space="0" w:color="auto"/>
            </w:tcBorders>
          </w:tcPr>
          <w:p w:rsidR="003D3639" w:rsidRDefault="003D3639">
            <w:pPr>
              <w:pStyle w:val="Heading1"/>
              <w:jc w:val="center"/>
              <w:rPr>
                <w:rFonts w:ascii="Arial" w:hAnsi="Arial" w:cs="Arial"/>
                <w:sz w:val="22"/>
                <w:szCs w:val="22"/>
              </w:rPr>
            </w:pPr>
            <w:bookmarkStart w:id="10" w:name="DocStart"/>
            <w:bookmarkEnd w:id="10"/>
            <w:r w:rsidRPr="00566F69">
              <w:rPr>
                <w:rFonts w:ascii="Arial" w:hAnsi="Arial" w:cs="Arial"/>
                <w:sz w:val="22"/>
                <w:szCs w:val="22"/>
              </w:rPr>
              <w:t>Summary</w:t>
            </w:r>
          </w:p>
          <w:p w:rsidR="00AE2360" w:rsidRPr="00AE2360" w:rsidRDefault="00AE2360" w:rsidP="00AE2360"/>
          <w:p w:rsidR="00146E2D" w:rsidRDefault="00030A8D" w:rsidP="00030A8D">
            <w:pPr>
              <w:jc w:val="both"/>
              <w:rPr>
                <w:rFonts w:ascii="Arial" w:hAnsi="Arial" w:cs="Arial"/>
                <w:sz w:val="22"/>
                <w:szCs w:val="22"/>
              </w:rPr>
            </w:pPr>
            <w:r w:rsidRPr="00030A8D">
              <w:rPr>
                <w:rFonts w:ascii="Arial" w:hAnsi="Arial" w:cs="Arial"/>
                <w:sz w:val="22"/>
                <w:szCs w:val="22"/>
              </w:rPr>
              <w:t xml:space="preserve">This </w:t>
            </w:r>
            <w:r w:rsidR="00146E2D">
              <w:rPr>
                <w:rFonts w:ascii="Arial" w:hAnsi="Arial" w:cs="Arial"/>
                <w:sz w:val="22"/>
                <w:szCs w:val="22"/>
              </w:rPr>
              <w:t>N</w:t>
            </w:r>
            <w:r w:rsidRPr="00030A8D">
              <w:rPr>
                <w:rFonts w:ascii="Arial" w:hAnsi="Arial" w:cs="Arial"/>
                <w:sz w:val="22"/>
                <w:szCs w:val="22"/>
              </w:rPr>
              <w:t xml:space="preserve">ote informs of a </w:t>
            </w:r>
            <w:r w:rsidR="00F748E9">
              <w:rPr>
                <w:rFonts w:ascii="Arial" w:hAnsi="Arial" w:cs="Arial"/>
                <w:sz w:val="22"/>
                <w:szCs w:val="22"/>
              </w:rPr>
              <w:t>S</w:t>
            </w:r>
            <w:r w:rsidRPr="00030A8D">
              <w:rPr>
                <w:rFonts w:ascii="Arial" w:hAnsi="Arial" w:cs="Arial"/>
                <w:sz w:val="22"/>
                <w:szCs w:val="22"/>
              </w:rPr>
              <w:t xml:space="preserve">OLAS Regulation requiring all SOLAS ships to have </w:t>
            </w:r>
            <w:r w:rsidR="00146E2D">
              <w:rPr>
                <w:rFonts w:ascii="Arial" w:hAnsi="Arial" w:cs="Arial"/>
                <w:sz w:val="22"/>
                <w:szCs w:val="22"/>
              </w:rPr>
              <w:t>plans and procedures</w:t>
            </w:r>
            <w:r w:rsidRPr="00030A8D">
              <w:rPr>
                <w:rFonts w:ascii="Arial" w:hAnsi="Arial" w:cs="Arial"/>
                <w:sz w:val="22"/>
                <w:szCs w:val="22"/>
              </w:rPr>
              <w:t xml:space="preserve"> for the recovery of persons from the water which should follow IMO guidelines, and establishes the need for Non-SOLAS UK ships and boats (e.g. fishing vessels and small craft) to equally observe these international provisions as industry guidance. </w:t>
            </w:r>
          </w:p>
          <w:p w:rsidR="00146E2D" w:rsidRDefault="00146E2D" w:rsidP="00146E2D">
            <w:pPr>
              <w:jc w:val="both"/>
              <w:rPr>
                <w:rFonts w:ascii="Arial" w:hAnsi="Arial" w:cs="Arial"/>
                <w:sz w:val="22"/>
                <w:szCs w:val="22"/>
              </w:rPr>
            </w:pPr>
          </w:p>
          <w:p w:rsidR="00146E2D" w:rsidRPr="00146E2D" w:rsidRDefault="00146E2D" w:rsidP="00146E2D">
            <w:pPr>
              <w:jc w:val="both"/>
              <w:rPr>
                <w:rFonts w:ascii="Arial" w:hAnsi="Arial" w:cs="Arial"/>
                <w:sz w:val="22"/>
                <w:szCs w:val="22"/>
              </w:rPr>
            </w:pPr>
            <w:r w:rsidRPr="00146E2D">
              <w:rPr>
                <w:rFonts w:ascii="Arial" w:hAnsi="Arial" w:cs="Arial"/>
                <w:sz w:val="22"/>
                <w:szCs w:val="22"/>
              </w:rPr>
              <w:t>Nothing in the SOLAS amendment or UK policy requires that additional equipment is to be carried on ships</w:t>
            </w:r>
            <w:r>
              <w:rPr>
                <w:rFonts w:ascii="Arial" w:hAnsi="Arial" w:cs="Arial"/>
                <w:sz w:val="22"/>
                <w:szCs w:val="22"/>
              </w:rPr>
              <w:t xml:space="preserve">, however, some UK ships have investigated the use of new equipment as part of their arrangements to comply with SOLAS. </w:t>
            </w:r>
            <w:r w:rsidRPr="00146E2D">
              <w:rPr>
                <w:rFonts w:ascii="Arial" w:hAnsi="Arial" w:cs="Arial"/>
                <w:sz w:val="22"/>
                <w:szCs w:val="22"/>
              </w:rPr>
              <w:t xml:space="preserve"> </w:t>
            </w:r>
            <w:r>
              <w:rPr>
                <w:rFonts w:ascii="Arial" w:hAnsi="Arial" w:cs="Arial"/>
                <w:sz w:val="22"/>
                <w:szCs w:val="22"/>
              </w:rPr>
              <w:t>As a result, th</w:t>
            </w:r>
            <w:r w:rsidR="00030A8D" w:rsidRPr="00030A8D">
              <w:rPr>
                <w:rFonts w:ascii="Arial" w:hAnsi="Arial" w:cs="Arial"/>
                <w:sz w:val="22"/>
                <w:szCs w:val="22"/>
              </w:rPr>
              <w:t xml:space="preserve">is </w:t>
            </w:r>
            <w:r>
              <w:rPr>
                <w:rFonts w:ascii="Arial" w:hAnsi="Arial" w:cs="Arial"/>
                <w:sz w:val="22"/>
                <w:szCs w:val="22"/>
              </w:rPr>
              <w:t>Note</w:t>
            </w:r>
            <w:r w:rsidR="00030A8D" w:rsidRPr="00030A8D">
              <w:rPr>
                <w:rFonts w:ascii="Arial" w:hAnsi="Arial" w:cs="Arial"/>
                <w:sz w:val="22"/>
                <w:szCs w:val="22"/>
              </w:rPr>
              <w:t xml:space="preserve"> also establishes the process through which novel equipment intended for the recovery of persons from the water may be accepted for use on UK ships</w:t>
            </w:r>
            <w:r>
              <w:rPr>
                <w:rFonts w:ascii="Arial" w:hAnsi="Arial" w:cs="Arial"/>
                <w:sz w:val="22"/>
                <w:szCs w:val="22"/>
              </w:rPr>
              <w:t>, small commercial vessels and fishing vessels</w:t>
            </w:r>
            <w:r w:rsidR="00030A8D" w:rsidRPr="00030A8D">
              <w:rPr>
                <w:rFonts w:ascii="Arial" w:hAnsi="Arial" w:cs="Arial"/>
                <w:sz w:val="22"/>
                <w:szCs w:val="22"/>
              </w:rPr>
              <w:t>.</w:t>
            </w:r>
          </w:p>
        </w:tc>
      </w:tr>
    </w:tbl>
    <w:p w:rsidR="00C26543" w:rsidRDefault="00C26543" w:rsidP="00C26543">
      <w:pPr>
        <w:rPr>
          <w:rFonts w:ascii="Arial" w:hAnsi="Arial" w:cs="Arial"/>
          <w:b/>
          <w:sz w:val="22"/>
          <w:szCs w:val="22"/>
        </w:rPr>
      </w:pPr>
    </w:p>
    <w:p w:rsidR="002B4D1E" w:rsidRPr="008C6D93" w:rsidRDefault="002B4D1E" w:rsidP="00C26543">
      <w:pPr>
        <w:rPr>
          <w:rFonts w:ascii="Arial" w:hAnsi="Arial" w:cs="Arial"/>
          <w:b/>
          <w:sz w:val="22"/>
          <w:szCs w:val="22"/>
        </w:rPr>
      </w:pPr>
    </w:p>
    <w:p w:rsidR="000755AC" w:rsidRDefault="00030A8D" w:rsidP="00146E2D">
      <w:pPr>
        <w:numPr>
          <w:ilvl w:val="0"/>
          <w:numId w:val="1"/>
        </w:numPr>
        <w:tabs>
          <w:tab w:val="clear" w:pos="720"/>
          <w:tab w:val="num" w:pos="360"/>
        </w:tabs>
        <w:ind w:hanging="720"/>
        <w:rPr>
          <w:rFonts w:ascii="Arial" w:hAnsi="Arial" w:cs="Arial"/>
          <w:b/>
          <w:sz w:val="22"/>
          <w:szCs w:val="22"/>
        </w:rPr>
      </w:pPr>
      <w:r>
        <w:rPr>
          <w:rFonts w:ascii="Arial" w:hAnsi="Arial" w:cs="Arial"/>
          <w:b/>
          <w:sz w:val="22"/>
          <w:szCs w:val="22"/>
        </w:rPr>
        <w:t>Introduction</w:t>
      </w:r>
    </w:p>
    <w:p w:rsidR="00AF361C" w:rsidRPr="00AF361C" w:rsidRDefault="00AF361C" w:rsidP="00AF361C">
      <w:pPr>
        <w:ind w:left="720"/>
        <w:rPr>
          <w:rFonts w:ascii="Arial" w:hAnsi="Arial" w:cs="Arial"/>
          <w:b/>
          <w:sz w:val="22"/>
          <w:szCs w:val="22"/>
        </w:rPr>
      </w:pPr>
    </w:p>
    <w:p w:rsidR="00952F74" w:rsidRDefault="00030A8D" w:rsidP="00030A8D">
      <w:pPr>
        <w:numPr>
          <w:ilvl w:val="1"/>
          <w:numId w:val="1"/>
        </w:numPr>
        <w:tabs>
          <w:tab w:val="clear" w:pos="735"/>
          <w:tab w:val="num" w:pos="375"/>
        </w:tabs>
        <w:ind w:left="375"/>
        <w:jc w:val="both"/>
        <w:rPr>
          <w:rFonts w:ascii="Arial" w:hAnsi="Arial" w:cs="Arial"/>
          <w:sz w:val="22"/>
          <w:szCs w:val="22"/>
        </w:rPr>
      </w:pPr>
      <w:r w:rsidRPr="00030A8D">
        <w:rPr>
          <w:rFonts w:ascii="Arial" w:hAnsi="Arial" w:cs="Arial"/>
          <w:sz w:val="22"/>
          <w:szCs w:val="22"/>
        </w:rPr>
        <w:t>The International Maritime Organization (IMO) has developed a new regulation for the International Convention for the Safety of Life at Sea, 1974 (SOLAS), which entered into force on 1</w:t>
      </w:r>
      <w:r w:rsidRPr="00030A8D">
        <w:rPr>
          <w:rFonts w:ascii="Arial" w:hAnsi="Arial" w:cs="Arial"/>
          <w:sz w:val="22"/>
          <w:szCs w:val="22"/>
          <w:vertAlign w:val="superscript"/>
        </w:rPr>
        <w:t>st</w:t>
      </w:r>
      <w:r w:rsidRPr="00030A8D">
        <w:rPr>
          <w:rFonts w:ascii="Arial" w:hAnsi="Arial" w:cs="Arial"/>
          <w:sz w:val="22"/>
          <w:szCs w:val="22"/>
        </w:rPr>
        <w:t xml:space="preserve"> July 2014 and introduces new requirements for ships to develop plans and procedures for means of recovery.</w:t>
      </w:r>
    </w:p>
    <w:p w:rsidR="00952F74" w:rsidRDefault="00952F74" w:rsidP="00952F74">
      <w:pPr>
        <w:jc w:val="both"/>
        <w:rPr>
          <w:rFonts w:ascii="Arial" w:hAnsi="Arial" w:cs="Arial"/>
          <w:sz w:val="22"/>
          <w:szCs w:val="22"/>
        </w:rPr>
      </w:pPr>
    </w:p>
    <w:p w:rsidR="00AE2360" w:rsidRDefault="00952F74" w:rsidP="00AE2360">
      <w:pPr>
        <w:numPr>
          <w:ilvl w:val="1"/>
          <w:numId w:val="1"/>
        </w:numPr>
        <w:tabs>
          <w:tab w:val="clear" w:pos="735"/>
          <w:tab w:val="num" w:pos="375"/>
        </w:tabs>
        <w:ind w:left="375"/>
        <w:jc w:val="both"/>
        <w:rPr>
          <w:rFonts w:ascii="Arial" w:hAnsi="Arial" w:cs="Arial"/>
          <w:sz w:val="22"/>
          <w:szCs w:val="22"/>
        </w:rPr>
      </w:pPr>
      <w:r>
        <w:rPr>
          <w:rFonts w:ascii="Arial" w:hAnsi="Arial" w:cs="Arial"/>
          <w:sz w:val="22"/>
          <w:szCs w:val="22"/>
        </w:rPr>
        <w:t xml:space="preserve">Ship operators are advised to study the contents of this MGN, as applicable to their ship type.  Manufacturers of new means of recovery equipment are advised to follow the guidance on obtaining approval for any non SOLAS approved equipment before installation on UK ships. </w:t>
      </w:r>
      <w:r w:rsidR="00030A8D" w:rsidRPr="00030A8D">
        <w:rPr>
          <w:rFonts w:ascii="Arial" w:hAnsi="Arial" w:cs="Arial"/>
          <w:sz w:val="22"/>
          <w:szCs w:val="22"/>
        </w:rPr>
        <w:t xml:space="preserve"> </w:t>
      </w:r>
      <w:r>
        <w:rPr>
          <w:rFonts w:ascii="Arial" w:hAnsi="Arial" w:cs="Arial"/>
          <w:sz w:val="22"/>
          <w:szCs w:val="22"/>
        </w:rPr>
        <w:t>Type approval bodies are advised to apply the technical performance standards described in this Note for any non-SOLAS products being approved for use on UK registered SOLAS ships.</w:t>
      </w:r>
      <w:r w:rsidR="00A9305E">
        <w:rPr>
          <w:rFonts w:ascii="Arial" w:hAnsi="Arial" w:cs="Arial"/>
          <w:sz w:val="22"/>
          <w:szCs w:val="22"/>
        </w:rPr>
        <w:t xml:space="preserve"> </w:t>
      </w:r>
    </w:p>
    <w:p w:rsidR="00AE2360" w:rsidRDefault="00AE2360" w:rsidP="00AE2360">
      <w:pPr>
        <w:ind w:left="375"/>
        <w:jc w:val="both"/>
        <w:rPr>
          <w:rFonts w:ascii="Arial" w:hAnsi="Arial" w:cs="Arial"/>
          <w:sz w:val="22"/>
          <w:szCs w:val="22"/>
        </w:rPr>
      </w:pPr>
    </w:p>
    <w:p w:rsidR="00030A8D" w:rsidRDefault="00AE2360" w:rsidP="00AE2360">
      <w:pPr>
        <w:numPr>
          <w:ilvl w:val="1"/>
          <w:numId w:val="1"/>
        </w:numPr>
        <w:tabs>
          <w:tab w:val="clear" w:pos="735"/>
          <w:tab w:val="num" w:pos="375"/>
        </w:tabs>
        <w:ind w:left="375"/>
        <w:jc w:val="both"/>
        <w:rPr>
          <w:rFonts w:ascii="Arial" w:hAnsi="Arial" w:cs="Arial"/>
          <w:sz w:val="22"/>
          <w:szCs w:val="22"/>
        </w:rPr>
      </w:pPr>
      <w:r w:rsidRPr="00AE2360">
        <w:rPr>
          <w:rFonts w:ascii="Arial" w:hAnsi="Arial" w:cs="Arial"/>
          <w:sz w:val="22"/>
          <w:szCs w:val="22"/>
        </w:rPr>
        <w:lastRenderedPageBreak/>
        <w:t>Operators and managers of non-SOLAS vessels such as Class XII pleasure vessels</w:t>
      </w:r>
      <w:r>
        <w:rPr>
          <w:rFonts w:ascii="Arial" w:hAnsi="Arial" w:cs="Arial"/>
          <w:sz w:val="22"/>
          <w:szCs w:val="22"/>
        </w:rPr>
        <w:t>, fishing vessels,</w:t>
      </w:r>
      <w:r w:rsidRPr="00AE2360">
        <w:rPr>
          <w:rFonts w:ascii="Arial" w:hAnsi="Arial" w:cs="Arial"/>
          <w:sz w:val="22"/>
          <w:szCs w:val="22"/>
        </w:rPr>
        <w:t xml:space="preserve"> and work boats, </w:t>
      </w:r>
      <w:r>
        <w:rPr>
          <w:rFonts w:ascii="Arial" w:hAnsi="Arial" w:cs="Arial"/>
          <w:sz w:val="22"/>
          <w:szCs w:val="22"/>
        </w:rPr>
        <w:t xml:space="preserve">under </w:t>
      </w:r>
      <w:r w:rsidRPr="00AE2360">
        <w:rPr>
          <w:rFonts w:ascii="Arial" w:hAnsi="Arial" w:cs="Arial"/>
          <w:sz w:val="22"/>
          <w:szCs w:val="22"/>
        </w:rPr>
        <w:t xml:space="preserve">500 </w:t>
      </w:r>
      <w:r>
        <w:rPr>
          <w:rFonts w:ascii="Arial" w:hAnsi="Arial" w:cs="Arial"/>
          <w:sz w:val="22"/>
          <w:szCs w:val="22"/>
        </w:rPr>
        <w:t xml:space="preserve">GT </w:t>
      </w:r>
      <w:r w:rsidRPr="00AE2360">
        <w:rPr>
          <w:rFonts w:ascii="Arial" w:hAnsi="Arial" w:cs="Arial"/>
          <w:sz w:val="22"/>
          <w:szCs w:val="22"/>
        </w:rPr>
        <w:t>cargo ships on non-international voyages and small commercial vessels are advised to follow the non-mandatory guidance at Section 5 of this Note.</w:t>
      </w:r>
    </w:p>
    <w:p w:rsidR="00AE2360" w:rsidRPr="00030A8D" w:rsidRDefault="00AE2360" w:rsidP="00AE2360">
      <w:pPr>
        <w:jc w:val="both"/>
        <w:rPr>
          <w:rFonts w:ascii="Arial" w:hAnsi="Arial" w:cs="Arial"/>
          <w:sz w:val="22"/>
          <w:szCs w:val="22"/>
        </w:rPr>
      </w:pPr>
    </w:p>
    <w:p w:rsidR="000755AC" w:rsidRPr="008C6D93" w:rsidRDefault="00030A8D" w:rsidP="00134137">
      <w:pPr>
        <w:numPr>
          <w:ilvl w:val="0"/>
          <w:numId w:val="2"/>
        </w:numPr>
        <w:tabs>
          <w:tab w:val="clear" w:pos="720"/>
          <w:tab w:val="num" w:pos="426"/>
        </w:tabs>
        <w:ind w:left="426" w:hanging="426"/>
        <w:jc w:val="both"/>
        <w:rPr>
          <w:rFonts w:ascii="Arial" w:hAnsi="Arial" w:cs="Arial"/>
          <w:b/>
          <w:sz w:val="22"/>
          <w:szCs w:val="22"/>
        </w:rPr>
      </w:pPr>
      <w:r>
        <w:rPr>
          <w:rFonts w:ascii="Arial" w:eastAsiaTheme="minorHAnsi" w:hAnsi="Arial" w:cs="Arial"/>
          <w:b/>
          <w:bCs/>
          <w:sz w:val="22"/>
          <w:szCs w:val="22"/>
        </w:rPr>
        <w:t>Mandatory Requirements for SOLAS Ships Only</w:t>
      </w:r>
    </w:p>
    <w:p w:rsidR="000755AC" w:rsidRPr="008C6D93" w:rsidRDefault="000755AC" w:rsidP="000755AC">
      <w:pPr>
        <w:jc w:val="both"/>
        <w:rPr>
          <w:rFonts w:ascii="Arial" w:hAnsi="Arial" w:cs="Arial"/>
          <w:sz w:val="22"/>
          <w:szCs w:val="22"/>
        </w:rPr>
      </w:pPr>
    </w:p>
    <w:p w:rsidR="00134137" w:rsidRPr="00134137" w:rsidRDefault="00030A8D" w:rsidP="00134137">
      <w:pPr>
        <w:pStyle w:val="ListParagraph"/>
        <w:numPr>
          <w:ilvl w:val="1"/>
          <w:numId w:val="2"/>
        </w:numPr>
        <w:tabs>
          <w:tab w:val="clear" w:pos="735"/>
          <w:tab w:val="left" w:pos="426"/>
          <w:tab w:val="num" w:pos="567"/>
        </w:tabs>
        <w:ind w:left="426"/>
        <w:jc w:val="both"/>
        <w:rPr>
          <w:rFonts w:ascii="Arial" w:hAnsi="Arial" w:cs="Arial"/>
          <w:sz w:val="22"/>
          <w:szCs w:val="22"/>
        </w:rPr>
      </w:pPr>
      <w:r w:rsidRPr="00134137">
        <w:rPr>
          <w:rFonts w:ascii="Arial" w:hAnsi="Arial" w:cs="Arial"/>
          <w:sz w:val="22"/>
          <w:szCs w:val="22"/>
        </w:rPr>
        <w:t>SOLAS Regulation III/17-1 sets a requirement for all ships within the scope of SOLAS ’74 (SOLAS Ships) to have ship-specific plans and procedures for recovery of persons from the water, taking into account IMO guidelines, which are repeated at Annex 1 to this Not</w:t>
      </w:r>
      <w:r w:rsidR="00F748E9" w:rsidRPr="00134137">
        <w:rPr>
          <w:rFonts w:ascii="Arial" w:hAnsi="Arial" w:cs="Arial"/>
          <w:sz w:val="22"/>
          <w:szCs w:val="22"/>
        </w:rPr>
        <w:t>e</w:t>
      </w:r>
      <w:r w:rsidRPr="00134137">
        <w:rPr>
          <w:rFonts w:ascii="Arial" w:hAnsi="Arial" w:cs="Arial"/>
          <w:sz w:val="22"/>
          <w:szCs w:val="22"/>
        </w:rPr>
        <w:t xml:space="preserve">. </w:t>
      </w:r>
    </w:p>
    <w:p w:rsidR="00134137" w:rsidRPr="00134137" w:rsidRDefault="00134137" w:rsidP="00134137">
      <w:pPr>
        <w:tabs>
          <w:tab w:val="left" w:pos="426"/>
          <w:tab w:val="num" w:pos="567"/>
        </w:tabs>
        <w:ind w:left="426"/>
        <w:jc w:val="both"/>
        <w:rPr>
          <w:rFonts w:ascii="Arial" w:hAnsi="Arial" w:cs="Arial"/>
          <w:sz w:val="22"/>
          <w:szCs w:val="22"/>
        </w:rPr>
      </w:pPr>
    </w:p>
    <w:p w:rsidR="00030A8D" w:rsidRPr="00134137" w:rsidRDefault="00146E2D" w:rsidP="00134137">
      <w:pPr>
        <w:pStyle w:val="ListParagraph"/>
        <w:numPr>
          <w:ilvl w:val="1"/>
          <w:numId w:val="2"/>
        </w:numPr>
        <w:tabs>
          <w:tab w:val="clear" w:pos="735"/>
          <w:tab w:val="left" w:pos="426"/>
          <w:tab w:val="num" w:pos="567"/>
        </w:tabs>
        <w:ind w:left="426"/>
        <w:jc w:val="both"/>
        <w:rPr>
          <w:rFonts w:ascii="Arial" w:hAnsi="Arial" w:cs="Arial"/>
          <w:sz w:val="22"/>
          <w:szCs w:val="22"/>
        </w:rPr>
      </w:pPr>
      <w:r w:rsidRPr="00134137">
        <w:rPr>
          <w:rFonts w:ascii="Arial" w:hAnsi="Arial" w:cs="Arial"/>
          <w:sz w:val="22"/>
          <w:szCs w:val="22"/>
        </w:rPr>
        <w:t>Th</w:t>
      </w:r>
      <w:r w:rsidR="00134137">
        <w:rPr>
          <w:rFonts w:ascii="Arial" w:hAnsi="Arial" w:cs="Arial"/>
          <w:sz w:val="22"/>
          <w:szCs w:val="22"/>
        </w:rPr>
        <w:t>e SOLAS Regulation</w:t>
      </w:r>
      <w:r w:rsidRPr="00134137">
        <w:rPr>
          <w:rFonts w:ascii="Arial" w:hAnsi="Arial" w:cs="Arial"/>
          <w:sz w:val="22"/>
          <w:szCs w:val="22"/>
        </w:rPr>
        <w:t xml:space="preserve"> does not require new equipment to be installed but</w:t>
      </w:r>
      <w:r w:rsidR="00134137">
        <w:rPr>
          <w:rFonts w:ascii="Arial" w:hAnsi="Arial" w:cs="Arial"/>
          <w:sz w:val="22"/>
          <w:szCs w:val="22"/>
        </w:rPr>
        <w:t xml:space="preserve">, as a result of the new SOLAS Regulation, </w:t>
      </w:r>
      <w:r w:rsidRPr="00134137">
        <w:rPr>
          <w:rFonts w:ascii="Arial" w:hAnsi="Arial" w:cs="Arial"/>
          <w:sz w:val="22"/>
          <w:szCs w:val="22"/>
        </w:rPr>
        <w:t>some operators</w:t>
      </w:r>
      <w:r w:rsidR="00134137">
        <w:rPr>
          <w:rFonts w:ascii="Arial" w:hAnsi="Arial" w:cs="Arial"/>
          <w:sz w:val="22"/>
          <w:szCs w:val="22"/>
        </w:rPr>
        <w:t xml:space="preserve"> (including non-SOLAS vessels) </w:t>
      </w:r>
      <w:r w:rsidRPr="00134137">
        <w:rPr>
          <w:rFonts w:ascii="Arial" w:hAnsi="Arial" w:cs="Arial"/>
          <w:sz w:val="22"/>
          <w:szCs w:val="22"/>
        </w:rPr>
        <w:t>have decided to consider new equipment as a result of reviewing their plans and procedures.  For this reason, the MCA sets out in this notice the process of acceptance for equipment where there is no IMO Life-Saving Appliances Code technical performance standard.</w:t>
      </w:r>
      <w:r w:rsidR="00134137" w:rsidRPr="00134137">
        <w:rPr>
          <w:rFonts w:ascii="Arial" w:hAnsi="Arial" w:cs="Arial"/>
          <w:sz w:val="22"/>
          <w:szCs w:val="22"/>
        </w:rPr>
        <w:t xml:space="preserve"> If, as a result of reviewing and implementing plans and procedures, and operator decides to carry new equipment specifically for the purpose of means of recovery then sections 3 and 4 of this Note should be referred to for SOLAS </w:t>
      </w:r>
      <w:r w:rsidR="00134137">
        <w:rPr>
          <w:rFonts w:ascii="Arial" w:hAnsi="Arial" w:cs="Arial"/>
          <w:sz w:val="22"/>
          <w:szCs w:val="22"/>
        </w:rPr>
        <w:t>S</w:t>
      </w:r>
      <w:r w:rsidR="00134137" w:rsidRPr="00134137">
        <w:rPr>
          <w:rFonts w:ascii="Arial" w:hAnsi="Arial" w:cs="Arial"/>
          <w:sz w:val="22"/>
          <w:szCs w:val="22"/>
        </w:rPr>
        <w:t>hips and sections 5 and 6 should be referred to for non-SOLAS ships.</w:t>
      </w:r>
    </w:p>
    <w:p w:rsidR="00030A8D" w:rsidRPr="00030A8D" w:rsidRDefault="00030A8D" w:rsidP="00030A8D">
      <w:pPr>
        <w:ind w:left="360" w:hanging="360"/>
        <w:jc w:val="both"/>
        <w:rPr>
          <w:rFonts w:ascii="Arial" w:hAnsi="Arial" w:cs="Arial"/>
          <w:sz w:val="22"/>
          <w:szCs w:val="22"/>
        </w:rPr>
      </w:pPr>
    </w:p>
    <w:p w:rsidR="00030A8D" w:rsidRPr="00030A8D" w:rsidRDefault="00030A8D" w:rsidP="00030A8D">
      <w:pPr>
        <w:ind w:left="360" w:hanging="360"/>
        <w:jc w:val="both"/>
        <w:rPr>
          <w:rFonts w:ascii="Arial" w:hAnsi="Arial" w:cs="Arial"/>
          <w:sz w:val="22"/>
          <w:szCs w:val="22"/>
        </w:rPr>
      </w:pPr>
      <w:r w:rsidRPr="00030A8D">
        <w:rPr>
          <w:rFonts w:ascii="Arial" w:hAnsi="Arial" w:cs="Arial"/>
          <w:sz w:val="22"/>
          <w:szCs w:val="22"/>
        </w:rPr>
        <w:t>2.2 Th</w:t>
      </w:r>
      <w:r w:rsidR="00146E2D">
        <w:rPr>
          <w:rFonts w:ascii="Arial" w:hAnsi="Arial" w:cs="Arial"/>
          <w:sz w:val="22"/>
          <w:szCs w:val="22"/>
        </w:rPr>
        <w:t>e SOLAS</w:t>
      </w:r>
      <w:r w:rsidRPr="00030A8D">
        <w:rPr>
          <w:rFonts w:ascii="Arial" w:hAnsi="Arial" w:cs="Arial"/>
          <w:sz w:val="22"/>
          <w:szCs w:val="22"/>
        </w:rPr>
        <w:t xml:space="preserve"> regulation require</w:t>
      </w:r>
      <w:r w:rsidR="00134137">
        <w:rPr>
          <w:rFonts w:ascii="Arial" w:hAnsi="Arial" w:cs="Arial"/>
          <w:sz w:val="22"/>
          <w:szCs w:val="22"/>
        </w:rPr>
        <w:t>s for SOLAS Ships that</w:t>
      </w:r>
      <w:r w:rsidRPr="00030A8D">
        <w:rPr>
          <w:rFonts w:ascii="Arial" w:hAnsi="Arial" w:cs="Arial"/>
          <w:sz w:val="22"/>
          <w:szCs w:val="22"/>
        </w:rPr>
        <w:t xml:space="preserve"> the plans and procedures identify the equipment intended to be used for recovery purposes and measures to be taken to minimize the risk to shipboard personnel involved in recovery operations. Ro-ro passenger ships which comply with the existing SOLAS Regulation III/26.4 for means of rescue will be deemed to comply with this new regulation.</w:t>
      </w:r>
    </w:p>
    <w:p w:rsidR="00030A8D" w:rsidRPr="00030A8D" w:rsidRDefault="00030A8D" w:rsidP="00030A8D">
      <w:pPr>
        <w:ind w:left="360" w:hanging="360"/>
        <w:jc w:val="both"/>
        <w:rPr>
          <w:rFonts w:ascii="Arial" w:hAnsi="Arial" w:cs="Arial"/>
          <w:sz w:val="22"/>
          <w:szCs w:val="22"/>
        </w:rPr>
      </w:pPr>
    </w:p>
    <w:p w:rsidR="00030A8D" w:rsidRPr="00030A8D" w:rsidRDefault="00030A8D" w:rsidP="00030A8D">
      <w:pPr>
        <w:ind w:left="360" w:hanging="360"/>
        <w:jc w:val="both"/>
        <w:rPr>
          <w:rFonts w:ascii="Arial" w:hAnsi="Arial" w:cs="Arial"/>
          <w:sz w:val="22"/>
          <w:szCs w:val="22"/>
        </w:rPr>
      </w:pPr>
      <w:r w:rsidRPr="00030A8D">
        <w:rPr>
          <w:rFonts w:ascii="Arial" w:hAnsi="Arial" w:cs="Arial"/>
          <w:sz w:val="22"/>
          <w:szCs w:val="22"/>
        </w:rPr>
        <w:t>2.3</w:t>
      </w:r>
      <w:r w:rsidRPr="00030A8D">
        <w:rPr>
          <w:rFonts w:ascii="Arial" w:hAnsi="Arial" w:cs="Arial"/>
          <w:sz w:val="22"/>
          <w:szCs w:val="22"/>
        </w:rPr>
        <w:tab/>
        <w:t xml:space="preserve">It should be noted that all SOLAS </w:t>
      </w:r>
      <w:r w:rsidR="00134137">
        <w:rPr>
          <w:rFonts w:ascii="Arial" w:hAnsi="Arial" w:cs="Arial"/>
          <w:sz w:val="22"/>
          <w:szCs w:val="22"/>
        </w:rPr>
        <w:t>Ships</w:t>
      </w:r>
      <w:r w:rsidRPr="00030A8D">
        <w:rPr>
          <w:rFonts w:ascii="Arial" w:hAnsi="Arial" w:cs="Arial"/>
          <w:sz w:val="22"/>
          <w:szCs w:val="22"/>
        </w:rPr>
        <w:t xml:space="preserve"> built after 1 July 1986 are required to carry at least one rescue boat, which may be deemed by the ship as the means of recovery (though other means may also be considered) but consideration must still be given by the ship operator to the need for ship-specific procedures for recovery of persons.</w:t>
      </w:r>
    </w:p>
    <w:p w:rsidR="00030A8D" w:rsidRPr="00030A8D" w:rsidRDefault="00030A8D" w:rsidP="00030A8D">
      <w:pPr>
        <w:ind w:left="360" w:hanging="360"/>
        <w:jc w:val="both"/>
        <w:rPr>
          <w:rFonts w:ascii="Arial" w:hAnsi="Arial" w:cs="Arial"/>
          <w:sz w:val="22"/>
          <w:szCs w:val="22"/>
        </w:rPr>
      </w:pPr>
    </w:p>
    <w:p w:rsidR="00030A8D" w:rsidRPr="00030A8D" w:rsidRDefault="00030A8D" w:rsidP="00030A8D">
      <w:pPr>
        <w:ind w:left="360" w:hanging="360"/>
        <w:jc w:val="both"/>
        <w:rPr>
          <w:rFonts w:ascii="Arial" w:hAnsi="Arial" w:cs="Arial"/>
          <w:sz w:val="22"/>
          <w:szCs w:val="22"/>
        </w:rPr>
      </w:pPr>
      <w:r w:rsidRPr="00030A8D">
        <w:rPr>
          <w:rFonts w:ascii="Arial" w:hAnsi="Arial" w:cs="Arial"/>
          <w:sz w:val="22"/>
          <w:szCs w:val="22"/>
        </w:rPr>
        <w:t>2.4</w:t>
      </w:r>
      <w:r w:rsidRPr="00030A8D">
        <w:rPr>
          <w:rFonts w:ascii="Arial" w:hAnsi="Arial" w:cs="Arial"/>
          <w:sz w:val="22"/>
          <w:szCs w:val="22"/>
        </w:rPr>
        <w:tab/>
        <w:t xml:space="preserve">SOLAS </w:t>
      </w:r>
      <w:r w:rsidR="00134137">
        <w:rPr>
          <w:rFonts w:ascii="Arial" w:hAnsi="Arial" w:cs="Arial"/>
          <w:sz w:val="22"/>
          <w:szCs w:val="22"/>
        </w:rPr>
        <w:t>S</w:t>
      </w:r>
      <w:r w:rsidRPr="00030A8D">
        <w:rPr>
          <w:rFonts w:ascii="Arial" w:hAnsi="Arial" w:cs="Arial"/>
          <w:sz w:val="22"/>
          <w:szCs w:val="22"/>
        </w:rPr>
        <w:t>hips constructed before 1st July 2014 are required to comply with this requirement by the first periodical or renewal safety equipment survey of the ship carried out after 1 July 2014, whichever comes first.</w:t>
      </w:r>
    </w:p>
    <w:p w:rsidR="00030A8D" w:rsidRPr="00030A8D" w:rsidRDefault="00030A8D" w:rsidP="00030A8D">
      <w:pPr>
        <w:ind w:left="360" w:hanging="360"/>
        <w:jc w:val="both"/>
        <w:rPr>
          <w:rFonts w:ascii="Arial" w:hAnsi="Arial" w:cs="Arial"/>
          <w:sz w:val="22"/>
          <w:szCs w:val="22"/>
        </w:rPr>
      </w:pPr>
    </w:p>
    <w:p w:rsidR="00030A8D" w:rsidRPr="00030A8D" w:rsidRDefault="00030A8D" w:rsidP="00030A8D">
      <w:pPr>
        <w:ind w:left="360" w:hanging="360"/>
        <w:jc w:val="both"/>
        <w:rPr>
          <w:rFonts w:ascii="Arial" w:hAnsi="Arial" w:cs="Arial"/>
          <w:sz w:val="22"/>
          <w:szCs w:val="22"/>
        </w:rPr>
      </w:pPr>
      <w:r w:rsidRPr="00030A8D">
        <w:rPr>
          <w:rFonts w:ascii="Arial" w:hAnsi="Arial" w:cs="Arial"/>
          <w:sz w:val="22"/>
          <w:szCs w:val="22"/>
        </w:rPr>
        <w:t>2.5</w:t>
      </w:r>
      <w:r w:rsidRPr="00030A8D">
        <w:rPr>
          <w:rFonts w:ascii="Arial" w:hAnsi="Arial" w:cs="Arial"/>
          <w:sz w:val="22"/>
          <w:szCs w:val="22"/>
        </w:rPr>
        <w:tab/>
        <w:t>It should also be noted that IMO paper DE55/INF.5 provides examples of the types of equipment available to assist with the recovery of persons besides the SOLAS prescribed carriage requirements in existing statutory requirements such as rescue boats.</w:t>
      </w:r>
    </w:p>
    <w:p w:rsidR="000755AC" w:rsidRPr="008C6D93" w:rsidRDefault="000755AC" w:rsidP="000755AC">
      <w:pPr>
        <w:jc w:val="both"/>
        <w:rPr>
          <w:rFonts w:ascii="Arial" w:hAnsi="Arial" w:cs="Arial"/>
          <w:sz w:val="22"/>
          <w:szCs w:val="22"/>
        </w:rPr>
      </w:pPr>
    </w:p>
    <w:p w:rsidR="00030A8D" w:rsidRPr="00030A8D" w:rsidRDefault="00030A8D" w:rsidP="00134137">
      <w:pPr>
        <w:numPr>
          <w:ilvl w:val="0"/>
          <w:numId w:val="14"/>
        </w:numPr>
        <w:tabs>
          <w:tab w:val="clear" w:pos="720"/>
          <w:tab w:val="num" w:pos="426"/>
        </w:tabs>
        <w:ind w:left="426" w:hanging="426"/>
        <w:rPr>
          <w:rFonts w:ascii="Arial" w:hAnsi="Arial" w:cs="Arial"/>
          <w:b/>
          <w:sz w:val="22"/>
          <w:szCs w:val="22"/>
        </w:rPr>
      </w:pPr>
      <w:r w:rsidRPr="00030A8D">
        <w:rPr>
          <w:rFonts w:ascii="Arial" w:hAnsi="Arial" w:cs="Arial"/>
          <w:b/>
          <w:sz w:val="22"/>
          <w:szCs w:val="22"/>
        </w:rPr>
        <w:t>Process for MCA Acceptance of Recovery Equipment fitted on SOLAS Ships Only</w:t>
      </w:r>
    </w:p>
    <w:p w:rsidR="000755AC" w:rsidRPr="008C6D93" w:rsidRDefault="000755AC" w:rsidP="000755AC">
      <w:pPr>
        <w:rPr>
          <w:rFonts w:ascii="Arial" w:hAnsi="Arial" w:cs="Arial"/>
          <w:sz w:val="22"/>
          <w:szCs w:val="22"/>
        </w:rPr>
      </w:pPr>
    </w:p>
    <w:p w:rsidR="00030A8D" w:rsidRDefault="00030A8D" w:rsidP="00222DDE">
      <w:pPr>
        <w:ind w:left="426" w:hanging="426"/>
        <w:jc w:val="both"/>
        <w:rPr>
          <w:rFonts w:ascii="Arial" w:hAnsi="Arial" w:cs="Arial"/>
          <w:sz w:val="22"/>
          <w:szCs w:val="22"/>
        </w:rPr>
      </w:pPr>
      <w:r w:rsidRPr="00030A8D">
        <w:rPr>
          <w:rFonts w:ascii="Arial" w:hAnsi="Arial" w:cs="Arial"/>
          <w:sz w:val="22"/>
          <w:szCs w:val="22"/>
        </w:rPr>
        <w:t>3.1</w:t>
      </w:r>
      <w:r w:rsidRPr="00030A8D">
        <w:rPr>
          <w:rFonts w:ascii="Arial" w:hAnsi="Arial" w:cs="Arial"/>
          <w:sz w:val="22"/>
          <w:szCs w:val="22"/>
        </w:rPr>
        <w:tab/>
        <w:t>Approval of marine equipment for UK ships is undertaken by Nominated Bodies or Notified Bodies, depending on the type of equipment. However, SOLAS Regulation III/4 is clear that novel life-saving appliances or arrangements have</w:t>
      </w:r>
      <w:r w:rsidR="00134137">
        <w:rPr>
          <w:rFonts w:ascii="Arial" w:hAnsi="Arial" w:cs="Arial"/>
          <w:sz w:val="22"/>
          <w:szCs w:val="22"/>
        </w:rPr>
        <w:t xml:space="preserve"> </w:t>
      </w:r>
      <w:r w:rsidRPr="00030A8D">
        <w:rPr>
          <w:rFonts w:ascii="Arial" w:hAnsi="Arial" w:cs="Arial"/>
          <w:sz w:val="22"/>
          <w:szCs w:val="22"/>
        </w:rPr>
        <w:t>to at least successfully undergo, to the satisfaction of the Administration, evaluation and tests which are in accordance with or are substantially equivalent to IMO recommendations. Equally, where life-saving appliances required by SOLAS Ch. III for which detailed specifications are not included in the IMO Life-saving Appliances Code shall be to the satisfaction of the Administration.  For these reasons, the MCA must be satisfied that the means of recovery intended for compliance with SOLAS Reg.III/17-1 are satisfactory.</w:t>
      </w:r>
    </w:p>
    <w:p w:rsidR="006A65ED" w:rsidRDefault="006A65ED" w:rsidP="00222DDE">
      <w:pPr>
        <w:ind w:left="426" w:hanging="426"/>
        <w:jc w:val="both"/>
        <w:rPr>
          <w:rFonts w:ascii="Arial" w:hAnsi="Arial" w:cs="Arial"/>
          <w:sz w:val="22"/>
          <w:szCs w:val="22"/>
        </w:rPr>
      </w:pPr>
    </w:p>
    <w:p w:rsidR="006A65ED" w:rsidRPr="00030A8D" w:rsidRDefault="006A65ED" w:rsidP="006A65ED">
      <w:pPr>
        <w:ind w:left="426" w:hanging="426"/>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Also, Para 7.1 of Part II to MSN1874 states that </w:t>
      </w:r>
      <w:r w:rsidRPr="006A65ED">
        <w:rPr>
          <w:rFonts w:ascii="Arial" w:hAnsi="Arial" w:cs="Arial"/>
          <w:sz w:val="22"/>
          <w:szCs w:val="22"/>
        </w:rPr>
        <w:t>7.1 Equipment to which this Part applies is that equipment outside the scope of the MED, but</w:t>
      </w:r>
      <w:r>
        <w:rPr>
          <w:rFonts w:ascii="Arial" w:hAnsi="Arial" w:cs="Arial"/>
          <w:sz w:val="22"/>
          <w:szCs w:val="22"/>
        </w:rPr>
        <w:t xml:space="preserve"> </w:t>
      </w:r>
      <w:r w:rsidRPr="006A65ED">
        <w:rPr>
          <w:rFonts w:ascii="Arial" w:hAnsi="Arial" w:cs="Arial"/>
          <w:sz w:val="22"/>
          <w:szCs w:val="22"/>
        </w:rPr>
        <w:t>nonetheless requires conformity approval by the MCA as a UK ship’s Flag Administration</w:t>
      </w:r>
      <w:r>
        <w:rPr>
          <w:rFonts w:ascii="Arial" w:hAnsi="Arial" w:cs="Arial"/>
          <w:sz w:val="22"/>
          <w:szCs w:val="22"/>
        </w:rPr>
        <w:t xml:space="preserve"> </w:t>
      </w:r>
      <w:r w:rsidRPr="006A65ED">
        <w:rPr>
          <w:rFonts w:ascii="Arial" w:hAnsi="Arial" w:cs="Arial"/>
          <w:sz w:val="22"/>
          <w:szCs w:val="22"/>
        </w:rPr>
        <w:t>under international instruments. It also applies to equipment that requires approval by other</w:t>
      </w:r>
      <w:r>
        <w:rPr>
          <w:rFonts w:ascii="Arial" w:hAnsi="Arial" w:cs="Arial"/>
          <w:sz w:val="22"/>
          <w:szCs w:val="22"/>
        </w:rPr>
        <w:t xml:space="preserve"> </w:t>
      </w:r>
      <w:r w:rsidRPr="006A65ED">
        <w:rPr>
          <w:rFonts w:ascii="Arial" w:hAnsi="Arial" w:cs="Arial"/>
          <w:sz w:val="22"/>
          <w:szCs w:val="22"/>
        </w:rPr>
        <w:t xml:space="preserve">UK domestic instruments and is specified in Annex 2 of </w:t>
      </w:r>
      <w:r>
        <w:rPr>
          <w:rFonts w:ascii="Arial" w:hAnsi="Arial" w:cs="Arial"/>
          <w:sz w:val="22"/>
          <w:szCs w:val="22"/>
        </w:rPr>
        <w:t>MSN1874</w:t>
      </w:r>
      <w:r w:rsidRPr="006A65ED">
        <w:rPr>
          <w:rFonts w:ascii="Arial" w:hAnsi="Arial" w:cs="Arial"/>
          <w:sz w:val="22"/>
          <w:szCs w:val="22"/>
        </w:rPr>
        <w:t>. This equipment must</w:t>
      </w:r>
      <w:r>
        <w:rPr>
          <w:rFonts w:ascii="Arial" w:hAnsi="Arial" w:cs="Arial"/>
          <w:sz w:val="22"/>
          <w:szCs w:val="22"/>
        </w:rPr>
        <w:t xml:space="preserve"> </w:t>
      </w:r>
      <w:r w:rsidRPr="006A65ED">
        <w:rPr>
          <w:rFonts w:ascii="Arial" w:hAnsi="Arial" w:cs="Arial"/>
          <w:sz w:val="22"/>
          <w:szCs w:val="22"/>
        </w:rPr>
        <w:t xml:space="preserve">be type approved by the UK </w:t>
      </w:r>
      <w:r>
        <w:rPr>
          <w:rFonts w:ascii="Arial" w:hAnsi="Arial" w:cs="Arial"/>
          <w:sz w:val="22"/>
          <w:szCs w:val="22"/>
        </w:rPr>
        <w:t>No</w:t>
      </w:r>
      <w:r w:rsidRPr="006A65ED">
        <w:rPr>
          <w:rFonts w:ascii="Arial" w:hAnsi="Arial" w:cs="Arial"/>
          <w:sz w:val="22"/>
          <w:szCs w:val="22"/>
        </w:rPr>
        <w:t xml:space="preserve">minated </w:t>
      </w:r>
      <w:r>
        <w:rPr>
          <w:rFonts w:ascii="Arial" w:hAnsi="Arial" w:cs="Arial"/>
          <w:sz w:val="22"/>
          <w:szCs w:val="22"/>
        </w:rPr>
        <w:t>B</w:t>
      </w:r>
      <w:r w:rsidRPr="006A65ED">
        <w:rPr>
          <w:rFonts w:ascii="Arial" w:hAnsi="Arial" w:cs="Arial"/>
          <w:sz w:val="22"/>
          <w:szCs w:val="22"/>
        </w:rPr>
        <w:t>odies.</w:t>
      </w:r>
      <w:r>
        <w:rPr>
          <w:rFonts w:ascii="Arial" w:hAnsi="Arial" w:cs="Arial"/>
          <w:sz w:val="22"/>
          <w:szCs w:val="22"/>
        </w:rPr>
        <w:t xml:space="preserve"> This Note is the UK instrument to enable compliance for recovery equipment with MSN1874.</w:t>
      </w:r>
    </w:p>
    <w:p w:rsidR="00030A8D" w:rsidRPr="00030A8D" w:rsidRDefault="00030A8D" w:rsidP="00030A8D">
      <w:pPr>
        <w:ind w:left="360" w:hanging="360"/>
        <w:jc w:val="both"/>
        <w:rPr>
          <w:rFonts w:ascii="Arial" w:hAnsi="Arial" w:cs="Arial"/>
          <w:sz w:val="22"/>
          <w:szCs w:val="22"/>
        </w:rPr>
      </w:pPr>
    </w:p>
    <w:p w:rsidR="00030A8D" w:rsidRPr="00030A8D" w:rsidRDefault="00030A8D" w:rsidP="006A65ED">
      <w:pPr>
        <w:ind w:left="426" w:hanging="426"/>
        <w:jc w:val="both"/>
        <w:rPr>
          <w:rFonts w:ascii="Arial" w:hAnsi="Arial" w:cs="Arial"/>
          <w:sz w:val="22"/>
          <w:szCs w:val="22"/>
        </w:rPr>
      </w:pPr>
      <w:r w:rsidRPr="00030A8D">
        <w:rPr>
          <w:rFonts w:ascii="Arial" w:hAnsi="Arial" w:cs="Arial"/>
          <w:sz w:val="22"/>
          <w:szCs w:val="22"/>
        </w:rPr>
        <w:lastRenderedPageBreak/>
        <w:t>3.</w:t>
      </w:r>
      <w:r w:rsidR="006A65ED">
        <w:rPr>
          <w:rFonts w:ascii="Arial" w:hAnsi="Arial" w:cs="Arial"/>
          <w:sz w:val="22"/>
          <w:szCs w:val="22"/>
        </w:rPr>
        <w:t>3</w:t>
      </w:r>
      <w:r w:rsidRPr="00030A8D">
        <w:rPr>
          <w:rFonts w:ascii="Arial" w:hAnsi="Arial" w:cs="Arial"/>
          <w:sz w:val="22"/>
          <w:szCs w:val="22"/>
        </w:rPr>
        <w:tab/>
        <w:t xml:space="preserve">Further, </w:t>
      </w:r>
      <w:r w:rsidR="006A65ED">
        <w:rPr>
          <w:rFonts w:ascii="Arial" w:hAnsi="Arial" w:cs="Arial"/>
          <w:sz w:val="22"/>
          <w:szCs w:val="22"/>
        </w:rPr>
        <w:t>Para 7.2 of Part II of MSN1874 states that</w:t>
      </w:r>
      <w:r w:rsidR="006A65ED" w:rsidRPr="006A65ED">
        <w:rPr>
          <w:rFonts w:ascii="Arial" w:hAnsi="Arial" w:cs="Arial"/>
          <w:sz w:val="22"/>
          <w:szCs w:val="22"/>
        </w:rPr>
        <w:t xml:space="preserve"> </w:t>
      </w:r>
      <w:r w:rsidR="006A65ED">
        <w:rPr>
          <w:rFonts w:ascii="Arial" w:hAnsi="Arial" w:cs="Arial"/>
          <w:sz w:val="22"/>
          <w:szCs w:val="22"/>
        </w:rPr>
        <w:t>“</w:t>
      </w:r>
      <w:r w:rsidR="006A65ED" w:rsidRPr="006A65ED">
        <w:rPr>
          <w:rFonts w:ascii="Arial" w:hAnsi="Arial" w:cs="Arial"/>
          <w:sz w:val="22"/>
          <w:szCs w:val="22"/>
        </w:rPr>
        <w:t>Where equipment within the scope of this Part is of a novel nature or subject to significant</w:t>
      </w:r>
      <w:r w:rsidR="006A65ED">
        <w:rPr>
          <w:rFonts w:ascii="Arial" w:hAnsi="Arial" w:cs="Arial"/>
          <w:sz w:val="22"/>
          <w:szCs w:val="22"/>
        </w:rPr>
        <w:t xml:space="preserve"> </w:t>
      </w:r>
      <w:r w:rsidR="006A65ED" w:rsidRPr="006A65ED">
        <w:rPr>
          <w:rFonts w:ascii="Arial" w:hAnsi="Arial" w:cs="Arial"/>
          <w:sz w:val="22"/>
          <w:szCs w:val="22"/>
        </w:rPr>
        <w:t>design changes or the specifications or testing requirements are not considered to be</w:t>
      </w:r>
      <w:r w:rsidR="006A65ED">
        <w:rPr>
          <w:rFonts w:ascii="Arial" w:hAnsi="Arial" w:cs="Arial"/>
          <w:sz w:val="22"/>
          <w:szCs w:val="22"/>
        </w:rPr>
        <w:t xml:space="preserve"> </w:t>
      </w:r>
      <w:r w:rsidR="006A65ED" w:rsidRPr="006A65ED">
        <w:rPr>
          <w:rFonts w:ascii="Arial" w:hAnsi="Arial" w:cs="Arial"/>
          <w:sz w:val="22"/>
          <w:szCs w:val="22"/>
        </w:rPr>
        <w:t>sufficiently developed or experience of their usage is limited, the MCA must be contacted</w:t>
      </w:r>
      <w:r w:rsidR="006A65ED">
        <w:rPr>
          <w:rFonts w:ascii="Arial" w:hAnsi="Arial" w:cs="Arial"/>
          <w:sz w:val="22"/>
          <w:szCs w:val="22"/>
        </w:rPr>
        <w:t xml:space="preserve"> </w:t>
      </w:r>
      <w:r w:rsidR="006A65ED" w:rsidRPr="006A65ED">
        <w:rPr>
          <w:rFonts w:ascii="Arial" w:hAnsi="Arial" w:cs="Arial"/>
          <w:sz w:val="22"/>
          <w:szCs w:val="22"/>
        </w:rPr>
        <w:t>regarding the undertaking of the necessary approval procedure. For this purpose the</w:t>
      </w:r>
      <w:r w:rsidR="006A65ED">
        <w:rPr>
          <w:rFonts w:ascii="Arial" w:hAnsi="Arial" w:cs="Arial"/>
          <w:sz w:val="22"/>
          <w:szCs w:val="22"/>
        </w:rPr>
        <w:t xml:space="preserve"> </w:t>
      </w:r>
      <w:r w:rsidR="006A65ED" w:rsidRPr="006A65ED">
        <w:rPr>
          <w:rFonts w:ascii="Arial" w:hAnsi="Arial" w:cs="Arial"/>
          <w:sz w:val="22"/>
          <w:szCs w:val="22"/>
        </w:rPr>
        <w:t xml:space="preserve">contact details in 5.4 </w:t>
      </w:r>
      <w:r w:rsidR="006A65ED">
        <w:rPr>
          <w:rFonts w:ascii="Arial" w:hAnsi="Arial" w:cs="Arial"/>
          <w:sz w:val="22"/>
          <w:szCs w:val="22"/>
        </w:rPr>
        <w:t xml:space="preserve">[of MSN1873] </w:t>
      </w:r>
      <w:r w:rsidR="006A65ED" w:rsidRPr="006A65ED">
        <w:rPr>
          <w:rFonts w:ascii="Arial" w:hAnsi="Arial" w:cs="Arial"/>
          <w:sz w:val="22"/>
          <w:szCs w:val="22"/>
        </w:rPr>
        <w:t>should be used.</w:t>
      </w:r>
      <w:r w:rsidRPr="00030A8D">
        <w:rPr>
          <w:rFonts w:ascii="Arial" w:hAnsi="Arial" w:cs="Arial"/>
          <w:sz w:val="22"/>
          <w:szCs w:val="22"/>
        </w:rPr>
        <w:t xml:space="preserve"> This </w:t>
      </w:r>
      <w:r w:rsidR="006A65ED">
        <w:rPr>
          <w:rFonts w:ascii="Arial" w:hAnsi="Arial" w:cs="Arial"/>
          <w:sz w:val="22"/>
          <w:szCs w:val="22"/>
        </w:rPr>
        <w:t>Note</w:t>
      </w:r>
      <w:r w:rsidRPr="00030A8D">
        <w:rPr>
          <w:rFonts w:ascii="Arial" w:hAnsi="Arial" w:cs="Arial"/>
          <w:sz w:val="22"/>
          <w:szCs w:val="22"/>
        </w:rPr>
        <w:t xml:space="preserve"> outlines the “necessary approval procedure” for recovery equipment.</w:t>
      </w:r>
    </w:p>
    <w:p w:rsidR="00030A8D" w:rsidRPr="00030A8D" w:rsidRDefault="00030A8D" w:rsidP="00222DDE">
      <w:pPr>
        <w:ind w:left="426"/>
        <w:jc w:val="both"/>
        <w:rPr>
          <w:rFonts w:ascii="Arial" w:hAnsi="Arial" w:cs="Arial"/>
          <w:sz w:val="22"/>
          <w:szCs w:val="22"/>
        </w:rPr>
      </w:pPr>
    </w:p>
    <w:p w:rsidR="00030A8D" w:rsidRPr="006A65ED" w:rsidRDefault="00030A8D" w:rsidP="006A65ED">
      <w:pPr>
        <w:pStyle w:val="ListParagraph"/>
        <w:numPr>
          <w:ilvl w:val="1"/>
          <w:numId w:val="20"/>
        </w:numPr>
        <w:jc w:val="both"/>
        <w:rPr>
          <w:rFonts w:ascii="Arial" w:hAnsi="Arial" w:cs="Arial"/>
          <w:sz w:val="22"/>
          <w:szCs w:val="22"/>
        </w:rPr>
      </w:pPr>
      <w:r w:rsidRPr="006A65ED">
        <w:rPr>
          <w:rFonts w:ascii="Arial" w:hAnsi="Arial" w:cs="Arial"/>
          <w:sz w:val="22"/>
          <w:szCs w:val="22"/>
        </w:rPr>
        <w:t xml:space="preserve">Type approved equipment which is already placed on board a UK registered SOLAS Ship to comply with a mandatory carriage requirement, other than for compliance with SOLAS Reg.III/17-1 or Reg.III/26.4, may be identified as equipment intended for means of recovery. However, the equipment, fitment arrangements and proposed means of recovery should be assessed by the ship operator in accordance with the guidelines at Annex 1 to this notice, and must be deemed to be fit for purpose and appropriate to the type and size of the vessel by both the ship operator and the attending MCA surveyor for the ship. Such equipment may then be deemed to </w:t>
      </w:r>
      <w:r w:rsidR="00222DDE" w:rsidRPr="006A65ED">
        <w:rPr>
          <w:rFonts w:ascii="Arial" w:hAnsi="Arial" w:cs="Arial"/>
          <w:sz w:val="22"/>
          <w:szCs w:val="22"/>
        </w:rPr>
        <w:t xml:space="preserve">be equipment fitted to </w:t>
      </w:r>
      <w:r w:rsidRPr="006A65ED">
        <w:rPr>
          <w:rFonts w:ascii="Arial" w:hAnsi="Arial" w:cs="Arial"/>
          <w:sz w:val="22"/>
          <w:szCs w:val="22"/>
        </w:rPr>
        <w:t>the MCA’s satisfaction for the purpose of SOLAS Reg.III/17-1.</w:t>
      </w:r>
    </w:p>
    <w:p w:rsidR="00030A8D" w:rsidRPr="00030A8D" w:rsidRDefault="00030A8D" w:rsidP="00222DDE">
      <w:pPr>
        <w:tabs>
          <w:tab w:val="left" w:pos="360"/>
        </w:tabs>
        <w:ind w:left="426" w:hanging="426"/>
        <w:rPr>
          <w:rFonts w:ascii="Arial" w:hAnsi="Arial" w:cs="Arial"/>
          <w:sz w:val="22"/>
          <w:szCs w:val="22"/>
        </w:rPr>
      </w:pPr>
    </w:p>
    <w:p w:rsidR="00030A8D" w:rsidRPr="006A65ED" w:rsidRDefault="00030A8D" w:rsidP="006A65ED">
      <w:pPr>
        <w:pStyle w:val="ListParagraph"/>
        <w:numPr>
          <w:ilvl w:val="1"/>
          <w:numId w:val="20"/>
        </w:numPr>
        <w:jc w:val="both"/>
        <w:rPr>
          <w:rFonts w:ascii="Arial" w:hAnsi="Arial" w:cs="Arial"/>
          <w:sz w:val="22"/>
          <w:szCs w:val="22"/>
        </w:rPr>
      </w:pPr>
      <w:r w:rsidRPr="006A65ED">
        <w:rPr>
          <w:rFonts w:ascii="Arial" w:hAnsi="Arial" w:cs="Arial"/>
          <w:sz w:val="22"/>
          <w:szCs w:val="22"/>
        </w:rPr>
        <w:t>Any equipment not already placed on board a UK registered SOLAS Ship to comply with a mandatory carriage requirement, any novel equipment, or any existing equipment rejected by the lead MCA surveyor, which is intended to be used as the means of recovery, is subject to an additional process</w:t>
      </w:r>
      <w:r w:rsidR="005C3749" w:rsidRPr="006A65ED">
        <w:rPr>
          <w:rFonts w:ascii="Arial" w:hAnsi="Arial" w:cs="Arial"/>
          <w:sz w:val="22"/>
          <w:szCs w:val="22"/>
        </w:rPr>
        <w:t xml:space="preserve"> of MCA acceptance, as follows.</w:t>
      </w:r>
    </w:p>
    <w:p w:rsidR="00030A8D" w:rsidRPr="00030A8D" w:rsidRDefault="00030A8D" w:rsidP="00030A8D">
      <w:pPr>
        <w:ind w:left="720"/>
        <w:rPr>
          <w:rFonts w:ascii="Arial" w:hAnsi="Arial" w:cs="Arial"/>
          <w:sz w:val="22"/>
          <w:szCs w:val="22"/>
        </w:rPr>
      </w:pPr>
    </w:p>
    <w:p w:rsidR="00030A8D" w:rsidRPr="00030A8D" w:rsidRDefault="00030A8D" w:rsidP="00030A8D">
      <w:pPr>
        <w:ind w:left="426" w:hanging="426"/>
        <w:jc w:val="both"/>
        <w:rPr>
          <w:rFonts w:ascii="Arial" w:hAnsi="Arial" w:cs="Arial"/>
          <w:sz w:val="22"/>
          <w:szCs w:val="22"/>
        </w:rPr>
      </w:pPr>
      <w:r w:rsidRPr="00030A8D">
        <w:rPr>
          <w:rFonts w:ascii="Arial" w:hAnsi="Arial" w:cs="Arial"/>
          <w:sz w:val="22"/>
          <w:szCs w:val="22"/>
        </w:rPr>
        <w:t>3</w:t>
      </w:r>
      <w:r w:rsidR="006A65ED">
        <w:rPr>
          <w:rFonts w:ascii="Arial" w:hAnsi="Arial" w:cs="Arial"/>
          <w:sz w:val="22"/>
          <w:szCs w:val="22"/>
        </w:rPr>
        <w:t>.6</w:t>
      </w:r>
      <w:r w:rsidR="006A65ED">
        <w:rPr>
          <w:rFonts w:ascii="Arial" w:hAnsi="Arial" w:cs="Arial"/>
          <w:sz w:val="22"/>
          <w:szCs w:val="22"/>
        </w:rPr>
        <w:tab/>
      </w:r>
      <w:r w:rsidRPr="00030A8D">
        <w:rPr>
          <w:rFonts w:ascii="Arial" w:hAnsi="Arial" w:cs="Arial"/>
          <w:sz w:val="22"/>
          <w:szCs w:val="22"/>
        </w:rPr>
        <w:t xml:space="preserve">The MCA will only accept equipment which has been </w:t>
      </w:r>
      <w:r w:rsidRPr="00030A8D">
        <w:rPr>
          <w:rFonts w:ascii="Arial" w:hAnsi="Arial" w:cs="Arial"/>
          <w:bCs/>
          <w:sz w:val="22"/>
          <w:szCs w:val="22"/>
          <w:lang w:val="en-US"/>
        </w:rPr>
        <w:t>assessed and type approved as novel equipment for use as a means of recovery device by one of the No</w:t>
      </w:r>
      <w:r w:rsidR="006A65ED">
        <w:rPr>
          <w:rFonts w:ascii="Arial" w:hAnsi="Arial" w:cs="Arial"/>
          <w:bCs/>
          <w:sz w:val="22"/>
          <w:szCs w:val="22"/>
          <w:lang w:val="en-US"/>
        </w:rPr>
        <w:t>minated</w:t>
      </w:r>
      <w:r w:rsidRPr="00030A8D">
        <w:rPr>
          <w:rFonts w:ascii="Arial" w:hAnsi="Arial" w:cs="Arial"/>
          <w:bCs/>
          <w:sz w:val="22"/>
          <w:szCs w:val="22"/>
          <w:lang w:val="en-US"/>
        </w:rPr>
        <w:t xml:space="preserve"> Bodies listed in </w:t>
      </w:r>
      <w:r w:rsidRPr="006A65ED">
        <w:rPr>
          <w:rFonts w:ascii="Arial" w:hAnsi="Arial" w:cs="Arial"/>
          <w:bCs/>
          <w:sz w:val="22"/>
          <w:szCs w:val="22"/>
          <w:lang w:val="en-US"/>
        </w:rPr>
        <w:t>MSN</w:t>
      </w:r>
      <w:r w:rsidR="006A65ED" w:rsidRPr="006A65ED">
        <w:rPr>
          <w:rFonts w:ascii="Arial" w:hAnsi="Arial" w:cs="Arial"/>
          <w:bCs/>
          <w:sz w:val="22"/>
          <w:szCs w:val="22"/>
          <w:lang w:val="en-US"/>
        </w:rPr>
        <w:t>1874</w:t>
      </w:r>
      <w:r w:rsidRPr="00030A8D">
        <w:rPr>
          <w:rFonts w:ascii="Arial" w:hAnsi="Arial" w:cs="Arial"/>
          <w:bCs/>
          <w:sz w:val="22"/>
          <w:szCs w:val="22"/>
          <w:lang w:val="en-US"/>
        </w:rPr>
        <w:t xml:space="preserve"> acting as an independent approval body</w:t>
      </w:r>
      <w:r w:rsidR="006A65ED">
        <w:rPr>
          <w:rFonts w:ascii="Arial" w:hAnsi="Arial" w:cs="Arial"/>
          <w:bCs/>
          <w:sz w:val="22"/>
          <w:szCs w:val="22"/>
          <w:lang w:val="en-US"/>
        </w:rPr>
        <w:t>, not within the Marine Equipment Directive</w:t>
      </w:r>
      <w:r w:rsidRPr="00030A8D">
        <w:rPr>
          <w:rFonts w:ascii="Arial" w:hAnsi="Arial" w:cs="Arial"/>
          <w:bCs/>
          <w:sz w:val="22"/>
          <w:szCs w:val="22"/>
          <w:lang w:val="en-US"/>
        </w:rPr>
        <w:t>. The issue of an independent type approval certificate by one of the aforementioned</w:t>
      </w:r>
      <w:r w:rsidR="006A65ED">
        <w:rPr>
          <w:rFonts w:ascii="Arial" w:hAnsi="Arial" w:cs="Arial"/>
          <w:bCs/>
          <w:sz w:val="22"/>
          <w:szCs w:val="22"/>
          <w:lang w:val="en-US"/>
        </w:rPr>
        <w:t xml:space="preserve"> </w:t>
      </w:r>
      <w:r w:rsidRPr="00030A8D">
        <w:rPr>
          <w:rFonts w:ascii="Arial" w:hAnsi="Arial" w:cs="Arial"/>
          <w:bCs/>
          <w:sz w:val="22"/>
          <w:szCs w:val="22"/>
          <w:lang w:val="en-US"/>
        </w:rPr>
        <w:t>No</w:t>
      </w:r>
      <w:r w:rsidR="006A65ED">
        <w:rPr>
          <w:rFonts w:ascii="Arial" w:hAnsi="Arial" w:cs="Arial"/>
          <w:bCs/>
          <w:sz w:val="22"/>
          <w:szCs w:val="22"/>
          <w:lang w:val="en-US"/>
        </w:rPr>
        <w:t>minated</w:t>
      </w:r>
      <w:r w:rsidRPr="00030A8D">
        <w:rPr>
          <w:rFonts w:ascii="Arial" w:hAnsi="Arial" w:cs="Arial"/>
          <w:bCs/>
          <w:sz w:val="22"/>
          <w:szCs w:val="22"/>
          <w:lang w:val="en-US"/>
        </w:rPr>
        <w:t xml:space="preserve"> Bodies, clearly evidencing that the technical specification described at Section 4 of this Notice has been achieved by the equipment for which it is issued, will demonstrate that the equipment meets the technical requirements for means of recovery equipment </w:t>
      </w:r>
      <w:r w:rsidR="00222DDE">
        <w:rPr>
          <w:rFonts w:ascii="Arial" w:hAnsi="Arial" w:cs="Arial"/>
          <w:bCs/>
          <w:sz w:val="22"/>
          <w:szCs w:val="22"/>
          <w:lang w:val="en-US"/>
        </w:rPr>
        <w:t xml:space="preserve">expected </w:t>
      </w:r>
      <w:r w:rsidRPr="00030A8D">
        <w:rPr>
          <w:rFonts w:ascii="Arial" w:hAnsi="Arial" w:cs="Arial"/>
          <w:bCs/>
          <w:sz w:val="22"/>
          <w:szCs w:val="22"/>
          <w:lang w:val="en-US"/>
        </w:rPr>
        <w:t>by the MCA.</w:t>
      </w:r>
    </w:p>
    <w:p w:rsidR="00030A8D" w:rsidRPr="00030A8D" w:rsidRDefault="00030A8D" w:rsidP="00030A8D">
      <w:pPr>
        <w:ind w:left="360"/>
        <w:jc w:val="both"/>
        <w:rPr>
          <w:rFonts w:ascii="Arial" w:hAnsi="Arial" w:cs="Arial"/>
          <w:sz w:val="22"/>
          <w:szCs w:val="22"/>
        </w:rPr>
      </w:pPr>
    </w:p>
    <w:p w:rsidR="00030A8D" w:rsidRPr="006A65ED" w:rsidRDefault="00030A8D" w:rsidP="006A65ED">
      <w:pPr>
        <w:pStyle w:val="ListParagraph"/>
        <w:numPr>
          <w:ilvl w:val="1"/>
          <w:numId w:val="21"/>
        </w:numPr>
        <w:jc w:val="both"/>
        <w:rPr>
          <w:rFonts w:ascii="Arial" w:hAnsi="Arial" w:cs="Arial"/>
          <w:sz w:val="22"/>
          <w:szCs w:val="22"/>
        </w:rPr>
      </w:pPr>
      <w:r w:rsidRPr="006A65ED">
        <w:rPr>
          <w:rFonts w:ascii="Arial" w:hAnsi="Arial" w:cs="Arial"/>
          <w:sz w:val="22"/>
          <w:szCs w:val="22"/>
        </w:rPr>
        <w:t xml:space="preserve">In addition, practical demonstration of the equipment, its fitting arrangements, and means of recovery may be requested by the attending </w:t>
      </w:r>
      <w:r w:rsidR="00AE2360">
        <w:rPr>
          <w:rFonts w:ascii="Arial" w:hAnsi="Arial" w:cs="Arial"/>
          <w:sz w:val="22"/>
          <w:szCs w:val="22"/>
        </w:rPr>
        <w:t xml:space="preserve">MCA </w:t>
      </w:r>
      <w:r w:rsidRPr="006A65ED">
        <w:rPr>
          <w:rFonts w:ascii="Arial" w:hAnsi="Arial" w:cs="Arial"/>
          <w:sz w:val="22"/>
          <w:szCs w:val="22"/>
        </w:rPr>
        <w:t xml:space="preserve">surveyor </w:t>
      </w:r>
      <w:r w:rsidR="00AE2360">
        <w:rPr>
          <w:rFonts w:ascii="Arial" w:hAnsi="Arial" w:cs="Arial"/>
          <w:sz w:val="22"/>
          <w:szCs w:val="22"/>
        </w:rPr>
        <w:t xml:space="preserve">(unless delegated) </w:t>
      </w:r>
      <w:r w:rsidRPr="006A65ED">
        <w:rPr>
          <w:rFonts w:ascii="Arial" w:hAnsi="Arial" w:cs="Arial"/>
          <w:sz w:val="22"/>
          <w:szCs w:val="22"/>
        </w:rPr>
        <w:t xml:space="preserve">to assess whether the equipment safely achieves what is intended. In particular, a man overboard recovery drill may be required to demonstrate the effectiveness of the equipment and procedures in lifting a bulk weight or mannequin of </w:t>
      </w:r>
      <w:r w:rsidR="001C352C">
        <w:rPr>
          <w:rFonts w:ascii="Arial" w:hAnsi="Arial" w:cs="Arial"/>
          <w:sz w:val="22"/>
          <w:szCs w:val="22"/>
        </w:rPr>
        <w:t>100</w:t>
      </w:r>
      <w:r w:rsidRPr="006A65ED">
        <w:rPr>
          <w:rFonts w:ascii="Arial" w:hAnsi="Arial" w:cs="Arial"/>
          <w:sz w:val="22"/>
          <w:szCs w:val="22"/>
        </w:rPr>
        <w:t>kg from the water onto the ship in a safe and controlled manner. If the equipment is not fit for purpose then a deficiency may be raised, requiring modifications to be made to the on</w:t>
      </w:r>
      <w:r w:rsidR="001C352C">
        <w:rPr>
          <w:rFonts w:ascii="Arial" w:hAnsi="Arial" w:cs="Arial"/>
          <w:sz w:val="22"/>
          <w:szCs w:val="22"/>
        </w:rPr>
        <w:t>-</w:t>
      </w:r>
      <w:r w:rsidRPr="006A65ED">
        <w:rPr>
          <w:rFonts w:ascii="Arial" w:hAnsi="Arial" w:cs="Arial"/>
          <w:sz w:val="22"/>
          <w:szCs w:val="22"/>
        </w:rPr>
        <w:t>board arrangements and procedures.</w:t>
      </w:r>
    </w:p>
    <w:p w:rsidR="00030A8D" w:rsidRPr="00030A8D" w:rsidRDefault="00030A8D" w:rsidP="00030A8D">
      <w:pPr>
        <w:tabs>
          <w:tab w:val="left" w:pos="360"/>
        </w:tabs>
        <w:jc w:val="both"/>
        <w:rPr>
          <w:rFonts w:ascii="Arial" w:hAnsi="Arial" w:cs="Arial"/>
          <w:sz w:val="22"/>
          <w:szCs w:val="22"/>
        </w:rPr>
      </w:pPr>
    </w:p>
    <w:p w:rsidR="00030A8D" w:rsidRPr="00030A8D" w:rsidRDefault="00030A8D" w:rsidP="006A65ED">
      <w:pPr>
        <w:numPr>
          <w:ilvl w:val="1"/>
          <w:numId w:val="21"/>
        </w:numPr>
        <w:tabs>
          <w:tab w:val="left" w:pos="360"/>
        </w:tabs>
        <w:jc w:val="both"/>
        <w:rPr>
          <w:rFonts w:ascii="Arial" w:hAnsi="Arial" w:cs="Arial"/>
          <w:bCs/>
          <w:sz w:val="22"/>
          <w:szCs w:val="22"/>
          <w:lang w:val="en-US"/>
        </w:rPr>
      </w:pPr>
      <w:r w:rsidRPr="00030A8D">
        <w:rPr>
          <w:rFonts w:ascii="Arial" w:hAnsi="Arial" w:cs="Arial"/>
          <w:bCs/>
          <w:sz w:val="22"/>
          <w:szCs w:val="22"/>
          <w:lang w:val="en-US"/>
        </w:rPr>
        <w:t>Assuming the MCA is satisfied with the proposals at this stage, a letter of acceptance will be issued to the ship by the MCA, which will clearly specify for which particular use of the recovery equipment the MCA is satisfied. MCA surveyors must also be satisfied that the arrangements, particularly fitting arrangements to the ship, are fit for purpose on a case-by-case and ship-specific basis.</w:t>
      </w:r>
    </w:p>
    <w:p w:rsidR="000755AC" w:rsidRPr="008C6D93" w:rsidRDefault="000755AC" w:rsidP="000755AC">
      <w:pPr>
        <w:rPr>
          <w:rFonts w:ascii="Arial" w:hAnsi="Arial" w:cs="Arial"/>
          <w:sz w:val="22"/>
          <w:szCs w:val="22"/>
        </w:rPr>
      </w:pPr>
    </w:p>
    <w:p w:rsidR="00030A8D" w:rsidRPr="00030A8D" w:rsidRDefault="00030A8D" w:rsidP="00030A8D">
      <w:pPr>
        <w:numPr>
          <w:ilvl w:val="0"/>
          <w:numId w:val="14"/>
        </w:numPr>
        <w:tabs>
          <w:tab w:val="num" w:pos="360"/>
        </w:tabs>
        <w:ind w:hanging="720"/>
        <w:jc w:val="both"/>
        <w:rPr>
          <w:rFonts w:ascii="Arial" w:hAnsi="Arial" w:cs="Arial"/>
          <w:b/>
          <w:sz w:val="22"/>
          <w:szCs w:val="22"/>
        </w:rPr>
      </w:pPr>
      <w:r w:rsidRPr="00030A8D">
        <w:rPr>
          <w:rFonts w:ascii="Arial" w:hAnsi="Arial" w:cs="Arial"/>
          <w:b/>
          <w:sz w:val="22"/>
          <w:szCs w:val="22"/>
        </w:rPr>
        <w:t>Mandatory Technical Specification for Recovery Equipment on SOLAS Ships Only</w:t>
      </w:r>
    </w:p>
    <w:p w:rsidR="000755AC" w:rsidRPr="008C6D93" w:rsidRDefault="000755AC" w:rsidP="000755AC">
      <w:pPr>
        <w:rPr>
          <w:rFonts w:ascii="Arial" w:hAnsi="Arial" w:cs="Arial"/>
          <w:sz w:val="22"/>
          <w:szCs w:val="22"/>
        </w:rPr>
      </w:pPr>
    </w:p>
    <w:p w:rsidR="00030A8D" w:rsidRPr="00030A8D" w:rsidRDefault="00030A8D" w:rsidP="00030A8D">
      <w:pPr>
        <w:widowControl w:val="0"/>
        <w:numPr>
          <w:ilvl w:val="1"/>
          <w:numId w:val="17"/>
        </w:numPr>
        <w:autoSpaceDE w:val="0"/>
        <w:autoSpaceDN w:val="0"/>
        <w:adjustRightInd w:val="0"/>
        <w:jc w:val="both"/>
        <w:rPr>
          <w:rFonts w:ascii="Arial" w:hAnsi="Arial" w:cs="Arial"/>
          <w:bCs/>
          <w:color w:val="000000"/>
          <w:sz w:val="22"/>
          <w:szCs w:val="22"/>
          <w:lang w:val="en-US"/>
        </w:rPr>
      </w:pPr>
      <w:r w:rsidRPr="00030A8D">
        <w:rPr>
          <w:rFonts w:ascii="Arial" w:hAnsi="Arial" w:cs="Arial"/>
          <w:bCs/>
          <w:color w:val="000000"/>
          <w:sz w:val="22"/>
          <w:szCs w:val="22"/>
          <w:lang w:val="en-US"/>
        </w:rPr>
        <w:t xml:space="preserve">UK Nominated Bodies should type approve recovery equipment intended for compliance with </w:t>
      </w:r>
      <w:r w:rsidRPr="00030A8D">
        <w:rPr>
          <w:rFonts w:ascii="Arial" w:hAnsi="Arial" w:cs="Arial"/>
          <w:color w:val="000000"/>
          <w:sz w:val="22"/>
          <w:szCs w:val="22"/>
          <w:lang w:val="en-US"/>
        </w:rPr>
        <w:t xml:space="preserve">SOLAS Regulation III/17-1 </w:t>
      </w:r>
      <w:r w:rsidRPr="00030A8D">
        <w:rPr>
          <w:rFonts w:ascii="Arial" w:hAnsi="Arial" w:cs="Arial"/>
          <w:bCs/>
          <w:color w:val="000000"/>
          <w:sz w:val="22"/>
          <w:szCs w:val="22"/>
          <w:lang w:val="en-US"/>
        </w:rPr>
        <w:t xml:space="preserve">against all of the requirements of Section 1.2 of Resolution MSC.48(66) in the IMO Life-Saving Appliances Code and any appropriate requirements of Resolution A.520(13), the Code of Practice for Evaluation of Prototype Novel Appliances. These IMO requirements take precedence over any other standard to which the recovery equipment is tested. UK Nominated Bodies should also type approve recovery equipment against any appropriate BS, EN or ISO standards depending on the design of the equipment. The UK Nominated Body should clearly state on the approval certificate which elements of the above referenced requirements have been applied or omitted during testing and approval if it’s deemed that one or more may not be appropriate to the type of equipment being tested. These tests must also be supplemented by the Nominated Body with the load testing described below. </w:t>
      </w:r>
    </w:p>
    <w:p w:rsidR="00030A8D" w:rsidRPr="00030A8D" w:rsidRDefault="00030A8D" w:rsidP="00030A8D">
      <w:pPr>
        <w:widowControl w:val="0"/>
        <w:autoSpaceDE w:val="0"/>
        <w:autoSpaceDN w:val="0"/>
        <w:adjustRightInd w:val="0"/>
        <w:ind w:left="360"/>
        <w:jc w:val="both"/>
        <w:rPr>
          <w:rFonts w:ascii="Arial" w:hAnsi="Arial" w:cs="Arial"/>
          <w:bCs/>
          <w:color w:val="000000"/>
          <w:sz w:val="22"/>
          <w:szCs w:val="22"/>
          <w:lang w:val="en-US"/>
        </w:rPr>
      </w:pPr>
    </w:p>
    <w:p w:rsidR="00030A8D" w:rsidRPr="00030A8D" w:rsidRDefault="00030A8D" w:rsidP="00030A8D">
      <w:pPr>
        <w:widowControl w:val="0"/>
        <w:numPr>
          <w:ilvl w:val="1"/>
          <w:numId w:val="17"/>
        </w:numPr>
        <w:autoSpaceDE w:val="0"/>
        <w:autoSpaceDN w:val="0"/>
        <w:adjustRightInd w:val="0"/>
        <w:jc w:val="both"/>
        <w:rPr>
          <w:rFonts w:ascii="Arial" w:hAnsi="Arial" w:cs="Arial"/>
          <w:bCs/>
          <w:color w:val="000000"/>
          <w:sz w:val="22"/>
          <w:szCs w:val="22"/>
          <w:lang w:val="en-US"/>
        </w:rPr>
      </w:pPr>
      <w:r w:rsidRPr="00030A8D">
        <w:rPr>
          <w:rFonts w:ascii="Arial" w:hAnsi="Arial" w:cs="Arial"/>
          <w:bCs/>
          <w:color w:val="000000"/>
          <w:sz w:val="22"/>
          <w:szCs w:val="22"/>
          <w:lang w:val="en-US"/>
        </w:rPr>
        <w:lastRenderedPageBreak/>
        <w:t>The working load of the recovery equipment should be specified by the manufacturer when determining the approved weight range of the product, which should account for the anticipated use. A factor of safety of 6, based on the ultimate tensile strength of the materials used, should be applied for the entire device (when assembled) and associated arrangements for fixing it to the ship. Speed of ascent of the load should also be taken into account when determining the operational weight range of the recovery equipment. Weight range should, therefore, take account of the lower limit of weight for persons ascending; for example, in a case where weight on the device is essential to its safe and successful operation. The operator of the ship to which the recovery equipment is fitted should give due consideration to the means for an incapacitated person to be recovered, so the manufacturer should be clear about the limits of such equipment in its operation to recover incapacitated persons.</w:t>
      </w:r>
    </w:p>
    <w:p w:rsidR="00030A8D" w:rsidRPr="00030A8D" w:rsidRDefault="00030A8D" w:rsidP="00030A8D">
      <w:pPr>
        <w:widowControl w:val="0"/>
        <w:autoSpaceDE w:val="0"/>
        <w:autoSpaceDN w:val="0"/>
        <w:adjustRightInd w:val="0"/>
        <w:jc w:val="both"/>
        <w:rPr>
          <w:rFonts w:ascii="Arial" w:hAnsi="Arial" w:cs="Arial"/>
          <w:bCs/>
          <w:color w:val="000000"/>
          <w:sz w:val="22"/>
          <w:szCs w:val="22"/>
          <w:lang w:val="en-US"/>
        </w:rPr>
      </w:pPr>
    </w:p>
    <w:p w:rsidR="00030A8D" w:rsidRPr="00030A8D" w:rsidRDefault="00030A8D" w:rsidP="00030A8D">
      <w:pPr>
        <w:widowControl w:val="0"/>
        <w:numPr>
          <w:ilvl w:val="1"/>
          <w:numId w:val="17"/>
        </w:numPr>
        <w:autoSpaceDE w:val="0"/>
        <w:autoSpaceDN w:val="0"/>
        <w:adjustRightInd w:val="0"/>
        <w:jc w:val="both"/>
        <w:rPr>
          <w:rFonts w:ascii="Arial" w:hAnsi="Arial" w:cs="Arial"/>
          <w:bCs/>
          <w:color w:val="000000"/>
          <w:sz w:val="22"/>
          <w:szCs w:val="22"/>
          <w:lang w:val="en-US"/>
        </w:rPr>
      </w:pPr>
      <w:r w:rsidRPr="00030A8D">
        <w:rPr>
          <w:rFonts w:ascii="Arial" w:hAnsi="Arial" w:cs="Arial"/>
          <w:bCs/>
          <w:color w:val="000000"/>
          <w:sz w:val="22"/>
          <w:szCs w:val="22"/>
          <w:lang w:val="en-US"/>
        </w:rPr>
        <w:t>Active recovery equipment should incorporate automatic control of speed of ascent to a maximum of 2 metres per second, and automatic recovery of the harness or platform to the recovery point in order to permit successive ascents. In addition, means to stop an ascent and control of swinging motion in ascent should be provided where possible (taking account of the variation in freeboard and tumble-home or flare in ship sides which may be expected). Acceptance of a prototype design may be subject to an extended series of test ascents with a prototype unit to the satisfaction of the MCA.</w:t>
      </w:r>
    </w:p>
    <w:p w:rsidR="00030A8D" w:rsidRPr="00030A8D" w:rsidRDefault="00030A8D" w:rsidP="00030A8D">
      <w:pPr>
        <w:widowControl w:val="0"/>
        <w:autoSpaceDE w:val="0"/>
        <w:autoSpaceDN w:val="0"/>
        <w:adjustRightInd w:val="0"/>
        <w:ind w:firstLine="360"/>
        <w:jc w:val="both"/>
        <w:rPr>
          <w:rFonts w:ascii="Arial" w:hAnsi="Arial" w:cs="Arial"/>
          <w:bCs/>
          <w:color w:val="000000"/>
          <w:sz w:val="22"/>
          <w:szCs w:val="22"/>
          <w:lang w:val="en-US"/>
        </w:rPr>
      </w:pPr>
    </w:p>
    <w:p w:rsidR="00030A8D" w:rsidRPr="00030A8D" w:rsidRDefault="00030A8D" w:rsidP="00030A8D">
      <w:pPr>
        <w:widowControl w:val="0"/>
        <w:numPr>
          <w:ilvl w:val="1"/>
          <w:numId w:val="17"/>
        </w:numPr>
        <w:autoSpaceDE w:val="0"/>
        <w:autoSpaceDN w:val="0"/>
        <w:adjustRightInd w:val="0"/>
        <w:jc w:val="both"/>
        <w:rPr>
          <w:rFonts w:ascii="Arial" w:hAnsi="Arial" w:cs="Arial"/>
          <w:bCs/>
          <w:color w:val="000000"/>
          <w:sz w:val="22"/>
          <w:szCs w:val="22"/>
        </w:rPr>
      </w:pPr>
      <w:r w:rsidRPr="00030A8D">
        <w:rPr>
          <w:rFonts w:ascii="Arial" w:hAnsi="Arial" w:cs="Arial"/>
          <w:bCs/>
          <w:color w:val="000000"/>
          <w:sz w:val="22"/>
          <w:szCs w:val="22"/>
          <w:lang w:val="en-US"/>
        </w:rPr>
        <w:t xml:space="preserve">Acceptance of subsequent </w:t>
      </w:r>
      <w:r w:rsidR="00081EFE">
        <w:rPr>
          <w:rFonts w:ascii="Arial" w:hAnsi="Arial" w:cs="Arial"/>
          <w:bCs/>
          <w:color w:val="000000"/>
          <w:sz w:val="22"/>
          <w:szCs w:val="22"/>
          <w:lang w:val="en-US"/>
        </w:rPr>
        <w:t xml:space="preserve">batches </w:t>
      </w:r>
      <w:r w:rsidRPr="00030A8D">
        <w:rPr>
          <w:rFonts w:ascii="Arial" w:hAnsi="Arial" w:cs="Arial"/>
          <w:bCs/>
          <w:color w:val="000000"/>
          <w:sz w:val="22"/>
          <w:szCs w:val="22"/>
          <w:lang w:val="en-US"/>
        </w:rPr>
        <w:t xml:space="preserve">is subject to satisfactory test before dispatch from the manufacturers to a static load test of 2.2 times the working load and a recovery test of 1.5 times the working load, and to a recovery test after installation on board of 1.1 times the working load. Particulars of the workshop test and the date of test should be clearly and durably marked on the unit. The manufacturers should provide certified material tests for each 300 m of lowering rope or webbing and such rope/webbing should be of sufficient length to reach the water with the ship in the lightest service condition and with an adverse list of 20 degrees. The recovery test of 1.1 times the working load is to be repeated at </w:t>
      </w:r>
      <w:r w:rsidR="00081EFE">
        <w:rPr>
          <w:rFonts w:ascii="Arial" w:hAnsi="Arial" w:cs="Arial"/>
          <w:bCs/>
          <w:color w:val="000000"/>
          <w:sz w:val="22"/>
          <w:szCs w:val="22"/>
          <w:lang w:val="en-US"/>
        </w:rPr>
        <w:t xml:space="preserve">5 yearly </w:t>
      </w:r>
      <w:r w:rsidRPr="00030A8D">
        <w:rPr>
          <w:rFonts w:ascii="Arial" w:hAnsi="Arial" w:cs="Arial"/>
          <w:bCs/>
          <w:color w:val="000000"/>
          <w:sz w:val="22"/>
          <w:szCs w:val="22"/>
          <w:lang w:val="en-US"/>
        </w:rPr>
        <w:t>intervals by the ship's personnel and noted in the ship's logbook.</w:t>
      </w:r>
      <w:r w:rsidRPr="00030A8D">
        <w:rPr>
          <w:rFonts w:ascii="HelveticaNeue Condensed" w:hAnsi="HelveticaNeue Condensed" w:cs="HelveticaNeue Condensed"/>
          <w:color w:val="000000"/>
          <w:lang w:eastAsia="en-GB"/>
        </w:rPr>
        <w:t xml:space="preserve"> </w:t>
      </w:r>
    </w:p>
    <w:p w:rsidR="00030A8D" w:rsidRPr="00030A8D" w:rsidRDefault="00030A8D" w:rsidP="00030A8D">
      <w:pPr>
        <w:widowControl w:val="0"/>
        <w:autoSpaceDE w:val="0"/>
        <w:autoSpaceDN w:val="0"/>
        <w:adjustRightInd w:val="0"/>
        <w:ind w:left="360"/>
        <w:jc w:val="both"/>
        <w:rPr>
          <w:rFonts w:ascii="Arial" w:hAnsi="Arial" w:cs="Arial"/>
          <w:bCs/>
          <w:color w:val="000000"/>
          <w:sz w:val="22"/>
          <w:szCs w:val="22"/>
        </w:rPr>
      </w:pPr>
    </w:p>
    <w:p w:rsidR="00030A8D" w:rsidRPr="00030A8D" w:rsidRDefault="00030A8D" w:rsidP="00030A8D">
      <w:pPr>
        <w:widowControl w:val="0"/>
        <w:numPr>
          <w:ilvl w:val="1"/>
          <w:numId w:val="17"/>
        </w:numPr>
        <w:autoSpaceDE w:val="0"/>
        <w:autoSpaceDN w:val="0"/>
        <w:adjustRightInd w:val="0"/>
        <w:jc w:val="both"/>
        <w:rPr>
          <w:rFonts w:ascii="Arial" w:hAnsi="Arial" w:cs="Arial"/>
          <w:bCs/>
          <w:color w:val="000000"/>
          <w:sz w:val="22"/>
          <w:szCs w:val="22"/>
        </w:rPr>
      </w:pPr>
      <w:r w:rsidRPr="00030A8D">
        <w:rPr>
          <w:rFonts w:ascii="Arial" w:hAnsi="Arial" w:cs="Arial"/>
          <w:bCs/>
          <w:color w:val="000000"/>
          <w:sz w:val="22"/>
          <w:szCs w:val="22"/>
        </w:rPr>
        <w:t xml:space="preserve">The UK Health and Safety Executive (HSE) publishes detailed guidance on inspecting fall arrest equipment made from webbing or rope, and this should be followed by the ship’s crew as part of the inspection regime for the recovery equipment, where appropriate.  The HSE advice is available at: </w:t>
      </w:r>
      <w:hyperlink r:id="rId14" w:history="1">
        <w:r w:rsidRPr="00030A8D">
          <w:rPr>
            <w:rFonts w:ascii="Arial" w:hAnsi="Arial" w:cs="Arial"/>
            <w:bCs/>
            <w:color w:val="0000FF"/>
            <w:sz w:val="22"/>
            <w:szCs w:val="22"/>
            <w:u w:val="single"/>
          </w:rPr>
          <w:t>www.hse.gov.uk/pubns/indg367.htm</w:t>
        </w:r>
      </w:hyperlink>
    </w:p>
    <w:p w:rsidR="000755AC" w:rsidRPr="008C6D93" w:rsidRDefault="000755AC" w:rsidP="000755AC">
      <w:pPr>
        <w:rPr>
          <w:rFonts w:ascii="Arial" w:hAnsi="Arial" w:cs="Arial"/>
          <w:bCs/>
          <w:sz w:val="22"/>
        </w:rPr>
      </w:pPr>
    </w:p>
    <w:p w:rsidR="00030A8D" w:rsidRPr="00030A8D" w:rsidRDefault="00030A8D" w:rsidP="00030A8D">
      <w:pPr>
        <w:numPr>
          <w:ilvl w:val="0"/>
          <w:numId w:val="14"/>
        </w:numPr>
        <w:tabs>
          <w:tab w:val="clear" w:pos="720"/>
          <w:tab w:val="num" w:pos="360"/>
        </w:tabs>
        <w:ind w:left="360"/>
        <w:jc w:val="both"/>
        <w:rPr>
          <w:rFonts w:ascii="Arial" w:hAnsi="Arial" w:cs="Arial"/>
          <w:b/>
          <w:sz w:val="22"/>
          <w:szCs w:val="22"/>
        </w:rPr>
      </w:pPr>
      <w:r w:rsidRPr="00030A8D">
        <w:rPr>
          <w:rFonts w:ascii="Arial" w:hAnsi="Arial" w:cs="Arial"/>
          <w:b/>
          <w:sz w:val="22"/>
          <w:szCs w:val="22"/>
        </w:rPr>
        <w:t>Non-mandatory Guidance for Recovery Equipment on Non-SOLAS Ships and Boats</w:t>
      </w:r>
    </w:p>
    <w:p w:rsidR="00AF361C" w:rsidRPr="00B4551D" w:rsidRDefault="00AF361C" w:rsidP="00AF361C">
      <w:pPr>
        <w:spacing w:after="160"/>
        <w:jc w:val="both"/>
        <w:rPr>
          <w:rFonts w:ascii="Arial" w:eastAsiaTheme="minorHAnsi" w:hAnsi="Arial" w:cs="Arial"/>
          <w:b/>
          <w:bCs/>
          <w:sz w:val="22"/>
          <w:szCs w:val="22"/>
        </w:rPr>
      </w:pPr>
    </w:p>
    <w:p w:rsidR="00030A8D" w:rsidRPr="00030A8D" w:rsidRDefault="00030A8D" w:rsidP="00030A8D">
      <w:pPr>
        <w:ind w:left="360" w:hanging="360"/>
        <w:jc w:val="both"/>
        <w:rPr>
          <w:rFonts w:ascii="Arial" w:hAnsi="Arial" w:cs="Arial"/>
          <w:sz w:val="22"/>
          <w:szCs w:val="22"/>
        </w:rPr>
      </w:pPr>
      <w:r w:rsidRPr="00030A8D">
        <w:rPr>
          <w:rFonts w:ascii="Arial" w:hAnsi="Arial" w:cs="Arial"/>
          <w:sz w:val="22"/>
          <w:szCs w:val="22"/>
        </w:rPr>
        <w:t>5.1</w:t>
      </w:r>
      <w:r w:rsidRPr="00030A8D">
        <w:rPr>
          <w:rFonts w:ascii="Arial" w:hAnsi="Arial" w:cs="Arial"/>
          <w:sz w:val="22"/>
          <w:szCs w:val="22"/>
        </w:rPr>
        <w:tab/>
        <w:t xml:space="preserve">At the invitation of the IMO’s Maritime Safety Committee, </w:t>
      </w:r>
      <w:r w:rsidR="002321F2">
        <w:rPr>
          <w:rFonts w:ascii="Arial" w:hAnsi="Arial" w:cs="Arial"/>
          <w:sz w:val="22"/>
          <w:szCs w:val="22"/>
        </w:rPr>
        <w:t>t</w:t>
      </w:r>
      <w:r w:rsidR="002321F2" w:rsidRPr="002321F2">
        <w:rPr>
          <w:rFonts w:ascii="Arial" w:hAnsi="Arial" w:cs="Arial"/>
          <w:sz w:val="22"/>
          <w:szCs w:val="22"/>
        </w:rPr>
        <w:t xml:space="preserve">he </w:t>
      </w:r>
      <w:r w:rsidR="006E690C">
        <w:rPr>
          <w:rFonts w:ascii="Arial" w:hAnsi="Arial" w:cs="Arial"/>
          <w:sz w:val="22"/>
          <w:szCs w:val="22"/>
        </w:rPr>
        <w:t xml:space="preserve">requirement </w:t>
      </w:r>
      <w:r w:rsidR="002321F2" w:rsidRPr="002321F2">
        <w:rPr>
          <w:rFonts w:ascii="Arial" w:hAnsi="Arial" w:cs="Arial"/>
          <w:sz w:val="22"/>
          <w:szCs w:val="22"/>
        </w:rPr>
        <w:t xml:space="preserve">in SOLAS regulation III/17-1 </w:t>
      </w:r>
      <w:r w:rsidR="006E690C" w:rsidRPr="006E690C">
        <w:rPr>
          <w:rFonts w:ascii="Arial" w:hAnsi="Arial" w:cs="Arial"/>
          <w:sz w:val="22"/>
          <w:szCs w:val="22"/>
        </w:rPr>
        <w:t>to have plans and procedures for the recovery of persons in the water</w:t>
      </w:r>
      <w:r w:rsidR="006E690C">
        <w:rPr>
          <w:rFonts w:ascii="Arial" w:hAnsi="Arial" w:cs="Arial"/>
          <w:sz w:val="22"/>
          <w:szCs w:val="22"/>
        </w:rPr>
        <w:t>,</w:t>
      </w:r>
      <w:r w:rsidR="006E690C" w:rsidRPr="006E690C">
        <w:rPr>
          <w:rFonts w:ascii="Arial" w:hAnsi="Arial" w:cs="Arial"/>
          <w:sz w:val="22"/>
          <w:szCs w:val="22"/>
        </w:rPr>
        <w:t xml:space="preserve"> </w:t>
      </w:r>
      <w:r w:rsidR="002321F2" w:rsidRPr="002321F2">
        <w:rPr>
          <w:rFonts w:ascii="Arial" w:hAnsi="Arial" w:cs="Arial"/>
          <w:sz w:val="22"/>
          <w:szCs w:val="22"/>
        </w:rPr>
        <w:t>and associated guidelines should</w:t>
      </w:r>
      <w:r w:rsidR="002321F2">
        <w:rPr>
          <w:rFonts w:ascii="Arial" w:hAnsi="Arial" w:cs="Arial"/>
          <w:sz w:val="22"/>
          <w:szCs w:val="22"/>
        </w:rPr>
        <w:t>,</w:t>
      </w:r>
      <w:r w:rsidR="002321F2" w:rsidRPr="002321F2">
        <w:rPr>
          <w:rFonts w:ascii="Arial" w:hAnsi="Arial" w:cs="Arial"/>
          <w:sz w:val="22"/>
          <w:szCs w:val="22"/>
        </w:rPr>
        <w:t xml:space="preserve"> as far as practicable</w:t>
      </w:r>
      <w:r w:rsidR="002321F2">
        <w:rPr>
          <w:rFonts w:ascii="Arial" w:hAnsi="Arial" w:cs="Arial"/>
          <w:sz w:val="22"/>
          <w:szCs w:val="22"/>
        </w:rPr>
        <w:t>,</w:t>
      </w:r>
      <w:r w:rsidR="002321F2" w:rsidRPr="002321F2">
        <w:rPr>
          <w:rFonts w:ascii="Arial" w:hAnsi="Arial" w:cs="Arial"/>
          <w:sz w:val="22"/>
          <w:szCs w:val="22"/>
        </w:rPr>
        <w:t xml:space="preserve"> be observed </w:t>
      </w:r>
      <w:r w:rsidRPr="00030A8D">
        <w:rPr>
          <w:rFonts w:ascii="Arial" w:hAnsi="Arial" w:cs="Arial"/>
          <w:sz w:val="22"/>
          <w:szCs w:val="22"/>
        </w:rPr>
        <w:t xml:space="preserve">by the owners and operators of non-SOLAS ships, particularly where there is a mandatory requirement for </w:t>
      </w:r>
      <w:r w:rsidR="002321F2">
        <w:rPr>
          <w:rFonts w:ascii="Arial" w:hAnsi="Arial" w:cs="Arial"/>
          <w:sz w:val="22"/>
          <w:szCs w:val="22"/>
        </w:rPr>
        <w:t xml:space="preserve">equipment to provide a </w:t>
      </w:r>
      <w:r w:rsidRPr="00030A8D">
        <w:rPr>
          <w:rFonts w:ascii="Arial" w:hAnsi="Arial" w:cs="Arial"/>
          <w:sz w:val="22"/>
          <w:szCs w:val="22"/>
        </w:rPr>
        <w:t>means of recovery from the water.</w:t>
      </w:r>
      <w:r w:rsidR="006E690C" w:rsidRPr="006E690C">
        <w:t xml:space="preserve"> </w:t>
      </w:r>
    </w:p>
    <w:p w:rsidR="00030A8D" w:rsidRPr="00030A8D" w:rsidRDefault="00030A8D" w:rsidP="00030A8D">
      <w:pPr>
        <w:ind w:left="360" w:hanging="360"/>
        <w:jc w:val="both"/>
        <w:rPr>
          <w:rFonts w:ascii="Arial" w:hAnsi="Arial" w:cs="Arial"/>
          <w:sz w:val="22"/>
          <w:szCs w:val="22"/>
        </w:rPr>
      </w:pPr>
    </w:p>
    <w:p w:rsidR="00030A8D" w:rsidRPr="00030A8D" w:rsidRDefault="00030A8D" w:rsidP="00030A8D">
      <w:pPr>
        <w:numPr>
          <w:ilvl w:val="1"/>
          <w:numId w:val="18"/>
        </w:numPr>
        <w:jc w:val="both"/>
        <w:rPr>
          <w:rFonts w:ascii="Arial" w:hAnsi="Arial" w:cs="Arial"/>
          <w:sz w:val="22"/>
          <w:szCs w:val="22"/>
        </w:rPr>
      </w:pPr>
      <w:r w:rsidRPr="00030A8D">
        <w:rPr>
          <w:rFonts w:ascii="Arial" w:hAnsi="Arial" w:cs="Arial"/>
          <w:sz w:val="22"/>
          <w:szCs w:val="22"/>
        </w:rPr>
        <w:t>For the purpose of this Note, non-SOLAS ships and boats includes:</w:t>
      </w:r>
      <w:r w:rsidR="006A65ED">
        <w:rPr>
          <w:rFonts w:ascii="Arial" w:hAnsi="Arial" w:cs="Arial"/>
          <w:sz w:val="22"/>
          <w:szCs w:val="22"/>
        </w:rPr>
        <w:t xml:space="preserve"> </w:t>
      </w:r>
      <w:r w:rsidRPr="00030A8D">
        <w:rPr>
          <w:rFonts w:ascii="Arial" w:hAnsi="Arial" w:cs="Arial"/>
          <w:sz w:val="22"/>
          <w:szCs w:val="22"/>
        </w:rPr>
        <w:t xml:space="preserve">-  </w:t>
      </w:r>
    </w:p>
    <w:p w:rsidR="00030A8D" w:rsidRPr="00030A8D" w:rsidRDefault="00030A8D" w:rsidP="00030A8D">
      <w:pPr>
        <w:jc w:val="both"/>
        <w:rPr>
          <w:rFonts w:ascii="Arial" w:hAnsi="Arial" w:cs="Arial"/>
          <w:sz w:val="22"/>
          <w:szCs w:val="22"/>
        </w:rPr>
      </w:pPr>
    </w:p>
    <w:p w:rsidR="004768E5" w:rsidRPr="00030A8D" w:rsidRDefault="00030A8D" w:rsidP="004768E5">
      <w:pPr>
        <w:ind w:left="720" w:hanging="360"/>
        <w:jc w:val="both"/>
        <w:rPr>
          <w:rFonts w:ascii="Arial" w:hAnsi="Arial" w:cs="Arial"/>
          <w:sz w:val="22"/>
          <w:szCs w:val="22"/>
        </w:rPr>
      </w:pPr>
      <w:r w:rsidRPr="00030A8D">
        <w:rPr>
          <w:rFonts w:ascii="Arial" w:hAnsi="Arial" w:cs="Arial"/>
          <w:sz w:val="22"/>
          <w:szCs w:val="22"/>
        </w:rPr>
        <w:t>.1</w:t>
      </w:r>
      <w:r w:rsidRPr="00030A8D">
        <w:rPr>
          <w:rFonts w:ascii="Arial" w:hAnsi="Arial" w:cs="Arial"/>
          <w:sz w:val="22"/>
          <w:szCs w:val="22"/>
        </w:rPr>
        <w:tab/>
        <w:t>small commercial vessels</w:t>
      </w:r>
      <w:r w:rsidR="004768E5">
        <w:rPr>
          <w:rFonts w:ascii="Arial" w:hAnsi="Arial" w:cs="Arial"/>
          <w:sz w:val="22"/>
          <w:szCs w:val="22"/>
        </w:rPr>
        <w:t xml:space="preserve">, workboats and pilot boats </w:t>
      </w:r>
      <w:r w:rsidRPr="00030A8D">
        <w:rPr>
          <w:rFonts w:ascii="Arial" w:hAnsi="Arial" w:cs="Arial"/>
          <w:sz w:val="22"/>
          <w:szCs w:val="22"/>
        </w:rPr>
        <w:t xml:space="preserve">certificated under the UK </w:t>
      </w:r>
      <w:r w:rsidR="004768E5">
        <w:rPr>
          <w:rFonts w:ascii="Arial" w:hAnsi="Arial" w:cs="Arial"/>
          <w:sz w:val="22"/>
          <w:szCs w:val="22"/>
        </w:rPr>
        <w:t xml:space="preserve">Small Commercial Vessel and Workboat </w:t>
      </w:r>
      <w:r w:rsidRPr="00030A8D">
        <w:rPr>
          <w:rFonts w:ascii="Arial" w:hAnsi="Arial" w:cs="Arial"/>
          <w:sz w:val="22"/>
          <w:szCs w:val="22"/>
        </w:rPr>
        <w:t>Codes of Practice or MGN280;</w:t>
      </w:r>
    </w:p>
    <w:p w:rsidR="00030A8D" w:rsidRPr="00030A8D" w:rsidRDefault="00030A8D" w:rsidP="00030A8D">
      <w:pPr>
        <w:ind w:firstLine="360"/>
        <w:jc w:val="both"/>
        <w:rPr>
          <w:rFonts w:ascii="Arial" w:hAnsi="Arial" w:cs="Arial"/>
          <w:sz w:val="22"/>
          <w:szCs w:val="22"/>
        </w:rPr>
      </w:pPr>
      <w:r w:rsidRPr="00030A8D">
        <w:rPr>
          <w:rFonts w:ascii="Arial" w:hAnsi="Arial" w:cs="Arial"/>
          <w:sz w:val="22"/>
          <w:szCs w:val="22"/>
        </w:rPr>
        <w:t>.2</w:t>
      </w:r>
      <w:r w:rsidRPr="00030A8D">
        <w:rPr>
          <w:rFonts w:ascii="Arial" w:hAnsi="Arial" w:cs="Arial"/>
          <w:sz w:val="22"/>
          <w:szCs w:val="22"/>
        </w:rPr>
        <w:tab/>
        <w:t>other cargo ships of a gross tonnage below 500 engaged on any voyage;</w:t>
      </w:r>
    </w:p>
    <w:p w:rsidR="00030A8D" w:rsidRPr="00030A8D" w:rsidRDefault="00030A8D" w:rsidP="00030A8D">
      <w:pPr>
        <w:ind w:left="720" w:hanging="360"/>
        <w:jc w:val="both"/>
        <w:rPr>
          <w:rFonts w:ascii="Arial" w:hAnsi="Arial" w:cs="Arial"/>
          <w:sz w:val="22"/>
          <w:szCs w:val="22"/>
        </w:rPr>
      </w:pPr>
      <w:r w:rsidRPr="00030A8D">
        <w:rPr>
          <w:rFonts w:ascii="Arial" w:hAnsi="Arial" w:cs="Arial"/>
          <w:sz w:val="22"/>
          <w:szCs w:val="22"/>
        </w:rPr>
        <w:t>.3</w:t>
      </w:r>
      <w:r w:rsidRPr="00030A8D">
        <w:rPr>
          <w:rFonts w:ascii="Arial" w:hAnsi="Arial" w:cs="Arial"/>
          <w:sz w:val="22"/>
          <w:szCs w:val="22"/>
        </w:rPr>
        <w:tab/>
        <w:t>cargo ships of a gross tonnage of 500 and above not engaged on international voyages;</w:t>
      </w:r>
    </w:p>
    <w:p w:rsidR="00030A8D" w:rsidRPr="00030A8D" w:rsidRDefault="00030A8D" w:rsidP="00030A8D">
      <w:pPr>
        <w:ind w:left="720" w:hanging="360"/>
        <w:jc w:val="both"/>
        <w:rPr>
          <w:rFonts w:ascii="Arial" w:hAnsi="Arial" w:cs="Arial"/>
          <w:sz w:val="22"/>
          <w:szCs w:val="22"/>
        </w:rPr>
      </w:pPr>
      <w:r w:rsidRPr="00030A8D">
        <w:rPr>
          <w:rFonts w:ascii="Arial" w:hAnsi="Arial" w:cs="Arial"/>
          <w:sz w:val="22"/>
          <w:szCs w:val="22"/>
        </w:rPr>
        <w:t>.4</w:t>
      </w:r>
      <w:r w:rsidRPr="00030A8D">
        <w:rPr>
          <w:rFonts w:ascii="Arial" w:hAnsi="Arial" w:cs="Arial"/>
          <w:sz w:val="22"/>
          <w:szCs w:val="22"/>
        </w:rPr>
        <w:tab/>
        <w:t>passenger ships not engaged on international voyages (including those on inland waters);</w:t>
      </w:r>
    </w:p>
    <w:p w:rsidR="00030A8D" w:rsidRPr="00030A8D" w:rsidRDefault="00030A8D" w:rsidP="00030A8D">
      <w:pPr>
        <w:ind w:left="720" w:hanging="360"/>
        <w:jc w:val="both"/>
        <w:rPr>
          <w:rFonts w:ascii="Arial" w:hAnsi="Arial" w:cs="Arial"/>
          <w:sz w:val="22"/>
          <w:szCs w:val="22"/>
        </w:rPr>
      </w:pPr>
      <w:r w:rsidRPr="00030A8D">
        <w:rPr>
          <w:rFonts w:ascii="Arial" w:hAnsi="Arial" w:cs="Arial"/>
          <w:sz w:val="22"/>
          <w:szCs w:val="22"/>
        </w:rPr>
        <w:t>.5</w:t>
      </w:r>
      <w:r w:rsidRPr="00030A8D">
        <w:rPr>
          <w:rFonts w:ascii="Arial" w:hAnsi="Arial" w:cs="Arial"/>
          <w:sz w:val="22"/>
          <w:szCs w:val="22"/>
        </w:rPr>
        <w:tab/>
        <w:t>fishing vessels;</w:t>
      </w:r>
    </w:p>
    <w:p w:rsidR="00030A8D" w:rsidRPr="00030A8D" w:rsidRDefault="00030A8D" w:rsidP="00030A8D">
      <w:pPr>
        <w:ind w:left="720" w:hanging="360"/>
        <w:jc w:val="both"/>
        <w:rPr>
          <w:rFonts w:ascii="Arial" w:hAnsi="Arial" w:cs="Arial"/>
          <w:sz w:val="22"/>
          <w:szCs w:val="22"/>
        </w:rPr>
      </w:pPr>
      <w:r w:rsidRPr="00030A8D">
        <w:rPr>
          <w:rFonts w:ascii="Arial" w:hAnsi="Arial" w:cs="Arial"/>
          <w:sz w:val="22"/>
          <w:szCs w:val="22"/>
        </w:rPr>
        <w:t>.6</w:t>
      </w:r>
      <w:r w:rsidRPr="00030A8D">
        <w:rPr>
          <w:rFonts w:ascii="Arial" w:hAnsi="Arial" w:cs="Arial"/>
          <w:sz w:val="22"/>
          <w:szCs w:val="22"/>
        </w:rPr>
        <w:tab/>
        <w:t>high-speed craft under the 1994 and 2000 HSC Codes;</w:t>
      </w:r>
    </w:p>
    <w:p w:rsidR="00030A8D" w:rsidRPr="00030A8D" w:rsidRDefault="00030A8D" w:rsidP="00030A8D">
      <w:pPr>
        <w:ind w:left="720" w:hanging="360"/>
        <w:jc w:val="both"/>
        <w:rPr>
          <w:rFonts w:ascii="Arial" w:hAnsi="Arial" w:cs="Arial"/>
          <w:sz w:val="22"/>
          <w:szCs w:val="22"/>
        </w:rPr>
      </w:pPr>
      <w:r w:rsidRPr="00030A8D">
        <w:rPr>
          <w:rFonts w:ascii="Arial" w:hAnsi="Arial" w:cs="Arial"/>
          <w:sz w:val="22"/>
          <w:szCs w:val="22"/>
        </w:rPr>
        <w:t>.7</w:t>
      </w:r>
      <w:r w:rsidRPr="00030A8D">
        <w:rPr>
          <w:rFonts w:ascii="Arial" w:hAnsi="Arial" w:cs="Arial"/>
          <w:sz w:val="22"/>
          <w:szCs w:val="22"/>
        </w:rPr>
        <w:tab/>
        <w:t>dynamically supported craft under the DSC Code;</w:t>
      </w:r>
    </w:p>
    <w:p w:rsidR="00030A8D" w:rsidRPr="00030A8D" w:rsidRDefault="00030A8D" w:rsidP="00030A8D">
      <w:pPr>
        <w:ind w:left="720" w:hanging="360"/>
        <w:jc w:val="both"/>
        <w:rPr>
          <w:rFonts w:ascii="Arial" w:hAnsi="Arial" w:cs="Arial"/>
          <w:sz w:val="22"/>
          <w:szCs w:val="22"/>
        </w:rPr>
      </w:pPr>
      <w:r w:rsidRPr="00030A8D">
        <w:rPr>
          <w:rFonts w:ascii="Arial" w:hAnsi="Arial" w:cs="Arial"/>
          <w:sz w:val="22"/>
          <w:szCs w:val="22"/>
        </w:rPr>
        <w:t>.8</w:t>
      </w:r>
      <w:r w:rsidRPr="00030A8D">
        <w:rPr>
          <w:rFonts w:ascii="Arial" w:hAnsi="Arial" w:cs="Arial"/>
          <w:sz w:val="22"/>
          <w:szCs w:val="22"/>
        </w:rPr>
        <w:tab/>
        <w:t>special purpose ships under the SPS Code and the 2008 SPS Code;</w:t>
      </w:r>
    </w:p>
    <w:p w:rsidR="00030A8D" w:rsidRPr="00030A8D" w:rsidRDefault="00030A8D" w:rsidP="00030A8D">
      <w:pPr>
        <w:ind w:left="720" w:hanging="360"/>
        <w:jc w:val="both"/>
        <w:rPr>
          <w:rFonts w:ascii="Arial" w:hAnsi="Arial" w:cs="Arial"/>
          <w:sz w:val="22"/>
          <w:szCs w:val="22"/>
        </w:rPr>
      </w:pPr>
      <w:r w:rsidRPr="00030A8D">
        <w:rPr>
          <w:rFonts w:ascii="Arial" w:hAnsi="Arial" w:cs="Arial"/>
          <w:sz w:val="22"/>
          <w:szCs w:val="22"/>
        </w:rPr>
        <w:t>.9</w:t>
      </w:r>
      <w:r w:rsidRPr="00030A8D">
        <w:rPr>
          <w:rFonts w:ascii="Arial" w:hAnsi="Arial" w:cs="Arial"/>
          <w:sz w:val="22"/>
          <w:szCs w:val="22"/>
        </w:rPr>
        <w:tab/>
        <w:t>mobile offshore drilling units under the 1979, 1989 and 2009 MODU Codes; and</w:t>
      </w:r>
    </w:p>
    <w:p w:rsidR="004768E5" w:rsidRDefault="00030A8D" w:rsidP="00030A8D">
      <w:pPr>
        <w:ind w:left="720" w:hanging="360"/>
        <w:jc w:val="both"/>
      </w:pPr>
      <w:r w:rsidRPr="00030A8D">
        <w:rPr>
          <w:rFonts w:ascii="Arial" w:hAnsi="Arial" w:cs="Arial"/>
          <w:sz w:val="22"/>
          <w:szCs w:val="22"/>
        </w:rPr>
        <w:t>.10 class XII pleasure vessels.</w:t>
      </w:r>
      <w:r w:rsidR="004768E5" w:rsidRPr="004768E5">
        <w:t xml:space="preserve"> </w:t>
      </w:r>
    </w:p>
    <w:p w:rsidR="004768E5" w:rsidRDefault="004768E5" w:rsidP="00030A8D">
      <w:pPr>
        <w:ind w:left="720" w:hanging="360"/>
        <w:jc w:val="both"/>
        <w:rPr>
          <w:rFonts w:ascii="Arial" w:hAnsi="Arial" w:cs="Arial"/>
          <w:sz w:val="22"/>
          <w:szCs w:val="22"/>
        </w:rPr>
      </w:pPr>
      <w:r>
        <w:rPr>
          <w:rFonts w:ascii="Arial" w:hAnsi="Arial" w:cs="Arial"/>
          <w:sz w:val="22"/>
          <w:szCs w:val="22"/>
        </w:rPr>
        <w:lastRenderedPageBreak/>
        <w:t>.11</w:t>
      </w:r>
      <w:r>
        <w:rPr>
          <w:rFonts w:ascii="Arial" w:hAnsi="Arial" w:cs="Arial"/>
          <w:sz w:val="22"/>
          <w:szCs w:val="22"/>
        </w:rPr>
        <w:tab/>
        <w:t>P</w:t>
      </w:r>
      <w:r w:rsidRPr="004768E5">
        <w:rPr>
          <w:rFonts w:ascii="Arial" w:hAnsi="Arial" w:cs="Arial"/>
          <w:sz w:val="22"/>
          <w:szCs w:val="22"/>
        </w:rPr>
        <w:t>olice Boat Code</w:t>
      </w:r>
      <w:r>
        <w:rPr>
          <w:rFonts w:ascii="Arial" w:hAnsi="Arial" w:cs="Arial"/>
          <w:sz w:val="22"/>
          <w:szCs w:val="22"/>
        </w:rPr>
        <w:t xml:space="preserve"> and </w:t>
      </w:r>
      <w:r w:rsidRPr="004768E5">
        <w:rPr>
          <w:rFonts w:ascii="Arial" w:hAnsi="Arial" w:cs="Arial"/>
          <w:sz w:val="22"/>
          <w:szCs w:val="22"/>
        </w:rPr>
        <w:t xml:space="preserve">Rescue Boat Code vessels </w:t>
      </w:r>
      <w:r>
        <w:rPr>
          <w:rFonts w:ascii="Arial" w:hAnsi="Arial" w:cs="Arial"/>
          <w:sz w:val="22"/>
          <w:szCs w:val="22"/>
        </w:rPr>
        <w:t>and Thames Barges operating</w:t>
      </w:r>
      <w:r w:rsidRPr="004768E5">
        <w:rPr>
          <w:rFonts w:ascii="Arial" w:hAnsi="Arial" w:cs="Arial"/>
          <w:sz w:val="22"/>
          <w:szCs w:val="22"/>
        </w:rPr>
        <w:t xml:space="preserve"> under equivalence to the </w:t>
      </w:r>
      <w:r>
        <w:rPr>
          <w:rFonts w:ascii="Arial" w:hAnsi="Arial" w:cs="Arial"/>
          <w:sz w:val="22"/>
          <w:szCs w:val="22"/>
        </w:rPr>
        <w:t xml:space="preserve">Small Commercial Vessel </w:t>
      </w:r>
      <w:r w:rsidRPr="004768E5">
        <w:rPr>
          <w:rFonts w:ascii="Arial" w:hAnsi="Arial" w:cs="Arial"/>
          <w:sz w:val="22"/>
          <w:szCs w:val="22"/>
        </w:rPr>
        <w:t>Codes</w:t>
      </w:r>
    </w:p>
    <w:p w:rsidR="004768E5" w:rsidRDefault="004768E5" w:rsidP="00030A8D">
      <w:pPr>
        <w:ind w:left="720" w:hanging="360"/>
        <w:jc w:val="both"/>
        <w:rPr>
          <w:rFonts w:ascii="Arial" w:hAnsi="Arial" w:cs="Arial"/>
          <w:sz w:val="22"/>
          <w:szCs w:val="22"/>
        </w:rPr>
      </w:pPr>
    </w:p>
    <w:p w:rsidR="00030A8D" w:rsidRDefault="00030A8D" w:rsidP="00030A8D">
      <w:pPr>
        <w:numPr>
          <w:ilvl w:val="0"/>
          <w:numId w:val="14"/>
        </w:numPr>
        <w:tabs>
          <w:tab w:val="clear" w:pos="720"/>
          <w:tab w:val="num" w:pos="360"/>
        </w:tabs>
        <w:ind w:left="360"/>
        <w:rPr>
          <w:rFonts w:ascii="Arial" w:hAnsi="Arial" w:cs="Arial"/>
          <w:b/>
          <w:sz w:val="22"/>
          <w:szCs w:val="22"/>
        </w:rPr>
      </w:pPr>
      <w:r w:rsidRPr="00030A8D">
        <w:rPr>
          <w:rFonts w:ascii="Arial" w:hAnsi="Arial" w:cs="Arial"/>
          <w:b/>
          <w:sz w:val="22"/>
          <w:szCs w:val="22"/>
        </w:rPr>
        <w:t>Process for MCA Acceptance of Recovery Equipment for Non-SOLAS Ships</w:t>
      </w:r>
    </w:p>
    <w:p w:rsidR="004768E5" w:rsidRPr="00030A8D" w:rsidRDefault="004768E5" w:rsidP="004768E5">
      <w:pPr>
        <w:ind w:left="360"/>
        <w:rPr>
          <w:rFonts w:ascii="Arial" w:hAnsi="Arial" w:cs="Arial"/>
          <w:b/>
          <w:sz w:val="22"/>
          <w:szCs w:val="22"/>
        </w:rPr>
      </w:pPr>
    </w:p>
    <w:p w:rsidR="00030A8D" w:rsidRPr="00030A8D" w:rsidRDefault="00030A8D" w:rsidP="00027C24">
      <w:pPr>
        <w:numPr>
          <w:ilvl w:val="1"/>
          <w:numId w:val="19"/>
        </w:numPr>
        <w:jc w:val="both"/>
        <w:rPr>
          <w:rFonts w:ascii="Arial" w:hAnsi="Arial" w:cs="Arial"/>
          <w:sz w:val="22"/>
          <w:szCs w:val="22"/>
        </w:rPr>
      </w:pPr>
      <w:r w:rsidRPr="00030A8D">
        <w:rPr>
          <w:rFonts w:ascii="Arial" w:hAnsi="Arial" w:cs="Arial"/>
          <w:sz w:val="22"/>
          <w:szCs w:val="22"/>
        </w:rPr>
        <w:t>For the non-SOLAS Ship types listed at 5.2 of this Note the process and technical specification for accepting recovery equipment as described at sections 3 and 4 of this Note need not be applied. In short, the equipment need not be type approved by a Nominated Body. However, for non-SOLAS vessels where there is still a mandatory requirement for means of recovery (for example Section 12.2.2 of MSN1823 for Passenger Ships Operating Solely in UK Categorised Waters and Section 22.8 of MGN280 for Small Commercial Vessels</w:t>
      </w:r>
      <w:r w:rsidR="002E74DC">
        <w:rPr>
          <w:rFonts w:ascii="Arial" w:hAnsi="Arial" w:cs="Arial"/>
          <w:sz w:val="22"/>
          <w:szCs w:val="22"/>
        </w:rPr>
        <w:t xml:space="preserve"> and</w:t>
      </w:r>
      <w:r w:rsidR="002E74DC" w:rsidRPr="002E74DC">
        <w:t xml:space="preserve"> </w:t>
      </w:r>
      <w:r w:rsidR="002E74DC" w:rsidRPr="002E74DC">
        <w:rPr>
          <w:rFonts w:ascii="Arial" w:hAnsi="Arial" w:cs="Arial"/>
          <w:sz w:val="22"/>
          <w:szCs w:val="22"/>
        </w:rPr>
        <w:t xml:space="preserve">Section 7.1.2.1 of MSN 1770(F) Code of  Safe Working Practice for 15 to </w:t>
      </w:r>
      <w:r w:rsidR="002E74DC">
        <w:rPr>
          <w:rFonts w:ascii="Arial" w:hAnsi="Arial" w:cs="Arial"/>
          <w:sz w:val="22"/>
          <w:szCs w:val="22"/>
        </w:rPr>
        <w:t>24</w:t>
      </w:r>
      <w:r w:rsidR="002E74DC" w:rsidRPr="002E74DC">
        <w:rPr>
          <w:rFonts w:ascii="Arial" w:hAnsi="Arial" w:cs="Arial"/>
          <w:sz w:val="22"/>
          <w:szCs w:val="22"/>
        </w:rPr>
        <w:t>m registered length Fishing Vessels</w:t>
      </w:r>
      <w:r w:rsidRPr="00030A8D">
        <w:rPr>
          <w:rFonts w:ascii="Arial" w:hAnsi="Arial" w:cs="Arial"/>
          <w:sz w:val="22"/>
          <w:szCs w:val="22"/>
        </w:rPr>
        <w:t xml:space="preserve">), the attending MCA or CA surveyor may request a man overboard recovery drill to demonstrate the effectiveness of the equipment and procedures in lifting a bulk weight or mannequin of </w:t>
      </w:r>
      <w:r w:rsidR="001C352C">
        <w:rPr>
          <w:rFonts w:ascii="Arial" w:hAnsi="Arial" w:cs="Arial"/>
          <w:sz w:val="22"/>
          <w:szCs w:val="22"/>
        </w:rPr>
        <w:t>100</w:t>
      </w:r>
      <w:r w:rsidRPr="00030A8D">
        <w:rPr>
          <w:rFonts w:ascii="Arial" w:hAnsi="Arial" w:cs="Arial"/>
          <w:sz w:val="22"/>
          <w:szCs w:val="22"/>
        </w:rPr>
        <w:t xml:space="preserve">kg from the water onto the deck in a safe and controlled manner. </w:t>
      </w:r>
      <w:r w:rsidR="00027C24" w:rsidRPr="00027C24">
        <w:rPr>
          <w:rFonts w:ascii="Arial" w:hAnsi="Arial" w:cs="Arial"/>
          <w:sz w:val="22"/>
          <w:szCs w:val="22"/>
        </w:rPr>
        <w:t>This should also be part of a risk assessment where time for recovery is assessed against ambient temperature/wind/sea conditions/protective clothing</w:t>
      </w:r>
      <w:r w:rsidR="00027C24">
        <w:rPr>
          <w:rFonts w:ascii="Arial" w:hAnsi="Arial" w:cs="Arial"/>
          <w:sz w:val="22"/>
          <w:szCs w:val="22"/>
        </w:rPr>
        <w:t xml:space="preserve">. </w:t>
      </w:r>
      <w:r w:rsidRPr="00030A8D">
        <w:rPr>
          <w:rFonts w:ascii="Arial" w:hAnsi="Arial" w:cs="Arial"/>
          <w:sz w:val="22"/>
          <w:szCs w:val="22"/>
        </w:rPr>
        <w:t xml:space="preserve">If the equipment is not fit for purpose then a deficiency may be raised, requiring modifications to be made to the arrangements and procedures. Recovery equipment fitted to non-SOLAS ships which has been assessed in accordance with the process and technical specification described at sections 3 and 4 of this MGN may require less assessment than equipment which has not but it is recognised that proposed arrangements for smaller craft may not be suitable for a process of type approval. </w:t>
      </w:r>
    </w:p>
    <w:p w:rsidR="00030A8D" w:rsidRPr="00030A8D" w:rsidRDefault="00030A8D" w:rsidP="00030A8D">
      <w:pPr>
        <w:tabs>
          <w:tab w:val="num" w:pos="360"/>
        </w:tabs>
        <w:ind w:left="360"/>
        <w:rPr>
          <w:rFonts w:ascii="Arial" w:hAnsi="Arial" w:cs="Arial"/>
          <w:sz w:val="22"/>
          <w:szCs w:val="22"/>
        </w:rPr>
      </w:pPr>
    </w:p>
    <w:p w:rsidR="00030A8D" w:rsidRPr="00030A8D" w:rsidRDefault="00030A8D" w:rsidP="00030A8D">
      <w:pPr>
        <w:numPr>
          <w:ilvl w:val="1"/>
          <w:numId w:val="19"/>
        </w:numPr>
        <w:jc w:val="both"/>
        <w:rPr>
          <w:rFonts w:ascii="Arial" w:hAnsi="Arial" w:cs="Arial"/>
          <w:sz w:val="22"/>
          <w:szCs w:val="22"/>
        </w:rPr>
      </w:pPr>
      <w:r w:rsidRPr="00030A8D">
        <w:rPr>
          <w:rFonts w:ascii="Arial" w:hAnsi="Arial" w:cs="Arial"/>
          <w:sz w:val="22"/>
          <w:szCs w:val="22"/>
        </w:rPr>
        <w:t>For the non-SOLAS Ship types listed at 5.2 of this Notice: where there is no mandatory UK requirement for a means of recovery from the water to be approved, and it has been determined that particular equipment is required to achieve recovery, then such equipment should be assessed by the vessel owner/operator as fit for purpose.</w:t>
      </w:r>
    </w:p>
    <w:p w:rsidR="00AF361C" w:rsidRDefault="00AF361C" w:rsidP="00AF361C">
      <w:pPr>
        <w:pStyle w:val="Default"/>
        <w:rPr>
          <w:rFonts w:ascii="Arial" w:hAnsi="Arial" w:cs="Arial"/>
          <w:bCs/>
          <w:color w:val="auto"/>
          <w:sz w:val="22"/>
          <w:szCs w:val="22"/>
          <w:lang w:val="en-GB"/>
        </w:rPr>
      </w:pPr>
    </w:p>
    <w:p w:rsidR="00AF361C" w:rsidRDefault="00AF361C" w:rsidP="006A65ED">
      <w:pPr>
        <w:pStyle w:val="Default"/>
        <w:ind w:left="360"/>
        <w:jc w:val="both"/>
        <w:rPr>
          <w:rFonts w:ascii="Arial" w:hAnsi="Arial" w:cs="Arial"/>
          <w:bCs/>
          <w:color w:val="auto"/>
          <w:sz w:val="22"/>
          <w:szCs w:val="22"/>
          <w:lang w:val="en-GB"/>
        </w:rPr>
      </w:pPr>
      <w:r>
        <w:rPr>
          <w:rFonts w:ascii="Arial" w:hAnsi="Arial" w:cs="Arial"/>
          <w:bCs/>
          <w:color w:val="auto"/>
          <w:sz w:val="22"/>
          <w:szCs w:val="22"/>
          <w:lang w:val="en-GB"/>
        </w:rPr>
        <w:t>Resolution</w:t>
      </w:r>
      <w:r w:rsidRPr="00BA1EE9">
        <w:rPr>
          <w:rFonts w:ascii="Arial" w:hAnsi="Arial" w:cs="Arial"/>
          <w:bCs/>
          <w:color w:val="auto"/>
          <w:sz w:val="22"/>
          <w:szCs w:val="22"/>
          <w:lang w:val="en-GB"/>
        </w:rPr>
        <w:t xml:space="preserve"> </w:t>
      </w:r>
      <w:r>
        <w:rPr>
          <w:rFonts w:ascii="Arial" w:hAnsi="Arial" w:cs="Arial"/>
          <w:bCs/>
          <w:color w:val="auto"/>
          <w:sz w:val="22"/>
          <w:szCs w:val="22"/>
          <w:lang w:val="en-GB"/>
        </w:rPr>
        <w:t xml:space="preserve">MSC. </w:t>
      </w:r>
      <w:r w:rsidRPr="00BA1EE9">
        <w:rPr>
          <w:rFonts w:ascii="Arial" w:hAnsi="Arial" w:cs="Arial"/>
          <w:bCs/>
          <w:color w:val="auto"/>
          <w:sz w:val="22"/>
          <w:szCs w:val="22"/>
          <w:lang w:val="en-GB"/>
        </w:rPr>
        <w:t xml:space="preserve">320(89) </w:t>
      </w:r>
      <w:r>
        <w:rPr>
          <w:rFonts w:ascii="Arial" w:hAnsi="Arial" w:cs="Arial"/>
          <w:bCs/>
          <w:color w:val="auto"/>
          <w:sz w:val="22"/>
          <w:szCs w:val="22"/>
          <w:lang w:val="en-GB"/>
        </w:rPr>
        <w:t xml:space="preserve">– Adoption of Amendments to the International Life – Saving Appliances (LSA) Code </w:t>
      </w:r>
      <w:r w:rsidRPr="00E2441C">
        <w:rPr>
          <w:rFonts w:ascii="Arial" w:hAnsi="Arial" w:cs="Arial"/>
          <w:bCs/>
          <w:color w:val="auto"/>
          <w:sz w:val="22"/>
          <w:szCs w:val="22"/>
          <w:lang w:val="en-GB"/>
        </w:rPr>
        <w:t>(Chapter IV, Survival Craft)</w:t>
      </w:r>
    </w:p>
    <w:p w:rsidR="00AF361C" w:rsidRDefault="00AF361C" w:rsidP="00AF361C">
      <w:pPr>
        <w:pStyle w:val="Default"/>
        <w:rPr>
          <w:rFonts w:ascii="Arial" w:hAnsi="Arial" w:cs="Arial"/>
          <w:bCs/>
          <w:color w:val="auto"/>
          <w:sz w:val="22"/>
          <w:szCs w:val="22"/>
          <w:lang w:val="en-GB"/>
        </w:rPr>
      </w:pPr>
    </w:p>
    <w:p w:rsidR="00AF361C" w:rsidRPr="006A4871" w:rsidRDefault="00AF361C" w:rsidP="006A65ED">
      <w:pPr>
        <w:pStyle w:val="Default"/>
        <w:ind w:left="360"/>
        <w:jc w:val="both"/>
        <w:rPr>
          <w:rFonts w:ascii="Arial" w:hAnsi="Arial" w:cs="Arial"/>
          <w:bCs/>
          <w:color w:val="auto"/>
          <w:sz w:val="22"/>
          <w:szCs w:val="22"/>
          <w:lang w:val="en-GB"/>
        </w:rPr>
      </w:pPr>
      <w:r>
        <w:rPr>
          <w:rFonts w:ascii="Arial" w:hAnsi="Arial" w:cs="Arial"/>
          <w:bCs/>
          <w:color w:val="auto"/>
          <w:sz w:val="22"/>
          <w:szCs w:val="22"/>
          <w:lang w:val="en-GB"/>
        </w:rPr>
        <w:t>Resolution</w:t>
      </w:r>
      <w:r w:rsidRPr="00BA1EE9">
        <w:rPr>
          <w:rFonts w:ascii="Arial" w:hAnsi="Arial" w:cs="Arial"/>
          <w:bCs/>
          <w:color w:val="auto"/>
          <w:sz w:val="22"/>
          <w:szCs w:val="22"/>
          <w:lang w:val="en-GB"/>
        </w:rPr>
        <w:t xml:space="preserve"> </w:t>
      </w:r>
      <w:r>
        <w:rPr>
          <w:rFonts w:ascii="Arial" w:hAnsi="Arial" w:cs="Arial"/>
          <w:bCs/>
          <w:color w:val="auto"/>
          <w:sz w:val="22"/>
          <w:szCs w:val="22"/>
          <w:lang w:val="en-GB"/>
        </w:rPr>
        <w:t xml:space="preserve">MSC. </w:t>
      </w:r>
      <w:r w:rsidRPr="00BA1EE9">
        <w:rPr>
          <w:rFonts w:ascii="Arial" w:hAnsi="Arial" w:cs="Arial"/>
          <w:bCs/>
          <w:color w:val="auto"/>
          <w:sz w:val="22"/>
          <w:szCs w:val="22"/>
          <w:lang w:val="en-GB"/>
        </w:rPr>
        <w:t xml:space="preserve">321(89) </w:t>
      </w:r>
      <w:r>
        <w:rPr>
          <w:rFonts w:ascii="Arial" w:hAnsi="Arial" w:cs="Arial"/>
          <w:bCs/>
          <w:color w:val="auto"/>
          <w:sz w:val="22"/>
          <w:szCs w:val="22"/>
          <w:lang w:val="en-GB"/>
        </w:rPr>
        <w:t xml:space="preserve">- </w:t>
      </w:r>
      <w:r w:rsidRPr="00E2441C">
        <w:rPr>
          <w:rFonts w:ascii="Arial" w:hAnsi="Arial" w:cs="Arial"/>
          <w:bCs/>
          <w:color w:val="auto"/>
          <w:sz w:val="22"/>
          <w:szCs w:val="22"/>
          <w:lang w:val="en-GB"/>
        </w:rPr>
        <w:t xml:space="preserve">Adoption of Amendments to the </w:t>
      </w:r>
      <w:r>
        <w:rPr>
          <w:rFonts w:ascii="Arial" w:hAnsi="Arial" w:cs="Arial"/>
          <w:bCs/>
          <w:color w:val="auto"/>
          <w:sz w:val="22"/>
          <w:szCs w:val="22"/>
          <w:lang w:val="en-GB"/>
        </w:rPr>
        <w:t>Revised Recommendation on Testing of Life-Saving Appliances (Resolution MSC.81(70)), as amended (Part 1 Prototype tests for life-saving appliances).</w:t>
      </w:r>
    </w:p>
    <w:p w:rsidR="002140CE" w:rsidRPr="006A4871" w:rsidRDefault="002140CE" w:rsidP="003876D6">
      <w:pPr>
        <w:pStyle w:val="Default"/>
        <w:ind w:left="720" w:hanging="720"/>
        <w:rPr>
          <w:rFonts w:ascii="Arial" w:hAnsi="Arial" w:cs="Arial"/>
          <w:bCs/>
          <w:color w:val="auto"/>
          <w:sz w:val="22"/>
          <w:szCs w:val="22"/>
          <w:lang w:val="en-GB"/>
        </w:rPr>
      </w:pPr>
    </w:p>
    <w:p w:rsidR="003876D6" w:rsidRPr="006A4871" w:rsidRDefault="003876D6" w:rsidP="003876D6">
      <w:pPr>
        <w:rPr>
          <w:rFonts w:ascii="Arial" w:hAnsi="Arial" w:cs="Arial"/>
          <w:bCs/>
          <w:sz w:val="22"/>
          <w:szCs w:val="22"/>
        </w:rPr>
      </w:pPr>
    </w:p>
    <w:p w:rsidR="00566F69" w:rsidRPr="00566F69" w:rsidRDefault="00566F69">
      <w:pPr>
        <w:rPr>
          <w:rFonts w:ascii="Arial" w:hAnsi="Arial" w:cs="Arial"/>
          <w:b/>
          <w:bCs/>
          <w:sz w:val="22"/>
          <w:szCs w:val="22"/>
        </w:rPr>
        <w:sectPr w:rsidR="00566F69" w:rsidRPr="00566F69" w:rsidSect="00A50DB7">
          <w:headerReference w:type="even" r:id="rId15"/>
          <w:headerReference w:type="default" r:id="rId16"/>
          <w:footerReference w:type="default" r:id="rId17"/>
          <w:headerReference w:type="first" r:id="rId18"/>
          <w:type w:val="continuous"/>
          <w:pgSz w:w="11906" w:h="16838" w:code="9"/>
          <w:pgMar w:top="1134" w:right="851" w:bottom="1134" w:left="851" w:header="709" w:footer="709" w:gutter="0"/>
          <w:pgNumType w:start="1"/>
          <w:cols w:space="720" w:equalWidth="0">
            <w:col w:w="10079"/>
          </w:cols>
          <w:formProt w:val="0"/>
          <w:noEndnote/>
          <w:docGrid w:linePitch="212"/>
        </w:sectPr>
      </w:pPr>
    </w:p>
    <w:p w:rsidR="003D3639" w:rsidRPr="00566F69" w:rsidRDefault="00D82564">
      <w:pPr>
        <w:rPr>
          <w:rFonts w:ascii="Arial" w:hAnsi="Arial" w:cs="Arial"/>
          <w:b/>
          <w:bCs/>
          <w:sz w:val="22"/>
          <w:szCs w:val="22"/>
        </w:rPr>
      </w:pPr>
      <w:r w:rsidRPr="00566F69">
        <w:rPr>
          <w:rFonts w:ascii="Arial" w:hAnsi="Arial" w:cs="Arial"/>
          <w:b/>
          <w:bCs/>
          <w:sz w:val="22"/>
          <w:szCs w:val="22"/>
        </w:rPr>
        <w:t>More</w:t>
      </w:r>
      <w:r w:rsidR="003D3639" w:rsidRPr="00566F69">
        <w:rPr>
          <w:rFonts w:ascii="Arial" w:hAnsi="Arial" w:cs="Arial"/>
          <w:b/>
          <w:bCs/>
          <w:sz w:val="22"/>
          <w:szCs w:val="22"/>
        </w:rPr>
        <w:t xml:space="preserve"> Information</w:t>
      </w:r>
    </w:p>
    <w:p w:rsidR="003D3639" w:rsidRPr="008C6D93" w:rsidRDefault="003D3639">
      <w:pPr>
        <w:rPr>
          <w:rFonts w:ascii="Arial" w:hAnsi="Arial" w:cs="Arial"/>
          <w:sz w:val="22"/>
        </w:rPr>
      </w:pPr>
    </w:p>
    <w:p w:rsidR="003D3639" w:rsidRPr="008C6D93" w:rsidRDefault="00A14FBA">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Insert Branch Titile in full, eg Corporate Secretariat"/>
            </w:textInput>
          </w:ffData>
        </w:fldChar>
      </w:r>
      <w:bookmarkStart w:id="11"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AF361C">
        <w:rPr>
          <w:rFonts w:ascii="Arial" w:hAnsi="Arial" w:cs="Arial"/>
          <w:noProof/>
          <w:sz w:val="20"/>
          <w:szCs w:val="22"/>
        </w:rPr>
        <w:t>Marine Technology Branch</w:t>
      </w:r>
      <w:r>
        <w:rPr>
          <w:rFonts w:ascii="Arial" w:hAnsi="Arial" w:cs="Arial"/>
          <w:sz w:val="20"/>
          <w:szCs w:val="22"/>
        </w:rPr>
        <w:fldChar w:fldCharType="end"/>
      </w:r>
      <w:bookmarkEnd w:id="11"/>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7C78C3" w:rsidRPr="008C6D93">
        <w:rPr>
          <w:rFonts w:ascii="Arial" w:hAnsi="Arial" w:cs="Arial"/>
          <w:sz w:val="20"/>
          <w:szCs w:val="22"/>
        </w:rPr>
        <w:fldChar w:fldCharType="begin">
          <w:ffData>
            <w:name w:val="Text7"/>
            <w:enabled/>
            <w:calcOnExit w:val="0"/>
            <w:textInput>
              <w:default w:val="Insert Bay number"/>
            </w:textInput>
          </w:ffData>
        </w:fldChar>
      </w:r>
      <w:bookmarkStart w:id="12" w:name="Text7"/>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AF361C">
        <w:rPr>
          <w:rFonts w:ascii="Arial" w:hAnsi="Arial" w:cs="Arial"/>
          <w:noProof/>
          <w:sz w:val="20"/>
          <w:szCs w:val="22"/>
        </w:rPr>
        <w:t>2/2</w:t>
      </w:r>
      <w:r w:rsidR="006A65ED">
        <w:rPr>
          <w:rFonts w:ascii="Arial" w:hAnsi="Arial" w:cs="Arial"/>
          <w:noProof/>
          <w:sz w:val="20"/>
          <w:szCs w:val="22"/>
        </w:rPr>
        <w:t>3</w:t>
      </w:r>
      <w:r w:rsidR="007C78C3" w:rsidRPr="008C6D93">
        <w:rPr>
          <w:rFonts w:ascii="Arial" w:hAnsi="Arial" w:cs="Arial"/>
          <w:sz w:val="20"/>
          <w:szCs w:val="22"/>
        </w:rPr>
        <w:fldChar w:fldCharType="end"/>
      </w:r>
      <w:bookmarkEnd w:id="12"/>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rsidR="003D3639" w:rsidRPr="008C6D93" w:rsidRDefault="003D3639">
      <w:pPr>
        <w:pStyle w:val="BodyText"/>
        <w:jc w:val="both"/>
        <w:rPr>
          <w:rFonts w:ascii="Arial" w:hAnsi="Arial" w:cs="Arial"/>
          <w:sz w:val="20"/>
          <w:szCs w:val="22"/>
        </w:rPr>
      </w:pPr>
    </w:p>
    <w:p w:rsidR="003D3639" w:rsidRPr="001F3096" w:rsidRDefault="00AF5ADE">
      <w:pPr>
        <w:jc w:val="both"/>
        <w:rPr>
          <w:rFonts w:ascii="Arial" w:hAnsi="Arial" w:cs="Arial"/>
          <w:color w:val="FFFFFF"/>
          <w:sz w:val="20"/>
          <w:szCs w:val="22"/>
        </w:rPr>
      </w:pPr>
      <w:r w:rsidRPr="008C6D93">
        <w:rPr>
          <w:rFonts w:ascii="Arial" w:hAnsi="Arial" w:cs="Arial"/>
          <w:sz w:val="20"/>
          <w:szCs w:val="22"/>
        </w:rPr>
        <w:t>Tel :</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23 8032 9</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13"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6A65ED">
        <w:rPr>
          <w:rFonts w:ascii="Arial" w:hAnsi="Arial" w:cs="Arial"/>
          <w:sz w:val="20"/>
          <w:szCs w:val="22"/>
        </w:rPr>
        <w:t> </w:t>
      </w:r>
      <w:r w:rsidR="006A65ED">
        <w:rPr>
          <w:rFonts w:ascii="Arial" w:hAnsi="Arial" w:cs="Arial"/>
          <w:sz w:val="20"/>
          <w:szCs w:val="22"/>
        </w:rPr>
        <w:t> </w:t>
      </w:r>
      <w:r w:rsidR="006A65ED">
        <w:rPr>
          <w:rFonts w:ascii="Arial" w:hAnsi="Arial" w:cs="Arial"/>
          <w:sz w:val="20"/>
          <w:szCs w:val="22"/>
        </w:rPr>
        <w:t> </w:t>
      </w:r>
      <w:r w:rsidR="006A65ED">
        <w:rPr>
          <w:rFonts w:ascii="Arial" w:hAnsi="Arial" w:cs="Arial"/>
          <w:sz w:val="20"/>
          <w:szCs w:val="22"/>
        </w:rPr>
        <w:t> </w:t>
      </w:r>
      <w:r w:rsidR="006A65ED">
        <w:rPr>
          <w:rFonts w:ascii="Arial" w:hAnsi="Arial" w:cs="Arial"/>
          <w:sz w:val="20"/>
          <w:szCs w:val="22"/>
        </w:rPr>
        <w:t> </w:t>
      </w:r>
      <w:r w:rsidR="007C78C3" w:rsidRPr="008C6D93">
        <w:rPr>
          <w:rFonts w:ascii="Arial" w:hAnsi="Arial" w:cs="Arial"/>
          <w:sz w:val="20"/>
          <w:szCs w:val="22"/>
        </w:rPr>
        <w:fldChar w:fldCharType="end"/>
      </w:r>
      <w:bookmarkEnd w:id="13"/>
      <w:r w:rsidR="001F3096">
        <w:rPr>
          <w:rFonts w:ascii="Arial" w:hAnsi="Arial" w:cs="Arial"/>
          <w:color w:val="FFFFFF"/>
          <w:sz w:val="20"/>
          <w:szCs w:val="22"/>
        </w:rPr>
        <w:t>.</w:t>
      </w:r>
    </w:p>
    <w:p w:rsidR="003D3639" w:rsidRPr="001F3096" w:rsidRDefault="00AF5ADE">
      <w:pPr>
        <w:jc w:val="both"/>
        <w:rPr>
          <w:rFonts w:ascii="Arial" w:hAnsi="Arial" w:cs="Arial"/>
          <w:color w:val="FFFFFF"/>
          <w:sz w:val="20"/>
          <w:szCs w:val="22"/>
        </w:rPr>
      </w:pPr>
      <w:r w:rsidRPr="008C6D93">
        <w:rPr>
          <w:rFonts w:ascii="Arial" w:hAnsi="Arial" w:cs="Arial"/>
          <w:sz w:val="20"/>
          <w:szCs w:val="22"/>
        </w:rPr>
        <w:t xml:space="preserve">Fax : </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23 8032 9</w:t>
      </w:r>
      <w:r w:rsidR="007C78C3" w:rsidRPr="008C6D93">
        <w:rPr>
          <w:rFonts w:ascii="Arial" w:hAnsi="Arial" w:cs="Arial"/>
          <w:sz w:val="20"/>
          <w:szCs w:val="22"/>
        </w:rPr>
        <w:fldChar w:fldCharType="begin">
          <w:ffData>
            <w:name w:val="Text9"/>
            <w:enabled/>
            <w:calcOnExit w:val="0"/>
            <w:textInput>
              <w:default w:val="Insert extension"/>
            </w:textInput>
          </w:ffData>
        </w:fldChar>
      </w:r>
      <w:bookmarkStart w:id="14" w:name="Text9"/>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AF361C">
        <w:rPr>
          <w:rFonts w:ascii="Arial" w:hAnsi="Arial" w:cs="Arial"/>
          <w:noProof/>
          <w:sz w:val="20"/>
          <w:szCs w:val="22"/>
        </w:rPr>
        <w:t>104</w:t>
      </w:r>
      <w:r w:rsidR="007C78C3" w:rsidRPr="008C6D93">
        <w:rPr>
          <w:rFonts w:ascii="Arial" w:hAnsi="Arial" w:cs="Arial"/>
          <w:sz w:val="20"/>
          <w:szCs w:val="22"/>
        </w:rPr>
        <w:fldChar w:fldCharType="end"/>
      </w:r>
      <w:bookmarkEnd w:id="14"/>
      <w:r w:rsidR="001F3096">
        <w:rPr>
          <w:rFonts w:ascii="Arial" w:hAnsi="Arial" w:cs="Arial"/>
          <w:color w:val="FFFFFF"/>
          <w:sz w:val="20"/>
          <w:szCs w:val="22"/>
        </w:rPr>
        <w:t>.</w:t>
      </w:r>
    </w:p>
    <w:p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15"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AF361C">
        <w:rPr>
          <w:rFonts w:ascii="Arial" w:hAnsi="Arial" w:cs="Arial"/>
          <w:noProof/>
          <w:sz w:val="20"/>
          <w:szCs w:val="22"/>
        </w:rPr>
        <w:t>marinetechnology@mcga.gov.uk</w:t>
      </w:r>
      <w:r w:rsidR="00BC4E0A">
        <w:rPr>
          <w:rFonts w:ascii="Arial" w:hAnsi="Arial" w:cs="Arial"/>
          <w:sz w:val="20"/>
          <w:szCs w:val="22"/>
        </w:rPr>
        <w:fldChar w:fldCharType="end"/>
      </w:r>
      <w:bookmarkEnd w:id="15"/>
      <w:r w:rsidR="001F3096">
        <w:rPr>
          <w:rFonts w:ascii="Arial" w:hAnsi="Arial" w:cs="Arial"/>
          <w:color w:val="FFFFFF"/>
          <w:sz w:val="20"/>
          <w:szCs w:val="22"/>
        </w:rPr>
        <w:t>.</w:t>
      </w:r>
    </w:p>
    <w:p w:rsidR="003D3639" w:rsidRPr="008C6D93" w:rsidRDefault="003D3639">
      <w:pPr>
        <w:jc w:val="both"/>
        <w:rPr>
          <w:rFonts w:ascii="Arial" w:hAnsi="Arial" w:cs="Arial"/>
          <w:sz w:val="20"/>
          <w:szCs w:val="22"/>
        </w:rPr>
      </w:pPr>
    </w:p>
    <w:p w:rsidR="003D3639" w:rsidRDefault="001C570C">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E2D" w:rsidRDefault="00146E2D"/>
                          <w:p w:rsidR="00146E2D" w:rsidRDefault="00146E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rsidR="00146E2D" w:rsidRDefault="00146E2D"/>
                    <w:p w:rsidR="00146E2D" w:rsidRDefault="00146E2D"/>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16" w:name="OLE_LINK1"/>
      <w:bookmarkStart w:id="17"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16"/>
      <w:bookmarkEnd w:id="17"/>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rsidR="00D66BEA" w:rsidRDefault="00D66BEA">
      <w:pPr>
        <w:ind w:right="-6"/>
        <w:jc w:val="both"/>
        <w:rPr>
          <w:rFonts w:ascii="Arial" w:hAnsi="Arial" w:cs="Arial"/>
          <w:color w:val="FFFFFF"/>
          <w:sz w:val="20"/>
          <w:szCs w:val="22"/>
        </w:rPr>
      </w:pPr>
    </w:p>
    <w:p w:rsidR="0012619B" w:rsidRDefault="0012619B">
      <w:pPr>
        <w:ind w:right="-6"/>
        <w:jc w:val="both"/>
        <w:rPr>
          <w:rFonts w:ascii="Arial" w:hAnsi="Arial" w:cs="Arial"/>
          <w:color w:val="FFFFFF"/>
          <w:sz w:val="20"/>
          <w:szCs w:val="22"/>
        </w:rPr>
      </w:pPr>
    </w:p>
    <w:p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eral Inquiries:</w:t>
      </w:r>
      <w:r>
        <w:rPr>
          <w:rFonts w:ascii="Arial" w:hAnsi="Arial" w:cs="Arial"/>
          <w:sz w:val="20"/>
          <w:szCs w:val="22"/>
        </w:rPr>
        <w:tab/>
      </w:r>
      <w:hyperlink r:id="rId19" w:history="1">
        <w:r w:rsidRPr="008C6D93">
          <w:rPr>
            <w:rStyle w:val="Hyperlink"/>
            <w:rFonts w:ascii="Arial" w:hAnsi="Arial" w:cs="Arial"/>
            <w:sz w:val="20"/>
            <w:szCs w:val="22"/>
          </w:rPr>
          <w:t>infoline@mcga.gov.uk</w:t>
        </w:r>
      </w:hyperlink>
      <w:r>
        <w:rPr>
          <w:rFonts w:ascii="Arial" w:hAnsi="Arial" w:cs="Arial"/>
          <w:sz w:val="20"/>
          <w:szCs w:val="22"/>
        </w:rPr>
        <w:t xml:space="preserve"> </w:t>
      </w:r>
    </w:p>
    <w:p w:rsidR="0012619B" w:rsidRPr="001F3096" w:rsidRDefault="0012619B">
      <w:pPr>
        <w:ind w:right="-6"/>
        <w:jc w:val="both"/>
        <w:rPr>
          <w:rFonts w:ascii="Arial" w:hAnsi="Arial" w:cs="Arial"/>
          <w:color w:val="FFFFFF"/>
          <w:sz w:val="20"/>
          <w:szCs w:val="22"/>
        </w:rPr>
      </w:pPr>
    </w:p>
    <w:p w:rsidR="003D3639" w:rsidRPr="008C6D93" w:rsidRDefault="003D3639">
      <w:pPr>
        <w:jc w:val="both"/>
        <w:rPr>
          <w:rFonts w:ascii="Arial" w:hAnsi="Arial" w:cs="Arial"/>
          <w:sz w:val="20"/>
          <w:szCs w:val="22"/>
        </w:rPr>
      </w:pPr>
    </w:p>
    <w:p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7C78C3" w:rsidRPr="008C6D93">
        <w:rPr>
          <w:rFonts w:ascii="Arial" w:hAnsi="Arial" w:cs="Arial"/>
          <w:sz w:val="20"/>
          <w:szCs w:val="22"/>
        </w:rPr>
        <w:fldChar w:fldCharType="begin">
          <w:ffData>
            <w:name w:val="Text11"/>
            <w:enabled/>
            <w:calcOnExit w:val="0"/>
            <w:textInput>
              <w:default w:val="Insert MCA File Reference"/>
            </w:textInput>
          </w:ffData>
        </w:fldChar>
      </w:r>
      <w:bookmarkStart w:id="18" w:name="Text11"/>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030A8D" w:rsidRPr="00030A8D">
        <w:rPr>
          <w:rFonts w:ascii="Arial" w:hAnsi="Arial" w:cs="Arial"/>
          <w:noProof/>
          <w:sz w:val="20"/>
          <w:szCs w:val="22"/>
        </w:rPr>
        <w:t>MS003/103/000</w:t>
      </w:r>
      <w:r w:rsidR="007C78C3" w:rsidRPr="008C6D93">
        <w:rPr>
          <w:rFonts w:ascii="Arial" w:hAnsi="Arial" w:cs="Arial"/>
          <w:sz w:val="20"/>
          <w:szCs w:val="22"/>
        </w:rPr>
        <w:fldChar w:fldCharType="end"/>
      </w:r>
      <w:bookmarkEnd w:id="18"/>
    </w:p>
    <w:p w:rsidR="003D3639" w:rsidRPr="008C6D93" w:rsidRDefault="003D3639">
      <w:pPr>
        <w:jc w:val="both"/>
        <w:rPr>
          <w:rFonts w:ascii="Arial" w:hAnsi="Arial" w:cs="Arial"/>
          <w:sz w:val="20"/>
          <w:szCs w:val="22"/>
        </w:rPr>
      </w:pPr>
    </w:p>
    <w:p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Printers to Insert [Month Year]</w:t>
      </w:r>
    </w:p>
    <w:p w:rsidR="00EC1B4C" w:rsidRDefault="006777BB" w:rsidP="00EC1B4C">
      <w:pPr>
        <w:jc w:val="both"/>
        <w:rPr>
          <w:rFonts w:ascii="Arial" w:hAnsi="Arial" w:cs="Arial"/>
          <w:sz w:val="20"/>
          <w:szCs w:val="22"/>
        </w:rPr>
      </w:pPr>
      <w:r>
        <w:rPr>
          <w:rFonts w:ascii="Arial" w:hAnsi="Arial" w:cs="Arial"/>
          <w:sz w:val="20"/>
          <w:szCs w:val="22"/>
        </w:rPr>
        <w:lastRenderedPageBreak/>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rsidR="006777BB" w:rsidRPr="008C6D93" w:rsidRDefault="006777BB" w:rsidP="006777BB">
      <w:pPr>
        <w:jc w:val="both"/>
        <w:rPr>
          <w:rFonts w:ascii="Arial" w:hAnsi="Arial" w:cs="Arial"/>
          <w:sz w:val="20"/>
          <w:szCs w:val="22"/>
        </w:rPr>
      </w:pPr>
    </w:p>
    <w:p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B42EB0">
        <w:rPr>
          <w:rFonts w:ascii="Arial" w:hAnsi="Arial" w:cs="Arial"/>
          <w:sz w:val="20"/>
          <w:szCs w:val="22"/>
        </w:rPr>
        <w:t>5</w:t>
      </w:r>
      <w:r w:rsidR="001F3096">
        <w:rPr>
          <w:rFonts w:ascii="Arial" w:hAnsi="Arial" w:cs="Arial"/>
          <w:color w:val="FFFFFF"/>
          <w:sz w:val="20"/>
          <w:szCs w:val="22"/>
        </w:rPr>
        <w:t>.</w:t>
      </w:r>
    </w:p>
    <w:p w:rsidR="006777BB" w:rsidRDefault="006777BB" w:rsidP="006777BB">
      <w:pPr>
        <w:ind w:right="-6"/>
        <w:jc w:val="both"/>
        <w:rPr>
          <w:rFonts w:ascii="Arial" w:hAnsi="Arial" w:cs="Arial"/>
          <w:b/>
          <w:bCs/>
          <w:i/>
          <w:iCs/>
          <w:szCs w:val="22"/>
        </w:rPr>
      </w:pPr>
    </w:p>
    <w:p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rsidR="003D3639" w:rsidRPr="008C6D93" w:rsidRDefault="003D3639">
      <w:pPr>
        <w:pStyle w:val="Minute"/>
        <w:tabs>
          <w:tab w:val="clear" w:pos="5400"/>
          <w:tab w:val="clear" w:pos="6192"/>
        </w:tabs>
        <w:rPr>
          <w:rFonts w:ascii="Arial" w:hAnsi="Arial" w:cs="Arial"/>
          <w:szCs w:val="22"/>
        </w:rPr>
      </w:pPr>
    </w:p>
    <w:p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rsidR="00D441E0" w:rsidRPr="007570C0" w:rsidRDefault="00D441E0" w:rsidP="00D441E0"/>
    <w:sectPr w:rsidR="00D441E0" w:rsidRPr="007570C0"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2D" w:rsidRDefault="00146E2D">
      <w:r>
        <w:separator/>
      </w:r>
    </w:p>
  </w:endnote>
  <w:endnote w:type="continuationSeparator" w:id="0">
    <w:p w:rsidR="00146E2D" w:rsidRDefault="0014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Default="0014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Pr="00B21C3B" w:rsidRDefault="00146E2D"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sidR="005F7739">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Pr="00CA4B1F">
      <w:rPr>
        <w:rFonts w:ascii="Arial" w:hAnsi="Arial" w:cs="Arial"/>
        <w:noProof/>
        <w:sz w:val="22"/>
        <w:lang w:eastAsia="en-GB"/>
      </w:rPr>
      <w:drawing>
        <wp:inline distT="0" distB="0" distL="0" distR="0">
          <wp:extent cx="721995" cy="34290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342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Default="00146E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Default="00146E2D">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E2D" w:rsidRDefault="00146E2D">
                          <w:r w:rsidRPr="00CA4B1F">
                            <w:rPr>
                              <w:rFonts w:ascii="Arial" w:hAnsi="Arial" w:cs="Arial"/>
                              <w:noProof/>
                              <w:sz w:val="22"/>
                              <w:lang w:eastAsia="en-GB"/>
                            </w:rPr>
                            <w:drawing>
                              <wp:inline distT="0" distB="0" distL="0" distR="0">
                                <wp:extent cx="697865" cy="348615"/>
                                <wp:effectExtent l="0" t="0" r="0" b="0"/>
                                <wp:docPr id="8"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3486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rsidR="00146E2D" w:rsidRDefault="00146E2D">
                    <w:r w:rsidRPr="00CA4B1F">
                      <w:rPr>
                        <w:rFonts w:ascii="Arial" w:hAnsi="Arial" w:cs="Arial"/>
                        <w:noProof/>
                        <w:sz w:val="22"/>
                        <w:lang w:eastAsia="en-GB"/>
                      </w:rPr>
                      <w:drawing>
                        <wp:inline distT="0" distB="0" distL="0" distR="0">
                          <wp:extent cx="697865" cy="348615"/>
                          <wp:effectExtent l="0" t="0" r="0" b="0"/>
                          <wp:docPr id="8"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348615"/>
                                  </a:xfrm>
                                  <a:prstGeom prst="rect">
                                    <a:avLst/>
                                  </a:prstGeom>
                                  <a:noFill/>
                                  <a:ln>
                                    <a:noFill/>
                                  </a:ln>
                                </pic:spPr>
                              </pic:pic>
                            </a:graphicData>
                          </a:graphic>
                        </wp:inline>
                      </w:drawing>
                    </w:r>
                  </w:p>
                </w:txbxContent>
              </v:textbox>
            </v:shape>
          </w:pict>
        </mc:Fallback>
      </mc:AlternateContent>
    </w: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sidR="005F7739">
      <w:rPr>
        <w:rFonts w:ascii="Arial" w:hAnsi="Arial" w:cs="Arial"/>
        <w:noProof/>
        <w:sz w:val="22"/>
        <w:lang w:val="en-US"/>
      </w:rPr>
      <w:t>6</w:t>
    </w:r>
    <w:r>
      <w:rPr>
        <w:rFonts w:ascii="Arial" w:hAnsi="Arial" w:cs="Arial"/>
        <w:sz w:val="22"/>
        <w:lang w:val="en-US"/>
      </w:rPr>
      <w:fldChar w:fldCharType="end"/>
    </w:r>
    <w:r>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extent cx="457200" cy="457200"/>
              <wp:effectExtent l="0" t="635" r="3175" b="0"/>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961934F"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2D" w:rsidRDefault="00146E2D">
      <w:r>
        <w:separator/>
      </w:r>
    </w:p>
  </w:footnote>
  <w:footnote w:type="continuationSeparator" w:id="0">
    <w:p w:rsidR="00146E2D" w:rsidRDefault="0014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Default="0014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Default="00146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Default="00146E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Default="00146E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Default="00146E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2D" w:rsidRDefault="0014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75C01"/>
    <w:multiLevelType w:val="multilevel"/>
    <w:tmpl w:val="D49CE80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466172"/>
    <w:multiLevelType w:val="hybridMultilevel"/>
    <w:tmpl w:val="56FA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1A090847"/>
    <w:multiLevelType w:val="multilevel"/>
    <w:tmpl w:val="5AC6B0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4E221C"/>
    <w:multiLevelType w:val="multilevel"/>
    <w:tmpl w:val="933274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96719C"/>
    <w:multiLevelType w:val="hybridMultilevel"/>
    <w:tmpl w:val="6E6EEF9E"/>
    <w:lvl w:ilvl="0" w:tplc="1C569658">
      <w:start w:val="3"/>
      <w:numFmt w:val="decimal"/>
      <w:lvlText w:val="%1."/>
      <w:lvlJc w:val="left"/>
      <w:pPr>
        <w:tabs>
          <w:tab w:val="num" w:pos="720"/>
        </w:tabs>
        <w:ind w:left="720" w:hanging="360"/>
      </w:pPr>
      <w:rPr>
        <w:rFonts w:hint="default"/>
      </w:rPr>
    </w:lvl>
    <w:lvl w:ilvl="1" w:tplc="19289A1E">
      <w:numFmt w:val="none"/>
      <w:lvlText w:val=""/>
      <w:lvlJc w:val="left"/>
      <w:pPr>
        <w:tabs>
          <w:tab w:val="num" w:pos="360"/>
        </w:tabs>
      </w:pPr>
    </w:lvl>
    <w:lvl w:ilvl="2" w:tplc="F6B62FD4">
      <w:numFmt w:val="none"/>
      <w:lvlText w:val=""/>
      <w:lvlJc w:val="left"/>
      <w:pPr>
        <w:tabs>
          <w:tab w:val="num" w:pos="360"/>
        </w:tabs>
      </w:pPr>
    </w:lvl>
    <w:lvl w:ilvl="3" w:tplc="3314E878">
      <w:numFmt w:val="none"/>
      <w:lvlText w:val=""/>
      <w:lvlJc w:val="left"/>
      <w:pPr>
        <w:tabs>
          <w:tab w:val="num" w:pos="360"/>
        </w:tabs>
      </w:pPr>
    </w:lvl>
    <w:lvl w:ilvl="4" w:tplc="FB188A76">
      <w:numFmt w:val="none"/>
      <w:lvlText w:val=""/>
      <w:lvlJc w:val="left"/>
      <w:pPr>
        <w:tabs>
          <w:tab w:val="num" w:pos="360"/>
        </w:tabs>
      </w:pPr>
    </w:lvl>
    <w:lvl w:ilvl="5" w:tplc="69D807EA">
      <w:numFmt w:val="none"/>
      <w:lvlText w:val=""/>
      <w:lvlJc w:val="left"/>
      <w:pPr>
        <w:tabs>
          <w:tab w:val="num" w:pos="360"/>
        </w:tabs>
      </w:pPr>
    </w:lvl>
    <w:lvl w:ilvl="6" w:tplc="DDE65210">
      <w:numFmt w:val="none"/>
      <w:lvlText w:val=""/>
      <w:lvlJc w:val="left"/>
      <w:pPr>
        <w:tabs>
          <w:tab w:val="num" w:pos="360"/>
        </w:tabs>
      </w:pPr>
    </w:lvl>
    <w:lvl w:ilvl="7" w:tplc="C8143464">
      <w:numFmt w:val="none"/>
      <w:lvlText w:val=""/>
      <w:lvlJc w:val="left"/>
      <w:pPr>
        <w:tabs>
          <w:tab w:val="num" w:pos="360"/>
        </w:tabs>
      </w:pPr>
    </w:lvl>
    <w:lvl w:ilvl="8" w:tplc="3EA22722">
      <w:numFmt w:val="none"/>
      <w:lvlText w:val=""/>
      <w:lvlJc w:val="left"/>
      <w:pPr>
        <w:tabs>
          <w:tab w:val="num" w:pos="360"/>
        </w:tabs>
      </w:pPr>
    </w:lvl>
  </w:abstractNum>
  <w:abstractNum w:abstractNumId="16" w15:restartNumberingAfterBreak="0">
    <w:nsid w:val="329D7CED"/>
    <w:multiLevelType w:val="multilevel"/>
    <w:tmpl w:val="D2382D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9BF1504"/>
    <w:multiLevelType w:val="multilevel"/>
    <w:tmpl w:val="DF265D3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03012A"/>
    <w:multiLevelType w:val="multilevel"/>
    <w:tmpl w:val="A20C304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DA46FC"/>
    <w:multiLevelType w:val="multilevel"/>
    <w:tmpl w:val="0A5EFF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9"/>
  </w:num>
  <w:num w:numId="16">
    <w:abstractNumId w:val="18"/>
  </w:num>
  <w:num w:numId="17">
    <w:abstractNumId w:val="20"/>
  </w:num>
  <w:num w:numId="18">
    <w:abstractNumId w:val="16"/>
  </w:num>
  <w:num w:numId="19">
    <w:abstractNumId w:val="13"/>
  </w:num>
  <w:num w:numId="20">
    <w:abstractNumId w:val="14"/>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V1y6z33GufO8l6mID33JWqwpP63muOD0rcCgXZd+rY2d8j70jPjoQOwE9gIIiTzNCLyqi29ZTZ/2pQzUlNZA==" w:salt="vmLWjCFPbf7sW1h4v4YyUw=="/>
  <w:defaultTabStop w:val="720"/>
  <w:noPunctuationKerning/>
  <w:characterSpacingControl w:val="doNotCompress"/>
  <w:hdrShapeDefaults>
    <o:shapedefaults v:ext="edit" spidmax="10241"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F8"/>
    <w:rsid w:val="00000CA5"/>
    <w:rsid w:val="00025089"/>
    <w:rsid w:val="00027C24"/>
    <w:rsid w:val="00030A8D"/>
    <w:rsid w:val="00040E5B"/>
    <w:rsid w:val="00057587"/>
    <w:rsid w:val="000755AC"/>
    <w:rsid w:val="00075B7C"/>
    <w:rsid w:val="00076938"/>
    <w:rsid w:val="00081EFE"/>
    <w:rsid w:val="00091CF4"/>
    <w:rsid w:val="0009334F"/>
    <w:rsid w:val="000A4FEB"/>
    <w:rsid w:val="000A67CC"/>
    <w:rsid w:val="000B2B22"/>
    <w:rsid w:val="000C4452"/>
    <w:rsid w:val="000C6A68"/>
    <w:rsid w:val="000D1B7B"/>
    <w:rsid w:val="000E6110"/>
    <w:rsid w:val="000F2BB5"/>
    <w:rsid w:val="00123A19"/>
    <w:rsid w:val="0012619B"/>
    <w:rsid w:val="00134137"/>
    <w:rsid w:val="001411A6"/>
    <w:rsid w:val="00146E2D"/>
    <w:rsid w:val="00155349"/>
    <w:rsid w:val="00163235"/>
    <w:rsid w:val="00165743"/>
    <w:rsid w:val="00165FE8"/>
    <w:rsid w:val="00195CC3"/>
    <w:rsid w:val="001C352C"/>
    <w:rsid w:val="001C46C6"/>
    <w:rsid w:val="001C570C"/>
    <w:rsid w:val="001E6CC9"/>
    <w:rsid w:val="001F3096"/>
    <w:rsid w:val="001F5B8B"/>
    <w:rsid w:val="001F5BAB"/>
    <w:rsid w:val="0020017D"/>
    <w:rsid w:val="0020204F"/>
    <w:rsid w:val="00207540"/>
    <w:rsid w:val="002140CE"/>
    <w:rsid w:val="00214222"/>
    <w:rsid w:val="00215C1C"/>
    <w:rsid w:val="00222DDE"/>
    <w:rsid w:val="0022574F"/>
    <w:rsid w:val="0022621C"/>
    <w:rsid w:val="002321F2"/>
    <w:rsid w:val="002364CE"/>
    <w:rsid w:val="002571AD"/>
    <w:rsid w:val="00261B7F"/>
    <w:rsid w:val="0026514A"/>
    <w:rsid w:val="002B4D1E"/>
    <w:rsid w:val="002E27CC"/>
    <w:rsid w:val="002E74DC"/>
    <w:rsid w:val="00321AB7"/>
    <w:rsid w:val="0032231B"/>
    <w:rsid w:val="0032621E"/>
    <w:rsid w:val="00341283"/>
    <w:rsid w:val="003778F9"/>
    <w:rsid w:val="003876D6"/>
    <w:rsid w:val="00391D14"/>
    <w:rsid w:val="00393654"/>
    <w:rsid w:val="00397D66"/>
    <w:rsid w:val="003A2F30"/>
    <w:rsid w:val="003D10FB"/>
    <w:rsid w:val="003D1EF5"/>
    <w:rsid w:val="003D3639"/>
    <w:rsid w:val="003D4D98"/>
    <w:rsid w:val="003E5C49"/>
    <w:rsid w:val="00435CA9"/>
    <w:rsid w:val="00435FA4"/>
    <w:rsid w:val="004753BF"/>
    <w:rsid w:val="004768E5"/>
    <w:rsid w:val="00492FE7"/>
    <w:rsid w:val="004961E5"/>
    <w:rsid w:val="004D2087"/>
    <w:rsid w:val="004E6DC2"/>
    <w:rsid w:val="004F4A1D"/>
    <w:rsid w:val="00504CF4"/>
    <w:rsid w:val="00524720"/>
    <w:rsid w:val="00532672"/>
    <w:rsid w:val="00536DA2"/>
    <w:rsid w:val="005446B4"/>
    <w:rsid w:val="00553F53"/>
    <w:rsid w:val="00563E93"/>
    <w:rsid w:val="00566F69"/>
    <w:rsid w:val="00576BF4"/>
    <w:rsid w:val="005856B8"/>
    <w:rsid w:val="00595D78"/>
    <w:rsid w:val="005A3F5C"/>
    <w:rsid w:val="005A6D2E"/>
    <w:rsid w:val="005B4756"/>
    <w:rsid w:val="005C31BD"/>
    <w:rsid w:val="005C3749"/>
    <w:rsid w:val="005F7739"/>
    <w:rsid w:val="00611883"/>
    <w:rsid w:val="0063611A"/>
    <w:rsid w:val="006777BB"/>
    <w:rsid w:val="00686436"/>
    <w:rsid w:val="006A639C"/>
    <w:rsid w:val="006A65ED"/>
    <w:rsid w:val="006E59CA"/>
    <w:rsid w:val="006E690C"/>
    <w:rsid w:val="00717239"/>
    <w:rsid w:val="007570C0"/>
    <w:rsid w:val="007574D3"/>
    <w:rsid w:val="0077038B"/>
    <w:rsid w:val="007731DA"/>
    <w:rsid w:val="007A7654"/>
    <w:rsid w:val="007B4A83"/>
    <w:rsid w:val="007B614E"/>
    <w:rsid w:val="007B7212"/>
    <w:rsid w:val="007B7462"/>
    <w:rsid w:val="007B7CE7"/>
    <w:rsid w:val="007C2D80"/>
    <w:rsid w:val="007C78C3"/>
    <w:rsid w:val="007D38C6"/>
    <w:rsid w:val="007D46A0"/>
    <w:rsid w:val="007F2099"/>
    <w:rsid w:val="00823DF0"/>
    <w:rsid w:val="00836A4A"/>
    <w:rsid w:val="00857744"/>
    <w:rsid w:val="008618E7"/>
    <w:rsid w:val="008705B0"/>
    <w:rsid w:val="00886124"/>
    <w:rsid w:val="008A58E0"/>
    <w:rsid w:val="008B3DD8"/>
    <w:rsid w:val="008B5AE9"/>
    <w:rsid w:val="008C3251"/>
    <w:rsid w:val="008C6D93"/>
    <w:rsid w:val="00901E21"/>
    <w:rsid w:val="0091722C"/>
    <w:rsid w:val="009175B3"/>
    <w:rsid w:val="009221A3"/>
    <w:rsid w:val="00930A8D"/>
    <w:rsid w:val="009342F0"/>
    <w:rsid w:val="00943AA3"/>
    <w:rsid w:val="00952F74"/>
    <w:rsid w:val="009732D7"/>
    <w:rsid w:val="00974167"/>
    <w:rsid w:val="00981894"/>
    <w:rsid w:val="009A3B1D"/>
    <w:rsid w:val="009B27A2"/>
    <w:rsid w:val="009C64BA"/>
    <w:rsid w:val="009C7981"/>
    <w:rsid w:val="009D47B5"/>
    <w:rsid w:val="009F7227"/>
    <w:rsid w:val="00A14FBA"/>
    <w:rsid w:val="00A17ACB"/>
    <w:rsid w:val="00A27004"/>
    <w:rsid w:val="00A352BD"/>
    <w:rsid w:val="00A35804"/>
    <w:rsid w:val="00A37B12"/>
    <w:rsid w:val="00A50DB7"/>
    <w:rsid w:val="00A56E57"/>
    <w:rsid w:val="00A57D44"/>
    <w:rsid w:val="00A7496F"/>
    <w:rsid w:val="00A9305E"/>
    <w:rsid w:val="00AC088E"/>
    <w:rsid w:val="00AD1484"/>
    <w:rsid w:val="00AD5EF8"/>
    <w:rsid w:val="00AD65AF"/>
    <w:rsid w:val="00AE0C10"/>
    <w:rsid w:val="00AE2360"/>
    <w:rsid w:val="00AF361C"/>
    <w:rsid w:val="00AF5ADE"/>
    <w:rsid w:val="00B06487"/>
    <w:rsid w:val="00B21C3B"/>
    <w:rsid w:val="00B42EB0"/>
    <w:rsid w:val="00B448EA"/>
    <w:rsid w:val="00B50F68"/>
    <w:rsid w:val="00B51702"/>
    <w:rsid w:val="00B52325"/>
    <w:rsid w:val="00B56461"/>
    <w:rsid w:val="00B56EC1"/>
    <w:rsid w:val="00B574B2"/>
    <w:rsid w:val="00B6531E"/>
    <w:rsid w:val="00B71351"/>
    <w:rsid w:val="00BC4E0A"/>
    <w:rsid w:val="00BC73B9"/>
    <w:rsid w:val="00C0256F"/>
    <w:rsid w:val="00C04D44"/>
    <w:rsid w:val="00C10907"/>
    <w:rsid w:val="00C1352D"/>
    <w:rsid w:val="00C26543"/>
    <w:rsid w:val="00C44341"/>
    <w:rsid w:val="00C448A2"/>
    <w:rsid w:val="00C55138"/>
    <w:rsid w:val="00C556EA"/>
    <w:rsid w:val="00C70F5C"/>
    <w:rsid w:val="00C8684A"/>
    <w:rsid w:val="00CA4B1F"/>
    <w:rsid w:val="00CC4081"/>
    <w:rsid w:val="00CD3028"/>
    <w:rsid w:val="00CD373A"/>
    <w:rsid w:val="00CE2716"/>
    <w:rsid w:val="00D142BE"/>
    <w:rsid w:val="00D32BC5"/>
    <w:rsid w:val="00D441E0"/>
    <w:rsid w:val="00D66BEA"/>
    <w:rsid w:val="00D7416B"/>
    <w:rsid w:val="00D75ABF"/>
    <w:rsid w:val="00D82564"/>
    <w:rsid w:val="00D90E4B"/>
    <w:rsid w:val="00DA5012"/>
    <w:rsid w:val="00DA734C"/>
    <w:rsid w:val="00DF6ED7"/>
    <w:rsid w:val="00DF7D3E"/>
    <w:rsid w:val="00E143BE"/>
    <w:rsid w:val="00E24147"/>
    <w:rsid w:val="00E26B72"/>
    <w:rsid w:val="00E56BA4"/>
    <w:rsid w:val="00E57AF1"/>
    <w:rsid w:val="00E63889"/>
    <w:rsid w:val="00E80102"/>
    <w:rsid w:val="00EC1B4C"/>
    <w:rsid w:val="00ED3524"/>
    <w:rsid w:val="00EE55F3"/>
    <w:rsid w:val="00F12085"/>
    <w:rsid w:val="00F26AAF"/>
    <w:rsid w:val="00F26B8E"/>
    <w:rsid w:val="00F309FF"/>
    <w:rsid w:val="00F31E6C"/>
    <w:rsid w:val="00F41CF7"/>
    <w:rsid w:val="00F53B5D"/>
    <w:rsid w:val="00F627C6"/>
    <w:rsid w:val="00F62E7F"/>
    <w:rsid w:val="00F748E9"/>
    <w:rsid w:val="00F75B25"/>
    <w:rsid w:val="00FA7FEF"/>
    <w:rsid w:val="00FB0186"/>
    <w:rsid w:val="00FF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41" style="mso-wrap-style:none" fillcolor="white">
      <v:fill color="white"/>
      <v:textbox style="mso-fit-shape-to-text:t"/>
    </o:shapedefaults>
    <o:shapelayout v:ext="edit">
      <o:idmap v:ext="edit" data="1"/>
    </o:shapelayout>
  </w:shapeDefaults>
  <w:decimalSymbol w:val="."/>
  <w:listSeparator w:val=","/>
  <w14:docId w14:val="57C5D7EA"/>
  <w15:chartTrackingRefBased/>
  <w15:docId w15:val="{2FAC4D00-339F-49E4-8C27-05ECFD61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AF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infoline@mcga.gov.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se.gov.uk/pubns/indg36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17632</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Ian Lardner</dc:creator>
  <cp:keywords/>
  <dc:description/>
  <cp:lastModifiedBy>Ian Lardner</cp:lastModifiedBy>
  <cp:revision>5</cp:revision>
  <cp:lastPrinted>2013-06-06T13:51:00Z</cp:lastPrinted>
  <dcterms:created xsi:type="dcterms:W3CDTF">2018-03-05T16:05:00Z</dcterms:created>
  <dcterms:modified xsi:type="dcterms:W3CDTF">2018-03-05T18:07:00Z</dcterms:modified>
</cp:coreProperties>
</file>

<file path=docProps/custom.xml><?xml version="1.0" encoding="utf-8"?>
<Properties xmlns="http://schemas.openxmlformats.org/officeDocument/2006/custom-properties" xmlns:vt="http://schemas.openxmlformats.org/officeDocument/2006/docPropsVTypes"/>
</file>