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0" w:type="dxa"/>
        <w:tblLayout w:type="fixed"/>
        <w:tblCellMar>
          <w:left w:w="0" w:type="dxa"/>
          <w:right w:w="0" w:type="dxa"/>
        </w:tblCellMar>
        <w:tblLook w:val="01E0" w:firstRow="1" w:lastRow="1" w:firstColumn="1" w:lastColumn="1" w:noHBand="0" w:noVBand="0"/>
      </w:tblPr>
      <w:tblGrid>
        <w:gridCol w:w="6379"/>
        <w:gridCol w:w="3261"/>
      </w:tblGrid>
      <w:tr w:rsidR="00C016D5" w14:paraId="65AA0B13" w14:textId="77777777" w:rsidTr="00886775">
        <w:trPr>
          <w:trHeight w:val="2977"/>
        </w:trPr>
        <w:tc>
          <w:tcPr>
            <w:tcW w:w="6379" w:type="dxa"/>
          </w:tcPr>
          <w:p w14:paraId="3E665F81" w14:textId="66DB942A" w:rsidR="00C016D5" w:rsidRDefault="00C2686E" w:rsidP="002C5025">
            <w:pPr>
              <w:pStyle w:val="MOJaddress"/>
            </w:pPr>
            <w:r>
              <w:rPr>
                <w:noProof/>
              </w:rPr>
              <w:drawing>
                <wp:inline distT="0" distB="0" distL="0" distR="0" wp14:anchorId="4F3AAE72" wp14:editId="79AC6CEC">
                  <wp:extent cx="970280" cy="755650"/>
                  <wp:effectExtent l="0" t="0" r="0" b="0"/>
                  <wp:docPr id="1" name="Picture 1" descr="Ministry of Jus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ry of Justi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0280" cy="755650"/>
                          </a:xfrm>
                          <a:prstGeom prst="rect">
                            <a:avLst/>
                          </a:prstGeom>
                          <a:noFill/>
                          <a:ln>
                            <a:noFill/>
                          </a:ln>
                        </pic:spPr>
                      </pic:pic>
                    </a:graphicData>
                  </a:graphic>
                </wp:inline>
              </w:drawing>
            </w:r>
          </w:p>
          <w:p w14:paraId="786A9E71" w14:textId="77777777" w:rsidR="00C016D5" w:rsidRDefault="00C016D5" w:rsidP="002C5025">
            <w:pPr>
              <w:pStyle w:val="MOJaddress"/>
              <w:rPr>
                <w:color w:val="0000CC"/>
                <w:sz w:val="22"/>
                <w:szCs w:val="22"/>
              </w:rPr>
            </w:pPr>
          </w:p>
          <w:p w14:paraId="2D4D594D" w14:textId="77777777" w:rsidR="00C016D5" w:rsidRDefault="00C016D5" w:rsidP="002C5025">
            <w:pPr>
              <w:pStyle w:val="MOJaddress"/>
              <w:rPr>
                <w:color w:val="0000CC"/>
                <w:sz w:val="22"/>
                <w:szCs w:val="22"/>
              </w:rPr>
            </w:pPr>
          </w:p>
          <w:p w14:paraId="0B67A961" w14:textId="77777777" w:rsidR="00C016D5" w:rsidRPr="009C4B46" w:rsidRDefault="00C016D5" w:rsidP="009C4B46">
            <w:pPr>
              <w:pStyle w:val="MOJaddress"/>
              <w:rPr>
                <w:color w:val="0000CC"/>
                <w:sz w:val="22"/>
                <w:szCs w:val="22"/>
              </w:rPr>
            </w:pPr>
          </w:p>
          <w:p w14:paraId="22D9AFE1" w14:textId="77777777" w:rsidR="00C016D5" w:rsidRDefault="00C016D5" w:rsidP="009853E8">
            <w:pPr>
              <w:pStyle w:val="MOJaddress"/>
            </w:pPr>
          </w:p>
          <w:p w14:paraId="143D02B6" w14:textId="77777777" w:rsidR="009764EA" w:rsidRDefault="009764EA" w:rsidP="009853E8">
            <w:pPr>
              <w:pStyle w:val="MOJaddress"/>
            </w:pPr>
          </w:p>
          <w:p w14:paraId="039DCDE6" w14:textId="77777777" w:rsidR="009764EA" w:rsidRDefault="009764EA" w:rsidP="009853E8">
            <w:pPr>
              <w:pStyle w:val="MOJaddress"/>
            </w:pPr>
          </w:p>
          <w:p w14:paraId="57F0927F" w14:textId="77777777" w:rsidR="009764EA" w:rsidRDefault="009764EA" w:rsidP="009853E8">
            <w:pPr>
              <w:pStyle w:val="MOJaddress"/>
            </w:pPr>
          </w:p>
          <w:p w14:paraId="4330F6D7" w14:textId="77777777" w:rsidR="009764EA" w:rsidRDefault="009764EA" w:rsidP="009853E8">
            <w:pPr>
              <w:pStyle w:val="MOJaddress"/>
            </w:pPr>
          </w:p>
        </w:tc>
        <w:tc>
          <w:tcPr>
            <w:tcW w:w="3261" w:type="dxa"/>
          </w:tcPr>
          <w:p w14:paraId="487A74BD" w14:textId="77777777" w:rsidR="00C016D5" w:rsidRPr="00D5584F" w:rsidRDefault="00C016D5" w:rsidP="00D5584F">
            <w:pPr>
              <w:spacing w:after="40" w:line="200" w:lineRule="atLeast"/>
              <w:rPr>
                <w:szCs w:val="22"/>
              </w:rPr>
            </w:pPr>
            <w:r w:rsidRPr="00D5584F">
              <w:rPr>
                <w:szCs w:val="22"/>
              </w:rPr>
              <w:t>D</w:t>
            </w:r>
            <w:r w:rsidR="00B94B14">
              <w:rPr>
                <w:szCs w:val="22"/>
              </w:rPr>
              <w:t>isclosure Team</w:t>
            </w:r>
          </w:p>
          <w:p w14:paraId="1CDD6050" w14:textId="77777777" w:rsidR="00C016D5" w:rsidRPr="00D5584F" w:rsidRDefault="00C016D5" w:rsidP="00D5584F">
            <w:pPr>
              <w:spacing w:after="40" w:line="200" w:lineRule="atLeast"/>
              <w:rPr>
                <w:szCs w:val="22"/>
              </w:rPr>
            </w:pPr>
            <w:r w:rsidRPr="00D5584F">
              <w:rPr>
                <w:szCs w:val="22"/>
              </w:rPr>
              <w:t>Ministry of Justice</w:t>
            </w:r>
          </w:p>
          <w:p w14:paraId="73C494E2" w14:textId="77777777" w:rsidR="00C016D5" w:rsidRPr="00D5584F" w:rsidRDefault="00C016D5" w:rsidP="00D5584F">
            <w:pPr>
              <w:spacing w:after="40" w:line="200" w:lineRule="atLeast"/>
              <w:rPr>
                <w:szCs w:val="22"/>
              </w:rPr>
            </w:pPr>
            <w:r w:rsidRPr="00D5584F">
              <w:rPr>
                <w:szCs w:val="22"/>
              </w:rPr>
              <w:t xml:space="preserve">102 Petty France </w:t>
            </w:r>
          </w:p>
          <w:p w14:paraId="5790884D" w14:textId="77777777" w:rsidR="00C016D5" w:rsidRPr="00D5584F" w:rsidRDefault="00C016D5" w:rsidP="00D5584F">
            <w:pPr>
              <w:spacing w:after="40" w:line="200" w:lineRule="atLeast"/>
              <w:rPr>
                <w:szCs w:val="22"/>
              </w:rPr>
            </w:pPr>
            <w:r w:rsidRPr="00D5584F">
              <w:rPr>
                <w:szCs w:val="22"/>
              </w:rPr>
              <w:t>London</w:t>
            </w:r>
          </w:p>
          <w:p w14:paraId="5EC9E8E2" w14:textId="77777777" w:rsidR="00C016D5" w:rsidRDefault="00C016D5" w:rsidP="00D5584F">
            <w:pPr>
              <w:pStyle w:val="MOJaddress"/>
              <w:rPr>
                <w:sz w:val="22"/>
                <w:szCs w:val="22"/>
              </w:rPr>
            </w:pPr>
            <w:r w:rsidRPr="00D5584F">
              <w:rPr>
                <w:sz w:val="22"/>
                <w:szCs w:val="22"/>
              </w:rPr>
              <w:t>SW1H 9AJ</w:t>
            </w:r>
          </w:p>
          <w:p w14:paraId="02F80A0F" w14:textId="77777777" w:rsidR="00C016D5" w:rsidRDefault="00C016D5" w:rsidP="00D5584F">
            <w:pPr>
              <w:pStyle w:val="MOJaddress"/>
              <w:rPr>
                <w:sz w:val="22"/>
                <w:szCs w:val="22"/>
              </w:rPr>
            </w:pPr>
          </w:p>
          <w:p w14:paraId="00A6A0C5" w14:textId="77777777" w:rsidR="00C016D5" w:rsidRDefault="00C016D5" w:rsidP="00D5584F">
            <w:pPr>
              <w:pStyle w:val="MOJaddress"/>
            </w:pPr>
            <w:hyperlink r:id="rId9" w:history="1">
              <w:r w:rsidRPr="00CC4A4F">
                <w:rPr>
                  <w:rStyle w:val="Hyperlink"/>
                  <w:sz w:val="22"/>
                  <w:szCs w:val="22"/>
                </w:rPr>
                <w:t>data.access@justice.gsi.gov.uk</w:t>
              </w:r>
            </w:hyperlink>
          </w:p>
          <w:p w14:paraId="13724557" w14:textId="77777777" w:rsidR="00C016D5" w:rsidRPr="009C4B46" w:rsidRDefault="00C016D5" w:rsidP="00D11624">
            <w:pPr>
              <w:pStyle w:val="MOJaddress"/>
              <w:ind w:left="284"/>
              <w:rPr>
                <w:color w:val="0000CC"/>
                <w:sz w:val="22"/>
                <w:szCs w:val="22"/>
              </w:rPr>
            </w:pPr>
          </w:p>
          <w:p w14:paraId="21DAE5AE" w14:textId="77777777" w:rsidR="00C016D5" w:rsidRDefault="000C04A2" w:rsidP="009764EA">
            <w:pPr>
              <w:pStyle w:val="MOJaddress"/>
            </w:pPr>
            <w:r>
              <w:rPr>
                <w:sz w:val="22"/>
                <w:szCs w:val="22"/>
              </w:rPr>
              <w:t>January</w:t>
            </w:r>
            <w:r w:rsidR="009764EA">
              <w:rPr>
                <w:sz w:val="22"/>
                <w:szCs w:val="22"/>
              </w:rPr>
              <w:t xml:space="preserve"> 201</w:t>
            </w:r>
            <w:r>
              <w:rPr>
                <w:sz w:val="22"/>
                <w:szCs w:val="22"/>
              </w:rPr>
              <w:t>8</w:t>
            </w:r>
          </w:p>
        </w:tc>
      </w:tr>
    </w:tbl>
    <w:p w14:paraId="4777B32A" w14:textId="77777777" w:rsidR="009764EA" w:rsidRDefault="009764EA" w:rsidP="009764EA">
      <w:pPr>
        <w:rPr>
          <w:b/>
          <w:szCs w:val="22"/>
        </w:rPr>
      </w:pPr>
    </w:p>
    <w:p w14:paraId="5621353D" w14:textId="77777777" w:rsidR="009764EA" w:rsidRDefault="009764EA" w:rsidP="009764EA">
      <w:pPr>
        <w:rPr>
          <w:b/>
          <w:color w:val="0000CC"/>
          <w:szCs w:val="22"/>
        </w:rPr>
      </w:pPr>
      <w:r>
        <w:rPr>
          <w:b/>
          <w:szCs w:val="22"/>
        </w:rPr>
        <w:t xml:space="preserve">Freedom of Information Act (FOIA) Request – </w:t>
      </w:r>
      <w:r w:rsidRPr="008123BB">
        <w:rPr>
          <w:szCs w:val="22"/>
        </w:rPr>
        <w:t>171113023</w:t>
      </w:r>
    </w:p>
    <w:p w14:paraId="53043CFA" w14:textId="77777777" w:rsidR="009764EA" w:rsidRDefault="009764EA" w:rsidP="009764EA">
      <w:pPr>
        <w:rPr>
          <w:b/>
          <w:color w:val="0000CC"/>
          <w:szCs w:val="22"/>
        </w:rPr>
      </w:pPr>
    </w:p>
    <w:p w14:paraId="64A41829" w14:textId="77777777" w:rsidR="009764EA" w:rsidRPr="00561341" w:rsidRDefault="009764EA" w:rsidP="009764EA">
      <w:pPr>
        <w:spacing w:line="240" w:lineRule="auto"/>
        <w:rPr>
          <w:rFonts w:cs="Arial"/>
        </w:rPr>
      </w:pPr>
      <w:r w:rsidRPr="00561341">
        <w:rPr>
          <w:rFonts w:cs="Arial"/>
        </w:rPr>
        <w:t xml:space="preserve">Thank you for your request in which </w:t>
      </w:r>
      <w:r>
        <w:rPr>
          <w:rFonts w:cs="Arial"/>
        </w:rPr>
        <w:t xml:space="preserve">you </w:t>
      </w:r>
      <w:r w:rsidRPr="00561341">
        <w:rPr>
          <w:rFonts w:cs="Arial"/>
        </w:rPr>
        <w:t xml:space="preserve">asked for the following information from the Ministry of Justice (MoJ):  </w:t>
      </w:r>
    </w:p>
    <w:p w14:paraId="063FD8D4" w14:textId="77777777" w:rsidR="009764EA" w:rsidRDefault="009764EA" w:rsidP="009764EA">
      <w:pPr>
        <w:spacing w:line="240" w:lineRule="auto"/>
        <w:rPr>
          <w:rFonts w:cs="Arial"/>
          <w:szCs w:val="22"/>
        </w:rPr>
      </w:pPr>
    </w:p>
    <w:p w14:paraId="5A6E0120" w14:textId="77777777" w:rsidR="009764EA" w:rsidRPr="00561341" w:rsidRDefault="009764EA" w:rsidP="009764EA">
      <w:pPr>
        <w:spacing w:line="240" w:lineRule="auto"/>
        <w:rPr>
          <w:rFonts w:cs="Arial"/>
          <w:szCs w:val="22"/>
        </w:rPr>
      </w:pPr>
      <w:bookmarkStart w:id="0" w:name="_GoBack"/>
      <w:bookmarkEnd w:id="0"/>
    </w:p>
    <w:p w14:paraId="492E06BC" w14:textId="77777777" w:rsidR="009764EA" w:rsidRPr="008123BB" w:rsidRDefault="009764EA" w:rsidP="009764EA">
      <w:pPr>
        <w:rPr>
          <w:rFonts w:cs="Arial"/>
          <w:i/>
          <w:szCs w:val="22"/>
        </w:rPr>
      </w:pPr>
      <w:r w:rsidRPr="008123BB">
        <w:rPr>
          <w:rFonts w:cs="Arial"/>
          <w:i/>
          <w:szCs w:val="22"/>
        </w:rPr>
        <w:t>the information I am requesting is:</w:t>
      </w:r>
    </w:p>
    <w:p w14:paraId="05C53989" w14:textId="77777777" w:rsidR="009764EA" w:rsidRPr="008123BB" w:rsidRDefault="009764EA" w:rsidP="009764EA">
      <w:pPr>
        <w:rPr>
          <w:rFonts w:cs="Arial"/>
          <w:i/>
          <w:szCs w:val="22"/>
        </w:rPr>
      </w:pPr>
    </w:p>
    <w:p w14:paraId="7A3CEB12" w14:textId="77777777" w:rsidR="009764EA" w:rsidRPr="008123BB" w:rsidRDefault="009764EA" w:rsidP="009764EA">
      <w:pPr>
        <w:rPr>
          <w:rFonts w:cs="Arial"/>
          <w:i/>
          <w:szCs w:val="22"/>
        </w:rPr>
      </w:pPr>
      <w:r w:rsidRPr="008123BB">
        <w:rPr>
          <w:rFonts w:cs="Arial"/>
          <w:i/>
          <w:szCs w:val="22"/>
        </w:rPr>
        <w:t>1. The number of people in the datashare who had had at least one prison spell</w:t>
      </w:r>
    </w:p>
    <w:p w14:paraId="0E131B7C" w14:textId="77777777" w:rsidR="009764EA" w:rsidRPr="008123BB" w:rsidRDefault="009764EA" w:rsidP="009764EA">
      <w:pPr>
        <w:rPr>
          <w:rFonts w:cs="Arial"/>
          <w:i/>
          <w:szCs w:val="22"/>
        </w:rPr>
      </w:pPr>
    </w:p>
    <w:p w14:paraId="0E1226F6" w14:textId="77777777" w:rsidR="009764EA" w:rsidRDefault="009764EA" w:rsidP="009764EA">
      <w:pPr>
        <w:rPr>
          <w:rFonts w:cs="Arial"/>
          <w:i/>
          <w:szCs w:val="22"/>
        </w:rPr>
      </w:pPr>
      <w:r w:rsidRPr="008123BB">
        <w:rPr>
          <w:rFonts w:cs="Arial"/>
          <w:i/>
          <w:szCs w:val="22"/>
        </w:rPr>
        <w:t>2. The number of people in the datashare who had had at least one prison spell and who were in P45 employment on 1 December 2012.</w:t>
      </w:r>
    </w:p>
    <w:p w14:paraId="696D66B5" w14:textId="77777777" w:rsidR="00CA5194" w:rsidRDefault="00CA5194" w:rsidP="00CA5194">
      <w:pPr>
        <w:rPr>
          <w:rFonts w:cs="Arial"/>
          <w:szCs w:val="22"/>
        </w:rPr>
      </w:pPr>
    </w:p>
    <w:p w14:paraId="250A2890" w14:textId="77777777" w:rsidR="00D11624" w:rsidRDefault="00D11624" w:rsidP="00CA5194">
      <w:pPr>
        <w:rPr>
          <w:rFonts w:cs="Arial"/>
          <w:szCs w:val="22"/>
        </w:rPr>
      </w:pPr>
      <w:r>
        <w:rPr>
          <w:rFonts w:cs="Arial"/>
          <w:szCs w:val="22"/>
        </w:rPr>
        <w:t>Your request has been handled under the FOIA.</w:t>
      </w:r>
    </w:p>
    <w:p w14:paraId="11C2EAFE" w14:textId="77777777" w:rsidR="00D11624" w:rsidRDefault="00D11624" w:rsidP="00CA5194">
      <w:pPr>
        <w:rPr>
          <w:rFonts w:cs="Arial"/>
          <w:szCs w:val="22"/>
        </w:rPr>
      </w:pPr>
    </w:p>
    <w:p w14:paraId="7DBDBB1B" w14:textId="77777777" w:rsidR="0028510C" w:rsidRPr="0028510C" w:rsidRDefault="00CA5194" w:rsidP="0028510C">
      <w:pPr>
        <w:rPr>
          <w:rFonts w:cs="Arial"/>
          <w:szCs w:val="22"/>
        </w:rPr>
      </w:pPr>
      <w:r>
        <w:rPr>
          <w:rFonts w:cs="Arial"/>
          <w:szCs w:val="22"/>
        </w:rPr>
        <w:t xml:space="preserve">I can confirm that the MoJ holds the information that you have requested and I have provided it </w:t>
      </w:r>
      <w:r w:rsidRPr="009764EA">
        <w:rPr>
          <w:rFonts w:cs="Arial"/>
          <w:szCs w:val="22"/>
        </w:rPr>
        <w:t>below.</w:t>
      </w:r>
      <w:r w:rsidR="00141898">
        <w:rPr>
          <w:rFonts w:cs="Arial"/>
          <w:szCs w:val="22"/>
        </w:rPr>
        <w:t xml:space="preserve"> </w:t>
      </w:r>
      <w:r w:rsidR="00141898" w:rsidRPr="00141898">
        <w:rPr>
          <w:rFonts w:cs="Arial"/>
          <w:szCs w:val="22"/>
        </w:rPr>
        <w:t>All</w:t>
      </w:r>
      <w:r w:rsidR="00AA2382">
        <w:rPr>
          <w:rFonts w:cs="Arial"/>
          <w:szCs w:val="22"/>
        </w:rPr>
        <w:t xml:space="preserve"> information comes from the 2013 </w:t>
      </w:r>
      <w:r w:rsidR="00B94B14" w:rsidRPr="00B94B14">
        <w:rPr>
          <w:rFonts w:cs="Arial"/>
          <w:szCs w:val="22"/>
        </w:rPr>
        <w:t>The Department for Work and Pensions</w:t>
      </w:r>
      <w:r w:rsidR="00B94B14">
        <w:rPr>
          <w:rFonts w:cs="Arial"/>
          <w:szCs w:val="22"/>
        </w:rPr>
        <w:t xml:space="preserve"> (</w:t>
      </w:r>
      <w:r w:rsidR="00AA2382">
        <w:rPr>
          <w:rFonts w:cs="Arial"/>
          <w:szCs w:val="22"/>
        </w:rPr>
        <w:t>DWP</w:t>
      </w:r>
      <w:r w:rsidR="00B94B14">
        <w:rPr>
          <w:rFonts w:cs="Arial"/>
          <w:szCs w:val="22"/>
        </w:rPr>
        <w:t xml:space="preserve">), </w:t>
      </w:r>
      <w:r w:rsidR="00B94B14" w:rsidRPr="00B94B14">
        <w:rPr>
          <w:rFonts w:cs="Arial"/>
          <w:szCs w:val="22"/>
        </w:rPr>
        <w:t>Her Majesty's Revenue and Customs</w:t>
      </w:r>
      <w:r w:rsidR="00234A09">
        <w:rPr>
          <w:rFonts w:cs="Arial"/>
          <w:szCs w:val="22"/>
        </w:rPr>
        <w:t xml:space="preserve"> </w:t>
      </w:r>
      <w:r w:rsidR="00B94B14">
        <w:rPr>
          <w:rFonts w:cs="Arial"/>
          <w:szCs w:val="22"/>
        </w:rPr>
        <w:t>(</w:t>
      </w:r>
      <w:r w:rsidR="00AA2382">
        <w:rPr>
          <w:rFonts w:cs="Arial"/>
          <w:szCs w:val="22"/>
        </w:rPr>
        <w:t>HMRC</w:t>
      </w:r>
      <w:r w:rsidR="00B94B14">
        <w:rPr>
          <w:rFonts w:cs="Arial"/>
          <w:szCs w:val="22"/>
        </w:rPr>
        <w:t xml:space="preserve">), Ministry of Justice (MoJ) </w:t>
      </w:r>
      <w:r w:rsidR="00AA2382">
        <w:rPr>
          <w:rFonts w:cs="Arial"/>
          <w:szCs w:val="22"/>
        </w:rPr>
        <w:t>data share</w:t>
      </w:r>
      <w:r w:rsidR="00480EA2">
        <w:rPr>
          <w:rFonts w:cs="Arial"/>
          <w:szCs w:val="22"/>
        </w:rPr>
        <w:t>, which is the source of analysis</w:t>
      </w:r>
      <w:r w:rsidR="00480EA2" w:rsidRPr="0028510C">
        <w:rPr>
          <w:rFonts w:cs="Arial"/>
          <w:szCs w:val="22"/>
        </w:rPr>
        <w:t xml:space="preserve"> outlined in the publication “Experimental statistics from the 2013 MoJ /DWP /HMRC data share” published in January 2014</w:t>
      </w:r>
      <w:r w:rsidR="00480EA2">
        <w:rPr>
          <w:rFonts w:cs="Arial"/>
          <w:szCs w:val="22"/>
        </w:rPr>
        <w:t>, referred to in your correspondence. In line with the tables published alongside this publication a</w:t>
      </w:r>
      <w:r w:rsidR="00AA2382">
        <w:rPr>
          <w:rFonts w:cs="Arial"/>
          <w:szCs w:val="22"/>
        </w:rPr>
        <w:t xml:space="preserve">ll </w:t>
      </w:r>
      <w:r w:rsidR="00E4098D">
        <w:rPr>
          <w:rFonts w:cs="Arial"/>
          <w:szCs w:val="22"/>
        </w:rPr>
        <w:t>volumes</w:t>
      </w:r>
      <w:r w:rsidR="00141898" w:rsidRPr="00141898">
        <w:rPr>
          <w:rFonts w:cs="Arial"/>
          <w:szCs w:val="22"/>
        </w:rPr>
        <w:t xml:space="preserve"> </w:t>
      </w:r>
      <w:r w:rsidR="00C400DD">
        <w:rPr>
          <w:rFonts w:cs="Arial"/>
          <w:szCs w:val="22"/>
        </w:rPr>
        <w:t xml:space="preserve">have been </w:t>
      </w:r>
      <w:r w:rsidR="00141898" w:rsidRPr="00141898">
        <w:rPr>
          <w:rFonts w:cs="Arial"/>
          <w:szCs w:val="22"/>
        </w:rPr>
        <w:t>rounded to the nearest 1,000</w:t>
      </w:r>
      <w:r w:rsidR="0028510C" w:rsidRPr="0028510C">
        <w:rPr>
          <w:rFonts w:cs="Arial"/>
          <w:szCs w:val="22"/>
        </w:rPr>
        <w:t xml:space="preserve">. </w:t>
      </w:r>
    </w:p>
    <w:p w14:paraId="72BFFAC9" w14:textId="77777777" w:rsidR="00CA5194" w:rsidRPr="009764EA" w:rsidRDefault="00CA5194" w:rsidP="00CA5194">
      <w:pPr>
        <w:rPr>
          <w:rFonts w:cs="Arial"/>
          <w:szCs w:val="22"/>
        </w:rPr>
      </w:pPr>
    </w:p>
    <w:p w14:paraId="4A04D426" w14:textId="77777777" w:rsidR="00CE7F55" w:rsidRPr="00DA4A3F" w:rsidRDefault="009764EA" w:rsidP="00D656D8">
      <w:r w:rsidRPr="00AB12D1">
        <w:t xml:space="preserve">There </w:t>
      </w:r>
      <w:r w:rsidR="00141898" w:rsidRPr="00AB12D1">
        <w:t xml:space="preserve">were </w:t>
      </w:r>
      <w:r w:rsidR="00790FCE">
        <w:t>48</w:t>
      </w:r>
      <w:r w:rsidR="00DC215E" w:rsidRPr="00AB12D1">
        <w:t>1</w:t>
      </w:r>
      <w:r w:rsidRPr="00AB12D1">
        <w:t>,000 individuals in the DWP/HMRC data share who had at least one prison spell</w:t>
      </w:r>
      <w:r w:rsidR="00AA2382" w:rsidRPr="00AB12D1">
        <w:t>, in England and Wales.</w:t>
      </w:r>
      <w:r w:rsidRPr="00DA4A3F">
        <w:t xml:space="preserve"> </w:t>
      </w:r>
      <w:r w:rsidR="0028510C" w:rsidRPr="00DA4A3F">
        <w:t xml:space="preserve"> </w:t>
      </w:r>
      <w:r w:rsidR="00CE7F55" w:rsidRPr="00AB12D1">
        <w:t>This</w:t>
      </w:r>
      <w:r w:rsidR="00DA4A3F">
        <w:t xml:space="preserve"> </w:t>
      </w:r>
      <w:r w:rsidR="006B1C6A">
        <w:t>data share</w:t>
      </w:r>
      <w:r w:rsidR="00CE7F55" w:rsidRPr="00AB12D1">
        <w:t>,</w:t>
      </w:r>
      <w:r w:rsidR="000A238A" w:rsidRPr="00AB12D1">
        <w:t xml:space="preserve"> however</w:t>
      </w:r>
      <w:r w:rsidR="00CE7F55" w:rsidRPr="00AB12D1">
        <w:t>,</w:t>
      </w:r>
      <w:r w:rsidR="000A238A" w:rsidRPr="00AB12D1">
        <w:t xml:space="preserve"> is limited in scope</w:t>
      </w:r>
      <w:r w:rsidR="00DA4A3F">
        <w:t>.</w:t>
      </w:r>
      <w:r w:rsidR="000A238A" w:rsidRPr="00AB12D1">
        <w:t xml:space="preserve"> </w:t>
      </w:r>
      <w:r w:rsidR="00DA4A3F">
        <w:t>As stated</w:t>
      </w:r>
      <w:r w:rsidR="00DA4A3F" w:rsidRPr="00AB12D1">
        <w:t xml:space="preserve"> </w:t>
      </w:r>
      <w:r w:rsidR="000A238A" w:rsidRPr="00AB12D1">
        <w:t>i</w:t>
      </w:r>
      <w:r w:rsidR="001D44E9" w:rsidRPr="00AB12D1">
        <w:t xml:space="preserve">n my response to your previous FOI (FOI ref: </w:t>
      </w:r>
      <w:r w:rsidR="001D44E9" w:rsidRPr="00DA4A3F">
        <w:t>171019003)</w:t>
      </w:r>
      <w:r w:rsidR="00DA4A3F">
        <w:t>,</w:t>
      </w:r>
      <w:r w:rsidR="000A238A" w:rsidRPr="00DA4A3F">
        <w:t xml:space="preserve"> </w:t>
      </w:r>
      <w:r w:rsidR="001D44E9" w:rsidRPr="00DA4A3F">
        <w:t>the DWP/HMRC/MOJ data share only holds information for those individuals who were cautioned or convicted for a recordable offence between 2000 to early 2013</w:t>
      </w:r>
      <w:r w:rsidR="000A238A" w:rsidRPr="00DA4A3F">
        <w:t>.</w:t>
      </w:r>
      <w:r w:rsidR="00DA4A3F">
        <w:t xml:space="preserve"> It only includes information on prison spells for these individuals over the same period.</w:t>
      </w:r>
      <w:r w:rsidR="000A238A" w:rsidRPr="00DA4A3F">
        <w:t xml:space="preserve"> Therefore</w:t>
      </w:r>
      <w:r w:rsidR="002A5BF8" w:rsidRPr="00DA4A3F">
        <w:t xml:space="preserve"> we do not hold information </w:t>
      </w:r>
      <w:r w:rsidR="000A238A" w:rsidRPr="00DA4A3F">
        <w:t>outside of these dates.</w:t>
      </w:r>
      <w:r w:rsidR="00DC215E" w:rsidRPr="00DA4A3F">
        <w:t xml:space="preserve"> </w:t>
      </w:r>
      <w:r w:rsidR="00DA4A3F" w:rsidRPr="006B7FAD">
        <w:t>As mentioned in the publication, we only have actual prison spell data from January 2008 to June 2011 and outside of this the spell</w:t>
      </w:r>
      <w:r w:rsidR="00C003EF">
        <w:t>s</w:t>
      </w:r>
      <w:r w:rsidR="00DA4A3F" w:rsidRPr="006B7FAD">
        <w:t xml:space="preserve"> had to be estimated from Police National Computer data.</w:t>
      </w:r>
    </w:p>
    <w:p w14:paraId="364B9BA2" w14:textId="77777777" w:rsidR="00CE7F55" w:rsidRPr="00D656D8" w:rsidRDefault="00CE7F55" w:rsidP="00DC215E">
      <w:pPr>
        <w:pStyle w:val="Default"/>
        <w:rPr>
          <w:sz w:val="22"/>
          <w:szCs w:val="22"/>
        </w:rPr>
      </w:pPr>
    </w:p>
    <w:p w14:paraId="0D9E69ED" w14:textId="77777777" w:rsidR="00DC215E" w:rsidRPr="00D656D8" w:rsidRDefault="00DC215E" w:rsidP="00DC215E">
      <w:pPr>
        <w:pStyle w:val="Default"/>
        <w:rPr>
          <w:sz w:val="22"/>
          <w:szCs w:val="22"/>
        </w:rPr>
      </w:pPr>
      <w:r w:rsidRPr="00D656D8">
        <w:rPr>
          <w:sz w:val="22"/>
          <w:szCs w:val="22"/>
        </w:rPr>
        <w:t xml:space="preserve">The </w:t>
      </w:r>
      <w:r w:rsidR="00CE7F55" w:rsidRPr="00D656D8">
        <w:rPr>
          <w:sz w:val="22"/>
          <w:szCs w:val="22"/>
        </w:rPr>
        <w:t>answer provided</w:t>
      </w:r>
      <w:r w:rsidRPr="00D656D8">
        <w:rPr>
          <w:sz w:val="22"/>
          <w:szCs w:val="22"/>
        </w:rPr>
        <w:t xml:space="preserve"> includes: </w:t>
      </w:r>
    </w:p>
    <w:p w14:paraId="115254EF" w14:textId="77777777" w:rsidR="00DC215E" w:rsidRPr="00D656D8" w:rsidRDefault="00DC215E" w:rsidP="00DC215E">
      <w:pPr>
        <w:pStyle w:val="Default"/>
        <w:numPr>
          <w:ilvl w:val="0"/>
          <w:numId w:val="3"/>
        </w:numPr>
        <w:spacing w:after="37"/>
        <w:rPr>
          <w:sz w:val="22"/>
          <w:szCs w:val="22"/>
        </w:rPr>
      </w:pPr>
      <w:r w:rsidRPr="00D656D8">
        <w:rPr>
          <w:sz w:val="22"/>
          <w:szCs w:val="22"/>
        </w:rPr>
        <w:t>individuals who have had recent convictions/cautions; i</w:t>
      </w:r>
      <w:r w:rsidR="00C003EF">
        <w:rPr>
          <w:sz w:val="22"/>
          <w:szCs w:val="22"/>
        </w:rPr>
        <w:t>.</w:t>
      </w:r>
      <w:r w:rsidRPr="00D656D8">
        <w:rPr>
          <w:sz w:val="22"/>
          <w:szCs w:val="22"/>
        </w:rPr>
        <w:t>e</w:t>
      </w:r>
      <w:r w:rsidR="00C003EF">
        <w:rPr>
          <w:sz w:val="22"/>
          <w:szCs w:val="22"/>
        </w:rPr>
        <w:t>.</w:t>
      </w:r>
      <w:r w:rsidRPr="00D656D8">
        <w:rPr>
          <w:sz w:val="22"/>
          <w:szCs w:val="22"/>
        </w:rPr>
        <w:t xml:space="preserve"> after 01/12/12 </w:t>
      </w:r>
    </w:p>
    <w:p w14:paraId="1E911245" w14:textId="77777777" w:rsidR="00DC215E" w:rsidRPr="00D656D8" w:rsidRDefault="00DC215E" w:rsidP="00DC215E">
      <w:pPr>
        <w:pStyle w:val="Default"/>
        <w:numPr>
          <w:ilvl w:val="0"/>
          <w:numId w:val="3"/>
        </w:numPr>
        <w:spacing w:after="37"/>
        <w:rPr>
          <w:sz w:val="22"/>
          <w:szCs w:val="22"/>
        </w:rPr>
      </w:pPr>
      <w:r w:rsidRPr="00D656D8">
        <w:rPr>
          <w:sz w:val="22"/>
          <w:szCs w:val="22"/>
        </w:rPr>
        <w:t xml:space="preserve">individuals who were convicted early in this period but have not </w:t>
      </w:r>
      <w:r w:rsidR="00C003EF">
        <w:rPr>
          <w:sz w:val="22"/>
          <w:szCs w:val="22"/>
        </w:rPr>
        <w:t xml:space="preserve">been convicted of </w:t>
      </w:r>
      <w:r w:rsidRPr="00D656D8">
        <w:rPr>
          <w:sz w:val="22"/>
          <w:szCs w:val="22"/>
        </w:rPr>
        <w:t xml:space="preserve">an offence since; </w:t>
      </w:r>
    </w:p>
    <w:p w14:paraId="3E769272" w14:textId="77777777" w:rsidR="00DC215E" w:rsidRPr="00D656D8" w:rsidRDefault="00DC215E" w:rsidP="00DC215E">
      <w:pPr>
        <w:pStyle w:val="Default"/>
        <w:numPr>
          <w:ilvl w:val="0"/>
          <w:numId w:val="3"/>
        </w:numPr>
        <w:rPr>
          <w:sz w:val="22"/>
          <w:szCs w:val="22"/>
        </w:rPr>
      </w:pPr>
      <w:r w:rsidRPr="00D656D8">
        <w:rPr>
          <w:sz w:val="22"/>
          <w:szCs w:val="22"/>
        </w:rPr>
        <w:t xml:space="preserve">individuals convicted/cautioned for multiple offences in this period </w:t>
      </w:r>
    </w:p>
    <w:p w14:paraId="65DCEDC9" w14:textId="77777777" w:rsidR="00CA5194" w:rsidRPr="0028510C" w:rsidRDefault="00CA5194" w:rsidP="00CA5194">
      <w:pPr>
        <w:rPr>
          <w:rFonts w:cs="Arial"/>
          <w:szCs w:val="22"/>
        </w:rPr>
      </w:pPr>
    </w:p>
    <w:p w14:paraId="679B3812" w14:textId="77777777" w:rsidR="0028510C" w:rsidRDefault="0028510C" w:rsidP="00CA5194">
      <w:pPr>
        <w:rPr>
          <w:rFonts w:cs="Arial"/>
          <w:color w:val="0000CC"/>
          <w:szCs w:val="22"/>
        </w:rPr>
      </w:pPr>
    </w:p>
    <w:p w14:paraId="48C2F4A3" w14:textId="77777777" w:rsidR="00D656D8" w:rsidRDefault="00141898" w:rsidP="00CA5194">
      <w:pPr>
        <w:rPr>
          <w:rFonts w:cs="Arial"/>
          <w:szCs w:val="22"/>
        </w:rPr>
      </w:pPr>
      <w:r w:rsidRPr="001A51BE">
        <w:rPr>
          <w:rFonts w:cs="Arial"/>
          <w:szCs w:val="22"/>
        </w:rPr>
        <w:t>The answer to your second question is that the number of these same individuals who were in P45 employment on 1 December 20</w:t>
      </w:r>
      <w:r w:rsidR="00CE7F55">
        <w:rPr>
          <w:rFonts w:cs="Arial"/>
          <w:szCs w:val="22"/>
        </w:rPr>
        <w:t>12 is 137</w:t>
      </w:r>
      <w:r w:rsidRPr="001A51BE">
        <w:rPr>
          <w:rFonts w:cs="Arial"/>
          <w:szCs w:val="22"/>
        </w:rPr>
        <w:t xml:space="preserve">,000. </w:t>
      </w:r>
      <w:r w:rsidR="001A51BE" w:rsidRPr="001A51BE">
        <w:rPr>
          <w:rFonts w:cs="Arial"/>
          <w:szCs w:val="22"/>
        </w:rPr>
        <w:t xml:space="preserve">These individuals could have been in prison at any time </w:t>
      </w:r>
      <w:r w:rsidR="00C003EF">
        <w:rPr>
          <w:rFonts w:cs="Arial"/>
          <w:szCs w:val="22"/>
        </w:rPr>
        <w:t xml:space="preserve">covered by </w:t>
      </w:r>
      <w:r w:rsidR="001A51BE" w:rsidRPr="001A51BE">
        <w:rPr>
          <w:rFonts w:cs="Arial"/>
          <w:szCs w:val="22"/>
        </w:rPr>
        <w:t xml:space="preserve">the data, </w:t>
      </w:r>
      <w:r w:rsidR="002146CB" w:rsidRPr="001A51BE">
        <w:rPr>
          <w:rFonts w:cs="Arial"/>
          <w:szCs w:val="22"/>
        </w:rPr>
        <w:t>i.e.</w:t>
      </w:r>
      <w:r w:rsidR="001A51BE" w:rsidRPr="001A51BE">
        <w:rPr>
          <w:rFonts w:cs="Arial"/>
          <w:szCs w:val="22"/>
        </w:rPr>
        <w:t xml:space="preserve"> </w:t>
      </w:r>
      <w:r w:rsidR="00E4098D" w:rsidRPr="001A51BE">
        <w:rPr>
          <w:rFonts w:cs="Arial"/>
          <w:szCs w:val="22"/>
        </w:rPr>
        <w:t>from</w:t>
      </w:r>
      <w:r w:rsidR="001A51BE" w:rsidRPr="001A51BE">
        <w:rPr>
          <w:rFonts w:cs="Arial"/>
          <w:szCs w:val="22"/>
        </w:rPr>
        <w:t xml:space="preserve"> 2000 to </w:t>
      </w:r>
      <w:r w:rsidR="00C003EF">
        <w:rPr>
          <w:rFonts w:cs="Arial"/>
          <w:szCs w:val="22"/>
        </w:rPr>
        <w:t>earl</w:t>
      </w:r>
      <w:r w:rsidR="00C003EF" w:rsidRPr="001A51BE">
        <w:rPr>
          <w:rFonts w:cs="Arial"/>
          <w:szCs w:val="22"/>
        </w:rPr>
        <w:t xml:space="preserve">y </w:t>
      </w:r>
      <w:r w:rsidR="001A51BE" w:rsidRPr="001A51BE">
        <w:rPr>
          <w:rFonts w:cs="Arial"/>
          <w:szCs w:val="22"/>
        </w:rPr>
        <w:t xml:space="preserve">2013, so potentially </w:t>
      </w:r>
      <w:r w:rsidR="00E84A6A">
        <w:rPr>
          <w:rFonts w:cs="Arial"/>
          <w:szCs w:val="22"/>
        </w:rPr>
        <w:t xml:space="preserve">there may </w:t>
      </w:r>
      <w:r w:rsidR="00AB12D1">
        <w:rPr>
          <w:rFonts w:cs="Arial"/>
          <w:szCs w:val="22"/>
        </w:rPr>
        <w:t xml:space="preserve">have </w:t>
      </w:r>
      <w:r w:rsidR="001A51BE" w:rsidRPr="001A51BE">
        <w:rPr>
          <w:rFonts w:cs="Arial"/>
          <w:szCs w:val="22"/>
        </w:rPr>
        <w:t>be</w:t>
      </w:r>
      <w:r w:rsidR="00AB12D1">
        <w:rPr>
          <w:rFonts w:cs="Arial"/>
          <w:szCs w:val="22"/>
        </w:rPr>
        <w:t>en</w:t>
      </w:r>
      <w:r w:rsidR="001A51BE" w:rsidRPr="001A51BE">
        <w:rPr>
          <w:rFonts w:cs="Arial"/>
          <w:szCs w:val="22"/>
        </w:rPr>
        <w:t xml:space="preserve"> many years between the prison spell and 01/12/</w:t>
      </w:r>
      <w:r w:rsidR="00E84A6A">
        <w:rPr>
          <w:rFonts w:cs="Arial"/>
          <w:szCs w:val="22"/>
        </w:rPr>
        <w:t>2012</w:t>
      </w:r>
      <w:r w:rsidR="002D312C">
        <w:rPr>
          <w:rFonts w:cs="Arial"/>
          <w:szCs w:val="22"/>
        </w:rPr>
        <w:t xml:space="preserve">, or </w:t>
      </w:r>
      <w:r w:rsidR="00AC0828">
        <w:rPr>
          <w:rFonts w:cs="Arial"/>
          <w:szCs w:val="22"/>
        </w:rPr>
        <w:t xml:space="preserve">it could </w:t>
      </w:r>
      <w:r w:rsidR="002D312C">
        <w:rPr>
          <w:rFonts w:cs="Arial"/>
          <w:szCs w:val="22"/>
        </w:rPr>
        <w:t>possibly</w:t>
      </w:r>
      <w:r w:rsidR="00AC0828">
        <w:rPr>
          <w:rFonts w:cs="Arial"/>
          <w:szCs w:val="22"/>
        </w:rPr>
        <w:t xml:space="preserve"> </w:t>
      </w:r>
      <w:r w:rsidR="00AB12D1">
        <w:rPr>
          <w:rFonts w:cs="Arial"/>
          <w:szCs w:val="22"/>
        </w:rPr>
        <w:t xml:space="preserve">have </w:t>
      </w:r>
      <w:r w:rsidR="00AC0828">
        <w:rPr>
          <w:rFonts w:cs="Arial"/>
          <w:szCs w:val="22"/>
        </w:rPr>
        <w:t>fall</w:t>
      </w:r>
      <w:r w:rsidR="00AB12D1">
        <w:rPr>
          <w:rFonts w:cs="Arial"/>
          <w:szCs w:val="22"/>
        </w:rPr>
        <w:t>en</w:t>
      </w:r>
      <w:r w:rsidR="002D312C">
        <w:rPr>
          <w:rFonts w:cs="Arial"/>
          <w:szCs w:val="22"/>
        </w:rPr>
        <w:t xml:space="preserve"> after that date.</w:t>
      </w:r>
      <w:r w:rsidR="001A51BE" w:rsidRPr="001A51BE">
        <w:rPr>
          <w:rFonts w:cs="Arial"/>
          <w:szCs w:val="22"/>
        </w:rPr>
        <w:t xml:space="preserve"> </w:t>
      </w:r>
      <w:r w:rsidR="00DC215E">
        <w:rPr>
          <w:rFonts w:cs="Arial"/>
          <w:szCs w:val="22"/>
        </w:rPr>
        <w:t xml:space="preserve"> </w:t>
      </w:r>
    </w:p>
    <w:p w14:paraId="7A2FF2D8" w14:textId="77777777" w:rsidR="00D656D8" w:rsidRDefault="00D656D8" w:rsidP="00CA5194">
      <w:pPr>
        <w:rPr>
          <w:rFonts w:cs="Arial"/>
          <w:szCs w:val="22"/>
        </w:rPr>
      </w:pPr>
    </w:p>
    <w:p w14:paraId="1C843C4F" w14:textId="77777777" w:rsidR="00141898" w:rsidRDefault="00D33015" w:rsidP="00CA5194">
      <w:pPr>
        <w:rPr>
          <w:rFonts w:cs="Arial"/>
          <w:szCs w:val="22"/>
        </w:rPr>
      </w:pPr>
      <w:r>
        <w:rPr>
          <w:rFonts w:cs="Arial"/>
          <w:szCs w:val="22"/>
        </w:rPr>
        <w:t>T</w:t>
      </w:r>
      <w:r w:rsidR="00790FCE">
        <w:rPr>
          <w:rFonts w:cs="Arial"/>
          <w:szCs w:val="22"/>
        </w:rPr>
        <w:t>he data is restricted to those a</w:t>
      </w:r>
      <w:r w:rsidR="00790FCE" w:rsidRPr="00790FCE">
        <w:rPr>
          <w:rFonts w:cs="Arial"/>
          <w:szCs w:val="22"/>
        </w:rPr>
        <w:t>ged 18 or over at the start of the sentence</w:t>
      </w:r>
      <w:r w:rsidR="00B1725F">
        <w:rPr>
          <w:rFonts w:cs="Arial"/>
          <w:szCs w:val="22"/>
        </w:rPr>
        <w:t>,</w:t>
      </w:r>
      <w:r w:rsidR="00790FCE" w:rsidRPr="00790FCE">
        <w:rPr>
          <w:rFonts w:cs="Arial"/>
          <w:szCs w:val="22"/>
        </w:rPr>
        <w:t xml:space="preserve"> and </w:t>
      </w:r>
      <w:r w:rsidR="008059B6">
        <w:rPr>
          <w:rFonts w:cs="Arial"/>
          <w:szCs w:val="22"/>
        </w:rPr>
        <w:t xml:space="preserve">aged </w:t>
      </w:r>
      <w:r w:rsidR="00790FCE" w:rsidRPr="00790FCE">
        <w:rPr>
          <w:rFonts w:cs="Arial"/>
          <w:szCs w:val="22"/>
        </w:rPr>
        <w:t>62</w:t>
      </w:r>
      <w:r w:rsidR="008059B6">
        <w:rPr>
          <w:rFonts w:cs="Arial"/>
          <w:szCs w:val="22"/>
        </w:rPr>
        <w:t xml:space="preserve"> or under</w:t>
      </w:r>
      <w:r w:rsidR="00790FCE" w:rsidRPr="00790FCE">
        <w:rPr>
          <w:rFonts w:cs="Arial"/>
          <w:szCs w:val="22"/>
        </w:rPr>
        <w:t xml:space="preserve"> </w:t>
      </w:r>
      <w:r w:rsidR="00790FCE">
        <w:rPr>
          <w:rFonts w:cs="Arial"/>
          <w:szCs w:val="22"/>
        </w:rPr>
        <w:t>at</w:t>
      </w:r>
      <w:r w:rsidR="00790FCE" w:rsidRPr="00790FCE">
        <w:rPr>
          <w:rFonts w:cs="Arial"/>
          <w:szCs w:val="22"/>
        </w:rPr>
        <w:t xml:space="preserve"> the end of the sentence</w:t>
      </w:r>
      <w:r w:rsidR="00790FCE">
        <w:rPr>
          <w:rFonts w:cs="Arial"/>
          <w:szCs w:val="22"/>
        </w:rPr>
        <w:t>.</w:t>
      </w:r>
      <w:r w:rsidR="00797611" w:rsidRPr="00DC215E">
        <w:rPr>
          <w:rFonts w:cs="Arial"/>
          <w:szCs w:val="22"/>
        </w:rPr>
        <w:t xml:space="preserve"> </w:t>
      </w:r>
      <w:r w:rsidR="003F44D3" w:rsidRPr="00DC215E">
        <w:rPr>
          <w:rFonts w:cs="Arial"/>
          <w:szCs w:val="22"/>
        </w:rPr>
        <w:t xml:space="preserve">This is to ensure that the analysis is restricted solely to those </w:t>
      </w:r>
      <w:r w:rsidR="003F44D3">
        <w:rPr>
          <w:sz w:val="23"/>
          <w:szCs w:val="23"/>
        </w:rPr>
        <w:t xml:space="preserve">of working age, and therefore able to be in P45 employment or on working age benefits, </w:t>
      </w:r>
      <w:r w:rsidR="003F44D3">
        <w:rPr>
          <w:rFonts w:cs="Arial"/>
          <w:szCs w:val="22"/>
        </w:rPr>
        <w:t>for at least a two-year period either side of the prison sentence</w:t>
      </w:r>
      <w:r w:rsidR="003F44D3" w:rsidRPr="00DC215E">
        <w:rPr>
          <w:rFonts w:cs="Arial"/>
          <w:szCs w:val="22"/>
        </w:rPr>
        <w:t>.</w:t>
      </w:r>
      <w:r w:rsidR="00A9274B">
        <w:rPr>
          <w:rFonts w:cs="Arial"/>
          <w:szCs w:val="22"/>
        </w:rPr>
        <w:t xml:space="preserve"> This is</w:t>
      </w:r>
      <w:r w:rsidR="00797611">
        <w:rPr>
          <w:rFonts w:cs="Arial"/>
          <w:szCs w:val="22"/>
        </w:rPr>
        <w:t xml:space="preserve"> consistent with the approaches taken in the other employment-focused tables produced alongside the publication. </w:t>
      </w:r>
    </w:p>
    <w:p w14:paraId="180A75A6" w14:textId="77777777" w:rsidR="00422E21" w:rsidRDefault="00422E21" w:rsidP="00CA5194">
      <w:pPr>
        <w:rPr>
          <w:rFonts w:cs="Arial"/>
          <w:szCs w:val="22"/>
        </w:rPr>
      </w:pPr>
    </w:p>
    <w:p w14:paraId="645017B3" w14:textId="77777777" w:rsidR="00422E21" w:rsidRDefault="00422E21" w:rsidP="00CA5194">
      <w:pPr>
        <w:rPr>
          <w:rFonts w:cs="Arial"/>
          <w:szCs w:val="22"/>
        </w:rPr>
      </w:pPr>
      <w:r w:rsidRPr="00422E21">
        <w:rPr>
          <w:rFonts w:cs="Arial"/>
          <w:szCs w:val="22"/>
        </w:rPr>
        <w:t>It should also be noted that the analysis in the publication which focuses on the 2010/11 tax year, uses the first relevant conviction, caution or release from prison for each individual in that tax year. Consequently, the figures do not include all those who were released from prison in that tax year, only those released from prison who had not been convicted or cautioned of an earlier offence within the tax year for which they did not receive a custodial sentence.  No such condition has been imposed in the figures provided in this response.</w:t>
      </w:r>
    </w:p>
    <w:p w14:paraId="6FAA2948" w14:textId="77777777" w:rsidR="008059B6" w:rsidRDefault="008059B6" w:rsidP="00CA5194">
      <w:pPr>
        <w:rPr>
          <w:rFonts w:cs="Arial"/>
          <w:szCs w:val="22"/>
        </w:rPr>
      </w:pPr>
    </w:p>
    <w:p w14:paraId="6DFEA7A3" w14:textId="77777777" w:rsidR="0028510C" w:rsidRDefault="00B34472" w:rsidP="00CA5194">
      <w:pPr>
        <w:rPr>
          <w:rFonts w:cs="Arial"/>
          <w:szCs w:val="22"/>
        </w:rPr>
      </w:pPr>
      <w:r>
        <w:rPr>
          <w:rFonts w:cs="Arial"/>
          <w:szCs w:val="22"/>
        </w:rPr>
        <w:t xml:space="preserve">As per the publication all </w:t>
      </w:r>
      <w:r>
        <w:rPr>
          <w:rFonts w:cs="Arial"/>
          <w:color w:val="000000"/>
        </w:rPr>
        <w:t>numbers released based on the data share</w:t>
      </w:r>
      <w:r w:rsidRPr="009E11EA">
        <w:rPr>
          <w:rFonts w:cs="Arial"/>
          <w:color w:val="000000"/>
        </w:rPr>
        <w:t xml:space="preserve"> should be treated as experimental and provisional</w:t>
      </w:r>
      <w:r>
        <w:rPr>
          <w:rFonts w:cs="Arial"/>
          <w:color w:val="000000"/>
        </w:rPr>
        <w:t>.</w:t>
      </w:r>
      <w:r>
        <w:rPr>
          <w:rFonts w:cs="Arial"/>
          <w:szCs w:val="22"/>
        </w:rPr>
        <w:t xml:space="preserve"> </w:t>
      </w:r>
      <w:r w:rsidR="00F56B6B">
        <w:rPr>
          <w:rFonts w:cs="Arial"/>
          <w:szCs w:val="22"/>
        </w:rPr>
        <w:t xml:space="preserve">Full details about the data share, its scope, process, </w:t>
      </w:r>
      <w:r w:rsidR="005E5EA6" w:rsidRPr="0028510C">
        <w:rPr>
          <w:rFonts w:cs="Arial"/>
          <w:szCs w:val="22"/>
        </w:rPr>
        <w:t>caveats and data issues</w:t>
      </w:r>
      <w:r w:rsidR="005E5EA6">
        <w:rPr>
          <w:rFonts w:cs="Arial"/>
          <w:szCs w:val="22"/>
        </w:rPr>
        <w:t xml:space="preserve"> </w:t>
      </w:r>
      <w:r w:rsidR="00F56B6B">
        <w:rPr>
          <w:rFonts w:cs="Arial"/>
          <w:szCs w:val="22"/>
        </w:rPr>
        <w:t xml:space="preserve">are outlined </w:t>
      </w:r>
      <w:r w:rsidR="001A51BE">
        <w:rPr>
          <w:rFonts w:cs="Arial"/>
          <w:szCs w:val="22"/>
        </w:rPr>
        <w:t>in the 2014 publication</w:t>
      </w:r>
      <w:r w:rsidR="002D312C">
        <w:rPr>
          <w:rFonts w:cs="Arial"/>
          <w:szCs w:val="22"/>
        </w:rPr>
        <w:t>.</w:t>
      </w:r>
      <w:r w:rsidR="002D312C" w:rsidRPr="002D312C">
        <w:rPr>
          <w:rFonts w:cs="Arial"/>
          <w:szCs w:val="22"/>
        </w:rPr>
        <w:t xml:space="preserve"> </w:t>
      </w:r>
      <w:r w:rsidR="002D312C">
        <w:rPr>
          <w:rFonts w:cs="Arial"/>
          <w:szCs w:val="22"/>
        </w:rPr>
        <w:t>A</w:t>
      </w:r>
      <w:r w:rsidR="002D312C" w:rsidRPr="001A51BE">
        <w:rPr>
          <w:rFonts w:cs="Arial"/>
          <w:szCs w:val="22"/>
        </w:rPr>
        <w:t xml:space="preserve">s with any </w:t>
      </w:r>
      <w:r w:rsidR="00790FCE" w:rsidRPr="001A51BE">
        <w:rPr>
          <w:rFonts w:cs="Arial"/>
          <w:szCs w:val="22"/>
        </w:rPr>
        <w:t>large-scale</w:t>
      </w:r>
      <w:r w:rsidR="002D312C" w:rsidRPr="001A51BE">
        <w:rPr>
          <w:rFonts w:cs="Arial"/>
          <w:szCs w:val="22"/>
        </w:rPr>
        <w:t xml:space="preserve"> recording system, the data are subject to possible errors with data entry and processing</w:t>
      </w:r>
      <w:r w:rsidR="002D312C">
        <w:rPr>
          <w:rFonts w:cs="Arial"/>
          <w:szCs w:val="22"/>
        </w:rPr>
        <w:t xml:space="preserve">. For </w:t>
      </w:r>
      <w:r w:rsidR="00790FCE">
        <w:rPr>
          <w:rFonts w:cs="Arial"/>
          <w:szCs w:val="22"/>
        </w:rPr>
        <w:t>example,</w:t>
      </w:r>
      <w:r w:rsidR="002D312C">
        <w:rPr>
          <w:rFonts w:cs="Arial"/>
          <w:szCs w:val="22"/>
        </w:rPr>
        <w:t xml:space="preserve"> </w:t>
      </w:r>
      <w:r w:rsidR="002D312C" w:rsidRPr="001A51BE">
        <w:rPr>
          <w:rFonts w:cs="Arial"/>
          <w:szCs w:val="22"/>
        </w:rPr>
        <w:t>i</w:t>
      </w:r>
      <w:r w:rsidR="002D312C">
        <w:rPr>
          <w:rFonts w:cs="Arial"/>
          <w:szCs w:val="22"/>
        </w:rPr>
        <w:t>t should be noted t</w:t>
      </w:r>
      <w:r w:rsidR="002D312C" w:rsidRPr="001A51BE">
        <w:rPr>
          <w:rFonts w:cs="Arial"/>
          <w:szCs w:val="22"/>
        </w:rPr>
        <w:t xml:space="preserve">hat P45 </w:t>
      </w:r>
      <w:r w:rsidR="00AC0828">
        <w:rPr>
          <w:rFonts w:cs="Arial"/>
          <w:szCs w:val="22"/>
        </w:rPr>
        <w:t>e</w:t>
      </w:r>
      <w:r w:rsidR="00AC0828" w:rsidRPr="001A51BE">
        <w:rPr>
          <w:rFonts w:cs="Arial"/>
          <w:szCs w:val="22"/>
        </w:rPr>
        <w:t xml:space="preserve">mployment </w:t>
      </w:r>
      <w:r w:rsidR="002D312C" w:rsidRPr="001A51BE">
        <w:rPr>
          <w:rFonts w:cs="Arial"/>
          <w:szCs w:val="22"/>
        </w:rPr>
        <w:t>does not include self-employment and some low paid employment may also be excluded</w:t>
      </w:r>
      <w:r w:rsidR="002D312C">
        <w:rPr>
          <w:rFonts w:cs="Arial"/>
          <w:szCs w:val="22"/>
        </w:rPr>
        <w:t>.</w:t>
      </w:r>
    </w:p>
    <w:p w14:paraId="5D721B6A" w14:textId="77777777" w:rsidR="006A7735" w:rsidRDefault="006A7735" w:rsidP="00CA5194">
      <w:pPr>
        <w:rPr>
          <w:rFonts w:cs="Arial"/>
          <w:szCs w:val="22"/>
        </w:rPr>
      </w:pPr>
    </w:p>
    <w:p w14:paraId="7D928D71" w14:textId="77777777" w:rsidR="006A7735" w:rsidRDefault="006A7735" w:rsidP="006A7735">
      <w:pPr>
        <w:rPr>
          <w:rFonts w:ascii="Calibri" w:hAnsi="Calibri"/>
          <w:szCs w:val="22"/>
        </w:rPr>
      </w:pPr>
      <w:r>
        <w:t>We are clear that prisons must become places of discipline, hard work and self-improvement. Our reforms will help deliver a system that is focused on getting prisoners the education they need to live law-abiding lives when they are released. We are empowering our governors, who will take control of budgets for education, employment and health and they will be held to account for getting people off drugs, into jobs and learning English and maths. This will help reduce the £15 billion annual cost of reoffending and create safer communities.</w:t>
      </w:r>
    </w:p>
    <w:p w14:paraId="7A492361" w14:textId="77777777" w:rsidR="006A7735" w:rsidRDefault="006A7735" w:rsidP="00CA5194">
      <w:pPr>
        <w:rPr>
          <w:rFonts w:cs="Arial"/>
          <w:color w:val="0000CC"/>
          <w:szCs w:val="22"/>
        </w:rPr>
      </w:pPr>
    </w:p>
    <w:p w14:paraId="62DF3FD7" w14:textId="77777777" w:rsidR="0028510C" w:rsidRDefault="0028510C" w:rsidP="00CA5194">
      <w:pPr>
        <w:rPr>
          <w:rFonts w:cs="Arial"/>
          <w:szCs w:val="22"/>
        </w:rPr>
      </w:pPr>
    </w:p>
    <w:p w14:paraId="29A101D5" w14:textId="77777777" w:rsidR="00CA5194" w:rsidRDefault="00CA5194" w:rsidP="00CA5194">
      <w:pPr>
        <w:rPr>
          <w:szCs w:val="22"/>
        </w:rPr>
      </w:pPr>
    </w:p>
    <w:p w14:paraId="20D02358" w14:textId="77777777" w:rsidR="002146CB" w:rsidRPr="00D821A3" w:rsidRDefault="00CA5194" w:rsidP="002146CB">
      <w:pPr>
        <w:rPr>
          <w:szCs w:val="22"/>
        </w:rPr>
      </w:pPr>
      <w:r>
        <w:rPr>
          <w:szCs w:val="22"/>
        </w:rPr>
        <w:t xml:space="preserve">Yours sincerely </w:t>
      </w:r>
    </w:p>
    <w:p w14:paraId="6BE8AE13" w14:textId="77777777" w:rsidR="002146CB" w:rsidRDefault="002146CB" w:rsidP="002146CB">
      <w:pPr>
        <w:rPr>
          <w:szCs w:val="22"/>
        </w:rPr>
      </w:pPr>
    </w:p>
    <w:p w14:paraId="586AF734" w14:textId="77777777" w:rsidR="002146CB" w:rsidRPr="00703294" w:rsidRDefault="002146CB" w:rsidP="002146CB">
      <w:pPr>
        <w:rPr>
          <w:rFonts w:cs="Arial"/>
          <w:b/>
          <w:bCs/>
          <w:noProof/>
          <w:color w:val="000000"/>
          <w:sz w:val="24"/>
          <w:lang w:val="en-US"/>
        </w:rPr>
      </w:pPr>
    </w:p>
    <w:p w14:paraId="1A9A59BD" w14:textId="77777777" w:rsidR="002146CB" w:rsidRPr="00703294" w:rsidRDefault="002146CB" w:rsidP="002146CB">
      <w:pPr>
        <w:rPr>
          <w:rFonts w:cs="Arial"/>
          <w:noProof/>
          <w:color w:val="000000"/>
          <w:szCs w:val="22"/>
          <w:lang w:val="en-US"/>
        </w:rPr>
      </w:pPr>
      <w:r w:rsidRPr="00703294">
        <w:rPr>
          <w:rFonts w:cs="Arial"/>
          <w:noProof/>
          <w:color w:val="000000"/>
          <w:lang w:val="en-US"/>
        </w:rPr>
        <w:t>Statistician</w:t>
      </w:r>
    </w:p>
    <w:p w14:paraId="2E7164F4" w14:textId="77777777" w:rsidR="006E32CA" w:rsidRPr="009C4B46" w:rsidRDefault="002146CB" w:rsidP="00CA5194">
      <w:pPr>
        <w:rPr>
          <w:color w:val="0000CC"/>
          <w:szCs w:val="22"/>
        </w:rPr>
      </w:pPr>
      <w:r w:rsidRPr="00703294">
        <w:rPr>
          <w:rFonts w:cs="Arial"/>
          <w:noProof/>
          <w:color w:val="000000"/>
          <w:lang w:val="en-US"/>
        </w:rPr>
        <w:t>Data Linking Team | Justice Statistics Analytical Services</w:t>
      </w:r>
    </w:p>
    <w:sectPr w:rsidR="006E32CA" w:rsidRPr="009C4B46" w:rsidSect="00561341">
      <w:footerReference w:type="default" r:id="rId10"/>
      <w:pgSz w:w="11906" w:h="16838" w:code="9"/>
      <w:pgMar w:top="1440" w:right="1440" w:bottom="1440" w:left="1440" w:header="34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BEB2E7" w14:textId="77777777" w:rsidR="004373E3" w:rsidRDefault="004373E3">
      <w:r>
        <w:separator/>
      </w:r>
    </w:p>
  </w:endnote>
  <w:endnote w:type="continuationSeparator" w:id="0">
    <w:p w14:paraId="2BEF34F4" w14:textId="77777777" w:rsidR="004373E3" w:rsidRDefault="00437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ungsuhChe">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270FF" w14:textId="77777777" w:rsidR="00DD5704" w:rsidRDefault="00DD5704" w:rsidP="007B7C57">
    <w:pPr>
      <w:pStyle w:val="Footer"/>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C2686E">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432209" w14:textId="77777777" w:rsidR="004373E3" w:rsidRDefault="004373E3">
      <w:r>
        <w:separator/>
      </w:r>
    </w:p>
  </w:footnote>
  <w:footnote w:type="continuationSeparator" w:id="0">
    <w:p w14:paraId="48B9009C" w14:textId="77777777" w:rsidR="004373E3" w:rsidRDefault="004373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E7672"/>
    <w:multiLevelType w:val="hybridMultilevel"/>
    <w:tmpl w:val="8A9616A4"/>
    <w:lvl w:ilvl="0" w:tplc="6B58A9D2">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0504DE"/>
    <w:multiLevelType w:val="hybridMultilevel"/>
    <w:tmpl w:val="B10C8DC6"/>
    <w:lvl w:ilvl="0" w:tplc="55E2315E">
      <w:numFmt w:val="bullet"/>
      <w:lvlText w:val="-"/>
      <w:lvlJc w:val="left"/>
      <w:pPr>
        <w:tabs>
          <w:tab w:val="num" w:pos="720"/>
        </w:tabs>
        <w:ind w:left="720" w:hanging="360"/>
      </w:pPr>
      <w:rPr>
        <w:rFonts w:ascii="Courier New" w:eastAsia="GungsuhChe"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C895DA1"/>
    <w:multiLevelType w:val="hybridMultilevel"/>
    <w:tmpl w:val="4B960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06A"/>
    <w:rsid w:val="00017054"/>
    <w:rsid w:val="000222E7"/>
    <w:rsid w:val="000222F6"/>
    <w:rsid w:val="00026D9A"/>
    <w:rsid w:val="00032200"/>
    <w:rsid w:val="00037330"/>
    <w:rsid w:val="00055CFD"/>
    <w:rsid w:val="0007380F"/>
    <w:rsid w:val="0008457A"/>
    <w:rsid w:val="0009138F"/>
    <w:rsid w:val="0009754B"/>
    <w:rsid w:val="000A238A"/>
    <w:rsid w:val="000A3195"/>
    <w:rsid w:val="000B1E18"/>
    <w:rsid w:val="000C04A2"/>
    <w:rsid w:val="000E7225"/>
    <w:rsid w:val="000F316E"/>
    <w:rsid w:val="00106DEE"/>
    <w:rsid w:val="00134A2E"/>
    <w:rsid w:val="00141898"/>
    <w:rsid w:val="00146154"/>
    <w:rsid w:val="00152F0C"/>
    <w:rsid w:val="00153E76"/>
    <w:rsid w:val="00154D2E"/>
    <w:rsid w:val="0017541D"/>
    <w:rsid w:val="001A3A7E"/>
    <w:rsid w:val="001A47E5"/>
    <w:rsid w:val="001A4EE1"/>
    <w:rsid w:val="001A51BE"/>
    <w:rsid w:val="001A7E48"/>
    <w:rsid w:val="001B6FB2"/>
    <w:rsid w:val="001C54E1"/>
    <w:rsid w:val="001C779E"/>
    <w:rsid w:val="001D44E9"/>
    <w:rsid w:val="001E0568"/>
    <w:rsid w:val="001E1665"/>
    <w:rsid w:val="001F33F4"/>
    <w:rsid w:val="002146CB"/>
    <w:rsid w:val="00234A09"/>
    <w:rsid w:val="00255FC6"/>
    <w:rsid w:val="00267683"/>
    <w:rsid w:val="00273E23"/>
    <w:rsid w:val="0028510C"/>
    <w:rsid w:val="00285A9C"/>
    <w:rsid w:val="002A5BF8"/>
    <w:rsid w:val="002B0ECE"/>
    <w:rsid w:val="002B5E84"/>
    <w:rsid w:val="002C5025"/>
    <w:rsid w:val="002D312C"/>
    <w:rsid w:val="002D5314"/>
    <w:rsid w:val="002E39E4"/>
    <w:rsid w:val="002F24C7"/>
    <w:rsid w:val="002F50F6"/>
    <w:rsid w:val="002F6553"/>
    <w:rsid w:val="003011BD"/>
    <w:rsid w:val="00303661"/>
    <w:rsid w:val="0030433E"/>
    <w:rsid w:val="0031213B"/>
    <w:rsid w:val="00323067"/>
    <w:rsid w:val="003366B3"/>
    <w:rsid w:val="0035350A"/>
    <w:rsid w:val="00374D62"/>
    <w:rsid w:val="00375DDC"/>
    <w:rsid w:val="00376A97"/>
    <w:rsid w:val="00377D6F"/>
    <w:rsid w:val="0038642F"/>
    <w:rsid w:val="003A633E"/>
    <w:rsid w:val="003B13CA"/>
    <w:rsid w:val="003C66A7"/>
    <w:rsid w:val="003E2480"/>
    <w:rsid w:val="003E3E27"/>
    <w:rsid w:val="003F44D3"/>
    <w:rsid w:val="00401CAB"/>
    <w:rsid w:val="004045F5"/>
    <w:rsid w:val="00422E21"/>
    <w:rsid w:val="004269FC"/>
    <w:rsid w:val="00432831"/>
    <w:rsid w:val="00435D53"/>
    <w:rsid w:val="004373E3"/>
    <w:rsid w:val="00444869"/>
    <w:rsid w:val="00445AB5"/>
    <w:rsid w:val="00453104"/>
    <w:rsid w:val="00457840"/>
    <w:rsid w:val="00471E48"/>
    <w:rsid w:val="00480EA2"/>
    <w:rsid w:val="0048558F"/>
    <w:rsid w:val="00496E7B"/>
    <w:rsid w:val="004D3C8B"/>
    <w:rsid w:val="004D58C1"/>
    <w:rsid w:val="004E03C7"/>
    <w:rsid w:val="004E5205"/>
    <w:rsid w:val="004E5CF9"/>
    <w:rsid w:val="004F3A38"/>
    <w:rsid w:val="004F5467"/>
    <w:rsid w:val="0050006A"/>
    <w:rsid w:val="00503B56"/>
    <w:rsid w:val="00511973"/>
    <w:rsid w:val="00524313"/>
    <w:rsid w:val="00535B60"/>
    <w:rsid w:val="005361B4"/>
    <w:rsid w:val="00561341"/>
    <w:rsid w:val="0056296A"/>
    <w:rsid w:val="00565DBA"/>
    <w:rsid w:val="00566964"/>
    <w:rsid w:val="005765D4"/>
    <w:rsid w:val="005774F0"/>
    <w:rsid w:val="00586D09"/>
    <w:rsid w:val="0059501B"/>
    <w:rsid w:val="005970DE"/>
    <w:rsid w:val="005A196C"/>
    <w:rsid w:val="005A1FB5"/>
    <w:rsid w:val="005B1E5F"/>
    <w:rsid w:val="005B28FC"/>
    <w:rsid w:val="005C1749"/>
    <w:rsid w:val="005D1F47"/>
    <w:rsid w:val="005D21E1"/>
    <w:rsid w:val="005E17C7"/>
    <w:rsid w:val="005E5EA6"/>
    <w:rsid w:val="006045AB"/>
    <w:rsid w:val="00644B57"/>
    <w:rsid w:val="00652228"/>
    <w:rsid w:val="006647E4"/>
    <w:rsid w:val="00673F9E"/>
    <w:rsid w:val="00674BC9"/>
    <w:rsid w:val="0067514B"/>
    <w:rsid w:val="0067585E"/>
    <w:rsid w:val="00680513"/>
    <w:rsid w:val="00680B3A"/>
    <w:rsid w:val="00684760"/>
    <w:rsid w:val="00687093"/>
    <w:rsid w:val="00687276"/>
    <w:rsid w:val="006878E8"/>
    <w:rsid w:val="006A7735"/>
    <w:rsid w:val="006B1C6A"/>
    <w:rsid w:val="006B6B91"/>
    <w:rsid w:val="006C72DE"/>
    <w:rsid w:val="006E32CA"/>
    <w:rsid w:val="006F32D9"/>
    <w:rsid w:val="006F41B2"/>
    <w:rsid w:val="0074259E"/>
    <w:rsid w:val="0075513B"/>
    <w:rsid w:val="00772D7E"/>
    <w:rsid w:val="00790FCE"/>
    <w:rsid w:val="00796A07"/>
    <w:rsid w:val="00797611"/>
    <w:rsid w:val="007A3DF8"/>
    <w:rsid w:val="007A7EFF"/>
    <w:rsid w:val="007B7C57"/>
    <w:rsid w:val="007C5F7B"/>
    <w:rsid w:val="007C771A"/>
    <w:rsid w:val="007D4371"/>
    <w:rsid w:val="007D4761"/>
    <w:rsid w:val="007D5ED2"/>
    <w:rsid w:val="007F4AEE"/>
    <w:rsid w:val="00801B78"/>
    <w:rsid w:val="00805323"/>
    <w:rsid w:val="008059B6"/>
    <w:rsid w:val="00831B94"/>
    <w:rsid w:val="00832C18"/>
    <w:rsid w:val="00837E19"/>
    <w:rsid w:val="00844B67"/>
    <w:rsid w:val="00844D94"/>
    <w:rsid w:val="008565E0"/>
    <w:rsid w:val="00880411"/>
    <w:rsid w:val="00882334"/>
    <w:rsid w:val="00886775"/>
    <w:rsid w:val="00892055"/>
    <w:rsid w:val="008970E9"/>
    <w:rsid w:val="008B21BB"/>
    <w:rsid w:val="008B36D2"/>
    <w:rsid w:val="008D45DA"/>
    <w:rsid w:val="008D564C"/>
    <w:rsid w:val="008D673A"/>
    <w:rsid w:val="008D7CF6"/>
    <w:rsid w:val="00917EC7"/>
    <w:rsid w:val="0095158A"/>
    <w:rsid w:val="009764EA"/>
    <w:rsid w:val="009827DD"/>
    <w:rsid w:val="009853E8"/>
    <w:rsid w:val="00985CB8"/>
    <w:rsid w:val="00990F1F"/>
    <w:rsid w:val="009C4B46"/>
    <w:rsid w:val="009D5879"/>
    <w:rsid w:val="009E3F91"/>
    <w:rsid w:val="009E69FE"/>
    <w:rsid w:val="00A144A3"/>
    <w:rsid w:val="00A173AB"/>
    <w:rsid w:val="00A20BCD"/>
    <w:rsid w:val="00A349B1"/>
    <w:rsid w:val="00A40D87"/>
    <w:rsid w:val="00A459D4"/>
    <w:rsid w:val="00A4792D"/>
    <w:rsid w:val="00A54B9C"/>
    <w:rsid w:val="00A740E0"/>
    <w:rsid w:val="00A76AFC"/>
    <w:rsid w:val="00A809DF"/>
    <w:rsid w:val="00A9274B"/>
    <w:rsid w:val="00AA2382"/>
    <w:rsid w:val="00AB12D1"/>
    <w:rsid w:val="00AC0828"/>
    <w:rsid w:val="00AD7505"/>
    <w:rsid w:val="00AE7402"/>
    <w:rsid w:val="00AF2FD9"/>
    <w:rsid w:val="00B01B28"/>
    <w:rsid w:val="00B15B38"/>
    <w:rsid w:val="00B1725F"/>
    <w:rsid w:val="00B30BC6"/>
    <w:rsid w:val="00B34472"/>
    <w:rsid w:val="00B47082"/>
    <w:rsid w:val="00B8050D"/>
    <w:rsid w:val="00B81EF9"/>
    <w:rsid w:val="00B9009F"/>
    <w:rsid w:val="00B94B14"/>
    <w:rsid w:val="00B95043"/>
    <w:rsid w:val="00BB4B4B"/>
    <w:rsid w:val="00C003EF"/>
    <w:rsid w:val="00C016D5"/>
    <w:rsid w:val="00C02FDE"/>
    <w:rsid w:val="00C2686E"/>
    <w:rsid w:val="00C400DD"/>
    <w:rsid w:val="00C56E27"/>
    <w:rsid w:val="00C66BE0"/>
    <w:rsid w:val="00C72245"/>
    <w:rsid w:val="00CA5194"/>
    <w:rsid w:val="00CB00A0"/>
    <w:rsid w:val="00CB54AB"/>
    <w:rsid w:val="00CB65BF"/>
    <w:rsid w:val="00CC0B65"/>
    <w:rsid w:val="00CC1F67"/>
    <w:rsid w:val="00CC54F9"/>
    <w:rsid w:val="00CD41DE"/>
    <w:rsid w:val="00CE1BFE"/>
    <w:rsid w:val="00CE4E0E"/>
    <w:rsid w:val="00CE7F55"/>
    <w:rsid w:val="00CF03AD"/>
    <w:rsid w:val="00CF0E52"/>
    <w:rsid w:val="00D010B0"/>
    <w:rsid w:val="00D04F64"/>
    <w:rsid w:val="00D06AB2"/>
    <w:rsid w:val="00D11624"/>
    <w:rsid w:val="00D11B61"/>
    <w:rsid w:val="00D14BA9"/>
    <w:rsid w:val="00D17E97"/>
    <w:rsid w:val="00D25431"/>
    <w:rsid w:val="00D26FB9"/>
    <w:rsid w:val="00D33015"/>
    <w:rsid w:val="00D34F07"/>
    <w:rsid w:val="00D354B2"/>
    <w:rsid w:val="00D5584F"/>
    <w:rsid w:val="00D56153"/>
    <w:rsid w:val="00D62050"/>
    <w:rsid w:val="00D64C3E"/>
    <w:rsid w:val="00D656D8"/>
    <w:rsid w:val="00D66074"/>
    <w:rsid w:val="00D821A3"/>
    <w:rsid w:val="00D825D8"/>
    <w:rsid w:val="00D908A9"/>
    <w:rsid w:val="00D93B63"/>
    <w:rsid w:val="00DA4A3F"/>
    <w:rsid w:val="00DC215E"/>
    <w:rsid w:val="00DD4695"/>
    <w:rsid w:val="00DD5704"/>
    <w:rsid w:val="00DE65A5"/>
    <w:rsid w:val="00DE71AB"/>
    <w:rsid w:val="00E07BB4"/>
    <w:rsid w:val="00E4098D"/>
    <w:rsid w:val="00E4338B"/>
    <w:rsid w:val="00E51801"/>
    <w:rsid w:val="00E53522"/>
    <w:rsid w:val="00E84A6A"/>
    <w:rsid w:val="00E910E7"/>
    <w:rsid w:val="00E92C99"/>
    <w:rsid w:val="00EA1E9A"/>
    <w:rsid w:val="00EB050F"/>
    <w:rsid w:val="00EB72DE"/>
    <w:rsid w:val="00ED3B30"/>
    <w:rsid w:val="00ED5C00"/>
    <w:rsid w:val="00ED782D"/>
    <w:rsid w:val="00EE2AA6"/>
    <w:rsid w:val="00F012C4"/>
    <w:rsid w:val="00F06981"/>
    <w:rsid w:val="00F24423"/>
    <w:rsid w:val="00F56B6B"/>
    <w:rsid w:val="00F61AFC"/>
    <w:rsid w:val="00F74765"/>
    <w:rsid w:val="00F76B65"/>
    <w:rsid w:val="00F779B2"/>
    <w:rsid w:val="00F81AD5"/>
    <w:rsid w:val="00F82DB8"/>
    <w:rsid w:val="00F83D86"/>
    <w:rsid w:val="00F92115"/>
    <w:rsid w:val="00FB0124"/>
    <w:rsid w:val="00FB2D55"/>
    <w:rsid w:val="00FB3ED1"/>
    <w:rsid w:val="00FC5E0E"/>
    <w:rsid w:val="00FD6D06"/>
    <w:rsid w:val="00FE07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553A1A39"/>
  <w15:chartTrackingRefBased/>
  <w15:docId w15:val="{166E4B4B-574B-4A3E-B5B1-D83E00AB9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61341"/>
    <w:pPr>
      <w:spacing w:line="280" w:lineRule="exact"/>
    </w:pPr>
    <w:rPr>
      <w:rFonts w:ascii="Arial" w:hAnsi="Arial"/>
      <w:sz w:val="22"/>
      <w:szCs w:val="24"/>
    </w:rPr>
  </w:style>
  <w:style w:type="paragraph" w:styleId="Heading2">
    <w:name w:val="heading 2"/>
    <w:basedOn w:val="Normal"/>
    <w:next w:val="Normal"/>
    <w:qFormat/>
    <w:rsid w:val="00832C18"/>
    <w:pPr>
      <w:keepNext/>
      <w:spacing w:before="240" w:after="60"/>
      <w:outlineLvl w:val="1"/>
    </w:pPr>
    <w:rPr>
      <w:rFonts w:cs="Arial"/>
      <w:b/>
      <w:bCs/>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C5025"/>
    <w:pPr>
      <w:tabs>
        <w:tab w:val="center" w:pos="4153"/>
        <w:tab w:val="right" w:pos="8306"/>
      </w:tabs>
    </w:pPr>
  </w:style>
  <w:style w:type="paragraph" w:styleId="Footer">
    <w:name w:val="footer"/>
    <w:rsid w:val="007B7C57"/>
    <w:rPr>
      <w:rFonts w:ascii="Arial" w:hAnsi="Arial"/>
      <w:sz w:val="16"/>
      <w:szCs w:val="24"/>
    </w:rPr>
  </w:style>
  <w:style w:type="paragraph" w:customStyle="1" w:styleId="MOJaddress">
    <w:name w:val="MOJ address"/>
    <w:rsid w:val="001F33F4"/>
    <w:pPr>
      <w:spacing w:line="200" w:lineRule="atLeast"/>
    </w:pPr>
    <w:rPr>
      <w:rFonts w:ascii="Arial" w:hAnsi="Arial"/>
      <w:szCs w:val="24"/>
    </w:rPr>
  </w:style>
  <w:style w:type="paragraph" w:customStyle="1" w:styleId="MoJdate">
    <w:name w:val="MoJ date"/>
    <w:basedOn w:val="MOJaddress"/>
    <w:rsid w:val="003E3E27"/>
    <w:pPr>
      <w:spacing w:before="120"/>
      <w:ind w:right="284"/>
      <w:jc w:val="right"/>
    </w:pPr>
  </w:style>
  <w:style w:type="character" w:styleId="PageNumber">
    <w:name w:val="page number"/>
    <w:basedOn w:val="DefaultParagraphFont"/>
    <w:rsid w:val="007B7C57"/>
  </w:style>
  <w:style w:type="paragraph" w:customStyle="1" w:styleId="Name">
    <w:name w:val="Name"/>
    <w:rsid w:val="001A3A7E"/>
    <w:rPr>
      <w:rFonts w:ascii="Arial" w:hAnsi="Arial"/>
      <w:b/>
      <w:bCs/>
      <w:sz w:val="23"/>
    </w:rPr>
  </w:style>
  <w:style w:type="paragraph" w:styleId="CommentText">
    <w:name w:val="annotation text"/>
    <w:basedOn w:val="Normal"/>
    <w:link w:val="CommentTextChar"/>
    <w:semiHidden/>
    <w:rsid w:val="00832C18"/>
    <w:rPr>
      <w:szCs w:val="20"/>
    </w:rPr>
  </w:style>
  <w:style w:type="paragraph" w:styleId="BalloonText">
    <w:name w:val="Balloon Text"/>
    <w:basedOn w:val="Normal"/>
    <w:semiHidden/>
    <w:rsid w:val="00A809DF"/>
    <w:rPr>
      <w:rFonts w:ascii="Tahoma" w:hAnsi="Tahoma" w:cs="Tahoma"/>
      <w:sz w:val="16"/>
      <w:szCs w:val="16"/>
    </w:rPr>
  </w:style>
  <w:style w:type="character" w:styleId="Hyperlink">
    <w:name w:val="Hyperlink"/>
    <w:rsid w:val="00ED782D"/>
    <w:rPr>
      <w:color w:val="auto"/>
      <w:u w:val="none"/>
    </w:rPr>
  </w:style>
  <w:style w:type="character" w:styleId="FollowedHyperlink">
    <w:name w:val="FollowedHyperlink"/>
    <w:rsid w:val="00A76AFC"/>
    <w:rPr>
      <w:color w:val="954F72"/>
      <w:u w:val="single"/>
    </w:rPr>
  </w:style>
  <w:style w:type="table" w:styleId="TableGrid">
    <w:name w:val="Table Grid"/>
    <w:basedOn w:val="TableNormal"/>
    <w:rsid w:val="00CB54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B30BC6"/>
    <w:rPr>
      <w:sz w:val="16"/>
      <w:szCs w:val="16"/>
    </w:rPr>
  </w:style>
  <w:style w:type="paragraph" w:styleId="CommentSubject">
    <w:name w:val="annotation subject"/>
    <w:basedOn w:val="CommentText"/>
    <w:next w:val="CommentText"/>
    <w:link w:val="CommentSubjectChar"/>
    <w:rsid w:val="00B30BC6"/>
    <w:rPr>
      <w:b/>
      <w:bCs/>
      <w:sz w:val="20"/>
    </w:rPr>
  </w:style>
  <w:style w:type="character" w:customStyle="1" w:styleId="CommentTextChar">
    <w:name w:val="Comment Text Char"/>
    <w:link w:val="CommentText"/>
    <w:semiHidden/>
    <w:rsid w:val="00B30BC6"/>
    <w:rPr>
      <w:rFonts w:ascii="Arial" w:hAnsi="Arial"/>
      <w:sz w:val="22"/>
    </w:rPr>
  </w:style>
  <w:style w:type="character" w:customStyle="1" w:styleId="CommentSubjectChar">
    <w:name w:val="Comment Subject Char"/>
    <w:link w:val="CommentSubject"/>
    <w:rsid w:val="00B30BC6"/>
    <w:rPr>
      <w:rFonts w:ascii="Arial" w:hAnsi="Arial"/>
      <w:b/>
      <w:bCs/>
      <w:sz w:val="22"/>
    </w:rPr>
  </w:style>
  <w:style w:type="paragraph" w:customStyle="1" w:styleId="Default">
    <w:name w:val="Default"/>
    <w:rsid w:val="00DC215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892881">
      <w:bodyDiv w:val="1"/>
      <w:marLeft w:val="0"/>
      <w:marRight w:val="0"/>
      <w:marTop w:val="0"/>
      <w:marBottom w:val="0"/>
      <w:divBdr>
        <w:top w:val="none" w:sz="0" w:space="0" w:color="auto"/>
        <w:left w:val="none" w:sz="0" w:space="0" w:color="auto"/>
        <w:bottom w:val="none" w:sz="0" w:space="0" w:color="auto"/>
        <w:right w:val="none" w:sz="0" w:space="0" w:color="auto"/>
      </w:divBdr>
    </w:div>
    <w:div w:id="630331164">
      <w:bodyDiv w:val="1"/>
      <w:marLeft w:val="0"/>
      <w:marRight w:val="0"/>
      <w:marTop w:val="0"/>
      <w:marBottom w:val="0"/>
      <w:divBdr>
        <w:top w:val="none" w:sz="0" w:space="0" w:color="auto"/>
        <w:left w:val="none" w:sz="0" w:space="0" w:color="auto"/>
        <w:bottom w:val="none" w:sz="0" w:space="0" w:color="auto"/>
        <w:right w:val="none" w:sz="0" w:space="0" w:color="auto"/>
      </w:divBdr>
    </w:div>
    <w:div w:id="1901136624">
      <w:bodyDiv w:val="1"/>
      <w:marLeft w:val="0"/>
      <w:marRight w:val="0"/>
      <w:marTop w:val="0"/>
      <w:marBottom w:val="0"/>
      <w:divBdr>
        <w:top w:val="none" w:sz="0" w:space="0" w:color="auto"/>
        <w:left w:val="none" w:sz="0" w:space="0" w:color="auto"/>
        <w:bottom w:val="none" w:sz="0" w:space="0" w:color="auto"/>
        <w:right w:val="none" w:sz="0" w:space="0" w:color="auto"/>
      </w:divBdr>
    </w:div>
    <w:div w:id="198581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ata.access@justice.gsi.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BISSEMBA\Local%20Settings\Temporary%20Internet%20Files\Content.IE5\4TBRPRZX\michael-gove-letterhead-3%5b2%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A605F4-5193-44B3-B1C4-78A198DEC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michael-gove-letterhead-3[2].dot</Template>
  <TotalTime>0</TotalTime>
  <Pages>2</Pages>
  <Words>709</Words>
  <Characters>4046</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FOI 1701113023 - Prison spells and P45 employment</vt:lpstr>
    </vt:vector>
  </TitlesOfParts>
  <Manager>Ministry of Justice</Manager>
  <Company>Ministry of Justice</Company>
  <LinksUpToDate>false</LinksUpToDate>
  <CharactersWithSpaces>4746</CharactersWithSpaces>
  <SharedDoc>false</SharedDoc>
  <HLinks>
    <vt:vector size="6" baseType="variant">
      <vt:variant>
        <vt:i4>5636139</vt:i4>
      </vt:variant>
      <vt:variant>
        <vt:i4>0</vt:i4>
      </vt:variant>
      <vt:variant>
        <vt:i4>0</vt:i4>
      </vt:variant>
      <vt:variant>
        <vt:i4>5</vt:i4>
      </vt:variant>
      <vt:variant>
        <vt:lpwstr>mailto:data.access@justice.gsi.gov.uk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1701113023 - Prison spells and P45 employment</dc:title>
  <dc:subject>FOI release</dc:subject>
  <dc:creator>Ministry of Justice</dc:creator>
  <cp:keywords>Ministry of Justice, MoJ, letterhead,</cp:keywords>
  <dc:description/>
  <cp:lastModifiedBy>Cox, Allan</cp:lastModifiedBy>
  <cp:revision>2</cp:revision>
  <cp:lastPrinted>2015-07-06T10:35:00Z</cp:lastPrinted>
  <dcterms:created xsi:type="dcterms:W3CDTF">2018-03-27T17:39:00Z</dcterms:created>
  <dcterms:modified xsi:type="dcterms:W3CDTF">2018-03-27T17:39:00Z</dcterms:modified>
</cp:coreProperties>
</file>