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6D4627" w:rsidRPr="00BC0B74" w14:paraId="117B5775" w14:textId="77777777" w:rsidTr="006D4627">
        <w:trPr>
          <w:trHeight w:val="2965"/>
        </w:trPr>
        <w:tc>
          <w:tcPr>
            <w:tcW w:w="6379" w:type="dxa"/>
          </w:tcPr>
          <w:p w14:paraId="255876DA" w14:textId="500999A1" w:rsidR="006D4627" w:rsidRPr="00BC0B74" w:rsidRDefault="007B679F" w:rsidP="002C5025">
            <w:pPr>
              <w:pStyle w:val="MOJaddress"/>
              <w:rPr>
                <w:highlight w:val="yellow"/>
              </w:rPr>
            </w:pPr>
            <w:r w:rsidRPr="00BC0B74">
              <w:rPr>
                <w:noProof/>
              </w:rPr>
              <w:drawing>
                <wp:inline distT="0" distB="0" distL="0" distR="0" wp14:anchorId="3E828C65" wp14:editId="4E7DED68">
                  <wp:extent cx="970280" cy="75565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755650"/>
                          </a:xfrm>
                          <a:prstGeom prst="rect">
                            <a:avLst/>
                          </a:prstGeom>
                          <a:noFill/>
                          <a:ln>
                            <a:noFill/>
                          </a:ln>
                        </pic:spPr>
                      </pic:pic>
                    </a:graphicData>
                  </a:graphic>
                </wp:inline>
              </w:drawing>
            </w:r>
          </w:p>
          <w:p w14:paraId="4DD44403" w14:textId="77777777" w:rsidR="006D4627" w:rsidRPr="00BC0B74" w:rsidRDefault="006D4627" w:rsidP="002C5025">
            <w:pPr>
              <w:pStyle w:val="MOJaddress"/>
              <w:rPr>
                <w:color w:val="0000CC"/>
                <w:sz w:val="22"/>
                <w:szCs w:val="22"/>
                <w:highlight w:val="yellow"/>
              </w:rPr>
            </w:pPr>
          </w:p>
          <w:p w14:paraId="6342177B" w14:textId="77777777" w:rsidR="006D4627" w:rsidRPr="00BC0B74" w:rsidRDefault="00BC0B74" w:rsidP="00BC0B74">
            <w:pPr>
              <w:pStyle w:val="MOJaddress"/>
              <w:rPr>
                <w:highlight w:val="yellow"/>
              </w:rPr>
            </w:pPr>
            <w:r w:rsidRPr="00BC0B74">
              <w:rPr>
                <w:sz w:val="22"/>
                <w:szCs w:val="22"/>
                <w:highlight w:val="yellow"/>
              </w:rPr>
              <w:t xml:space="preserve"> </w:t>
            </w:r>
          </w:p>
        </w:tc>
        <w:tc>
          <w:tcPr>
            <w:tcW w:w="3261" w:type="dxa"/>
          </w:tcPr>
          <w:p w14:paraId="798BB534" w14:textId="77777777" w:rsidR="006D4627" w:rsidRPr="00275BC0" w:rsidRDefault="006D4627" w:rsidP="00C753C4">
            <w:pPr>
              <w:spacing w:after="40" w:line="200" w:lineRule="atLeast"/>
              <w:rPr>
                <w:szCs w:val="22"/>
              </w:rPr>
            </w:pPr>
            <w:r w:rsidRPr="00275BC0">
              <w:rPr>
                <w:szCs w:val="22"/>
              </w:rPr>
              <w:t>Data Access &amp; Compliance Unit</w:t>
            </w:r>
          </w:p>
          <w:p w14:paraId="7FB37ED4" w14:textId="77777777" w:rsidR="006D4627" w:rsidRPr="00275BC0" w:rsidRDefault="006D4627" w:rsidP="00C753C4">
            <w:pPr>
              <w:spacing w:after="40" w:line="200" w:lineRule="atLeast"/>
              <w:rPr>
                <w:szCs w:val="22"/>
              </w:rPr>
            </w:pPr>
            <w:r w:rsidRPr="00275BC0">
              <w:rPr>
                <w:szCs w:val="22"/>
              </w:rPr>
              <w:t>Ministry of Justice</w:t>
            </w:r>
          </w:p>
          <w:p w14:paraId="24157D6F" w14:textId="77777777" w:rsidR="006D4627" w:rsidRPr="00275BC0" w:rsidRDefault="006D4627" w:rsidP="00C753C4">
            <w:pPr>
              <w:spacing w:after="40" w:line="200" w:lineRule="atLeast"/>
              <w:rPr>
                <w:szCs w:val="22"/>
              </w:rPr>
            </w:pPr>
            <w:r w:rsidRPr="00275BC0">
              <w:rPr>
                <w:szCs w:val="22"/>
              </w:rPr>
              <w:t xml:space="preserve">102 Petty France </w:t>
            </w:r>
          </w:p>
          <w:p w14:paraId="6779CCE2" w14:textId="77777777" w:rsidR="006D4627" w:rsidRPr="00275BC0" w:rsidRDefault="006D4627" w:rsidP="00C753C4">
            <w:pPr>
              <w:spacing w:after="40" w:line="200" w:lineRule="atLeast"/>
              <w:rPr>
                <w:szCs w:val="22"/>
              </w:rPr>
            </w:pPr>
            <w:r w:rsidRPr="00275BC0">
              <w:rPr>
                <w:szCs w:val="22"/>
              </w:rPr>
              <w:t>London</w:t>
            </w:r>
          </w:p>
          <w:p w14:paraId="46B5F7D5" w14:textId="77777777" w:rsidR="006D4627" w:rsidRPr="00275BC0" w:rsidRDefault="006D4627" w:rsidP="00C753C4">
            <w:pPr>
              <w:pStyle w:val="MOJaddress"/>
              <w:rPr>
                <w:sz w:val="22"/>
                <w:szCs w:val="22"/>
              </w:rPr>
            </w:pPr>
            <w:r w:rsidRPr="00275BC0">
              <w:rPr>
                <w:sz w:val="22"/>
                <w:szCs w:val="22"/>
              </w:rPr>
              <w:t>SW1H 9AJ</w:t>
            </w:r>
          </w:p>
          <w:p w14:paraId="4DF17846" w14:textId="77777777" w:rsidR="006D4627" w:rsidRPr="00275BC0" w:rsidRDefault="006D4627" w:rsidP="00C753C4">
            <w:pPr>
              <w:pStyle w:val="MOJaddress"/>
              <w:rPr>
                <w:sz w:val="22"/>
                <w:szCs w:val="22"/>
              </w:rPr>
            </w:pPr>
          </w:p>
          <w:p w14:paraId="43A003B9" w14:textId="77777777" w:rsidR="006D4627" w:rsidRPr="00275BC0" w:rsidRDefault="006D4627" w:rsidP="00C753C4">
            <w:pPr>
              <w:pStyle w:val="MOJaddress"/>
            </w:pPr>
            <w:hyperlink r:id="rId9" w:history="1">
              <w:r w:rsidRPr="00275BC0">
                <w:rPr>
                  <w:rStyle w:val="Hyperlink"/>
                  <w:sz w:val="22"/>
                  <w:szCs w:val="22"/>
                </w:rPr>
                <w:t>data.access@justice.gsi.gov.uk</w:t>
              </w:r>
            </w:hyperlink>
          </w:p>
          <w:p w14:paraId="6CBBB86E" w14:textId="77777777" w:rsidR="005412E0" w:rsidRDefault="005412E0" w:rsidP="007A3DF8">
            <w:pPr>
              <w:pStyle w:val="MOJaddress"/>
              <w:rPr>
                <w:color w:val="0000CC"/>
                <w:sz w:val="22"/>
                <w:szCs w:val="22"/>
              </w:rPr>
            </w:pPr>
          </w:p>
          <w:p w14:paraId="789F4733" w14:textId="77777777" w:rsidR="006D4627" w:rsidRPr="00275BC0" w:rsidRDefault="00BC0B74" w:rsidP="007A3DF8">
            <w:pPr>
              <w:pStyle w:val="MOJaddress"/>
            </w:pPr>
            <w:r w:rsidRPr="00275BC0">
              <w:rPr>
                <w:sz w:val="22"/>
                <w:szCs w:val="22"/>
              </w:rPr>
              <w:t>January</w:t>
            </w:r>
            <w:r w:rsidR="00E21104" w:rsidRPr="00275BC0">
              <w:rPr>
                <w:sz w:val="22"/>
                <w:szCs w:val="22"/>
              </w:rPr>
              <w:t xml:space="preserve"> 201</w:t>
            </w:r>
            <w:r w:rsidRPr="00275BC0">
              <w:rPr>
                <w:sz w:val="22"/>
                <w:szCs w:val="22"/>
              </w:rPr>
              <w:t>8</w:t>
            </w:r>
          </w:p>
        </w:tc>
      </w:tr>
    </w:tbl>
    <w:p w14:paraId="43D6D495" w14:textId="77777777" w:rsidR="009853E8" w:rsidRPr="00BC0B74" w:rsidRDefault="007A3DF8" w:rsidP="009853E8">
      <w:pPr>
        <w:rPr>
          <w:b/>
          <w:szCs w:val="22"/>
        </w:rPr>
      </w:pPr>
      <w:r w:rsidRPr="00BC0B74">
        <w:rPr>
          <w:b/>
          <w:szCs w:val="22"/>
        </w:rPr>
        <w:t xml:space="preserve">Freedom of Information Act (FOIA) Request – </w:t>
      </w:r>
      <w:r w:rsidR="00BC0B74" w:rsidRPr="00BC0B74">
        <w:rPr>
          <w:szCs w:val="22"/>
        </w:rPr>
        <w:t>17022</w:t>
      </w:r>
      <w:r w:rsidR="00E21104" w:rsidRPr="00BC0B74">
        <w:rPr>
          <w:szCs w:val="22"/>
        </w:rPr>
        <w:t>1001</w:t>
      </w:r>
    </w:p>
    <w:p w14:paraId="23A630FF" w14:textId="77777777" w:rsidR="009853E8" w:rsidRPr="00BC0B74" w:rsidRDefault="009853E8" w:rsidP="009853E8">
      <w:pPr>
        <w:rPr>
          <w:b/>
          <w:color w:val="0000CC"/>
          <w:szCs w:val="22"/>
          <w:highlight w:val="yellow"/>
        </w:rPr>
      </w:pPr>
    </w:p>
    <w:p w14:paraId="39B26A73" w14:textId="77777777" w:rsidR="00CD5DDD" w:rsidRPr="00BC0B74" w:rsidRDefault="00CD5DDD" w:rsidP="00CD5DDD">
      <w:pPr>
        <w:spacing w:line="240" w:lineRule="auto"/>
        <w:rPr>
          <w:color w:val="0000CC"/>
          <w:szCs w:val="22"/>
          <w:highlight w:val="yellow"/>
        </w:rPr>
      </w:pPr>
    </w:p>
    <w:p w14:paraId="0CAA8004" w14:textId="77777777" w:rsidR="00BC0B74" w:rsidRPr="00BC0B74" w:rsidRDefault="00BC0B74" w:rsidP="00BC0B74">
      <w:pPr>
        <w:spacing w:line="240" w:lineRule="auto"/>
        <w:rPr>
          <w:rFonts w:cs="Arial"/>
        </w:rPr>
      </w:pPr>
      <w:r w:rsidRPr="00BC0B74">
        <w:rPr>
          <w:rFonts w:cs="Arial"/>
        </w:rPr>
        <w:t xml:space="preserve">Thank you for your request in which you asked for the following information from the Ministry of Justice (MoJ):  </w:t>
      </w:r>
    </w:p>
    <w:p w14:paraId="03FDE2D0" w14:textId="77777777" w:rsidR="00BC0B74" w:rsidRPr="00BC0B74" w:rsidRDefault="00BC0B74" w:rsidP="00BC0B74">
      <w:pPr>
        <w:spacing w:line="240" w:lineRule="auto"/>
        <w:rPr>
          <w:rFonts w:cs="Arial"/>
        </w:rPr>
      </w:pPr>
    </w:p>
    <w:p w14:paraId="3DF2F25F" w14:textId="77777777" w:rsidR="00BC0B74" w:rsidRPr="00BC0B74" w:rsidRDefault="00BC0B74" w:rsidP="00BC0B74">
      <w:pPr>
        <w:spacing w:line="240" w:lineRule="auto"/>
        <w:rPr>
          <w:rFonts w:cs="Arial"/>
          <w:b/>
        </w:rPr>
      </w:pPr>
      <w:r w:rsidRPr="00BC0B74">
        <w:rPr>
          <w:rFonts w:cs="Arial"/>
          <w:b/>
        </w:rPr>
        <w:t>Under the Freedom of Information Act, please could you provide - for the most recent twelve month period you have data:</w:t>
      </w:r>
    </w:p>
    <w:p w14:paraId="2C48F1D1" w14:textId="77777777" w:rsidR="00BC0B74" w:rsidRPr="00BC0B74" w:rsidRDefault="00BC0B74" w:rsidP="00BC0B74">
      <w:pPr>
        <w:spacing w:line="240" w:lineRule="auto"/>
        <w:rPr>
          <w:rFonts w:cs="Arial"/>
          <w:b/>
        </w:rPr>
      </w:pPr>
    </w:p>
    <w:p w14:paraId="0571A776" w14:textId="77777777" w:rsidR="00BC0B74" w:rsidRPr="00BC0B74" w:rsidRDefault="00BC0B74" w:rsidP="00BC0B74">
      <w:pPr>
        <w:spacing w:line="240" w:lineRule="auto"/>
        <w:rPr>
          <w:rFonts w:cs="Arial"/>
          <w:b/>
        </w:rPr>
      </w:pPr>
      <w:r w:rsidRPr="00BC0B74">
        <w:rPr>
          <w:rFonts w:cs="Arial"/>
          <w:b/>
        </w:rPr>
        <w:t>- Figures for the number of cases of an offender who was sent to prison, who had</w:t>
      </w:r>
    </w:p>
    <w:p w14:paraId="743206BF" w14:textId="77777777" w:rsidR="00BC0B74" w:rsidRPr="00BC0B74" w:rsidRDefault="00BC0B74" w:rsidP="00BC0B74">
      <w:pPr>
        <w:spacing w:line="240" w:lineRule="auto"/>
        <w:rPr>
          <w:rFonts w:cs="Arial"/>
          <w:b/>
        </w:rPr>
      </w:pPr>
      <w:r w:rsidRPr="00BC0B74">
        <w:rPr>
          <w:rFonts w:cs="Arial"/>
          <w:b/>
        </w:rPr>
        <w:t>(a) 0 previous community sentences</w:t>
      </w:r>
    </w:p>
    <w:p w14:paraId="3E39C606" w14:textId="77777777" w:rsidR="00BC0B74" w:rsidRPr="00BC0B74" w:rsidRDefault="00BC0B74" w:rsidP="00BC0B74">
      <w:pPr>
        <w:spacing w:line="240" w:lineRule="auto"/>
        <w:rPr>
          <w:rFonts w:cs="Arial"/>
          <w:b/>
        </w:rPr>
      </w:pPr>
      <w:r w:rsidRPr="00BC0B74">
        <w:rPr>
          <w:rFonts w:cs="Arial"/>
          <w:b/>
        </w:rPr>
        <w:t>(b) 1 previous community sentence</w:t>
      </w:r>
    </w:p>
    <w:p w14:paraId="496E98BD" w14:textId="77777777" w:rsidR="00BC0B74" w:rsidRPr="00BC0B74" w:rsidRDefault="00BC0B74" w:rsidP="00BC0B74">
      <w:pPr>
        <w:spacing w:line="240" w:lineRule="auto"/>
        <w:rPr>
          <w:rFonts w:cs="Arial"/>
          <w:b/>
        </w:rPr>
      </w:pPr>
      <w:r w:rsidRPr="00BC0B74">
        <w:rPr>
          <w:rFonts w:cs="Arial"/>
          <w:b/>
        </w:rPr>
        <w:t>(c) 2 previous community sentences</w:t>
      </w:r>
    </w:p>
    <w:p w14:paraId="32E66C38" w14:textId="77777777" w:rsidR="00BC0B74" w:rsidRPr="00BC0B74" w:rsidRDefault="00BC0B74" w:rsidP="00BC0B74">
      <w:pPr>
        <w:spacing w:line="240" w:lineRule="auto"/>
        <w:rPr>
          <w:rFonts w:cs="Arial"/>
          <w:b/>
        </w:rPr>
      </w:pPr>
      <w:r w:rsidRPr="00BC0B74">
        <w:rPr>
          <w:rFonts w:cs="Arial"/>
          <w:b/>
        </w:rPr>
        <w:t>(d) 3 previous community sentences</w:t>
      </w:r>
    </w:p>
    <w:p w14:paraId="4CD266DA" w14:textId="77777777" w:rsidR="00BC0B74" w:rsidRPr="00BC0B74" w:rsidRDefault="00BC0B74" w:rsidP="00BC0B74">
      <w:pPr>
        <w:spacing w:line="240" w:lineRule="auto"/>
        <w:rPr>
          <w:rFonts w:cs="Arial"/>
          <w:b/>
        </w:rPr>
      </w:pPr>
      <w:r w:rsidRPr="00BC0B74">
        <w:rPr>
          <w:rFonts w:cs="Arial"/>
          <w:b/>
        </w:rPr>
        <w:t>(e) 4 previous community sentences</w:t>
      </w:r>
    </w:p>
    <w:p w14:paraId="3EC0901D" w14:textId="77777777" w:rsidR="00BC0B74" w:rsidRPr="00BC0B74" w:rsidRDefault="00BC0B74" w:rsidP="00BC0B74">
      <w:pPr>
        <w:spacing w:line="240" w:lineRule="auto"/>
        <w:rPr>
          <w:rFonts w:cs="Arial"/>
          <w:b/>
        </w:rPr>
      </w:pPr>
      <w:r w:rsidRPr="00BC0B74">
        <w:rPr>
          <w:rFonts w:cs="Arial"/>
          <w:b/>
        </w:rPr>
        <w:t>(f) 5 previous community sentences</w:t>
      </w:r>
    </w:p>
    <w:p w14:paraId="7C6576FB" w14:textId="77777777" w:rsidR="00BC0B74" w:rsidRPr="00BC0B74" w:rsidRDefault="00BC0B74" w:rsidP="00BC0B74">
      <w:pPr>
        <w:spacing w:line="240" w:lineRule="auto"/>
        <w:rPr>
          <w:rFonts w:cs="Arial"/>
          <w:b/>
        </w:rPr>
      </w:pPr>
      <w:r w:rsidRPr="00BC0B74">
        <w:rPr>
          <w:rFonts w:cs="Arial"/>
          <w:b/>
        </w:rPr>
        <w:t>(g) 6-9 previous community sentences</w:t>
      </w:r>
    </w:p>
    <w:p w14:paraId="5B928234" w14:textId="77777777" w:rsidR="00BC0B74" w:rsidRPr="00BC0B74" w:rsidRDefault="00BC0B74" w:rsidP="00BC0B74">
      <w:pPr>
        <w:spacing w:line="240" w:lineRule="auto"/>
        <w:rPr>
          <w:rFonts w:cs="Arial"/>
          <w:b/>
        </w:rPr>
      </w:pPr>
      <w:r w:rsidRPr="00BC0B74">
        <w:rPr>
          <w:rFonts w:cs="Arial"/>
          <w:b/>
        </w:rPr>
        <w:t>(h) 10-14 previous community sentences</w:t>
      </w:r>
    </w:p>
    <w:p w14:paraId="1E99EB05" w14:textId="77777777" w:rsidR="00BC0B74" w:rsidRPr="00BC0B74" w:rsidRDefault="00BC0B74" w:rsidP="00BC0B74">
      <w:pPr>
        <w:spacing w:line="240" w:lineRule="auto"/>
        <w:rPr>
          <w:rFonts w:cs="Arial"/>
          <w:b/>
        </w:rPr>
      </w:pPr>
      <w:r w:rsidRPr="00BC0B74">
        <w:rPr>
          <w:rFonts w:cs="Arial"/>
          <w:b/>
        </w:rPr>
        <w:t>(i) 15-19 previous community sentences</w:t>
      </w:r>
    </w:p>
    <w:p w14:paraId="11D9E866" w14:textId="77777777" w:rsidR="00BC0B74" w:rsidRPr="00BC0B74" w:rsidRDefault="00BC0B74" w:rsidP="00BC0B74">
      <w:pPr>
        <w:spacing w:line="240" w:lineRule="auto"/>
        <w:rPr>
          <w:rFonts w:cs="Arial"/>
          <w:b/>
        </w:rPr>
      </w:pPr>
      <w:r w:rsidRPr="00BC0B74">
        <w:rPr>
          <w:rFonts w:cs="Arial"/>
          <w:b/>
        </w:rPr>
        <w:t>(j) 20-29 previous community sentences</w:t>
      </w:r>
    </w:p>
    <w:p w14:paraId="6FB552C4" w14:textId="77777777" w:rsidR="00BC0B74" w:rsidRPr="00BC0B74" w:rsidRDefault="00BC0B74" w:rsidP="00BC0B74">
      <w:pPr>
        <w:spacing w:line="240" w:lineRule="auto"/>
        <w:rPr>
          <w:rFonts w:cs="Arial"/>
          <w:b/>
        </w:rPr>
      </w:pPr>
      <w:r w:rsidRPr="00BC0B74">
        <w:rPr>
          <w:rFonts w:cs="Arial"/>
          <w:b/>
        </w:rPr>
        <w:t>(k) 30-39 previous community sentences</w:t>
      </w:r>
    </w:p>
    <w:p w14:paraId="1A350E82" w14:textId="77777777" w:rsidR="00BC0B74" w:rsidRPr="00BC0B74" w:rsidRDefault="00BC0B74" w:rsidP="00BC0B74">
      <w:pPr>
        <w:spacing w:line="240" w:lineRule="auto"/>
        <w:rPr>
          <w:rFonts w:cs="Arial"/>
          <w:b/>
        </w:rPr>
      </w:pPr>
      <w:r w:rsidRPr="00BC0B74">
        <w:rPr>
          <w:rFonts w:cs="Arial"/>
          <w:b/>
        </w:rPr>
        <w:t>(l) 40-49 previous community sentences</w:t>
      </w:r>
    </w:p>
    <w:p w14:paraId="007A5AE3" w14:textId="77777777" w:rsidR="00BC0B74" w:rsidRPr="00BC0B74" w:rsidRDefault="00BC0B74" w:rsidP="00BC0B74">
      <w:pPr>
        <w:spacing w:line="240" w:lineRule="auto"/>
        <w:rPr>
          <w:rFonts w:cs="Arial"/>
          <w:b/>
        </w:rPr>
      </w:pPr>
      <w:r w:rsidRPr="00BC0B74">
        <w:rPr>
          <w:rFonts w:cs="Arial"/>
          <w:b/>
        </w:rPr>
        <w:t>(m) 50-74 previous community sentences</w:t>
      </w:r>
    </w:p>
    <w:p w14:paraId="70FD58C8" w14:textId="77777777" w:rsidR="00BC0B74" w:rsidRPr="00BC0B74" w:rsidRDefault="00BC0B74" w:rsidP="00BC0B74">
      <w:pPr>
        <w:spacing w:line="240" w:lineRule="auto"/>
        <w:rPr>
          <w:rFonts w:cs="Arial"/>
          <w:b/>
        </w:rPr>
      </w:pPr>
      <w:r w:rsidRPr="00BC0B74">
        <w:rPr>
          <w:rFonts w:cs="Arial"/>
          <w:b/>
        </w:rPr>
        <w:t>(n) 75 or more previous community sentences</w:t>
      </w:r>
    </w:p>
    <w:p w14:paraId="4243D1D7" w14:textId="77777777" w:rsidR="00BC0B74" w:rsidRPr="00BC0B74" w:rsidRDefault="00BC0B74" w:rsidP="00BC0B74">
      <w:pPr>
        <w:spacing w:line="240" w:lineRule="auto"/>
        <w:rPr>
          <w:rFonts w:cs="Arial"/>
          <w:b/>
        </w:rPr>
      </w:pPr>
    </w:p>
    <w:p w14:paraId="3ED5FAC0" w14:textId="77777777" w:rsidR="00BC0B74" w:rsidRPr="00BC0B74" w:rsidRDefault="00BC0B74" w:rsidP="00BC0B74">
      <w:pPr>
        <w:spacing w:line="240" w:lineRule="auto"/>
        <w:rPr>
          <w:rFonts w:cs="Arial"/>
          <w:b/>
        </w:rPr>
      </w:pPr>
      <w:r w:rsidRPr="00BC0B74">
        <w:rPr>
          <w:rFonts w:cs="Arial"/>
          <w:b/>
        </w:rPr>
        <w:t>- Figures for the number of cases of an offender who was convicted or cautioned, who had</w:t>
      </w:r>
    </w:p>
    <w:p w14:paraId="320162D4" w14:textId="77777777" w:rsidR="00BC0B74" w:rsidRPr="00BC0B74" w:rsidRDefault="00BC0B74" w:rsidP="00BC0B74">
      <w:pPr>
        <w:spacing w:line="240" w:lineRule="auto"/>
        <w:rPr>
          <w:rFonts w:cs="Arial"/>
          <w:b/>
        </w:rPr>
      </w:pPr>
      <w:r w:rsidRPr="00BC0B74">
        <w:rPr>
          <w:rFonts w:cs="Arial"/>
          <w:b/>
        </w:rPr>
        <w:t>(a) 0 previous community sentences</w:t>
      </w:r>
    </w:p>
    <w:p w14:paraId="7A393900" w14:textId="77777777" w:rsidR="00BC0B74" w:rsidRPr="00BC0B74" w:rsidRDefault="00BC0B74" w:rsidP="00BC0B74">
      <w:pPr>
        <w:spacing w:line="240" w:lineRule="auto"/>
        <w:rPr>
          <w:rFonts w:cs="Arial"/>
          <w:b/>
        </w:rPr>
      </w:pPr>
      <w:r w:rsidRPr="00BC0B74">
        <w:rPr>
          <w:rFonts w:cs="Arial"/>
          <w:b/>
        </w:rPr>
        <w:t>(b) 1 previous community sentence</w:t>
      </w:r>
    </w:p>
    <w:p w14:paraId="004CBAFA" w14:textId="77777777" w:rsidR="00BC0B74" w:rsidRPr="00BC0B74" w:rsidRDefault="00BC0B74" w:rsidP="00BC0B74">
      <w:pPr>
        <w:spacing w:line="240" w:lineRule="auto"/>
        <w:rPr>
          <w:rFonts w:cs="Arial"/>
          <w:b/>
        </w:rPr>
      </w:pPr>
      <w:r w:rsidRPr="00BC0B74">
        <w:rPr>
          <w:rFonts w:cs="Arial"/>
          <w:b/>
        </w:rPr>
        <w:t>(c) 2 previous community sentences</w:t>
      </w:r>
    </w:p>
    <w:p w14:paraId="1AADB39B" w14:textId="77777777" w:rsidR="00BC0B74" w:rsidRPr="00BC0B74" w:rsidRDefault="00BC0B74" w:rsidP="00BC0B74">
      <w:pPr>
        <w:spacing w:line="240" w:lineRule="auto"/>
        <w:rPr>
          <w:rFonts w:cs="Arial"/>
          <w:b/>
        </w:rPr>
      </w:pPr>
      <w:r w:rsidRPr="00BC0B74">
        <w:rPr>
          <w:rFonts w:cs="Arial"/>
          <w:b/>
        </w:rPr>
        <w:t>(d) 3 previous community sentences</w:t>
      </w:r>
    </w:p>
    <w:p w14:paraId="14D0104A" w14:textId="77777777" w:rsidR="00BC0B74" w:rsidRPr="00BC0B74" w:rsidRDefault="00BC0B74" w:rsidP="00BC0B74">
      <w:pPr>
        <w:spacing w:line="240" w:lineRule="auto"/>
        <w:rPr>
          <w:rFonts w:cs="Arial"/>
          <w:b/>
        </w:rPr>
      </w:pPr>
      <w:r w:rsidRPr="00BC0B74">
        <w:rPr>
          <w:rFonts w:cs="Arial"/>
          <w:b/>
        </w:rPr>
        <w:t>(e) 4 previous community sentences</w:t>
      </w:r>
    </w:p>
    <w:p w14:paraId="0D0D939A" w14:textId="77777777" w:rsidR="00BC0B74" w:rsidRPr="00BC0B74" w:rsidRDefault="00BC0B74" w:rsidP="00BC0B74">
      <w:pPr>
        <w:spacing w:line="240" w:lineRule="auto"/>
        <w:rPr>
          <w:rFonts w:cs="Arial"/>
          <w:b/>
        </w:rPr>
      </w:pPr>
      <w:r w:rsidRPr="00BC0B74">
        <w:rPr>
          <w:rFonts w:cs="Arial"/>
          <w:b/>
        </w:rPr>
        <w:t>(f) 5 previous community sentences</w:t>
      </w:r>
    </w:p>
    <w:p w14:paraId="5CE420C4" w14:textId="77777777" w:rsidR="00BC0B74" w:rsidRPr="00BC0B74" w:rsidRDefault="00BC0B74" w:rsidP="00BC0B74">
      <w:pPr>
        <w:spacing w:line="240" w:lineRule="auto"/>
        <w:rPr>
          <w:rFonts w:cs="Arial"/>
          <w:b/>
        </w:rPr>
      </w:pPr>
      <w:r w:rsidRPr="00BC0B74">
        <w:rPr>
          <w:rFonts w:cs="Arial"/>
          <w:b/>
        </w:rPr>
        <w:t>(g) 6-9 previous community sentences</w:t>
      </w:r>
    </w:p>
    <w:p w14:paraId="36C9D67A" w14:textId="77777777" w:rsidR="00BC0B74" w:rsidRPr="00BC0B74" w:rsidRDefault="00BC0B74" w:rsidP="00BC0B74">
      <w:pPr>
        <w:spacing w:line="240" w:lineRule="auto"/>
        <w:rPr>
          <w:rFonts w:cs="Arial"/>
          <w:b/>
        </w:rPr>
      </w:pPr>
      <w:r w:rsidRPr="00BC0B74">
        <w:rPr>
          <w:rFonts w:cs="Arial"/>
          <w:b/>
        </w:rPr>
        <w:t>(h) 10-14 previous community sentences</w:t>
      </w:r>
    </w:p>
    <w:p w14:paraId="7835D91D" w14:textId="77777777" w:rsidR="00BC0B74" w:rsidRPr="00BC0B74" w:rsidRDefault="00BC0B74" w:rsidP="00BC0B74">
      <w:pPr>
        <w:spacing w:line="240" w:lineRule="auto"/>
        <w:rPr>
          <w:rFonts w:cs="Arial"/>
          <w:b/>
        </w:rPr>
      </w:pPr>
      <w:r w:rsidRPr="00BC0B74">
        <w:rPr>
          <w:rFonts w:cs="Arial"/>
          <w:b/>
        </w:rPr>
        <w:t>(i) 15-19 previous community sentences</w:t>
      </w:r>
    </w:p>
    <w:p w14:paraId="44D722B9" w14:textId="77777777" w:rsidR="00BC0B74" w:rsidRPr="00BC0B74" w:rsidRDefault="00BC0B74" w:rsidP="00BC0B74">
      <w:pPr>
        <w:spacing w:line="240" w:lineRule="auto"/>
        <w:rPr>
          <w:rFonts w:cs="Arial"/>
          <w:b/>
        </w:rPr>
      </w:pPr>
      <w:r w:rsidRPr="00BC0B74">
        <w:rPr>
          <w:rFonts w:cs="Arial"/>
          <w:b/>
        </w:rPr>
        <w:t>(j) 20-29 previous community sentences</w:t>
      </w:r>
    </w:p>
    <w:p w14:paraId="0C5BF059" w14:textId="77777777" w:rsidR="00BC0B74" w:rsidRPr="00BC0B74" w:rsidRDefault="00BC0B74" w:rsidP="00BC0B74">
      <w:pPr>
        <w:spacing w:line="240" w:lineRule="auto"/>
        <w:rPr>
          <w:rFonts w:cs="Arial"/>
          <w:b/>
        </w:rPr>
      </w:pPr>
      <w:r w:rsidRPr="00BC0B74">
        <w:rPr>
          <w:rFonts w:cs="Arial"/>
          <w:b/>
        </w:rPr>
        <w:t>(k) 30-39 previous community sentences</w:t>
      </w:r>
    </w:p>
    <w:p w14:paraId="3E203157" w14:textId="77777777" w:rsidR="00BC0B74" w:rsidRPr="00BC0B74" w:rsidRDefault="00BC0B74" w:rsidP="00BC0B74">
      <w:pPr>
        <w:spacing w:line="240" w:lineRule="auto"/>
        <w:rPr>
          <w:rFonts w:cs="Arial"/>
          <w:b/>
        </w:rPr>
      </w:pPr>
      <w:r w:rsidRPr="00BC0B74">
        <w:rPr>
          <w:rFonts w:cs="Arial"/>
          <w:b/>
        </w:rPr>
        <w:t>(l) 40-49 previous community sentences</w:t>
      </w:r>
    </w:p>
    <w:p w14:paraId="7411BA7B" w14:textId="77777777" w:rsidR="00BC0B74" w:rsidRPr="00BC0B74" w:rsidRDefault="00BC0B74" w:rsidP="00BC0B74">
      <w:pPr>
        <w:spacing w:line="240" w:lineRule="auto"/>
        <w:rPr>
          <w:rFonts w:cs="Arial"/>
          <w:b/>
        </w:rPr>
      </w:pPr>
      <w:r w:rsidRPr="00BC0B74">
        <w:rPr>
          <w:rFonts w:cs="Arial"/>
          <w:b/>
        </w:rPr>
        <w:t>(m) 50-74 previous community sentences</w:t>
      </w:r>
    </w:p>
    <w:p w14:paraId="672C05C1" w14:textId="77777777" w:rsidR="00BC0B74" w:rsidRPr="00BC0B74" w:rsidRDefault="00BC0B74" w:rsidP="00BC0B74">
      <w:pPr>
        <w:spacing w:line="240" w:lineRule="auto"/>
        <w:rPr>
          <w:rFonts w:cs="Arial"/>
          <w:b/>
        </w:rPr>
      </w:pPr>
      <w:r w:rsidRPr="00BC0B74">
        <w:rPr>
          <w:rFonts w:cs="Arial"/>
          <w:b/>
        </w:rPr>
        <w:t>(n) 75 or more previous community sentences</w:t>
      </w:r>
    </w:p>
    <w:p w14:paraId="1EE5ADBC" w14:textId="77777777" w:rsidR="00BC0B74" w:rsidRPr="00BC0B74" w:rsidRDefault="00BC0B74" w:rsidP="00BC0B74">
      <w:pPr>
        <w:spacing w:line="240" w:lineRule="auto"/>
        <w:rPr>
          <w:rFonts w:cs="Arial"/>
          <w:b/>
        </w:rPr>
      </w:pPr>
    </w:p>
    <w:p w14:paraId="6C46B8FF" w14:textId="77777777" w:rsidR="00BC0B74" w:rsidRPr="00BC0B74" w:rsidRDefault="00BC0B74" w:rsidP="00BC0B74">
      <w:pPr>
        <w:spacing w:line="240" w:lineRule="auto"/>
        <w:rPr>
          <w:rFonts w:cs="Arial"/>
          <w:b/>
        </w:rPr>
      </w:pPr>
      <w:r w:rsidRPr="00BC0B74">
        <w:rPr>
          <w:rFonts w:cs="Arial"/>
          <w:b/>
        </w:rPr>
        <w:t>- Figures for the number of cases of an offender who was sent to prison, who had</w:t>
      </w:r>
    </w:p>
    <w:p w14:paraId="7033F536" w14:textId="77777777" w:rsidR="00BC0B74" w:rsidRPr="00BC0B74" w:rsidRDefault="00BC0B74" w:rsidP="00BC0B74">
      <w:pPr>
        <w:spacing w:line="240" w:lineRule="auto"/>
        <w:rPr>
          <w:rFonts w:cs="Arial"/>
          <w:b/>
        </w:rPr>
      </w:pPr>
      <w:r w:rsidRPr="00BC0B74">
        <w:rPr>
          <w:rFonts w:cs="Arial"/>
          <w:b/>
        </w:rPr>
        <w:lastRenderedPageBreak/>
        <w:t>(a) 0 previous fines</w:t>
      </w:r>
    </w:p>
    <w:p w14:paraId="14530C16" w14:textId="77777777" w:rsidR="00BC0B74" w:rsidRPr="00BC0B74" w:rsidRDefault="00BC0B74" w:rsidP="00BC0B74">
      <w:pPr>
        <w:spacing w:line="240" w:lineRule="auto"/>
        <w:rPr>
          <w:rFonts w:cs="Arial"/>
          <w:b/>
        </w:rPr>
      </w:pPr>
      <w:r w:rsidRPr="00BC0B74">
        <w:rPr>
          <w:rFonts w:cs="Arial"/>
          <w:b/>
        </w:rPr>
        <w:t>(b) 1 previous fine</w:t>
      </w:r>
    </w:p>
    <w:p w14:paraId="51035805" w14:textId="77777777" w:rsidR="00BC0B74" w:rsidRPr="00BC0B74" w:rsidRDefault="00BC0B74" w:rsidP="00BC0B74">
      <w:pPr>
        <w:spacing w:line="240" w:lineRule="auto"/>
        <w:rPr>
          <w:rFonts w:cs="Arial"/>
          <w:b/>
        </w:rPr>
      </w:pPr>
      <w:r w:rsidRPr="00BC0B74">
        <w:rPr>
          <w:rFonts w:cs="Arial"/>
          <w:b/>
        </w:rPr>
        <w:t>(c) 2 previous fines</w:t>
      </w:r>
    </w:p>
    <w:p w14:paraId="0854A238" w14:textId="77777777" w:rsidR="00BC0B74" w:rsidRPr="00BC0B74" w:rsidRDefault="00BC0B74" w:rsidP="00BC0B74">
      <w:pPr>
        <w:spacing w:line="240" w:lineRule="auto"/>
        <w:rPr>
          <w:rFonts w:cs="Arial"/>
          <w:b/>
        </w:rPr>
      </w:pPr>
      <w:r w:rsidRPr="00BC0B74">
        <w:rPr>
          <w:rFonts w:cs="Arial"/>
          <w:b/>
        </w:rPr>
        <w:t>(d) 3 previous fines</w:t>
      </w:r>
    </w:p>
    <w:p w14:paraId="31DFEF20" w14:textId="77777777" w:rsidR="00BC0B74" w:rsidRPr="00BC0B74" w:rsidRDefault="00BC0B74" w:rsidP="00BC0B74">
      <w:pPr>
        <w:spacing w:line="240" w:lineRule="auto"/>
        <w:rPr>
          <w:rFonts w:cs="Arial"/>
          <w:b/>
        </w:rPr>
      </w:pPr>
      <w:r w:rsidRPr="00BC0B74">
        <w:rPr>
          <w:rFonts w:cs="Arial"/>
          <w:b/>
        </w:rPr>
        <w:t>(e) 4 previous fines</w:t>
      </w:r>
    </w:p>
    <w:p w14:paraId="76E55B9D" w14:textId="77777777" w:rsidR="00BC0B74" w:rsidRPr="00BC0B74" w:rsidRDefault="00BC0B74" w:rsidP="00BC0B74">
      <w:pPr>
        <w:spacing w:line="240" w:lineRule="auto"/>
        <w:rPr>
          <w:rFonts w:cs="Arial"/>
          <w:b/>
        </w:rPr>
      </w:pPr>
      <w:r w:rsidRPr="00BC0B74">
        <w:rPr>
          <w:rFonts w:cs="Arial"/>
          <w:b/>
        </w:rPr>
        <w:t>(f) 5 previous fines</w:t>
      </w:r>
    </w:p>
    <w:p w14:paraId="57F890B1" w14:textId="77777777" w:rsidR="00BC0B74" w:rsidRPr="00BC0B74" w:rsidRDefault="00BC0B74" w:rsidP="00BC0B74">
      <w:pPr>
        <w:spacing w:line="240" w:lineRule="auto"/>
        <w:rPr>
          <w:rFonts w:cs="Arial"/>
          <w:b/>
        </w:rPr>
      </w:pPr>
      <w:r w:rsidRPr="00BC0B74">
        <w:rPr>
          <w:rFonts w:cs="Arial"/>
          <w:b/>
        </w:rPr>
        <w:t>(g) 6-9 previous fines</w:t>
      </w:r>
    </w:p>
    <w:p w14:paraId="75D3BD79" w14:textId="77777777" w:rsidR="00BC0B74" w:rsidRPr="00BC0B74" w:rsidRDefault="00BC0B74" w:rsidP="00BC0B74">
      <w:pPr>
        <w:spacing w:line="240" w:lineRule="auto"/>
        <w:rPr>
          <w:rFonts w:cs="Arial"/>
          <w:b/>
        </w:rPr>
      </w:pPr>
      <w:r w:rsidRPr="00BC0B74">
        <w:rPr>
          <w:rFonts w:cs="Arial"/>
          <w:b/>
        </w:rPr>
        <w:t>(h) 10-14 previous fines</w:t>
      </w:r>
    </w:p>
    <w:p w14:paraId="5718CFBB" w14:textId="77777777" w:rsidR="00BC0B74" w:rsidRPr="00BC0B74" w:rsidRDefault="00BC0B74" w:rsidP="00BC0B74">
      <w:pPr>
        <w:spacing w:line="240" w:lineRule="auto"/>
        <w:rPr>
          <w:rFonts w:cs="Arial"/>
          <w:b/>
        </w:rPr>
      </w:pPr>
      <w:r w:rsidRPr="00BC0B74">
        <w:rPr>
          <w:rFonts w:cs="Arial"/>
          <w:b/>
        </w:rPr>
        <w:t>(i) 15-19 previous fines</w:t>
      </w:r>
    </w:p>
    <w:p w14:paraId="6DE60DAD" w14:textId="77777777" w:rsidR="00BC0B74" w:rsidRPr="00BC0B74" w:rsidRDefault="00BC0B74" w:rsidP="00BC0B74">
      <w:pPr>
        <w:spacing w:line="240" w:lineRule="auto"/>
        <w:rPr>
          <w:rFonts w:cs="Arial"/>
          <w:b/>
        </w:rPr>
      </w:pPr>
      <w:r w:rsidRPr="00BC0B74">
        <w:rPr>
          <w:rFonts w:cs="Arial"/>
          <w:b/>
        </w:rPr>
        <w:t>(j) 20-29 previous fines</w:t>
      </w:r>
    </w:p>
    <w:p w14:paraId="2DA79066" w14:textId="77777777" w:rsidR="00BC0B74" w:rsidRPr="00BC0B74" w:rsidRDefault="00BC0B74" w:rsidP="00BC0B74">
      <w:pPr>
        <w:spacing w:line="240" w:lineRule="auto"/>
        <w:rPr>
          <w:rFonts w:cs="Arial"/>
          <w:b/>
        </w:rPr>
      </w:pPr>
      <w:r w:rsidRPr="00BC0B74">
        <w:rPr>
          <w:rFonts w:cs="Arial"/>
          <w:b/>
        </w:rPr>
        <w:t>(k) 30-39 previous fines</w:t>
      </w:r>
    </w:p>
    <w:p w14:paraId="105B57EC" w14:textId="77777777" w:rsidR="00BC0B74" w:rsidRPr="00BC0B74" w:rsidRDefault="00BC0B74" w:rsidP="00BC0B74">
      <w:pPr>
        <w:spacing w:line="240" w:lineRule="auto"/>
        <w:rPr>
          <w:rFonts w:cs="Arial"/>
          <w:b/>
        </w:rPr>
      </w:pPr>
      <w:r w:rsidRPr="00BC0B74">
        <w:rPr>
          <w:rFonts w:cs="Arial"/>
          <w:b/>
        </w:rPr>
        <w:t>(l) 40-49 previous fines</w:t>
      </w:r>
    </w:p>
    <w:p w14:paraId="1B48BB6C" w14:textId="77777777" w:rsidR="00BC0B74" w:rsidRPr="00BC0B74" w:rsidRDefault="00BC0B74" w:rsidP="00BC0B74">
      <w:pPr>
        <w:spacing w:line="240" w:lineRule="auto"/>
        <w:rPr>
          <w:rFonts w:cs="Arial"/>
          <w:b/>
        </w:rPr>
      </w:pPr>
      <w:r w:rsidRPr="00BC0B74">
        <w:rPr>
          <w:rFonts w:cs="Arial"/>
          <w:b/>
        </w:rPr>
        <w:t>(m) 50-74 previous fines</w:t>
      </w:r>
    </w:p>
    <w:p w14:paraId="504AEB09" w14:textId="77777777" w:rsidR="00BC0B74" w:rsidRPr="00BC0B74" w:rsidRDefault="00BC0B74" w:rsidP="00BC0B74">
      <w:pPr>
        <w:spacing w:line="240" w:lineRule="auto"/>
        <w:rPr>
          <w:rFonts w:cs="Arial"/>
          <w:b/>
        </w:rPr>
      </w:pPr>
      <w:r w:rsidRPr="00BC0B74">
        <w:rPr>
          <w:rFonts w:cs="Arial"/>
          <w:b/>
        </w:rPr>
        <w:t>(n) 75 or more previous fines</w:t>
      </w:r>
    </w:p>
    <w:p w14:paraId="65279913" w14:textId="77777777" w:rsidR="00BC0B74" w:rsidRPr="00BC0B74" w:rsidRDefault="00BC0B74" w:rsidP="00BC0B74">
      <w:pPr>
        <w:spacing w:line="240" w:lineRule="auto"/>
        <w:rPr>
          <w:rFonts w:cs="Arial"/>
          <w:b/>
        </w:rPr>
      </w:pPr>
    </w:p>
    <w:p w14:paraId="3B2861D1" w14:textId="77777777" w:rsidR="00BC0B74" w:rsidRPr="00BC0B74" w:rsidRDefault="00BC0B74" w:rsidP="00BC0B74">
      <w:pPr>
        <w:spacing w:line="240" w:lineRule="auto"/>
        <w:rPr>
          <w:rFonts w:cs="Arial"/>
          <w:b/>
        </w:rPr>
      </w:pPr>
      <w:r w:rsidRPr="00BC0B74">
        <w:rPr>
          <w:rFonts w:cs="Arial"/>
          <w:b/>
        </w:rPr>
        <w:t>- Figures for the number of cases of an offender who was convicted or cautioned, who had</w:t>
      </w:r>
    </w:p>
    <w:p w14:paraId="173D68B1" w14:textId="77777777" w:rsidR="00BC0B74" w:rsidRPr="00BC0B74" w:rsidRDefault="00BC0B74" w:rsidP="00BC0B74">
      <w:pPr>
        <w:spacing w:line="240" w:lineRule="auto"/>
        <w:rPr>
          <w:rFonts w:cs="Arial"/>
          <w:b/>
        </w:rPr>
      </w:pPr>
      <w:r w:rsidRPr="00BC0B74">
        <w:rPr>
          <w:rFonts w:cs="Arial"/>
          <w:b/>
        </w:rPr>
        <w:t>(a) 0 previous fines</w:t>
      </w:r>
    </w:p>
    <w:p w14:paraId="29E61902" w14:textId="77777777" w:rsidR="00BC0B74" w:rsidRPr="00BC0B74" w:rsidRDefault="00BC0B74" w:rsidP="00BC0B74">
      <w:pPr>
        <w:spacing w:line="240" w:lineRule="auto"/>
        <w:rPr>
          <w:rFonts w:cs="Arial"/>
          <w:b/>
        </w:rPr>
      </w:pPr>
      <w:r w:rsidRPr="00BC0B74">
        <w:rPr>
          <w:rFonts w:cs="Arial"/>
          <w:b/>
        </w:rPr>
        <w:t>(b) 1 previous fine</w:t>
      </w:r>
    </w:p>
    <w:p w14:paraId="7B5A18DF" w14:textId="77777777" w:rsidR="00BC0B74" w:rsidRPr="00BC0B74" w:rsidRDefault="00BC0B74" w:rsidP="00BC0B74">
      <w:pPr>
        <w:spacing w:line="240" w:lineRule="auto"/>
        <w:rPr>
          <w:rFonts w:cs="Arial"/>
          <w:b/>
        </w:rPr>
      </w:pPr>
      <w:r w:rsidRPr="00BC0B74">
        <w:rPr>
          <w:rFonts w:cs="Arial"/>
          <w:b/>
        </w:rPr>
        <w:t>(c) 2 previous fines</w:t>
      </w:r>
    </w:p>
    <w:p w14:paraId="4A79173A" w14:textId="77777777" w:rsidR="00BC0B74" w:rsidRPr="00BC0B74" w:rsidRDefault="00BC0B74" w:rsidP="00BC0B74">
      <w:pPr>
        <w:spacing w:line="240" w:lineRule="auto"/>
        <w:rPr>
          <w:rFonts w:cs="Arial"/>
          <w:b/>
        </w:rPr>
      </w:pPr>
      <w:r w:rsidRPr="00BC0B74">
        <w:rPr>
          <w:rFonts w:cs="Arial"/>
          <w:b/>
        </w:rPr>
        <w:t>(d) 3 previous fines</w:t>
      </w:r>
    </w:p>
    <w:p w14:paraId="227CDB6C" w14:textId="77777777" w:rsidR="00BC0B74" w:rsidRPr="00BC0B74" w:rsidRDefault="00BC0B74" w:rsidP="00BC0B74">
      <w:pPr>
        <w:spacing w:line="240" w:lineRule="auto"/>
        <w:rPr>
          <w:rFonts w:cs="Arial"/>
          <w:b/>
        </w:rPr>
      </w:pPr>
      <w:r w:rsidRPr="00BC0B74">
        <w:rPr>
          <w:rFonts w:cs="Arial"/>
          <w:b/>
        </w:rPr>
        <w:t>(e) 4 previous fines</w:t>
      </w:r>
      <w:bookmarkStart w:id="0" w:name="_GoBack"/>
      <w:bookmarkEnd w:id="0"/>
    </w:p>
    <w:p w14:paraId="2AFA7F6C" w14:textId="77777777" w:rsidR="00BC0B74" w:rsidRPr="00BC0B74" w:rsidRDefault="00BC0B74" w:rsidP="00BC0B74">
      <w:pPr>
        <w:spacing w:line="240" w:lineRule="auto"/>
        <w:rPr>
          <w:rFonts w:cs="Arial"/>
          <w:b/>
        </w:rPr>
      </w:pPr>
      <w:r w:rsidRPr="00BC0B74">
        <w:rPr>
          <w:rFonts w:cs="Arial"/>
          <w:b/>
        </w:rPr>
        <w:t>(f) 5 previous fines</w:t>
      </w:r>
    </w:p>
    <w:p w14:paraId="66F72D1F" w14:textId="77777777" w:rsidR="00BC0B74" w:rsidRPr="00BC0B74" w:rsidRDefault="00BC0B74" w:rsidP="00BC0B74">
      <w:pPr>
        <w:spacing w:line="240" w:lineRule="auto"/>
        <w:rPr>
          <w:rFonts w:cs="Arial"/>
          <w:b/>
        </w:rPr>
      </w:pPr>
      <w:r w:rsidRPr="00BC0B74">
        <w:rPr>
          <w:rFonts w:cs="Arial"/>
          <w:b/>
        </w:rPr>
        <w:t>(g) 6-9 previous fines</w:t>
      </w:r>
    </w:p>
    <w:p w14:paraId="338AE4C4" w14:textId="77777777" w:rsidR="00BC0B74" w:rsidRPr="00BC0B74" w:rsidRDefault="00BC0B74" w:rsidP="00BC0B74">
      <w:pPr>
        <w:spacing w:line="240" w:lineRule="auto"/>
        <w:rPr>
          <w:rFonts w:cs="Arial"/>
          <w:b/>
        </w:rPr>
      </w:pPr>
      <w:r w:rsidRPr="00BC0B74">
        <w:rPr>
          <w:rFonts w:cs="Arial"/>
          <w:b/>
        </w:rPr>
        <w:t>(h) 10-14 previous fines</w:t>
      </w:r>
    </w:p>
    <w:p w14:paraId="7276F942" w14:textId="77777777" w:rsidR="00BC0B74" w:rsidRPr="00BC0B74" w:rsidRDefault="00BC0B74" w:rsidP="00BC0B74">
      <w:pPr>
        <w:spacing w:line="240" w:lineRule="auto"/>
        <w:rPr>
          <w:rFonts w:cs="Arial"/>
          <w:b/>
        </w:rPr>
      </w:pPr>
      <w:r w:rsidRPr="00BC0B74">
        <w:rPr>
          <w:rFonts w:cs="Arial"/>
          <w:b/>
        </w:rPr>
        <w:t>(i) 15-19 previous fines</w:t>
      </w:r>
    </w:p>
    <w:p w14:paraId="594552CF" w14:textId="77777777" w:rsidR="00BC0B74" w:rsidRPr="00BC0B74" w:rsidRDefault="00BC0B74" w:rsidP="00BC0B74">
      <w:pPr>
        <w:spacing w:line="240" w:lineRule="auto"/>
        <w:rPr>
          <w:rFonts w:cs="Arial"/>
          <w:b/>
        </w:rPr>
      </w:pPr>
      <w:r w:rsidRPr="00BC0B74">
        <w:rPr>
          <w:rFonts w:cs="Arial"/>
          <w:b/>
        </w:rPr>
        <w:t>(j) 20-29 previous fines</w:t>
      </w:r>
    </w:p>
    <w:p w14:paraId="5386B686" w14:textId="77777777" w:rsidR="00BC0B74" w:rsidRPr="00BC0B74" w:rsidRDefault="00BC0B74" w:rsidP="00BC0B74">
      <w:pPr>
        <w:spacing w:line="240" w:lineRule="auto"/>
        <w:rPr>
          <w:rFonts w:cs="Arial"/>
          <w:b/>
        </w:rPr>
      </w:pPr>
      <w:r w:rsidRPr="00BC0B74">
        <w:rPr>
          <w:rFonts w:cs="Arial"/>
          <w:b/>
        </w:rPr>
        <w:t>(k) 30-39 previous fines</w:t>
      </w:r>
    </w:p>
    <w:p w14:paraId="72151F06" w14:textId="77777777" w:rsidR="00BC0B74" w:rsidRPr="00BC0B74" w:rsidRDefault="00BC0B74" w:rsidP="00BC0B74">
      <w:pPr>
        <w:spacing w:line="240" w:lineRule="auto"/>
        <w:rPr>
          <w:rFonts w:cs="Arial"/>
          <w:b/>
        </w:rPr>
      </w:pPr>
      <w:r w:rsidRPr="00BC0B74">
        <w:rPr>
          <w:rFonts w:cs="Arial"/>
          <w:b/>
        </w:rPr>
        <w:t>(l) 40-49 previous fines</w:t>
      </w:r>
    </w:p>
    <w:p w14:paraId="2F541C0C" w14:textId="77777777" w:rsidR="00BC0B74" w:rsidRPr="00BC0B74" w:rsidRDefault="00BC0B74" w:rsidP="00BC0B74">
      <w:pPr>
        <w:spacing w:line="240" w:lineRule="auto"/>
        <w:rPr>
          <w:rFonts w:cs="Arial"/>
          <w:b/>
        </w:rPr>
      </w:pPr>
      <w:r w:rsidRPr="00BC0B74">
        <w:rPr>
          <w:rFonts w:cs="Arial"/>
          <w:b/>
        </w:rPr>
        <w:t>(m) 50-74 previous fines</w:t>
      </w:r>
    </w:p>
    <w:p w14:paraId="48C4BD5E" w14:textId="77777777" w:rsidR="00CD5DDD" w:rsidRPr="00BC0B74" w:rsidRDefault="00BC0B74" w:rsidP="00BC0B74">
      <w:pPr>
        <w:spacing w:line="240" w:lineRule="auto"/>
        <w:rPr>
          <w:rFonts w:cs="Arial"/>
          <w:b/>
        </w:rPr>
      </w:pPr>
      <w:r w:rsidRPr="00BC0B74">
        <w:rPr>
          <w:rFonts w:cs="Arial"/>
          <w:b/>
        </w:rPr>
        <w:t>(n) 75 or more previous fines</w:t>
      </w:r>
    </w:p>
    <w:p w14:paraId="3EA1A427" w14:textId="77777777" w:rsidR="00BC0B74" w:rsidRPr="00BC0B74" w:rsidRDefault="00BC0B74" w:rsidP="00BC0B74">
      <w:pPr>
        <w:spacing w:line="240" w:lineRule="auto"/>
        <w:rPr>
          <w:rFonts w:cs="Arial"/>
          <w:szCs w:val="22"/>
          <w:highlight w:val="yellow"/>
        </w:rPr>
      </w:pPr>
    </w:p>
    <w:p w14:paraId="5A234050" w14:textId="77777777" w:rsidR="00CD5DDD" w:rsidRPr="00BC0B74" w:rsidRDefault="00CD5DDD" w:rsidP="00CD5DDD">
      <w:pPr>
        <w:spacing w:line="240" w:lineRule="auto"/>
        <w:rPr>
          <w:rFonts w:cs="Arial"/>
          <w:szCs w:val="22"/>
        </w:rPr>
      </w:pPr>
      <w:r w:rsidRPr="00BC0B74">
        <w:rPr>
          <w:rFonts w:cs="Arial"/>
          <w:szCs w:val="22"/>
        </w:rPr>
        <w:t xml:space="preserve">Your request </w:t>
      </w:r>
      <w:r w:rsidR="00A413A1" w:rsidRPr="00BC0B74">
        <w:rPr>
          <w:rFonts w:cs="Arial"/>
          <w:szCs w:val="22"/>
        </w:rPr>
        <w:t>has been</w:t>
      </w:r>
      <w:r w:rsidRPr="00BC0B74">
        <w:rPr>
          <w:rFonts w:cs="Arial"/>
          <w:szCs w:val="22"/>
        </w:rPr>
        <w:t xml:space="preserve"> handled under the FOIA.</w:t>
      </w:r>
    </w:p>
    <w:p w14:paraId="1567163B" w14:textId="77777777" w:rsidR="00BC0B74" w:rsidRDefault="00BC0B74" w:rsidP="00CD5DDD">
      <w:pPr>
        <w:spacing w:line="240" w:lineRule="auto"/>
        <w:rPr>
          <w:rFonts w:cs="Arial"/>
          <w:szCs w:val="22"/>
          <w:highlight w:val="yellow"/>
        </w:rPr>
      </w:pPr>
    </w:p>
    <w:p w14:paraId="2ECC8EC1" w14:textId="77777777" w:rsidR="00BC0B74" w:rsidRDefault="00BC0B74" w:rsidP="00BC0B74">
      <w:pPr>
        <w:rPr>
          <w:rFonts w:cs="Arial"/>
          <w:szCs w:val="22"/>
        </w:rPr>
      </w:pPr>
      <w:r>
        <w:rPr>
          <w:rFonts w:cs="Arial"/>
          <w:szCs w:val="22"/>
        </w:rPr>
        <w:t xml:space="preserve">I can confirm that the MoJ holds the information that you have requested and I have </w:t>
      </w:r>
      <w:r w:rsidRPr="0011041D">
        <w:rPr>
          <w:rFonts w:cs="Arial"/>
          <w:szCs w:val="22"/>
        </w:rPr>
        <w:t>provided it attached.</w:t>
      </w:r>
    </w:p>
    <w:p w14:paraId="788D5A3A" w14:textId="77777777" w:rsidR="00465F43" w:rsidRDefault="00465F43" w:rsidP="00BC0B74">
      <w:pPr>
        <w:rPr>
          <w:rFonts w:cs="Arial"/>
          <w:szCs w:val="22"/>
        </w:rPr>
      </w:pPr>
    </w:p>
    <w:p w14:paraId="61CB5449" w14:textId="77777777" w:rsidR="0087281B" w:rsidRPr="00A71A0C" w:rsidRDefault="0087281B" w:rsidP="00FA441E">
      <w:pPr>
        <w:numPr>
          <w:ilvl w:val="0"/>
          <w:numId w:val="3"/>
        </w:numPr>
        <w:rPr>
          <w:rFonts w:cs="Arial"/>
          <w:color w:val="0000CC"/>
          <w:szCs w:val="22"/>
        </w:rPr>
      </w:pPr>
      <w:r>
        <w:rPr>
          <w:rFonts w:cs="Arial"/>
          <w:szCs w:val="22"/>
        </w:rPr>
        <w:t>Table 1 shows the number of cases resulting in (i) conviction or caution (ii) immediate custody in the year ending June 2017. This has been broken down by the number of community sentences previously received by that offender on that given occasion.</w:t>
      </w:r>
    </w:p>
    <w:p w14:paraId="506D600A" w14:textId="77777777" w:rsidR="00A71A0C" w:rsidRPr="0087281B" w:rsidRDefault="00A71A0C" w:rsidP="00A71A0C">
      <w:pPr>
        <w:ind w:left="720"/>
        <w:rPr>
          <w:rFonts w:cs="Arial"/>
          <w:color w:val="0000CC"/>
          <w:szCs w:val="22"/>
        </w:rPr>
      </w:pPr>
    </w:p>
    <w:p w14:paraId="0F0A5293" w14:textId="77777777" w:rsidR="00465F43" w:rsidRDefault="0087281B" w:rsidP="00FA441E">
      <w:pPr>
        <w:numPr>
          <w:ilvl w:val="0"/>
          <w:numId w:val="3"/>
        </w:numPr>
        <w:rPr>
          <w:rFonts w:cs="Arial"/>
          <w:color w:val="0000CC"/>
          <w:szCs w:val="22"/>
        </w:rPr>
      </w:pPr>
      <w:r>
        <w:rPr>
          <w:rFonts w:cs="Arial"/>
          <w:szCs w:val="22"/>
        </w:rPr>
        <w:t xml:space="preserve">Table 2 shows the number of cases resulting in (i) conviction or caution (ii) immediate custody in the year ending June 2017. This has been broken down by the number of fines previously received by that offender on that given occasion. This does not include fines for </w:t>
      </w:r>
      <w:r w:rsidR="00A71A0C">
        <w:rPr>
          <w:rFonts w:cs="Arial"/>
          <w:szCs w:val="22"/>
        </w:rPr>
        <w:t>minor offences which are not prosecuted by the police forces in England and Wales, such as television licence evasion and minor motoring offences.</w:t>
      </w:r>
    </w:p>
    <w:p w14:paraId="1A0E9D4F" w14:textId="77777777" w:rsidR="00BC0B74" w:rsidRPr="00BC0B74" w:rsidRDefault="00BC0B74" w:rsidP="00CD5DDD">
      <w:pPr>
        <w:spacing w:line="240" w:lineRule="auto"/>
        <w:rPr>
          <w:rFonts w:cs="Arial"/>
          <w:szCs w:val="22"/>
          <w:highlight w:val="yellow"/>
        </w:rPr>
      </w:pPr>
    </w:p>
    <w:p w14:paraId="3DB59340" w14:textId="77777777" w:rsidR="00CD5DDD" w:rsidRPr="003C1477" w:rsidRDefault="00CD5DDD" w:rsidP="00CD5DDD">
      <w:pPr>
        <w:spacing w:line="240" w:lineRule="auto"/>
        <w:rPr>
          <w:rFonts w:cs="Arial"/>
          <w:szCs w:val="22"/>
        </w:rPr>
      </w:pPr>
      <w:r w:rsidRPr="003C1477">
        <w:rPr>
          <w:rFonts w:cs="Arial"/>
          <w:szCs w:val="22"/>
        </w:rPr>
        <w:t xml:space="preserve"> </w:t>
      </w:r>
      <w:r w:rsidR="003C1477" w:rsidRPr="003C1477">
        <w:rPr>
          <w:rFonts w:cs="Arial"/>
          <w:szCs w:val="22"/>
        </w:rPr>
        <w:t>All data have been taken from the MoJ extract of the Police National Computer. This includes details of all convictions, cautions, reprimands or warnings given for recordable offences.</w:t>
      </w:r>
    </w:p>
    <w:p w14:paraId="79DED6E3" w14:textId="77777777" w:rsidR="00A413A1" w:rsidRDefault="00A413A1" w:rsidP="00CD5DDD">
      <w:pPr>
        <w:spacing w:line="240" w:lineRule="auto"/>
        <w:rPr>
          <w:rFonts w:cs="Arial"/>
          <w:b/>
          <w:szCs w:val="22"/>
        </w:rPr>
      </w:pPr>
    </w:p>
    <w:p w14:paraId="74E6BE18" w14:textId="77777777" w:rsidR="001F48D0" w:rsidRPr="001F48D0" w:rsidRDefault="001F48D0" w:rsidP="001F48D0">
      <w:pPr>
        <w:spacing w:line="240" w:lineRule="auto"/>
        <w:rPr>
          <w:rFonts w:cs="Arial"/>
          <w:szCs w:val="22"/>
        </w:rPr>
      </w:pPr>
      <w:r w:rsidRPr="001F48D0">
        <w:rPr>
          <w:rFonts w:cs="Arial"/>
          <w:szCs w:val="22"/>
        </w:rPr>
        <w:t>Under this government the most serious offenders are more likely to go to prison, and for longer, helping protect the public and keep communities safe.</w:t>
      </w:r>
    </w:p>
    <w:p w14:paraId="531793D5" w14:textId="77777777" w:rsidR="001F48D0" w:rsidRPr="001F48D0" w:rsidRDefault="001F48D0" w:rsidP="001F48D0">
      <w:pPr>
        <w:spacing w:line="240" w:lineRule="auto"/>
        <w:rPr>
          <w:rFonts w:cs="Arial"/>
          <w:szCs w:val="22"/>
        </w:rPr>
      </w:pPr>
    </w:p>
    <w:p w14:paraId="4A8F289F" w14:textId="77777777" w:rsidR="001F48D0" w:rsidRPr="001F48D0" w:rsidRDefault="001F48D0" w:rsidP="001F48D0">
      <w:pPr>
        <w:spacing w:line="240" w:lineRule="auto"/>
        <w:rPr>
          <w:rFonts w:cs="Arial"/>
          <w:szCs w:val="22"/>
        </w:rPr>
      </w:pPr>
      <w:r w:rsidRPr="001F48D0">
        <w:rPr>
          <w:rFonts w:cs="Arial"/>
          <w:szCs w:val="22"/>
        </w:rPr>
        <w:t>Sentencing is a matter for the independent judiciary, who take into accou</w:t>
      </w:r>
      <w:r>
        <w:rPr>
          <w:rFonts w:cs="Arial"/>
          <w:szCs w:val="22"/>
        </w:rPr>
        <w:t>nt the full facts of each case.</w:t>
      </w:r>
    </w:p>
    <w:p w14:paraId="71163838" w14:textId="77777777" w:rsidR="00CD5DDD" w:rsidRDefault="00CD5DDD" w:rsidP="00CD5DDD">
      <w:pPr>
        <w:spacing w:line="240" w:lineRule="auto"/>
        <w:rPr>
          <w:rFonts w:cs="Arial"/>
          <w:color w:val="000000"/>
        </w:rPr>
      </w:pPr>
    </w:p>
    <w:p w14:paraId="7C77C216" w14:textId="77777777" w:rsidR="00CD5DDD" w:rsidRDefault="00CD5DDD" w:rsidP="00CD5DDD">
      <w:pPr>
        <w:rPr>
          <w:szCs w:val="22"/>
        </w:rPr>
      </w:pPr>
    </w:p>
    <w:p w14:paraId="195DCF0A" w14:textId="77777777" w:rsidR="00CD5DDD" w:rsidRDefault="00CD5DDD" w:rsidP="00CD5DDD">
      <w:pPr>
        <w:rPr>
          <w:szCs w:val="22"/>
        </w:rPr>
      </w:pPr>
      <w:r>
        <w:rPr>
          <w:szCs w:val="22"/>
        </w:rPr>
        <w:t xml:space="preserve">Yours sincerely </w:t>
      </w:r>
    </w:p>
    <w:p w14:paraId="3EDC6EA7" w14:textId="77777777" w:rsidR="00CD5DDD" w:rsidRDefault="00CD5DDD" w:rsidP="00CD5DDD">
      <w:pPr>
        <w:rPr>
          <w:color w:val="0033CC"/>
          <w:szCs w:val="22"/>
        </w:rPr>
      </w:pPr>
    </w:p>
    <w:p w14:paraId="298DC31A" w14:textId="77777777" w:rsidR="006E32CA" w:rsidRPr="00CE5BF8" w:rsidRDefault="00CE5BF8" w:rsidP="00CD5DDD">
      <w:pPr>
        <w:rPr>
          <w:szCs w:val="22"/>
        </w:rPr>
      </w:pPr>
      <w:r>
        <w:rPr>
          <w:rFonts w:cs="Arial"/>
          <w:szCs w:val="22"/>
        </w:rPr>
        <w:t>Justice Statistics Analytical Services</w:t>
      </w:r>
    </w:p>
    <w:sectPr w:rsidR="006E32CA" w:rsidRPr="00CE5BF8" w:rsidSect="00561341">
      <w:footerReference w:type="default" r:id="rId10"/>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232EF" w14:textId="77777777" w:rsidR="008A56F7" w:rsidRDefault="008A56F7">
      <w:r>
        <w:separator/>
      </w:r>
    </w:p>
  </w:endnote>
  <w:endnote w:type="continuationSeparator" w:id="0">
    <w:p w14:paraId="6871DE9E" w14:textId="77777777" w:rsidR="008A56F7" w:rsidRDefault="008A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10976"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B679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0D143" w14:textId="77777777" w:rsidR="008A56F7" w:rsidRDefault="008A56F7">
      <w:r>
        <w:separator/>
      </w:r>
    </w:p>
  </w:footnote>
  <w:footnote w:type="continuationSeparator" w:id="0">
    <w:p w14:paraId="2AF4D843" w14:textId="77777777" w:rsidR="008A56F7" w:rsidRDefault="008A5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DF0372"/>
    <w:multiLevelType w:val="hybridMultilevel"/>
    <w:tmpl w:val="3B3CC062"/>
    <w:lvl w:ilvl="0" w:tplc="224E5E8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44D5"/>
    <w:rsid w:val="00026D9A"/>
    <w:rsid w:val="00032200"/>
    <w:rsid w:val="00037330"/>
    <w:rsid w:val="00053E9B"/>
    <w:rsid w:val="0007380F"/>
    <w:rsid w:val="0008457A"/>
    <w:rsid w:val="0009138F"/>
    <w:rsid w:val="0009754B"/>
    <w:rsid w:val="000A3195"/>
    <w:rsid w:val="00106DEE"/>
    <w:rsid w:val="00134A2E"/>
    <w:rsid w:val="00146154"/>
    <w:rsid w:val="00152F0C"/>
    <w:rsid w:val="00153E76"/>
    <w:rsid w:val="00154D2E"/>
    <w:rsid w:val="0017541D"/>
    <w:rsid w:val="00186B69"/>
    <w:rsid w:val="001A3A7E"/>
    <w:rsid w:val="001A47E5"/>
    <w:rsid w:val="001A4EE1"/>
    <w:rsid w:val="001B6FB2"/>
    <w:rsid w:val="001C54E1"/>
    <w:rsid w:val="001C779E"/>
    <w:rsid w:val="001E0568"/>
    <w:rsid w:val="001E1665"/>
    <w:rsid w:val="001F33F4"/>
    <w:rsid w:val="001F48D0"/>
    <w:rsid w:val="00255FC6"/>
    <w:rsid w:val="00273E23"/>
    <w:rsid w:val="00275BC0"/>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6616E"/>
    <w:rsid w:val="00375DDC"/>
    <w:rsid w:val="00376A97"/>
    <w:rsid w:val="00377D6F"/>
    <w:rsid w:val="0038642F"/>
    <w:rsid w:val="003A633E"/>
    <w:rsid w:val="003B13CA"/>
    <w:rsid w:val="003C1477"/>
    <w:rsid w:val="003E2480"/>
    <w:rsid w:val="003E3E27"/>
    <w:rsid w:val="00401CAB"/>
    <w:rsid w:val="004269FC"/>
    <w:rsid w:val="00435D53"/>
    <w:rsid w:val="00444869"/>
    <w:rsid w:val="00445AB5"/>
    <w:rsid w:val="00453104"/>
    <w:rsid w:val="00457840"/>
    <w:rsid w:val="00465F43"/>
    <w:rsid w:val="00471E48"/>
    <w:rsid w:val="00473A65"/>
    <w:rsid w:val="0048558F"/>
    <w:rsid w:val="00496E7B"/>
    <w:rsid w:val="004D58C1"/>
    <w:rsid w:val="004D6BE1"/>
    <w:rsid w:val="004E03C7"/>
    <w:rsid w:val="004E5205"/>
    <w:rsid w:val="004E5CF9"/>
    <w:rsid w:val="004F3A38"/>
    <w:rsid w:val="004F5467"/>
    <w:rsid w:val="0050006A"/>
    <w:rsid w:val="0052387E"/>
    <w:rsid w:val="00524313"/>
    <w:rsid w:val="00535B60"/>
    <w:rsid w:val="005361B4"/>
    <w:rsid w:val="005412E0"/>
    <w:rsid w:val="00561341"/>
    <w:rsid w:val="0056296A"/>
    <w:rsid w:val="00566964"/>
    <w:rsid w:val="005765D4"/>
    <w:rsid w:val="005774F0"/>
    <w:rsid w:val="0059501B"/>
    <w:rsid w:val="005A196C"/>
    <w:rsid w:val="005A1FB5"/>
    <w:rsid w:val="005B1E5F"/>
    <w:rsid w:val="005B28FC"/>
    <w:rsid w:val="005C1749"/>
    <w:rsid w:val="005C4074"/>
    <w:rsid w:val="005D21E1"/>
    <w:rsid w:val="005E17C7"/>
    <w:rsid w:val="005F0D36"/>
    <w:rsid w:val="006045AB"/>
    <w:rsid w:val="00644B57"/>
    <w:rsid w:val="00652228"/>
    <w:rsid w:val="006647E4"/>
    <w:rsid w:val="00673F9E"/>
    <w:rsid w:val="00674BC9"/>
    <w:rsid w:val="0067514B"/>
    <w:rsid w:val="0067585E"/>
    <w:rsid w:val="00680B3A"/>
    <w:rsid w:val="00684760"/>
    <w:rsid w:val="00687093"/>
    <w:rsid w:val="00687276"/>
    <w:rsid w:val="006878E8"/>
    <w:rsid w:val="006C72DE"/>
    <w:rsid w:val="006D4627"/>
    <w:rsid w:val="006E32CA"/>
    <w:rsid w:val="006F32D9"/>
    <w:rsid w:val="006F41B2"/>
    <w:rsid w:val="00722FD5"/>
    <w:rsid w:val="0074259E"/>
    <w:rsid w:val="0075513B"/>
    <w:rsid w:val="007A3DF8"/>
    <w:rsid w:val="007A63C5"/>
    <w:rsid w:val="007B679F"/>
    <w:rsid w:val="007B7C57"/>
    <w:rsid w:val="007C5F7B"/>
    <w:rsid w:val="007C771A"/>
    <w:rsid w:val="007D4371"/>
    <w:rsid w:val="007D4761"/>
    <w:rsid w:val="007D5ED2"/>
    <w:rsid w:val="007D6A5E"/>
    <w:rsid w:val="007F4AEE"/>
    <w:rsid w:val="00801B78"/>
    <w:rsid w:val="00805323"/>
    <w:rsid w:val="00821C44"/>
    <w:rsid w:val="00831B94"/>
    <w:rsid w:val="00832C18"/>
    <w:rsid w:val="00837E19"/>
    <w:rsid w:val="00844B67"/>
    <w:rsid w:val="00844D94"/>
    <w:rsid w:val="008565E0"/>
    <w:rsid w:val="0087281B"/>
    <w:rsid w:val="00880411"/>
    <w:rsid w:val="00882334"/>
    <w:rsid w:val="00892055"/>
    <w:rsid w:val="008970E9"/>
    <w:rsid w:val="008A56F7"/>
    <w:rsid w:val="008B21BB"/>
    <w:rsid w:val="008B36D2"/>
    <w:rsid w:val="008D45DA"/>
    <w:rsid w:val="008D564C"/>
    <w:rsid w:val="00917EC7"/>
    <w:rsid w:val="00971CB8"/>
    <w:rsid w:val="009827DD"/>
    <w:rsid w:val="009853E8"/>
    <w:rsid w:val="00985CB8"/>
    <w:rsid w:val="00990F1F"/>
    <w:rsid w:val="009C4B46"/>
    <w:rsid w:val="009D5879"/>
    <w:rsid w:val="009E3F91"/>
    <w:rsid w:val="009E69FE"/>
    <w:rsid w:val="00A173AB"/>
    <w:rsid w:val="00A20BCD"/>
    <w:rsid w:val="00A349B1"/>
    <w:rsid w:val="00A40D87"/>
    <w:rsid w:val="00A413A1"/>
    <w:rsid w:val="00A459D4"/>
    <w:rsid w:val="00A4792D"/>
    <w:rsid w:val="00A71A0C"/>
    <w:rsid w:val="00A76AFC"/>
    <w:rsid w:val="00A809DF"/>
    <w:rsid w:val="00AD7505"/>
    <w:rsid w:val="00AE7402"/>
    <w:rsid w:val="00AF2FD9"/>
    <w:rsid w:val="00B01B28"/>
    <w:rsid w:val="00B47082"/>
    <w:rsid w:val="00B8050D"/>
    <w:rsid w:val="00B81EF9"/>
    <w:rsid w:val="00B9009F"/>
    <w:rsid w:val="00B95043"/>
    <w:rsid w:val="00BB4B4B"/>
    <w:rsid w:val="00BC0B74"/>
    <w:rsid w:val="00C56E27"/>
    <w:rsid w:val="00C66BE0"/>
    <w:rsid w:val="00C72245"/>
    <w:rsid w:val="00C753C4"/>
    <w:rsid w:val="00CB54AB"/>
    <w:rsid w:val="00CB65BF"/>
    <w:rsid w:val="00CC0B65"/>
    <w:rsid w:val="00CC54F9"/>
    <w:rsid w:val="00CD5DDD"/>
    <w:rsid w:val="00CE1BFE"/>
    <w:rsid w:val="00CE5BF8"/>
    <w:rsid w:val="00CF03AD"/>
    <w:rsid w:val="00CF0E52"/>
    <w:rsid w:val="00D010B0"/>
    <w:rsid w:val="00D04F64"/>
    <w:rsid w:val="00D11B61"/>
    <w:rsid w:val="00D14BA9"/>
    <w:rsid w:val="00D17E97"/>
    <w:rsid w:val="00D25431"/>
    <w:rsid w:val="00D34F07"/>
    <w:rsid w:val="00D354B2"/>
    <w:rsid w:val="00D62050"/>
    <w:rsid w:val="00D64C3E"/>
    <w:rsid w:val="00D66074"/>
    <w:rsid w:val="00D908A9"/>
    <w:rsid w:val="00DD4695"/>
    <w:rsid w:val="00DD5704"/>
    <w:rsid w:val="00DE4DDD"/>
    <w:rsid w:val="00DE65A5"/>
    <w:rsid w:val="00DE71AB"/>
    <w:rsid w:val="00E07BB4"/>
    <w:rsid w:val="00E21104"/>
    <w:rsid w:val="00E51801"/>
    <w:rsid w:val="00E53522"/>
    <w:rsid w:val="00E71228"/>
    <w:rsid w:val="00E910E7"/>
    <w:rsid w:val="00E92C99"/>
    <w:rsid w:val="00EA1E9A"/>
    <w:rsid w:val="00EB050F"/>
    <w:rsid w:val="00EB2BE8"/>
    <w:rsid w:val="00EB72DE"/>
    <w:rsid w:val="00ED3B30"/>
    <w:rsid w:val="00ED782D"/>
    <w:rsid w:val="00EE1329"/>
    <w:rsid w:val="00EE2AA6"/>
    <w:rsid w:val="00EE3D77"/>
    <w:rsid w:val="00F012C4"/>
    <w:rsid w:val="00F24423"/>
    <w:rsid w:val="00F278D1"/>
    <w:rsid w:val="00F61AFC"/>
    <w:rsid w:val="00F74765"/>
    <w:rsid w:val="00F779B2"/>
    <w:rsid w:val="00F81AD5"/>
    <w:rsid w:val="00F82DB8"/>
    <w:rsid w:val="00F92115"/>
    <w:rsid w:val="00FA441E"/>
    <w:rsid w:val="00FA5804"/>
    <w:rsid w:val="00FB0124"/>
    <w:rsid w:val="00FB2D55"/>
    <w:rsid w:val="00FB3ED1"/>
    <w:rsid w:val="00FC5E0E"/>
    <w:rsid w:val="00FD6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6307AA5"/>
  <w15:chartTrackingRefBased/>
  <w15:docId w15:val="{E003C5FF-DDF6-4369-89A5-649E375F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E211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033742">
      <w:bodyDiv w:val="1"/>
      <w:marLeft w:val="0"/>
      <w:marRight w:val="0"/>
      <w:marTop w:val="0"/>
      <w:marBottom w:val="0"/>
      <w:divBdr>
        <w:top w:val="none" w:sz="0" w:space="0" w:color="auto"/>
        <w:left w:val="none" w:sz="0" w:space="0" w:color="auto"/>
        <w:bottom w:val="none" w:sz="0" w:space="0" w:color="auto"/>
        <w:right w:val="none" w:sz="0" w:space="0" w:color="auto"/>
      </w:divBdr>
    </w:div>
    <w:div w:id="1807624233">
      <w:bodyDiv w:val="1"/>
      <w:marLeft w:val="0"/>
      <w:marRight w:val="0"/>
      <w:marTop w:val="0"/>
      <w:marBottom w:val="0"/>
      <w:divBdr>
        <w:top w:val="none" w:sz="0" w:space="0" w:color="auto"/>
        <w:left w:val="none" w:sz="0" w:space="0" w:color="auto"/>
        <w:bottom w:val="none" w:sz="0" w:space="0" w:color="auto"/>
        <w:right w:val="none" w:sz="0" w:space="0" w:color="auto"/>
      </w:divBdr>
    </w:div>
    <w:div w:id="191839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access@justice.gsi.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68A2-CA2F-4905-8ECC-EAC331E5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3</Pages>
  <Words>575</Words>
  <Characters>3280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FOI 171221001 - prison and previous community sentences and fines</vt:lpstr>
    </vt:vector>
  </TitlesOfParts>
  <Manager>Ministry of Justice</Manager>
  <Company>Ministry of Justice</Company>
  <LinksUpToDate>false</LinksUpToDate>
  <CharactersWithSpaces>3848</CharactersWithSpaces>
  <SharedDoc>false</SharedDoc>
  <HLinks>
    <vt:vector size="6" baseType="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171221001 - prison and previous community sentences and fines</dc:title>
  <dc:subject>FOI release</dc:subject>
  <dc:creator>Ministry of Justice</dc:creator>
  <cp:keywords>Ministry of Justice, MoJ, letterhead,</cp:keywords>
  <dc:description/>
  <cp:lastModifiedBy>Cox, Allan</cp:lastModifiedBy>
  <cp:revision>2</cp:revision>
  <cp:lastPrinted>2015-07-06T10:35:00Z</cp:lastPrinted>
  <dcterms:created xsi:type="dcterms:W3CDTF">2018-03-27T17:44:00Z</dcterms:created>
  <dcterms:modified xsi:type="dcterms:W3CDTF">2018-03-27T17:44:00Z</dcterms:modified>
</cp:coreProperties>
</file>