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6D4627" w14:paraId="5DD17B89" w14:textId="77777777" w:rsidTr="006D4627">
        <w:trPr>
          <w:trHeight w:val="2965"/>
        </w:trPr>
        <w:tc>
          <w:tcPr>
            <w:tcW w:w="6379" w:type="dxa"/>
          </w:tcPr>
          <w:p w14:paraId="2A9EC6A6" w14:textId="63C693C7" w:rsidR="006D4627" w:rsidRDefault="005963D0" w:rsidP="002C5025">
            <w:pPr>
              <w:pStyle w:val="MOJaddress"/>
            </w:pPr>
            <w:r>
              <w:rPr>
                <w:noProof/>
              </w:rPr>
              <w:drawing>
                <wp:inline distT="0" distB="0" distL="0" distR="0" wp14:anchorId="286FF81B" wp14:editId="174F99A9">
                  <wp:extent cx="970280" cy="755650"/>
                  <wp:effectExtent l="0" t="0" r="0" b="0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3787ED" w14:textId="77777777" w:rsidR="006D4627" w:rsidRDefault="006D4627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14:paraId="75665CB8" w14:textId="77777777" w:rsidR="006D4627" w:rsidRDefault="006D4627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14:paraId="730005F0" w14:textId="77777777" w:rsidR="00A6541F" w:rsidRPr="009C4B46" w:rsidRDefault="00A6541F" w:rsidP="009C4B46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14:paraId="62F0B535" w14:textId="77777777" w:rsidR="006D4627" w:rsidRDefault="006D4627" w:rsidP="009853E8">
            <w:pPr>
              <w:pStyle w:val="MOJaddress"/>
            </w:pPr>
          </w:p>
        </w:tc>
        <w:tc>
          <w:tcPr>
            <w:tcW w:w="3261" w:type="dxa"/>
          </w:tcPr>
          <w:p w14:paraId="4764972F" w14:textId="77777777" w:rsidR="006D4627" w:rsidRDefault="006D4627" w:rsidP="007A3DF8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14:paraId="7908B33F" w14:textId="77777777" w:rsidR="006D4627" w:rsidRPr="00AC167C" w:rsidRDefault="00A6541F" w:rsidP="007A3DF8">
            <w:pPr>
              <w:pStyle w:val="MOJaddress"/>
              <w:rPr>
                <w:color w:val="000000"/>
              </w:rPr>
            </w:pPr>
            <w:r w:rsidRPr="00AC167C">
              <w:rPr>
                <w:color w:val="000000"/>
                <w:sz w:val="22"/>
                <w:szCs w:val="22"/>
              </w:rPr>
              <w:t>November 2017</w:t>
            </w:r>
          </w:p>
        </w:tc>
      </w:tr>
    </w:tbl>
    <w:p w14:paraId="487D1627" w14:textId="77777777" w:rsidR="00A413A1" w:rsidRDefault="00A413A1" w:rsidP="007A3DF8">
      <w:pPr>
        <w:rPr>
          <w:szCs w:val="22"/>
        </w:rPr>
      </w:pPr>
    </w:p>
    <w:p w14:paraId="01C7B8C7" w14:textId="77777777" w:rsidR="009853E8" w:rsidRPr="00AC167C" w:rsidRDefault="007A3DF8" w:rsidP="009853E8">
      <w:pPr>
        <w:rPr>
          <w:b/>
          <w:color w:val="000000"/>
          <w:szCs w:val="22"/>
        </w:rPr>
      </w:pPr>
      <w:r w:rsidRPr="00AC167C">
        <w:rPr>
          <w:b/>
          <w:color w:val="000000"/>
          <w:szCs w:val="22"/>
        </w:rPr>
        <w:t xml:space="preserve">Freedom of Information Act (FOIA) Request – </w:t>
      </w:r>
      <w:r w:rsidR="00A6541F" w:rsidRPr="00AC167C">
        <w:rPr>
          <w:color w:val="000000"/>
          <w:szCs w:val="22"/>
        </w:rPr>
        <w:t>171030004</w:t>
      </w:r>
    </w:p>
    <w:p w14:paraId="66085F44" w14:textId="77777777" w:rsidR="009853E8" w:rsidRPr="00AC167C" w:rsidRDefault="009853E8" w:rsidP="009853E8">
      <w:pPr>
        <w:rPr>
          <w:b/>
          <w:color w:val="000000"/>
          <w:szCs w:val="22"/>
        </w:rPr>
      </w:pPr>
    </w:p>
    <w:p w14:paraId="6A3B9DA7" w14:textId="77777777" w:rsidR="00CD5DDD" w:rsidRPr="00AC167C" w:rsidRDefault="005963D0" w:rsidP="00CD5DDD">
      <w:pPr>
        <w:spacing w:line="240" w:lineRule="auto"/>
        <w:rPr>
          <w:color w:val="000000"/>
        </w:rPr>
      </w:pPr>
      <w:r>
        <w:rPr>
          <w:color w:val="000000"/>
        </w:rPr>
        <w:t>Y</w:t>
      </w:r>
      <w:r w:rsidR="007D6A5E" w:rsidRPr="00AC167C">
        <w:rPr>
          <w:color w:val="000000"/>
        </w:rPr>
        <w:t>ou</w:t>
      </w:r>
      <w:r w:rsidR="00CD5DDD" w:rsidRPr="00AC167C">
        <w:rPr>
          <w:color w:val="000000"/>
        </w:rPr>
        <w:t xml:space="preserve"> asked for the following information from the Ministry of Justice (MoJ):  </w:t>
      </w:r>
    </w:p>
    <w:p w14:paraId="0C1BFA5F" w14:textId="77777777" w:rsidR="00CD5DDD" w:rsidRPr="00AC167C" w:rsidRDefault="00CD5DDD" w:rsidP="00CD5DDD">
      <w:pPr>
        <w:spacing w:line="240" w:lineRule="auto"/>
        <w:rPr>
          <w:rFonts w:cs="Arial"/>
          <w:color w:val="000000"/>
          <w:szCs w:val="22"/>
        </w:rPr>
      </w:pPr>
    </w:p>
    <w:p w14:paraId="2860B4CD" w14:textId="77777777" w:rsidR="00CD5DDD" w:rsidRPr="00AC167C" w:rsidRDefault="00A6541F" w:rsidP="00CD5DDD">
      <w:pPr>
        <w:spacing w:line="240" w:lineRule="auto"/>
        <w:rPr>
          <w:rFonts w:cs="Arial"/>
          <w:b/>
          <w:color w:val="000000"/>
          <w:szCs w:val="22"/>
        </w:rPr>
      </w:pPr>
      <w:r w:rsidRPr="00AC167C">
        <w:rPr>
          <w:rFonts w:cs="Arial"/>
          <w:b/>
          <w:color w:val="000000"/>
          <w:szCs w:val="22"/>
        </w:rPr>
        <w:t>Do I approach you for another FOI request (along same lines as the usual ones)? It's to get 2015 and 2016 data for this table attached which goes up to 2014</w:t>
      </w:r>
    </w:p>
    <w:p w14:paraId="2104EF58" w14:textId="77777777" w:rsidR="00A6541F" w:rsidRPr="00AC167C" w:rsidRDefault="00A6541F" w:rsidP="00CD5DDD">
      <w:pPr>
        <w:spacing w:line="240" w:lineRule="auto"/>
        <w:rPr>
          <w:rFonts w:cs="Arial"/>
          <w:color w:val="000000"/>
          <w:szCs w:val="22"/>
        </w:rPr>
      </w:pPr>
    </w:p>
    <w:p w14:paraId="555ED8C3" w14:textId="77777777" w:rsidR="00CD5DDD" w:rsidRDefault="00CD5DDD" w:rsidP="00CD5DDD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Your request </w:t>
      </w:r>
      <w:r w:rsidR="00A413A1">
        <w:rPr>
          <w:rFonts w:cs="Arial"/>
          <w:szCs w:val="22"/>
        </w:rPr>
        <w:t>has been</w:t>
      </w:r>
      <w:r>
        <w:rPr>
          <w:rFonts w:cs="Arial"/>
          <w:szCs w:val="22"/>
        </w:rPr>
        <w:t xml:space="preserve"> handled under the FOIA.</w:t>
      </w:r>
    </w:p>
    <w:p w14:paraId="32AE89DB" w14:textId="77777777" w:rsidR="00CD5DDD" w:rsidRDefault="00CD5DDD" w:rsidP="00CD5DDD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6CEB684E" w14:textId="77777777" w:rsidR="00A6541F" w:rsidRDefault="00CD5DDD" w:rsidP="00CD5DDD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I can confirm that the MoJ holds the information that you have requested</w:t>
      </w:r>
      <w:r w:rsidR="00A6541F">
        <w:rPr>
          <w:rFonts w:cs="Arial"/>
          <w:szCs w:val="22"/>
        </w:rPr>
        <w:t>, although we no longer publish this information in this format</w:t>
      </w:r>
      <w:r>
        <w:rPr>
          <w:rFonts w:cs="Arial"/>
          <w:szCs w:val="22"/>
        </w:rPr>
        <w:t xml:space="preserve">. </w:t>
      </w:r>
      <w:r w:rsidR="00A6541F">
        <w:rPr>
          <w:rFonts w:cs="Arial"/>
          <w:szCs w:val="22"/>
        </w:rPr>
        <w:t xml:space="preserve"> </w:t>
      </w:r>
    </w:p>
    <w:p w14:paraId="1E0D58B2" w14:textId="77777777" w:rsidR="00A6541F" w:rsidRDefault="00A6541F" w:rsidP="00CD5DDD">
      <w:pPr>
        <w:spacing w:line="240" w:lineRule="auto"/>
        <w:rPr>
          <w:rFonts w:cs="Arial"/>
          <w:szCs w:val="22"/>
        </w:rPr>
      </w:pPr>
    </w:p>
    <w:p w14:paraId="01106EEC" w14:textId="77777777" w:rsidR="00CD5DDD" w:rsidRPr="00A14223" w:rsidRDefault="0061343F" w:rsidP="00CD5DDD">
      <w:pPr>
        <w:spacing w:line="240" w:lineRule="auto"/>
        <w:rPr>
          <w:rFonts w:cs="Arial"/>
          <w:color w:val="000000"/>
          <w:szCs w:val="22"/>
        </w:rPr>
      </w:pPr>
      <w:r>
        <w:rPr>
          <w:rFonts w:cs="Arial"/>
          <w:szCs w:val="22"/>
        </w:rPr>
        <w:t>S</w:t>
      </w:r>
      <w:r w:rsidR="00A6541F">
        <w:rPr>
          <w:rFonts w:cs="Arial"/>
          <w:szCs w:val="22"/>
        </w:rPr>
        <w:t>ome of the</w:t>
      </w:r>
      <w:r w:rsidR="00CD5DDD">
        <w:rPr>
          <w:rFonts w:cs="Arial"/>
          <w:szCs w:val="22"/>
        </w:rPr>
        <w:t xml:space="preserve"> information</w:t>
      </w:r>
      <w:r w:rsidR="00903343">
        <w:rPr>
          <w:rFonts w:cs="Arial"/>
          <w:szCs w:val="22"/>
        </w:rPr>
        <w:t xml:space="preserve"> </w:t>
      </w:r>
      <w:r w:rsidR="00CD5DDD">
        <w:rPr>
          <w:rFonts w:cs="Arial"/>
          <w:szCs w:val="22"/>
        </w:rPr>
        <w:t xml:space="preserve">is exempt from disclosure under section 21 of the FOIA, because it is reasonably accessible to you. </w:t>
      </w:r>
      <w:r w:rsidR="00A6541F">
        <w:rPr>
          <w:rFonts w:cs="Arial"/>
          <w:szCs w:val="22"/>
        </w:rPr>
        <w:t>I</w:t>
      </w:r>
      <w:r w:rsidR="00CD5DDD">
        <w:rPr>
          <w:rFonts w:cs="Arial"/>
          <w:szCs w:val="22"/>
        </w:rPr>
        <w:t>nformation</w:t>
      </w:r>
      <w:r w:rsidR="00A6541F">
        <w:rPr>
          <w:rFonts w:cs="Arial"/>
          <w:szCs w:val="22"/>
        </w:rPr>
        <w:t xml:space="preserve"> concerning prosecutions, convictions and sentencing for drug offences in 2015 and 2016, by Home Office offence code</w:t>
      </w:r>
      <w:r w:rsidR="00CD5DDD">
        <w:rPr>
          <w:rFonts w:cs="Arial"/>
          <w:szCs w:val="22"/>
        </w:rPr>
        <w:t xml:space="preserve"> can be accessed via the following link</w:t>
      </w:r>
      <w:r w:rsidR="00BB7A6D">
        <w:rPr>
          <w:rFonts w:cs="Arial"/>
          <w:color w:val="0000CC"/>
          <w:szCs w:val="22"/>
        </w:rPr>
        <w:t xml:space="preserve"> </w:t>
      </w:r>
      <w:r w:rsidR="00BB7A6D">
        <w:rPr>
          <w:rFonts w:cs="Arial"/>
          <w:szCs w:val="22"/>
        </w:rPr>
        <w:t xml:space="preserve">and selecting </w:t>
      </w:r>
      <w:r w:rsidR="00BB7A6D" w:rsidRPr="00BB7A6D">
        <w:rPr>
          <w:rFonts w:cs="Arial"/>
          <w:b/>
          <w:szCs w:val="22"/>
        </w:rPr>
        <w:t>‘E</w:t>
      </w:r>
      <w:r w:rsidR="00A6541F" w:rsidRPr="00BB7A6D">
        <w:rPr>
          <w:rFonts w:cs="Arial"/>
          <w:b/>
          <w:color w:val="000000"/>
          <w:szCs w:val="22"/>
        </w:rPr>
        <w:t>xperimental statistics – proceedings and outcomes by Home Office offence code</w:t>
      </w:r>
      <w:r w:rsidR="00A14223">
        <w:rPr>
          <w:rFonts w:cs="Arial"/>
          <w:b/>
          <w:color w:val="000000"/>
          <w:szCs w:val="22"/>
        </w:rPr>
        <w:t>’</w:t>
      </w:r>
      <w:r w:rsidR="00A14223">
        <w:rPr>
          <w:rFonts w:cs="Arial"/>
          <w:color w:val="000000"/>
          <w:szCs w:val="22"/>
        </w:rPr>
        <w:t>:</w:t>
      </w:r>
    </w:p>
    <w:p w14:paraId="6E7C076F" w14:textId="77777777" w:rsidR="00A6541F" w:rsidRDefault="00A6541F" w:rsidP="00CD5DDD">
      <w:pPr>
        <w:spacing w:line="240" w:lineRule="auto"/>
        <w:rPr>
          <w:rFonts w:cs="Arial"/>
          <w:color w:val="0000CC"/>
          <w:szCs w:val="22"/>
        </w:rPr>
      </w:pPr>
    </w:p>
    <w:p w14:paraId="273613E7" w14:textId="77777777" w:rsidR="00A6541F" w:rsidRDefault="00A6541F" w:rsidP="00CD5DDD">
      <w:pPr>
        <w:spacing w:line="240" w:lineRule="auto"/>
        <w:rPr>
          <w:rFonts w:cs="Arial"/>
          <w:szCs w:val="22"/>
        </w:rPr>
      </w:pPr>
      <w:hyperlink r:id="rId9" w:history="1">
        <w:r w:rsidRPr="00742F7A">
          <w:rPr>
            <w:rStyle w:val="Hyperlink"/>
            <w:rFonts w:cs="Arial"/>
            <w:szCs w:val="22"/>
          </w:rPr>
          <w:t>https://www.gov.uk/government/statistics/criminal-justice-system-statistics-quarterly-december-2016</w:t>
        </w:r>
      </w:hyperlink>
    </w:p>
    <w:p w14:paraId="60A65D8E" w14:textId="77777777" w:rsidR="0061343F" w:rsidRDefault="0061343F" w:rsidP="00CD5DDD">
      <w:pPr>
        <w:spacing w:line="240" w:lineRule="auto"/>
        <w:rPr>
          <w:rFonts w:cs="Arial"/>
          <w:szCs w:val="22"/>
        </w:rPr>
      </w:pPr>
    </w:p>
    <w:p w14:paraId="69600C37" w14:textId="77777777" w:rsidR="0061343F" w:rsidRDefault="0061343F" w:rsidP="00CD5DDD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You can identify drug offences in this table using the </w:t>
      </w:r>
      <w:r w:rsidRPr="0061343F">
        <w:rPr>
          <w:rFonts w:cs="Arial"/>
          <w:b/>
          <w:szCs w:val="22"/>
        </w:rPr>
        <w:t>Offence_group</w:t>
      </w:r>
      <w:r>
        <w:rPr>
          <w:rFonts w:cs="Arial"/>
          <w:b/>
          <w:szCs w:val="22"/>
        </w:rPr>
        <w:t xml:space="preserve"> </w:t>
      </w:r>
      <w:r w:rsidRPr="0061343F">
        <w:rPr>
          <w:rFonts w:cs="Arial"/>
          <w:szCs w:val="22"/>
        </w:rPr>
        <w:t>column.</w:t>
      </w:r>
    </w:p>
    <w:p w14:paraId="24C18EF2" w14:textId="77777777" w:rsidR="00A6541F" w:rsidRDefault="00A6541F" w:rsidP="00CD5DDD">
      <w:pPr>
        <w:spacing w:line="240" w:lineRule="auto"/>
        <w:rPr>
          <w:rFonts w:cs="Arial"/>
          <w:szCs w:val="22"/>
        </w:rPr>
      </w:pPr>
    </w:p>
    <w:p w14:paraId="3095A225" w14:textId="77777777" w:rsidR="0061343F" w:rsidRDefault="00A6541F" w:rsidP="00CD5DDD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The attached annex provides the rem</w:t>
      </w:r>
      <w:r w:rsidR="00A14223">
        <w:rPr>
          <w:rFonts w:cs="Arial"/>
          <w:szCs w:val="22"/>
        </w:rPr>
        <w:t>a</w:t>
      </w:r>
      <w:r>
        <w:rPr>
          <w:rFonts w:cs="Arial"/>
          <w:szCs w:val="22"/>
        </w:rPr>
        <w:t>inder of the information, which is the average custodial sentence length and the average fine</w:t>
      </w:r>
      <w:r w:rsidR="00903343">
        <w:rPr>
          <w:rFonts w:cs="Arial"/>
          <w:szCs w:val="22"/>
        </w:rPr>
        <w:t xml:space="preserve"> for 2015 and 2016</w:t>
      </w:r>
      <w:r w:rsidR="0061343F">
        <w:rPr>
          <w:rFonts w:cs="Arial"/>
          <w:szCs w:val="22"/>
        </w:rPr>
        <w:t>. The offence codes used here are the same as those in the Experimental Statistics table</w:t>
      </w:r>
      <w:r>
        <w:rPr>
          <w:rFonts w:cs="Arial"/>
          <w:szCs w:val="22"/>
        </w:rPr>
        <w:t>,</w:t>
      </w:r>
      <w:r w:rsidR="0061343F">
        <w:rPr>
          <w:rFonts w:cs="Arial"/>
          <w:szCs w:val="22"/>
        </w:rPr>
        <w:t xml:space="preserve"> which can be used to identify the appropriate description for each code.</w:t>
      </w:r>
      <w:r>
        <w:rPr>
          <w:rFonts w:cs="Arial"/>
          <w:szCs w:val="22"/>
        </w:rPr>
        <w:t xml:space="preserve"> </w:t>
      </w:r>
      <w:r w:rsidR="0061343F">
        <w:rPr>
          <w:rFonts w:cs="Arial"/>
          <w:szCs w:val="22"/>
        </w:rPr>
        <w:t>Please be aware that at this level of detail, average fines and custodial sentence lengths can be subject to large variations when based on a small number of cases.</w:t>
      </w:r>
    </w:p>
    <w:p w14:paraId="777A432C" w14:textId="77777777" w:rsidR="0061343F" w:rsidRDefault="0061343F" w:rsidP="00CD5DDD">
      <w:pPr>
        <w:spacing w:line="240" w:lineRule="auto"/>
        <w:rPr>
          <w:rFonts w:cs="Arial"/>
          <w:szCs w:val="22"/>
        </w:rPr>
      </w:pPr>
      <w:bookmarkStart w:id="0" w:name="_GoBack"/>
      <w:bookmarkEnd w:id="0"/>
    </w:p>
    <w:sectPr w:rsidR="0061343F" w:rsidSect="00561341">
      <w:footerReference w:type="default" r:id="rId10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7462D" w14:textId="77777777" w:rsidR="0024140E" w:rsidRDefault="0024140E">
      <w:r>
        <w:separator/>
      </w:r>
    </w:p>
  </w:endnote>
  <w:endnote w:type="continuationSeparator" w:id="0">
    <w:p w14:paraId="3CFBE04C" w14:textId="77777777" w:rsidR="0024140E" w:rsidRDefault="0024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F94E7" w14:textId="77777777"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63D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C82CE" w14:textId="77777777" w:rsidR="0024140E" w:rsidRDefault="0024140E">
      <w:r>
        <w:separator/>
      </w:r>
    </w:p>
  </w:footnote>
  <w:footnote w:type="continuationSeparator" w:id="0">
    <w:p w14:paraId="4DD30E06" w14:textId="77777777" w:rsidR="0024140E" w:rsidRDefault="00241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7054"/>
    <w:rsid w:val="00020914"/>
    <w:rsid w:val="000222E7"/>
    <w:rsid w:val="000222F6"/>
    <w:rsid w:val="00026D9A"/>
    <w:rsid w:val="00032200"/>
    <w:rsid w:val="00037330"/>
    <w:rsid w:val="0007380F"/>
    <w:rsid w:val="0008457A"/>
    <w:rsid w:val="0009138F"/>
    <w:rsid w:val="0009754B"/>
    <w:rsid w:val="000A3195"/>
    <w:rsid w:val="00106DEE"/>
    <w:rsid w:val="00134A2E"/>
    <w:rsid w:val="00146154"/>
    <w:rsid w:val="00152F0C"/>
    <w:rsid w:val="00153E76"/>
    <w:rsid w:val="00154D2E"/>
    <w:rsid w:val="0017541D"/>
    <w:rsid w:val="00186B69"/>
    <w:rsid w:val="001A3A7E"/>
    <w:rsid w:val="001A47E5"/>
    <w:rsid w:val="001A4EE1"/>
    <w:rsid w:val="001B6FB2"/>
    <w:rsid w:val="001C54E1"/>
    <w:rsid w:val="001C779E"/>
    <w:rsid w:val="001E0568"/>
    <w:rsid w:val="001E1665"/>
    <w:rsid w:val="001F33F4"/>
    <w:rsid w:val="0024140E"/>
    <w:rsid w:val="00255FC6"/>
    <w:rsid w:val="00273E23"/>
    <w:rsid w:val="00285A9C"/>
    <w:rsid w:val="002B0ECE"/>
    <w:rsid w:val="002C154A"/>
    <w:rsid w:val="002C5025"/>
    <w:rsid w:val="002D5314"/>
    <w:rsid w:val="002E39E4"/>
    <w:rsid w:val="002F24C7"/>
    <w:rsid w:val="002F50F6"/>
    <w:rsid w:val="002F6553"/>
    <w:rsid w:val="003011BD"/>
    <w:rsid w:val="00303661"/>
    <w:rsid w:val="0030433E"/>
    <w:rsid w:val="0031213B"/>
    <w:rsid w:val="00321A49"/>
    <w:rsid w:val="00323067"/>
    <w:rsid w:val="003366B3"/>
    <w:rsid w:val="0036616E"/>
    <w:rsid w:val="00375DDC"/>
    <w:rsid w:val="00376A97"/>
    <w:rsid w:val="00377D6F"/>
    <w:rsid w:val="0038642F"/>
    <w:rsid w:val="003A633E"/>
    <w:rsid w:val="003B13CA"/>
    <w:rsid w:val="003E2480"/>
    <w:rsid w:val="003E3E27"/>
    <w:rsid w:val="00401CAB"/>
    <w:rsid w:val="004269FC"/>
    <w:rsid w:val="00435D53"/>
    <w:rsid w:val="00444869"/>
    <w:rsid w:val="00445AB5"/>
    <w:rsid w:val="00453104"/>
    <w:rsid w:val="00457840"/>
    <w:rsid w:val="00471E48"/>
    <w:rsid w:val="00473A65"/>
    <w:rsid w:val="0048558F"/>
    <w:rsid w:val="00496E7B"/>
    <w:rsid w:val="004D58C1"/>
    <w:rsid w:val="004E03C7"/>
    <w:rsid w:val="004E5205"/>
    <w:rsid w:val="004E5CF9"/>
    <w:rsid w:val="004F3A38"/>
    <w:rsid w:val="004F5467"/>
    <w:rsid w:val="0050006A"/>
    <w:rsid w:val="0052387E"/>
    <w:rsid w:val="00524313"/>
    <w:rsid w:val="00535B60"/>
    <w:rsid w:val="005361B4"/>
    <w:rsid w:val="00561341"/>
    <w:rsid w:val="0056296A"/>
    <w:rsid w:val="00566964"/>
    <w:rsid w:val="005765D4"/>
    <w:rsid w:val="005774F0"/>
    <w:rsid w:val="0059501B"/>
    <w:rsid w:val="005963D0"/>
    <w:rsid w:val="005A196C"/>
    <w:rsid w:val="005A1FB5"/>
    <w:rsid w:val="005B1E5F"/>
    <w:rsid w:val="005B28FC"/>
    <w:rsid w:val="005C1749"/>
    <w:rsid w:val="005D21E1"/>
    <w:rsid w:val="005E17C7"/>
    <w:rsid w:val="006045AB"/>
    <w:rsid w:val="0061343F"/>
    <w:rsid w:val="00644B57"/>
    <w:rsid w:val="00652228"/>
    <w:rsid w:val="006647E4"/>
    <w:rsid w:val="00673F9E"/>
    <w:rsid w:val="00674BC9"/>
    <w:rsid w:val="0067514B"/>
    <w:rsid w:val="0067585E"/>
    <w:rsid w:val="00680B3A"/>
    <w:rsid w:val="00684760"/>
    <w:rsid w:val="00687093"/>
    <w:rsid w:val="00687276"/>
    <w:rsid w:val="006878E8"/>
    <w:rsid w:val="00697F75"/>
    <w:rsid w:val="006C72DE"/>
    <w:rsid w:val="006D4627"/>
    <w:rsid w:val="006E32CA"/>
    <w:rsid w:val="006F32D9"/>
    <w:rsid w:val="006F41B2"/>
    <w:rsid w:val="00722FD5"/>
    <w:rsid w:val="0074259E"/>
    <w:rsid w:val="0075513B"/>
    <w:rsid w:val="007A3DF8"/>
    <w:rsid w:val="007A63C5"/>
    <w:rsid w:val="007B59FD"/>
    <w:rsid w:val="007B7C57"/>
    <w:rsid w:val="007C5F7B"/>
    <w:rsid w:val="007C771A"/>
    <w:rsid w:val="007D4371"/>
    <w:rsid w:val="007D4761"/>
    <w:rsid w:val="007D5ED2"/>
    <w:rsid w:val="007D6A5E"/>
    <w:rsid w:val="007F4AEE"/>
    <w:rsid w:val="00801B78"/>
    <w:rsid w:val="00805323"/>
    <w:rsid w:val="00821C44"/>
    <w:rsid w:val="00831B94"/>
    <w:rsid w:val="00832C18"/>
    <w:rsid w:val="00837E19"/>
    <w:rsid w:val="00844B67"/>
    <w:rsid w:val="00844D94"/>
    <w:rsid w:val="008565E0"/>
    <w:rsid w:val="00874080"/>
    <w:rsid w:val="00880411"/>
    <w:rsid w:val="00882334"/>
    <w:rsid w:val="00892055"/>
    <w:rsid w:val="008970E9"/>
    <w:rsid w:val="008B21BB"/>
    <w:rsid w:val="008B36D2"/>
    <w:rsid w:val="008D45DA"/>
    <w:rsid w:val="008D564C"/>
    <w:rsid w:val="00903343"/>
    <w:rsid w:val="00917EC7"/>
    <w:rsid w:val="00971CB8"/>
    <w:rsid w:val="009827DD"/>
    <w:rsid w:val="009853E8"/>
    <w:rsid w:val="00985CB8"/>
    <w:rsid w:val="00990F1F"/>
    <w:rsid w:val="009C4B46"/>
    <w:rsid w:val="009D5879"/>
    <w:rsid w:val="009E3F91"/>
    <w:rsid w:val="009E69FE"/>
    <w:rsid w:val="00A14223"/>
    <w:rsid w:val="00A173AB"/>
    <w:rsid w:val="00A20BCD"/>
    <w:rsid w:val="00A349B1"/>
    <w:rsid w:val="00A40D87"/>
    <w:rsid w:val="00A413A1"/>
    <w:rsid w:val="00A459D4"/>
    <w:rsid w:val="00A4792D"/>
    <w:rsid w:val="00A6541F"/>
    <w:rsid w:val="00A76AFC"/>
    <w:rsid w:val="00A809DF"/>
    <w:rsid w:val="00AC167C"/>
    <w:rsid w:val="00AD7505"/>
    <w:rsid w:val="00AE7402"/>
    <w:rsid w:val="00AF2FD9"/>
    <w:rsid w:val="00B01B28"/>
    <w:rsid w:val="00B22E8C"/>
    <w:rsid w:val="00B47082"/>
    <w:rsid w:val="00B8050D"/>
    <w:rsid w:val="00B81EF9"/>
    <w:rsid w:val="00B9009F"/>
    <w:rsid w:val="00B95043"/>
    <w:rsid w:val="00BB4B4B"/>
    <w:rsid w:val="00BB7A6D"/>
    <w:rsid w:val="00C56E27"/>
    <w:rsid w:val="00C66BE0"/>
    <w:rsid w:val="00C72245"/>
    <w:rsid w:val="00C753C4"/>
    <w:rsid w:val="00C858CC"/>
    <w:rsid w:val="00CB54AB"/>
    <w:rsid w:val="00CB65BF"/>
    <w:rsid w:val="00CC0B65"/>
    <w:rsid w:val="00CC54F9"/>
    <w:rsid w:val="00CD5DDD"/>
    <w:rsid w:val="00CE1BFE"/>
    <w:rsid w:val="00CF03AD"/>
    <w:rsid w:val="00CF0E52"/>
    <w:rsid w:val="00D010B0"/>
    <w:rsid w:val="00D04F64"/>
    <w:rsid w:val="00D11B61"/>
    <w:rsid w:val="00D14BA9"/>
    <w:rsid w:val="00D17E97"/>
    <w:rsid w:val="00D25431"/>
    <w:rsid w:val="00D34F07"/>
    <w:rsid w:val="00D354B2"/>
    <w:rsid w:val="00D62050"/>
    <w:rsid w:val="00D64C3E"/>
    <w:rsid w:val="00D66074"/>
    <w:rsid w:val="00D908A9"/>
    <w:rsid w:val="00DD4695"/>
    <w:rsid w:val="00DD5704"/>
    <w:rsid w:val="00DE4DDD"/>
    <w:rsid w:val="00DE65A5"/>
    <w:rsid w:val="00DE71AB"/>
    <w:rsid w:val="00E07BB4"/>
    <w:rsid w:val="00E51801"/>
    <w:rsid w:val="00E53522"/>
    <w:rsid w:val="00E910E7"/>
    <w:rsid w:val="00E92C99"/>
    <w:rsid w:val="00EA1E9A"/>
    <w:rsid w:val="00EB050F"/>
    <w:rsid w:val="00EB2BE8"/>
    <w:rsid w:val="00EB72DE"/>
    <w:rsid w:val="00ED3B30"/>
    <w:rsid w:val="00ED782D"/>
    <w:rsid w:val="00EE2AA6"/>
    <w:rsid w:val="00F012C4"/>
    <w:rsid w:val="00F24423"/>
    <w:rsid w:val="00F278D1"/>
    <w:rsid w:val="00F61AFC"/>
    <w:rsid w:val="00F74765"/>
    <w:rsid w:val="00F779B2"/>
    <w:rsid w:val="00F81AD5"/>
    <w:rsid w:val="00F82DB8"/>
    <w:rsid w:val="00F92115"/>
    <w:rsid w:val="00FB0124"/>
    <w:rsid w:val="00FB2D55"/>
    <w:rsid w:val="00FB3ED1"/>
    <w:rsid w:val="00FC5E0E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156DD9B"/>
  <w15:chartTrackingRefBased/>
  <w15:docId w15:val="{75DF5090-0934-480D-A395-E717DC78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statistics/criminal-justice-system-statistics-quarterly-december-201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4F5C0-0845-473D-9D17-9FEA7555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171030004 Drug Offences</vt:lpstr>
    </vt:vector>
  </TitlesOfParts>
  <Manager/>
  <Company>Ministry of Justice</Company>
  <LinksUpToDate>false</LinksUpToDate>
  <CharactersWithSpaces>1659</CharactersWithSpaces>
  <SharedDoc>false</SharedDoc>
  <HLinks>
    <vt:vector size="24" baseType="variant">
      <vt:variant>
        <vt:i4>5636139</vt:i4>
      </vt:variant>
      <vt:variant>
        <vt:i4>9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https://www.gov.uk/government/statistics/criminal-justice-system-statistics-quarterly-december-2016</vt:lpwstr>
      </vt:variant>
      <vt:variant>
        <vt:lpwstr/>
      </vt:variant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720934</vt:i4>
      </vt:variant>
      <vt:variant>
        <vt:i4>0</vt:i4>
      </vt:variant>
      <vt:variant>
        <vt:i4>0</vt:i4>
      </vt:variant>
      <vt:variant>
        <vt:i4>5</vt:i4>
      </vt:variant>
      <vt:variant>
        <vt:lpwstr>mailto:maxdaly@gmail.com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171030004 Drug Offences</dc:title>
  <dc:subject>FOI Release</dc:subject>
  <dc:creator>MoJ</dc:creator>
  <cp:keywords/>
  <dc:description/>
  <cp:lastModifiedBy>Cox, Allan</cp:lastModifiedBy>
  <cp:revision>2</cp:revision>
  <cp:lastPrinted>2015-07-06T10:35:00Z</cp:lastPrinted>
  <dcterms:created xsi:type="dcterms:W3CDTF">2018-03-27T16:58:00Z</dcterms:created>
  <dcterms:modified xsi:type="dcterms:W3CDTF">2018-03-27T16:58:00Z</dcterms:modified>
  <cp:category/>
</cp:coreProperties>
</file>