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46"/>
        <w:gridCol w:w="204"/>
        <w:gridCol w:w="1992"/>
        <w:gridCol w:w="180"/>
        <w:gridCol w:w="2608"/>
      </w:tblGrid>
      <w:tr w:rsidR="00C50027" w:rsidTr="000978EA">
        <w:trPr>
          <w:trHeight w:val="290"/>
        </w:trPr>
        <w:tc>
          <w:tcPr>
            <w:tcW w:w="4555" w:type="dxa"/>
            <w:vMerge w:val="restart"/>
            <w:tcBorders>
              <w:top w:val="single" w:sz="2" w:space="0" w:color="FFFFFF"/>
              <w:left w:val="single" w:sz="2" w:space="0" w:color="FFFFFF"/>
              <w:bottom w:val="single" w:sz="8" w:space="0" w:color="000000"/>
              <w:right w:val="single" w:sz="2" w:space="0" w:color="FFFFFF"/>
            </w:tcBorders>
            <w:shd w:val="clear" w:color="auto" w:fill="FFFFFF"/>
            <w:tcMar>
              <w:top w:w="80" w:type="dxa"/>
              <w:left w:w="80" w:type="dxa"/>
              <w:bottom w:w="80" w:type="dxa"/>
              <w:right w:w="80" w:type="dxa"/>
            </w:tcMar>
          </w:tcPr>
          <w:p w:rsidR="00C50027" w:rsidRPr="00304830" w:rsidRDefault="00C50027" w:rsidP="00BE1565">
            <w:pPr>
              <w:pStyle w:val="Header"/>
              <w:spacing w:line="440" w:lineRule="exact"/>
              <w:rPr>
                <w:sz w:val="44"/>
                <w:szCs w:val="44"/>
                <w:lang w:val="en-GB"/>
              </w:rPr>
            </w:pPr>
            <w:r>
              <w:rPr>
                <w:sz w:val="44"/>
                <w:szCs w:val="44"/>
              </w:rPr>
              <w:t xml:space="preserve">S.28 Defence </w:t>
            </w:r>
            <w:r>
              <w:rPr>
                <w:rFonts w:ascii="Arial Unicode MS" w:hAnsi="Arial Unicode MS"/>
                <w:sz w:val="44"/>
                <w:szCs w:val="44"/>
              </w:rPr>
              <w:br/>
            </w:r>
            <w:r>
              <w:rPr>
                <w:sz w:val="44"/>
                <w:szCs w:val="44"/>
              </w:rPr>
              <w:t>Ground Rules Hearing Form</w:t>
            </w:r>
          </w:p>
          <w:p w:rsidR="00C50027" w:rsidRDefault="00C50027" w:rsidP="00BE1565">
            <w:pPr>
              <w:pStyle w:val="Header"/>
              <w:spacing w:line="440" w:lineRule="exact"/>
            </w:pPr>
            <w:r>
              <w:rPr>
                <w:b/>
                <w:bCs/>
              </w:rPr>
              <w:t>(s.28 YJACEA 1999)</w:t>
            </w:r>
          </w:p>
        </w:tc>
        <w:tc>
          <w:tcPr>
            <w:tcW w:w="204" w:type="dxa"/>
            <w:tcBorders>
              <w:top w:val="single" w:sz="2" w:space="0" w:color="FFFFFF"/>
              <w:left w:val="single" w:sz="2" w:space="0" w:color="FFFFFF"/>
              <w:bottom w:val="single" w:sz="2" w:space="0" w:color="FFFFFF"/>
              <w:right w:val="single" w:sz="2" w:space="0" w:color="FFFFFF"/>
            </w:tcBorders>
            <w:shd w:val="clear" w:color="auto" w:fill="FFFFFF"/>
            <w:tcMar>
              <w:top w:w="80" w:type="dxa"/>
              <w:left w:w="80" w:type="dxa"/>
              <w:bottom w:w="80" w:type="dxa"/>
              <w:right w:w="80" w:type="dxa"/>
            </w:tcMar>
          </w:tcPr>
          <w:p w:rsidR="00C50027" w:rsidRDefault="00C50027" w:rsidP="00BE1565">
            <w:pPr>
              <w:pStyle w:val="Header"/>
              <w:jc w:val="center"/>
            </w:pPr>
            <w:r>
              <w:rPr>
                <w:sz w:val="2"/>
                <w:szCs w:val="2"/>
              </w:rPr>
              <w:t xml:space="preserve"> </w:t>
            </w:r>
          </w:p>
        </w:tc>
        <w:tc>
          <w:tcPr>
            <w:tcW w:w="1996" w:type="dxa"/>
            <w:tcBorders>
              <w:top w:val="single" w:sz="2" w:space="0" w:color="FFFFFF"/>
              <w:left w:val="single" w:sz="2" w:space="0" w:color="FFFFFF"/>
              <w:bottom w:val="single" w:sz="2" w:space="0" w:color="FFFFFF"/>
              <w:right w:val="single" w:sz="2" w:space="0" w:color="FFFFFF"/>
            </w:tcBorders>
            <w:shd w:val="clear" w:color="auto" w:fill="auto"/>
            <w:tcMar>
              <w:top w:w="80" w:type="dxa"/>
              <w:left w:w="80" w:type="dxa"/>
              <w:bottom w:w="80" w:type="dxa"/>
              <w:right w:w="80" w:type="dxa"/>
            </w:tcMar>
          </w:tcPr>
          <w:p w:rsidR="00C50027" w:rsidRDefault="00C50027" w:rsidP="00BE1565">
            <w:pPr>
              <w:pStyle w:val="Header"/>
              <w:spacing w:line="280" w:lineRule="exact"/>
              <w:jc w:val="right"/>
            </w:pPr>
            <w:r>
              <w:rPr>
                <w:sz w:val="24"/>
                <w:szCs w:val="24"/>
              </w:rPr>
              <w:t>In the Crown Court</w:t>
            </w:r>
            <w:r>
              <w:rPr>
                <w:spacing w:val="-4"/>
                <w:sz w:val="24"/>
                <w:szCs w:val="24"/>
              </w:rPr>
              <w:t xml:space="preserve"> at</w:t>
            </w:r>
          </w:p>
        </w:tc>
        <w:tc>
          <w:tcPr>
            <w:tcW w:w="162" w:type="dxa"/>
            <w:tcBorders>
              <w:top w:val="single" w:sz="2" w:space="0" w:color="FFFFFF"/>
              <w:left w:val="single" w:sz="2" w:space="0" w:color="FFFFFF"/>
              <w:bottom w:val="single" w:sz="2" w:space="0" w:color="FFFFFF"/>
              <w:right w:val="single" w:sz="2" w:space="0" w:color="FFFFFF"/>
            </w:tcBorders>
            <w:shd w:val="clear" w:color="auto" w:fill="auto"/>
            <w:tcMar>
              <w:top w:w="80" w:type="dxa"/>
              <w:left w:w="80" w:type="dxa"/>
              <w:bottom w:w="80" w:type="dxa"/>
              <w:right w:w="80" w:type="dxa"/>
            </w:tcMar>
          </w:tcPr>
          <w:p w:rsidR="00C50027" w:rsidRDefault="00C50027" w:rsidP="00BE1565"/>
        </w:tc>
        <w:tc>
          <w:tcPr>
            <w:tcW w:w="2613" w:type="dxa"/>
            <w:tcBorders>
              <w:top w:val="single" w:sz="2" w:space="0" w:color="FFFFFF"/>
              <w:left w:val="single" w:sz="2" w:space="0" w:color="FFFFFF"/>
              <w:bottom w:val="single" w:sz="2" w:space="0" w:color="FFFFFF"/>
              <w:right w:val="single" w:sz="2" w:space="0" w:color="FFFFFF"/>
            </w:tcBorders>
            <w:shd w:val="clear" w:color="auto" w:fill="auto"/>
            <w:tcMar>
              <w:top w:w="80" w:type="dxa"/>
              <w:left w:w="80" w:type="dxa"/>
              <w:bottom w:w="80" w:type="dxa"/>
              <w:right w:w="80" w:type="dxa"/>
            </w:tcMar>
          </w:tcPr>
          <w:p w:rsidR="00683C8B" w:rsidRDefault="00683C8B" w:rsidP="00BE1565">
            <w:pPr>
              <w:pStyle w:val="Header"/>
              <w:spacing w:line="280" w:lineRule="exact"/>
              <w:rPr>
                <w:rStyle w:val="LocationNameCC"/>
                <w:noProof/>
                <w:highlight w:val="darkGray"/>
              </w:rPr>
            </w:pPr>
          </w:p>
          <w:p w:rsidR="00C50027" w:rsidRDefault="00683C8B" w:rsidP="00BE1565">
            <w:pPr>
              <w:pStyle w:val="Header"/>
              <w:spacing w:line="280" w:lineRule="exact"/>
            </w:pPr>
            <w:r w:rsidRPr="00683C8B">
              <w:rPr>
                <w:rStyle w:val="LocationNameCC"/>
                <w:noProof/>
                <w:highlight w:val="darkGray"/>
              </w:rPr>
              <w:t>Location Name</w:t>
            </w:r>
          </w:p>
        </w:tc>
      </w:tr>
      <w:tr w:rsidR="00C50027" w:rsidTr="000978EA">
        <w:trPr>
          <w:trHeight w:val="290"/>
        </w:trPr>
        <w:tc>
          <w:tcPr>
            <w:tcW w:w="4555" w:type="dxa"/>
            <w:vMerge/>
            <w:tcBorders>
              <w:top w:val="single" w:sz="2" w:space="0" w:color="FFFFFF"/>
              <w:left w:val="single" w:sz="2" w:space="0" w:color="FFFFFF"/>
              <w:bottom w:val="single" w:sz="8" w:space="0" w:color="000000"/>
              <w:right w:val="single" w:sz="2" w:space="0" w:color="FFFFFF"/>
            </w:tcBorders>
            <w:shd w:val="clear" w:color="auto" w:fill="FFFFFF"/>
          </w:tcPr>
          <w:p w:rsidR="00C50027" w:rsidRDefault="00C50027" w:rsidP="00BE1565"/>
        </w:tc>
        <w:tc>
          <w:tcPr>
            <w:tcW w:w="204" w:type="dxa"/>
            <w:tcBorders>
              <w:top w:val="single" w:sz="2" w:space="0" w:color="FFFFFF"/>
              <w:left w:val="single" w:sz="2" w:space="0" w:color="FFFFFF"/>
              <w:bottom w:val="single" w:sz="2" w:space="0" w:color="FFFFFF"/>
              <w:right w:val="single" w:sz="2" w:space="0" w:color="FFFFFF"/>
            </w:tcBorders>
            <w:shd w:val="clear" w:color="auto" w:fill="FFFFFF"/>
            <w:tcMar>
              <w:top w:w="80" w:type="dxa"/>
              <w:left w:w="80" w:type="dxa"/>
              <w:bottom w:w="80" w:type="dxa"/>
              <w:right w:w="80" w:type="dxa"/>
            </w:tcMar>
            <w:vAlign w:val="center"/>
          </w:tcPr>
          <w:p w:rsidR="00C50027" w:rsidRDefault="00C50027" w:rsidP="00BE1565"/>
        </w:tc>
        <w:tc>
          <w:tcPr>
            <w:tcW w:w="1996" w:type="dxa"/>
            <w:tcBorders>
              <w:top w:val="single" w:sz="2" w:space="0" w:color="FFFFFF"/>
              <w:left w:val="single" w:sz="2" w:space="0" w:color="FFFFFF"/>
              <w:bottom w:val="single" w:sz="2" w:space="0" w:color="FFFFFF"/>
              <w:right w:val="single" w:sz="2" w:space="0" w:color="FFFFFF"/>
            </w:tcBorders>
            <w:shd w:val="clear" w:color="auto" w:fill="auto"/>
            <w:tcMar>
              <w:top w:w="80" w:type="dxa"/>
              <w:left w:w="80" w:type="dxa"/>
              <w:bottom w:w="80" w:type="dxa"/>
              <w:right w:w="80" w:type="dxa"/>
            </w:tcMar>
          </w:tcPr>
          <w:p w:rsidR="00C50027" w:rsidRDefault="00C50027" w:rsidP="00BE1565">
            <w:pPr>
              <w:pStyle w:val="Header"/>
              <w:spacing w:line="280" w:lineRule="exact"/>
              <w:jc w:val="right"/>
            </w:pPr>
            <w:r>
              <w:t>Before</w:t>
            </w:r>
          </w:p>
        </w:tc>
        <w:tc>
          <w:tcPr>
            <w:tcW w:w="162" w:type="dxa"/>
            <w:tcBorders>
              <w:top w:val="single" w:sz="2" w:space="0" w:color="FFFFFF"/>
              <w:left w:val="single" w:sz="2" w:space="0" w:color="FFFFFF"/>
              <w:bottom w:val="single" w:sz="2" w:space="0" w:color="FFFFFF"/>
              <w:right w:val="single" w:sz="2" w:space="0" w:color="FFFFFF"/>
            </w:tcBorders>
            <w:shd w:val="clear" w:color="auto" w:fill="auto"/>
            <w:tcMar>
              <w:top w:w="80" w:type="dxa"/>
              <w:left w:w="80" w:type="dxa"/>
              <w:bottom w:w="80" w:type="dxa"/>
              <w:right w:w="80" w:type="dxa"/>
            </w:tcMar>
          </w:tcPr>
          <w:p w:rsidR="00C50027" w:rsidRDefault="00C50027" w:rsidP="00BE1565"/>
        </w:tc>
        <w:tc>
          <w:tcPr>
            <w:tcW w:w="2613" w:type="dxa"/>
            <w:tcBorders>
              <w:top w:val="single" w:sz="2" w:space="0" w:color="FFFFFF"/>
              <w:left w:val="single" w:sz="2" w:space="0" w:color="FFFFFF"/>
              <w:bottom w:val="single" w:sz="2" w:space="0" w:color="FFFFFF"/>
              <w:right w:val="single" w:sz="2" w:space="0" w:color="FFFFFF"/>
            </w:tcBorders>
            <w:shd w:val="clear" w:color="auto" w:fill="auto"/>
            <w:tcMar>
              <w:top w:w="80" w:type="dxa"/>
              <w:left w:w="80" w:type="dxa"/>
              <w:bottom w:w="80" w:type="dxa"/>
              <w:right w:w="80" w:type="dxa"/>
            </w:tcMar>
          </w:tcPr>
          <w:p w:rsidR="00C50027" w:rsidRDefault="00683C8B" w:rsidP="00BE1565">
            <w:pPr>
              <w:pStyle w:val="Header"/>
              <w:spacing w:line="280" w:lineRule="exact"/>
            </w:pPr>
            <w:r w:rsidRPr="00683C8B">
              <w:rPr>
                <w:highlight w:val="darkGray"/>
              </w:rPr>
              <w:t>HHJ Judge’s Name</w:t>
            </w:r>
            <w:r>
              <w:t xml:space="preserve"> </w:t>
            </w:r>
          </w:p>
        </w:tc>
      </w:tr>
      <w:tr w:rsidR="00C50027" w:rsidTr="000978EA">
        <w:trPr>
          <w:trHeight w:val="297"/>
        </w:trPr>
        <w:tc>
          <w:tcPr>
            <w:tcW w:w="4555" w:type="dxa"/>
            <w:vMerge/>
            <w:tcBorders>
              <w:top w:val="single" w:sz="2" w:space="0" w:color="FFFFFF"/>
              <w:left w:val="single" w:sz="2" w:space="0" w:color="FFFFFF"/>
              <w:bottom w:val="single" w:sz="8" w:space="0" w:color="000000"/>
              <w:right w:val="single" w:sz="2" w:space="0" w:color="FFFFFF"/>
            </w:tcBorders>
            <w:shd w:val="clear" w:color="auto" w:fill="FFFFFF"/>
          </w:tcPr>
          <w:p w:rsidR="00C50027" w:rsidRDefault="00C50027" w:rsidP="00BE1565"/>
        </w:tc>
        <w:tc>
          <w:tcPr>
            <w:tcW w:w="204" w:type="dxa"/>
            <w:tcBorders>
              <w:top w:val="single" w:sz="2" w:space="0" w:color="FFFFFF"/>
              <w:left w:val="single" w:sz="2" w:space="0" w:color="FFFFFF"/>
              <w:bottom w:val="single" w:sz="2" w:space="0" w:color="FFFFFF"/>
              <w:right w:val="single" w:sz="2" w:space="0" w:color="FFFFFF"/>
            </w:tcBorders>
            <w:shd w:val="clear" w:color="auto" w:fill="FFFFFF"/>
            <w:tcMar>
              <w:top w:w="80" w:type="dxa"/>
              <w:left w:w="80" w:type="dxa"/>
              <w:bottom w:w="80" w:type="dxa"/>
              <w:right w:w="80" w:type="dxa"/>
            </w:tcMar>
            <w:vAlign w:val="center"/>
          </w:tcPr>
          <w:p w:rsidR="00C50027" w:rsidRDefault="00C50027" w:rsidP="00BE1565"/>
        </w:tc>
        <w:tc>
          <w:tcPr>
            <w:tcW w:w="1996" w:type="dxa"/>
            <w:tcBorders>
              <w:top w:val="single" w:sz="2" w:space="0" w:color="FFFFFF"/>
              <w:left w:val="single" w:sz="2" w:space="0" w:color="FFFFFF"/>
              <w:bottom w:val="single" w:sz="8" w:space="0" w:color="FFFFFF"/>
              <w:right w:val="single" w:sz="2" w:space="0" w:color="FFFFFF"/>
            </w:tcBorders>
            <w:shd w:val="clear" w:color="auto" w:fill="auto"/>
            <w:tcMar>
              <w:top w:w="80" w:type="dxa"/>
              <w:left w:w="80" w:type="dxa"/>
              <w:bottom w:w="80" w:type="dxa"/>
              <w:right w:w="80" w:type="dxa"/>
            </w:tcMar>
          </w:tcPr>
          <w:p w:rsidR="00C50027" w:rsidRDefault="00C50027" w:rsidP="00BE1565">
            <w:pPr>
              <w:pStyle w:val="Header"/>
              <w:spacing w:line="280" w:lineRule="exact"/>
              <w:jc w:val="right"/>
            </w:pPr>
            <w:r>
              <w:t>R v</w:t>
            </w:r>
          </w:p>
        </w:tc>
        <w:tc>
          <w:tcPr>
            <w:tcW w:w="162" w:type="dxa"/>
            <w:tcBorders>
              <w:top w:val="single" w:sz="2" w:space="0" w:color="FFFFFF"/>
              <w:left w:val="single" w:sz="2" w:space="0" w:color="FFFFFF"/>
              <w:bottom w:val="single" w:sz="8" w:space="0" w:color="FFFFFF"/>
              <w:right w:val="single" w:sz="2" w:space="0" w:color="FFFFFF"/>
            </w:tcBorders>
            <w:shd w:val="clear" w:color="auto" w:fill="auto"/>
            <w:tcMar>
              <w:top w:w="80" w:type="dxa"/>
              <w:left w:w="80" w:type="dxa"/>
              <w:bottom w:w="80" w:type="dxa"/>
              <w:right w:w="80" w:type="dxa"/>
            </w:tcMar>
          </w:tcPr>
          <w:p w:rsidR="00C50027" w:rsidRDefault="00C50027" w:rsidP="00BE1565"/>
        </w:tc>
        <w:tc>
          <w:tcPr>
            <w:tcW w:w="2613" w:type="dxa"/>
            <w:tcBorders>
              <w:top w:val="single" w:sz="2" w:space="0" w:color="FFFFFF"/>
              <w:left w:val="single" w:sz="2" w:space="0" w:color="FFFFFF"/>
              <w:bottom w:val="single" w:sz="8" w:space="0" w:color="FFFFFF"/>
              <w:right w:val="single" w:sz="2" w:space="0" w:color="FFFFFF"/>
            </w:tcBorders>
            <w:shd w:val="clear" w:color="auto" w:fill="auto"/>
            <w:tcMar>
              <w:top w:w="80" w:type="dxa"/>
              <w:left w:w="80" w:type="dxa"/>
              <w:bottom w:w="80" w:type="dxa"/>
              <w:right w:w="80" w:type="dxa"/>
            </w:tcMar>
          </w:tcPr>
          <w:p w:rsidR="00C50027" w:rsidRDefault="00683C8B" w:rsidP="00BE1565">
            <w:pPr>
              <w:pStyle w:val="Header"/>
              <w:spacing w:line="280" w:lineRule="exact"/>
            </w:pPr>
            <w:r w:rsidRPr="00683C8B">
              <w:rPr>
                <w:highlight w:val="darkGray"/>
              </w:rPr>
              <w:t>Defendant(s)'s Name(s)</w:t>
            </w:r>
          </w:p>
        </w:tc>
      </w:tr>
      <w:tr w:rsidR="00C50027" w:rsidTr="000978EA">
        <w:trPr>
          <w:trHeight w:val="442"/>
        </w:trPr>
        <w:tc>
          <w:tcPr>
            <w:tcW w:w="4555" w:type="dxa"/>
            <w:vMerge/>
            <w:tcBorders>
              <w:top w:val="single" w:sz="2" w:space="0" w:color="FFFFFF"/>
              <w:left w:val="single" w:sz="2" w:space="0" w:color="FFFFFF"/>
              <w:bottom w:val="single" w:sz="8" w:space="0" w:color="000000"/>
              <w:right w:val="single" w:sz="2" w:space="0" w:color="FFFFFF"/>
            </w:tcBorders>
            <w:shd w:val="clear" w:color="auto" w:fill="FFFFFF"/>
          </w:tcPr>
          <w:p w:rsidR="00C50027" w:rsidRDefault="00C50027" w:rsidP="00BE1565"/>
        </w:tc>
        <w:tc>
          <w:tcPr>
            <w:tcW w:w="204" w:type="dxa"/>
            <w:tcBorders>
              <w:top w:val="single" w:sz="2" w:space="0" w:color="FFFFFF"/>
              <w:left w:val="single" w:sz="2" w:space="0" w:color="FFFFFF"/>
              <w:bottom w:val="single" w:sz="8" w:space="0" w:color="000000"/>
              <w:right w:val="single" w:sz="8" w:space="0" w:color="FFFFFF"/>
            </w:tcBorders>
            <w:shd w:val="clear" w:color="auto" w:fill="FFFFFF"/>
            <w:tcMar>
              <w:top w:w="80" w:type="dxa"/>
              <w:left w:w="80" w:type="dxa"/>
              <w:bottom w:w="80" w:type="dxa"/>
              <w:right w:w="80" w:type="dxa"/>
            </w:tcMar>
            <w:vAlign w:val="center"/>
          </w:tcPr>
          <w:p w:rsidR="00C50027" w:rsidRDefault="00C50027" w:rsidP="00BE1565"/>
        </w:tc>
        <w:tc>
          <w:tcPr>
            <w:tcW w:w="1996"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rsidR="00C50027" w:rsidRDefault="00C50027" w:rsidP="00BE1565">
            <w:pPr>
              <w:pStyle w:val="Header"/>
              <w:jc w:val="right"/>
            </w:pPr>
            <w:r>
              <w:t>Case Number</w:t>
            </w:r>
          </w:p>
        </w:tc>
        <w:tc>
          <w:tcPr>
            <w:tcW w:w="162"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rsidR="00C50027" w:rsidRDefault="00C50027" w:rsidP="00BE1565"/>
        </w:tc>
        <w:tc>
          <w:tcPr>
            <w:tcW w:w="2613"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rsidR="00C50027" w:rsidRDefault="00683C8B" w:rsidP="00BE1565">
            <w:pPr>
              <w:pStyle w:val="Default"/>
            </w:pPr>
            <w:r w:rsidRPr="00683C8B">
              <w:rPr>
                <w:rStyle w:val="CaseNumber"/>
                <w:noProof/>
                <w:highlight w:val="darkGray"/>
              </w:rPr>
              <w:t>Case Number</w:t>
            </w:r>
          </w:p>
        </w:tc>
      </w:tr>
    </w:tbl>
    <w:tbl>
      <w:tblPr>
        <w:tblStyle w:val="TableGrid"/>
        <w:tblpPr w:leftFromText="180" w:rightFromText="180" w:vertAnchor="page" w:horzAnchor="page" w:tblpX="1437" w:tblpY="397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386"/>
      </w:tblGrid>
      <w:tr w:rsidR="00C50027" w:rsidTr="00EA5947">
        <w:tc>
          <w:tcPr>
            <w:tcW w:w="4248" w:type="dxa"/>
          </w:tcPr>
          <w:p w:rsidR="000978EA" w:rsidRDefault="000978EA" w:rsidP="000978EA">
            <w:pPr>
              <w:rPr>
                <w:b/>
                <w:i/>
              </w:rPr>
            </w:pPr>
          </w:p>
          <w:p w:rsidR="00C50027" w:rsidRPr="00C50027" w:rsidRDefault="00C50027" w:rsidP="000978EA">
            <w:pPr>
              <w:rPr>
                <w:b/>
                <w:i/>
              </w:rPr>
            </w:pPr>
            <w:r w:rsidRPr="00C50027">
              <w:rPr>
                <w:b/>
                <w:i/>
              </w:rPr>
              <w:t>For Ground Rules Hearing on</w:t>
            </w:r>
            <w:r w:rsidR="00563368">
              <w:rPr>
                <w:b/>
                <w:i/>
              </w:rPr>
              <w:t>:</w:t>
            </w:r>
          </w:p>
        </w:tc>
        <w:tc>
          <w:tcPr>
            <w:tcW w:w="5386" w:type="dxa"/>
          </w:tcPr>
          <w:p w:rsidR="000978EA" w:rsidRDefault="00C50027" w:rsidP="000978EA">
            <w:r>
              <w:softHyphen/>
            </w:r>
            <w:r>
              <w:softHyphen/>
            </w:r>
            <w:r w:rsidR="00563368">
              <w:t xml:space="preserve"> </w:t>
            </w:r>
            <w:r w:rsidR="000978EA">
              <w:t xml:space="preserve">                 </w:t>
            </w:r>
            <w:r w:rsidR="00683C8B">
              <w:t xml:space="preserve"> </w:t>
            </w:r>
            <w:r w:rsidR="00683C8B" w:rsidRPr="00683C8B">
              <w:rPr>
                <w:highlight w:val="darkGray"/>
              </w:rPr>
              <w:t>Ground Rules Hearing date</w:t>
            </w:r>
          </w:p>
          <w:p w:rsidR="00C50027" w:rsidRDefault="000978EA" w:rsidP="000978EA">
            <w:r>
              <w:t xml:space="preserve">                 </w:t>
            </w:r>
            <w:r w:rsidR="00563368">
              <w:t xml:space="preserve"> </w:t>
            </w:r>
            <w:r w:rsidR="00C50027">
              <w:t>__________________________________________</w:t>
            </w:r>
          </w:p>
        </w:tc>
      </w:tr>
      <w:tr w:rsidR="00C50027" w:rsidTr="00EA5947">
        <w:tc>
          <w:tcPr>
            <w:tcW w:w="4248" w:type="dxa"/>
          </w:tcPr>
          <w:p w:rsidR="00C50027" w:rsidRDefault="00C50027" w:rsidP="000978EA"/>
        </w:tc>
        <w:tc>
          <w:tcPr>
            <w:tcW w:w="5386" w:type="dxa"/>
          </w:tcPr>
          <w:p w:rsidR="00C50027" w:rsidRDefault="00C50027" w:rsidP="000978EA"/>
        </w:tc>
      </w:tr>
      <w:tr w:rsidR="00C50027" w:rsidTr="00EA5947">
        <w:tc>
          <w:tcPr>
            <w:tcW w:w="4248" w:type="dxa"/>
          </w:tcPr>
          <w:p w:rsidR="000978EA" w:rsidRDefault="000978EA" w:rsidP="000978EA">
            <w:pPr>
              <w:rPr>
                <w:b/>
              </w:rPr>
            </w:pPr>
          </w:p>
          <w:p w:rsidR="00C50027" w:rsidRPr="00C50027" w:rsidRDefault="00C50027" w:rsidP="000978EA">
            <w:pPr>
              <w:rPr>
                <w:b/>
              </w:rPr>
            </w:pPr>
            <w:r w:rsidRPr="00C50027">
              <w:rPr>
                <w:b/>
              </w:rPr>
              <w:t>S16 Witnesses</w:t>
            </w:r>
          </w:p>
        </w:tc>
        <w:tc>
          <w:tcPr>
            <w:tcW w:w="5386" w:type="dxa"/>
          </w:tcPr>
          <w:p w:rsidR="00C50027" w:rsidRDefault="00C50027" w:rsidP="000978EA"/>
        </w:tc>
      </w:tr>
      <w:tr w:rsidR="00C50027" w:rsidTr="00EA5947">
        <w:tc>
          <w:tcPr>
            <w:tcW w:w="4248" w:type="dxa"/>
          </w:tcPr>
          <w:p w:rsidR="00C50027" w:rsidRDefault="00C50027" w:rsidP="000978EA"/>
        </w:tc>
        <w:tc>
          <w:tcPr>
            <w:tcW w:w="5386" w:type="dxa"/>
          </w:tcPr>
          <w:p w:rsidR="00C50027" w:rsidRDefault="00C50027" w:rsidP="000978EA"/>
        </w:tc>
      </w:tr>
      <w:tr w:rsidR="00C50027" w:rsidTr="00EA5947">
        <w:tc>
          <w:tcPr>
            <w:tcW w:w="4248" w:type="dxa"/>
          </w:tcPr>
          <w:p w:rsidR="00C50027" w:rsidRDefault="00C50027" w:rsidP="000978EA">
            <w:r>
              <w:t xml:space="preserve">1) Do you have experience and training </w:t>
            </w:r>
            <w:proofErr w:type="gramStart"/>
            <w:r>
              <w:t>in the area of</w:t>
            </w:r>
            <w:proofErr w:type="gramEnd"/>
            <w:r>
              <w:t xml:space="preserve"> questioning vulnerable witnesses?</w:t>
            </w:r>
          </w:p>
          <w:p w:rsidR="00C50027" w:rsidRDefault="00C50027" w:rsidP="000978EA">
            <w:pPr>
              <w:ind w:left="-534"/>
            </w:pPr>
          </w:p>
          <w:p w:rsidR="00C50027" w:rsidRDefault="00C50027" w:rsidP="000978EA">
            <w:r>
              <w:t>Please detail:</w:t>
            </w:r>
          </w:p>
        </w:tc>
        <w:tc>
          <w:tcPr>
            <w:tcW w:w="5386" w:type="dxa"/>
          </w:tcPr>
          <w:p w:rsidR="00C50027" w:rsidRDefault="00C50027" w:rsidP="000978EA"/>
          <w:p w:rsidR="00C50027" w:rsidRDefault="00C50027" w:rsidP="000978EA"/>
          <w:p w:rsidR="00C50027" w:rsidRDefault="00C50027" w:rsidP="000978EA"/>
          <w:p w:rsidR="00C50027" w:rsidRDefault="00563368" w:rsidP="000978EA">
            <w:r>
              <w:t xml:space="preserve"> </w:t>
            </w:r>
            <w:r w:rsidR="000978EA">
              <w:t xml:space="preserve">               </w:t>
            </w:r>
            <w:r>
              <w:t xml:space="preserve"> </w:t>
            </w:r>
            <w:r w:rsidR="00C50027">
              <w:t>___________________________________________</w:t>
            </w:r>
          </w:p>
          <w:p w:rsidR="00D51082" w:rsidRDefault="00D51082" w:rsidP="000978EA"/>
        </w:tc>
      </w:tr>
      <w:tr w:rsidR="00C50027" w:rsidTr="00EA5947">
        <w:tc>
          <w:tcPr>
            <w:tcW w:w="4248" w:type="dxa"/>
          </w:tcPr>
          <w:p w:rsidR="00C50027" w:rsidRDefault="00C50027" w:rsidP="000978EA">
            <w:r>
              <w:t xml:space="preserve">2) In the exceptional situation that an advocate wishes to submit that it is not appropriate to </w:t>
            </w:r>
            <w:r w:rsidR="00D51082">
              <w:t>‘put the case’ then set out the basis for this</w:t>
            </w:r>
          </w:p>
          <w:p w:rsidR="00D51082" w:rsidRDefault="00D51082" w:rsidP="000978EA"/>
          <w:p w:rsidR="00D51082" w:rsidRDefault="00D51082" w:rsidP="000978EA">
            <w:r>
              <w:t>If there are areas that the advocate intends not to question about because of the vulnerability of the witness, detail these areas here:</w:t>
            </w:r>
          </w:p>
        </w:tc>
        <w:tc>
          <w:tcPr>
            <w:tcW w:w="5386" w:type="dxa"/>
          </w:tcPr>
          <w:p w:rsidR="00C50027" w:rsidRDefault="00C50027" w:rsidP="000978EA"/>
          <w:p w:rsidR="00D51082" w:rsidRDefault="00D51082" w:rsidP="000978EA"/>
          <w:p w:rsidR="00D51082" w:rsidRDefault="00D51082" w:rsidP="000978EA"/>
          <w:p w:rsidR="00D51082" w:rsidRDefault="00D51082" w:rsidP="000978EA"/>
          <w:p w:rsidR="00D51082" w:rsidRDefault="00D51082" w:rsidP="000978EA"/>
          <w:p w:rsidR="00D51082" w:rsidRDefault="00D51082" w:rsidP="000978EA"/>
          <w:p w:rsidR="00D51082" w:rsidRDefault="000978EA" w:rsidP="000978EA">
            <w:r>
              <w:t xml:space="preserve">                 </w:t>
            </w:r>
            <w:r w:rsidR="00D51082">
              <w:t>___________________________________________</w:t>
            </w:r>
          </w:p>
          <w:p w:rsidR="00D51082" w:rsidRDefault="000978EA" w:rsidP="000978EA">
            <w:r>
              <w:t xml:space="preserve">               </w:t>
            </w:r>
            <w:r w:rsidR="00683C8B" w:rsidRPr="00683C8B">
              <w:rPr>
                <w:noProof/>
                <w:highlight w:val="darkGray"/>
              </w:rPr>
              <w:t>Proposed question</w:t>
            </w:r>
          </w:p>
        </w:tc>
      </w:tr>
      <w:tr w:rsidR="00D51082" w:rsidTr="00EA5947">
        <w:tc>
          <w:tcPr>
            <w:tcW w:w="4248" w:type="dxa"/>
          </w:tcPr>
          <w:p w:rsidR="00D51082" w:rsidRDefault="00D51082" w:rsidP="000978EA">
            <w:pPr>
              <w:spacing w:after="120" w:line="240" w:lineRule="exact"/>
            </w:pPr>
            <w:r w:rsidRPr="00D51082">
              <w:rPr>
                <w:color w:val="auto"/>
              </w:rPr>
              <w:t xml:space="preserve">3) </w:t>
            </w:r>
            <w:r>
              <w:t>The following are my proposed questions.</w:t>
            </w:r>
          </w:p>
          <w:p w:rsidR="00D51082" w:rsidRDefault="00D51082" w:rsidP="000978EA">
            <w:pPr>
              <w:spacing w:line="240" w:lineRule="exact"/>
              <w:rPr>
                <w:i/>
                <w:iCs/>
              </w:rPr>
            </w:pPr>
            <w:r>
              <w:rPr>
                <w:i/>
                <w:iCs/>
              </w:rPr>
              <w:t xml:space="preserve">Set out all proposed questions.  </w:t>
            </w:r>
          </w:p>
          <w:p w:rsidR="00D51082" w:rsidRDefault="00D51082" w:rsidP="000978EA">
            <w:pPr>
              <w:spacing w:line="240" w:lineRule="exact"/>
              <w:rPr>
                <w:i/>
                <w:iCs/>
              </w:rPr>
            </w:pPr>
            <w:r>
              <w:rPr>
                <w:i/>
                <w:iCs/>
              </w:rPr>
              <w:t>These should be compliant with the 20 principles of questioning.</w:t>
            </w:r>
          </w:p>
          <w:p w:rsidR="00D51082" w:rsidRDefault="00D51082" w:rsidP="000978EA">
            <w:pPr>
              <w:spacing w:line="240" w:lineRule="exact"/>
              <w:rPr>
                <w:i/>
                <w:iCs/>
              </w:rPr>
            </w:pPr>
            <w:r>
              <w:rPr>
                <w:i/>
                <w:iCs/>
              </w:rPr>
              <w:t>Each question/</w:t>
            </w:r>
            <w:proofErr w:type="gramStart"/>
            <w:r>
              <w:rPr>
                <w:i/>
                <w:iCs/>
              </w:rPr>
              <w:t>questions</w:t>
            </w:r>
            <w:proofErr w:type="gramEnd"/>
            <w:r>
              <w:rPr>
                <w:i/>
                <w:iCs/>
              </w:rPr>
              <w:t xml:space="preserve"> should be prefixed with a signpost and</w:t>
            </w:r>
            <w:r>
              <w:rPr>
                <w:rFonts w:ascii="Arial Unicode MS" w:eastAsia="Arial Unicode MS" w:hAnsi="Arial Unicode MS" w:cs="Arial Unicode MS"/>
              </w:rPr>
              <w:t xml:space="preserve"> </w:t>
            </w:r>
            <w:r>
              <w:rPr>
                <w:i/>
                <w:iCs/>
              </w:rPr>
              <w:t>then numbered sequentially under each headline, e.g.:</w:t>
            </w:r>
          </w:p>
          <w:p w:rsidR="00D51082" w:rsidRDefault="00D51082" w:rsidP="000978EA">
            <w:pPr>
              <w:spacing w:line="240" w:lineRule="exact"/>
              <w:rPr>
                <w:i/>
                <w:iCs/>
              </w:rPr>
            </w:pPr>
          </w:p>
          <w:p w:rsidR="00D51082" w:rsidRDefault="00D51082" w:rsidP="000978EA">
            <w:pPr>
              <w:spacing w:line="240" w:lineRule="exact"/>
              <w:rPr>
                <w:i/>
                <w:iCs/>
              </w:rPr>
            </w:pPr>
            <w:r>
              <w:rPr>
                <w:i/>
                <w:iCs/>
              </w:rPr>
              <w:t>I am going to ask you about…</w:t>
            </w:r>
            <w:r>
              <w:rPr>
                <w:i/>
                <w:iCs/>
              </w:rPr>
              <w:br/>
              <w:t>1. Did you…?</w:t>
            </w:r>
          </w:p>
          <w:p w:rsidR="00D51082" w:rsidRDefault="00D51082" w:rsidP="000978EA">
            <w:pPr>
              <w:spacing w:line="240" w:lineRule="exact"/>
              <w:rPr>
                <w:i/>
                <w:iCs/>
              </w:rPr>
            </w:pPr>
            <w:r>
              <w:rPr>
                <w:i/>
                <w:iCs/>
              </w:rPr>
              <w:t>2.Did …?</w:t>
            </w:r>
          </w:p>
          <w:p w:rsidR="00D51082" w:rsidRDefault="00D51082" w:rsidP="000978EA">
            <w:pPr>
              <w:spacing w:line="240" w:lineRule="exact"/>
              <w:rPr>
                <w:i/>
                <w:iCs/>
              </w:rPr>
            </w:pPr>
            <w:r>
              <w:rPr>
                <w:i/>
                <w:iCs/>
              </w:rPr>
              <w:t>3.Was…?</w:t>
            </w:r>
          </w:p>
          <w:p w:rsidR="00D51082" w:rsidRDefault="00D51082" w:rsidP="000978EA">
            <w:pPr>
              <w:ind w:left="2268"/>
              <w:jc w:val="right"/>
            </w:pPr>
            <w:r>
              <w:rPr>
                <w:sz w:val="2"/>
                <w:szCs w:val="2"/>
              </w:rPr>
              <w:t xml:space="preserve">    </w:t>
            </w:r>
          </w:p>
        </w:tc>
        <w:tc>
          <w:tcPr>
            <w:tcW w:w="5386" w:type="dxa"/>
          </w:tcPr>
          <w:p w:rsidR="00D51082" w:rsidRDefault="00D51082" w:rsidP="000978EA"/>
          <w:p w:rsidR="00D51082" w:rsidRDefault="00D51082" w:rsidP="000978EA"/>
          <w:p w:rsidR="00D51082" w:rsidRDefault="00D51082" w:rsidP="000978EA"/>
          <w:p w:rsidR="00D51082" w:rsidRDefault="00D51082" w:rsidP="000978EA"/>
          <w:p w:rsidR="00D51082" w:rsidRDefault="00D51082" w:rsidP="000978EA"/>
          <w:p w:rsidR="00D51082" w:rsidRDefault="00D51082" w:rsidP="000978EA"/>
          <w:p w:rsidR="00D51082" w:rsidRDefault="00D51082" w:rsidP="000978EA"/>
          <w:p w:rsidR="00D51082" w:rsidRDefault="00D51082" w:rsidP="000978EA"/>
          <w:p w:rsidR="00D51082" w:rsidRDefault="00D51082" w:rsidP="000978EA"/>
          <w:p w:rsidR="00D51082" w:rsidRDefault="00D51082" w:rsidP="000978EA"/>
          <w:p w:rsidR="00D51082" w:rsidRDefault="00D51082" w:rsidP="000978EA"/>
          <w:p w:rsidR="00D51082" w:rsidRDefault="000978EA" w:rsidP="000978EA">
            <w:r>
              <w:t xml:space="preserve">                 </w:t>
            </w:r>
            <w:r w:rsidR="00D51082">
              <w:t>___________________________________________</w:t>
            </w:r>
          </w:p>
        </w:tc>
      </w:tr>
      <w:tr w:rsidR="00D51082" w:rsidTr="00202362">
        <w:tc>
          <w:tcPr>
            <w:tcW w:w="4248" w:type="dxa"/>
          </w:tcPr>
          <w:p w:rsidR="00D51082" w:rsidRPr="00D67D03" w:rsidRDefault="00D51082" w:rsidP="000978EA">
            <w:pPr>
              <w:spacing w:line="240" w:lineRule="exact"/>
              <w:rPr>
                <w:b/>
              </w:rPr>
            </w:pPr>
            <w:r w:rsidRPr="00D51082">
              <w:rPr>
                <w:color w:val="auto"/>
              </w:rPr>
              <w:t>4) If the advocate wishes to submit that due to the vulnerability of the witness certain issues could not be questioned about / manner of challenge altered, they should set out the nature of the direction sought</w:t>
            </w:r>
            <w:r>
              <w:t xml:space="preserve">. </w:t>
            </w:r>
          </w:p>
          <w:p w:rsidR="000978EA" w:rsidRDefault="000978EA" w:rsidP="000978EA">
            <w:pPr>
              <w:jc w:val="right"/>
              <w:rPr>
                <w:sz w:val="2"/>
                <w:szCs w:val="2"/>
              </w:rPr>
            </w:pPr>
          </w:p>
          <w:p w:rsidR="000978EA" w:rsidRDefault="000978EA" w:rsidP="000978EA">
            <w:pPr>
              <w:jc w:val="right"/>
              <w:rPr>
                <w:sz w:val="2"/>
                <w:szCs w:val="2"/>
              </w:rPr>
            </w:pPr>
          </w:p>
          <w:p w:rsidR="000978EA" w:rsidRDefault="000978EA" w:rsidP="000978EA">
            <w:pPr>
              <w:jc w:val="right"/>
              <w:rPr>
                <w:sz w:val="2"/>
                <w:szCs w:val="2"/>
              </w:rPr>
            </w:pPr>
          </w:p>
          <w:p w:rsidR="000978EA" w:rsidRDefault="000978EA" w:rsidP="000978EA">
            <w:pPr>
              <w:jc w:val="right"/>
              <w:rPr>
                <w:sz w:val="2"/>
                <w:szCs w:val="2"/>
              </w:rPr>
            </w:pPr>
          </w:p>
          <w:p w:rsidR="000978EA" w:rsidRDefault="000978EA" w:rsidP="000978EA">
            <w:pPr>
              <w:jc w:val="right"/>
              <w:rPr>
                <w:sz w:val="2"/>
                <w:szCs w:val="2"/>
              </w:rPr>
            </w:pPr>
          </w:p>
          <w:p w:rsidR="000978EA" w:rsidRDefault="000978EA" w:rsidP="000978EA">
            <w:pPr>
              <w:jc w:val="right"/>
              <w:rPr>
                <w:sz w:val="2"/>
                <w:szCs w:val="2"/>
              </w:rPr>
            </w:pPr>
          </w:p>
          <w:p w:rsidR="000978EA" w:rsidRDefault="000978EA" w:rsidP="000978EA">
            <w:pPr>
              <w:jc w:val="right"/>
              <w:rPr>
                <w:sz w:val="2"/>
                <w:szCs w:val="2"/>
              </w:rPr>
            </w:pPr>
          </w:p>
          <w:p w:rsidR="00D51082" w:rsidRDefault="00D51082" w:rsidP="000978EA">
            <w:pPr>
              <w:jc w:val="right"/>
            </w:pPr>
            <w:r>
              <w:rPr>
                <w:sz w:val="2"/>
                <w:szCs w:val="2"/>
              </w:rPr>
              <w:t xml:space="preserve">  </w:t>
            </w:r>
          </w:p>
        </w:tc>
        <w:tc>
          <w:tcPr>
            <w:tcW w:w="5386" w:type="dxa"/>
          </w:tcPr>
          <w:p w:rsidR="00D51082" w:rsidRDefault="00D51082" w:rsidP="000978EA"/>
          <w:p w:rsidR="00D51082" w:rsidRDefault="00D51082" w:rsidP="000978EA"/>
          <w:p w:rsidR="00D51082" w:rsidRDefault="00D51082" w:rsidP="000978EA"/>
          <w:p w:rsidR="000978EA" w:rsidRDefault="00563368" w:rsidP="000978EA">
            <w:r>
              <w:t xml:space="preserve"> </w:t>
            </w:r>
            <w:r w:rsidR="000978EA">
              <w:t xml:space="preserve">            </w:t>
            </w:r>
          </w:p>
          <w:p w:rsidR="00D51082" w:rsidRDefault="000978EA" w:rsidP="000978EA">
            <w:r>
              <w:t xml:space="preserve">               </w:t>
            </w:r>
            <w:r w:rsidR="00563368">
              <w:t xml:space="preserve"> </w:t>
            </w:r>
            <w:r>
              <w:t>____________________________</w:t>
            </w:r>
            <w:r w:rsidR="00D51082">
              <w:t>______________</w:t>
            </w:r>
          </w:p>
        </w:tc>
      </w:tr>
      <w:tr w:rsidR="00D51082" w:rsidTr="00202362">
        <w:tc>
          <w:tcPr>
            <w:tcW w:w="4248" w:type="dxa"/>
          </w:tcPr>
          <w:p w:rsidR="00D51082" w:rsidRDefault="00D51082" w:rsidP="00202362">
            <w:pPr>
              <w:pBdr>
                <w:top w:val="none" w:sz="0" w:space="0" w:color="auto"/>
                <w:left w:val="none" w:sz="0" w:space="0" w:color="auto"/>
                <w:bottom w:val="none" w:sz="0" w:space="0" w:color="auto"/>
                <w:right w:val="none" w:sz="0" w:space="0" w:color="auto"/>
                <w:between w:val="none" w:sz="0" w:space="0" w:color="auto"/>
                <w:bar w:val="none" w:sz="0" w:color="auto"/>
              </w:pBdr>
            </w:pPr>
            <w:r>
              <w:t>5) I understand that if I do not raise matters with the Judge at the GRH and later wish to comment about them to the jury, I may be precluded from doing so</w:t>
            </w:r>
          </w:p>
        </w:tc>
        <w:tc>
          <w:tcPr>
            <w:tcW w:w="5386" w:type="dxa"/>
          </w:tcPr>
          <w:p w:rsidR="00D51082" w:rsidRDefault="00D51082" w:rsidP="000978EA"/>
          <w:p w:rsidR="00D51082" w:rsidRDefault="00563368" w:rsidP="000978EA">
            <w:r>
              <w:t xml:space="preserve"> </w:t>
            </w:r>
            <w:r w:rsidR="000978EA">
              <w:t xml:space="preserve">                 </w:t>
            </w:r>
            <w:r>
              <w:t xml:space="preserve"> </w:t>
            </w:r>
            <w:r w:rsidR="000978EA">
              <w:t xml:space="preserve"> </w:t>
            </w:r>
          </w:p>
          <w:p w:rsidR="000978EA" w:rsidRDefault="000978EA" w:rsidP="000978EA"/>
          <w:p w:rsidR="000978EA" w:rsidRDefault="000978EA" w:rsidP="000978EA">
            <w:r>
              <w:t xml:space="preserve">                __________________________________________</w:t>
            </w:r>
          </w:p>
          <w:p w:rsidR="00D51082" w:rsidRDefault="000978EA" w:rsidP="000978EA">
            <w:r>
              <w:t xml:space="preserve">     </w:t>
            </w:r>
          </w:p>
        </w:tc>
      </w:tr>
    </w:tbl>
    <w:p w:rsidR="00C938B6" w:rsidRDefault="00C938B6"/>
    <w:p w:rsidR="000F677C" w:rsidRDefault="000F677C"/>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5434"/>
      </w:tblGrid>
      <w:tr w:rsidR="000F677C" w:rsidTr="00202362">
        <w:tc>
          <w:tcPr>
            <w:tcW w:w="4248" w:type="dxa"/>
          </w:tcPr>
          <w:p w:rsidR="000F677C" w:rsidRDefault="00D226ED">
            <w:pPr>
              <w:pBdr>
                <w:top w:val="none" w:sz="0" w:space="0" w:color="auto"/>
                <w:left w:val="none" w:sz="0" w:space="0" w:color="auto"/>
                <w:bottom w:val="none" w:sz="0" w:space="0" w:color="auto"/>
                <w:right w:val="none" w:sz="0" w:space="0" w:color="auto"/>
                <w:between w:val="none" w:sz="0" w:space="0" w:color="auto"/>
                <w:bar w:val="none" w:sz="0" w:color="auto"/>
              </w:pBdr>
            </w:pPr>
            <w:r>
              <w:t>6) I am instructed to represent the defendant at the Ground Rules Hearing, the S.28 cross examination(s) and the trial</w:t>
            </w: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rsidR="000F677C" w:rsidRDefault="000F677C">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683C8B"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___________________________________________________</w:t>
            </w:r>
          </w:p>
          <w:p w:rsidR="00683C8B" w:rsidRDefault="00683C8B" w:rsidP="00683C8B"/>
          <w:p w:rsidR="00202362" w:rsidRDefault="00683C8B" w:rsidP="00683C8B">
            <w:pPr>
              <w:rPr>
                <w:rStyle w:val="WitnessName"/>
                <w:noProof/>
              </w:rPr>
            </w:pPr>
            <w:r w:rsidRPr="00683C8B">
              <w:rPr>
                <w:rStyle w:val="WitnessName"/>
                <w:noProof/>
                <w:highlight w:val="darkGray"/>
              </w:rPr>
              <w:t>Witness's name</w:t>
            </w:r>
          </w:p>
          <w:p w:rsidR="00683C8B" w:rsidRDefault="00683C8B" w:rsidP="00683C8B">
            <w:pPr>
              <w:rPr>
                <w:rStyle w:val="WitnessName"/>
                <w:noProof/>
              </w:rPr>
            </w:pPr>
          </w:p>
          <w:p w:rsidR="00683C8B" w:rsidRPr="00683C8B" w:rsidRDefault="00683C8B" w:rsidP="00683C8B">
            <w:r w:rsidRPr="00683C8B">
              <w:rPr>
                <w:highlight w:val="darkGray"/>
              </w:rPr>
              <w:t>Witness's date of birth</w:t>
            </w:r>
          </w:p>
        </w:tc>
      </w:tr>
      <w:tr w:rsidR="000F677C" w:rsidTr="00202362">
        <w:tc>
          <w:tcPr>
            <w:tcW w:w="4248" w:type="dxa"/>
          </w:tcPr>
          <w:p w:rsidR="000F677C"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7) The witness to be cross examined is:</w:t>
            </w: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C102C2" w:rsidRDefault="00C102C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rsidR="000F677C" w:rsidRDefault="000F677C">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683C8B"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__________________________________________________</w:t>
            </w:r>
          </w:p>
          <w:p w:rsidR="00683C8B" w:rsidRDefault="00683C8B" w:rsidP="00683C8B"/>
          <w:p w:rsidR="00202362" w:rsidRDefault="00683C8B" w:rsidP="00683C8B">
            <w:r>
              <w:t>Witnesses name</w:t>
            </w:r>
          </w:p>
          <w:p w:rsidR="00683C8B" w:rsidRDefault="00683C8B" w:rsidP="00683C8B"/>
          <w:p w:rsidR="00683C8B" w:rsidRPr="00683C8B" w:rsidRDefault="00683C8B" w:rsidP="00683C8B"/>
        </w:tc>
      </w:tr>
      <w:tr w:rsidR="000F677C" w:rsidTr="00202362">
        <w:tc>
          <w:tcPr>
            <w:tcW w:w="4248" w:type="dxa"/>
          </w:tcPr>
          <w:p w:rsidR="000F677C"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8) I have viewed the ABE interview of:</w:t>
            </w: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C102C2"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 xml:space="preserve"> Recorded on:</w:t>
            </w: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rsidR="00C102C2" w:rsidRDefault="00C102C2">
            <w:pPr>
              <w:pBdr>
                <w:top w:val="none" w:sz="0" w:space="0" w:color="auto"/>
                <w:left w:val="none" w:sz="0" w:space="0" w:color="auto"/>
                <w:bottom w:val="none" w:sz="0" w:space="0" w:color="auto"/>
                <w:right w:val="none" w:sz="0" w:space="0" w:color="auto"/>
                <w:between w:val="none" w:sz="0" w:space="0" w:color="auto"/>
                <w:bar w:val="none" w:sz="0" w:color="auto"/>
              </w:pBdr>
            </w:pPr>
          </w:p>
          <w:p w:rsidR="00C102C2" w:rsidRDefault="00C102C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C102C2">
            <w:pPr>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_________________________________________________</w:t>
            </w:r>
          </w:p>
          <w:p w:rsidR="00202362" w:rsidRDefault="00683C8B">
            <w:pPr>
              <w:pBdr>
                <w:top w:val="none" w:sz="0" w:space="0" w:color="auto"/>
                <w:left w:val="none" w:sz="0" w:space="0" w:color="auto"/>
                <w:bottom w:val="none" w:sz="0" w:space="0" w:color="auto"/>
                <w:right w:val="none" w:sz="0" w:space="0" w:color="auto"/>
                <w:between w:val="none" w:sz="0" w:space="0" w:color="auto"/>
                <w:bar w:val="none" w:sz="0" w:color="auto"/>
              </w:pBdr>
            </w:pPr>
            <w:r w:rsidRPr="00683C8B">
              <w:rPr>
                <w:highlight w:val="darkGray"/>
              </w:rPr>
              <w:t>Date witnesses ABE interview was recorded</w:t>
            </w: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C102C2" w:rsidRDefault="00C102C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___________________________________________________</w:t>
            </w: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tc>
      </w:tr>
      <w:tr w:rsidR="000F677C" w:rsidTr="00202362">
        <w:tc>
          <w:tcPr>
            <w:tcW w:w="4248" w:type="dxa"/>
          </w:tcPr>
          <w:p w:rsidR="000F677C"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9) I have full instructions following a conference with the defendant and his/her signed Defence Statement is attached or I have advised the defendant of the inference that may be drawn for their failure to provide a Defence Statement</w:t>
            </w: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rsidR="000F677C" w:rsidRDefault="000F677C">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683C8B"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___________________________________________________</w:t>
            </w:r>
          </w:p>
          <w:p w:rsidR="00202362" w:rsidRPr="00683C8B" w:rsidRDefault="00683C8B" w:rsidP="00683C8B">
            <w:r w:rsidRPr="00683C8B">
              <w:rPr>
                <w:noProof/>
                <w:highlight w:val="darkGray"/>
              </w:rPr>
              <w:t>Date defendant viewed the ABE interview</w:t>
            </w:r>
          </w:p>
        </w:tc>
      </w:tr>
      <w:tr w:rsidR="000F677C" w:rsidTr="00202362">
        <w:tc>
          <w:tcPr>
            <w:tcW w:w="4248" w:type="dxa"/>
          </w:tcPr>
          <w:p w:rsidR="000F677C"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10) The defendant has been given the opportunity of watching the recording of the complainant’s evidence in chief but has chosen not to do so/the defendant has watched the recording of the complainant’s evidence in chief</w:t>
            </w: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rsidR="000F677C" w:rsidRDefault="000F677C">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683C8B"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___________________________________________________</w:t>
            </w:r>
          </w:p>
          <w:p w:rsidR="00202362" w:rsidRPr="00683C8B" w:rsidRDefault="00202362" w:rsidP="00683C8B"/>
        </w:tc>
      </w:tr>
      <w:tr w:rsidR="000F677C" w:rsidTr="00202362">
        <w:tc>
          <w:tcPr>
            <w:tcW w:w="4248" w:type="dxa"/>
          </w:tcPr>
          <w:p w:rsidR="000F677C"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 xml:space="preserve">11) The nature of the defendant’s case is: </w:t>
            </w: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rsidR="000F677C" w:rsidRDefault="000F677C">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__________________________________________________</w:t>
            </w:r>
          </w:p>
        </w:tc>
      </w:tr>
      <w:tr w:rsidR="000F677C" w:rsidTr="00202362">
        <w:tc>
          <w:tcPr>
            <w:tcW w:w="4248" w:type="dxa"/>
          </w:tcPr>
          <w:p w:rsidR="000F677C"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 xml:space="preserve">12) There are no outstanding issues in relation to service of the Crown case, the unused schedules or disclosure. </w:t>
            </w: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rsidR="000F677C" w:rsidRDefault="000F677C">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___________________________________________________</w:t>
            </w:r>
          </w:p>
        </w:tc>
      </w:tr>
      <w:tr w:rsidR="000F677C" w:rsidTr="00202362">
        <w:tc>
          <w:tcPr>
            <w:tcW w:w="4248" w:type="dxa"/>
          </w:tcPr>
          <w:p w:rsidR="000F677C"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13) I understand that the Judge is likely to go to meet the witness before cross examination</w:t>
            </w: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rsidR="000F677C" w:rsidRDefault="003E0181">
            <w:pPr>
              <w:pBdr>
                <w:top w:val="none" w:sz="0" w:space="0" w:color="auto"/>
                <w:left w:val="none" w:sz="0" w:space="0" w:color="auto"/>
                <w:bottom w:val="none" w:sz="0" w:space="0" w:color="auto"/>
                <w:right w:val="none" w:sz="0" w:space="0" w:color="auto"/>
                <w:between w:val="none" w:sz="0" w:space="0" w:color="auto"/>
                <w:bar w:val="none" w:sz="0" w:color="auto"/>
              </w:pBdr>
            </w:pPr>
            <w:r>
              <w:t xml:space="preserve">   </w:t>
            </w:r>
            <w:sdt>
              <w:sdtPr>
                <w:id w:val="1480807332"/>
                <w14:checkbox>
                  <w14:checked w14:val="0"/>
                  <w14:checkedState w14:val="2612" w14:font="MS Gothic"/>
                  <w14:uncheckedState w14:val="2610" w14:font="MS Gothic"/>
                </w14:checkbox>
              </w:sdtPr>
              <w:sdtContent>
                <w:r w:rsidR="00B70FBC">
                  <w:rPr>
                    <w:rFonts w:ascii="MS Gothic" w:eastAsia="MS Gothic" w:hAnsi="MS Gothic" w:hint="eastAsia"/>
                  </w:rPr>
                  <w:t>☐</w:t>
                </w:r>
              </w:sdtContent>
            </w:sdt>
            <w:r w:rsidRPr="003E0181">
              <w:t>I would wish to meet the witness at the same time.</w:t>
            </w:r>
          </w:p>
          <w:p w:rsidR="003E0181" w:rsidRDefault="003E0181" w:rsidP="001F29E8">
            <w:pPr>
              <w:pBdr>
                <w:top w:val="none" w:sz="0" w:space="0" w:color="auto"/>
                <w:left w:val="none" w:sz="0" w:space="0" w:color="auto"/>
                <w:bottom w:val="none" w:sz="0" w:space="0" w:color="auto"/>
                <w:right w:val="none" w:sz="0" w:space="0" w:color="auto"/>
                <w:between w:val="none" w:sz="0" w:space="0" w:color="auto"/>
                <w:bar w:val="none" w:sz="0" w:color="auto"/>
              </w:pBdr>
              <w:ind w:left="370" w:hanging="370"/>
            </w:pPr>
            <w:r>
              <w:t xml:space="preserve"> </w:t>
            </w:r>
            <w:r w:rsidR="00B70FBC">
              <w:t xml:space="preserve"> </w:t>
            </w:r>
            <w:r>
              <w:t xml:space="preserve"> </w:t>
            </w:r>
            <w:sdt>
              <w:sdtPr>
                <w:id w:val="145174518"/>
                <w14:checkbox>
                  <w14:checked w14:val="0"/>
                  <w14:checkedState w14:val="2612" w14:font="MS Gothic"/>
                  <w14:uncheckedState w14:val="2610" w14:font="MS Gothic"/>
                </w14:checkbox>
              </w:sdtPr>
              <w:sdtContent>
                <w:r w:rsidR="00B70FBC">
                  <w:rPr>
                    <w:rFonts w:ascii="MS Gothic" w:eastAsia="MS Gothic" w:hAnsi="MS Gothic" w:hint="eastAsia"/>
                  </w:rPr>
                  <w:t>☐</w:t>
                </w:r>
              </w:sdtContent>
            </w:sdt>
            <w:r>
              <w:t xml:space="preserve"> I would not </w:t>
            </w:r>
            <w:r w:rsidR="001F29E8">
              <w:t xml:space="preserve">wish </w:t>
            </w:r>
            <w:r>
              <w:t>to go an</w:t>
            </w:r>
            <w:r w:rsidR="00B70FBC">
              <w:t>d</w:t>
            </w:r>
            <w:r>
              <w:t xml:space="preserve"> meet the witness at the same </w:t>
            </w:r>
            <w:r w:rsidR="001F29E8">
              <w:t xml:space="preserve">      </w:t>
            </w:r>
            <w:r>
              <w:t xml:space="preserve">time. </w:t>
            </w: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____________________________________________________</w:t>
            </w:r>
          </w:p>
        </w:tc>
      </w:tr>
      <w:tr w:rsidR="00202362" w:rsidTr="00202362">
        <w:tc>
          <w:tcPr>
            <w:tcW w:w="9634" w:type="dxa"/>
            <w:gridSpan w:val="2"/>
          </w:tcPr>
          <w:p w:rsidR="00202362" w:rsidRDefault="00202362" w:rsidP="00202362">
            <w:r>
              <w:t>The defendant has been advised that credit for a guilty plea will be given in accordance with the Sentencing Council’s Definitive Guideline published 1</w:t>
            </w:r>
            <w:r>
              <w:rPr>
                <w:vertAlign w:val="superscript"/>
              </w:rPr>
              <w:t>st</w:t>
            </w:r>
            <w:r>
              <w:t xml:space="preserve"> June 2017’.</w:t>
            </w:r>
          </w:p>
          <w:p w:rsidR="00202362" w:rsidRDefault="00202362" w:rsidP="00202362"/>
          <w:p w:rsidR="00202362" w:rsidRDefault="00202362" w:rsidP="00202362">
            <w:pPr>
              <w:rPr>
                <w:b/>
              </w:rPr>
            </w:pPr>
            <w:r w:rsidRPr="004850CE">
              <w:rPr>
                <w:b/>
              </w:rPr>
              <w:t xml:space="preserve">Defence and Prosecution Counsel </w:t>
            </w:r>
            <w:proofErr w:type="spellStart"/>
            <w:r w:rsidRPr="004850CE">
              <w:rPr>
                <w:b/>
              </w:rPr>
              <w:t>recognise</w:t>
            </w:r>
            <w:proofErr w:type="spellEnd"/>
            <w:r w:rsidRPr="004850CE">
              <w:rPr>
                <w:b/>
              </w:rPr>
              <w:t xml:space="preserve"> their respective duties to obtain and examine the s28 recording prior to the trial.  Such examination will take place within 21 days of the recording of the cross examination of the vulnerable witness. Any editing not considered at the section 28 cross examination hearing is to be identified to the Court and the other party within 28 days of the </w:t>
            </w:r>
            <w:proofErr w:type="gramStart"/>
            <w:r w:rsidRPr="004850CE">
              <w:rPr>
                <w:b/>
              </w:rPr>
              <w:t>cross examination</w:t>
            </w:r>
            <w:proofErr w:type="gramEnd"/>
            <w:r w:rsidRPr="004850CE">
              <w:rPr>
                <w:b/>
              </w:rPr>
              <w:t xml:space="preserve"> hearing.   The court will list the case to consider any editing require</w:t>
            </w:r>
            <w:r>
              <w:rPr>
                <w:b/>
              </w:rPr>
              <w:t>ments within 28 days thereafter.</w:t>
            </w:r>
          </w:p>
          <w:p w:rsidR="00202362" w:rsidRDefault="00202362" w:rsidP="00202362">
            <w:pPr>
              <w:rPr>
                <w:b/>
              </w:rPr>
            </w:pPr>
          </w:p>
          <w:p w:rsidR="00202362" w:rsidRPr="004850CE" w:rsidRDefault="00202362" w:rsidP="00202362">
            <w:pPr>
              <w:rPr>
                <w:b/>
              </w:rP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p>
        </w:tc>
      </w:tr>
      <w:tr w:rsidR="00202362" w:rsidTr="00202362">
        <w:tc>
          <w:tcPr>
            <w:tcW w:w="4248" w:type="dxa"/>
          </w:tcPr>
          <w:p w:rsidR="00202362" w:rsidRDefault="00202362" w:rsidP="00202362">
            <w:pPr>
              <w:pBdr>
                <w:top w:val="none" w:sz="0" w:space="0" w:color="auto"/>
                <w:left w:val="none" w:sz="0" w:space="0" w:color="auto"/>
                <w:bottom w:val="none" w:sz="0" w:space="0" w:color="auto"/>
                <w:right w:val="none" w:sz="0" w:space="0" w:color="auto"/>
                <w:between w:val="none" w:sz="0" w:space="0" w:color="auto"/>
                <w:bar w:val="none" w:sz="0" w:color="auto"/>
              </w:pBdr>
              <w:jc w:val="right"/>
            </w:pPr>
            <w:r>
              <w:t>Signature by Counsel</w:t>
            </w:r>
          </w:p>
          <w:p w:rsidR="00202362" w:rsidRDefault="00202362" w:rsidP="00202362">
            <w:pPr>
              <w:pBdr>
                <w:top w:val="none" w:sz="0" w:space="0" w:color="auto"/>
                <w:left w:val="none" w:sz="0" w:space="0" w:color="auto"/>
                <w:bottom w:val="none" w:sz="0" w:space="0" w:color="auto"/>
                <w:right w:val="none" w:sz="0" w:space="0" w:color="auto"/>
                <w:between w:val="none" w:sz="0" w:space="0" w:color="auto"/>
                <w:bar w:val="none" w:sz="0" w:color="auto"/>
              </w:pBdr>
              <w:jc w:val="right"/>
            </w:pPr>
          </w:p>
          <w:p w:rsidR="00202362" w:rsidRDefault="00202362" w:rsidP="00202362">
            <w:p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5386" w:type="dxa"/>
          </w:tcPr>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w:t>
            </w:r>
          </w:p>
        </w:tc>
      </w:tr>
      <w:tr w:rsidR="00202362" w:rsidTr="00202362">
        <w:tc>
          <w:tcPr>
            <w:tcW w:w="4248" w:type="dxa"/>
          </w:tcPr>
          <w:p w:rsidR="00202362" w:rsidRDefault="00202362" w:rsidP="00202362">
            <w:pPr>
              <w:pBdr>
                <w:top w:val="none" w:sz="0" w:space="0" w:color="auto"/>
                <w:left w:val="none" w:sz="0" w:space="0" w:color="auto"/>
                <w:bottom w:val="none" w:sz="0" w:space="0" w:color="auto"/>
                <w:right w:val="none" w:sz="0" w:space="0" w:color="auto"/>
                <w:between w:val="none" w:sz="0" w:space="0" w:color="auto"/>
                <w:bar w:val="none" w:sz="0" w:color="auto"/>
              </w:pBdr>
              <w:jc w:val="right"/>
            </w:pPr>
          </w:p>
          <w:p w:rsidR="00C102C2" w:rsidRDefault="00C102C2" w:rsidP="00202362">
            <w:pPr>
              <w:pBdr>
                <w:top w:val="none" w:sz="0" w:space="0" w:color="auto"/>
                <w:left w:val="none" w:sz="0" w:space="0" w:color="auto"/>
                <w:bottom w:val="none" w:sz="0" w:space="0" w:color="auto"/>
                <w:right w:val="none" w:sz="0" w:space="0" w:color="auto"/>
                <w:between w:val="none" w:sz="0" w:space="0" w:color="auto"/>
                <w:bar w:val="none" w:sz="0" w:color="auto"/>
              </w:pBdr>
              <w:jc w:val="right"/>
            </w:pPr>
          </w:p>
          <w:p w:rsidR="00202362" w:rsidRDefault="00202362" w:rsidP="00202362">
            <w:pPr>
              <w:pBdr>
                <w:top w:val="none" w:sz="0" w:space="0" w:color="auto"/>
                <w:left w:val="none" w:sz="0" w:space="0" w:color="auto"/>
                <w:bottom w:val="none" w:sz="0" w:space="0" w:color="auto"/>
                <w:right w:val="none" w:sz="0" w:space="0" w:color="auto"/>
                <w:between w:val="none" w:sz="0" w:space="0" w:color="auto"/>
                <w:bar w:val="none" w:sz="0" w:color="auto"/>
              </w:pBdr>
              <w:jc w:val="right"/>
            </w:pPr>
            <w:r>
              <w:t>Date</w:t>
            </w:r>
          </w:p>
          <w:p w:rsidR="00202362" w:rsidRDefault="00202362" w:rsidP="00202362">
            <w:pPr>
              <w:pBdr>
                <w:top w:val="none" w:sz="0" w:space="0" w:color="auto"/>
                <w:left w:val="none" w:sz="0" w:space="0" w:color="auto"/>
                <w:bottom w:val="none" w:sz="0" w:space="0" w:color="auto"/>
                <w:right w:val="none" w:sz="0" w:space="0" w:color="auto"/>
                <w:between w:val="none" w:sz="0" w:space="0" w:color="auto"/>
                <w:bar w:val="none" w:sz="0" w:color="auto"/>
              </w:pBdr>
              <w:jc w:val="right"/>
            </w:pPr>
          </w:p>
          <w:p w:rsidR="00202362" w:rsidRDefault="00202362" w:rsidP="00202362">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p w:rsidR="00C102C2" w:rsidRDefault="00C102C2">
            <w:pPr>
              <w:pBdr>
                <w:top w:val="none" w:sz="0" w:space="0" w:color="auto"/>
                <w:left w:val="none" w:sz="0" w:space="0" w:color="auto"/>
                <w:bottom w:val="none" w:sz="0" w:space="0" w:color="auto"/>
                <w:right w:val="none" w:sz="0" w:space="0" w:color="auto"/>
                <w:between w:val="none" w:sz="0" w:space="0" w:color="auto"/>
                <w:bar w:val="none" w:sz="0" w:color="auto"/>
              </w:pBdr>
            </w:pPr>
          </w:p>
          <w:p w:rsidR="00202362" w:rsidRDefault="00202362">
            <w:pPr>
              <w:pBdr>
                <w:top w:val="none" w:sz="0" w:space="0" w:color="auto"/>
                <w:left w:val="none" w:sz="0" w:space="0" w:color="auto"/>
                <w:bottom w:val="none" w:sz="0" w:space="0" w:color="auto"/>
                <w:right w:val="none" w:sz="0" w:space="0" w:color="auto"/>
                <w:between w:val="none" w:sz="0" w:space="0" w:color="auto"/>
                <w:bar w:val="none" w:sz="0" w:color="auto"/>
              </w:pBdr>
            </w:pPr>
            <w:r>
              <w:t xml:space="preserve"> _________________________________________</w:t>
            </w:r>
          </w:p>
        </w:tc>
      </w:tr>
    </w:tbl>
    <w:p w:rsidR="000F677C" w:rsidRDefault="000F677C"/>
    <w:p w:rsidR="00202362" w:rsidRDefault="00202362"/>
    <w:sectPr w:rsidR="00202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27"/>
    <w:rsid w:val="00034568"/>
    <w:rsid w:val="000978EA"/>
    <w:rsid w:val="000F677C"/>
    <w:rsid w:val="001F29E8"/>
    <w:rsid w:val="00202362"/>
    <w:rsid w:val="00304830"/>
    <w:rsid w:val="003E0181"/>
    <w:rsid w:val="00563368"/>
    <w:rsid w:val="006239B7"/>
    <w:rsid w:val="006679AD"/>
    <w:rsid w:val="00683C8B"/>
    <w:rsid w:val="00B70FBC"/>
    <w:rsid w:val="00C102C2"/>
    <w:rsid w:val="00C50027"/>
    <w:rsid w:val="00C938B6"/>
    <w:rsid w:val="00D226ED"/>
    <w:rsid w:val="00D51082"/>
    <w:rsid w:val="00EA5947"/>
    <w:rsid w:val="00EC2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D728"/>
  <w15:chartTrackingRefBased/>
  <w15:docId w15:val="{CFAEF33A-4157-46B0-8B37-5858E818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50027"/>
    <w:pPr>
      <w:pBdr>
        <w:top w:val="nil"/>
        <w:left w:val="nil"/>
        <w:bottom w:val="nil"/>
        <w:right w:val="nil"/>
        <w:between w:val="nil"/>
        <w:bar w:val="nil"/>
      </w:pBdr>
      <w:spacing w:after="0" w:line="240" w:lineRule="auto"/>
    </w:pPr>
    <w:rPr>
      <w:rFonts w:ascii="Arial Narrow" w:eastAsia="Arial Narrow" w:hAnsi="Arial Narrow" w:cs="Arial Narrow"/>
      <w:color w:val="000000"/>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C50027"/>
    <w:pPr>
      <w:pBdr>
        <w:top w:val="nil"/>
        <w:left w:val="nil"/>
        <w:bottom w:val="nil"/>
        <w:right w:val="nil"/>
        <w:between w:val="nil"/>
        <w:bar w:val="nil"/>
      </w:pBdr>
      <w:tabs>
        <w:tab w:val="center" w:pos="4153"/>
        <w:tab w:val="right" w:pos="8306"/>
      </w:tabs>
      <w:spacing w:after="0" w:line="240" w:lineRule="auto"/>
    </w:pPr>
    <w:rPr>
      <w:rFonts w:ascii="Arial Narrow" w:eastAsia="Arial Unicode MS" w:hAnsi="Arial Narrow" w:cs="Arial Unicode MS"/>
      <w:color w:val="000000"/>
      <w:u w:color="000000"/>
      <w:bdr w:val="nil"/>
      <w:lang w:val="en-US" w:eastAsia="en-GB"/>
    </w:rPr>
  </w:style>
  <w:style w:type="character" w:customStyle="1" w:styleId="HeaderChar">
    <w:name w:val="Header Char"/>
    <w:basedOn w:val="DefaultParagraphFont"/>
    <w:link w:val="Header"/>
    <w:rsid w:val="00C50027"/>
    <w:rPr>
      <w:rFonts w:ascii="Arial Narrow" w:eastAsia="Arial Unicode MS" w:hAnsi="Arial Narrow" w:cs="Arial Unicode MS"/>
      <w:color w:val="000000"/>
      <w:u w:color="000000"/>
      <w:bdr w:val="nil"/>
      <w:lang w:val="en-US" w:eastAsia="en-GB"/>
    </w:rPr>
  </w:style>
  <w:style w:type="paragraph" w:customStyle="1" w:styleId="Default">
    <w:name w:val="Default"/>
    <w:rsid w:val="00C5002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paragraph" w:styleId="ListParagraph">
    <w:name w:val="List Paragraph"/>
    <w:basedOn w:val="Normal"/>
    <w:uiPriority w:val="34"/>
    <w:qFormat/>
    <w:rsid w:val="00C50027"/>
    <w:pPr>
      <w:ind w:left="720"/>
      <w:contextualSpacing/>
    </w:pPr>
  </w:style>
  <w:style w:type="character" w:customStyle="1" w:styleId="LocationNameCC">
    <w:name w:val="LocationNameCC"/>
    <w:basedOn w:val="DefaultParagraphFont"/>
    <w:rsid w:val="00683C8B"/>
    <w:rPr>
      <w:rFonts w:ascii="Arial Narrow" w:hAnsi="Arial Narrow"/>
      <w:b/>
      <w:spacing w:val="-4"/>
      <w:sz w:val="24"/>
      <w:szCs w:val="22"/>
    </w:rPr>
  </w:style>
  <w:style w:type="character" w:customStyle="1" w:styleId="CaseNumber">
    <w:name w:val="CaseNumber"/>
    <w:basedOn w:val="DefaultParagraphFont"/>
    <w:rsid w:val="00683C8B"/>
    <w:rPr>
      <w:rFonts w:ascii="Arial Narrow" w:hAnsi="Arial Narrow"/>
      <w:sz w:val="22"/>
      <w:szCs w:val="22"/>
    </w:rPr>
  </w:style>
  <w:style w:type="character" w:customStyle="1" w:styleId="WitnessName">
    <w:name w:val="WitnessName"/>
    <w:basedOn w:val="DefaultParagraphFont"/>
    <w:rsid w:val="00683C8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838D29E44F064CA68D87E4787B1D66" ma:contentTypeVersion="10" ma:contentTypeDescription="Create a new document." ma:contentTypeScope="" ma:versionID="1a945d7bf9b42e5fef7f3a236672172f">
  <xsd:schema xmlns:xsd="http://www.w3.org/2001/XMLSchema" xmlns:xs="http://www.w3.org/2001/XMLSchema" xmlns:p="http://schemas.microsoft.com/office/2006/metadata/properties" xmlns:ns3="be4cbbfb-9166-40ff-b377-e52d43d5d846" xmlns:ns4="a9a39553-2691-47cf-98d5-38de51d9fa7a" targetNamespace="http://schemas.microsoft.com/office/2006/metadata/properties" ma:root="true" ma:fieldsID="7e9483ae2769bc61dab44163e8fb5f5c" ns3:_="" ns4:_="">
    <xsd:import namespace="be4cbbfb-9166-40ff-b377-e52d43d5d846"/>
    <xsd:import namespace="a9a39553-2691-47cf-98d5-38de51d9fa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cbbfb-9166-40ff-b377-e52d43d5d8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39553-2691-47cf-98d5-38de51d9fa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E1BD7-C169-40AE-BB57-3E8F9EF5AF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8DD362-DF27-4DB0-9813-85888E525B4A}">
  <ds:schemaRefs>
    <ds:schemaRef ds:uri="http://schemas.microsoft.com/sharepoint/v3/contenttype/forms"/>
  </ds:schemaRefs>
</ds:datastoreItem>
</file>

<file path=customXml/itemProps3.xml><?xml version="1.0" encoding="utf-8"?>
<ds:datastoreItem xmlns:ds="http://schemas.openxmlformats.org/officeDocument/2006/customXml" ds:itemID="{C7122ED3-813E-4091-BB36-AAEB82007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cbbfb-9166-40ff-b377-e52d43d5d846"/>
    <ds:schemaRef ds:uri="a9a39553-2691-47cf-98d5-38de51d9f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Hodges, Daniel</dc:creator>
  <cp:keywords/>
  <dc:description/>
  <cp:lastModifiedBy>Hodges, Daniel</cp:lastModifiedBy>
  <cp:revision>2</cp:revision>
  <dcterms:created xsi:type="dcterms:W3CDTF">2019-09-25T11:15:00Z</dcterms:created>
  <dcterms:modified xsi:type="dcterms:W3CDTF">2019-09-25T11:15:00Z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0x0101007C838D29E44F064CA68D87E4787B1D66</vt:lpwstr>
  </property>
</Properties>
</file>