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D82581" w14:paraId="310CBD80" w14:textId="77777777" w:rsidTr="009F5462">
        <w:trPr>
          <w:trHeight w:val="1701"/>
          <w:jc w:val="center"/>
        </w:trPr>
        <w:tc>
          <w:tcPr>
            <w:tcW w:w="4535" w:type="dxa"/>
            <w:vAlign w:val="center"/>
          </w:tcPr>
          <w:p w14:paraId="05772F01" w14:textId="1C0B500D" w:rsidR="00D82581" w:rsidRPr="00A56487" w:rsidRDefault="00A56487" w:rsidP="009F5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  <w:lang w:val="en-GB" w:eastAsia="en-GB"/>
              </w:rPr>
              <w:drawing>
                <wp:inline distT="0" distB="0" distL="0" distR="0" wp14:anchorId="790AB692" wp14:editId="1280321A">
                  <wp:extent cx="896238" cy="900000"/>
                  <wp:effectExtent l="0" t="0" r="0" b="0"/>
                  <wp:docPr id="1" name="Picture 1" descr="Logo of Health and Safety Execu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SE 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23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vAlign w:val="center"/>
          </w:tcPr>
          <w:p w14:paraId="4852F1A2" w14:textId="53C6B8CF" w:rsidR="00D82581" w:rsidRPr="00F80671" w:rsidRDefault="00A90632" w:rsidP="00A90632">
            <w:pPr>
              <w:pStyle w:val="Heading1"/>
              <w:jc w:val="center"/>
            </w:pPr>
            <w:r w:rsidRPr="00351686">
              <w:t>Primary Authority Support Request Template</w:t>
            </w:r>
          </w:p>
        </w:tc>
      </w:tr>
    </w:tbl>
    <w:p w14:paraId="61AE0947" w14:textId="05F7C37C" w:rsidR="000D380B" w:rsidRDefault="000D380B" w:rsidP="00351686">
      <w:pPr>
        <w:pStyle w:val="Heading2"/>
        <w:spacing w:after="240"/>
      </w:pPr>
      <w:r>
        <w:t>Guidance Notes</w:t>
      </w:r>
    </w:p>
    <w:p w14:paraId="5E1E29C3" w14:textId="77777777" w:rsidR="009F5462" w:rsidRDefault="009F5462" w:rsidP="000D380B">
      <w:pPr>
        <w:pStyle w:val="ListParagraph"/>
        <w:numPr>
          <w:ilvl w:val="0"/>
          <w:numId w:val="37"/>
        </w:numPr>
        <w:ind w:left="340" w:hanging="340"/>
      </w:pPr>
      <w:r>
        <w:t>As a Supporting Regulator, HSE can help primary authorities to produce Primary Authority Advice and to develop and manage inspection plans.</w:t>
      </w:r>
    </w:p>
    <w:p w14:paraId="46350E02" w14:textId="0751A94C" w:rsidR="009F5462" w:rsidRDefault="00D60015" w:rsidP="00CF3884">
      <w:pPr>
        <w:pStyle w:val="ListParagraph"/>
        <w:numPr>
          <w:ilvl w:val="0"/>
          <w:numId w:val="37"/>
        </w:numPr>
        <w:ind w:left="340" w:hanging="340"/>
      </w:pPr>
      <w:r>
        <w:t xml:space="preserve">Our remit is limited </w:t>
      </w:r>
      <w:r w:rsidR="009F5462">
        <w:t>to how businesses can comply with the Health and Safety at Work Act 1974 and as</w:t>
      </w:r>
      <w:r>
        <w:t>sociated legislation, and our involvement</w:t>
      </w:r>
      <w:r w:rsidR="009F5462">
        <w:t xml:space="preserve"> will be consistent with our </w:t>
      </w:r>
      <w:hyperlink r:id="rId13" w:history="1">
        <w:r w:rsidR="009F5462" w:rsidRPr="00D60015">
          <w:rPr>
            <w:rStyle w:val="Hyperlink"/>
          </w:rPr>
          <w:t>National Local Authority Enforcement Code</w:t>
        </w:r>
      </w:hyperlink>
      <w:r w:rsidR="009F5462">
        <w:t xml:space="preserve"> and </w:t>
      </w:r>
      <w:hyperlink r:id="rId14" w:history="1">
        <w:r w:rsidR="009F5462" w:rsidRPr="00D60015">
          <w:rPr>
            <w:rStyle w:val="Hyperlink"/>
          </w:rPr>
          <w:t>Enforcement Policy Statement</w:t>
        </w:r>
      </w:hyperlink>
      <w:r w:rsidR="009F5462">
        <w:t>.</w:t>
      </w:r>
    </w:p>
    <w:p w14:paraId="7C673957" w14:textId="265986F3" w:rsidR="009F5462" w:rsidRDefault="009F5462" w:rsidP="00CF3884">
      <w:pPr>
        <w:pStyle w:val="ListParagraph"/>
        <w:numPr>
          <w:ilvl w:val="0"/>
          <w:numId w:val="37"/>
        </w:numPr>
        <w:ind w:left="340" w:hanging="340"/>
      </w:pPr>
      <w:r>
        <w:t>Since our work as a Supporting Regulator is cost-re</w:t>
      </w:r>
      <w:r w:rsidR="00D60015">
        <w:t>coverable, before contacting us</w:t>
      </w:r>
      <w:r>
        <w:t xml:space="preserve"> you should check whether the issue you wish to raise is already resolved in the guidance published on our website or available via one of our advisory committees and groups.</w:t>
      </w:r>
    </w:p>
    <w:p w14:paraId="1F0FBDE9" w14:textId="77777777" w:rsidR="009F5462" w:rsidRDefault="009F5462" w:rsidP="00CF3884">
      <w:pPr>
        <w:pStyle w:val="ListParagraph"/>
        <w:numPr>
          <w:ilvl w:val="0"/>
          <w:numId w:val="37"/>
        </w:numPr>
        <w:ind w:left="340" w:hanging="340"/>
      </w:pPr>
      <w:r>
        <w:t>Any Primary Authority Advice developed in partnership with us, which we have consented to as a Supporting Regulator, will be assured by HSE.</w:t>
      </w:r>
    </w:p>
    <w:p w14:paraId="39F55E80" w14:textId="2DEFF7FD" w:rsidR="009F5462" w:rsidRDefault="009F5462" w:rsidP="00CF3884">
      <w:pPr>
        <w:pStyle w:val="ListParagraph"/>
        <w:numPr>
          <w:ilvl w:val="0"/>
          <w:numId w:val="37"/>
        </w:numPr>
        <w:ind w:left="340" w:hanging="340"/>
      </w:pPr>
      <w:r>
        <w:t xml:space="preserve">As a Supporting Regulator, we </w:t>
      </w:r>
      <w:r w:rsidR="00AB69DD">
        <w:t xml:space="preserve">can </w:t>
      </w:r>
      <w:r>
        <w:t xml:space="preserve">provide detailed </w:t>
      </w:r>
      <w:r w:rsidR="00AB69DD">
        <w:t>technical comment on</w:t>
      </w:r>
      <w:r>
        <w:t xml:space="preserve"> inspection plans or direct assistance with their development. This is distinct from and additional to the limited i</w:t>
      </w:r>
      <w:r w:rsidR="00AB69DD">
        <w:t>nput on inspection plans we supply</w:t>
      </w:r>
      <w:r>
        <w:t xml:space="preserve"> t</w:t>
      </w:r>
      <w:r w:rsidR="00AB69DD">
        <w:t xml:space="preserve">o </w:t>
      </w:r>
      <w:r w:rsidR="0041033E">
        <w:t>the Office for Product Safety and Standards</w:t>
      </w:r>
      <w:r>
        <w:t>.</w:t>
      </w:r>
    </w:p>
    <w:p w14:paraId="15371996" w14:textId="77777777" w:rsidR="009F5462" w:rsidRDefault="009F5462" w:rsidP="00CF3884">
      <w:pPr>
        <w:pStyle w:val="ListParagraph"/>
        <w:numPr>
          <w:ilvl w:val="0"/>
          <w:numId w:val="37"/>
        </w:numPr>
        <w:ind w:left="340" w:hanging="340"/>
      </w:pPr>
      <w:r>
        <w:t>HSE will consider all requests for support from primary authorities received using this template and provide an initial response within 10 working days.</w:t>
      </w:r>
    </w:p>
    <w:p w14:paraId="1E788A31" w14:textId="392A6870" w:rsidR="009F5462" w:rsidRPr="004C6D17" w:rsidRDefault="009F5462" w:rsidP="00CF3884">
      <w:pPr>
        <w:pStyle w:val="ListParagraph"/>
        <w:numPr>
          <w:ilvl w:val="0"/>
          <w:numId w:val="37"/>
        </w:numPr>
        <w:ind w:left="340" w:hanging="340"/>
      </w:pPr>
      <w:r>
        <w:t>The decision on whether it is appropriate for us to engage as a Supporting Regulator will be made on the basis of:</w:t>
      </w:r>
    </w:p>
    <w:p w14:paraId="115A463B" w14:textId="2AF56D73" w:rsidR="009F5462" w:rsidRPr="004C6D17" w:rsidRDefault="009F5462" w:rsidP="009F5462">
      <w:pPr>
        <w:pStyle w:val="ListParagraph"/>
        <w:numPr>
          <w:ilvl w:val="2"/>
          <w:numId w:val="36"/>
        </w:numPr>
        <w:spacing w:after="0"/>
        <w:ind w:left="680" w:hanging="340"/>
      </w:pPr>
      <w:r>
        <w:t>our strategies and policies as a national regulator of workplace health and safety;</w:t>
      </w:r>
    </w:p>
    <w:p w14:paraId="4F450366" w14:textId="2474A9AC" w:rsidR="009F5462" w:rsidRPr="004C6D17" w:rsidRDefault="009F5462" w:rsidP="009F5462">
      <w:pPr>
        <w:pStyle w:val="ListParagraph"/>
        <w:numPr>
          <w:ilvl w:val="2"/>
          <w:numId w:val="36"/>
        </w:numPr>
        <w:spacing w:after="0"/>
        <w:ind w:left="680" w:hanging="340"/>
      </w:pPr>
      <w:r>
        <w:t>our existing guidance for the type of business;</w:t>
      </w:r>
    </w:p>
    <w:p w14:paraId="25A04236" w14:textId="2A9DFD9B" w:rsidR="009F5462" w:rsidRDefault="009F5462" w:rsidP="009F5462">
      <w:pPr>
        <w:pStyle w:val="ListParagraph"/>
        <w:numPr>
          <w:ilvl w:val="2"/>
          <w:numId w:val="36"/>
        </w:numPr>
        <w:spacing w:after="0"/>
        <w:ind w:left="680" w:hanging="340"/>
      </w:pPr>
      <w:r>
        <w:t>our scope to augment the expertise the primary authority could normally deliver;</w:t>
      </w:r>
    </w:p>
    <w:p w14:paraId="1018E983" w14:textId="0A170026" w:rsidR="009F5462" w:rsidRDefault="009F5462" w:rsidP="009F5462">
      <w:pPr>
        <w:pStyle w:val="ListParagraph"/>
        <w:numPr>
          <w:ilvl w:val="2"/>
          <w:numId w:val="36"/>
        </w:numPr>
        <w:spacing w:after="0"/>
        <w:ind w:left="680" w:hanging="340"/>
      </w:pPr>
      <w:r>
        <w:t>the potential impact on our resources and capability to support other primary authorities; and</w:t>
      </w:r>
    </w:p>
    <w:p w14:paraId="26C2FC8A" w14:textId="0B514F62" w:rsidR="009F5462" w:rsidRPr="004C6D17" w:rsidRDefault="009F5462" w:rsidP="009F5462">
      <w:pPr>
        <w:pStyle w:val="ListParagraph"/>
        <w:numPr>
          <w:ilvl w:val="2"/>
          <w:numId w:val="36"/>
        </w:numPr>
        <w:ind w:left="680" w:hanging="340"/>
      </w:pPr>
      <w:r>
        <w:t>t</w:t>
      </w:r>
      <w:r w:rsidRPr="004C6D17">
        <w:t xml:space="preserve">he </w:t>
      </w:r>
      <w:r>
        <w:t>relative benefits we can bring by engaging with the</w:t>
      </w:r>
      <w:r w:rsidRPr="004C6D17">
        <w:t xml:space="preserve"> business</w:t>
      </w:r>
      <w:r>
        <w:t xml:space="preserve"> or business sector, with reference to the</w:t>
      </w:r>
      <w:r w:rsidRPr="004C6D17">
        <w:t xml:space="preserve"> degree </w:t>
      </w:r>
      <w:r>
        <w:t xml:space="preserve">or risk of harm </w:t>
      </w:r>
      <w:r w:rsidRPr="004C6D17">
        <w:t>pose</w:t>
      </w:r>
      <w:r>
        <w:t>d</w:t>
      </w:r>
      <w:r w:rsidRPr="004C6D17">
        <w:t>.</w:t>
      </w:r>
    </w:p>
    <w:p w14:paraId="7DDD5519" w14:textId="2972A828" w:rsidR="009F5462" w:rsidRDefault="009F5462" w:rsidP="00197E32">
      <w:pPr>
        <w:pStyle w:val="ListParagraph"/>
        <w:numPr>
          <w:ilvl w:val="0"/>
          <w:numId w:val="37"/>
        </w:numPr>
        <w:ind w:left="340" w:hanging="340"/>
      </w:pPr>
      <w:r>
        <w:t>Where the business or co-ordinator agre</w:t>
      </w:r>
      <w:r w:rsidR="00AB69DD">
        <w:t xml:space="preserve">es in writing to HSE assisting </w:t>
      </w:r>
      <w:r>
        <w:t>the primary authority as a Supporting Regulator, HSE will charge the business or co-ordinator for the costs incurred.</w:t>
      </w:r>
    </w:p>
    <w:p w14:paraId="2F169678" w14:textId="2A8E0F3A" w:rsidR="009F5462" w:rsidRDefault="00270EBC" w:rsidP="00197E32">
      <w:pPr>
        <w:pStyle w:val="ListParagraph"/>
        <w:numPr>
          <w:ilvl w:val="0"/>
          <w:numId w:val="37"/>
        </w:numPr>
        <w:ind w:left="340" w:hanging="340"/>
      </w:pPr>
      <w:r>
        <w:t>Given our</w:t>
      </w:r>
      <w:r w:rsidR="009F5462">
        <w:t xml:space="preserve"> role to promote and support </w:t>
      </w:r>
      <w:r>
        <w:t xml:space="preserve">business </w:t>
      </w:r>
      <w:r w:rsidR="009F5462">
        <w:t>compliance with acceptable standards of work-related</w:t>
      </w:r>
      <w:r>
        <w:t xml:space="preserve"> health, safety and welfare, we</w:t>
      </w:r>
      <w:r w:rsidR="009F5462">
        <w:t xml:space="preserve"> may consider it necessary </w:t>
      </w:r>
      <w:r>
        <w:t>to publish advice or guidance we have</w:t>
      </w:r>
      <w:r w:rsidR="009F5462">
        <w:t xml:space="preserve"> developed while acting as a Supporting Regulator, with due regard to commercial confidentiality, medical confidentiality and such issues.</w:t>
      </w:r>
    </w:p>
    <w:p w14:paraId="480A19AD" w14:textId="3809E2B6" w:rsidR="009F5462" w:rsidRDefault="009F5462" w:rsidP="000D380B">
      <w:pPr>
        <w:pStyle w:val="ListParagraph"/>
        <w:numPr>
          <w:ilvl w:val="0"/>
          <w:numId w:val="37"/>
        </w:numPr>
        <w:spacing w:after="0"/>
        <w:ind w:left="340" w:hanging="340"/>
      </w:pPr>
      <w:r>
        <w:t>When acting as a Supporti</w:t>
      </w:r>
      <w:r w:rsidR="00270EBC">
        <w:t>ng Regulator, we will consider</w:t>
      </w:r>
      <w:r>
        <w:t xml:space="preserve"> any relevant </w:t>
      </w:r>
      <w:r w:rsidR="00270EBC">
        <w:t xml:space="preserve">new </w:t>
      </w:r>
      <w:r>
        <w:t xml:space="preserve">guidance on Primary Authority published by </w:t>
      </w:r>
      <w:r w:rsidR="00F61E3A">
        <w:t>the Office for Product</w:t>
      </w:r>
      <w:r w:rsidR="005B1D20">
        <w:t xml:space="preserve"> Safety and Standards</w:t>
      </w:r>
      <w:r w:rsidR="00ED4B0A">
        <w:t xml:space="preserve"> and will</w:t>
      </w:r>
      <w:r>
        <w:t xml:space="preserve"> update this document at the earliest opportunity.</w:t>
      </w:r>
    </w:p>
    <w:p w14:paraId="4D1BE42F" w14:textId="77777777" w:rsidR="00351686" w:rsidRDefault="00351686"/>
    <w:p w14:paraId="509523D4" w14:textId="77777777" w:rsidR="00351686" w:rsidRDefault="00351686">
      <w:pPr>
        <w:sectPr w:rsidR="00351686" w:rsidSect="00094EB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418" w:right="1418" w:bottom="1418" w:left="1418" w:header="709" w:footer="680" w:gutter="0"/>
          <w:cols w:space="720"/>
          <w:titlePg/>
          <w:docGrid w:linePitch="326"/>
        </w:sectPr>
      </w:pPr>
    </w:p>
    <w:tbl>
      <w:tblPr>
        <w:tblStyle w:val="TableGrid"/>
        <w:tblW w:w="90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35"/>
        <w:gridCol w:w="3402"/>
        <w:gridCol w:w="1134"/>
      </w:tblGrid>
      <w:tr w:rsidR="000D380B" w:rsidRPr="004C6D17" w14:paraId="125AD8EE" w14:textId="77777777" w:rsidTr="00F5172B">
        <w:trPr>
          <w:trHeight w:val="567"/>
          <w:jc w:val="center"/>
        </w:trPr>
        <w:tc>
          <w:tcPr>
            <w:tcW w:w="9071" w:type="dxa"/>
            <w:gridSpan w:val="3"/>
            <w:shd w:val="clear" w:color="auto" w:fill="F2F2F2" w:themeFill="background1" w:themeFillShade="F2"/>
            <w:vAlign w:val="center"/>
          </w:tcPr>
          <w:p w14:paraId="327D776A" w14:textId="016A78AC" w:rsidR="000D380B" w:rsidRPr="00EB087A" w:rsidRDefault="000D380B" w:rsidP="000D380B">
            <w:pPr>
              <w:pStyle w:val="Heading2"/>
              <w:spacing w:before="0" w:after="0"/>
            </w:pPr>
            <w:r>
              <w:lastRenderedPageBreak/>
              <w:t>Request Template</w:t>
            </w:r>
          </w:p>
        </w:tc>
      </w:tr>
      <w:tr w:rsidR="006B2F97" w:rsidRPr="004C6D17" w14:paraId="308825C1" w14:textId="77777777" w:rsidTr="00CF51DC">
        <w:trPr>
          <w:trHeight w:val="454"/>
          <w:jc w:val="center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B10EDBC" w14:textId="77777777" w:rsidR="006B2F97" w:rsidRPr="00A72809" w:rsidRDefault="006B2F97" w:rsidP="00050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809">
              <w:rPr>
                <w:rFonts w:ascii="Arial" w:hAnsi="Arial" w:cs="Arial"/>
                <w:b/>
                <w:sz w:val="20"/>
                <w:szCs w:val="20"/>
              </w:rPr>
              <w:t>Name of primary authority</w:t>
            </w:r>
          </w:p>
        </w:tc>
        <w:tc>
          <w:tcPr>
            <w:tcW w:w="4536" w:type="dxa"/>
            <w:gridSpan w:val="2"/>
            <w:vAlign w:val="center"/>
          </w:tcPr>
          <w:p w14:paraId="437D147F" w14:textId="77777777" w:rsidR="006B2F97" w:rsidRPr="00EB087A" w:rsidRDefault="006B2F97" w:rsidP="00050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F97" w:rsidRPr="004C6D17" w14:paraId="1F205FB2" w14:textId="77777777" w:rsidTr="000505E5">
        <w:trPr>
          <w:trHeight w:val="850"/>
          <w:jc w:val="center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21D19E1" w14:textId="77777777" w:rsidR="006B2F97" w:rsidRPr="00A72809" w:rsidRDefault="006B2F97" w:rsidP="00050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809">
              <w:rPr>
                <w:rFonts w:ascii="Arial" w:hAnsi="Arial" w:cs="Arial"/>
                <w:b/>
                <w:sz w:val="20"/>
                <w:szCs w:val="20"/>
              </w:rPr>
              <w:t>Contact details of primary authority</w:t>
            </w:r>
          </w:p>
          <w:p w14:paraId="6176B27D" w14:textId="77777777" w:rsidR="006B2F97" w:rsidRPr="00A72809" w:rsidRDefault="006B2F97" w:rsidP="00050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809">
              <w:rPr>
                <w:rFonts w:ascii="Arial" w:hAnsi="Arial" w:cs="Arial"/>
                <w:b/>
                <w:sz w:val="20"/>
                <w:szCs w:val="20"/>
              </w:rPr>
              <w:t>(name / telephone number / email address)</w:t>
            </w:r>
          </w:p>
        </w:tc>
        <w:tc>
          <w:tcPr>
            <w:tcW w:w="4536" w:type="dxa"/>
            <w:gridSpan w:val="2"/>
            <w:vAlign w:val="center"/>
          </w:tcPr>
          <w:p w14:paraId="21AA58E0" w14:textId="77777777" w:rsidR="006B2F97" w:rsidRPr="00EB087A" w:rsidRDefault="006B2F97" w:rsidP="00050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F97" w:rsidRPr="004C6D17" w14:paraId="7EA46A24" w14:textId="77777777" w:rsidTr="000505E5">
        <w:trPr>
          <w:trHeight w:val="454"/>
          <w:jc w:val="center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803ECBB" w14:textId="63D19ACC" w:rsidR="006B2F97" w:rsidRPr="00A72809" w:rsidRDefault="006B2F97" w:rsidP="00050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809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4737B7">
              <w:rPr>
                <w:rFonts w:ascii="Arial" w:hAnsi="Arial" w:cs="Arial"/>
                <w:b/>
                <w:sz w:val="20"/>
                <w:szCs w:val="20"/>
              </w:rPr>
              <w:t xml:space="preserve">partner </w:t>
            </w:r>
            <w:r w:rsidRPr="00A72809">
              <w:rPr>
                <w:rFonts w:ascii="Arial" w:hAnsi="Arial" w:cs="Arial"/>
                <w:b/>
                <w:sz w:val="20"/>
                <w:szCs w:val="20"/>
              </w:rPr>
              <w:t xml:space="preserve">business or </w:t>
            </w:r>
            <w:proofErr w:type="spellStart"/>
            <w:r w:rsidRPr="00A72809">
              <w:rPr>
                <w:rFonts w:ascii="Arial" w:hAnsi="Arial" w:cs="Arial"/>
                <w:b/>
                <w:sz w:val="20"/>
                <w:szCs w:val="20"/>
              </w:rPr>
              <w:t>co-ordinator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099D9D33" w14:textId="77777777" w:rsidR="006B2F97" w:rsidRPr="00EB087A" w:rsidRDefault="006B2F97" w:rsidP="00050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F97" w:rsidRPr="004C6D17" w14:paraId="08D58A89" w14:textId="77777777" w:rsidTr="000505E5">
        <w:trPr>
          <w:trHeight w:val="680"/>
          <w:jc w:val="center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488E543" w14:textId="77777777" w:rsidR="006B2F97" w:rsidRPr="00A72809" w:rsidRDefault="006B2F97" w:rsidP="00050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809">
              <w:rPr>
                <w:rFonts w:ascii="Arial" w:hAnsi="Arial" w:cs="Arial"/>
                <w:b/>
                <w:sz w:val="20"/>
                <w:szCs w:val="20"/>
              </w:rPr>
              <w:t>Business sector or main business activity</w:t>
            </w:r>
          </w:p>
          <w:p w14:paraId="12CFEA53" w14:textId="77777777" w:rsidR="006B2F97" w:rsidRPr="00A72809" w:rsidRDefault="006B2F97" w:rsidP="00050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809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A72809">
              <w:rPr>
                <w:rFonts w:ascii="Arial" w:hAnsi="Arial" w:cs="Arial"/>
                <w:b/>
                <w:sz w:val="20"/>
                <w:szCs w:val="20"/>
              </w:rPr>
              <w:t>eg</w:t>
            </w:r>
            <w:proofErr w:type="spellEnd"/>
            <w:r w:rsidRPr="00A72809">
              <w:rPr>
                <w:rFonts w:ascii="Arial" w:hAnsi="Arial" w:cs="Arial"/>
                <w:b/>
                <w:sz w:val="20"/>
                <w:szCs w:val="20"/>
              </w:rPr>
              <w:t xml:space="preserve"> retail / hospitality / warehousing)</w:t>
            </w:r>
          </w:p>
        </w:tc>
        <w:tc>
          <w:tcPr>
            <w:tcW w:w="4536" w:type="dxa"/>
            <w:gridSpan w:val="2"/>
            <w:vAlign w:val="center"/>
          </w:tcPr>
          <w:p w14:paraId="4D5D215B" w14:textId="77777777" w:rsidR="006B2F97" w:rsidRPr="00EB087A" w:rsidRDefault="006B2F97" w:rsidP="00050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F97" w:rsidRPr="004C6D17" w14:paraId="6653DA1B" w14:textId="77777777" w:rsidTr="000505E5">
        <w:trPr>
          <w:trHeight w:val="850"/>
          <w:jc w:val="center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3306185" w14:textId="3BB68323" w:rsidR="006B2F97" w:rsidRPr="00A72809" w:rsidRDefault="006B2F97" w:rsidP="00050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809">
              <w:rPr>
                <w:rFonts w:ascii="Arial" w:hAnsi="Arial" w:cs="Arial"/>
                <w:b/>
                <w:sz w:val="20"/>
                <w:szCs w:val="20"/>
              </w:rPr>
              <w:t xml:space="preserve">Contact details of </w:t>
            </w:r>
            <w:r w:rsidR="004737B7">
              <w:rPr>
                <w:rFonts w:ascii="Arial" w:hAnsi="Arial" w:cs="Arial"/>
                <w:b/>
                <w:sz w:val="20"/>
                <w:szCs w:val="20"/>
              </w:rPr>
              <w:t xml:space="preserve">partner </w:t>
            </w:r>
            <w:r w:rsidRPr="00A72809">
              <w:rPr>
                <w:rFonts w:ascii="Arial" w:hAnsi="Arial" w:cs="Arial"/>
                <w:b/>
                <w:sz w:val="20"/>
                <w:szCs w:val="20"/>
              </w:rPr>
              <w:t xml:space="preserve">business or </w:t>
            </w:r>
            <w:proofErr w:type="spellStart"/>
            <w:r w:rsidRPr="00A72809">
              <w:rPr>
                <w:rFonts w:ascii="Arial" w:hAnsi="Arial" w:cs="Arial"/>
                <w:b/>
                <w:sz w:val="20"/>
                <w:szCs w:val="20"/>
              </w:rPr>
              <w:t>co-ordinator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14:paraId="7219E42F" w14:textId="77777777" w:rsidR="006B2F97" w:rsidRPr="00EB087A" w:rsidRDefault="006B2F97" w:rsidP="00050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F97" w:rsidRPr="004C6D17" w14:paraId="5CF45497" w14:textId="77777777" w:rsidTr="000505E5">
        <w:trPr>
          <w:trHeight w:val="464"/>
          <w:jc w:val="center"/>
        </w:trPr>
        <w:tc>
          <w:tcPr>
            <w:tcW w:w="9071" w:type="dxa"/>
            <w:gridSpan w:val="3"/>
            <w:shd w:val="clear" w:color="auto" w:fill="F2F2F2" w:themeFill="background1" w:themeFillShade="F2"/>
            <w:vAlign w:val="center"/>
          </w:tcPr>
          <w:p w14:paraId="39E33851" w14:textId="77777777" w:rsidR="006B2F97" w:rsidRPr="00A72809" w:rsidRDefault="006B2F97" w:rsidP="000505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2809">
              <w:rPr>
                <w:rFonts w:ascii="Arial" w:hAnsi="Arial" w:cs="Arial"/>
                <w:b/>
                <w:sz w:val="20"/>
                <w:szCs w:val="20"/>
              </w:rPr>
              <w:t>Details of scope of support requested (please be as specific as possible)</w:t>
            </w:r>
          </w:p>
        </w:tc>
      </w:tr>
      <w:tr w:rsidR="006B2F97" w:rsidRPr="004C6D17" w14:paraId="45E0FA40" w14:textId="77777777" w:rsidTr="006D5D0F">
        <w:trPr>
          <w:trHeight w:val="2835"/>
          <w:jc w:val="center"/>
        </w:trPr>
        <w:tc>
          <w:tcPr>
            <w:tcW w:w="9071" w:type="dxa"/>
            <w:gridSpan w:val="3"/>
            <w:vAlign w:val="center"/>
          </w:tcPr>
          <w:p w14:paraId="245E048A" w14:textId="77777777" w:rsidR="006B2F97" w:rsidRPr="00EB087A" w:rsidRDefault="006B2F97" w:rsidP="00050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F97" w:rsidRPr="004C6D17" w14:paraId="06CC7ACE" w14:textId="77777777" w:rsidTr="000505E5">
        <w:trPr>
          <w:trHeight w:hRule="exact" w:val="454"/>
          <w:jc w:val="center"/>
        </w:trPr>
        <w:tc>
          <w:tcPr>
            <w:tcW w:w="7937" w:type="dxa"/>
            <w:gridSpan w:val="2"/>
            <w:shd w:val="clear" w:color="auto" w:fill="F2F2F2" w:themeFill="background1" w:themeFillShade="F2"/>
            <w:vAlign w:val="center"/>
          </w:tcPr>
          <w:p w14:paraId="62ED341A" w14:textId="77777777" w:rsidR="006B2F97" w:rsidRPr="00DD302F" w:rsidRDefault="006B2F97" w:rsidP="000505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there existing HSE guidance </w:t>
            </w:r>
            <w:r w:rsidRPr="00DD302F">
              <w:rPr>
                <w:rFonts w:ascii="Arial" w:hAnsi="Arial" w:cs="Arial"/>
                <w:b/>
                <w:sz w:val="20"/>
                <w:szCs w:val="20"/>
              </w:rPr>
              <w:t>in r</w:t>
            </w:r>
            <w:r>
              <w:rPr>
                <w:rFonts w:ascii="Arial" w:hAnsi="Arial" w:cs="Arial"/>
                <w:b/>
                <w:sz w:val="20"/>
                <w:szCs w:val="20"/>
              </w:rPr>
              <w:t>elation to this request</w:t>
            </w:r>
            <w:r w:rsidRPr="00DD302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134" w:type="dxa"/>
            <w:vAlign w:val="center"/>
          </w:tcPr>
          <w:p w14:paraId="40F4B4E5" w14:textId="77777777" w:rsidR="006B2F97" w:rsidRPr="00E93A9B" w:rsidRDefault="006B2F97" w:rsidP="00050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9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6B2F97" w:rsidRPr="004C6D17" w14:paraId="42BE13AD" w14:textId="77777777" w:rsidTr="000505E5">
        <w:trPr>
          <w:trHeight w:hRule="exact" w:val="454"/>
          <w:jc w:val="center"/>
        </w:trPr>
        <w:tc>
          <w:tcPr>
            <w:tcW w:w="9071" w:type="dxa"/>
            <w:gridSpan w:val="3"/>
            <w:shd w:val="clear" w:color="auto" w:fill="F2F2F2" w:themeFill="background1" w:themeFillShade="F2"/>
            <w:vAlign w:val="center"/>
          </w:tcPr>
          <w:p w14:paraId="6D8FDA7E" w14:textId="77777777" w:rsidR="006B2F97" w:rsidRPr="00DD302F" w:rsidRDefault="006B2F97" w:rsidP="000505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‘yes’, please give details</w:t>
            </w:r>
          </w:p>
        </w:tc>
      </w:tr>
      <w:tr w:rsidR="006B2F97" w:rsidRPr="004C6D17" w14:paraId="22410679" w14:textId="77777777" w:rsidTr="006D5D0F">
        <w:trPr>
          <w:trHeight w:val="1134"/>
          <w:jc w:val="center"/>
        </w:trPr>
        <w:tc>
          <w:tcPr>
            <w:tcW w:w="9071" w:type="dxa"/>
            <w:gridSpan w:val="3"/>
            <w:vAlign w:val="center"/>
          </w:tcPr>
          <w:p w14:paraId="1105B016" w14:textId="77777777" w:rsidR="006B2F97" w:rsidRPr="00E93A9B" w:rsidRDefault="006B2F97" w:rsidP="00050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F97" w:rsidRPr="004C6D17" w14:paraId="30F3D732" w14:textId="77777777" w:rsidTr="000505E5">
        <w:trPr>
          <w:trHeight w:hRule="exact" w:val="454"/>
          <w:jc w:val="center"/>
        </w:trPr>
        <w:tc>
          <w:tcPr>
            <w:tcW w:w="7937" w:type="dxa"/>
            <w:gridSpan w:val="2"/>
            <w:shd w:val="clear" w:color="auto" w:fill="F2F2F2" w:themeFill="background1" w:themeFillShade="F2"/>
            <w:vAlign w:val="center"/>
          </w:tcPr>
          <w:p w14:paraId="33A21890" w14:textId="77777777" w:rsidR="006B2F97" w:rsidRPr="00DD302F" w:rsidRDefault="006B2F97" w:rsidP="000505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this request compatible with the National Local Authority Enforcement Code?</w:t>
            </w:r>
          </w:p>
        </w:tc>
        <w:tc>
          <w:tcPr>
            <w:tcW w:w="1134" w:type="dxa"/>
            <w:vAlign w:val="center"/>
          </w:tcPr>
          <w:p w14:paraId="6C952686" w14:textId="77777777" w:rsidR="006B2F97" w:rsidRPr="00E93A9B" w:rsidRDefault="006B2F97" w:rsidP="00050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9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6B2F97" w:rsidRPr="004C6D17" w14:paraId="583CC446" w14:textId="77777777" w:rsidTr="000505E5">
        <w:trPr>
          <w:trHeight w:hRule="exact" w:val="454"/>
          <w:jc w:val="center"/>
        </w:trPr>
        <w:tc>
          <w:tcPr>
            <w:tcW w:w="7937" w:type="dxa"/>
            <w:gridSpan w:val="2"/>
            <w:shd w:val="clear" w:color="auto" w:fill="F2F2F2" w:themeFill="background1" w:themeFillShade="F2"/>
            <w:vAlign w:val="center"/>
          </w:tcPr>
          <w:p w14:paraId="15935E07" w14:textId="77777777" w:rsidR="006B2F97" w:rsidRDefault="006B2F97" w:rsidP="000505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there existing Primary Authority Advice in relation to this request?</w:t>
            </w:r>
          </w:p>
        </w:tc>
        <w:tc>
          <w:tcPr>
            <w:tcW w:w="1134" w:type="dxa"/>
            <w:vAlign w:val="center"/>
          </w:tcPr>
          <w:p w14:paraId="518AE33F" w14:textId="77777777" w:rsidR="006B2F97" w:rsidRPr="00E93A9B" w:rsidRDefault="006B2F97" w:rsidP="00050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9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6B2F97" w:rsidRPr="004C6D17" w14:paraId="49AF0A32" w14:textId="77777777" w:rsidTr="000505E5">
        <w:trPr>
          <w:trHeight w:hRule="exact" w:val="454"/>
          <w:jc w:val="center"/>
        </w:trPr>
        <w:tc>
          <w:tcPr>
            <w:tcW w:w="9071" w:type="dxa"/>
            <w:gridSpan w:val="3"/>
            <w:shd w:val="clear" w:color="auto" w:fill="F2F2F2" w:themeFill="background1" w:themeFillShade="F2"/>
            <w:vAlign w:val="center"/>
          </w:tcPr>
          <w:p w14:paraId="2E4289D9" w14:textId="77777777" w:rsidR="006B2F97" w:rsidRPr="00DD302F" w:rsidRDefault="006B2F97" w:rsidP="000505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‘yes’, please give details</w:t>
            </w:r>
          </w:p>
        </w:tc>
      </w:tr>
      <w:tr w:rsidR="006B2F97" w:rsidRPr="004C6D17" w14:paraId="017CE819" w14:textId="77777777" w:rsidTr="006D5D0F">
        <w:trPr>
          <w:trHeight w:val="1134"/>
          <w:jc w:val="center"/>
        </w:trPr>
        <w:tc>
          <w:tcPr>
            <w:tcW w:w="9071" w:type="dxa"/>
            <w:gridSpan w:val="3"/>
            <w:vAlign w:val="center"/>
          </w:tcPr>
          <w:p w14:paraId="5B26FB20" w14:textId="77777777" w:rsidR="006B2F97" w:rsidRPr="00E93A9B" w:rsidRDefault="006B2F97" w:rsidP="000505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F97" w:rsidRPr="004C6D17" w14:paraId="75C97A8C" w14:textId="77777777" w:rsidTr="000505E5">
        <w:trPr>
          <w:trHeight w:hRule="exact" w:val="454"/>
          <w:jc w:val="center"/>
        </w:trPr>
        <w:tc>
          <w:tcPr>
            <w:tcW w:w="7937" w:type="dxa"/>
            <w:gridSpan w:val="2"/>
            <w:shd w:val="clear" w:color="auto" w:fill="F2F2F2" w:themeFill="background1" w:themeFillShade="F2"/>
            <w:vAlign w:val="center"/>
          </w:tcPr>
          <w:p w14:paraId="2FE0C905" w14:textId="77777777" w:rsidR="006B2F97" w:rsidRDefault="006B2F97" w:rsidP="000505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the business 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co-ordinator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agreed to this request?</w:t>
            </w:r>
          </w:p>
        </w:tc>
        <w:tc>
          <w:tcPr>
            <w:tcW w:w="1134" w:type="dxa"/>
            <w:vAlign w:val="center"/>
          </w:tcPr>
          <w:p w14:paraId="5D8C98A9" w14:textId="77777777" w:rsidR="006B2F97" w:rsidRPr="00E93A9B" w:rsidRDefault="006B2F97" w:rsidP="00050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9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6B2F97" w:rsidRPr="004C6D17" w14:paraId="5C1C4C46" w14:textId="77777777" w:rsidTr="000505E5">
        <w:trPr>
          <w:trHeight w:val="680"/>
          <w:jc w:val="center"/>
        </w:trPr>
        <w:tc>
          <w:tcPr>
            <w:tcW w:w="7937" w:type="dxa"/>
            <w:gridSpan w:val="2"/>
            <w:shd w:val="clear" w:color="auto" w:fill="F2F2F2" w:themeFill="background1" w:themeFillShade="F2"/>
            <w:vAlign w:val="center"/>
          </w:tcPr>
          <w:p w14:paraId="4D6F4BB6" w14:textId="77777777" w:rsidR="006B2F97" w:rsidRPr="00DD302F" w:rsidRDefault="006B2F97" w:rsidP="000505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the business 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co-ordinator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previously sought advice from the HSE or other body in relation to this request?</w:t>
            </w:r>
          </w:p>
        </w:tc>
        <w:tc>
          <w:tcPr>
            <w:tcW w:w="1134" w:type="dxa"/>
            <w:vAlign w:val="center"/>
          </w:tcPr>
          <w:p w14:paraId="41B872E3" w14:textId="77777777" w:rsidR="006B2F97" w:rsidRPr="00E93A9B" w:rsidRDefault="006B2F97" w:rsidP="00050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A9B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6B2F97" w:rsidRPr="004C6D17" w14:paraId="5630D452" w14:textId="77777777" w:rsidTr="000505E5">
        <w:trPr>
          <w:trHeight w:hRule="exact" w:val="567"/>
          <w:jc w:val="center"/>
        </w:trPr>
        <w:tc>
          <w:tcPr>
            <w:tcW w:w="9071" w:type="dxa"/>
            <w:gridSpan w:val="3"/>
            <w:shd w:val="clear" w:color="auto" w:fill="F2F2F2" w:themeFill="background1" w:themeFillShade="F2"/>
            <w:vAlign w:val="center"/>
          </w:tcPr>
          <w:p w14:paraId="44A70327" w14:textId="77777777" w:rsidR="006B2F97" w:rsidRPr="00CC6950" w:rsidRDefault="006B2F97" w:rsidP="000505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50E7">
              <w:rPr>
                <w:rFonts w:ascii="Arial" w:hAnsi="Arial" w:cs="Arial"/>
                <w:b/>
                <w:sz w:val="22"/>
                <w:szCs w:val="22"/>
              </w:rPr>
              <w:t xml:space="preserve">Please send this completed form to </w:t>
            </w:r>
            <w:hyperlink r:id="rId21" w:history="1">
              <w:r w:rsidRPr="002950E7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pa.supporting.regulator.requests@hse.gov.uk</w:t>
              </w:r>
            </w:hyperlink>
          </w:p>
        </w:tc>
      </w:tr>
    </w:tbl>
    <w:p w14:paraId="70415B77" w14:textId="77777777" w:rsidR="00351686" w:rsidRDefault="00351686" w:rsidP="006B2F97">
      <w:pPr>
        <w:rPr>
          <w:rFonts w:ascii="Arial" w:hAnsi="Arial" w:cs="Arial"/>
          <w:sz w:val="22"/>
          <w:szCs w:val="22"/>
        </w:rPr>
        <w:sectPr w:rsidR="00351686" w:rsidSect="00094EB7">
          <w:pgSz w:w="11900" w:h="16840"/>
          <w:pgMar w:top="1418" w:right="1418" w:bottom="1418" w:left="1418" w:header="709" w:footer="680" w:gutter="0"/>
          <w:cols w:space="720"/>
          <w:titlePg/>
          <w:docGrid w:linePitch="326"/>
        </w:sect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F7701A" w14:paraId="5471D1A0" w14:textId="77777777" w:rsidTr="00351686">
        <w:trPr>
          <w:trHeight w:hRule="exact" w:val="567"/>
          <w:jc w:val="center"/>
        </w:trPr>
        <w:tc>
          <w:tcPr>
            <w:tcW w:w="9044" w:type="dxa"/>
            <w:tcBorders>
              <w:bottom w:val="single" w:sz="8" w:space="0" w:color="auto"/>
            </w:tcBorders>
            <w:vAlign w:val="center"/>
          </w:tcPr>
          <w:p w14:paraId="264F8A1A" w14:textId="2F19B022" w:rsidR="00F7701A" w:rsidRPr="000D380B" w:rsidRDefault="00F7701A" w:rsidP="00F7701A">
            <w:pPr>
              <w:pStyle w:val="Heading2"/>
              <w:spacing w:before="0" w:after="0"/>
              <w:jc w:val="center"/>
            </w:pPr>
            <w:r>
              <w:lastRenderedPageBreak/>
              <w:t>Process Flowchart</w:t>
            </w:r>
          </w:p>
        </w:tc>
      </w:tr>
      <w:tr w:rsidR="00F7701A" w14:paraId="1477517A" w14:textId="77777777" w:rsidTr="00351686">
        <w:trPr>
          <w:trHeight w:hRule="exact" w:val="454"/>
          <w:jc w:val="center"/>
        </w:trPr>
        <w:tc>
          <w:tcPr>
            <w:tcW w:w="9044" w:type="dxa"/>
            <w:tcBorders>
              <w:left w:val="nil"/>
              <w:right w:val="nil"/>
            </w:tcBorders>
            <w:vAlign w:val="center"/>
          </w:tcPr>
          <w:p w14:paraId="098A29EE" w14:textId="26EAF4EB" w:rsidR="00F7701A" w:rsidRPr="000F4936" w:rsidRDefault="00F7701A" w:rsidP="00E86B19">
            <w:pPr>
              <w:pStyle w:val="ListParagraph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BB036C" w14:paraId="31AF0936" w14:textId="77777777" w:rsidTr="00351686">
        <w:trPr>
          <w:trHeight w:hRule="exact" w:val="851"/>
          <w:jc w:val="center"/>
        </w:trPr>
        <w:tc>
          <w:tcPr>
            <w:tcW w:w="9044" w:type="dxa"/>
            <w:tcBorders>
              <w:bottom w:val="single" w:sz="8" w:space="0" w:color="auto"/>
            </w:tcBorders>
            <w:vAlign w:val="center"/>
          </w:tcPr>
          <w:p w14:paraId="67B57327" w14:textId="77777777" w:rsidR="00E86B19" w:rsidRPr="000D380B" w:rsidRDefault="00E86B19" w:rsidP="00E86B19">
            <w:pPr>
              <w:pStyle w:val="ListParagraph"/>
              <w:spacing w:after="0"/>
              <w:jc w:val="center"/>
            </w:pPr>
            <w:r w:rsidRPr="000D380B">
              <w:t>Primary authority reviews existing HSE guidance to check</w:t>
            </w:r>
          </w:p>
          <w:p w14:paraId="404EFF90" w14:textId="370F9C00" w:rsidR="00B94EE0" w:rsidRDefault="00E86B19" w:rsidP="00E86B19">
            <w:pPr>
              <w:pStyle w:val="ListParagraph"/>
              <w:spacing w:after="0"/>
              <w:jc w:val="center"/>
            </w:pPr>
            <w:r w:rsidRPr="000D380B">
              <w:t>whether Supporting Regulator input is required.</w:t>
            </w:r>
          </w:p>
        </w:tc>
      </w:tr>
      <w:tr w:rsidR="000D380B" w14:paraId="54B94151" w14:textId="77777777" w:rsidTr="00351686">
        <w:trPr>
          <w:trHeight w:hRule="exact" w:val="454"/>
          <w:jc w:val="center"/>
        </w:trPr>
        <w:tc>
          <w:tcPr>
            <w:tcW w:w="9044" w:type="dxa"/>
            <w:tcBorders>
              <w:left w:val="nil"/>
              <w:right w:val="nil"/>
            </w:tcBorders>
            <w:vAlign w:val="center"/>
          </w:tcPr>
          <w:p w14:paraId="4F0D8522" w14:textId="386010D4" w:rsidR="000D380B" w:rsidRDefault="000F4936" w:rsidP="00E86B19">
            <w:pPr>
              <w:pStyle w:val="ListParagraph"/>
              <w:spacing w:after="0"/>
              <w:jc w:val="center"/>
              <w:rPr>
                <w:b/>
                <w:sz w:val="20"/>
                <w:szCs w:val="20"/>
              </w:rPr>
            </w:pPr>
            <w:r w:rsidRPr="000F4936">
              <w:rPr>
                <w:sz w:val="28"/>
                <w:szCs w:val="28"/>
              </w:rPr>
              <w:t>▼</w:t>
            </w:r>
          </w:p>
        </w:tc>
      </w:tr>
      <w:tr w:rsidR="000D380B" w14:paraId="1538FE7E" w14:textId="77777777" w:rsidTr="00351686">
        <w:trPr>
          <w:trHeight w:hRule="exact" w:val="851"/>
          <w:jc w:val="center"/>
        </w:trPr>
        <w:tc>
          <w:tcPr>
            <w:tcW w:w="9044" w:type="dxa"/>
            <w:tcBorders>
              <w:bottom w:val="single" w:sz="8" w:space="0" w:color="auto"/>
            </w:tcBorders>
            <w:vAlign w:val="center"/>
          </w:tcPr>
          <w:p w14:paraId="5979A1CF" w14:textId="77777777" w:rsidR="000D380B" w:rsidRPr="000D380B" w:rsidRDefault="000D380B" w:rsidP="00E86B19">
            <w:pPr>
              <w:pStyle w:val="ListParagraph"/>
              <w:spacing w:after="0"/>
              <w:jc w:val="center"/>
            </w:pPr>
            <w:r w:rsidRPr="000D380B">
              <w:t>Primary authority contacts HSE using the template form, clarifying the scope of</w:t>
            </w:r>
          </w:p>
          <w:p w14:paraId="73942414" w14:textId="2A4173DE" w:rsidR="000D380B" w:rsidRDefault="000D380B" w:rsidP="00E86B19">
            <w:pPr>
              <w:pStyle w:val="ListParagraph"/>
              <w:spacing w:after="0"/>
              <w:jc w:val="center"/>
              <w:rPr>
                <w:b/>
                <w:sz w:val="20"/>
                <w:szCs w:val="20"/>
              </w:rPr>
            </w:pPr>
            <w:r w:rsidRPr="000D380B">
              <w:t>the support requested, and why any existing guidance is insufficient.</w:t>
            </w:r>
          </w:p>
        </w:tc>
      </w:tr>
      <w:tr w:rsidR="000D380B" w14:paraId="29B3EFF0" w14:textId="77777777" w:rsidTr="00351686">
        <w:trPr>
          <w:trHeight w:hRule="exact" w:val="454"/>
          <w:jc w:val="center"/>
        </w:trPr>
        <w:tc>
          <w:tcPr>
            <w:tcW w:w="9044" w:type="dxa"/>
            <w:tcBorders>
              <w:left w:val="nil"/>
              <w:right w:val="nil"/>
            </w:tcBorders>
            <w:vAlign w:val="center"/>
          </w:tcPr>
          <w:p w14:paraId="77F91552" w14:textId="58726676" w:rsidR="000D380B" w:rsidRPr="000D380B" w:rsidRDefault="000F4936" w:rsidP="00E86B19">
            <w:pPr>
              <w:pStyle w:val="ListParagraph"/>
              <w:spacing w:after="0"/>
              <w:jc w:val="center"/>
            </w:pPr>
            <w:r w:rsidRPr="000F4936">
              <w:rPr>
                <w:sz w:val="28"/>
                <w:szCs w:val="28"/>
              </w:rPr>
              <w:t>▼</w:t>
            </w:r>
          </w:p>
        </w:tc>
      </w:tr>
      <w:tr w:rsidR="000D380B" w14:paraId="159459D6" w14:textId="77777777" w:rsidTr="00351686">
        <w:trPr>
          <w:trHeight w:hRule="exact" w:val="851"/>
          <w:jc w:val="center"/>
        </w:trPr>
        <w:tc>
          <w:tcPr>
            <w:tcW w:w="9044" w:type="dxa"/>
            <w:tcBorders>
              <w:bottom w:val="single" w:sz="8" w:space="0" w:color="auto"/>
            </w:tcBorders>
            <w:vAlign w:val="center"/>
          </w:tcPr>
          <w:p w14:paraId="7F828B59" w14:textId="08B4B6BB" w:rsidR="00F7701A" w:rsidRDefault="00270EBC" w:rsidP="00E86B19">
            <w:pPr>
              <w:pStyle w:val="ListParagraph"/>
              <w:spacing w:after="0"/>
              <w:jc w:val="center"/>
            </w:pPr>
            <w:r>
              <w:t>HSE considers</w:t>
            </w:r>
            <w:r w:rsidR="000D380B" w:rsidRPr="000D380B">
              <w:t xml:space="preserve"> the request </w:t>
            </w:r>
            <w:r w:rsidR="000D380B">
              <w:t>on the basis of the criteria</w:t>
            </w:r>
            <w:r w:rsidR="00F7701A">
              <w:t xml:space="preserve"> in the above</w:t>
            </w:r>
          </w:p>
          <w:p w14:paraId="2041C0F6" w14:textId="50A3DE82" w:rsidR="000D380B" w:rsidRPr="000D380B" w:rsidRDefault="00270EBC" w:rsidP="00E86B19">
            <w:pPr>
              <w:pStyle w:val="ListParagraph"/>
              <w:spacing w:after="0"/>
              <w:jc w:val="center"/>
            </w:pPr>
            <w:r>
              <w:t>Guidance Notes, giving</w:t>
            </w:r>
            <w:r w:rsidR="00F7701A">
              <w:t xml:space="preserve"> an initial response within 10 working days.</w:t>
            </w:r>
          </w:p>
        </w:tc>
      </w:tr>
      <w:tr w:rsidR="00F7701A" w14:paraId="5EB3AD68" w14:textId="77777777" w:rsidTr="00351686">
        <w:trPr>
          <w:trHeight w:hRule="exact" w:val="454"/>
          <w:jc w:val="center"/>
        </w:trPr>
        <w:tc>
          <w:tcPr>
            <w:tcW w:w="9044" w:type="dxa"/>
            <w:tcBorders>
              <w:left w:val="nil"/>
              <w:right w:val="nil"/>
            </w:tcBorders>
            <w:vAlign w:val="center"/>
          </w:tcPr>
          <w:p w14:paraId="5BD03CA7" w14:textId="3676A43F" w:rsidR="00F7701A" w:rsidRPr="000D380B" w:rsidRDefault="000F4936" w:rsidP="00E86B19">
            <w:pPr>
              <w:pStyle w:val="ListParagraph"/>
              <w:spacing w:after="0"/>
              <w:jc w:val="center"/>
            </w:pPr>
            <w:r w:rsidRPr="000F4936">
              <w:rPr>
                <w:sz w:val="28"/>
                <w:szCs w:val="28"/>
              </w:rPr>
              <w:t>▼</w:t>
            </w:r>
          </w:p>
        </w:tc>
      </w:tr>
      <w:tr w:rsidR="00F7701A" w14:paraId="7D2EEC92" w14:textId="77777777" w:rsidTr="00351686">
        <w:trPr>
          <w:trHeight w:hRule="exact" w:val="1134"/>
          <w:jc w:val="center"/>
        </w:trPr>
        <w:tc>
          <w:tcPr>
            <w:tcW w:w="9044" w:type="dxa"/>
            <w:tcBorders>
              <w:bottom w:val="single" w:sz="8" w:space="0" w:color="auto"/>
            </w:tcBorders>
            <w:vAlign w:val="center"/>
          </w:tcPr>
          <w:p w14:paraId="484F121A" w14:textId="77777777" w:rsidR="0087542E" w:rsidRDefault="00F7701A" w:rsidP="00E86B19">
            <w:pPr>
              <w:pStyle w:val="ListParagraph"/>
              <w:spacing w:after="0"/>
              <w:jc w:val="center"/>
            </w:pPr>
            <w:r>
              <w:t>Primary authority and HSE have an initial conversation t</w:t>
            </w:r>
            <w:r w:rsidR="00522F1A">
              <w:t>o ensure the request</w:t>
            </w:r>
            <w:r w:rsidR="0087542E">
              <w:t xml:space="preserve"> is</w:t>
            </w:r>
          </w:p>
          <w:p w14:paraId="7D625DE2" w14:textId="77777777" w:rsidR="0087542E" w:rsidRDefault="00522F1A" w:rsidP="00E86B19">
            <w:pPr>
              <w:pStyle w:val="ListParagraph"/>
              <w:spacing w:after="0"/>
              <w:jc w:val="center"/>
            </w:pPr>
            <w:r>
              <w:t>correctly scoped, confirm it is not addressed in another forum, and</w:t>
            </w:r>
          </w:p>
          <w:p w14:paraId="418DEFA2" w14:textId="41B89B65" w:rsidR="00F7701A" w:rsidRPr="000D380B" w:rsidRDefault="0087542E" w:rsidP="00E86B19">
            <w:pPr>
              <w:pStyle w:val="ListParagraph"/>
              <w:spacing w:after="0"/>
              <w:jc w:val="center"/>
            </w:pPr>
            <w:r>
              <w:t>estimate the resources and time it requires.</w:t>
            </w:r>
          </w:p>
        </w:tc>
      </w:tr>
      <w:tr w:rsidR="0087542E" w14:paraId="328C326E" w14:textId="77777777" w:rsidTr="00351686">
        <w:trPr>
          <w:trHeight w:hRule="exact" w:val="454"/>
          <w:jc w:val="center"/>
        </w:trPr>
        <w:tc>
          <w:tcPr>
            <w:tcW w:w="9044" w:type="dxa"/>
            <w:tcBorders>
              <w:left w:val="nil"/>
              <w:right w:val="nil"/>
            </w:tcBorders>
            <w:vAlign w:val="center"/>
          </w:tcPr>
          <w:p w14:paraId="223A52EE" w14:textId="011BF213" w:rsidR="0087542E" w:rsidRDefault="000F4936" w:rsidP="00E86B19">
            <w:pPr>
              <w:pStyle w:val="ListParagraph"/>
              <w:spacing w:after="0"/>
              <w:jc w:val="center"/>
            </w:pPr>
            <w:r w:rsidRPr="000F4936">
              <w:rPr>
                <w:sz w:val="28"/>
                <w:szCs w:val="28"/>
              </w:rPr>
              <w:t>▼</w:t>
            </w:r>
          </w:p>
        </w:tc>
      </w:tr>
      <w:tr w:rsidR="0087542E" w14:paraId="4AA95FAD" w14:textId="77777777" w:rsidTr="00351686">
        <w:trPr>
          <w:trHeight w:hRule="exact" w:val="851"/>
          <w:jc w:val="center"/>
        </w:trPr>
        <w:tc>
          <w:tcPr>
            <w:tcW w:w="9044" w:type="dxa"/>
            <w:tcBorders>
              <w:bottom w:val="single" w:sz="8" w:space="0" w:color="auto"/>
            </w:tcBorders>
            <w:vAlign w:val="center"/>
          </w:tcPr>
          <w:p w14:paraId="34551554" w14:textId="77777777" w:rsidR="0087542E" w:rsidRDefault="0087542E" w:rsidP="00E86B19">
            <w:pPr>
              <w:pStyle w:val="ListParagraph"/>
              <w:spacing w:after="0"/>
              <w:jc w:val="center"/>
            </w:pPr>
            <w:r>
              <w:t>Primary authority clarifies the nature of the support it is seeking:</w:t>
            </w:r>
          </w:p>
          <w:p w14:paraId="49EE0101" w14:textId="376633F6" w:rsidR="0087542E" w:rsidRDefault="0087542E" w:rsidP="00E86B19">
            <w:pPr>
              <w:pStyle w:val="ListParagraph"/>
              <w:spacing w:after="0"/>
              <w:jc w:val="center"/>
            </w:pPr>
            <w:r>
              <w:t>advice, guidance, inspection plan input, etc</w:t>
            </w:r>
            <w:r w:rsidR="0056291D">
              <w:t>.</w:t>
            </w:r>
          </w:p>
        </w:tc>
      </w:tr>
      <w:tr w:rsidR="0087542E" w14:paraId="6776B130" w14:textId="77777777" w:rsidTr="00351686">
        <w:trPr>
          <w:trHeight w:hRule="exact" w:val="454"/>
          <w:jc w:val="center"/>
        </w:trPr>
        <w:tc>
          <w:tcPr>
            <w:tcW w:w="9044" w:type="dxa"/>
            <w:tcBorders>
              <w:left w:val="nil"/>
              <w:right w:val="nil"/>
            </w:tcBorders>
            <w:vAlign w:val="center"/>
          </w:tcPr>
          <w:p w14:paraId="0D85F78E" w14:textId="2822672B" w:rsidR="0087542E" w:rsidRDefault="000F4936" w:rsidP="00E86B19">
            <w:pPr>
              <w:pStyle w:val="ListParagraph"/>
              <w:spacing w:after="0"/>
              <w:jc w:val="center"/>
            </w:pPr>
            <w:r w:rsidRPr="000F4936">
              <w:rPr>
                <w:sz w:val="28"/>
                <w:szCs w:val="28"/>
              </w:rPr>
              <w:t>▼</w:t>
            </w:r>
          </w:p>
        </w:tc>
      </w:tr>
      <w:tr w:rsidR="0087542E" w14:paraId="128AECBC" w14:textId="77777777" w:rsidTr="00351686">
        <w:trPr>
          <w:trHeight w:hRule="exact" w:val="851"/>
          <w:jc w:val="center"/>
        </w:trPr>
        <w:tc>
          <w:tcPr>
            <w:tcW w:w="9044" w:type="dxa"/>
            <w:tcBorders>
              <w:bottom w:val="single" w:sz="8" w:space="0" w:color="auto"/>
            </w:tcBorders>
            <w:vAlign w:val="center"/>
          </w:tcPr>
          <w:p w14:paraId="6F2FBF51" w14:textId="77777777" w:rsidR="004737B7" w:rsidRDefault="0087542E" w:rsidP="00E86B19">
            <w:pPr>
              <w:pStyle w:val="ListParagraph"/>
              <w:spacing w:after="0"/>
              <w:jc w:val="center"/>
            </w:pPr>
            <w:r>
              <w:t xml:space="preserve">Primary authority writes to HSE </w:t>
            </w:r>
            <w:r w:rsidR="004737B7">
              <w:t>on behalf of its</w:t>
            </w:r>
            <w:r>
              <w:t xml:space="preserve"> </w:t>
            </w:r>
            <w:r w:rsidR="004737B7">
              <w:t>partner business or co-ordinator to</w:t>
            </w:r>
          </w:p>
          <w:p w14:paraId="5C826C8B" w14:textId="7B2C7014" w:rsidR="0087542E" w:rsidRDefault="004737B7" w:rsidP="00E86B19">
            <w:pPr>
              <w:pStyle w:val="ListParagraph"/>
              <w:spacing w:after="0"/>
              <w:jc w:val="center"/>
            </w:pPr>
            <w:r>
              <w:t>formally seek its assistance as a Supporting Regulator, detailing what is wanted.</w:t>
            </w:r>
          </w:p>
        </w:tc>
      </w:tr>
      <w:tr w:rsidR="004737B7" w14:paraId="6BEDE4C0" w14:textId="77777777" w:rsidTr="00351686">
        <w:trPr>
          <w:trHeight w:hRule="exact" w:val="454"/>
          <w:jc w:val="center"/>
        </w:trPr>
        <w:tc>
          <w:tcPr>
            <w:tcW w:w="9044" w:type="dxa"/>
            <w:tcBorders>
              <w:left w:val="nil"/>
              <w:right w:val="nil"/>
            </w:tcBorders>
            <w:vAlign w:val="center"/>
          </w:tcPr>
          <w:p w14:paraId="727775C4" w14:textId="4ADCB32A" w:rsidR="004737B7" w:rsidRDefault="000F4936" w:rsidP="00E86B19">
            <w:pPr>
              <w:pStyle w:val="ListParagraph"/>
              <w:spacing w:after="0"/>
              <w:jc w:val="center"/>
            </w:pPr>
            <w:r w:rsidRPr="000F4936">
              <w:rPr>
                <w:sz w:val="28"/>
                <w:szCs w:val="28"/>
              </w:rPr>
              <w:t>▼</w:t>
            </w:r>
          </w:p>
        </w:tc>
      </w:tr>
      <w:tr w:rsidR="004737B7" w14:paraId="4C6F5327" w14:textId="77777777" w:rsidTr="00351686">
        <w:trPr>
          <w:trHeight w:hRule="exact" w:val="567"/>
          <w:jc w:val="center"/>
        </w:trPr>
        <w:tc>
          <w:tcPr>
            <w:tcW w:w="9044" w:type="dxa"/>
            <w:tcBorders>
              <w:bottom w:val="single" w:sz="8" w:space="0" w:color="auto"/>
            </w:tcBorders>
            <w:vAlign w:val="center"/>
          </w:tcPr>
          <w:p w14:paraId="23D56423" w14:textId="6261858E" w:rsidR="004737B7" w:rsidRDefault="004737B7" w:rsidP="00E86B19">
            <w:pPr>
              <w:pStyle w:val="ListParagraph"/>
              <w:spacing w:after="0"/>
              <w:jc w:val="center"/>
            </w:pPr>
            <w:r>
              <w:t>HSE writes to primary authority to confirm it is willing to act as a Supporting Regulator</w:t>
            </w:r>
            <w:r w:rsidR="00D3170C">
              <w:t>.</w:t>
            </w:r>
          </w:p>
        </w:tc>
      </w:tr>
      <w:tr w:rsidR="0093553B" w14:paraId="73261FBF" w14:textId="77777777" w:rsidTr="00351686">
        <w:trPr>
          <w:trHeight w:hRule="exact" w:val="454"/>
          <w:jc w:val="center"/>
        </w:trPr>
        <w:tc>
          <w:tcPr>
            <w:tcW w:w="9044" w:type="dxa"/>
            <w:tcBorders>
              <w:left w:val="nil"/>
              <w:right w:val="nil"/>
            </w:tcBorders>
            <w:vAlign w:val="center"/>
          </w:tcPr>
          <w:p w14:paraId="6BB3FE0D" w14:textId="0FD22FBC" w:rsidR="0093553B" w:rsidRDefault="000F4936" w:rsidP="00E86B19">
            <w:pPr>
              <w:pStyle w:val="ListParagraph"/>
              <w:spacing w:after="0"/>
              <w:jc w:val="center"/>
            </w:pPr>
            <w:r w:rsidRPr="000F4936">
              <w:rPr>
                <w:sz w:val="28"/>
                <w:szCs w:val="28"/>
              </w:rPr>
              <w:t>▼</w:t>
            </w:r>
          </w:p>
        </w:tc>
      </w:tr>
      <w:tr w:rsidR="0093553B" w14:paraId="13DC85DD" w14:textId="77777777" w:rsidTr="00351686">
        <w:trPr>
          <w:trHeight w:hRule="exact" w:val="851"/>
          <w:jc w:val="center"/>
        </w:trPr>
        <w:tc>
          <w:tcPr>
            <w:tcW w:w="9044" w:type="dxa"/>
            <w:tcBorders>
              <w:bottom w:val="single" w:sz="8" w:space="0" w:color="auto"/>
            </w:tcBorders>
            <w:vAlign w:val="center"/>
          </w:tcPr>
          <w:p w14:paraId="54491CA3" w14:textId="7C65EA6E" w:rsidR="0093553B" w:rsidRDefault="0093553B" w:rsidP="00E86B19">
            <w:pPr>
              <w:pStyle w:val="ListParagraph"/>
              <w:spacing w:after="0"/>
              <w:jc w:val="center"/>
            </w:pPr>
            <w:r>
              <w:t>Primary authority and HSE meet to agree how best to proceed, covering issues such as how the support will be provided, the timeframe, cost recovery and confidentiality.</w:t>
            </w:r>
          </w:p>
        </w:tc>
      </w:tr>
      <w:tr w:rsidR="0093553B" w14:paraId="62BB3A5A" w14:textId="77777777" w:rsidTr="00351686">
        <w:trPr>
          <w:trHeight w:hRule="exact" w:val="454"/>
          <w:jc w:val="center"/>
        </w:trPr>
        <w:tc>
          <w:tcPr>
            <w:tcW w:w="9044" w:type="dxa"/>
            <w:tcBorders>
              <w:left w:val="nil"/>
              <w:right w:val="nil"/>
            </w:tcBorders>
            <w:vAlign w:val="center"/>
          </w:tcPr>
          <w:p w14:paraId="420C08D2" w14:textId="0D7DF686" w:rsidR="0093553B" w:rsidRDefault="000F4936" w:rsidP="00E86B19">
            <w:pPr>
              <w:pStyle w:val="ListParagraph"/>
              <w:spacing w:after="0"/>
              <w:jc w:val="center"/>
            </w:pPr>
            <w:r w:rsidRPr="000F4936">
              <w:rPr>
                <w:sz w:val="28"/>
                <w:szCs w:val="28"/>
              </w:rPr>
              <w:t>▼</w:t>
            </w:r>
          </w:p>
        </w:tc>
      </w:tr>
      <w:tr w:rsidR="0093553B" w14:paraId="085716DB" w14:textId="77777777" w:rsidTr="00351686">
        <w:trPr>
          <w:trHeight w:hRule="exact" w:val="851"/>
          <w:jc w:val="center"/>
        </w:trPr>
        <w:tc>
          <w:tcPr>
            <w:tcW w:w="9044" w:type="dxa"/>
            <w:vAlign w:val="center"/>
          </w:tcPr>
          <w:p w14:paraId="6331CB74" w14:textId="74EB27E1" w:rsidR="0093553B" w:rsidRDefault="0093553B" w:rsidP="00E86B19">
            <w:pPr>
              <w:pStyle w:val="ListParagraph"/>
              <w:spacing w:after="0"/>
              <w:jc w:val="center"/>
            </w:pPr>
            <w:r>
              <w:t>Primary authority issues the Primary Authority Advice produced or inspection plan developed with the HSE, filing it on the Primary Authority Register.</w:t>
            </w:r>
          </w:p>
        </w:tc>
      </w:tr>
    </w:tbl>
    <w:p w14:paraId="0A6973FD" w14:textId="77777777" w:rsidR="00A240F3" w:rsidRPr="004C6D17" w:rsidRDefault="00A240F3" w:rsidP="0093553B">
      <w:pPr>
        <w:pStyle w:val="ListParagraph"/>
      </w:pPr>
    </w:p>
    <w:sectPr w:rsidR="00A240F3" w:rsidRPr="004C6D17" w:rsidSect="00094EB7">
      <w:pgSz w:w="11900" w:h="16840"/>
      <w:pgMar w:top="1418" w:right="1418" w:bottom="1418" w:left="1418" w:header="709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37888" w14:textId="77777777" w:rsidR="00094EB7" w:rsidRDefault="00094EB7">
      <w:r>
        <w:separator/>
      </w:r>
    </w:p>
  </w:endnote>
  <w:endnote w:type="continuationSeparator" w:id="0">
    <w:p w14:paraId="40B25130" w14:textId="77777777" w:rsidR="00094EB7" w:rsidRDefault="0009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7F705" w14:textId="77777777" w:rsidR="00351686" w:rsidRDefault="00351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7403" w14:textId="03B0618D" w:rsidR="00BB7BAE" w:rsidRPr="00BB7BAE" w:rsidRDefault="00BB7BAE" w:rsidP="008E0B82">
    <w:pPr>
      <w:pStyle w:val="Footer"/>
      <w:tabs>
        <w:tab w:val="clear" w:pos="8640"/>
        <w:tab w:val="right" w:pos="9639"/>
      </w:tabs>
      <w:jc w:val="center"/>
      <w:rPr>
        <w:rFonts w:asciiTheme="minorHAnsi" w:hAnsiTheme="minorHAnsi" w:cstheme="minorHAnsi"/>
        <w:b/>
        <w:color w:val="404040" w:themeColor="text1" w:themeTint="BF"/>
        <w:sz w:val="20"/>
        <w:szCs w:val="20"/>
      </w:rPr>
    </w:pPr>
    <w:r w:rsidRPr="00BB7BAE">
      <w:rPr>
        <w:rFonts w:asciiTheme="minorHAnsi" w:hAnsiTheme="minorHAnsi" w:cstheme="minorHAnsi"/>
        <w:b/>
        <w:color w:val="404040" w:themeColor="text1" w:themeTint="BF"/>
        <w:sz w:val="20"/>
        <w:szCs w:val="20"/>
      </w:rPr>
      <w:t xml:space="preserve">Page </w:t>
    </w:r>
    <w:r w:rsidRPr="00BB7BAE">
      <w:rPr>
        <w:rFonts w:asciiTheme="minorHAnsi" w:hAnsiTheme="minorHAnsi" w:cstheme="minorHAnsi"/>
        <w:b/>
        <w:color w:val="404040" w:themeColor="text1" w:themeTint="BF"/>
        <w:sz w:val="20"/>
        <w:szCs w:val="20"/>
      </w:rPr>
      <w:fldChar w:fldCharType="begin"/>
    </w:r>
    <w:r w:rsidRPr="00BB7BAE">
      <w:rPr>
        <w:rFonts w:asciiTheme="minorHAnsi" w:hAnsiTheme="minorHAnsi" w:cstheme="minorHAnsi"/>
        <w:b/>
        <w:color w:val="404040" w:themeColor="text1" w:themeTint="BF"/>
        <w:sz w:val="20"/>
        <w:szCs w:val="20"/>
      </w:rPr>
      <w:instrText xml:space="preserve"> PAGE   \* MERGEFORMAT </w:instrText>
    </w:r>
    <w:r w:rsidRPr="00BB7BAE">
      <w:rPr>
        <w:rFonts w:asciiTheme="minorHAnsi" w:hAnsiTheme="minorHAnsi" w:cstheme="minorHAnsi"/>
        <w:b/>
        <w:color w:val="404040" w:themeColor="text1" w:themeTint="BF"/>
        <w:sz w:val="20"/>
        <w:szCs w:val="20"/>
      </w:rPr>
      <w:fldChar w:fldCharType="separate"/>
    </w:r>
    <w:r w:rsidR="00E22A70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t>3</w:t>
    </w:r>
    <w:r w:rsidRPr="00BB7BAE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fldChar w:fldCharType="end"/>
    </w:r>
    <w:r w:rsidRPr="00BB7BAE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t xml:space="preserve"> of </w:t>
    </w:r>
    <w:r w:rsidRPr="00BB7BAE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fldChar w:fldCharType="begin"/>
    </w:r>
    <w:r w:rsidRPr="00BB7BAE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instrText xml:space="preserve"> NUMPAGES   \* MERGEFORMAT </w:instrText>
    </w:r>
    <w:r w:rsidRPr="00BB7BAE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fldChar w:fldCharType="separate"/>
    </w:r>
    <w:r w:rsidR="00E22A70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t>3</w:t>
    </w:r>
    <w:r w:rsidRPr="00BB7BAE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7417" w14:textId="664E6213" w:rsidR="00BB7BAE" w:rsidRPr="007011E0" w:rsidRDefault="00BB7BAE" w:rsidP="008E0B82">
    <w:pPr>
      <w:pStyle w:val="Footer"/>
      <w:tabs>
        <w:tab w:val="clear" w:pos="4320"/>
        <w:tab w:val="clear" w:pos="8640"/>
        <w:tab w:val="right" w:pos="9639"/>
      </w:tabs>
      <w:jc w:val="center"/>
      <w:rPr>
        <w:rFonts w:asciiTheme="minorHAnsi" w:hAnsiTheme="minorHAnsi" w:cstheme="minorHAnsi"/>
        <w:b/>
        <w:color w:val="404040" w:themeColor="text1" w:themeTint="BF"/>
        <w:sz w:val="20"/>
        <w:szCs w:val="20"/>
      </w:rPr>
    </w:pPr>
    <w:r w:rsidRPr="007011E0">
      <w:rPr>
        <w:rFonts w:asciiTheme="minorHAnsi" w:hAnsiTheme="minorHAnsi" w:cstheme="minorHAnsi"/>
        <w:b/>
        <w:color w:val="404040" w:themeColor="text1" w:themeTint="BF"/>
        <w:sz w:val="20"/>
        <w:szCs w:val="20"/>
      </w:rPr>
      <w:t xml:space="preserve">Page </w:t>
    </w:r>
    <w:r w:rsidRPr="007011E0">
      <w:rPr>
        <w:rFonts w:asciiTheme="minorHAnsi" w:hAnsiTheme="minorHAnsi" w:cstheme="minorHAnsi"/>
        <w:b/>
        <w:color w:val="404040" w:themeColor="text1" w:themeTint="BF"/>
        <w:sz w:val="20"/>
        <w:szCs w:val="20"/>
      </w:rPr>
      <w:fldChar w:fldCharType="begin"/>
    </w:r>
    <w:r w:rsidRPr="007011E0">
      <w:rPr>
        <w:rFonts w:asciiTheme="minorHAnsi" w:hAnsiTheme="minorHAnsi" w:cstheme="minorHAnsi"/>
        <w:b/>
        <w:color w:val="404040" w:themeColor="text1" w:themeTint="BF"/>
        <w:sz w:val="20"/>
        <w:szCs w:val="20"/>
      </w:rPr>
      <w:instrText xml:space="preserve"> PAGE   \* MERGEFORMAT </w:instrText>
    </w:r>
    <w:r w:rsidRPr="007011E0">
      <w:rPr>
        <w:rFonts w:asciiTheme="minorHAnsi" w:hAnsiTheme="minorHAnsi" w:cstheme="minorHAnsi"/>
        <w:b/>
        <w:color w:val="404040" w:themeColor="text1" w:themeTint="BF"/>
        <w:sz w:val="20"/>
        <w:szCs w:val="20"/>
      </w:rPr>
      <w:fldChar w:fldCharType="separate"/>
    </w:r>
    <w:r w:rsidR="00E22A70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t>1</w:t>
    </w:r>
    <w:r w:rsidRPr="007011E0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fldChar w:fldCharType="end"/>
    </w:r>
    <w:r w:rsidRPr="007011E0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t xml:space="preserve"> of </w:t>
    </w:r>
    <w:r w:rsidRPr="007011E0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fldChar w:fldCharType="begin"/>
    </w:r>
    <w:r w:rsidRPr="007011E0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instrText xml:space="preserve"> NUMPAGES   \* MERGEFORMAT </w:instrText>
    </w:r>
    <w:r w:rsidRPr="007011E0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fldChar w:fldCharType="separate"/>
    </w:r>
    <w:r w:rsidR="00E22A70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t>3</w:t>
    </w:r>
    <w:r w:rsidRPr="007011E0">
      <w:rPr>
        <w:rFonts w:asciiTheme="minorHAnsi" w:hAnsiTheme="minorHAnsi" w:cstheme="minorHAnsi"/>
        <w:b/>
        <w:noProof/>
        <w:color w:val="404040" w:themeColor="text1" w:themeTint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37C1" w14:textId="77777777" w:rsidR="00094EB7" w:rsidRDefault="00094EB7">
      <w:r>
        <w:separator/>
      </w:r>
    </w:p>
  </w:footnote>
  <w:footnote w:type="continuationSeparator" w:id="0">
    <w:p w14:paraId="25F14EBF" w14:textId="77777777" w:rsidR="00094EB7" w:rsidRDefault="0009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2410" w14:textId="77777777" w:rsidR="00351686" w:rsidRDefault="00351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FD36" w14:textId="77777777" w:rsidR="00351686" w:rsidRDefault="00351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9AB3A" w14:textId="77777777" w:rsidR="00351686" w:rsidRDefault="0035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F4D"/>
    <w:multiLevelType w:val="hybridMultilevel"/>
    <w:tmpl w:val="5B60F932"/>
    <w:lvl w:ilvl="0" w:tplc="3B7C74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7C6E"/>
    <w:multiLevelType w:val="hybridMultilevel"/>
    <w:tmpl w:val="AB3ED32A"/>
    <w:lvl w:ilvl="0" w:tplc="7820D0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809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7F79E3"/>
    <w:multiLevelType w:val="hybridMultilevel"/>
    <w:tmpl w:val="74A4563E"/>
    <w:lvl w:ilvl="0" w:tplc="3410A0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E336B"/>
    <w:multiLevelType w:val="hybridMultilevel"/>
    <w:tmpl w:val="B1F4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1C12"/>
    <w:multiLevelType w:val="hybridMultilevel"/>
    <w:tmpl w:val="311C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E7827"/>
    <w:multiLevelType w:val="hybridMultilevel"/>
    <w:tmpl w:val="8CA05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75CD"/>
    <w:multiLevelType w:val="hybridMultilevel"/>
    <w:tmpl w:val="F5A42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74C8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CB01877"/>
    <w:multiLevelType w:val="hybridMultilevel"/>
    <w:tmpl w:val="7494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F3810"/>
    <w:multiLevelType w:val="multilevel"/>
    <w:tmpl w:val="DCD2DF88"/>
    <w:styleLink w:val="List41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numFmt w:val="bullet"/>
      <w:lvlText w:val="-"/>
      <w:lvlJc w:val="left"/>
      <w:pPr>
        <w:tabs>
          <w:tab w:val="num" w:pos="546"/>
        </w:tabs>
        <w:ind w:left="546" w:hanging="240"/>
      </w:pPr>
      <w:rPr>
        <w:position w:val="4"/>
        <w:sz w:val="26"/>
        <w:szCs w:val="26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0" w15:restartNumberingAfterBreak="0">
    <w:nsid w:val="31B118E3"/>
    <w:multiLevelType w:val="hybridMultilevel"/>
    <w:tmpl w:val="863044D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9B48E1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41B2B65"/>
    <w:multiLevelType w:val="hybridMultilevel"/>
    <w:tmpl w:val="0A0A9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24895"/>
    <w:multiLevelType w:val="hybridMultilevel"/>
    <w:tmpl w:val="A5507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D35E71"/>
    <w:multiLevelType w:val="multilevel"/>
    <w:tmpl w:val="C5EC89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391A03"/>
    <w:multiLevelType w:val="hybridMultilevel"/>
    <w:tmpl w:val="9E6C3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B2609"/>
    <w:multiLevelType w:val="multilevel"/>
    <w:tmpl w:val="BCC67DDC"/>
    <w:styleLink w:val="List1"/>
    <w:lvl w:ilvl="0">
      <w:numFmt w:val="bullet"/>
      <w:lvlText w:val="•"/>
      <w:lvlJc w:val="left"/>
      <w:pPr>
        <w:tabs>
          <w:tab w:val="num" w:pos="309"/>
        </w:tabs>
        <w:ind w:left="309" w:hanging="309"/>
      </w:pPr>
      <w:rPr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926"/>
        </w:tabs>
        <w:ind w:left="617" w:hanging="309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543"/>
        </w:tabs>
        <w:ind w:left="926" w:hanging="309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160"/>
        </w:tabs>
        <w:ind w:left="1234" w:hanging="309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2777"/>
        </w:tabs>
        <w:ind w:left="1543" w:hanging="309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394"/>
        </w:tabs>
        <w:ind w:left="1851" w:hanging="309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2160" w:hanging="309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4629"/>
        </w:tabs>
        <w:ind w:left="2469" w:hanging="309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5246"/>
        </w:tabs>
        <w:ind w:left="2777" w:hanging="309"/>
      </w:pPr>
      <w:rPr>
        <w:position w:val="0"/>
        <w:sz w:val="24"/>
        <w:szCs w:val="24"/>
      </w:rPr>
    </w:lvl>
  </w:abstractNum>
  <w:abstractNum w:abstractNumId="16" w15:restartNumberingAfterBreak="0">
    <w:nsid w:val="451A3F06"/>
    <w:multiLevelType w:val="hybridMultilevel"/>
    <w:tmpl w:val="2F2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16ED1"/>
    <w:multiLevelType w:val="multilevel"/>
    <w:tmpl w:val="1E46C6D6"/>
    <w:styleLink w:val="List6"/>
    <w:lvl w:ilvl="0"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8" w15:restartNumberingAfterBreak="0">
    <w:nsid w:val="455E7834"/>
    <w:multiLevelType w:val="multilevel"/>
    <w:tmpl w:val="E640E22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5DA7813"/>
    <w:multiLevelType w:val="hybridMultilevel"/>
    <w:tmpl w:val="693E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07F05"/>
    <w:multiLevelType w:val="multilevel"/>
    <w:tmpl w:val="840898BC"/>
    <w:lvl w:ilvl="0">
      <w:numFmt w:val="bullet"/>
      <w:lvlText w:val="•"/>
      <w:lvlJc w:val="left"/>
      <w:pPr>
        <w:tabs>
          <w:tab w:val="num" w:pos="305"/>
        </w:tabs>
        <w:ind w:left="305" w:hanging="305"/>
      </w:pPr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position w:val="0"/>
      </w:rPr>
    </w:lvl>
  </w:abstractNum>
  <w:abstractNum w:abstractNumId="21" w15:restartNumberingAfterBreak="0">
    <w:nsid w:val="503123F9"/>
    <w:multiLevelType w:val="multilevel"/>
    <w:tmpl w:val="810046D2"/>
    <w:styleLink w:val="List31"/>
    <w:lvl w:ilvl="0">
      <w:start w:val="1"/>
      <w:numFmt w:val="bullet"/>
      <w:lvlText w:val="-"/>
      <w:lvlJc w:val="left"/>
      <w:rPr>
        <w:position w:val="4"/>
      </w:rPr>
    </w:lvl>
    <w:lvl w:ilvl="1"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22" w15:restartNumberingAfterBreak="0">
    <w:nsid w:val="579366DE"/>
    <w:multiLevelType w:val="multilevel"/>
    <w:tmpl w:val="19984C54"/>
    <w:styleLink w:val="BulletBig"/>
    <w:lvl w:ilvl="0">
      <w:numFmt w:val="bullet"/>
      <w:lvlText w:val="•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81D1787"/>
    <w:multiLevelType w:val="multilevel"/>
    <w:tmpl w:val="73D29B5A"/>
    <w:styleLink w:val="List5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4" w15:restartNumberingAfterBreak="0">
    <w:nsid w:val="59943F23"/>
    <w:multiLevelType w:val="multilevel"/>
    <w:tmpl w:val="DA3CDE84"/>
    <w:styleLink w:val="List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5" w15:restartNumberingAfterBreak="0">
    <w:nsid w:val="5D0A1D49"/>
    <w:multiLevelType w:val="multilevel"/>
    <w:tmpl w:val="6E02BEC4"/>
    <w:styleLink w:val="List2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6" w15:restartNumberingAfterBreak="0">
    <w:nsid w:val="612A5A8B"/>
    <w:multiLevelType w:val="hybridMultilevel"/>
    <w:tmpl w:val="C3C27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52A9A"/>
    <w:multiLevelType w:val="hybridMultilevel"/>
    <w:tmpl w:val="E3EA2BE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384531"/>
    <w:multiLevelType w:val="multilevel"/>
    <w:tmpl w:val="863044D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BEB5CF6"/>
    <w:multiLevelType w:val="hybridMultilevel"/>
    <w:tmpl w:val="44C6D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403F"/>
    <w:multiLevelType w:val="hybridMultilevel"/>
    <w:tmpl w:val="D226AD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E27BEB"/>
    <w:multiLevelType w:val="hybridMultilevel"/>
    <w:tmpl w:val="651A00DE"/>
    <w:lvl w:ilvl="0" w:tplc="DE3AEBA8">
      <w:start w:val="1"/>
      <w:numFmt w:val="bullet"/>
      <w:lvlText w:val="-"/>
      <w:lvlJc w:val="left"/>
      <w:pPr>
        <w:ind w:left="665" w:hanging="360"/>
      </w:pPr>
      <w:rPr>
        <w:rFonts w:ascii="Arial Unicode MS" w:eastAsia="Arial Unicode MS" w:hAnsi="Arial Unicode MS" w:hint="eastAsia"/>
      </w:rPr>
    </w:lvl>
    <w:lvl w:ilvl="1" w:tplc="08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32" w15:restartNumberingAfterBreak="0">
    <w:nsid w:val="70926182"/>
    <w:multiLevelType w:val="hybridMultilevel"/>
    <w:tmpl w:val="E7EA9E0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i w:val="0"/>
      </w:rPr>
    </w:lvl>
    <w:lvl w:ilvl="1" w:tplc="0809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20202D8"/>
    <w:multiLevelType w:val="hybridMultilevel"/>
    <w:tmpl w:val="8FE6D7A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5517D75"/>
    <w:multiLevelType w:val="multilevel"/>
    <w:tmpl w:val="8872E2BC"/>
    <w:lvl w:ilvl="0">
      <w:numFmt w:val="bullet"/>
      <w:lvlText w:val="•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4"/>
        <w:szCs w:val="34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7067D0A"/>
    <w:multiLevelType w:val="hybridMultilevel"/>
    <w:tmpl w:val="7D44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338CE"/>
    <w:multiLevelType w:val="hybridMultilevel"/>
    <w:tmpl w:val="09AC6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00C8B"/>
    <w:multiLevelType w:val="hybridMultilevel"/>
    <w:tmpl w:val="14881DAE"/>
    <w:lvl w:ilvl="0" w:tplc="077A5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811126">
    <w:abstractNumId w:val="24"/>
  </w:num>
  <w:num w:numId="2" w16cid:durableId="958993577">
    <w:abstractNumId w:val="21"/>
  </w:num>
  <w:num w:numId="3" w16cid:durableId="1828355868">
    <w:abstractNumId w:val="25"/>
  </w:num>
  <w:num w:numId="4" w16cid:durableId="224412549">
    <w:abstractNumId w:val="23"/>
  </w:num>
  <w:num w:numId="5" w16cid:durableId="68617585">
    <w:abstractNumId w:val="9"/>
  </w:num>
  <w:num w:numId="6" w16cid:durableId="460266444">
    <w:abstractNumId w:val="22"/>
  </w:num>
  <w:num w:numId="7" w16cid:durableId="626735772">
    <w:abstractNumId w:val="15"/>
  </w:num>
  <w:num w:numId="8" w16cid:durableId="217518986">
    <w:abstractNumId w:val="17"/>
  </w:num>
  <w:num w:numId="9" w16cid:durableId="748119932">
    <w:abstractNumId w:val="1"/>
  </w:num>
  <w:num w:numId="10" w16cid:durableId="476413388">
    <w:abstractNumId w:val="10"/>
  </w:num>
  <w:num w:numId="11" w16cid:durableId="701249241">
    <w:abstractNumId w:val="20"/>
  </w:num>
  <w:num w:numId="12" w16cid:durableId="1157913381">
    <w:abstractNumId w:val="34"/>
  </w:num>
  <w:num w:numId="13" w16cid:durableId="820774650">
    <w:abstractNumId w:val="31"/>
  </w:num>
  <w:num w:numId="14" w16cid:durableId="1124227193">
    <w:abstractNumId w:val="35"/>
  </w:num>
  <w:num w:numId="15" w16cid:durableId="2111122040">
    <w:abstractNumId w:val="19"/>
  </w:num>
  <w:num w:numId="16" w16cid:durableId="1435441207">
    <w:abstractNumId w:val="16"/>
  </w:num>
  <w:num w:numId="17" w16cid:durableId="1838612888">
    <w:abstractNumId w:val="26"/>
  </w:num>
  <w:num w:numId="18" w16cid:durableId="2119594994">
    <w:abstractNumId w:val="6"/>
  </w:num>
  <w:num w:numId="19" w16cid:durableId="1486362964">
    <w:abstractNumId w:val="32"/>
  </w:num>
  <w:num w:numId="20" w16cid:durableId="1411275523">
    <w:abstractNumId w:val="12"/>
  </w:num>
  <w:num w:numId="21" w16cid:durableId="2054113592">
    <w:abstractNumId w:val="30"/>
  </w:num>
  <w:num w:numId="22" w16cid:durableId="1905215426">
    <w:abstractNumId w:val="14"/>
  </w:num>
  <w:num w:numId="23" w16cid:durableId="886641672">
    <w:abstractNumId w:val="4"/>
  </w:num>
  <w:num w:numId="24" w16cid:durableId="198468842">
    <w:abstractNumId w:val="8"/>
  </w:num>
  <w:num w:numId="25" w16cid:durableId="979309952">
    <w:abstractNumId w:val="37"/>
  </w:num>
  <w:num w:numId="26" w16cid:durableId="421997536">
    <w:abstractNumId w:val="0"/>
  </w:num>
  <w:num w:numId="27" w16cid:durableId="576131399">
    <w:abstractNumId w:val="18"/>
  </w:num>
  <w:num w:numId="28" w16cid:durableId="1236236885">
    <w:abstractNumId w:val="28"/>
  </w:num>
  <w:num w:numId="29" w16cid:durableId="956907240">
    <w:abstractNumId w:val="11"/>
  </w:num>
  <w:num w:numId="30" w16cid:durableId="743838564">
    <w:abstractNumId w:val="2"/>
  </w:num>
  <w:num w:numId="31" w16cid:durableId="1043216474">
    <w:abstractNumId w:val="3"/>
  </w:num>
  <w:num w:numId="32" w16cid:durableId="1390496306">
    <w:abstractNumId w:val="33"/>
  </w:num>
  <w:num w:numId="33" w16cid:durableId="1156720718">
    <w:abstractNumId w:val="27"/>
  </w:num>
  <w:num w:numId="34" w16cid:durableId="1446778159">
    <w:abstractNumId w:val="7"/>
  </w:num>
  <w:num w:numId="35" w16cid:durableId="941839243">
    <w:abstractNumId w:val="36"/>
  </w:num>
  <w:num w:numId="36" w16cid:durableId="1808164333">
    <w:abstractNumId w:val="13"/>
  </w:num>
  <w:num w:numId="37" w16cid:durableId="1920023194">
    <w:abstractNumId w:val="29"/>
  </w:num>
  <w:num w:numId="38" w16cid:durableId="202054794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CA"/>
    <w:rsid w:val="000061D9"/>
    <w:rsid w:val="00022912"/>
    <w:rsid w:val="000253CA"/>
    <w:rsid w:val="000328C4"/>
    <w:rsid w:val="00045C94"/>
    <w:rsid w:val="00047522"/>
    <w:rsid w:val="000568CE"/>
    <w:rsid w:val="000744B1"/>
    <w:rsid w:val="00085E8A"/>
    <w:rsid w:val="00094EB7"/>
    <w:rsid w:val="000A1AC4"/>
    <w:rsid w:val="000A2AAF"/>
    <w:rsid w:val="000B3352"/>
    <w:rsid w:val="000B6065"/>
    <w:rsid w:val="000C090E"/>
    <w:rsid w:val="000C1240"/>
    <w:rsid w:val="000C5AEA"/>
    <w:rsid w:val="000D380B"/>
    <w:rsid w:val="000E61BC"/>
    <w:rsid w:val="000F4936"/>
    <w:rsid w:val="00106BB9"/>
    <w:rsid w:val="001508C1"/>
    <w:rsid w:val="001667EB"/>
    <w:rsid w:val="001673CB"/>
    <w:rsid w:val="0019405A"/>
    <w:rsid w:val="00197E32"/>
    <w:rsid w:val="001A4A8A"/>
    <w:rsid w:val="001A4E22"/>
    <w:rsid w:val="001B17AE"/>
    <w:rsid w:val="001C04CA"/>
    <w:rsid w:val="001C4D0E"/>
    <w:rsid w:val="001C7D47"/>
    <w:rsid w:val="001D1420"/>
    <w:rsid w:val="001D4B23"/>
    <w:rsid w:val="001D5263"/>
    <w:rsid w:val="001F1E8C"/>
    <w:rsid w:val="00205E4A"/>
    <w:rsid w:val="00207ACF"/>
    <w:rsid w:val="00211F6A"/>
    <w:rsid w:val="00263254"/>
    <w:rsid w:val="00266581"/>
    <w:rsid w:val="00270EBC"/>
    <w:rsid w:val="0027182F"/>
    <w:rsid w:val="00276E7B"/>
    <w:rsid w:val="00277F15"/>
    <w:rsid w:val="002950E7"/>
    <w:rsid w:val="002A4AE5"/>
    <w:rsid w:val="002B4637"/>
    <w:rsid w:val="002B5AB5"/>
    <w:rsid w:val="002C07E2"/>
    <w:rsid w:val="002C547D"/>
    <w:rsid w:val="002E11B2"/>
    <w:rsid w:val="002F2FB9"/>
    <w:rsid w:val="00302D12"/>
    <w:rsid w:val="00310410"/>
    <w:rsid w:val="00315AFF"/>
    <w:rsid w:val="0032090C"/>
    <w:rsid w:val="003338DB"/>
    <w:rsid w:val="00335DFD"/>
    <w:rsid w:val="0035088A"/>
    <w:rsid w:val="00351686"/>
    <w:rsid w:val="00360187"/>
    <w:rsid w:val="003636EC"/>
    <w:rsid w:val="0037177A"/>
    <w:rsid w:val="00376C0A"/>
    <w:rsid w:val="00392FDC"/>
    <w:rsid w:val="0039639E"/>
    <w:rsid w:val="003A0403"/>
    <w:rsid w:val="003F62BE"/>
    <w:rsid w:val="0041033E"/>
    <w:rsid w:val="004136DC"/>
    <w:rsid w:val="00441079"/>
    <w:rsid w:val="0044547D"/>
    <w:rsid w:val="00460185"/>
    <w:rsid w:val="004603CE"/>
    <w:rsid w:val="00463A3B"/>
    <w:rsid w:val="0047120E"/>
    <w:rsid w:val="004737B7"/>
    <w:rsid w:val="004A424D"/>
    <w:rsid w:val="004A6CFB"/>
    <w:rsid w:val="004C02D8"/>
    <w:rsid w:val="004C6D17"/>
    <w:rsid w:val="004D79F4"/>
    <w:rsid w:val="004F553D"/>
    <w:rsid w:val="00513E2E"/>
    <w:rsid w:val="00514E8B"/>
    <w:rsid w:val="00522F1A"/>
    <w:rsid w:val="00523DA6"/>
    <w:rsid w:val="00533FB7"/>
    <w:rsid w:val="00534B54"/>
    <w:rsid w:val="005607E4"/>
    <w:rsid w:val="0056291D"/>
    <w:rsid w:val="005675D8"/>
    <w:rsid w:val="00575268"/>
    <w:rsid w:val="005A5839"/>
    <w:rsid w:val="005A59EB"/>
    <w:rsid w:val="005B1D20"/>
    <w:rsid w:val="005B1D36"/>
    <w:rsid w:val="005B71D6"/>
    <w:rsid w:val="005C1FCB"/>
    <w:rsid w:val="005D274B"/>
    <w:rsid w:val="005F67C3"/>
    <w:rsid w:val="00602C60"/>
    <w:rsid w:val="0060531E"/>
    <w:rsid w:val="00607F2A"/>
    <w:rsid w:val="00611A90"/>
    <w:rsid w:val="00660AFF"/>
    <w:rsid w:val="0066758E"/>
    <w:rsid w:val="00686FC1"/>
    <w:rsid w:val="00693B6B"/>
    <w:rsid w:val="00696E62"/>
    <w:rsid w:val="006A23A7"/>
    <w:rsid w:val="006A5681"/>
    <w:rsid w:val="006B2F97"/>
    <w:rsid w:val="006C69C2"/>
    <w:rsid w:val="006C7A96"/>
    <w:rsid w:val="006D5D0F"/>
    <w:rsid w:val="006E0A57"/>
    <w:rsid w:val="006E51DB"/>
    <w:rsid w:val="006F75C9"/>
    <w:rsid w:val="00704485"/>
    <w:rsid w:val="007065F2"/>
    <w:rsid w:val="007068CE"/>
    <w:rsid w:val="007073C7"/>
    <w:rsid w:val="007167E8"/>
    <w:rsid w:val="00730D69"/>
    <w:rsid w:val="00734F31"/>
    <w:rsid w:val="00770DF8"/>
    <w:rsid w:val="00771DCD"/>
    <w:rsid w:val="00783774"/>
    <w:rsid w:val="0078489F"/>
    <w:rsid w:val="00794FEB"/>
    <w:rsid w:val="007974EA"/>
    <w:rsid w:val="007A3C41"/>
    <w:rsid w:val="007A78DD"/>
    <w:rsid w:val="007D1C63"/>
    <w:rsid w:val="007F13FE"/>
    <w:rsid w:val="007F5FED"/>
    <w:rsid w:val="00826907"/>
    <w:rsid w:val="00827FA2"/>
    <w:rsid w:val="00831FDF"/>
    <w:rsid w:val="0084328E"/>
    <w:rsid w:val="00845DAE"/>
    <w:rsid w:val="00851891"/>
    <w:rsid w:val="00860C60"/>
    <w:rsid w:val="00866473"/>
    <w:rsid w:val="0087386F"/>
    <w:rsid w:val="0087507D"/>
    <w:rsid w:val="0087542E"/>
    <w:rsid w:val="00882182"/>
    <w:rsid w:val="00885A98"/>
    <w:rsid w:val="008D1927"/>
    <w:rsid w:val="008D3AEA"/>
    <w:rsid w:val="008E04F1"/>
    <w:rsid w:val="008E0B82"/>
    <w:rsid w:val="008E15E0"/>
    <w:rsid w:val="008F4F8A"/>
    <w:rsid w:val="008F50D7"/>
    <w:rsid w:val="00901025"/>
    <w:rsid w:val="00902D11"/>
    <w:rsid w:val="009075C4"/>
    <w:rsid w:val="0093553B"/>
    <w:rsid w:val="00945D89"/>
    <w:rsid w:val="009475B6"/>
    <w:rsid w:val="00950F02"/>
    <w:rsid w:val="00952718"/>
    <w:rsid w:val="00994547"/>
    <w:rsid w:val="009A10FD"/>
    <w:rsid w:val="009B22B6"/>
    <w:rsid w:val="009D61D8"/>
    <w:rsid w:val="009E0328"/>
    <w:rsid w:val="009E6FD0"/>
    <w:rsid w:val="009F5462"/>
    <w:rsid w:val="00A13733"/>
    <w:rsid w:val="00A17DEC"/>
    <w:rsid w:val="00A240F3"/>
    <w:rsid w:val="00A27608"/>
    <w:rsid w:val="00A27E21"/>
    <w:rsid w:val="00A31120"/>
    <w:rsid w:val="00A40276"/>
    <w:rsid w:val="00A40ACA"/>
    <w:rsid w:val="00A420B2"/>
    <w:rsid w:val="00A45048"/>
    <w:rsid w:val="00A56487"/>
    <w:rsid w:val="00A608D3"/>
    <w:rsid w:val="00A71C75"/>
    <w:rsid w:val="00A72809"/>
    <w:rsid w:val="00A762D7"/>
    <w:rsid w:val="00A90632"/>
    <w:rsid w:val="00AB099F"/>
    <w:rsid w:val="00AB5195"/>
    <w:rsid w:val="00AB69DD"/>
    <w:rsid w:val="00AD6F71"/>
    <w:rsid w:val="00AE2C48"/>
    <w:rsid w:val="00AE2F72"/>
    <w:rsid w:val="00AE70D1"/>
    <w:rsid w:val="00AF38F5"/>
    <w:rsid w:val="00AF44BD"/>
    <w:rsid w:val="00B02C94"/>
    <w:rsid w:val="00B2091D"/>
    <w:rsid w:val="00B37C13"/>
    <w:rsid w:val="00B46E7F"/>
    <w:rsid w:val="00B516A3"/>
    <w:rsid w:val="00B575B5"/>
    <w:rsid w:val="00B64A6C"/>
    <w:rsid w:val="00B66894"/>
    <w:rsid w:val="00B701AD"/>
    <w:rsid w:val="00B75602"/>
    <w:rsid w:val="00B85506"/>
    <w:rsid w:val="00B94EE0"/>
    <w:rsid w:val="00BA1473"/>
    <w:rsid w:val="00BB036C"/>
    <w:rsid w:val="00BB7BAE"/>
    <w:rsid w:val="00BB7DCD"/>
    <w:rsid w:val="00BD4FF2"/>
    <w:rsid w:val="00BE5624"/>
    <w:rsid w:val="00BF617B"/>
    <w:rsid w:val="00C4657D"/>
    <w:rsid w:val="00C53035"/>
    <w:rsid w:val="00C53AFD"/>
    <w:rsid w:val="00C62EFA"/>
    <w:rsid w:val="00C64E2B"/>
    <w:rsid w:val="00CB1898"/>
    <w:rsid w:val="00CB3187"/>
    <w:rsid w:val="00CB7BE5"/>
    <w:rsid w:val="00CC6950"/>
    <w:rsid w:val="00CE0030"/>
    <w:rsid w:val="00CF0026"/>
    <w:rsid w:val="00CF3884"/>
    <w:rsid w:val="00CF51DC"/>
    <w:rsid w:val="00D17666"/>
    <w:rsid w:val="00D231D3"/>
    <w:rsid w:val="00D25C95"/>
    <w:rsid w:val="00D3170C"/>
    <w:rsid w:val="00D52DE2"/>
    <w:rsid w:val="00D559A3"/>
    <w:rsid w:val="00D60015"/>
    <w:rsid w:val="00D82581"/>
    <w:rsid w:val="00D9224E"/>
    <w:rsid w:val="00D9444E"/>
    <w:rsid w:val="00D9518F"/>
    <w:rsid w:val="00D97F23"/>
    <w:rsid w:val="00DB155E"/>
    <w:rsid w:val="00DB31D4"/>
    <w:rsid w:val="00DD2B02"/>
    <w:rsid w:val="00DD302F"/>
    <w:rsid w:val="00DD6649"/>
    <w:rsid w:val="00DD6827"/>
    <w:rsid w:val="00DE1C63"/>
    <w:rsid w:val="00DE2FCF"/>
    <w:rsid w:val="00E00CDD"/>
    <w:rsid w:val="00E0457B"/>
    <w:rsid w:val="00E10479"/>
    <w:rsid w:val="00E21F87"/>
    <w:rsid w:val="00E22A70"/>
    <w:rsid w:val="00E37D27"/>
    <w:rsid w:val="00E51240"/>
    <w:rsid w:val="00E572F4"/>
    <w:rsid w:val="00E8092E"/>
    <w:rsid w:val="00E856D0"/>
    <w:rsid w:val="00E86B19"/>
    <w:rsid w:val="00E90D95"/>
    <w:rsid w:val="00E93A9B"/>
    <w:rsid w:val="00E953FA"/>
    <w:rsid w:val="00E97CC2"/>
    <w:rsid w:val="00EB087A"/>
    <w:rsid w:val="00EB228B"/>
    <w:rsid w:val="00EB6F1E"/>
    <w:rsid w:val="00ED4B0A"/>
    <w:rsid w:val="00EF27B7"/>
    <w:rsid w:val="00F002CB"/>
    <w:rsid w:val="00F04E80"/>
    <w:rsid w:val="00F05177"/>
    <w:rsid w:val="00F12303"/>
    <w:rsid w:val="00F1269B"/>
    <w:rsid w:val="00F27EEF"/>
    <w:rsid w:val="00F425F6"/>
    <w:rsid w:val="00F4417A"/>
    <w:rsid w:val="00F5596E"/>
    <w:rsid w:val="00F574D2"/>
    <w:rsid w:val="00F60284"/>
    <w:rsid w:val="00F61E3A"/>
    <w:rsid w:val="00F7701A"/>
    <w:rsid w:val="00F80671"/>
    <w:rsid w:val="00F91840"/>
    <w:rsid w:val="00F97694"/>
    <w:rsid w:val="00FA5BC2"/>
    <w:rsid w:val="00FB6A87"/>
    <w:rsid w:val="00FC1826"/>
    <w:rsid w:val="00FC1A54"/>
    <w:rsid w:val="00FD0755"/>
    <w:rsid w:val="00FE0859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69737B"/>
  <w15:docId w15:val="{E4560F15-704B-44F0-A839-80362266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1686"/>
    <w:pPr>
      <w:keepNext/>
      <w:keepLines/>
      <w:outlineLvl w:val="0"/>
    </w:pPr>
    <w:rPr>
      <w:rFonts w:ascii="Arial" w:eastAsiaTheme="majorEastAsia" w:hAnsi="Arial" w:cstheme="majorBidi"/>
      <w:b/>
      <w:bCs/>
      <w:color w:val="CF102D"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3516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4" w:after="113"/>
      <w:outlineLvl w:val="1"/>
    </w:pPr>
    <w:rPr>
      <w:rFonts w:ascii="Arial" w:eastAsia="Calibri" w:hAnsi="Arial" w:cs="Arial"/>
      <w:b/>
      <w:color w:val="CF102D"/>
      <w:sz w:val="28"/>
      <w:szCs w:val="22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6">
    <w:name w:val="Table Style 6"/>
    <w:rPr>
      <w:rFonts w:ascii="Helvetica" w:eastAsia="Helvetica" w:hAnsi="Helvetica" w:cs="Helvetica"/>
      <w:color w:val="357CA2"/>
    </w:rPr>
  </w:style>
  <w:style w:type="paragraph" w:customStyle="1" w:styleId="TableStyle2">
    <w:name w:val="Table Style 2"/>
    <w:pPr>
      <w:spacing w:before="80"/>
    </w:pPr>
    <w:rPr>
      <w:rFonts w:ascii="Helvetica" w:hAnsi="Arial Unicode MS" w:cs="Arial Unicode MS"/>
      <w:color w:val="000000"/>
      <w:sz w:val="28"/>
      <w:szCs w:val="28"/>
      <w:lang w:val="en-US"/>
    </w:rPr>
  </w:style>
  <w:style w:type="numbering" w:customStyle="1" w:styleId="BulletBig">
    <w:name w:val="Bullet Big"/>
    <w:pPr>
      <w:numPr>
        <w:numId w:val="6"/>
      </w:numPr>
    </w:pPr>
  </w:style>
  <w:style w:type="numbering" w:customStyle="1" w:styleId="List0">
    <w:name w:val="List 0"/>
    <w:basedOn w:val="BulletBig"/>
    <w:pPr>
      <w:numPr>
        <w:numId w:val="1"/>
      </w:numPr>
    </w:pPr>
  </w:style>
  <w:style w:type="numbering" w:customStyle="1" w:styleId="List1">
    <w:name w:val="List 1"/>
    <w:basedOn w:val="None"/>
    <w:pPr>
      <w:numPr>
        <w:numId w:val="7"/>
      </w:numPr>
    </w:pPr>
  </w:style>
  <w:style w:type="numbering" w:customStyle="1" w:styleId="None">
    <w:name w:val="None"/>
  </w:style>
  <w:style w:type="numbering" w:customStyle="1" w:styleId="List21">
    <w:name w:val="List 21"/>
    <w:basedOn w:val="None"/>
    <w:pPr>
      <w:numPr>
        <w:numId w:val="3"/>
      </w:numPr>
    </w:pPr>
  </w:style>
  <w:style w:type="numbering" w:customStyle="1" w:styleId="List31">
    <w:name w:val="List 31"/>
    <w:basedOn w:val="Dash"/>
    <w:pPr>
      <w:numPr>
        <w:numId w:val="2"/>
      </w:numPr>
    </w:pPr>
  </w:style>
  <w:style w:type="numbering" w:customStyle="1" w:styleId="Dash">
    <w:name w:val="Dash"/>
  </w:style>
  <w:style w:type="paragraph" w:customStyle="1" w:styleId="Label">
    <w:name w:val="Label"/>
    <w:pPr>
      <w:jc w:val="center"/>
    </w:pPr>
    <w:rPr>
      <w:rFonts w:ascii="Helvetica" w:hAnsi="Arial Unicode MS" w:cs="Arial Unicode MS"/>
      <w:color w:val="FEFEFE"/>
      <w:sz w:val="24"/>
      <w:szCs w:val="24"/>
      <w:lang w:val="en-US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numbering" w:customStyle="1" w:styleId="List41">
    <w:name w:val="List 41"/>
    <w:basedOn w:val="Dash"/>
    <w:pPr>
      <w:numPr>
        <w:numId w:val="5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51">
    <w:name w:val="List 51"/>
    <w:basedOn w:val="None"/>
    <w:pPr>
      <w:numPr>
        <w:numId w:val="4"/>
      </w:numPr>
    </w:pPr>
  </w:style>
  <w:style w:type="numbering" w:customStyle="1" w:styleId="List6">
    <w:name w:val="List 6"/>
    <w:basedOn w:val="Dash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57"/>
    <w:rPr>
      <w:rFonts w:ascii="Lucida Grande" w:hAnsi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4A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AE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A4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AE5"/>
    <w:rPr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51686"/>
    <w:rPr>
      <w:rFonts w:ascii="Arial" w:eastAsia="Calibri" w:hAnsi="Arial" w:cs="Arial"/>
      <w:b/>
      <w:color w:val="CF102D"/>
      <w:sz w:val="28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A402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  <w:jc w:val="both"/>
    </w:pPr>
    <w:rPr>
      <w:rFonts w:ascii="Arial" w:eastAsia="Calibri" w:hAnsi="Arial" w:cs="Arial"/>
      <w:sz w:val="22"/>
      <w:szCs w:val="22"/>
      <w:bdr w:val="none" w:sz="0" w:space="0" w:color="auto"/>
      <w:lang w:val="en-GB"/>
    </w:rPr>
  </w:style>
  <w:style w:type="table" w:styleId="LightList-Accent1">
    <w:name w:val="Light List Accent 1"/>
    <w:basedOn w:val="TableNormal"/>
    <w:uiPriority w:val="61"/>
    <w:rsid w:val="00205E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val="en-US"/>
    </w:rPr>
    <w:tblPr>
      <w:tblStyleRowBandSize w:val="1"/>
      <w:tblStyleColBandSize w:val="1"/>
      <w:tblBorders>
        <w:top w:val="single" w:sz="8" w:space="0" w:color="499BC9" w:themeColor="accent1"/>
        <w:left w:val="single" w:sz="8" w:space="0" w:color="499BC9" w:themeColor="accent1"/>
        <w:bottom w:val="single" w:sz="8" w:space="0" w:color="499BC9" w:themeColor="accent1"/>
        <w:right w:val="single" w:sz="8" w:space="0" w:color="499BC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99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99BC9" w:themeColor="accent1"/>
          <w:left w:val="single" w:sz="8" w:space="0" w:color="499BC9" w:themeColor="accent1"/>
          <w:bottom w:val="single" w:sz="8" w:space="0" w:color="499BC9" w:themeColor="accent1"/>
          <w:right w:val="single" w:sz="8" w:space="0" w:color="499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99BC9" w:themeColor="accent1"/>
          <w:left w:val="single" w:sz="8" w:space="0" w:color="499BC9" w:themeColor="accent1"/>
          <w:bottom w:val="single" w:sz="8" w:space="0" w:color="499BC9" w:themeColor="accent1"/>
          <w:right w:val="single" w:sz="8" w:space="0" w:color="499BC9" w:themeColor="accent1"/>
        </w:tcBorders>
      </w:tcPr>
    </w:tblStylePr>
    <w:tblStylePr w:type="band1Horz">
      <w:tblPr/>
      <w:tcPr>
        <w:tcBorders>
          <w:top w:val="single" w:sz="8" w:space="0" w:color="499BC9" w:themeColor="accent1"/>
          <w:left w:val="single" w:sz="8" w:space="0" w:color="499BC9" w:themeColor="accent1"/>
          <w:bottom w:val="single" w:sz="8" w:space="0" w:color="499BC9" w:themeColor="accent1"/>
          <w:right w:val="single" w:sz="8" w:space="0" w:color="499BC9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205E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17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177A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37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C1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C13"/>
    <w:rPr>
      <w:b/>
      <w:bCs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40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0F3"/>
    <w:rPr>
      <w:rFonts w:ascii="Calibri" w:eastAsia="Calibri" w:hAnsi="Calibri"/>
      <w:bdr w:val="none" w:sz="0" w:space="0" w:color="auto"/>
    </w:rPr>
  </w:style>
  <w:style w:type="character" w:styleId="FootnoteReference">
    <w:name w:val="footnote reference"/>
    <w:basedOn w:val="DefaultParagraphFont"/>
    <w:uiPriority w:val="99"/>
    <w:semiHidden/>
    <w:unhideWhenUsed/>
    <w:rsid w:val="00A240F3"/>
    <w:rPr>
      <w:rFonts w:ascii="Times New Roman" w:hAnsi="Times New Roman" w:cs="Times New Roman" w:hint="default"/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4D0E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276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027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1686"/>
    <w:rPr>
      <w:rFonts w:ascii="Arial" w:eastAsiaTheme="majorEastAsia" w:hAnsi="Arial" w:cstheme="majorBidi"/>
      <w:b/>
      <w:bCs/>
      <w:color w:val="CF102D"/>
      <w:sz w:val="40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1D2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se.gov.uk/lau/la-enforcement-code.ht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pa.supporting.regulator.requests@hse.gov.u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se.gov.uk/enforce/enforcepolicy.htm" TargetMode="External"/><Relationship Id="rId22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f593ada1854b629148449de059396b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</TermName>
          <TermId xmlns="http://schemas.microsoft.com/office/infopath/2007/PartnerControls">b386cac2-c28c-4db4-8fca-43733d0e74ef</TermId>
        </TermInfo>
      </Terms>
    </c6f593ada1854b629148449de059396b>
    <TaxCatchAll xmlns="18f77cb6-2b79-4d62-b917-e6418a071558">
      <Value>3</Value>
      <Value>2</Value>
      <Value>1</Value>
    </TaxCatchAll>
    <LegacyData xmlns="aaacb922-5235-4a66-b188-303b9b46fbd7" xsi:nil="true"/>
    <IconOverlay xmlns="http://schemas.microsoft.com/sharepoint/v4" xsi:nil="true"/>
    <m817f42addf14c9a838da36e78800043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 Frameworks</TermName>
          <TermId xmlns="http://schemas.microsoft.com/office/infopath/2007/PartnerControls">db361646-3d9a-4f54-8678-364f608b5aeb</TermId>
        </TermInfo>
      </Terms>
    </m817f42addf14c9a838da36e78800043>
    <lcf76f155ced4ddcb4097134ff3c332f xmlns="fe10c107-2a08-4588-a965-58ce9f66de2f">
      <Terms xmlns="http://schemas.microsoft.com/office/infopath/2007/PartnerControls"/>
    </lcf76f155ced4ddcb4097134ff3c332f>
    <h573c97cf80c4aa6b446c5363dc3ac94 xmlns="0f9fa326-da26-4ea8-b6a9-645e8136fe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for Product Safety and Standards</TermName>
          <TermId xmlns="http://schemas.microsoft.com/office/infopath/2007/PartnerControls">271773a7-7959-47a5-bcd7-be37cf870bbb</TermId>
        </TermInfo>
      </Terms>
    </h573c97cf80c4aa6b446c5363dc3ac94>
    <_dlc_DocId xmlns="18f77cb6-2b79-4d62-b917-e6418a071558">26FR3ZH2HXUW-1878635874-1727258</_dlc_DocId>
    <_dlc_DocIdUrl xmlns="18f77cb6-2b79-4d62-b917-e6418a071558">
      <Url>https://beisgov.sharepoint.com/sites/LocalAuthorityUnit-OS/_layouts/15/DocIdRedir.aspx?ID=26FR3ZH2HXUW-1878635874-1727258</Url>
      <Description>26FR3ZH2HXUW-1878635874-1727258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Document" ma:contentTypeID="0x0101004691A8DE0991884F8E90AD6474FC737301004ED18F7D364A8841B1A9FBB31848C20C" ma:contentTypeVersion="23" ma:contentTypeDescription="Create a new document." ma:contentTypeScope="" ma:versionID="cf80462286b3869e10e361cd0bcca95a">
  <xsd:schema xmlns:xsd="http://www.w3.org/2001/XMLSchema" xmlns:xs="http://www.w3.org/2001/XMLSchema" xmlns:p="http://schemas.microsoft.com/office/2006/metadata/properties" xmlns:ns1="http://schemas.microsoft.com/sharepoint/v3" xmlns:ns2="0f9fa326-da26-4ea8-b6a9-645e8136fe1d" xmlns:ns3="18f77cb6-2b79-4d62-b917-e6418a071558" xmlns:ns4="aaacb922-5235-4a66-b188-303b9b46fbd7" xmlns:ns5="fe10c107-2a08-4588-a965-58ce9f66de2f" xmlns:ns6="http://schemas.microsoft.com/sharepoint/v4" targetNamespace="http://schemas.microsoft.com/office/2006/metadata/properties" ma:root="true" ma:fieldsID="432b8a33cc0c0482a2e7f9c9537f721a" ns1:_="" ns2:_="" ns3:_="" ns4:_="" ns5:_="" ns6:_="">
    <xsd:import namespace="http://schemas.microsoft.com/sharepoint/v3"/>
    <xsd:import namespace="0f9fa326-da26-4ea8-b6a9-645e8136fe1d"/>
    <xsd:import namespace="18f77cb6-2b79-4d62-b917-e6418a071558"/>
    <xsd:import namespace="aaacb922-5235-4a66-b188-303b9b46fbd7"/>
    <xsd:import namespace="fe10c107-2a08-4588-a965-58ce9f66de2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6f593ada1854b629148449de059396b" minOccurs="0"/>
                <xsd:element ref="ns3:TaxCatchAll" minOccurs="0"/>
                <xsd:element ref="ns3:TaxCatchAllLabel" minOccurs="0"/>
                <xsd:element ref="ns2:m817f42addf14c9a838da36e78800043" minOccurs="0"/>
                <xsd:element ref="ns2:h573c97cf80c4aa6b446c5363dc3ac94" minOccurs="0"/>
                <xsd:element ref="ns4:LegacyData" minOccurs="0"/>
                <xsd:element ref="ns3:_dlc_DocId" minOccurs="0"/>
                <xsd:element ref="ns3:_dlc_DocIdPersistId" minOccurs="0"/>
                <xsd:element ref="ns3:_dlc_DocIdUrl" minOccurs="0"/>
                <xsd:element ref="ns3:SharedWithUsers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MediaServiceDateTaken" minOccurs="0"/>
                <xsd:element ref="ns5:MediaLengthInSeconds" minOccurs="0"/>
                <xsd:element ref="ns5:MediaServiceLocatio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7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a326-da26-4ea8-b6a9-645e8136fe1d" elementFormDefault="qualified">
    <xsd:import namespace="http://schemas.microsoft.com/office/2006/documentManagement/types"/>
    <xsd:import namespace="http://schemas.microsoft.com/office/infopath/2007/PartnerControls"/>
    <xsd:element name="c6f593ada1854b629148449de059396b" ma:index="8" nillable="true" ma:taxonomy="true" ma:internalName="c6f593ada1854b629148449de059396b" ma:taxonomyFieldName="KIM_GovernmentBody" ma:displayName="Government Body" ma:default="3;#BEIS|b386cac2-c28c-4db4-8fca-43733d0e74ef" ma:fieldId="{c6f593ad-a185-4b62-9148-449de059396b}" ma:sspId="9b0aeba9-2bce-41c2-8545-5d12d676a674" ma:termSetId="46784332-da01-4f4a-94fa-2a245cb438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817f42addf14c9a838da36e78800043" ma:index="12" nillable="true" ma:taxonomy="true" ma:internalName="m817f42addf14c9a838da36e78800043" ma:taxonomyFieldName="KIM_Function" ma:displayName="Function" ma:default="1;#Market Frameworks|db361646-3d9a-4f54-8678-364f608b5aeb" ma:fieldId="{6817f42a-ddf1-4c9a-838d-a36e78800043}" ma:sspId="9b0aeba9-2bce-41c2-8545-5d12d676a674" ma:termSetId="8a8c3714-5ee2-45f9-8c60-591b9d0702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73c97cf80c4aa6b446c5363dc3ac94" ma:index="14" nillable="true" ma:taxonomy="true" ma:internalName="h573c97cf80c4aa6b446c5363dc3ac94" ma:taxonomyFieldName="KIM_Activity" ma:displayName="Activity" ma:default="2;#Office for Product Safety and Standards|271773a7-7959-47a5-bcd7-be37cf870bbb" ma:fieldId="{1573c97c-f80c-4aa6-b446-c5363dc3ac94}" ma:sspId="9b0aeba9-2bce-41c2-8545-5d12d676a674" ma:termSetId="5c6dcaef-f335-486f-b10e-5a74f10247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77cb6-2b79-4d62-b917-e6418a07155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2d3e591-0326-4f50-a911-0e230ebfa96c}" ma:internalName="TaxCatchAll" ma:showField="CatchAllData" ma:web="18f77cb6-2b79-4d62-b917-e6418a071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d3e591-0326-4f50-a911-0e230ebfa96c}" ma:internalName="TaxCatchAllLabel" ma:readOnly="true" ma:showField="CatchAllDataLabel" ma:web="18f77cb6-2b79-4d62-b917-e6418a0715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16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0c107-2a08-4588-a965-58ce9f66d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CC9B1E-A90B-456D-B5E3-24ACA612D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8906E-6C20-4B98-81AD-4406D7AA36EE}">
  <ds:schemaRefs>
    <ds:schemaRef ds:uri="http://purl.org/dc/dcmitype/"/>
    <ds:schemaRef ds:uri="http://www.w3.org/XML/1998/namespace"/>
    <ds:schemaRef ds:uri="http://purl.org/dc/elements/1.1/"/>
    <ds:schemaRef ds:uri="18f77cb6-2b79-4d62-b917-e6418a071558"/>
    <ds:schemaRef ds:uri="http://schemas.openxmlformats.org/package/2006/metadata/core-properties"/>
    <ds:schemaRef ds:uri="http://schemas.microsoft.com/sharepoint/v3"/>
    <ds:schemaRef ds:uri="aaacb922-5235-4a66-b188-303b9b46fbd7"/>
    <ds:schemaRef ds:uri="http://schemas.microsoft.com/office/infopath/2007/PartnerControls"/>
    <ds:schemaRef ds:uri="http://schemas.microsoft.com/sharepoint/v4"/>
    <ds:schemaRef ds:uri="http://schemas.microsoft.com/office/2006/documentManagement/types"/>
    <ds:schemaRef ds:uri="fe10c107-2a08-4588-a965-58ce9f66de2f"/>
    <ds:schemaRef ds:uri="0f9fa326-da26-4ea8-b6a9-645e8136fe1d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432121-AFEF-4276-A151-D1F059D07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9fa326-da26-4ea8-b6a9-645e8136fe1d"/>
    <ds:schemaRef ds:uri="18f77cb6-2b79-4d62-b917-e6418a071558"/>
    <ds:schemaRef ds:uri="aaacb922-5235-4a66-b188-303b9b46fbd7"/>
    <ds:schemaRef ds:uri="fe10c107-2a08-4588-a965-58ce9f66de2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A629D-5EAD-4BB2-870A-A18C0A4D0F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DACDF7-F151-4004-9D2D-D75F2DCF68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Safety Executive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McTaggart</dc:creator>
  <cp:lastModifiedBy>Davies, Ben (Market Frameworks - OPSS)</cp:lastModifiedBy>
  <cp:revision>4</cp:revision>
  <cp:lastPrinted>2017-11-02T11:37:00Z</cp:lastPrinted>
  <dcterms:created xsi:type="dcterms:W3CDTF">2024-01-16T15:13:00Z</dcterms:created>
  <dcterms:modified xsi:type="dcterms:W3CDTF">2024-01-17T09:20:00Z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0x0101004691A8DE0991884F8E90AD6474FC737301004ED18F7D364A8841B1A9FBB31848C20C</vt:lpwstr>
  </property>
  <property fmtid="{D5CDD505-2E9C-101B-9397-08002B2CF9AE}" pid="4" name="KIM_Activity">
    <vt:lpwstr>2;#Office for Product Safety and Standards|271773a7-7959-47a5-bcd7-be37cf870bbb</vt:lpwstr>
  </property>
  <property fmtid="{D5CDD505-2E9C-101B-9397-08002B2CF9AE}" pid="5" name="KIM_Function">
    <vt:lpwstr>1;#Market Frameworks|db361646-3d9a-4f54-8678-364f608b5aeb</vt:lpwstr>
  </property>
  <property fmtid="{D5CDD505-2E9C-101B-9397-08002B2CF9AE}" pid="6" name="_dlc_DocIdItemGuid">
    <vt:lpwstr>d28baebc-3482-4d4b-9a21-47c9cbe95bd2</vt:lpwstr>
  </property>
  <property fmtid="{D5CDD505-2E9C-101B-9397-08002B2CF9AE}" pid="7" name="KIM_GovernmentBody">
    <vt:lpwstr>3;#BEIS|b386cac2-c28c-4db4-8fca-43733d0e74ef</vt:lpwstr>
  </property>
  <property fmtid="{D5CDD505-2E9C-101B-9397-08002B2CF9AE}" pid="8" name="MediaServiceImageTags">
    <vt:lpwstr/>
  </property>
  <property fmtid="{D5CDD505-2E9C-101B-9397-08002B2CF9AE}" pid="9" name="MSIP_Label_ba62f585-b40f-4ab9-bafe-39150f03d124_Enabled">
    <vt:lpwstr>true</vt:lpwstr>
  </property>
  <property fmtid="{D5CDD505-2E9C-101B-9397-08002B2CF9AE}" pid="10" name="MSIP_Label_ba62f585-b40f-4ab9-bafe-39150f03d124_SetDate">
    <vt:lpwstr>2024-01-16T10:26:11Z</vt:lpwstr>
  </property>
  <property fmtid="{D5CDD505-2E9C-101B-9397-08002B2CF9AE}" pid="11" name="MSIP_Label_ba62f585-b40f-4ab9-bafe-39150f03d124_Method">
    <vt:lpwstr>Standard</vt:lpwstr>
  </property>
  <property fmtid="{D5CDD505-2E9C-101B-9397-08002B2CF9AE}" pid="12" name="MSIP_Label_ba62f585-b40f-4ab9-bafe-39150f03d124_Name">
    <vt:lpwstr>OFFICIAL</vt:lpwstr>
  </property>
  <property fmtid="{D5CDD505-2E9C-101B-9397-08002B2CF9AE}" pid="13" name="MSIP_Label_ba62f585-b40f-4ab9-bafe-39150f03d124_SiteId">
    <vt:lpwstr>cbac7005-02c1-43eb-b497-e6492d1b2dd8</vt:lpwstr>
  </property>
  <property fmtid="{D5CDD505-2E9C-101B-9397-08002B2CF9AE}" pid="14" name="MSIP_Label_ba62f585-b40f-4ab9-bafe-39150f03d124_ActionId">
    <vt:lpwstr>a95bb45d-8309-43ca-9515-1f8d07f94b97</vt:lpwstr>
  </property>
  <property fmtid="{D5CDD505-2E9C-101B-9397-08002B2CF9AE}" pid="15" name="MSIP_Label_ba62f585-b40f-4ab9-bafe-39150f03d124_ContentBits">
    <vt:lpwstr>0</vt:lpwstr>
  </property>
</Properties>
</file>