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54"/>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6420"/>
        <w:gridCol w:w="41"/>
      </w:tblGrid>
      <w:tr w:rsidR="00F5083C" w:rsidRPr="00C2205E" w:rsidTr="00672C2F">
        <w:trPr>
          <w:cantSplit/>
          <w:trHeight w:val="567"/>
        </w:trPr>
        <w:tc>
          <w:tcPr>
            <w:tcW w:w="9825" w:type="dxa"/>
            <w:gridSpan w:val="3"/>
            <w:tcBorders>
              <w:top w:val="nil"/>
              <w:left w:val="nil"/>
              <w:bottom w:val="nil"/>
              <w:right w:val="nil"/>
            </w:tcBorders>
          </w:tcPr>
          <w:p w:rsidR="00F5083C" w:rsidRPr="00672C2F" w:rsidRDefault="005F0053" w:rsidP="00672C2F">
            <w:pPr>
              <w:tabs>
                <w:tab w:val="left" w:pos="1317"/>
              </w:tabs>
              <w:spacing w:line="240" w:lineRule="auto"/>
              <w:ind w:left="-392" w:hanging="34"/>
              <w:rPr>
                <w:rFonts w:eastAsia="Times New Roman" w:cs="Arial"/>
                <w:b/>
                <w:sz w:val="10"/>
              </w:rPr>
            </w:pPr>
            <w:bookmarkStart w:id="0" w:name="_GoBack"/>
            <w:bookmarkEnd w:id="0"/>
            <w:r>
              <w:rPr>
                <w:rFonts w:eastAsia="Times New Roman" w:cs="Arial"/>
                <w:b/>
                <w:sz w:val="28"/>
              </w:rPr>
              <w:tab/>
            </w:r>
            <w:r>
              <w:rPr>
                <w:rFonts w:eastAsia="Times New Roman" w:cs="Arial"/>
                <w:b/>
                <w:sz w:val="28"/>
              </w:rPr>
              <w:tab/>
            </w:r>
          </w:p>
          <w:p w:rsidR="00F5083C" w:rsidRPr="00C2205E" w:rsidRDefault="00F5083C" w:rsidP="00672C2F">
            <w:pPr>
              <w:spacing w:line="240" w:lineRule="auto"/>
              <w:ind w:hanging="34"/>
              <w:jc w:val="both"/>
              <w:rPr>
                <w:rFonts w:eastAsia="Times New Roman" w:cs="Arial"/>
                <w:b/>
                <w:sz w:val="28"/>
                <w:szCs w:val="28"/>
              </w:rPr>
            </w:pPr>
            <w:r w:rsidRPr="00C2205E">
              <w:rPr>
                <w:rFonts w:eastAsia="Times New Roman" w:cs="Arial"/>
                <w:b/>
                <w:sz w:val="28"/>
                <w:szCs w:val="28"/>
              </w:rPr>
              <w:t xml:space="preserve">Food and Environmental Proficiency Testing Unit </w:t>
            </w:r>
          </w:p>
          <w:p w:rsidR="00C2205E" w:rsidRPr="00C2205E" w:rsidRDefault="007B6B54" w:rsidP="00672C2F">
            <w:pPr>
              <w:spacing w:line="240" w:lineRule="auto"/>
              <w:ind w:hanging="34"/>
              <w:jc w:val="both"/>
              <w:rPr>
                <w:rFonts w:eastAsia="Times New Roman" w:cs="Arial"/>
                <w:b/>
                <w:sz w:val="28"/>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3489325</wp:posOffset>
                      </wp:positionH>
                      <wp:positionV relativeFrom="paragraph">
                        <wp:posOffset>186055</wp:posOffset>
                      </wp:positionV>
                      <wp:extent cx="2918460" cy="1596390"/>
                      <wp:effectExtent l="0" t="0" r="0" b="38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159639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773D" id="Rectangle 9" o:spid="_x0000_s1026" style="position:absolute;margin-left:274.75pt;margin-top:14.65pt;width:229.8pt;height:12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" filled="f" strokecolor="#385d8a" strokeweight="2pt">
                      <v:path arrowok="t"/>
                    </v:rect>
                  </w:pict>
                </mc:Fallback>
              </mc:AlternateContent>
            </w:r>
          </w:p>
        </w:tc>
      </w:tr>
      <w:tr w:rsidR="00F5083C" w:rsidRPr="0068719B" w:rsidTr="00672C2F">
        <w:trPr>
          <w:gridAfter w:val="1"/>
          <w:wAfter w:w="41" w:type="dxa"/>
          <w:cantSplit/>
          <w:trHeight w:val="227"/>
        </w:trPr>
        <w:tc>
          <w:tcPr>
            <w:tcW w:w="3364" w:type="dxa"/>
            <w:tcBorders>
              <w:top w:val="nil"/>
              <w:left w:val="nil"/>
              <w:bottom w:val="nil"/>
              <w:right w:val="nil"/>
            </w:tcBorders>
            <w:vAlign w:val="center"/>
            <w:hideMark/>
          </w:tcPr>
          <w:p w:rsidR="00C2205E" w:rsidRPr="00672C2F" w:rsidRDefault="00F5083C" w:rsidP="00672C2F">
            <w:pPr>
              <w:tabs>
                <w:tab w:val="left" w:pos="720"/>
                <w:tab w:val="center" w:pos="4153"/>
                <w:tab w:val="right" w:pos="8306"/>
              </w:tabs>
              <w:spacing w:line="240" w:lineRule="auto"/>
              <w:ind w:hanging="34"/>
              <w:rPr>
                <w:rFonts w:eastAsia="Times New Roman"/>
                <w:sz w:val="18"/>
                <w:szCs w:val="18"/>
              </w:rPr>
            </w:pPr>
            <w:r w:rsidRPr="00672C2F">
              <w:rPr>
                <w:rFonts w:eastAsia="Times New Roman"/>
                <w:sz w:val="18"/>
                <w:szCs w:val="18"/>
              </w:rPr>
              <w:t>Laboratory identification no.  (check):</w:t>
            </w:r>
          </w:p>
        </w:tc>
        <w:tc>
          <w:tcPr>
            <w:tcW w:w="6420" w:type="dxa"/>
            <w:tcBorders>
              <w:top w:val="nil"/>
              <w:left w:val="nil"/>
              <w:bottom w:val="nil"/>
              <w:right w:val="nil"/>
            </w:tcBorders>
            <w:vAlign w:val="center"/>
            <w:hideMark/>
          </w:tcPr>
          <w:p w:rsidR="00F5083C" w:rsidRPr="00672C2F" w:rsidRDefault="007B6B54" w:rsidP="00672C2F">
            <w:pPr>
              <w:spacing w:line="240" w:lineRule="auto"/>
              <w:ind w:hanging="34"/>
              <w:rPr>
                <w:rFonts w:eastAsia="Times New Roman"/>
                <w:bCs/>
                <w:sz w:val="18"/>
                <w:szCs w:val="18"/>
                <w:highlight w:val="red"/>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1433830</wp:posOffset>
                      </wp:positionH>
                      <wp:positionV relativeFrom="paragraph">
                        <wp:posOffset>83185</wp:posOffset>
                      </wp:positionV>
                      <wp:extent cx="2738755" cy="14166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8755" cy="1416685"/>
                              </a:xfrm>
                              <a:prstGeom prst="rect">
                                <a:avLst/>
                              </a:prstGeom>
                              <a:solidFill>
                                <a:sysClr val="window" lastClr="FFFFFF"/>
                              </a:solidFill>
                              <a:ln w="6350">
                                <a:noFill/>
                              </a:ln>
                              <a:effectLst/>
                            </wps:spPr>
                            <wps:txbx>
                              <w:txbxContent>
                                <w:p w:rsidR="004836BE" w:rsidRPr="004836BE" w:rsidRDefault="004836BE" w:rsidP="004836BE">
                                  <w:pPr>
                                    <w:spacing w:line="240" w:lineRule="auto"/>
                                    <w:rPr>
                                      <w:rFonts w:eastAsia="Times New Roman" w:cs="Arial"/>
                                      <w:b/>
                                      <w:sz w:val="18"/>
                                      <w:szCs w:val="18"/>
                                      <w:u w:val="single"/>
                                    </w:rPr>
                                  </w:pPr>
                                  <w:r w:rsidRPr="004836BE">
                                    <w:rPr>
                                      <w:rFonts w:eastAsia="Times New Roman" w:cs="Arial"/>
                                      <w:b/>
                                      <w:sz w:val="18"/>
                                      <w:szCs w:val="18"/>
                                    </w:rPr>
                                    <w:t xml:space="preserve">Results to be returned on-line through the website: </w:t>
                                  </w:r>
                                  <w:hyperlink r:id="rId6" w:history="1">
                                    <w:hyperlink r:id="rId7" w:history="1">
                                      <w:r w:rsidRPr="004836BE">
                                        <w:rPr>
                                          <w:rFonts w:eastAsia="Times New Roman" w:cs="Arial"/>
                                          <w:b/>
                                          <w:color w:val="0000FF"/>
                                          <w:sz w:val="18"/>
                                          <w:szCs w:val="18"/>
                                          <w:u w:val="single"/>
                                        </w:rPr>
                                        <w:t>www.phe-eqa.org.uk</w:t>
                                      </w:r>
                                    </w:hyperlink>
                                    <w:r w:rsidRPr="004836BE">
                                      <w:rPr>
                                        <w:rFonts w:eastAsia="Times New Roman" w:cs="Arial"/>
                                        <w:b/>
                                        <w:color w:val="0000FF"/>
                                        <w:sz w:val="18"/>
                                        <w:szCs w:val="18"/>
                                        <w:u w:val="single"/>
                                      </w:rPr>
                                      <w:t>/</w:t>
                                    </w:r>
                                  </w:hyperlink>
                                </w:p>
                                <w:p w:rsidR="004836BE" w:rsidRPr="004836BE" w:rsidRDefault="004836BE" w:rsidP="004836BE">
                                  <w:pPr>
                                    <w:spacing w:line="240" w:lineRule="auto"/>
                                    <w:rPr>
                                      <w:rFonts w:eastAsia="Times New Roman" w:cs="Arial"/>
                                      <w:b/>
                                      <w:sz w:val="18"/>
                                      <w:szCs w:val="18"/>
                                      <w:u w:val="single"/>
                                    </w:rPr>
                                  </w:pPr>
                                </w:p>
                                <w:p w:rsidR="004836BE" w:rsidRPr="004836BE" w:rsidRDefault="004836BE" w:rsidP="004836BE">
                                  <w:pPr>
                                    <w:spacing w:line="240" w:lineRule="auto"/>
                                    <w:rPr>
                                      <w:rFonts w:eastAsia="Times New Roman" w:cs="Arial"/>
                                      <w:b/>
                                      <w:sz w:val="18"/>
                                      <w:szCs w:val="18"/>
                                    </w:rPr>
                                  </w:pPr>
                                  <w:r w:rsidRPr="004836BE">
                                    <w:rPr>
                                      <w:rFonts w:eastAsia="Times New Roman" w:cs="Arial"/>
                                      <w:b/>
                                      <w:sz w:val="18"/>
                                      <w:szCs w:val="18"/>
                                    </w:rPr>
                                    <w:t xml:space="preserve">You will need your log-in details for this process. </w:t>
                                  </w:r>
                                </w:p>
                                <w:p w:rsidR="004836BE" w:rsidRPr="004836BE" w:rsidRDefault="004836BE" w:rsidP="004836BE">
                                  <w:pPr>
                                    <w:spacing w:line="240" w:lineRule="auto"/>
                                    <w:rPr>
                                      <w:rFonts w:eastAsia="Times New Roman" w:cs="Arial"/>
                                      <w:b/>
                                      <w:sz w:val="18"/>
                                      <w:szCs w:val="18"/>
                                    </w:rPr>
                                  </w:pPr>
                                </w:p>
                                <w:p w:rsidR="004836BE" w:rsidRPr="004836BE" w:rsidRDefault="004836BE" w:rsidP="004836BE">
                                  <w:pPr>
                                    <w:spacing w:line="240" w:lineRule="auto"/>
                                    <w:rPr>
                                      <w:rFonts w:eastAsia="Times New Roman" w:cs="Arial"/>
                                      <w:b/>
                                      <w:sz w:val="18"/>
                                      <w:szCs w:val="18"/>
                                    </w:rPr>
                                  </w:pPr>
                                  <w:r w:rsidRPr="004836BE">
                                    <w:rPr>
                                      <w:rFonts w:eastAsia="Times New Roman" w:cs="Arial"/>
                                      <w:b/>
                                      <w:sz w:val="18"/>
                                      <w:szCs w:val="18"/>
                                    </w:rPr>
                                    <w:t>Download the on-line web instructions:</w:t>
                                  </w:r>
                                </w:p>
                                <w:p w:rsidR="00505239" w:rsidRDefault="005D487D" w:rsidP="00804DF0">
                                  <w:pPr>
                                    <w:spacing w:line="240" w:lineRule="auto"/>
                                    <w:rPr>
                                      <w:b/>
                                      <w:sz w:val="18"/>
                                      <w:szCs w:val="18"/>
                                    </w:rPr>
                                  </w:pPr>
                                  <w:hyperlink r:id="rId8" w:history="1">
                                    <w:r w:rsidR="00804DF0" w:rsidRPr="00E91CD9">
                                      <w:rPr>
                                        <w:rStyle w:val="Hyperlink"/>
                                        <w:b/>
                                        <w:sz w:val="18"/>
                                        <w:szCs w:val="18"/>
                                      </w:rPr>
                                      <w:t>https://assets.publishing.service.gov.uk/government/uploads/system/uploads/attachment_data/file/738900/FEPTU777.pdf</w:t>
                                    </w:r>
                                  </w:hyperlink>
                                </w:p>
                                <w:p w:rsidR="00804DF0" w:rsidRPr="004836BE" w:rsidRDefault="00804DF0" w:rsidP="00804DF0">
                                  <w:pPr>
                                    <w:spacing w:line="240" w:lineRule="auto"/>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12.9pt;margin-top:6.55pt;width:215.65pt;height:11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" fillcolor="window" stroked="f" strokeweight=".5pt">
                      <v:path arrowok="t"/>
                      <v:textbox>
                        <w:txbxContent>
                          <w:p w:rsidR="004836BE" w:rsidRPr="004836BE" w:rsidRDefault="004836BE" w:rsidP="004836BE">
                            <w:pPr>
                              <w:spacing w:line="240" w:lineRule="auto"/>
                              <w:rPr>
                                <w:rFonts w:eastAsia="Times New Roman" w:cs="Arial"/>
                                <w:b/>
                                <w:sz w:val="18"/>
                                <w:szCs w:val="18"/>
                                <w:u w:val="single"/>
                              </w:rPr>
                            </w:pPr>
                            <w:r w:rsidRPr="004836BE">
                              <w:rPr>
                                <w:rFonts w:eastAsia="Times New Roman" w:cs="Arial"/>
                                <w:b/>
                                <w:sz w:val="18"/>
                                <w:szCs w:val="18"/>
                              </w:rPr>
                              <w:t xml:space="preserve">Results to be returned on-line through the website: </w:t>
                            </w:r>
                            <w:hyperlink r:id="rId9" w:history="1">
                              <w:hyperlink r:id="rId10" w:history="1">
                                <w:r w:rsidRPr="004836BE">
                                  <w:rPr>
                                    <w:rFonts w:eastAsia="Times New Roman" w:cs="Arial"/>
                                    <w:b/>
                                    <w:color w:val="0000FF"/>
                                    <w:sz w:val="18"/>
                                    <w:szCs w:val="18"/>
                                    <w:u w:val="single"/>
                                  </w:rPr>
                                  <w:t>www.phe-eqa.org.uk</w:t>
                                </w:r>
                              </w:hyperlink>
                              <w:r w:rsidRPr="004836BE">
                                <w:rPr>
                                  <w:rFonts w:eastAsia="Times New Roman" w:cs="Arial"/>
                                  <w:b/>
                                  <w:color w:val="0000FF"/>
                                  <w:sz w:val="18"/>
                                  <w:szCs w:val="18"/>
                                  <w:u w:val="single"/>
                                </w:rPr>
                                <w:t>/</w:t>
                              </w:r>
                            </w:hyperlink>
                          </w:p>
                          <w:p w:rsidR="004836BE" w:rsidRPr="004836BE" w:rsidRDefault="004836BE" w:rsidP="004836BE">
                            <w:pPr>
                              <w:spacing w:line="240" w:lineRule="auto"/>
                              <w:rPr>
                                <w:rFonts w:eastAsia="Times New Roman" w:cs="Arial"/>
                                <w:b/>
                                <w:sz w:val="18"/>
                                <w:szCs w:val="18"/>
                                <w:u w:val="single"/>
                              </w:rPr>
                            </w:pPr>
                          </w:p>
                          <w:p w:rsidR="004836BE" w:rsidRPr="004836BE" w:rsidRDefault="004836BE" w:rsidP="004836BE">
                            <w:pPr>
                              <w:spacing w:line="240" w:lineRule="auto"/>
                              <w:rPr>
                                <w:rFonts w:eastAsia="Times New Roman" w:cs="Arial"/>
                                <w:b/>
                                <w:sz w:val="18"/>
                                <w:szCs w:val="18"/>
                              </w:rPr>
                            </w:pPr>
                            <w:r w:rsidRPr="004836BE">
                              <w:rPr>
                                <w:rFonts w:eastAsia="Times New Roman" w:cs="Arial"/>
                                <w:b/>
                                <w:sz w:val="18"/>
                                <w:szCs w:val="18"/>
                              </w:rPr>
                              <w:t xml:space="preserve">You will need your log-in details for this process. </w:t>
                            </w:r>
                          </w:p>
                          <w:p w:rsidR="004836BE" w:rsidRPr="004836BE" w:rsidRDefault="004836BE" w:rsidP="004836BE">
                            <w:pPr>
                              <w:spacing w:line="240" w:lineRule="auto"/>
                              <w:rPr>
                                <w:rFonts w:eastAsia="Times New Roman" w:cs="Arial"/>
                                <w:b/>
                                <w:sz w:val="18"/>
                                <w:szCs w:val="18"/>
                              </w:rPr>
                            </w:pPr>
                          </w:p>
                          <w:p w:rsidR="004836BE" w:rsidRPr="004836BE" w:rsidRDefault="004836BE" w:rsidP="004836BE">
                            <w:pPr>
                              <w:spacing w:line="240" w:lineRule="auto"/>
                              <w:rPr>
                                <w:rFonts w:eastAsia="Times New Roman" w:cs="Arial"/>
                                <w:b/>
                                <w:sz w:val="18"/>
                                <w:szCs w:val="18"/>
                              </w:rPr>
                            </w:pPr>
                            <w:r w:rsidRPr="004836BE">
                              <w:rPr>
                                <w:rFonts w:eastAsia="Times New Roman" w:cs="Arial"/>
                                <w:b/>
                                <w:sz w:val="18"/>
                                <w:szCs w:val="18"/>
                              </w:rPr>
                              <w:t>Download the on-line web instructions:</w:t>
                            </w:r>
                          </w:p>
                          <w:p w:rsidR="00505239" w:rsidRDefault="00804DF0" w:rsidP="00804DF0">
                            <w:pPr>
                              <w:spacing w:line="240" w:lineRule="auto"/>
                              <w:rPr>
                                <w:b/>
                                <w:sz w:val="18"/>
                                <w:szCs w:val="18"/>
                              </w:rPr>
                            </w:pPr>
                            <w:hyperlink r:id="rId11" w:history="1">
                              <w:r w:rsidRPr="00E91CD9">
                                <w:rPr>
                                  <w:rStyle w:val="Hyperlink"/>
                                  <w:b/>
                                  <w:sz w:val="18"/>
                                  <w:szCs w:val="18"/>
                                </w:rPr>
                                <w:t>https://assets.publishing.service.gov.uk/government/uploads/system/uploads/attachment_data/file/738900/FEPTU777.pdf</w:t>
                              </w:r>
                            </w:hyperlink>
                          </w:p>
                          <w:p w:rsidR="00804DF0" w:rsidRPr="004836BE" w:rsidRDefault="00804DF0" w:rsidP="00804DF0">
                            <w:pPr>
                              <w:spacing w:line="240" w:lineRule="auto"/>
                              <w:rPr>
                                <w:b/>
                                <w:sz w:val="18"/>
                                <w:szCs w:val="18"/>
                              </w:rPr>
                            </w:pPr>
                          </w:p>
                        </w:txbxContent>
                      </v:textbox>
                    </v:shape>
                  </w:pict>
                </mc:Fallback>
              </mc:AlternateContent>
            </w:r>
            <w:r w:rsidR="00F5083C" w:rsidRPr="00672C2F">
              <w:rPr>
                <w:rFonts w:eastAsia="Times New Roman"/>
                <w:b/>
                <w:sz w:val="18"/>
                <w:szCs w:val="18"/>
              </w:rPr>
              <w:fldChar w:fldCharType="begin"/>
            </w:r>
            <w:r w:rsidR="00F5083C" w:rsidRPr="00672C2F">
              <w:rPr>
                <w:rFonts w:eastAsia="Times New Roman"/>
                <w:b/>
                <w:sz w:val="18"/>
                <w:szCs w:val="18"/>
              </w:rPr>
              <w:instrText xml:space="preserve"> MERGEFIELD "Lab_No" </w:instrText>
            </w:r>
            <w:r w:rsidR="00F5083C" w:rsidRPr="00672C2F">
              <w:rPr>
                <w:rFonts w:eastAsia="Times New Roman"/>
                <w:b/>
                <w:sz w:val="18"/>
                <w:szCs w:val="18"/>
              </w:rPr>
              <w:fldChar w:fldCharType="separate"/>
            </w:r>
            <w:r w:rsidR="0027790D" w:rsidRPr="00672C2F">
              <w:rPr>
                <w:rFonts w:eastAsia="Times New Roman"/>
                <w:b/>
                <w:noProof/>
                <w:sz w:val="18"/>
                <w:szCs w:val="18"/>
              </w:rPr>
              <w:t>«Lab_No»</w:t>
            </w:r>
            <w:r w:rsidR="00F5083C" w:rsidRPr="00672C2F">
              <w:rPr>
                <w:rFonts w:eastAsia="Times New Roman"/>
                <w:b/>
                <w:sz w:val="18"/>
                <w:szCs w:val="18"/>
              </w:rPr>
              <w:fldChar w:fldCharType="end"/>
            </w:r>
            <w:r w:rsidR="00F5083C" w:rsidRPr="00672C2F">
              <w:rPr>
                <w:rFonts w:eastAsia="Times New Roman"/>
                <w:b/>
                <w:sz w:val="18"/>
                <w:szCs w:val="18"/>
              </w:rPr>
              <w:t xml:space="preserve"> </w:t>
            </w:r>
          </w:p>
        </w:tc>
      </w:tr>
      <w:tr w:rsidR="00F5083C" w:rsidRPr="009D3FBA" w:rsidTr="00672C2F">
        <w:trPr>
          <w:gridAfter w:val="1"/>
          <w:wAfter w:w="41" w:type="dxa"/>
          <w:cantSplit/>
          <w:trHeight w:val="360"/>
        </w:trPr>
        <w:tc>
          <w:tcPr>
            <w:tcW w:w="3364" w:type="dxa"/>
            <w:tcBorders>
              <w:top w:val="nil"/>
              <w:left w:val="nil"/>
              <w:bottom w:val="nil"/>
              <w:right w:val="nil"/>
            </w:tcBorders>
            <w:vAlign w:val="center"/>
            <w:hideMark/>
          </w:tcPr>
          <w:p w:rsidR="00F5083C" w:rsidRPr="009D3FBA" w:rsidRDefault="00F5083C" w:rsidP="00672C2F">
            <w:pPr>
              <w:spacing w:line="240" w:lineRule="auto"/>
              <w:ind w:hanging="34"/>
              <w:rPr>
                <w:rFonts w:eastAsia="Times New Roman"/>
                <w:sz w:val="18"/>
                <w:szCs w:val="18"/>
              </w:rPr>
            </w:pPr>
            <w:r w:rsidRPr="009D3FBA">
              <w:rPr>
                <w:rFonts w:eastAsia="Times New Roman"/>
                <w:sz w:val="18"/>
                <w:szCs w:val="18"/>
              </w:rPr>
              <w:t>Dispatch date:</w:t>
            </w:r>
          </w:p>
        </w:tc>
        <w:tc>
          <w:tcPr>
            <w:tcW w:w="6420" w:type="dxa"/>
            <w:tcBorders>
              <w:top w:val="nil"/>
              <w:left w:val="nil"/>
              <w:bottom w:val="nil"/>
              <w:right w:val="nil"/>
            </w:tcBorders>
            <w:vAlign w:val="center"/>
            <w:hideMark/>
          </w:tcPr>
          <w:p w:rsidR="00F5083C" w:rsidRPr="009D3FBA" w:rsidRDefault="00F5083C" w:rsidP="00672C2F">
            <w:pPr>
              <w:spacing w:line="240" w:lineRule="auto"/>
              <w:ind w:hanging="34"/>
              <w:rPr>
                <w:rFonts w:eastAsia="Times New Roman"/>
                <w:b/>
                <w:sz w:val="18"/>
                <w:szCs w:val="18"/>
              </w:rPr>
            </w:pPr>
            <w:r w:rsidRPr="009D3FBA">
              <w:rPr>
                <w:rFonts w:eastAsia="Times New Roman"/>
                <w:b/>
                <w:sz w:val="18"/>
                <w:szCs w:val="18"/>
              </w:rPr>
              <w:t xml:space="preserve">xx </w:t>
            </w:r>
            <w:proofErr w:type="spellStart"/>
            <w:r w:rsidRPr="009D3FBA">
              <w:rPr>
                <w:rFonts w:eastAsia="Times New Roman"/>
                <w:b/>
                <w:sz w:val="18"/>
                <w:szCs w:val="18"/>
              </w:rPr>
              <w:t>xxxx</w:t>
            </w:r>
            <w:proofErr w:type="spellEnd"/>
            <w:r w:rsidRPr="009D3FBA">
              <w:rPr>
                <w:rFonts w:eastAsia="Times New Roman"/>
                <w:b/>
                <w:sz w:val="18"/>
                <w:szCs w:val="18"/>
              </w:rPr>
              <w:t xml:space="preserve"> 20</w:t>
            </w:r>
            <w:r w:rsidR="000217E9" w:rsidRPr="009D3FBA">
              <w:rPr>
                <w:rFonts w:eastAsia="Times New Roman"/>
                <w:b/>
                <w:sz w:val="18"/>
                <w:szCs w:val="18"/>
              </w:rPr>
              <w:t>XX</w:t>
            </w:r>
            <w:r w:rsidRPr="009D3FBA">
              <w:rPr>
                <w:rFonts w:eastAsia="Times New Roman" w:cs="Arial"/>
                <w:b/>
                <w:sz w:val="18"/>
                <w:szCs w:val="18"/>
              </w:rPr>
              <w:t xml:space="preserve">              </w:t>
            </w:r>
          </w:p>
        </w:tc>
      </w:tr>
      <w:tr w:rsidR="00F5083C" w:rsidRPr="009D3FBA" w:rsidTr="00672C2F">
        <w:trPr>
          <w:gridAfter w:val="1"/>
          <w:wAfter w:w="41" w:type="dxa"/>
          <w:cantSplit/>
          <w:trHeight w:val="360"/>
        </w:trPr>
        <w:tc>
          <w:tcPr>
            <w:tcW w:w="3364" w:type="dxa"/>
            <w:tcBorders>
              <w:top w:val="nil"/>
              <w:left w:val="nil"/>
              <w:bottom w:val="nil"/>
              <w:right w:val="nil"/>
            </w:tcBorders>
            <w:vAlign w:val="center"/>
            <w:hideMark/>
          </w:tcPr>
          <w:p w:rsidR="00F5083C" w:rsidRPr="009D3FBA" w:rsidRDefault="00F5083C" w:rsidP="00672C2F">
            <w:pPr>
              <w:spacing w:line="240" w:lineRule="auto"/>
              <w:ind w:hanging="34"/>
              <w:rPr>
                <w:rFonts w:eastAsia="Times New Roman"/>
                <w:sz w:val="18"/>
                <w:szCs w:val="18"/>
              </w:rPr>
            </w:pPr>
            <w:r w:rsidRPr="009D3FBA">
              <w:rPr>
                <w:rFonts w:eastAsia="Times New Roman"/>
                <w:sz w:val="18"/>
                <w:szCs w:val="18"/>
              </w:rPr>
              <w:t>Final date for return of results:</w:t>
            </w:r>
          </w:p>
        </w:tc>
        <w:tc>
          <w:tcPr>
            <w:tcW w:w="6420" w:type="dxa"/>
            <w:tcBorders>
              <w:top w:val="nil"/>
              <w:left w:val="nil"/>
              <w:bottom w:val="nil"/>
              <w:right w:val="nil"/>
            </w:tcBorders>
            <w:vAlign w:val="center"/>
            <w:hideMark/>
          </w:tcPr>
          <w:p w:rsidR="00F5083C" w:rsidRPr="009D3FBA" w:rsidRDefault="00F5083C" w:rsidP="00672C2F">
            <w:pPr>
              <w:spacing w:line="240" w:lineRule="auto"/>
              <w:ind w:hanging="34"/>
              <w:rPr>
                <w:rFonts w:eastAsia="Times New Roman"/>
                <w:b/>
                <w:sz w:val="18"/>
                <w:szCs w:val="18"/>
              </w:rPr>
            </w:pPr>
            <w:r w:rsidRPr="009D3FBA">
              <w:rPr>
                <w:rFonts w:eastAsia="Times New Roman"/>
                <w:b/>
                <w:sz w:val="18"/>
                <w:szCs w:val="18"/>
              </w:rPr>
              <w:t xml:space="preserve">xx </w:t>
            </w:r>
            <w:proofErr w:type="spellStart"/>
            <w:r w:rsidRPr="009D3FBA">
              <w:rPr>
                <w:rFonts w:eastAsia="Times New Roman"/>
                <w:b/>
                <w:sz w:val="18"/>
                <w:szCs w:val="18"/>
              </w:rPr>
              <w:t>xxxx</w:t>
            </w:r>
            <w:proofErr w:type="spellEnd"/>
            <w:r w:rsidRPr="009D3FBA">
              <w:rPr>
                <w:rFonts w:eastAsia="Times New Roman"/>
                <w:b/>
                <w:sz w:val="18"/>
                <w:szCs w:val="18"/>
              </w:rPr>
              <w:t xml:space="preserve"> 20</w:t>
            </w:r>
            <w:r w:rsidR="000217E9" w:rsidRPr="009D3FBA">
              <w:rPr>
                <w:rFonts w:eastAsia="Times New Roman"/>
                <w:b/>
                <w:sz w:val="18"/>
                <w:szCs w:val="18"/>
              </w:rPr>
              <w:t>XX</w:t>
            </w:r>
          </w:p>
        </w:tc>
      </w:tr>
      <w:tr w:rsidR="00F5083C" w:rsidRPr="009D3FBA" w:rsidTr="00672C2F">
        <w:trPr>
          <w:gridAfter w:val="1"/>
          <w:wAfter w:w="41" w:type="dxa"/>
          <w:cantSplit/>
          <w:trHeight w:val="961"/>
        </w:trPr>
        <w:tc>
          <w:tcPr>
            <w:tcW w:w="3364" w:type="dxa"/>
            <w:vMerge w:val="restart"/>
            <w:tcBorders>
              <w:top w:val="nil"/>
              <w:left w:val="nil"/>
              <w:bottom w:val="nil"/>
              <w:right w:val="nil"/>
            </w:tcBorders>
          </w:tcPr>
          <w:p w:rsidR="00043015" w:rsidRPr="009D3FBA" w:rsidRDefault="00043015" w:rsidP="00672C2F">
            <w:pPr>
              <w:spacing w:line="240" w:lineRule="auto"/>
              <w:ind w:right="-540" w:hanging="34"/>
              <w:jc w:val="both"/>
              <w:rPr>
                <w:rFonts w:eastAsia="Times New Roman"/>
                <w:b/>
                <w:sz w:val="18"/>
                <w:szCs w:val="18"/>
              </w:rPr>
            </w:pPr>
          </w:p>
          <w:p w:rsidR="00F5083C" w:rsidRPr="009D3FBA" w:rsidRDefault="00F5083C" w:rsidP="00672C2F">
            <w:pPr>
              <w:spacing w:line="240" w:lineRule="auto"/>
              <w:ind w:right="-540" w:hanging="34"/>
              <w:jc w:val="both"/>
              <w:rPr>
                <w:rFonts w:eastAsia="Times New Roman"/>
                <w:b/>
                <w:sz w:val="18"/>
                <w:szCs w:val="18"/>
              </w:rPr>
            </w:pPr>
            <w:r w:rsidRPr="009D3FBA">
              <w:rPr>
                <w:rFonts w:eastAsia="Times New Roman"/>
                <w:b/>
                <w:sz w:val="18"/>
                <w:szCs w:val="18"/>
              </w:rPr>
              <w:t>Contact details:</w:t>
            </w:r>
          </w:p>
          <w:p w:rsidR="00F5083C" w:rsidRPr="009D3FBA" w:rsidRDefault="00F5083C" w:rsidP="00672C2F">
            <w:pPr>
              <w:spacing w:line="240" w:lineRule="auto"/>
              <w:ind w:right="-540" w:hanging="34"/>
              <w:jc w:val="both"/>
              <w:rPr>
                <w:rFonts w:eastAsia="Times New Roman"/>
                <w:sz w:val="18"/>
                <w:szCs w:val="18"/>
              </w:rPr>
            </w:pPr>
            <w:r w:rsidRPr="009D3FBA">
              <w:rPr>
                <w:rFonts w:eastAsia="Times New Roman"/>
                <w:sz w:val="18"/>
                <w:szCs w:val="18"/>
              </w:rPr>
              <w:t>The Organisers - FEPTU</w:t>
            </w:r>
          </w:p>
          <w:p w:rsidR="00F5083C" w:rsidRPr="009D3FBA" w:rsidRDefault="00F5083C" w:rsidP="00672C2F">
            <w:pPr>
              <w:spacing w:line="240" w:lineRule="auto"/>
              <w:ind w:right="-540" w:hanging="34"/>
              <w:jc w:val="both"/>
              <w:rPr>
                <w:rFonts w:eastAsia="Times New Roman"/>
                <w:sz w:val="18"/>
                <w:szCs w:val="18"/>
              </w:rPr>
            </w:pPr>
            <w:r w:rsidRPr="009D3FBA">
              <w:rPr>
                <w:rFonts w:eastAsia="Times New Roman"/>
                <w:sz w:val="18"/>
                <w:szCs w:val="18"/>
              </w:rPr>
              <w:t>Public Health England</w:t>
            </w:r>
          </w:p>
          <w:p w:rsidR="00F5083C" w:rsidRPr="009D3FBA" w:rsidRDefault="00F5083C" w:rsidP="00672C2F">
            <w:pPr>
              <w:spacing w:line="240" w:lineRule="auto"/>
              <w:ind w:right="-540" w:hanging="34"/>
              <w:jc w:val="both"/>
              <w:rPr>
                <w:rFonts w:eastAsia="Times New Roman"/>
                <w:sz w:val="18"/>
                <w:szCs w:val="18"/>
              </w:rPr>
            </w:pPr>
            <w:r w:rsidRPr="009D3FBA">
              <w:rPr>
                <w:rFonts w:eastAsia="Times New Roman"/>
                <w:sz w:val="18"/>
                <w:szCs w:val="18"/>
              </w:rPr>
              <w:t xml:space="preserve">61 Colindale Avenue, </w:t>
            </w:r>
          </w:p>
          <w:p w:rsidR="00F5083C" w:rsidRPr="009D3FBA" w:rsidRDefault="00F5083C" w:rsidP="00672C2F">
            <w:pPr>
              <w:spacing w:line="240" w:lineRule="auto"/>
              <w:ind w:right="-540" w:hanging="34"/>
              <w:jc w:val="both"/>
              <w:rPr>
                <w:rFonts w:eastAsia="Times New Roman"/>
                <w:sz w:val="18"/>
                <w:szCs w:val="18"/>
              </w:rPr>
            </w:pPr>
            <w:r w:rsidRPr="009D3FBA">
              <w:rPr>
                <w:rFonts w:eastAsia="Times New Roman"/>
                <w:sz w:val="18"/>
                <w:szCs w:val="18"/>
              </w:rPr>
              <w:t xml:space="preserve">London, NW9 5EQ, UK.        </w:t>
            </w:r>
          </w:p>
          <w:p w:rsidR="00F5083C" w:rsidRPr="009D3FBA" w:rsidRDefault="00F5083C" w:rsidP="00672C2F">
            <w:pPr>
              <w:tabs>
                <w:tab w:val="center" w:pos="4153"/>
                <w:tab w:val="right" w:pos="8306"/>
              </w:tabs>
              <w:spacing w:line="240" w:lineRule="auto"/>
              <w:ind w:hanging="34"/>
              <w:rPr>
                <w:rFonts w:eastAsia="Times New Roman"/>
                <w:sz w:val="18"/>
                <w:szCs w:val="18"/>
              </w:rPr>
            </w:pPr>
            <w:r w:rsidRPr="009D3FBA">
              <w:rPr>
                <w:rFonts w:eastAsia="Times New Roman"/>
                <w:sz w:val="18"/>
                <w:szCs w:val="18"/>
              </w:rPr>
              <w:t xml:space="preserve">Fax:     +44 (0) 20 8200 8264      </w:t>
            </w:r>
          </w:p>
          <w:p w:rsidR="00F5083C" w:rsidRPr="009D3FBA" w:rsidRDefault="00F5083C" w:rsidP="00672C2F">
            <w:pPr>
              <w:tabs>
                <w:tab w:val="center" w:pos="4153"/>
                <w:tab w:val="right" w:pos="8306"/>
              </w:tabs>
              <w:spacing w:line="240" w:lineRule="auto"/>
              <w:ind w:hanging="34"/>
              <w:rPr>
                <w:rFonts w:eastAsia="Times New Roman"/>
                <w:sz w:val="18"/>
                <w:szCs w:val="18"/>
              </w:rPr>
            </w:pPr>
            <w:r w:rsidRPr="009D3FBA">
              <w:rPr>
                <w:rFonts w:eastAsia="Times New Roman"/>
                <w:sz w:val="18"/>
                <w:szCs w:val="18"/>
              </w:rPr>
              <w:t xml:space="preserve">Tel:      +44 (0) 20 8327 7119    </w:t>
            </w:r>
          </w:p>
          <w:p w:rsidR="00F5083C" w:rsidRPr="009D3FBA" w:rsidRDefault="00F5083C" w:rsidP="00672C2F">
            <w:pPr>
              <w:tabs>
                <w:tab w:val="center" w:pos="4153"/>
                <w:tab w:val="right" w:pos="8306"/>
              </w:tabs>
              <w:spacing w:line="240" w:lineRule="auto"/>
              <w:ind w:hanging="34"/>
              <w:rPr>
                <w:rFonts w:eastAsia="Times New Roman"/>
                <w:sz w:val="18"/>
                <w:szCs w:val="18"/>
              </w:rPr>
            </w:pPr>
            <w:r w:rsidRPr="009D3FBA">
              <w:rPr>
                <w:rFonts w:eastAsia="Times New Roman"/>
                <w:sz w:val="18"/>
                <w:szCs w:val="18"/>
              </w:rPr>
              <w:t>e-mail: foodeqa@phe.gov.uk</w:t>
            </w:r>
          </w:p>
          <w:p w:rsidR="00C2205E" w:rsidRPr="009D3FBA" w:rsidRDefault="00C2205E" w:rsidP="00672C2F">
            <w:pPr>
              <w:tabs>
                <w:tab w:val="center" w:pos="4153"/>
                <w:tab w:val="right" w:pos="8306"/>
              </w:tabs>
              <w:spacing w:line="240" w:lineRule="auto"/>
              <w:ind w:hanging="34"/>
              <w:rPr>
                <w:rFonts w:eastAsia="Times New Roman" w:cs="Arial"/>
                <w:sz w:val="18"/>
                <w:szCs w:val="18"/>
              </w:rPr>
            </w:pPr>
          </w:p>
        </w:tc>
        <w:tc>
          <w:tcPr>
            <w:tcW w:w="6420" w:type="dxa"/>
            <w:tcBorders>
              <w:top w:val="nil"/>
              <w:left w:val="nil"/>
              <w:bottom w:val="nil"/>
              <w:right w:val="nil"/>
            </w:tcBorders>
          </w:tcPr>
          <w:p w:rsidR="00F5083C" w:rsidRPr="009D3FBA" w:rsidRDefault="00F5083C" w:rsidP="00672C2F">
            <w:pPr>
              <w:spacing w:line="240" w:lineRule="auto"/>
              <w:ind w:hanging="34"/>
              <w:rPr>
                <w:rFonts w:eastAsia="Times New Roman" w:cs="Arial"/>
                <w:b/>
                <w:sz w:val="18"/>
                <w:szCs w:val="18"/>
              </w:rPr>
            </w:pPr>
            <w:r w:rsidRPr="009D3FBA">
              <w:rPr>
                <w:rFonts w:eastAsia="Times New Roman" w:cs="Arial"/>
                <w:b/>
                <w:sz w:val="18"/>
                <w:szCs w:val="18"/>
              </w:rPr>
              <w:t xml:space="preserve">                          </w:t>
            </w:r>
          </w:p>
          <w:p w:rsidR="00C2205E" w:rsidRPr="009D3FBA" w:rsidRDefault="005D487D" w:rsidP="00672C2F">
            <w:pPr>
              <w:spacing w:line="240" w:lineRule="auto"/>
              <w:ind w:hanging="34"/>
              <w:rPr>
                <w:rFonts w:eastAsia="Times New Roman" w:cs="Arial"/>
                <w:b/>
                <w:i/>
                <w:sz w:val="18"/>
                <w:szCs w:val="18"/>
              </w:rPr>
            </w:pPr>
            <w:r>
              <w:rPr>
                <w:rFonts w:eastAsia="Times New Roman" w:cs="Arial"/>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9pt;margin-top:31.7pt;width:34.6pt;height:43.2pt;z-index:251655680">
                  <v:imagedata r:id="rId12" o:title=""/>
                  <w10:wrap type="topAndBottom"/>
                </v:shape>
                <o:OLEObject Type="Embed" ProgID="PBrush" ShapeID="_x0000_s1039" DrawAspect="Content" ObjectID="_1621746198" r:id="rId13"/>
              </w:object>
            </w:r>
          </w:p>
        </w:tc>
      </w:tr>
      <w:tr w:rsidR="00F5083C" w:rsidRPr="009D3FBA" w:rsidTr="00672C2F">
        <w:trPr>
          <w:gridAfter w:val="1"/>
          <w:wAfter w:w="41" w:type="dxa"/>
          <w:cantSplit/>
          <w:trHeight w:val="137"/>
        </w:trPr>
        <w:tc>
          <w:tcPr>
            <w:tcW w:w="3364" w:type="dxa"/>
            <w:vMerge/>
            <w:tcBorders>
              <w:top w:val="nil"/>
              <w:left w:val="nil"/>
              <w:bottom w:val="nil"/>
              <w:right w:val="nil"/>
            </w:tcBorders>
            <w:vAlign w:val="center"/>
            <w:hideMark/>
          </w:tcPr>
          <w:p w:rsidR="00F5083C" w:rsidRPr="009D3FBA" w:rsidRDefault="00F5083C" w:rsidP="00672C2F">
            <w:pPr>
              <w:spacing w:line="240" w:lineRule="auto"/>
              <w:ind w:hanging="34"/>
              <w:rPr>
                <w:rFonts w:eastAsia="Times New Roman" w:cs="Arial"/>
                <w:sz w:val="18"/>
                <w:szCs w:val="18"/>
              </w:rPr>
            </w:pPr>
          </w:p>
        </w:tc>
        <w:tc>
          <w:tcPr>
            <w:tcW w:w="6420" w:type="dxa"/>
            <w:tcBorders>
              <w:top w:val="nil"/>
              <w:left w:val="nil"/>
              <w:bottom w:val="nil"/>
              <w:right w:val="nil"/>
            </w:tcBorders>
            <w:hideMark/>
          </w:tcPr>
          <w:p w:rsidR="00C2205E" w:rsidRPr="009D3FBA" w:rsidRDefault="00F5083C" w:rsidP="00672C2F">
            <w:pPr>
              <w:spacing w:line="240" w:lineRule="auto"/>
              <w:ind w:hanging="34"/>
              <w:rPr>
                <w:rFonts w:eastAsia="Times New Roman" w:cs="Arial"/>
                <w:b/>
                <w:sz w:val="18"/>
                <w:szCs w:val="18"/>
              </w:rPr>
            </w:pPr>
            <w:r w:rsidRPr="009D3FBA">
              <w:rPr>
                <w:rFonts w:eastAsia="Times New Roman" w:cs="Arial"/>
                <w:b/>
                <w:sz w:val="18"/>
                <w:szCs w:val="18"/>
              </w:rPr>
              <w:t xml:space="preserve">       0006</w:t>
            </w:r>
          </w:p>
        </w:tc>
      </w:tr>
      <w:tr w:rsidR="00F5083C" w:rsidRPr="009D3FBA" w:rsidTr="00672C2F">
        <w:trPr>
          <w:gridAfter w:val="1"/>
          <w:wAfter w:w="41" w:type="dxa"/>
          <w:cantSplit/>
          <w:trHeight w:val="137"/>
        </w:trPr>
        <w:tc>
          <w:tcPr>
            <w:tcW w:w="9784" w:type="dxa"/>
            <w:gridSpan w:val="2"/>
            <w:tcBorders>
              <w:top w:val="nil"/>
              <w:left w:val="nil"/>
              <w:bottom w:val="nil"/>
              <w:right w:val="nil"/>
            </w:tcBorders>
          </w:tcPr>
          <w:p w:rsidR="00F5083C" w:rsidRPr="009D3FBA" w:rsidRDefault="005D487D" w:rsidP="001E5414">
            <w:pPr>
              <w:spacing w:line="240" w:lineRule="auto"/>
              <w:ind w:right="-213" w:hanging="34"/>
              <w:rPr>
                <w:rFonts w:eastAsia="Times New Roman" w:cs="Arial"/>
                <w:sz w:val="16"/>
                <w:szCs w:val="16"/>
              </w:rPr>
            </w:pPr>
            <w:hyperlink r:id="rId14" w:anchor="bottled-and-mineral-water-scheme" w:history="1">
              <w:r w:rsidR="00F5083C" w:rsidRPr="009D3FBA">
                <w:rPr>
                  <w:rFonts w:eastAsia="Times New Roman" w:cs="Arial"/>
                  <w:color w:val="0000FF"/>
                  <w:sz w:val="16"/>
                  <w:szCs w:val="16"/>
                  <w:u w:val="single"/>
                </w:rPr>
                <w:t>www.gov.uk/government/collections/external-quality-assessment-eqa-and-proficiency-testing-pt-for-food-water-and-environmental-microbiology#bottled-and-mineral-water-scheme</w:t>
              </w:r>
            </w:hyperlink>
          </w:p>
          <w:p w:rsidR="00F5083C" w:rsidRPr="009D3FBA" w:rsidRDefault="00F5083C" w:rsidP="00672C2F">
            <w:pPr>
              <w:spacing w:line="240" w:lineRule="auto"/>
              <w:ind w:hanging="34"/>
              <w:rPr>
                <w:rFonts w:eastAsia="Times New Roman" w:cs="Arial"/>
                <w:sz w:val="20"/>
                <w:szCs w:val="20"/>
              </w:rPr>
            </w:pPr>
          </w:p>
          <w:p w:rsidR="00C2205E" w:rsidRPr="009D3FBA" w:rsidRDefault="00C2205E" w:rsidP="00672C2F">
            <w:pPr>
              <w:spacing w:line="240" w:lineRule="auto"/>
              <w:ind w:hanging="34"/>
              <w:rPr>
                <w:rFonts w:eastAsia="Times New Roman" w:cs="Arial"/>
                <w:sz w:val="20"/>
                <w:szCs w:val="20"/>
              </w:rPr>
            </w:pPr>
          </w:p>
        </w:tc>
      </w:tr>
    </w:tbl>
    <w:p w:rsidR="00C2205E" w:rsidRPr="009D3FBA" w:rsidRDefault="007B6B54" w:rsidP="00C2205E">
      <w:pPr>
        <w:tabs>
          <w:tab w:val="center" w:pos="4153"/>
          <w:tab w:val="right" w:pos="8306"/>
        </w:tabs>
        <w:spacing w:line="240" w:lineRule="auto"/>
        <w:rPr>
          <w:rFonts w:ascii="Times New Roman" w:eastAsia="Times New Roman" w:hAnsi="Times New Roman"/>
          <w:sz w:val="20"/>
          <w:szCs w:val="20"/>
        </w:rPr>
      </w:pPr>
      <w:r w:rsidRPr="009D3FBA">
        <w:rPr>
          <w:noProof/>
          <w:lang w:eastAsia="en-GB"/>
        </w:rPr>
        <mc:AlternateContent>
          <mc:Choice Requires="wps">
            <w:drawing>
              <wp:anchor distT="0" distB="0" distL="114300" distR="114300" simplePos="0" relativeHeight="251656704" behindDoc="0" locked="0" layoutInCell="1" allowOverlap="1">
                <wp:simplePos x="0" y="0"/>
                <wp:positionH relativeFrom="column">
                  <wp:posOffset>-461645</wp:posOffset>
                </wp:positionH>
                <wp:positionV relativeFrom="paragraph">
                  <wp:posOffset>408305</wp:posOffset>
                </wp:positionV>
                <wp:extent cx="406400" cy="6712585"/>
                <wp:effectExtent l="19050" t="1905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6712585"/>
                        </a:xfrm>
                        <a:prstGeom prst="rect">
                          <a:avLst/>
                        </a:prstGeom>
                        <a:solidFill>
                          <a:srgbClr val="FFFFFF"/>
                        </a:solidFill>
                        <a:ln w="28575">
                          <a:solidFill>
                            <a:srgbClr val="A50021"/>
                          </a:solidFill>
                          <a:miter lim="800000"/>
                          <a:headEnd/>
                          <a:tailEnd/>
                        </a:ln>
                      </wps:spPr>
                      <wps:txbx>
                        <w:txbxContent>
                          <w:p w:rsidR="00F5083C" w:rsidRPr="00505239" w:rsidRDefault="00F5083C" w:rsidP="00F5083C">
                            <w:pPr>
                              <w:jc w:val="center"/>
                              <w:rPr>
                                <w:rFonts w:ascii="Arial Black" w:hAnsi="Arial Black"/>
                                <w:sz w:val="26"/>
                                <w:szCs w:val="26"/>
                              </w:rPr>
                            </w:pPr>
                            <w:r w:rsidRPr="00505239">
                              <w:rPr>
                                <w:rFonts w:ascii="Arial Black" w:hAnsi="Arial Black"/>
                                <w:sz w:val="26"/>
                                <w:szCs w:val="26"/>
                              </w:rPr>
                              <w:t xml:space="preserve">Store </w:t>
                            </w:r>
                            <w:r w:rsidR="008E159C" w:rsidRPr="00505239">
                              <w:rPr>
                                <w:rFonts w:ascii="Arial Black" w:hAnsi="Arial Black"/>
                                <w:sz w:val="26"/>
                                <w:szCs w:val="26"/>
                              </w:rPr>
                              <w:t>LENTICULE</w:t>
                            </w:r>
                            <w:r w:rsidR="00EC2CC7" w:rsidRPr="00505239">
                              <w:rPr>
                                <w:rFonts w:ascii="Arial Black" w:hAnsi="Arial Black"/>
                                <w:sz w:val="26"/>
                                <w:szCs w:val="26"/>
                              </w:rPr>
                              <w:t>®</w:t>
                            </w:r>
                            <w:r w:rsidRPr="00505239">
                              <w:rPr>
                                <w:rFonts w:ascii="Arial Black" w:hAnsi="Arial Black"/>
                                <w:sz w:val="26"/>
                                <w:szCs w:val="26"/>
                              </w:rPr>
                              <w:t xml:space="preserve"> samples at -20°C</w:t>
                            </w:r>
                            <w:r w:rsidR="00175D61">
                              <w:rPr>
                                <w:rFonts w:ascii="Arial Black" w:hAnsi="Arial Black"/>
                                <w:sz w:val="26"/>
                                <w:szCs w:val="26"/>
                              </w:rPr>
                              <w:t xml:space="preserve"> ± 5°C</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36.35pt;margin-top:32.15pt;width:32pt;height:52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" strokecolor="#a50021" strokeweight="2.25pt">
                <v:textbox style="layout-flow:vertical;mso-layout-flow-alt:bottom-to-top">
                  <w:txbxContent>
                    <w:p w:rsidR="00F5083C" w:rsidRPr="00505239" w:rsidRDefault="00F5083C" w:rsidP="00F5083C">
                      <w:pPr>
                        <w:jc w:val="center"/>
                        <w:rPr>
                          <w:rFonts w:ascii="Arial Black" w:hAnsi="Arial Black"/>
                          <w:sz w:val="26"/>
                          <w:szCs w:val="26"/>
                        </w:rPr>
                      </w:pPr>
                      <w:r w:rsidRPr="00505239">
                        <w:rPr>
                          <w:rFonts w:ascii="Arial Black" w:hAnsi="Arial Black"/>
                          <w:sz w:val="26"/>
                          <w:szCs w:val="26"/>
                        </w:rPr>
                        <w:t xml:space="preserve">Store </w:t>
                      </w:r>
                      <w:r w:rsidR="008E159C" w:rsidRPr="00505239">
                        <w:rPr>
                          <w:rFonts w:ascii="Arial Black" w:hAnsi="Arial Black"/>
                          <w:sz w:val="26"/>
                          <w:szCs w:val="26"/>
                        </w:rPr>
                        <w:t>LENTICULE</w:t>
                      </w:r>
                      <w:r w:rsidR="00EC2CC7" w:rsidRPr="00505239">
                        <w:rPr>
                          <w:rFonts w:ascii="Arial Black" w:hAnsi="Arial Black"/>
                          <w:sz w:val="26"/>
                          <w:szCs w:val="26"/>
                        </w:rPr>
                        <w:t>®</w:t>
                      </w:r>
                      <w:r w:rsidRPr="00505239">
                        <w:rPr>
                          <w:rFonts w:ascii="Arial Black" w:hAnsi="Arial Black"/>
                          <w:sz w:val="26"/>
                          <w:szCs w:val="26"/>
                        </w:rPr>
                        <w:t xml:space="preserve"> samples at -20°C</w:t>
                      </w:r>
                      <w:r w:rsidR="00175D61">
                        <w:rPr>
                          <w:rFonts w:ascii="Arial Black" w:hAnsi="Arial Black"/>
                          <w:sz w:val="26"/>
                          <w:szCs w:val="26"/>
                        </w:rPr>
                        <w:t xml:space="preserve"> ± 5°C</w:t>
                      </w:r>
                    </w:p>
                  </w:txbxContent>
                </v:textbox>
              </v:rect>
            </w:pict>
          </mc:Fallback>
        </mc:AlternateContent>
      </w:r>
    </w:p>
    <w:tbl>
      <w:tblPr>
        <w:tblW w:w="10065" w:type="dxa"/>
        <w:tblInd w:w="108" w:type="dxa"/>
        <w:tblLayout w:type="fixed"/>
        <w:tblLook w:val="0000" w:firstRow="0" w:lastRow="0" w:firstColumn="0" w:lastColumn="0" w:noHBand="0" w:noVBand="0"/>
      </w:tblPr>
      <w:tblGrid>
        <w:gridCol w:w="10065"/>
      </w:tblGrid>
      <w:tr w:rsidR="007625C1" w:rsidRPr="009D3FBA" w:rsidTr="00097AC3">
        <w:trPr>
          <w:cantSplit/>
          <w:trHeight w:val="454"/>
        </w:trPr>
        <w:tc>
          <w:tcPr>
            <w:tcW w:w="10065" w:type="dxa"/>
            <w:tcBorders>
              <w:top w:val="single" w:sz="4" w:space="0" w:color="auto"/>
              <w:left w:val="single" w:sz="4" w:space="0" w:color="auto"/>
              <w:bottom w:val="single" w:sz="4" w:space="0" w:color="auto"/>
              <w:right w:val="single" w:sz="4" w:space="0" w:color="auto"/>
            </w:tcBorders>
            <w:vAlign w:val="center"/>
          </w:tcPr>
          <w:p w:rsidR="007625C1" w:rsidRPr="009D3FBA" w:rsidRDefault="007625C1" w:rsidP="00A95A77">
            <w:pPr>
              <w:jc w:val="center"/>
              <w:rPr>
                <w:b/>
                <w:bCs/>
                <w:sz w:val="22"/>
                <w:szCs w:val="22"/>
              </w:rPr>
            </w:pPr>
            <w:r w:rsidRPr="009D3FBA">
              <w:rPr>
                <w:b/>
                <w:bCs/>
                <w:sz w:val="28"/>
                <w:szCs w:val="22"/>
              </w:rPr>
              <w:t>Bottled and Mineral Waters Scheme</w:t>
            </w:r>
            <w:r w:rsidR="00A95A77" w:rsidRPr="009D3FBA">
              <w:rPr>
                <w:b/>
                <w:bCs/>
                <w:sz w:val="28"/>
                <w:szCs w:val="22"/>
              </w:rPr>
              <w:t xml:space="preserve"> - </w:t>
            </w:r>
            <w:r w:rsidRPr="009D3FBA">
              <w:rPr>
                <w:b/>
                <w:bCs/>
                <w:sz w:val="28"/>
                <w:szCs w:val="22"/>
              </w:rPr>
              <w:t xml:space="preserve"> Request/Report Form</w:t>
            </w:r>
          </w:p>
        </w:tc>
      </w:tr>
    </w:tbl>
    <w:p w:rsidR="007625C1" w:rsidRPr="009D3FBA" w:rsidRDefault="007625C1" w:rsidP="007625C1">
      <w:pPr>
        <w:rPr>
          <w:b/>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6"/>
        <w:gridCol w:w="5664"/>
      </w:tblGrid>
      <w:tr w:rsidR="005F0053" w:rsidRPr="009D3FBA" w:rsidTr="00097AC3">
        <w:trPr>
          <w:trHeight w:val="403"/>
        </w:trPr>
        <w:tc>
          <w:tcPr>
            <w:tcW w:w="4395" w:type="dxa"/>
            <w:tcBorders>
              <w:top w:val="single" w:sz="4" w:space="0" w:color="auto"/>
              <w:left w:val="single" w:sz="4" w:space="0" w:color="auto"/>
              <w:bottom w:val="single" w:sz="4" w:space="0" w:color="auto"/>
              <w:right w:val="single" w:sz="4" w:space="0" w:color="auto"/>
            </w:tcBorders>
            <w:vAlign w:val="center"/>
            <w:hideMark/>
          </w:tcPr>
          <w:p w:rsidR="005F0053" w:rsidRPr="009D3FBA" w:rsidRDefault="005F0053" w:rsidP="005F0053">
            <w:pPr>
              <w:keepNext/>
              <w:spacing w:line="240" w:lineRule="auto"/>
              <w:outlineLvl w:val="6"/>
              <w:rPr>
                <w:rFonts w:eastAsia="Times New Roman"/>
                <w:b/>
                <w:bCs/>
                <w:sz w:val="20"/>
                <w:szCs w:val="20"/>
              </w:rPr>
            </w:pPr>
            <w:r w:rsidRPr="009D3FBA">
              <w:rPr>
                <w:rFonts w:eastAsia="Times New Roman"/>
                <w:b/>
                <w:bCs/>
                <w:sz w:val="20"/>
                <w:szCs w:val="20"/>
              </w:rPr>
              <w:t xml:space="preserve">Distribution No: </w:t>
            </w:r>
            <w:r w:rsidRPr="009D3FBA">
              <w:rPr>
                <w:b/>
                <w:bCs/>
                <w:sz w:val="22"/>
                <w:szCs w:val="22"/>
              </w:rPr>
              <w:t>BMWX</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5F0053" w:rsidRPr="009D3FBA" w:rsidRDefault="005F0053" w:rsidP="0015742A">
            <w:pPr>
              <w:keepNext/>
              <w:spacing w:line="240" w:lineRule="auto"/>
              <w:ind w:left="-108"/>
              <w:outlineLvl w:val="6"/>
              <w:rPr>
                <w:rFonts w:eastAsia="Times New Roman"/>
                <w:b/>
                <w:bCs/>
                <w:sz w:val="20"/>
                <w:szCs w:val="20"/>
              </w:rPr>
            </w:pPr>
            <w:r w:rsidRPr="009D3FBA">
              <w:rPr>
                <w:rFonts w:eastAsia="Times New Roman"/>
                <w:b/>
                <w:bCs/>
                <w:sz w:val="20"/>
                <w:szCs w:val="20"/>
              </w:rPr>
              <w:t xml:space="preserve"> Sample </w:t>
            </w:r>
            <w:r w:rsidR="0015742A" w:rsidRPr="009D3FBA">
              <w:rPr>
                <w:rFonts w:eastAsia="Times New Roman"/>
                <w:b/>
                <w:bCs/>
                <w:sz w:val="20"/>
                <w:szCs w:val="20"/>
              </w:rPr>
              <w:t>n</w:t>
            </w:r>
            <w:r w:rsidRPr="009D3FBA">
              <w:rPr>
                <w:rFonts w:eastAsia="Times New Roman"/>
                <w:b/>
                <w:bCs/>
                <w:sz w:val="20"/>
                <w:szCs w:val="20"/>
              </w:rPr>
              <w:t xml:space="preserve">umbers: </w:t>
            </w:r>
            <w:r w:rsidRPr="009D3FBA">
              <w:rPr>
                <w:b/>
                <w:bCs/>
                <w:sz w:val="22"/>
                <w:szCs w:val="22"/>
              </w:rPr>
              <w:t>BMWXA and BMWXB</w:t>
            </w:r>
          </w:p>
        </w:tc>
      </w:tr>
      <w:tr w:rsidR="00097AC3" w:rsidRPr="009D3FBA" w:rsidTr="00097AC3">
        <w:trPr>
          <w:trHeight w:hRule="exact" w:val="806"/>
        </w:trPr>
        <w:tc>
          <w:tcPr>
            <w:tcW w:w="4401" w:type="dxa"/>
            <w:gridSpan w:val="2"/>
            <w:tcBorders>
              <w:top w:val="single" w:sz="4" w:space="0" w:color="auto"/>
              <w:left w:val="single" w:sz="4" w:space="0" w:color="auto"/>
              <w:bottom w:val="single" w:sz="4" w:space="0" w:color="auto"/>
              <w:right w:val="single" w:sz="4" w:space="0" w:color="auto"/>
            </w:tcBorders>
            <w:vAlign w:val="center"/>
            <w:hideMark/>
          </w:tcPr>
          <w:p w:rsidR="00097AC3" w:rsidRPr="009D3FBA" w:rsidRDefault="00097AC3">
            <w:pPr>
              <w:spacing w:line="240" w:lineRule="auto"/>
              <w:rPr>
                <w:rFonts w:eastAsia="Times New Roman"/>
                <w:sz w:val="20"/>
                <w:szCs w:val="20"/>
              </w:rPr>
            </w:pPr>
            <w:r w:rsidRPr="009D3FBA">
              <w:rPr>
                <w:rFonts w:eastAsia="Times New Roman" w:cs="Arial"/>
                <w:sz w:val="20"/>
                <w:szCs w:val="20"/>
              </w:rPr>
              <w:t>Download the sample instruction sheet. A video on sample processing is located further down the webpage:</w:t>
            </w:r>
          </w:p>
        </w:tc>
        <w:tc>
          <w:tcPr>
            <w:tcW w:w="5664" w:type="dxa"/>
            <w:tcBorders>
              <w:top w:val="single" w:sz="4" w:space="0" w:color="auto"/>
              <w:left w:val="single" w:sz="4" w:space="0" w:color="auto"/>
              <w:bottom w:val="single" w:sz="4" w:space="0" w:color="auto"/>
              <w:right w:val="single" w:sz="4" w:space="0" w:color="auto"/>
            </w:tcBorders>
            <w:vAlign w:val="center"/>
            <w:hideMark/>
          </w:tcPr>
          <w:p w:rsidR="00097AC3" w:rsidRPr="009D3FBA" w:rsidRDefault="005D487D">
            <w:pPr>
              <w:spacing w:line="240" w:lineRule="auto"/>
              <w:rPr>
                <w:rFonts w:eastAsia="Times New Roman"/>
                <w:b/>
                <w:sz w:val="16"/>
                <w:szCs w:val="16"/>
              </w:rPr>
            </w:pPr>
            <w:hyperlink r:id="rId15" w:history="1">
              <w:r w:rsidR="000A7BAB" w:rsidRPr="009D3FBA">
                <w:rPr>
                  <w:rStyle w:val="Hyperlink"/>
                  <w:sz w:val="16"/>
                  <w:szCs w:val="16"/>
                </w:rPr>
                <w:t>www.gov.uk/government/publications/bottled-and-mineral-water-scheme-sample-instruction-sheet</w:t>
              </w:r>
            </w:hyperlink>
          </w:p>
        </w:tc>
      </w:tr>
      <w:tr w:rsidR="00097AC3" w:rsidRPr="009D3FBA" w:rsidTr="004F55AF">
        <w:trPr>
          <w:trHeight w:hRule="exact" w:val="563"/>
        </w:trPr>
        <w:tc>
          <w:tcPr>
            <w:tcW w:w="4401" w:type="dxa"/>
            <w:gridSpan w:val="2"/>
            <w:tcBorders>
              <w:top w:val="single" w:sz="4" w:space="0" w:color="auto"/>
              <w:left w:val="single" w:sz="4" w:space="0" w:color="auto"/>
              <w:bottom w:val="single" w:sz="4" w:space="0" w:color="auto"/>
              <w:right w:val="single" w:sz="4" w:space="0" w:color="auto"/>
            </w:tcBorders>
            <w:vAlign w:val="center"/>
            <w:hideMark/>
          </w:tcPr>
          <w:p w:rsidR="00097AC3" w:rsidRPr="009D3FBA" w:rsidRDefault="00097AC3">
            <w:pPr>
              <w:spacing w:line="240" w:lineRule="auto"/>
              <w:rPr>
                <w:rFonts w:eastAsia="Times New Roman" w:cs="Arial"/>
                <w:sz w:val="20"/>
                <w:szCs w:val="20"/>
              </w:rPr>
            </w:pPr>
            <w:r w:rsidRPr="009D3FBA">
              <w:rPr>
                <w:rFonts w:eastAsia="Times New Roman" w:cs="Arial"/>
                <w:sz w:val="20"/>
                <w:szCs w:val="20"/>
              </w:rPr>
              <w:t>Download the safety data sheet:</w:t>
            </w:r>
          </w:p>
        </w:tc>
        <w:tc>
          <w:tcPr>
            <w:tcW w:w="5664" w:type="dxa"/>
            <w:tcBorders>
              <w:top w:val="single" w:sz="4" w:space="0" w:color="auto"/>
              <w:left w:val="single" w:sz="4" w:space="0" w:color="auto"/>
              <w:bottom w:val="single" w:sz="4" w:space="0" w:color="auto"/>
              <w:right w:val="single" w:sz="4" w:space="0" w:color="auto"/>
            </w:tcBorders>
            <w:vAlign w:val="center"/>
            <w:hideMark/>
          </w:tcPr>
          <w:p w:rsidR="00097AC3" w:rsidRPr="009D3FBA" w:rsidRDefault="005D487D">
            <w:pPr>
              <w:spacing w:line="240" w:lineRule="auto"/>
              <w:rPr>
                <w:rFonts w:eastAsia="Times New Roman" w:cs="Arial"/>
                <w:b/>
                <w:snapToGrid w:val="0"/>
                <w:sz w:val="16"/>
                <w:szCs w:val="16"/>
                <w:lang w:val="de-DE"/>
              </w:rPr>
            </w:pPr>
            <w:hyperlink r:id="rId16" w:history="1">
              <w:r w:rsidR="00097AC3" w:rsidRPr="009D3FBA">
                <w:rPr>
                  <w:rStyle w:val="Hyperlink"/>
                  <w:rFonts w:eastAsia="Times New Roman" w:cs="Arial"/>
                  <w:sz w:val="16"/>
                  <w:szCs w:val="16"/>
                </w:rPr>
                <w:t>www.gov.uk/government/publications/safety-data-sheet-for-lenticules</w:t>
              </w:r>
            </w:hyperlink>
          </w:p>
        </w:tc>
      </w:tr>
      <w:tr w:rsidR="004F55AF" w:rsidRPr="009D3FBA" w:rsidTr="004836BE">
        <w:trPr>
          <w:trHeight w:hRule="exac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rsidR="004F55AF" w:rsidRPr="009D3FBA" w:rsidRDefault="004F55AF" w:rsidP="009C3E1A">
            <w:pPr>
              <w:spacing w:line="240" w:lineRule="auto"/>
            </w:pPr>
            <w:r w:rsidRPr="009D3FBA">
              <w:rPr>
                <w:rFonts w:eastAsia="Times New Roman"/>
                <w:b/>
                <w:i/>
                <w:sz w:val="20"/>
                <w:szCs w:val="20"/>
              </w:rPr>
              <w:t xml:space="preserve">If you cannot examine any of these samples </w:t>
            </w:r>
            <w:r w:rsidR="005B1EC3" w:rsidRPr="009D3FBA">
              <w:rPr>
                <w:rFonts w:eastAsia="Times New Roman"/>
                <w:b/>
                <w:i/>
                <w:sz w:val="20"/>
                <w:szCs w:val="20"/>
              </w:rPr>
              <w:t>return your results as ‘Not examined’</w:t>
            </w:r>
            <w:r w:rsidRPr="009D3FBA">
              <w:rPr>
                <w:rFonts w:eastAsia="Times New Roman"/>
                <w:b/>
                <w:i/>
                <w:sz w:val="20"/>
                <w:szCs w:val="20"/>
              </w:rPr>
              <w:t xml:space="preserve">     </w:t>
            </w:r>
          </w:p>
        </w:tc>
      </w:tr>
    </w:tbl>
    <w:p w:rsidR="00D215F1" w:rsidRPr="009D3FBA" w:rsidRDefault="00D215F1" w:rsidP="00D215F1">
      <w:pPr>
        <w:rPr>
          <w:vanish/>
        </w:rPr>
      </w:pPr>
    </w:p>
    <w:tbl>
      <w:tblPr>
        <w:tblpPr w:leftFromText="180" w:rightFromText="180" w:vertAnchor="text" w:horzAnchor="margin" w:tblpX="148" w:tblpY="30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505"/>
      </w:tblGrid>
      <w:tr w:rsidR="007625C1" w:rsidRPr="009D3FBA" w:rsidTr="004F55AF">
        <w:trPr>
          <w:trHeight w:hRule="exact" w:val="582"/>
        </w:trPr>
        <w:tc>
          <w:tcPr>
            <w:tcW w:w="1526" w:type="dxa"/>
            <w:vAlign w:val="center"/>
          </w:tcPr>
          <w:p w:rsidR="007625C1" w:rsidRPr="009D3FBA" w:rsidRDefault="007625C1" w:rsidP="00097AC3">
            <w:pPr>
              <w:rPr>
                <w:b/>
                <w:bCs/>
                <w:sz w:val="20"/>
                <w:szCs w:val="20"/>
              </w:rPr>
            </w:pPr>
            <w:r w:rsidRPr="009D3FBA">
              <w:rPr>
                <w:b/>
                <w:bCs/>
                <w:sz w:val="20"/>
                <w:szCs w:val="20"/>
              </w:rPr>
              <w:t>Sample type:</w:t>
            </w:r>
          </w:p>
        </w:tc>
        <w:tc>
          <w:tcPr>
            <w:tcW w:w="8505" w:type="dxa"/>
            <w:vAlign w:val="center"/>
          </w:tcPr>
          <w:p w:rsidR="007625C1" w:rsidRPr="009D3FBA" w:rsidRDefault="007625C1" w:rsidP="00097AC3">
            <w:pPr>
              <w:rPr>
                <w:sz w:val="20"/>
                <w:szCs w:val="20"/>
              </w:rPr>
            </w:pPr>
            <w:r w:rsidRPr="009D3FBA">
              <w:rPr>
                <w:sz w:val="20"/>
                <w:szCs w:val="20"/>
              </w:rPr>
              <w:t>Bottled drinking water – sample taken within 12h of bottling.</w:t>
            </w:r>
          </w:p>
        </w:tc>
      </w:tr>
      <w:tr w:rsidR="007625C1" w:rsidRPr="009D3FBA" w:rsidTr="004F55AF">
        <w:trPr>
          <w:trHeight w:val="2101"/>
        </w:trPr>
        <w:tc>
          <w:tcPr>
            <w:tcW w:w="1526" w:type="dxa"/>
          </w:tcPr>
          <w:p w:rsidR="007625C1" w:rsidRPr="009D3FBA" w:rsidRDefault="007625C1" w:rsidP="00097AC3">
            <w:pPr>
              <w:rPr>
                <w:b/>
                <w:bCs/>
                <w:sz w:val="20"/>
                <w:szCs w:val="20"/>
              </w:rPr>
            </w:pPr>
            <w:r w:rsidRPr="009D3FBA">
              <w:rPr>
                <w:b/>
                <w:bCs/>
                <w:sz w:val="20"/>
                <w:szCs w:val="20"/>
              </w:rPr>
              <w:t>Request:</w:t>
            </w:r>
          </w:p>
        </w:tc>
        <w:tc>
          <w:tcPr>
            <w:tcW w:w="8505" w:type="dxa"/>
          </w:tcPr>
          <w:p w:rsidR="00505239" w:rsidRPr="009D3FBA" w:rsidRDefault="00505239" w:rsidP="00097AC3">
            <w:pPr>
              <w:spacing w:line="240" w:lineRule="auto"/>
              <w:rPr>
                <w:sz w:val="20"/>
                <w:szCs w:val="20"/>
              </w:rPr>
            </w:pPr>
          </w:p>
          <w:p w:rsidR="007625C1" w:rsidRPr="009D3FBA" w:rsidRDefault="007625C1" w:rsidP="00097AC3">
            <w:pPr>
              <w:spacing w:line="240" w:lineRule="auto"/>
              <w:rPr>
                <w:sz w:val="20"/>
                <w:szCs w:val="20"/>
              </w:rPr>
            </w:pPr>
            <w:r w:rsidRPr="009D3FBA">
              <w:rPr>
                <w:sz w:val="20"/>
                <w:szCs w:val="20"/>
              </w:rPr>
              <w:t xml:space="preserve">Determine the levels of micro-organisms by performing the tests </w:t>
            </w:r>
            <w:r w:rsidRPr="009D3FBA">
              <w:rPr>
                <w:b/>
                <w:sz w:val="20"/>
                <w:szCs w:val="20"/>
              </w:rPr>
              <w:t>that you would routinely undertake only</w:t>
            </w:r>
            <w:r w:rsidRPr="009D3FBA">
              <w:rPr>
                <w:sz w:val="20"/>
                <w:szCs w:val="20"/>
              </w:rPr>
              <w:t xml:space="preserve"> </w:t>
            </w:r>
            <w:r w:rsidRPr="009D3FBA">
              <w:rPr>
                <w:b/>
                <w:sz w:val="20"/>
                <w:szCs w:val="20"/>
              </w:rPr>
              <w:t>on this type of sample</w:t>
            </w:r>
            <w:r w:rsidRPr="009D3FBA">
              <w:rPr>
                <w:sz w:val="20"/>
                <w:szCs w:val="20"/>
              </w:rPr>
              <w:t>, and report your results in the table below. If you would not routinely undertake any of the tests in the results table below, enter NE (not examined) in the column headed ‘colony forming units’.</w:t>
            </w:r>
          </w:p>
          <w:p w:rsidR="007625C1" w:rsidRPr="009D3FBA" w:rsidRDefault="007625C1" w:rsidP="00097AC3">
            <w:pPr>
              <w:spacing w:line="240" w:lineRule="auto"/>
              <w:rPr>
                <w:sz w:val="20"/>
                <w:szCs w:val="20"/>
              </w:rPr>
            </w:pPr>
          </w:p>
          <w:p w:rsidR="007625C1" w:rsidRPr="009D3FBA" w:rsidRDefault="007625C1" w:rsidP="00097AC3">
            <w:pPr>
              <w:rPr>
                <w:sz w:val="20"/>
                <w:szCs w:val="20"/>
              </w:rPr>
            </w:pPr>
            <w:r w:rsidRPr="009D3FBA">
              <w:rPr>
                <w:sz w:val="20"/>
                <w:szCs w:val="20"/>
              </w:rPr>
              <w:t xml:space="preserve">Use your routine methods and interpret the results as you would normally do so. </w:t>
            </w:r>
          </w:p>
        </w:tc>
      </w:tr>
    </w:tbl>
    <w:p w:rsidR="007625C1" w:rsidRPr="009D3FBA" w:rsidRDefault="007625C1" w:rsidP="007625C1">
      <w:pPr>
        <w:rPr>
          <w:b/>
        </w:rPr>
      </w:pPr>
    </w:p>
    <w:p w:rsidR="00687467" w:rsidRPr="009D3FBA" w:rsidRDefault="00687467" w:rsidP="007625C1">
      <w:pPr>
        <w:rPr>
          <w:b/>
        </w:rPr>
      </w:pPr>
    </w:p>
    <w:p w:rsidR="0068719B" w:rsidRPr="009D3FBA" w:rsidRDefault="0068719B" w:rsidP="007625C1">
      <w:pPr>
        <w:rPr>
          <w:b/>
        </w:rPr>
      </w:pPr>
    </w:p>
    <w:p w:rsidR="00801DD0" w:rsidRPr="009D3FBA" w:rsidRDefault="00801DD0" w:rsidP="007625C1">
      <w:pPr>
        <w:rPr>
          <w:b/>
        </w:rPr>
      </w:pPr>
    </w:p>
    <w:p w:rsidR="008B4445" w:rsidRPr="009D3FBA" w:rsidRDefault="008B4445" w:rsidP="008B4445">
      <w:pPr>
        <w:rPr>
          <w:vanish/>
        </w:rPr>
      </w:pPr>
    </w:p>
    <w:tbl>
      <w:tblPr>
        <w:tblpPr w:leftFromText="180" w:rightFromText="180" w:vertAnchor="text" w:horzAnchor="margin" w:tblpY="-3061"/>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1140"/>
        <w:gridCol w:w="5278"/>
        <w:gridCol w:w="41"/>
      </w:tblGrid>
      <w:tr w:rsidR="00531FA6" w:rsidRPr="009D3FBA" w:rsidTr="00531FA6">
        <w:trPr>
          <w:cantSplit/>
          <w:trHeight w:val="1035"/>
        </w:trPr>
        <w:tc>
          <w:tcPr>
            <w:tcW w:w="9822" w:type="dxa"/>
            <w:gridSpan w:val="4"/>
            <w:tcBorders>
              <w:top w:val="nil"/>
              <w:left w:val="nil"/>
              <w:bottom w:val="nil"/>
              <w:right w:val="nil"/>
            </w:tcBorders>
          </w:tcPr>
          <w:p w:rsidR="00531FA6" w:rsidRPr="009D3FBA" w:rsidRDefault="00531FA6" w:rsidP="00531FA6">
            <w:pPr>
              <w:spacing w:line="240" w:lineRule="auto"/>
              <w:ind w:left="-392"/>
              <w:rPr>
                <w:rFonts w:eastAsia="Times New Roman" w:cs="Arial"/>
                <w:b/>
                <w:sz w:val="28"/>
              </w:rPr>
            </w:pPr>
          </w:p>
          <w:p w:rsidR="007A07E4" w:rsidRPr="009D3FBA" w:rsidRDefault="007A07E4" w:rsidP="00531FA6">
            <w:pPr>
              <w:spacing w:line="240" w:lineRule="auto"/>
              <w:jc w:val="both"/>
              <w:rPr>
                <w:rFonts w:eastAsia="Times New Roman" w:cs="Arial"/>
                <w:b/>
                <w:sz w:val="28"/>
              </w:rPr>
            </w:pPr>
          </w:p>
          <w:p w:rsidR="007A07E4" w:rsidRPr="009D3FBA" w:rsidRDefault="007A07E4" w:rsidP="00531FA6">
            <w:pPr>
              <w:spacing w:line="240" w:lineRule="auto"/>
              <w:jc w:val="both"/>
              <w:rPr>
                <w:rFonts w:eastAsia="Times New Roman" w:cs="Arial"/>
                <w:b/>
                <w:sz w:val="28"/>
              </w:rPr>
            </w:pPr>
          </w:p>
          <w:p w:rsidR="00531FA6" w:rsidRPr="009D3FBA" w:rsidRDefault="00531FA6" w:rsidP="00531FA6">
            <w:pPr>
              <w:spacing w:line="240" w:lineRule="auto"/>
              <w:jc w:val="both"/>
              <w:rPr>
                <w:rFonts w:eastAsia="Times New Roman" w:cs="Arial"/>
                <w:b/>
              </w:rPr>
            </w:pPr>
            <w:r w:rsidRPr="009D3FBA">
              <w:rPr>
                <w:rFonts w:eastAsia="Times New Roman" w:cs="Arial"/>
                <w:b/>
                <w:sz w:val="28"/>
              </w:rPr>
              <w:t>Food and Environmental Proficiency Testing Unit</w:t>
            </w:r>
            <w:r w:rsidRPr="009D3FBA">
              <w:rPr>
                <w:rFonts w:eastAsia="Times New Roman" w:cs="Arial"/>
                <w:b/>
              </w:rPr>
              <w:t xml:space="preserve"> </w:t>
            </w:r>
          </w:p>
        </w:tc>
      </w:tr>
      <w:tr w:rsidR="00531FA6" w:rsidRPr="009D3FBA" w:rsidTr="0055325B">
        <w:trPr>
          <w:gridAfter w:val="1"/>
          <w:wAfter w:w="41" w:type="dxa"/>
          <w:cantSplit/>
          <w:trHeight w:val="227"/>
        </w:trPr>
        <w:tc>
          <w:tcPr>
            <w:tcW w:w="4503" w:type="dxa"/>
            <w:gridSpan w:val="2"/>
            <w:tcBorders>
              <w:top w:val="nil"/>
              <w:left w:val="nil"/>
              <w:bottom w:val="nil"/>
              <w:right w:val="nil"/>
            </w:tcBorders>
            <w:vAlign w:val="center"/>
          </w:tcPr>
          <w:p w:rsidR="007A07E4" w:rsidRPr="009D3FBA" w:rsidRDefault="007A07E4" w:rsidP="00531FA6">
            <w:pPr>
              <w:spacing w:line="240" w:lineRule="auto"/>
              <w:rPr>
                <w:rFonts w:eastAsia="Times New Roman"/>
                <w:sz w:val="18"/>
                <w:szCs w:val="18"/>
              </w:rPr>
            </w:pPr>
          </w:p>
          <w:p w:rsidR="00531FA6" w:rsidRPr="009D3FBA" w:rsidRDefault="00531FA6" w:rsidP="0055325B">
            <w:pPr>
              <w:spacing w:line="240" w:lineRule="auto"/>
              <w:rPr>
                <w:rFonts w:eastAsia="Times New Roman"/>
                <w:sz w:val="18"/>
                <w:szCs w:val="18"/>
              </w:rPr>
            </w:pPr>
            <w:r w:rsidRPr="009D3FBA">
              <w:rPr>
                <w:rFonts w:eastAsia="Times New Roman"/>
                <w:sz w:val="18"/>
                <w:szCs w:val="18"/>
              </w:rPr>
              <w:t>Laboratory identification no.  (check):</w:t>
            </w:r>
            <w:r w:rsidR="0055325B" w:rsidRPr="009D3FBA">
              <w:rPr>
                <w:rFonts w:eastAsia="Times New Roman"/>
                <w:sz w:val="18"/>
                <w:szCs w:val="18"/>
              </w:rPr>
              <w:t xml:space="preserve">  </w:t>
            </w:r>
            <w:r w:rsidR="0055325B" w:rsidRPr="009D3FBA">
              <w:rPr>
                <w:rFonts w:eastAsia="Times New Roman"/>
                <w:b/>
                <w:sz w:val="18"/>
                <w:szCs w:val="18"/>
              </w:rPr>
              <w:fldChar w:fldCharType="begin"/>
            </w:r>
            <w:r w:rsidR="0055325B" w:rsidRPr="009D3FBA">
              <w:rPr>
                <w:rFonts w:eastAsia="Times New Roman"/>
                <w:b/>
                <w:sz w:val="18"/>
                <w:szCs w:val="18"/>
              </w:rPr>
              <w:instrText xml:space="preserve"> MERGEFIELD "Lab_No" </w:instrText>
            </w:r>
            <w:r w:rsidR="0055325B" w:rsidRPr="009D3FBA">
              <w:rPr>
                <w:rFonts w:eastAsia="Times New Roman"/>
                <w:b/>
                <w:sz w:val="18"/>
                <w:szCs w:val="18"/>
              </w:rPr>
              <w:fldChar w:fldCharType="separate"/>
            </w:r>
            <w:r w:rsidR="0055325B" w:rsidRPr="009D3FBA">
              <w:rPr>
                <w:rFonts w:eastAsia="Times New Roman"/>
                <w:b/>
                <w:noProof/>
                <w:sz w:val="18"/>
                <w:szCs w:val="18"/>
              </w:rPr>
              <w:t>«Lab_No»</w:t>
            </w:r>
            <w:r w:rsidR="0055325B" w:rsidRPr="009D3FBA">
              <w:rPr>
                <w:rFonts w:eastAsia="Times New Roman"/>
                <w:b/>
                <w:sz w:val="18"/>
                <w:szCs w:val="18"/>
              </w:rPr>
              <w:fldChar w:fldCharType="end"/>
            </w:r>
          </w:p>
        </w:tc>
        <w:tc>
          <w:tcPr>
            <w:tcW w:w="5278" w:type="dxa"/>
            <w:tcBorders>
              <w:top w:val="nil"/>
              <w:left w:val="nil"/>
              <w:bottom w:val="nil"/>
              <w:right w:val="nil"/>
            </w:tcBorders>
            <w:vAlign w:val="center"/>
          </w:tcPr>
          <w:p w:rsidR="00531FA6" w:rsidRPr="009D3FBA" w:rsidRDefault="00531FA6" w:rsidP="0055325B">
            <w:pPr>
              <w:spacing w:line="240" w:lineRule="auto"/>
              <w:rPr>
                <w:rFonts w:eastAsia="Times New Roman"/>
                <w:bCs/>
                <w:sz w:val="18"/>
                <w:szCs w:val="18"/>
              </w:rPr>
            </w:pPr>
          </w:p>
        </w:tc>
      </w:tr>
      <w:tr w:rsidR="00531FA6" w:rsidRPr="009D3FBA" w:rsidTr="00531FA6">
        <w:trPr>
          <w:gridAfter w:val="1"/>
          <w:wAfter w:w="41" w:type="dxa"/>
          <w:cantSplit/>
          <w:trHeight w:val="161"/>
        </w:trPr>
        <w:tc>
          <w:tcPr>
            <w:tcW w:w="3363" w:type="dxa"/>
            <w:tcBorders>
              <w:top w:val="nil"/>
              <w:left w:val="nil"/>
              <w:bottom w:val="nil"/>
              <w:right w:val="nil"/>
            </w:tcBorders>
            <w:vAlign w:val="center"/>
          </w:tcPr>
          <w:p w:rsidR="00531FA6" w:rsidRPr="009D3FBA" w:rsidRDefault="00531FA6" w:rsidP="00531FA6">
            <w:pPr>
              <w:spacing w:line="240" w:lineRule="auto"/>
              <w:rPr>
                <w:rFonts w:eastAsia="Times New Roman"/>
                <w:sz w:val="22"/>
                <w:szCs w:val="22"/>
              </w:rPr>
            </w:pPr>
          </w:p>
        </w:tc>
        <w:tc>
          <w:tcPr>
            <w:tcW w:w="6418" w:type="dxa"/>
            <w:gridSpan w:val="2"/>
            <w:tcBorders>
              <w:top w:val="nil"/>
              <w:left w:val="nil"/>
              <w:bottom w:val="nil"/>
              <w:right w:val="nil"/>
            </w:tcBorders>
            <w:vAlign w:val="center"/>
          </w:tcPr>
          <w:p w:rsidR="00531FA6" w:rsidRPr="009D3FBA" w:rsidRDefault="00531FA6" w:rsidP="00531FA6">
            <w:pPr>
              <w:spacing w:line="240" w:lineRule="auto"/>
              <w:rPr>
                <w:rFonts w:eastAsia="Times New Roman"/>
                <w:b/>
                <w:sz w:val="22"/>
                <w:szCs w:val="22"/>
              </w:rPr>
            </w:pPr>
          </w:p>
        </w:tc>
      </w:tr>
    </w:tbl>
    <w:p w:rsidR="007625C1" w:rsidRPr="009D3FBA" w:rsidRDefault="007B6B54" w:rsidP="001E5414">
      <w:pPr>
        <w:tabs>
          <w:tab w:val="left" w:pos="0"/>
          <w:tab w:val="left" w:pos="284"/>
        </w:tabs>
        <w:rPr>
          <w:b/>
          <w:sz w:val="20"/>
          <w:szCs w:val="20"/>
        </w:rPr>
      </w:pPr>
      <w:r w:rsidRPr="009D3FBA">
        <w:rPr>
          <w:noProof/>
          <w:lang w:eastAsia="en-GB"/>
        </w:rPr>
        <mc:AlternateContent>
          <mc:Choice Requires="wps">
            <w:drawing>
              <wp:anchor distT="0" distB="0" distL="114300" distR="114300" simplePos="0" relativeHeight="251657728" behindDoc="0" locked="0" layoutInCell="1" allowOverlap="1">
                <wp:simplePos x="0" y="0"/>
                <wp:positionH relativeFrom="column">
                  <wp:posOffset>-457835</wp:posOffset>
                </wp:positionH>
                <wp:positionV relativeFrom="paragraph">
                  <wp:posOffset>391160</wp:posOffset>
                </wp:positionV>
                <wp:extent cx="395605" cy="6390640"/>
                <wp:effectExtent l="0" t="0" r="4445"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6390640"/>
                        </a:xfrm>
                        <a:prstGeom prst="rect">
                          <a:avLst/>
                        </a:prstGeom>
                        <a:solidFill>
                          <a:srgbClr val="FFFFFF"/>
                        </a:solidFill>
                        <a:ln w="25400">
                          <a:solidFill>
                            <a:srgbClr val="A50021"/>
                          </a:solidFill>
                          <a:miter lim="800000"/>
                          <a:headEnd/>
                          <a:tailEnd/>
                        </a:ln>
                      </wps:spPr>
                      <wps:txbx>
                        <w:txbxContent>
                          <w:p w:rsidR="008070F6" w:rsidRPr="00505239" w:rsidRDefault="005127D2" w:rsidP="008070F6">
                            <w:pPr>
                              <w:jc w:val="center"/>
                              <w:rPr>
                                <w:rFonts w:ascii="Arial Black" w:hAnsi="Arial Black"/>
                                <w:sz w:val="26"/>
                                <w:szCs w:val="26"/>
                              </w:rPr>
                            </w:pPr>
                            <w:r w:rsidRPr="00505239">
                              <w:rPr>
                                <w:rFonts w:ascii="Arial Black" w:hAnsi="Arial Black"/>
                                <w:sz w:val="26"/>
                                <w:szCs w:val="26"/>
                              </w:rPr>
                              <w:t>Store LENTICULE® samples at -20°C</w:t>
                            </w:r>
                            <w:r w:rsidR="002675C4">
                              <w:rPr>
                                <w:rFonts w:ascii="Arial Black" w:hAnsi="Arial Black"/>
                                <w:sz w:val="26"/>
                                <w:szCs w:val="26"/>
                              </w:rPr>
                              <w:t xml:space="preserve"> ± 5°C</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margin-left:-36.05pt;margin-top:30.8pt;width:31.15pt;height:50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" strokecolor="#a50021" strokeweight="2pt">
                <v:textbox style="layout-flow:vertical;mso-layout-flow-alt:bottom-to-top">
                  <w:txbxContent>
                    <w:p w:rsidR="008070F6" w:rsidRPr="00505239" w:rsidRDefault="005127D2" w:rsidP="008070F6">
                      <w:pPr>
                        <w:jc w:val="center"/>
                        <w:rPr>
                          <w:rFonts w:ascii="Arial Black" w:hAnsi="Arial Black"/>
                          <w:sz w:val="26"/>
                          <w:szCs w:val="26"/>
                        </w:rPr>
                      </w:pPr>
                      <w:r w:rsidRPr="00505239">
                        <w:rPr>
                          <w:rFonts w:ascii="Arial Black" w:hAnsi="Arial Black"/>
                          <w:sz w:val="26"/>
                          <w:szCs w:val="26"/>
                        </w:rPr>
                        <w:t>Store LENTICULE® samples at -20°C</w:t>
                      </w:r>
                      <w:r w:rsidR="002675C4">
                        <w:rPr>
                          <w:rFonts w:ascii="Arial Black" w:hAnsi="Arial Black"/>
                          <w:sz w:val="26"/>
                          <w:szCs w:val="26"/>
                        </w:rPr>
                        <w:t xml:space="preserve"> ± 5°C</w:t>
                      </w:r>
                    </w:p>
                  </w:txbxContent>
                </v:textbox>
              </v:rect>
            </w:pict>
          </mc:Fallback>
        </mc:AlternateContent>
      </w:r>
      <w:r w:rsidR="007625C1" w:rsidRPr="009D3FBA">
        <w:rPr>
          <w:b/>
          <w:sz w:val="20"/>
          <w:szCs w:val="20"/>
        </w:rPr>
        <w:t>Results:</w:t>
      </w:r>
    </w:p>
    <w:p w:rsidR="007625C1" w:rsidRPr="009D3FBA" w:rsidRDefault="007625C1" w:rsidP="007625C1">
      <w:pPr>
        <w:rPr>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2481"/>
        <w:gridCol w:w="2481"/>
      </w:tblGrid>
      <w:tr w:rsidR="007625C1" w:rsidRPr="009D3FBA" w:rsidTr="00097AC3">
        <w:trPr>
          <w:trHeight w:val="567"/>
        </w:trPr>
        <w:tc>
          <w:tcPr>
            <w:tcW w:w="5103" w:type="dxa"/>
            <w:shd w:val="clear" w:color="auto" w:fill="C0C0C0"/>
            <w:vAlign w:val="center"/>
          </w:tcPr>
          <w:p w:rsidR="007625C1" w:rsidRPr="009D3FBA" w:rsidRDefault="007625C1" w:rsidP="00672C2F">
            <w:pPr>
              <w:jc w:val="center"/>
              <w:rPr>
                <w:b/>
                <w:sz w:val="20"/>
                <w:szCs w:val="20"/>
              </w:rPr>
            </w:pPr>
            <w:r w:rsidRPr="009D3FBA">
              <w:rPr>
                <w:b/>
                <w:sz w:val="20"/>
                <w:szCs w:val="20"/>
              </w:rPr>
              <w:t>Enumeration</w:t>
            </w:r>
          </w:p>
        </w:tc>
        <w:tc>
          <w:tcPr>
            <w:tcW w:w="2481" w:type="dxa"/>
            <w:shd w:val="clear" w:color="auto" w:fill="C0C0C0"/>
            <w:vAlign w:val="center"/>
          </w:tcPr>
          <w:p w:rsidR="007625C1" w:rsidRPr="009D3FBA" w:rsidRDefault="007625C1" w:rsidP="00672C2F">
            <w:pPr>
              <w:jc w:val="center"/>
              <w:rPr>
                <w:b/>
                <w:sz w:val="20"/>
                <w:szCs w:val="20"/>
              </w:rPr>
            </w:pPr>
            <w:r w:rsidRPr="009D3FBA">
              <w:rPr>
                <w:b/>
                <w:sz w:val="20"/>
                <w:szCs w:val="20"/>
              </w:rPr>
              <w:t>BMWXA</w:t>
            </w:r>
          </w:p>
        </w:tc>
        <w:tc>
          <w:tcPr>
            <w:tcW w:w="2481" w:type="dxa"/>
            <w:shd w:val="clear" w:color="auto" w:fill="C0C0C0"/>
            <w:vAlign w:val="center"/>
          </w:tcPr>
          <w:p w:rsidR="007625C1" w:rsidRPr="009D3FBA" w:rsidRDefault="007625C1" w:rsidP="00672C2F">
            <w:pPr>
              <w:jc w:val="center"/>
              <w:rPr>
                <w:b/>
                <w:sz w:val="20"/>
                <w:szCs w:val="20"/>
              </w:rPr>
            </w:pPr>
            <w:r w:rsidRPr="009D3FBA">
              <w:rPr>
                <w:b/>
                <w:sz w:val="20"/>
                <w:szCs w:val="20"/>
              </w:rPr>
              <w:t>BMWXB</w:t>
            </w:r>
          </w:p>
        </w:tc>
      </w:tr>
      <w:tr w:rsidR="007625C1" w:rsidRPr="009D3FBA" w:rsidTr="00097AC3">
        <w:trPr>
          <w:trHeight w:val="567"/>
        </w:trPr>
        <w:tc>
          <w:tcPr>
            <w:tcW w:w="5103" w:type="dxa"/>
            <w:vAlign w:val="center"/>
          </w:tcPr>
          <w:p w:rsidR="007625C1" w:rsidRPr="009D3FBA" w:rsidRDefault="007625C1" w:rsidP="007625C1">
            <w:pPr>
              <w:rPr>
                <w:sz w:val="20"/>
                <w:szCs w:val="20"/>
              </w:rPr>
            </w:pPr>
            <w:r w:rsidRPr="009D3FBA">
              <w:rPr>
                <w:sz w:val="20"/>
                <w:szCs w:val="20"/>
              </w:rPr>
              <w:t>Coliform bacteria in 250mL</w:t>
            </w:r>
          </w:p>
        </w:tc>
        <w:tc>
          <w:tcPr>
            <w:tcW w:w="2481" w:type="dxa"/>
            <w:vAlign w:val="center"/>
          </w:tcPr>
          <w:p w:rsidR="007625C1" w:rsidRPr="009D3FBA" w:rsidRDefault="007625C1" w:rsidP="00672C2F">
            <w:pPr>
              <w:jc w:val="center"/>
              <w:rPr>
                <w:sz w:val="20"/>
                <w:szCs w:val="20"/>
              </w:rPr>
            </w:pPr>
          </w:p>
        </w:tc>
        <w:tc>
          <w:tcPr>
            <w:tcW w:w="2481" w:type="dxa"/>
            <w:vAlign w:val="center"/>
          </w:tcPr>
          <w:p w:rsidR="007625C1" w:rsidRPr="009D3FBA" w:rsidRDefault="007625C1" w:rsidP="00672C2F">
            <w:pPr>
              <w:jc w:val="center"/>
              <w:rPr>
                <w:sz w:val="20"/>
                <w:szCs w:val="20"/>
              </w:rPr>
            </w:pPr>
          </w:p>
        </w:tc>
      </w:tr>
      <w:tr w:rsidR="007625C1" w:rsidRPr="009D3FBA" w:rsidTr="00097AC3">
        <w:trPr>
          <w:trHeight w:val="567"/>
        </w:trPr>
        <w:tc>
          <w:tcPr>
            <w:tcW w:w="5103" w:type="dxa"/>
            <w:vAlign w:val="center"/>
          </w:tcPr>
          <w:p w:rsidR="007625C1" w:rsidRPr="009D3FBA" w:rsidRDefault="007625C1" w:rsidP="007625C1">
            <w:pPr>
              <w:rPr>
                <w:sz w:val="20"/>
                <w:szCs w:val="20"/>
              </w:rPr>
            </w:pPr>
            <w:r w:rsidRPr="009D3FBA">
              <w:rPr>
                <w:i/>
                <w:sz w:val="20"/>
                <w:szCs w:val="20"/>
              </w:rPr>
              <w:t xml:space="preserve">Escherichia coli </w:t>
            </w:r>
            <w:r w:rsidRPr="009D3FBA">
              <w:rPr>
                <w:sz w:val="20"/>
                <w:szCs w:val="20"/>
              </w:rPr>
              <w:t>in 250mL</w:t>
            </w:r>
          </w:p>
        </w:tc>
        <w:tc>
          <w:tcPr>
            <w:tcW w:w="2481" w:type="dxa"/>
            <w:vAlign w:val="center"/>
          </w:tcPr>
          <w:p w:rsidR="007625C1" w:rsidRPr="009D3FBA" w:rsidRDefault="007625C1" w:rsidP="00672C2F">
            <w:pPr>
              <w:jc w:val="center"/>
              <w:rPr>
                <w:sz w:val="20"/>
                <w:szCs w:val="20"/>
              </w:rPr>
            </w:pPr>
          </w:p>
        </w:tc>
        <w:tc>
          <w:tcPr>
            <w:tcW w:w="2481" w:type="dxa"/>
            <w:vAlign w:val="center"/>
          </w:tcPr>
          <w:p w:rsidR="007625C1" w:rsidRPr="009D3FBA" w:rsidRDefault="007625C1" w:rsidP="00672C2F">
            <w:pPr>
              <w:jc w:val="center"/>
              <w:rPr>
                <w:sz w:val="20"/>
                <w:szCs w:val="20"/>
              </w:rPr>
            </w:pPr>
          </w:p>
        </w:tc>
      </w:tr>
      <w:tr w:rsidR="007625C1" w:rsidRPr="009D3FBA" w:rsidTr="00097AC3">
        <w:trPr>
          <w:trHeight w:val="567"/>
        </w:trPr>
        <w:tc>
          <w:tcPr>
            <w:tcW w:w="5103" w:type="dxa"/>
            <w:vAlign w:val="center"/>
          </w:tcPr>
          <w:p w:rsidR="007625C1" w:rsidRPr="009D3FBA" w:rsidRDefault="007625C1" w:rsidP="007625C1">
            <w:pPr>
              <w:rPr>
                <w:sz w:val="20"/>
                <w:szCs w:val="20"/>
              </w:rPr>
            </w:pPr>
            <w:r w:rsidRPr="009D3FBA">
              <w:rPr>
                <w:sz w:val="20"/>
                <w:szCs w:val="20"/>
              </w:rPr>
              <w:t>Enterococci in 250mL</w:t>
            </w:r>
          </w:p>
        </w:tc>
        <w:tc>
          <w:tcPr>
            <w:tcW w:w="2481" w:type="dxa"/>
            <w:vAlign w:val="center"/>
          </w:tcPr>
          <w:p w:rsidR="007625C1" w:rsidRPr="009D3FBA" w:rsidRDefault="007625C1" w:rsidP="00672C2F">
            <w:pPr>
              <w:jc w:val="center"/>
              <w:rPr>
                <w:sz w:val="20"/>
                <w:szCs w:val="20"/>
              </w:rPr>
            </w:pPr>
          </w:p>
        </w:tc>
        <w:tc>
          <w:tcPr>
            <w:tcW w:w="2481" w:type="dxa"/>
            <w:vAlign w:val="center"/>
          </w:tcPr>
          <w:p w:rsidR="007625C1" w:rsidRPr="009D3FBA" w:rsidRDefault="007625C1" w:rsidP="00672C2F">
            <w:pPr>
              <w:jc w:val="center"/>
              <w:rPr>
                <w:sz w:val="20"/>
                <w:szCs w:val="20"/>
              </w:rPr>
            </w:pPr>
          </w:p>
        </w:tc>
      </w:tr>
      <w:tr w:rsidR="007625C1" w:rsidRPr="009D3FBA" w:rsidTr="00097AC3">
        <w:trPr>
          <w:trHeight w:val="567"/>
        </w:trPr>
        <w:tc>
          <w:tcPr>
            <w:tcW w:w="5103" w:type="dxa"/>
            <w:vAlign w:val="center"/>
          </w:tcPr>
          <w:p w:rsidR="007625C1" w:rsidRPr="009D3FBA" w:rsidRDefault="007625C1" w:rsidP="007625C1">
            <w:pPr>
              <w:rPr>
                <w:sz w:val="20"/>
                <w:szCs w:val="20"/>
              </w:rPr>
            </w:pPr>
            <w:r w:rsidRPr="009D3FBA">
              <w:rPr>
                <w:i/>
                <w:sz w:val="20"/>
                <w:szCs w:val="20"/>
              </w:rPr>
              <w:t>Pseudomonas aeruginosa</w:t>
            </w:r>
            <w:r w:rsidRPr="009D3FBA">
              <w:rPr>
                <w:sz w:val="20"/>
                <w:szCs w:val="20"/>
              </w:rPr>
              <w:t xml:space="preserve"> in 250mL</w:t>
            </w:r>
          </w:p>
        </w:tc>
        <w:tc>
          <w:tcPr>
            <w:tcW w:w="2481" w:type="dxa"/>
            <w:vAlign w:val="center"/>
          </w:tcPr>
          <w:p w:rsidR="007625C1" w:rsidRPr="009D3FBA" w:rsidRDefault="007625C1" w:rsidP="00672C2F">
            <w:pPr>
              <w:jc w:val="center"/>
              <w:rPr>
                <w:sz w:val="20"/>
                <w:szCs w:val="20"/>
              </w:rPr>
            </w:pPr>
          </w:p>
        </w:tc>
        <w:tc>
          <w:tcPr>
            <w:tcW w:w="2481" w:type="dxa"/>
            <w:vAlign w:val="center"/>
          </w:tcPr>
          <w:p w:rsidR="007625C1" w:rsidRPr="009D3FBA" w:rsidRDefault="007625C1" w:rsidP="00672C2F">
            <w:pPr>
              <w:jc w:val="center"/>
              <w:rPr>
                <w:sz w:val="20"/>
                <w:szCs w:val="20"/>
              </w:rPr>
            </w:pPr>
          </w:p>
        </w:tc>
      </w:tr>
      <w:tr w:rsidR="007625C1" w:rsidRPr="009D3FBA" w:rsidTr="00097AC3">
        <w:trPr>
          <w:trHeight w:val="567"/>
        </w:trPr>
        <w:tc>
          <w:tcPr>
            <w:tcW w:w="5103" w:type="dxa"/>
            <w:vAlign w:val="center"/>
          </w:tcPr>
          <w:p w:rsidR="007625C1" w:rsidRPr="009D3FBA" w:rsidRDefault="007625C1" w:rsidP="007625C1">
            <w:pPr>
              <w:rPr>
                <w:sz w:val="20"/>
                <w:szCs w:val="20"/>
              </w:rPr>
            </w:pPr>
            <w:r w:rsidRPr="009D3FBA">
              <w:rPr>
                <w:sz w:val="20"/>
                <w:szCs w:val="20"/>
              </w:rPr>
              <w:t>Sporulated sulphite-reducing anaerobes</w:t>
            </w:r>
            <w:r w:rsidRPr="009D3FBA">
              <w:rPr>
                <w:i/>
                <w:sz w:val="20"/>
                <w:szCs w:val="20"/>
              </w:rPr>
              <w:t xml:space="preserve"> </w:t>
            </w:r>
            <w:r w:rsidRPr="009D3FBA">
              <w:rPr>
                <w:sz w:val="20"/>
                <w:szCs w:val="20"/>
              </w:rPr>
              <w:t>in 50 mL</w:t>
            </w:r>
            <w:r w:rsidRPr="009D3FBA">
              <w:rPr>
                <w:i/>
                <w:sz w:val="20"/>
                <w:szCs w:val="20"/>
              </w:rPr>
              <w:t xml:space="preserve"> </w:t>
            </w:r>
          </w:p>
        </w:tc>
        <w:tc>
          <w:tcPr>
            <w:tcW w:w="2481" w:type="dxa"/>
            <w:vAlign w:val="center"/>
          </w:tcPr>
          <w:p w:rsidR="007625C1" w:rsidRPr="009D3FBA" w:rsidRDefault="007625C1" w:rsidP="00672C2F">
            <w:pPr>
              <w:jc w:val="center"/>
              <w:rPr>
                <w:sz w:val="20"/>
                <w:szCs w:val="20"/>
              </w:rPr>
            </w:pPr>
          </w:p>
          <w:p w:rsidR="00687467" w:rsidRPr="009D3FBA" w:rsidRDefault="00687467" w:rsidP="00672C2F">
            <w:pPr>
              <w:jc w:val="center"/>
              <w:rPr>
                <w:sz w:val="20"/>
                <w:szCs w:val="20"/>
              </w:rPr>
            </w:pPr>
          </w:p>
        </w:tc>
        <w:tc>
          <w:tcPr>
            <w:tcW w:w="2481" w:type="dxa"/>
            <w:vAlign w:val="center"/>
          </w:tcPr>
          <w:p w:rsidR="007625C1" w:rsidRPr="009D3FBA" w:rsidRDefault="007625C1" w:rsidP="00672C2F">
            <w:pPr>
              <w:jc w:val="center"/>
              <w:rPr>
                <w:sz w:val="20"/>
                <w:szCs w:val="20"/>
              </w:rPr>
            </w:pPr>
          </w:p>
        </w:tc>
      </w:tr>
      <w:tr w:rsidR="007625C1" w:rsidRPr="009D3FBA" w:rsidTr="00097AC3">
        <w:trPr>
          <w:trHeight w:val="567"/>
        </w:trPr>
        <w:tc>
          <w:tcPr>
            <w:tcW w:w="5103" w:type="dxa"/>
            <w:vAlign w:val="center"/>
          </w:tcPr>
          <w:p w:rsidR="007625C1" w:rsidRPr="009D3FBA" w:rsidRDefault="007625C1" w:rsidP="007625C1">
            <w:pPr>
              <w:rPr>
                <w:sz w:val="20"/>
                <w:szCs w:val="20"/>
              </w:rPr>
            </w:pPr>
            <w:r w:rsidRPr="009D3FBA">
              <w:rPr>
                <w:sz w:val="20"/>
                <w:szCs w:val="20"/>
              </w:rPr>
              <w:t>Colony count 37ºC/24 h per mL</w:t>
            </w:r>
          </w:p>
        </w:tc>
        <w:tc>
          <w:tcPr>
            <w:tcW w:w="2481" w:type="dxa"/>
            <w:vAlign w:val="center"/>
          </w:tcPr>
          <w:p w:rsidR="007625C1" w:rsidRPr="009D3FBA" w:rsidRDefault="007625C1" w:rsidP="00672C2F">
            <w:pPr>
              <w:jc w:val="center"/>
              <w:rPr>
                <w:sz w:val="20"/>
                <w:szCs w:val="20"/>
              </w:rPr>
            </w:pPr>
          </w:p>
        </w:tc>
        <w:tc>
          <w:tcPr>
            <w:tcW w:w="2481" w:type="dxa"/>
            <w:vAlign w:val="center"/>
          </w:tcPr>
          <w:p w:rsidR="007625C1" w:rsidRPr="009D3FBA" w:rsidRDefault="007625C1" w:rsidP="00672C2F">
            <w:pPr>
              <w:jc w:val="center"/>
              <w:rPr>
                <w:sz w:val="20"/>
                <w:szCs w:val="20"/>
              </w:rPr>
            </w:pPr>
          </w:p>
        </w:tc>
      </w:tr>
      <w:tr w:rsidR="007625C1" w:rsidRPr="009D3FBA" w:rsidTr="00097AC3">
        <w:trPr>
          <w:trHeight w:val="567"/>
        </w:trPr>
        <w:tc>
          <w:tcPr>
            <w:tcW w:w="5103" w:type="dxa"/>
            <w:vAlign w:val="center"/>
          </w:tcPr>
          <w:p w:rsidR="007625C1" w:rsidRPr="009D3FBA" w:rsidRDefault="007625C1" w:rsidP="007625C1">
            <w:pPr>
              <w:rPr>
                <w:sz w:val="20"/>
                <w:szCs w:val="20"/>
              </w:rPr>
            </w:pPr>
            <w:r w:rsidRPr="009D3FBA">
              <w:rPr>
                <w:sz w:val="20"/>
                <w:szCs w:val="20"/>
              </w:rPr>
              <w:t>Colony count 22ºC/72 h per mL</w:t>
            </w:r>
          </w:p>
        </w:tc>
        <w:tc>
          <w:tcPr>
            <w:tcW w:w="2481" w:type="dxa"/>
            <w:vAlign w:val="center"/>
          </w:tcPr>
          <w:p w:rsidR="007625C1" w:rsidRPr="009D3FBA" w:rsidRDefault="007625C1" w:rsidP="00672C2F">
            <w:pPr>
              <w:jc w:val="center"/>
              <w:rPr>
                <w:sz w:val="20"/>
                <w:szCs w:val="20"/>
              </w:rPr>
            </w:pPr>
          </w:p>
        </w:tc>
        <w:tc>
          <w:tcPr>
            <w:tcW w:w="2481" w:type="dxa"/>
            <w:vAlign w:val="center"/>
          </w:tcPr>
          <w:p w:rsidR="007625C1" w:rsidRPr="009D3FBA" w:rsidRDefault="007625C1" w:rsidP="00672C2F">
            <w:pPr>
              <w:jc w:val="center"/>
              <w:rPr>
                <w:sz w:val="20"/>
                <w:szCs w:val="20"/>
              </w:rPr>
            </w:pPr>
          </w:p>
        </w:tc>
      </w:tr>
    </w:tbl>
    <w:p w:rsidR="0057662F" w:rsidRPr="009D3FBA" w:rsidRDefault="0057662F" w:rsidP="008070F6">
      <w:pPr>
        <w:rPr>
          <w:sz w:val="22"/>
          <w:szCs w:val="22"/>
        </w:rPr>
      </w:pPr>
    </w:p>
    <w:p w:rsidR="00EC2CC7" w:rsidRPr="009D3FBA" w:rsidRDefault="00EC2CC7" w:rsidP="008070F6">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65"/>
      </w:tblGrid>
      <w:tr w:rsidR="0068719B" w:rsidRPr="009D3FBA" w:rsidTr="00097AC3">
        <w:trPr>
          <w:cantSplit/>
          <w:trHeight w:val="1252"/>
        </w:trPr>
        <w:tc>
          <w:tcPr>
            <w:tcW w:w="10065" w:type="dxa"/>
            <w:tcBorders>
              <w:top w:val="single" w:sz="4" w:space="0" w:color="auto"/>
              <w:left w:val="single" w:sz="4" w:space="0" w:color="auto"/>
              <w:bottom w:val="single" w:sz="4" w:space="0" w:color="auto"/>
              <w:right w:val="single" w:sz="4" w:space="0" w:color="auto"/>
            </w:tcBorders>
          </w:tcPr>
          <w:p w:rsidR="005F0053" w:rsidRPr="009D3FBA" w:rsidRDefault="005F0053">
            <w:pPr>
              <w:pStyle w:val="BodyText"/>
              <w:rPr>
                <w:b w:val="0"/>
                <w:bCs w:val="0"/>
                <w:sz w:val="20"/>
                <w:szCs w:val="20"/>
              </w:rPr>
            </w:pPr>
          </w:p>
          <w:p w:rsidR="0068719B" w:rsidRPr="009D3FBA" w:rsidRDefault="0068719B">
            <w:pPr>
              <w:pStyle w:val="BodyText"/>
              <w:rPr>
                <w:b w:val="0"/>
                <w:bCs w:val="0"/>
                <w:sz w:val="20"/>
                <w:szCs w:val="20"/>
              </w:rPr>
            </w:pPr>
            <w:r w:rsidRPr="009D3FBA">
              <w:rPr>
                <w:b w:val="0"/>
                <w:bCs w:val="0"/>
                <w:sz w:val="20"/>
                <w:szCs w:val="20"/>
              </w:rPr>
              <w:t xml:space="preserve">Please indicate the method used for coliform bacteria and </w:t>
            </w:r>
            <w:r w:rsidRPr="009D3FBA">
              <w:rPr>
                <w:b w:val="0"/>
                <w:bCs w:val="0"/>
                <w:i/>
                <w:iCs/>
                <w:sz w:val="20"/>
                <w:szCs w:val="20"/>
              </w:rPr>
              <w:t>E. coli</w:t>
            </w:r>
            <w:r w:rsidRPr="009D3FBA">
              <w:rPr>
                <w:b w:val="0"/>
                <w:bCs w:val="0"/>
                <w:sz w:val="20"/>
                <w:szCs w:val="20"/>
              </w:rPr>
              <w:t xml:space="preserve"> enumerations: </w:t>
            </w:r>
          </w:p>
          <w:p w:rsidR="0068719B" w:rsidRPr="009D3FBA" w:rsidRDefault="0068719B">
            <w:pPr>
              <w:pStyle w:val="BodyText"/>
              <w:rPr>
                <w:b w:val="0"/>
                <w:bCs w:val="0"/>
                <w:sz w:val="20"/>
                <w:szCs w:val="20"/>
              </w:rPr>
            </w:pPr>
          </w:p>
          <w:p w:rsidR="0068719B" w:rsidRPr="009D3FBA" w:rsidRDefault="0068719B" w:rsidP="00DC7BDE">
            <w:pPr>
              <w:pStyle w:val="BodyText"/>
              <w:rPr>
                <w:b w:val="0"/>
                <w:bCs w:val="0"/>
                <w:sz w:val="20"/>
                <w:szCs w:val="20"/>
              </w:rPr>
            </w:pPr>
            <w:r w:rsidRPr="009D3FBA">
              <w:rPr>
                <w:b w:val="0"/>
                <w:bCs w:val="0"/>
                <w:sz w:val="20"/>
                <w:szCs w:val="20"/>
              </w:rPr>
              <w:t xml:space="preserve">MPN   </w:t>
            </w:r>
            <w:r w:rsidRPr="009D3FBA">
              <w:rPr>
                <w:b w:val="0"/>
                <w:bCs w:val="0"/>
                <w:sz w:val="20"/>
                <w:szCs w:val="20"/>
              </w:rPr>
              <w:sym w:font="Wingdings" w:char="F06F"/>
            </w:r>
            <w:r w:rsidRPr="009D3FBA">
              <w:rPr>
                <w:b w:val="0"/>
                <w:bCs w:val="0"/>
                <w:sz w:val="20"/>
                <w:szCs w:val="20"/>
              </w:rPr>
              <w:t xml:space="preserve">         Membrane filtration   </w:t>
            </w:r>
            <w:r w:rsidRPr="009D3FBA">
              <w:rPr>
                <w:b w:val="0"/>
                <w:bCs w:val="0"/>
                <w:sz w:val="20"/>
                <w:szCs w:val="20"/>
              </w:rPr>
              <w:sym w:font="Wingdings" w:char="F06F"/>
            </w:r>
            <w:r w:rsidRPr="009D3FBA">
              <w:rPr>
                <w:b w:val="0"/>
                <w:bCs w:val="0"/>
                <w:sz w:val="20"/>
                <w:szCs w:val="20"/>
              </w:rPr>
              <w:t xml:space="preserve">          Other (please state)   </w:t>
            </w:r>
            <w:r w:rsidRPr="009D3FBA">
              <w:rPr>
                <w:b w:val="0"/>
                <w:bCs w:val="0"/>
                <w:sz w:val="20"/>
                <w:szCs w:val="20"/>
              </w:rPr>
              <w:sym w:font="Wingdings" w:char="F06F"/>
            </w:r>
            <w:r w:rsidRPr="009D3FBA">
              <w:rPr>
                <w:b w:val="0"/>
                <w:bCs w:val="0"/>
                <w:sz w:val="20"/>
                <w:szCs w:val="20"/>
              </w:rPr>
              <w:t xml:space="preserve"> </w:t>
            </w:r>
            <w:r w:rsidR="005E4C99" w:rsidRPr="009D3FBA">
              <w:rPr>
                <w:b w:val="0"/>
                <w:bCs w:val="0"/>
                <w:sz w:val="20"/>
                <w:szCs w:val="20"/>
              </w:rPr>
              <w:t xml:space="preserve">___________________ </w:t>
            </w:r>
          </w:p>
        </w:tc>
      </w:tr>
    </w:tbl>
    <w:p w:rsidR="0068719B" w:rsidRPr="009D3FBA" w:rsidRDefault="0068719B" w:rsidP="008070F6">
      <w:pPr>
        <w:rPr>
          <w:sz w:val="20"/>
          <w:szCs w:val="20"/>
        </w:rPr>
      </w:pPr>
      <w:r w:rsidRPr="009D3FBA">
        <w:rPr>
          <w:sz w:val="20"/>
          <w:szCs w:val="20"/>
        </w:rPr>
        <w:t xml:space="preserve"> </w:t>
      </w:r>
    </w:p>
    <w:p w:rsidR="00EC2CC7" w:rsidRPr="009D3FBA" w:rsidRDefault="00EC2CC7" w:rsidP="008070F6">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68719B" w:rsidRPr="009D3FBA" w:rsidTr="00097AC3">
        <w:trPr>
          <w:trHeight w:val="838"/>
        </w:trPr>
        <w:tc>
          <w:tcPr>
            <w:tcW w:w="10065" w:type="dxa"/>
            <w:tcBorders>
              <w:top w:val="single" w:sz="4" w:space="0" w:color="auto"/>
              <w:left w:val="single" w:sz="4" w:space="0" w:color="auto"/>
              <w:bottom w:val="single" w:sz="4" w:space="0" w:color="auto"/>
              <w:right w:val="single" w:sz="4" w:space="0" w:color="auto"/>
            </w:tcBorders>
          </w:tcPr>
          <w:p w:rsidR="005F0053" w:rsidRPr="009D3FBA" w:rsidRDefault="005F0053">
            <w:pPr>
              <w:pStyle w:val="BodyText"/>
              <w:rPr>
                <w:b w:val="0"/>
                <w:sz w:val="20"/>
                <w:szCs w:val="20"/>
              </w:rPr>
            </w:pPr>
          </w:p>
          <w:p w:rsidR="0068719B" w:rsidRPr="009D3FBA" w:rsidRDefault="0068719B">
            <w:pPr>
              <w:pStyle w:val="BodyText"/>
              <w:rPr>
                <w:b w:val="0"/>
                <w:sz w:val="20"/>
                <w:szCs w:val="20"/>
              </w:rPr>
            </w:pPr>
            <w:r w:rsidRPr="009D3FBA">
              <w:rPr>
                <w:b w:val="0"/>
                <w:sz w:val="20"/>
                <w:szCs w:val="20"/>
              </w:rPr>
              <w:t>Enter additional microbiologist’s comments if you wish to do so:</w:t>
            </w:r>
          </w:p>
          <w:p w:rsidR="008E159C" w:rsidRPr="009D3FBA" w:rsidRDefault="008E159C">
            <w:pPr>
              <w:pStyle w:val="BodyText"/>
              <w:rPr>
                <w:b w:val="0"/>
                <w:sz w:val="20"/>
                <w:szCs w:val="20"/>
              </w:rPr>
            </w:pPr>
          </w:p>
          <w:p w:rsidR="008E159C" w:rsidRPr="009D3FBA" w:rsidRDefault="008E159C">
            <w:pPr>
              <w:pStyle w:val="BodyText"/>
              <w:rPr>
                <w:b w:val="0"/>
                <w:sz w:val="20"/>
                <w:szCs w:val="20"/>
              </w:rPr>
            </w:pPr>
          </w:p>
          <w:p w:rsidR="008E159C" w:rsidRPr="009D3FBA" w:rsidRDefault="008E159C">
            <w:pPr>
              <w:rPr>
                <w:sz w:val="20"/>
                <w:szCs w:val="20"/>
              </w:rPr>
            </w:pPr>
          </w:p>
        </w:tc>
      </w:tr>
    </w:tbl>
    <w:p w:rsidR="00EC2CC7" w:rsidRPr="009D3FBA" w:rsidRDefault="005E4C99" w:rsidP="008070F6">
      <w:r w:rsidRPr="009D3FBA">
        <w:t xml:space="preserve">     </w:t>
      </w:r>
    </w:p>
    <w:p w:rsidR="00EC2CC7" w:rsidRPr="009D3FBA" w:rsidRDefault="00EC2CC7" w:rsidP="008070F6">
      <w:pPr>
        <w:rPr>
          <w:sz w:val="26"/>
          <w:szCs w:val="26"/>
        </w:rPr>
      </w:pPr>
    </w:p>
    <w:p w:rsidR="005F0053" w:rsidRPr="009D3FBA" w:rsidRDefault="005F0053" w:rsidP="008070F6"/>
    <w:p w:rsidR="005F0053" w:rsidRPr="009D3FBA" w:rsidRDefault="005F0053" w:rsidP="008070F6"/>
    <w:p w:rsidR="005F0053" w:rsidRPr="009D3FBA" w:rsidRDefault="005F0053" w:rsidP="008070F6"/>
    <w:p w:rsidR="0068719B" w:rsidRPr="003B7330" w:rsidRDefault="006761B8" w:rsidP="008070F6">
      <w:pPr>
        <w:rPr>
          <w:sz w:val="20"/>
          <w:szCs w:val="20"/>
        </w:rPr>
      </w:pPr>
      <w:r w:rsidRPr="009D3FBA">
        <w:t xml:space="preserve">     </w:t>
      </w:r>
      <w:r w:rsidR="005E4C99" w:rsidRPr="009D3FBA">
        <w:t xml:space="preserve"> </w:t>
      </w:r>
      <w:r w:rsidR="005E4C99" w:rsidRPr="009D3FBA">
        <w:rPr>
          <w:sz w:val="20"/>
          <w:szCs w:val="20"/>
        </w:rPr>
        <w:t>Authorised by:</w:t>
      </w:r>
      <w:r w:rsidR="005E4C99" w:rsidRPr="009D3FBA">
        <w:rPr>
          <w:sz w:val="20"/>
          <w:szCs w:val="20"/>
        </w:rPr>
        <w:tab/>
      </w:r>
      <w:r w:rsidR="005E4C99" w:rsidRPr="009D3FBA">
        <w:rPr>
          <w:sz w:val="20"/>
          <w:szCs w:val="20"/>
        </w:rPr>
        <w:tab/>
      </w:r>
      <w:r w:rsidR="005E4C99" w:rsidRPr="009D3FBA">
        <w:rPr>
          <w:sz w:val="20"/>
          <w:szCs w:val="20"/>
        </w:rPr>
        <w:tab/>
      </w:r>
      <w:r w:rsidR="005E4C99" w:rsidRPr="009D3FBA">
        <w:rPr>
          <w:sz w:val="20"/>
          <w:szCs w:val="20"/>
        </w:rPr>
        <w:tab/>
      </w:r>
      <w:r w:rsidR="005E4C99" w:rsidRPr="009D3FBA">
        <w:rPr>
          <w:sz w:val="20"/>
          <w:szCs w:val="20"/>
        </w:rPr>
        <w:tab/>
      </w:r>
      <w:r w:rsidR="005E4C99" w:rsidRPr="009D3FBA">
        <w:rPr>
          <w:sz w:val="20"/>
          <w:szCs w:val="20"/>
        </w:rPr>
        <w:tab/>
        <w:t>Date</w:t>
      </w:r>
      <w:r w:rsidR="00097AC3" w:rsidRPr="009D3FBA">
        <w:rPr>
          <w:sz w:val="20"/>
          <w:szCs w:val="20"/>
        </w:rPr>
        <w:t xml:space="preserve"> reported</w:t>
      </w:r>
      <w:r w:rsidR="005E4C99" w:rsidRPr="003B7330">
        <w:rPr>
          <w:sz w:val="20"/>
          <w:szCs w:val="20"/>
        </w:rPr>
        <w:t>:</w:t>
      </w:r>
    </w:p>
    <w:sectPr w:rsidR="0068719B" w:rsidRPr="003B7330" w:rsidSect="00672C2F">
      <w:headerReference w:type="even" r:id="rId17"/>
      <w:headerReference w:type="default" r:id="rId18"/>
      <w:footerReference w:type="even" r:id="rId19"/>
      <w:footerReference w:type="default" r:id="rId20"/>
      <w:headerReference w:type="first" r:id="rId21"/>
      <w:footerReference w:type="first" r:id="rId22"/>
      <w:type w:val="continuous"/>
      <w:pgSz w:w="11906" w:h="16838"/>
      <w:pgMar w:top="426" w:right="1021" w:bottom="1134" w:left="1021" w:header="2268"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87D" w:rsidRDefault="005D487D" w:rsidP="00AD2F73">
      <w:r>
        <w:separator/>
      </w:r>
    </w:p>
  </w:endnote>
  <w:endnote w:type="continuationSeparator" w:id="0">
    <w:p w:rsidR="005D487D" w:rsidRDefault="005D487D" w:rsidP="00AD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33" w:rsidRDefault="00AA2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5E" w:rsidRPr="00505239" w:rsidRDefault="005E4C99" w:rsidP="005E4C99">
    <w:pPr>
      <w:pStyle w:val="Footer"/>
      <w:tabs>
        <w:tab w:val="center" w:pos="4932"/>
      </w:tabs>
      <w:rPr>
        <w:sz w:val="18"/>
        <w:szCs w:val="18"/>
      </w:rPr>
    </w:pPr>
    <w:r w:rsidRPr="00505239">
      <w:rPr>
        <w:sz w:val="18"/>
        <w:szCs w:val="18"/>
      </w:rPr>
      <w:tab/>
    </w:r>
    <w:r w:rsidR="004F25B2" w:rsidRPr="00505239">
      <w:rPr>
        <w:sz w:val="18"/>
        <w:szCs w:val="18"/>
      </w:rPr>
      <w:tab/>
    </w:r>
    <w:r w:rsidRPr="00505239">
      <w:rPr>
        <w:sz w:val="18"/>
        <w:szCs w:val="18"/>
      </w:rPr>
      <w:tab/>
    </w:r>
    <w:r w:rsidR="008A22CB" w:rsidRPr="00505239">
      <w:rPr>
        <w:sz w:val="18"/>
        <w:szCs w:val="18"/>
      </w:rPr>
      <w:t>Page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5D" w:rsidRPr="00505239" w:rsidRDefault="00AF2099" w:rsidP="005E4A5D">
    <w:pPr>
      <w:pStyle w:val="Footer"/>
      <w:jc w:val="center"/>
      <w:rPr>
        <w:sz w:val="18"/>
        <w:szCs w:val="18"/>
      </w:rPr>
    </w:pPr>
    <w:r w:rsidRPr="00505239">
      <w:rPr>
        <w:sz w:val="18"/>
        <w:szCs w:val="18"/>
      </w:rPr>
      <w:tab/>
    </w:r>
    <w:r w:rsidRPr="00505239">
      <w:rPr>
        <w:sz w:val="18"/>
        <w:szCs w:val="18"/>
      </w:rPr>
      <w:tab/>
      <w:t xml:space="preserve">Page 1 </w:t>
    </w:r>
    <w:r w:rsidR="004F25B2" w:rsidRPr="00505239">
      <w:rPr>
        <w:sz w:val="18"/>
        <w:szCs w:val="18"/>
      </w:rPr>
      <w:t xml:space="preserve">of </w:t>
    </w:r>
    <w:r w:rsidR="008A22CB" w:rsidRPr="00505239">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87D" w:rsidRDefault="005D487D" w:rsidP="00AD2F73">
      <w:r>
        <w:separator/>
      </w:r>
    </w:p>
  </w:footnote>
  <w:footnote w:type="continuationSeparator" w:id="0">
    <w:p w:rsidR="005D487D" w:rsidRDefault="005D487D" w:rsidP="00AD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33" w:rsidRDefault="00AA2A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8860" o:spid="_x0000_s2050" type="#_x0000_t136" style="position:absolute;margin-left:0;margin-top:0;width:556.3pt;height:139.05pt;rotation:315;z-index:-251654656;mso-position-horizontal:center;mso-position-horizontal-relative:margin;mso-position-vertical:center;mso-position-vertical-relative:margin" o:allowincell="f" fillcolor="silver" stroked="f">
          <v:textpath style="font-family:&quot;Arial&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A2A3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8861" o:spid="_x0000_s2051" type="#_x0000_t136" style="position:absolute;margin-left:0;margin-top:0;width:556.3pt;height:139.05pt;rotation:315;z-index:-251652608;mso-position-horizontal:center;mso-position-horizontal-relative:margin;mso-position-vertical:center;mso-position-vertical-relative:margin" o:allowincell="f" fillcolor="silver" stroked="f">
          <v:textpath style="font-family:&quot;Arial&quot;;font-size:1pt" string="EXAMPLE"/>
        </v:shape>
      </w:pict>
    </w:r>
    <w:r w:rsidR="005D487D">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62F" w:rsidRDefault="00AA2A33" w:rsidP="00AD2F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8859" o:spid="_x0000_s2049" type="#_x0000_t136" style="position:absolute;margin-left:0;margin-top:0;width:556.3pt;height:139.05pt;rotation:315;z-index:-251656704;mso-position-horizontal:center;mso-position-horizontal-relative:margin;mso-position-vertical:center;mso-position-vertical-relative:margin" o:allowincell="f" fillcolor="silver" stroked="f">
          <v:textpath style="font-family:&quot;Arial&quot;;font-size:1pt" string="EXAMPLE"/>
        </v:shape>
      </w:pict>
    </w:r>
    <w:r w:rsidR="007B6B54">
      <w:rPr>
        <w:noProof/>
        <w:lang w:eastAsia="en-GB"/>
      </w:rPr>
      <w:drawing>
        <wp:anchor distT="0" distB="0" distL="114300" distR="114300" simplePos="0" relativeHeight="251657728" behindDoc="0" locked="0" layoutInCell="1" allowOverlap="1">
          <wp:simplePos x="0" y="0"/>
          <wp:positionH relativeFrom="column">
            <wp:posOffset>-640080</wp:posOffset>
          </wp:positionH>
          <wp:positionV relativeFrom="paragraph">
            <wp:posOffset>-1440815</wp:posOffset>
          </wp:positionV>
          <wp:extent cx="4065270" cy="2007870"/>
          <wp:effectExtent l="0" t="0" r="0" b="0"/>
          <wp:wrapNone/>
          <wp:docPr id="1"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467" w:rsidRDefault="006874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0D"/>
    <w:rsid w:val="0001276E"/>
    <w:rsid w:val="000217E9"/>
    <w:rsid w:val="00043015"/>
    <w:rsid w:val="000742C2"/>
    <w:rsid w:val="00076D11"/>
    <w:rsid w:val="00096FFC"/>
    <w:rsid w:val="00097AC3"/>
    <w:rsid w:val="000A7BAB"/>
    <w:rsid w:val="000C50FB"/>
    <w:rsid w:val="000D5B3F"/>
    <w:rsid w:val="000E193A"/>
    <w:rsid w:val="00151D61"/>
    <w:rsid w:val="00154084"/>
    <w:rsid w:val="0015742A"/>
    <w:rsid w:val="0017571A"/>
    <w:rsid w:val="00175D61"/>
    <w:rsid w:val="00184444"/>
    <w:rsid w:val="0019479C"/>
    <w:rsid w:val="00196CC7"/>
    <w:rsid w:val="001D469E"/>
    <w:rsid w:val="001E5414"/>
    <w:rsid w:val="001F6988"/>
    <w:rsid w:val="001F7764"/>
    <w:rsid w:val="002111C8"/>
    <w:rsid w:val="00215013"/>
    <w:rsid w:val="00237976"/>
    <w:rsid w:val="0024275E"/>
    <w:rsid w:val="0026685E"/>
    <w:rsid w:val="002675C4"/>
    <w:rsid w:val="00270D62"/>
    <w:rsid w:val="0027790D"/>
    <w:rsid w:val="002B61A9"/>
    <w:rsid w:val="002C2E25"/>
    <w:rsid w:val="00303D9F"/>
    <w:rsid w:val="00364873"/>
    <w:rsid w:val="003925A6"/>
    <w:rsid w:val="00394631"/>
    <w:rsid w:val="003A000A"/>
    <w:rsid w:val="003B3383"/>
    <w:rsid w:val="003B7330"/>
    <w:rsid w:val="003F071F"/>
    <w:rsid w:val="003F66F5"/>
    <w:rsid w:val="00411FD9"/>
    <w:rsid w:val="00415F3E"/>
    <w:rsid w:val="00425B35"/>
    <w:rsid w:val="00432CA7"/>
    <w:rsid w:val="004337F7"/>
    <w:rsid w:val="00477E29"/>
    <w:rsid w:val="004836BE"/>
    <w:rsid w:val="004B70A8"/>
    <w:rsid w:val="004F25B2"/>
    <w:rsid w:val="004F55AF"/>
    <w:rsid w:val="00505239"/>
    <w:rsid w:val="005127D2"/>
    <w:rsid w:val="00517170"/>
    <w:rsid w:val="00531FA6"/>
    <w:rsid w:val="005342B6"/>
    <w:rsid w:val="00545B10"/>
    <w:rsid w:val="00546A60"/>
    <w:rsid w:val="0055325B"/>
    <w:rsid w:val="005629A6"/>
    <w:rsid w:val="0057177F"/>
    <w:rsid w:val="0057662F"/>
    <w:rsid w:val="00576873"/>
    <w:rsid w:val="005B0D4C"/>
    <w:rsid w:val="005B1EC3"/>
    <w:rsid w:val="005C6114"/>
    <w:rsid w:val="005D487D"/>
    <w:rsid w:val="005E3D24"/>
    <w:rsid w:val="005E4A5D"/>
    <w:rsid w:val="005E4C99"/>
    <w:rsid w:val="005F0053"/>
    <w:rsid w:val="005F3256"/>
    <w:rsid w:val="00614F19"/>
    <w:rsid w:val="00620108"/>
    <w:rsid w:val="00636A73"/>
    <w:rsid w:val="0066313C"/>
    <w:rsid w:val="0066498D"/>
    <w:rsid w:val="00672C2F"/>
    <w:rsid w:val="006761B8"/>
    <w:rsid w:val="00677382"/>
    <w:rsid w:val="006778CF"/>
    <w:rsid w:val="0068719B"/>
    <w:rsid w:val="00687467"/>
    <w:rsid w:val="00696F5B"/>
    <w:rsid w:val="006A115E"/>
    <w:rsid w:val="006B1EEC"/>
    <w:rsid w:val="006B42FE"/>
    <w:rsid w:val="006C53D5"/>
    <w:rsid w:val="006D3FD0"/>
    <w:rsid w:val="006D720C"/>
    <w:rsid w:val="006E6E75"/>
    <w:rsid w:val="00712413"/>
    <w:rsid w:val="00713811"/>
    <w:rsid w:val="00736242"/>
    <w:rsid w:val="007403F6"/>
    <w:rsid w:val="0075105C"/>
    <w:rsid w:val="00757153"/>
    <w:rsid w:val="007625C1"/>
    <w:rsid w:val="00780F04"/>
    <w:rsid w:val="007A07E4"/>
    <w:rsid w:val="007B6B54"/>
    <w:rsid w:val="007C460C"/>
    <w:rsid w:val="007D6212"/>
    <w:rsid w:val="007E1EE0"/>
    <w:rsid w:val="007E5FEC"/>
    <w:rsid w:val="007E6EB2"/>
    <w:rsid w:val="007F67C7"/>
    <w:rsid w:val="00801DD0"/>
    <w:rsid w:val="00804DF0"/>
    <w:rsid w:val="008070F6"/>
    <w:rsid w:val="00844C9D"/>
    <w:rsid w:val="00850E60"/>
    <w:rsid w:val="00864BA5"/>
    <w:rsid w:val="00873575"/>
    <w:rsid w:val="00891799"/>
    <w:rsid w:val="00893C64"/>
    <w:rsid w:val="008A22CB"/>
    <w:rsid w:val="008A34C2"/>
    <w:rsid w:val="008B4445"/>
    <w:rsid w:val="008D371F"/>
    <w:rsid w:val="008D6BA4"/>
    <w:rsid w:val="008E159C"/>
    <w:rsid w:val="008F2634"/>
    <w:rsid w:val="008F3AC3"/>
    <w:rsid w:val="00900854"/>
    <w:rsid w:val="00925D4B"/>
    <w:rsid w:val="0095061F"/>
    <w:rsid w:val="009C0A0E"/>
    <w:rsid w:val="009C3E1A"/>
    <w:rsid w:val="009C5883"/>
    <w:rsid w:val="009D3FBA"/>
    <w:rsid w:val="009D7231"/>
    <w:rsid w:val="009F0B27"/>
    <w:rsid w:val="00A053AE"/>
    <w:rsid w:val="00A118D9"/>
    <w:rsid w:val="00A13920"/>
    <w:rsid w:val="00A81892"/>
    <w:rsid w:val="00A95A77"/>
    <w:rsid w:val="00AA2A33"/>
    <w:rsid w:val="00AA784D"/>
    <w:rsid w:val="00AB7020"/>
    <w:rsid w:val="00AD2F73"/>
    <w:rsid w:val="00AF2099"/>
    <w:rsid w:val="00B359C6"/>
    <w:rsid w:val="00B5325B"/>
    <w:rsid w:val="00B97BEC"/>
    <w:rsid w:val="00BD30C1"/>
    <w:rsid w:val="00BE3227"/>
    <w:rsid w:val="00BF13D8"/>
    <w:rsid w:val="00BF28E3"/>
    <w:rsid w:val="00C04FC0"/>
    <w:rsid w:val="00C20E27"/>
    <w:rsid w:val="00C2205E"/>
    <w:rsid w:val="00C23090"/>
    <w:rsid w:val="00C62D09"/>
    <w:rsid w:val="00C6305C"/>
    <w:rsid w:val="00CB5ABF"/>
    <w:rsid w:val="00CD17CE"/>
    <w:rsid w:val="00CD1E9C"/>
    <w:rsid w:val="00CD39A5"/>
    <w:rsid w:val="00CE00C9"/>
    <w:rsid w:val="00D215F1"/>
    <w:rsid w:val="00D24ECB"/>
    <w:rsid w:val="00D874BF"/>
    <w:rsid w:val="00DC07CD"/>
    <w:rsid w:val="00DC7BDE"/>
    <w:rsid w:val="00DD6420"/>
    <w:rsid w:val="00E1394A"/>
    <w:rsid w:val="00E13E23"/>
    <w:rsid w:val="00E14D00"/>
    <w:rsid w:val="00E23A03"/>
    <w:rsid w:val="00E538BC"/>
    <w:rsid w:val="00E70004"/>
    <w:rsid w:val="00E7584C"/>
    <w:rsid w:val="00E7633A"/>
    <w:rsid w:val="00EB260A"/>
    <w:rsid w:val="00EB3E86"/>
    <w:rsid w:val="00EC2CC7"/>
    <w:rsid w:val="00EC4A81"/>
    <w:rsid w:val="00EE196B"/>
    <w:rsid w:val="00EF1656"/>
    <w:rsid w:val="00EF7F6C"/>
    <w:rsid w:val="00F2112E"/>
    <w:rsid w:val="00F3747D"/>
    <w:rsid w:val="00F5083C"/>
    <w:rsid w:val="00F65D29"/>
    <w:rsid w:val="00FD0D30"/>
    <w:rsid w:val="00FF022B"/>
    <w:rsid w:val="00FF18B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chartTrackingRefBased/>
  <w15:docId w15:val="{FCE23150-FB58-42D6-8AF9-5172F4B3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7467"/>
    <w:pPr>
      <w:spacing w:line="320" w:lineRule="exact"/>
    </w:pPr>
    <w:rPr>
      <w:rFonts w:ascii="Arial" w:hAnsi="Arial"/>
      <w:sz w:val="24"/>
      <w:szCs w:val="24"/>
      <w:lang w:eastAsia="en-US"/>
    </w:rPr>
  </w:style>
  <w:style w:type="paragraph" w:styleId="Heading1">
    <w:name w:val="heading 1"/>
    <w:basedOn w:val="Normal"/>
    <w:next w:val="Normal"/>
    <w:link w:val="Heading1Char"/>
    <w:uiPriority w:val="99"/>
    <w:qFormat/>
    <w:rsid w:val="00096FFC"/>
    <w:pPr>
      <w:keepNext/>
      <w:spacing w:before="240" w:after="60"/>
      <w:outlineLvl w:val="0"/>
    </w:pPr>
    <w:rPr>
      <w:rFonts w:eastAsia="Times New Roman"/>
      <w:bCs/>
      <w:kern w:val="32"/>
      <w:sz w:val="40"/>
      <w:szCs w:val="32"/>
    </w:rPr>
  </w:style>
  <w:style w:type="paragraph" w:styleId="Heading2">
    <w:name w:val="heading 2"/>
    <w:basedOn w:val="Normal"/>
    <w:next w:val="Normal"/>
    <w:link w:val="Heading2Char"/>
    <w:uiPriority w:val="99"/>
    <w:qFormat/>
    <w:rsid w:val="00891799"/>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paragraph" w:styleId="Heading7">
    <w:name w:val="heading 7"/>
    <w:basedOn w:val="Normal"/>
    <w:next w:val="Normal"/>
    <w:link w:val="Heading7Char"/>
    <w:uiPriority w:val="9"/>
    <w:semiHidden/>
    <w:unhideWhenUsed/>
    <w:qFormat/>
    <w:rsid w:val="007625C1"/>
    <w:pPr>
      <w:spacing w:before="240" w:after="60"/>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6FFC"/>
    <w:rPr>
      <w:rFonts w:ascii="Arial" w:hAnsi="Arial" w:cs="Times New Roman"/>
      <w:bCs/>
      <w:kern w:val="32"/>
      <w:sz w:val="32"/>
    </w:rPr>
  </w:style>
  <w:style w:type="character" w:customStyle="1" w:styleId="Heading2Char">
    <w:name w:val="Heading 2 Char"/>
    <w:link w:val="Heading2"/>
    <w:uiPriority w:val="99"/>
    <w:rsid w:val="00891799"/>
    <w:rPr>
      <w:rFonts w:ascii="Arial" w:hAnsi="Arial" w:cs="Times New Roman"/>
      <w:b/>
      <w:bCs/>
      <w:color w:val="000000"/>
      <w:sz w:val="26"/>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99"/>
    <w:semiHidden/>
    <w:qFormat/>
    <w:rsid w:val="001F6988"/>
    <w:rPr>
      <w:rFonts w:ascii="Arial" w:hAnsi="Arial"/>
      <w:sz w:val="24"/>
      <w:szCs w:val="24"/>
      <w:lang w:eastAsia="en-US"/>
    </w:rPr>
  </w:style>
  <w:style w:type="character" w:styleId="Hyperlink">
    <w:name w:val="Hyperlink"/>
    <w:unhideWhenUsed/>
    <w:rsid w:val="00C2205E"/>
    <w:rPr>
      <w:color w:val="0000FF"/>
      <w:u w:val="single"/>
    </w:rPr>
  </w:style>
  <w:style w:type="character" w:customStyle="1" w:styleId="Heading7Char">
    <w:name w:val="Heading 7 Char"/>
    <w:link w:val="Heading7"/>
    <w:uiPriority w:val="9"/>
    <w:semiHidden/>
    <w:rsid w:val="007625C1"/>
    <w:rPr>
      <w:rFonts w:ascii="Calibri" w:eastAsia="Times New Roman" w:hAnsi="Calibri" w:cs="Times New Roman"/>
      <w:sz w:val="24"/>
      <w:szCs w:val="24"/>
      <w:lang w:eastAsia="en-US"/>
    </w:rPr>
  </w:style>
  <w:style w:type="paragraph" w:styleId="BodyText">
    <w:name w:val="Body Text"/>
    <w:basedOn w:val="Normal"/>
    <w:link w:val="BodyTextChar"/>
    <w:unhideWhenUsed/>
    <w:rsid w:val="0068719B"/>
    <w:pPr>
      <w:spacing w:line="240" w:lineRule="auto"/>
    </w:pPr>
    <w:rPr>
      <w:rFonts w:eastAsia="Times New Roman" w:cs="Arial"/>
      <w:b/>
      <w:bCs/>
      <w:sz w:val="16"/>
      <w:szCs w:val="16"/>
    </w:rPr>
  </w:style>
  <w:style w:type="character" w:customStyle="1" w:styleId="BodyTextChar">
    <w:name w:val="Body Text Char"/>
    <w:link w:val="BodyText"/>
    <w:rsid w:val="0068719B"/>
    <w:rPr>
      <w:rFonts w:ascii="Arial" w:eastAsia="Times New Roman" w:hAnsi="Arial" w:cs="Arial"/>
      <w:b/>
      <w:bCs/>
      <w:sz w:val="16"/>
      <w:szCs w:val="16"/>
      <w:lang w:eastAsia="en-US"/>
    </w:rPr>
  </w:style>
  <w:style w:type="character" w:styleId="FollowedHyperlink">
    <w:name w:val="FollowedHyperlink"/>
    <w:uiPriority w:val="99"/>
    <w:semiHidden/>
    <w:unhideWhenUsed/>
    <w:rsid w:val="005F32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9539">
      <w:bodyDiv w:val="1"/>
      <w:marLeft w:val="0"/>
      <w:marRight w:val="0"/>
      <w:marTop w:val="0"/>
      <w:marBottom w:val="0"/>
      <w:divBdr>
        <w:top w:val="none" w:sz="0" w:space="0" w:color="auto"/>
        <w:left w:val="none" w:sz="0" w:space="0" w:color="auto"/>
        <w:bottom w:val="none" w:sz="0" w:space="0" w:color="auto"/>
        <w:right w:val="none" w:sz="0" w:space="0" w:color="auto"/>
      </w:divBdr>
    </w:div>
    <w:div w:id="498232013">
      <w:bodyDiv w:val="1"/>
      <w:marLeft w:val="0"/>
      <w:marRight w:val="0"/>
      <w:marTop w:val="0"/>
      <w:marBottom w:val="0"/>
      <w:divBdr>
        <w:top w:val="none" w:sz="0" w:space="0" w:color="auto"/>
        <w:left w:val="none" w:sz="0" w:space="0" w:color="auto"/>
        <w:bottom w:val="none" w:sz="0" w:space="0" w:color="auto"/>
        <w:right w:val="none" w:sz="0" w:space="0" w:color="auto"/>
      </w:divBdr>
    </w:div>
    <w:div w:id="622541815">
      <w:bodyDiv w:val="1"/>
      <w:marLeft w:val="0"/>
      <w:marRight w:val="0"/>
      <w:marTop w:val="0"/>
      <w:marBottom w:val="0"/>
      <w:divBdr>
        <w:top w:val="none" w:sz="0" w:space="0" w:color="auto"/>
        <w:left w:val="none" w:sz="0" w:space="0" w:color="auto"/>
        <w:bottom w:val="none" w:sz="0" w:space="0" w:color="auto"/>
        <w:right w:val="none" w:sz="0" w:space="0" w:color="auto"/>
      </w:divBdr>
    </w:div>
    <w:div w:id="1490901916">
      <w:bodyDiv w:val="1"/>
      <w:marLeft w:val="0"/>
      <w:marRight w:val="0"/>
      <w:marTop w:val="0"/>
      <w:marBottom w:val="0"/>
      <w:divBdr>
        <w:top w:val="none" w:sz="0" w:space="0" w:color="auto"/>
        <w:left w:val="none" w:sz="0" w:space="0" w:color="auto"/>
        <w:bottom w:val="none" w:sz="0" w:space="0" w:color="auto"/>
        <w:right w:val="none" w:sz="0" w:space="0" w:color="auto"/>
      </w:divBdr>
    </w:div>
    <w:div w:id="1618024884">
      <w:bodyDiv w:val="1"/>
      <w:marLeft w:val="0"/>
      <w:marRight w:val="0"/>
      <w:marTop w:val="0"/>
      <w:marBottom w:val="0"/>
      <w:divBdr>
        <w:top w:val="none" w:sz="0" w:space="0" w:color="auto"/>
        <w:left w:val="none" w:sz="0" w:space="0" w:color="auto"/>
        <w:bottom w:val="none" w:sz="0" w:space="0" w:color="auto"/>
        <w:right w:val="none" w:sz="0" w:space="0" w:color="auto"/>
      </w:divBdr>
    </w:div>
    <w:div w:id="178291533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38900/FEPTU777.pdf" TargetMode="Externa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www.phe-eqa.org.uk" TargetMode="Externa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gov.uk/government/publications/safety-data-sheet-for-lenticules"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kpmd.co.uk/hpa/" TargetMode="External"/><Relationship Id="rId11" Type="http://schemas.openxmlformats.org/officeDocument/2006/relationships/hyperlink" Target="https://assets.publishing.service.gov.uk/government/uploads/system/uploads/attachment_data/file/738900/FEPTU777.pdf"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gov.uk/government/publications/bottled-and-mineral-water-scheme-sample-instruction-sheet" TargetMode="External"/><Relationship Id="rId23" Type="http://schemas.openxmlformats.org/officeDocument/2006/relationships/fontTable" Target="fontTable.xml"/><Relationship Id="rId10" Type="http://schemas.openxmlformats.org/officeDocument/2006/relationships/hyperlink" Target="http://www.phe-eqa.org.uk"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kpmd.co.uk/hpa/" TargetMode="External"/><Relationship Id="rId14" Type="http://schemas.openxmlformats.org/officeDocument/2006/relationships/hyperlink" Target="http://www.gov.uk/government/collections/external-quality-assessment-eqa-and-proficiency-testing-pt-for-food-water-and-environmental-microbiology"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Donn\Desktop\BMW%20RR%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BMW RR Form</Template>
  <TotalTime>6</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Plain document</vt:lpstr>
    </vt:vector>
  </TitlesOfParts>
  <Company/>
  <LinksUpToDate>false</LinksUpToDate>
  <CharactersWithSpaces>2769</CharactersWithSpaces>
  <SharedDoc>false</SharedDoc>
  <HyperlinkBase/>
  <HLinks>
    <vt:vector size="36" baseType="variant">
      <vt:variant>
        <vt:i4>6815846</vt:i4>
      </vt:variant>
      <vt:variant>
        <vt:i4>9</vt:i4>
      </vt:variant>
      <vt:variant>
        <vt:i4>0</vt:i4>
      </vt:variant>
      <vt:variant>
        <vt:i4>5</vt:i4>
      </vt:variant>
      <vt:variant>
        <vt:lpwstr>http://www.gov.uk/government/publications/safety-data-sheet-for-lenticules</vt:lpwstr>
      </vt:variant>
      <vt:variant>
        <vt:lpwstr/>
      </vt:variant>
      <vt:variant>
        <vt:i4>3539045</vt:i4>
      </vt:variant>
      <vt:variant>
        <vt:i4>6</vt:i4>
      </vt:variant>
      <vt:variant>
        <vt:i4>0</vt:i4>
      </vt:variant>
      <vt:variant>
        <vt:i4>5</vt:i4>
      </vt:variant>
      <vt:variant>
        <vt:lpwstr>http://www.gov.uk/government/publications/bottled-and-mineral-water-scheme-sample-instruction-sheet</vt:lpwstr>
      </vt:variant>
      <vt:variant>
        <vt:lpwstr/>
      </vt:variant>
      <vt:variant>
        <vt:i4>458829</vt:i4>
      </vt:variant>
      <vt:variant>
        <vt:i4>3</vt:i4>
      </vt:variant>
      <vt:variant>
        <vt:i4>0</vt:i4>
      </vt:variant>
      <vt:variant>
        <vt:i4>5</vt:i4>
      </vt:variant>
      <vt:variant>
        <vt:lpwstr>http://www.gov.uk/government/collections/external-quality-assessment-eqa-and-proficiency-testing-pt-for-food-water-and-environmental-microbiology</vt:lpwstr>
      </vt:variant>
      <vt:variant>
        <vt:lpwstr>bottled-and-mineral-water-scheme</vt:lpwstr>
      </vt:variant>
      <vt:variant>
        <vt:i4>524388</vt:i4>
      </vt:variant>
      <vt:variant>
        <vt:i4>6</vt:i4>
      </vt:variant>
      <vt:variant>
        <vt:i4>0</vt:i4>
      </vt:variant>
      <vt:variant>
        <vt:i4>5</vt:i4>
      </vt:variant>
      <vt:variant>
        <vt:lpwstr>https://assets.publishing.service.gov.uk/government/uploads/system/uploads/attachment_data/file/738900/FEPTU777.pdf</vt:lpwstr>
      </vt:variant>
      <vt:variant>
        <vt:lpwstr/>
      </vt:variant>
      <vt:variant>
        <vt:i4>6815869</vt:i4>
      </vt:variant>
      <vt:variant>
        <vt:i4>2</vt:i4>
      </vt:variant>
      <vt:variant>
        <vt:i4>0</vt:i4>
      </vt:variant>
      <vt:variant>
        <vt:i4>5</vt:i4>
      </vt:variant>
      <vt:variant>
        <vt:lpwstr>http://www.phe-eqa.org.uk/</vt:lpwstr>
      </vt:variant>
      <vt:variant>
        <vt:lpwstr/>
      </vt:variant>
      <vt:variant>
        <vt:i4>6881387</vt:i4>
      </vt:variant>
      <vt:variant>
        <vt:i4>0</vt:i4>
      </vt:variant>
      <vt:variant>
        <vt:i4>0</vt:i4>
      </vt:variant>
      <vt:variant>
        <vt:i4>5</vt:i4>
      </vt:variant>
      <vt:variant>
        <vt:lpwstr>http://www.kpmd.co.uk/hpa/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Bottled and Mineral Waters Scheme</dc:title>
  <dc:subject/>
  <dc:creator>Public Health England</dc:creator>
  <cp:keywords>Request Report Form</cp:keywords>
  <cp:lastModifiedBy>Manchari Rajkumar</cp:lastModifiedBy>
  <cp:revision>6</cp:revision>
  <cp:lastPrinted>2015-04-07T15:27:00Z</cp:lastPrinted>
  <dcterms:created xsi:type="dcterms:W3CDTF">2019-06-11T07:11:00Z</dcterms:created>
  <dcterms:modified xsi:type="dcterms:W3CDTF">2019-06-11T07:17:00Z</dcterms:modified>
</cp:coreProperties>
</file>