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3C" w:rsidRDefault="0046353C" w:rsidP="002445AE">
      <w:pPr>
        <w:spacing w:after="480"/>
        <w:rPr>
          <w:rFonts w:eastAsia="Times New Roman" w:cs="Arial"/>
          <w:b/>
          <w:bCs/>
          <w:noProof/>
          <w:sz w:val="28"/>
          <w:szCs w:val="28"/>
          <w:lang w:eastAsia="en-GB"/>
        </w:rPr>
      </w:pPr>
      <w:bookmarkStart w:id="0" w:name="_GoBack"/>
      <w:bookmarkEnd w:id="0"/>
    </w:p>
    <w:p w:rsidR="0046353C" w:rsidRDefault="0046353C" w:rsidP="002445AE">
      <w:pPr>
        <w:spacing w:after="480"/>
        <w:rPr>
          <w:rFonts w:eastAsia="Times New Roman" w:cs="Arial"/>
          <w:b/>
          <w:bCs/>
          <w:noProof/>
          <w:sz w:val="28"/>
          <w:szCs w:val="28"/>
          <w:lang w:eastAsia="en-GB"/>
        </w:rPr>
      </w:pPr>
    </w:p>
    <w:p w:rsidR="002445AE" w:rsidRDefault="002445AE" w:rsidP="002445AE">
      <w:pPr>
        <w:spacing w:after="480"/>
        <w:rPr>
          <w:rFonts w:eastAsia="Times New Roman" w:cs="Times New Roman"/>
          <w:b/>
          <w:sz w:val="28"/>
          <w:szCs w:val="28"/>
        </w:rPr>
      </w:pPr>
      <w:r w:rsidRPr="002D2599">
        <w:rPr>
          <w:rFonts w:eastAsia="Times New Roman" w:cs="Arial"/>
          <w:b/>
          <w:bCs/>
          <w:noProof/>
          <w:sz w:val="28"/>
          <w:szCs w:val="28"/>
          <w:lang w:eastAsia="en-GB"/>
        </w:rPr>
        <w:t>Tackling unfair practices in the leasehold market</w:t>
      </w:r>
      <w:r w:rsidRPr="002445AE">
        <w:rPr>
          <w:rFonts w:eastAsia="Times New Roman" w:cs="Arial"/>
          <w:b/>
          <w:bCs/>
          <w:noProof/>
          <w:sz w:val="28"/>
          <w:szCs w:val="28"/>
          <w:lang w:eastAsia="en-GB"/>
        </w:rPr>
        <w:t xml:space="preserve"> - </w:t>
      </w:r>
      <w:r w:rsidRPr="002D2599">
        <w:rPr>
          <w:rFonts w:eastAsia="Times New Roman" w:cs="Times New Roman"/>
          <w:b/>
          <w:sz w:val="28"/>
          <w:szCs w:val="28"/>
        </w:rPr>
        <w:t>Summary of consultation responses and Government respons</w:t>
      </w:r>
      <w:r w:rsidRPr="002445AE">
        <w:rPr>
          <w:rFonts w:eastAsia="Times New Roman" w:cs="Times New Roman"/>
          <w:b/>
          <w:sz w:val="28"/>
          <w:szCs w:val="28"/>
        </w:rPr>
        <w:t>e</w:t>
      </w:r>
    </w:p>
    <w:p w:rsidR="002445AE" w:rsidRPr="002445AE" w:rsidRDefault="002445AE" w:rsidP="002445AE">
      <w:pPr>
        <w:spacing w:after="48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Leasehold reform and Help to Buy Equity Loan</w:t>
      </w:r>
    </w:p>
    <w:p w:rsidR="002445AE" w:rsidRPr="002445AE" w:rsidRDefault="002445AE" w:rsidP="002445AE">
      <w:pPr>
        <w:spacing w:after="480"/>
        <w:rPr>
          <w:rFonts w:eastAsia="Times New Roman" w:cs="Arial"/>
          <w:b/>
          <w:bCs/>
          <w:noProof/>
          <w:sz w:val="28"/>
          <w:szCs w:val="28"/>
          <w:lang w:eastAsia="en-GB"/>
        </w:rPr>
      </w:pPr>
      <w:r w:rsidRPr="002445AE">
        <w:rPr>
          <w:rFonts w:eastAsia="Times New Roman" w:cs="Times New Roman"/>
          <w:b/>
          <w:sz w:val="28"/>
          <w:szCs w:val="28"/>
        </w:rPr>
        <w:t>Background</w:t>
      </w:r>
    </w:p>
    <w:p w:rsidR="002445AE" w:rsidRDefault="00CD4524" w:rsidP="002445AE">
      <w:pPr>
        <w:pStyle w:val="ListParagraph"/>
        <w:numPr>
          <w:ilvl w:val="0"/>
          <w:numId w:val="5"/>
        </w:numPr>
      </w:pPr>
      <w:r w:rsidRPr="002445AE">
        <w:t xml:space="preserve">The Governments response can be found in full at </w:t>
      </w:r>
      <w:hyperlink r:id="rId10" w:history="1">
        <w:r w:rsidR="002445AE" w:rsidRPr="00DC7B9E">
          <w:rPr>
            <w:rStyle w:val="Hyperlink"/>
          </w:rPr>
          <w:t>https://www.gov.uk/government/consultations/tackling-unfair-practices-in-the-leasehold-market</w:t>
        </w:r>
      </w:hyperlink>
      <w:r w:rsidR="00E87205" w:rsidRPr="002445AE">
        <w:t xml:space="preserve"> </w:t>
      </w:r>
    </w:p>
    <w:p w:rsidR="002445AE" w:rsidRPr="002445AE" w:rsidRDefault="002445AE" w:rsidP="002445AE">
      <w:pPr>
        <w:pStyle w:val="ListParagraph"/>
        <w:ind w:left="360"/>
      </w:pPr>
    </w:p>
    <w:p w:rsidR="002445AE" w:rsidRDefault="002445AE" w:rsidP="002445AE">
      <w:pPr>
        <w:pStyle w:val="ListParagraph"/>
        <w:numPr>
          <w:ilvl w:val="0"/>
          <w:numId w:val="5"/>
        </w:numPr>
      </w:pPr>
      <w:r>
        <w:t xml:space="preserve">General enquiries about the leasehold reform policy </w:t>
      </w:r>
      <w:r w:rsidRPr="002445AE">
        <w:t xml:space="preserve">can be emailed to DCLG at  </w:t>
      </w:r>
      <w:hyperlink r:id="rId11" w:history="1">
        <w:r w:rsidRPr="002445AE">
          <w:rPr>
            <w:rStyle w:val="Hyperlink"/>
            <w:rFonts w:cs="Arial"/>
          </w:rPr>
          <w:t>leasehold.reform@communities.gsi.gov.uk</w:t>
        </w:r>
      </w:hyperlink>
    </w:p>
    <w:p w:rsidR="00C258B4" w:rsidRPr="002445AE" w:rsidRDefault="00C258B4" w:rsidP="00C258B4">
      <w:pPr>
        <w:pStyle w:val="ListParagraph"/>
        <w:jc w:val="both"/>
      </w:pPr>
    </w:p>
    <w:p w:rsidR="00CD4524" w:rsidRPr="002445AE" w:rsidRDefault="00430D58" w:rsidP="002445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Homebuyer - </w:t>
      </w:r>
      <w:r w:rsidR="002445AE" w:rsidRPr="002445AE">
        <w:rPr>
          <w:b/>
          <w:sz w:val="28"/>
          <w:szCs w:val="28"/>
        </w:rPr>
        <w:t>Frequently Asked Questions</w:t>
      </w:r>
    </w:p>
    <w:p w:rsidR="003E22DD" w:rsidRPr="002445AE" w:rsidRDefault="00CD4524" w:rsidP="002445AE">
      <w:pPr>
        <w:pStyle w:val="ListParagraph"/>
        <w:numPr>
          <w:ilvl w:val="0"/>
          <w:numId w:val="1"/>
        </w:numPr>
        <w:ind w:left="360"/>
        <w:jc w:val="both"/>
        <w:rPr>
          <w:b/>
        </w:rPr>
      </w:pPr>
      <w:r w:rsidRPr="002445AE">
        <w:rPr>
          <w:b/>
        </w:rPr>
        <w:t>What is the Government actually saying?</w:t>
      </w:r>
    </w:p>
    <w:p w:rsidR="008E2E03" w:rsidRPr="002445AE" w:rsidRDefault="003E22DD" w:rsidP="002445AE">
      <w:pPr>
        <w:ind w:left="360"/>
        <w:jc w:val="both"/>
      </w:pPr>
      <w:r w:rsidRPr="002445AE">
        <w:t xml:space="preserve">A: </w:t>
      </w:r>
      <w:r w:rsidR="008E2E03" w:rsidRPr="002445AE">
        <w:t xml:space="preserve"> The Governments response can be found in full </w:t>
      </w:r>
      <w:r w:rsidR="00C258B4" w:rsidRPr="002445AE">
        <w:t>at the Gov</w:t>
      </w:r>
      <w:r w:rsidR="008565CA">
        <w:t>.uk</w:t>
      </w:r>
      <w:r w:rsidR="00C258B4" w:rsidRPr="002445AE">
        <w:t xml:space="preserve"> website</w:t>
      </w:r>
      <w:r w:rsidR="008565CA">
        <w:t xml:space="preserve"> (see: </w:t>
      </w:r>
      <w:r w:rsidR="008565CA" w:rsidRPr="008565CA">
        <w:t>https://www.gov.uk/government/consultations/tackling-unfair-practices-in-the-leasehold-market</w:t>
      </w:r>
      <w:r w:rsidR="008565CA">
        <w:t>)</w:t>
      </w:r>
      <w:r w:rsidR="00C258B4" w:rsidRPr="002445AE">
        <w:t>.</w:t>
      </w:r>
      <w:r w:rsidR="008E2E03" w:rsidRPr="002445AE">
        <w:t xml:space="preserve"> The Government believes tha</w:t>
      </w:r>
      <w:r w:rsidR="00CD4524" w:rsidRPr="002445AE">
        <w:t>t</w:t>
      </w:r>
      <w:r w:rsidR="008E2E03" w:rsidRPr="002445AE">
        <w:t xml:space="preserve"> far too many new houses are being built and sold </w:t>
      </w:r>
      <w:r w:rsidR="00CD4524" w:rsidRPr="002445AE">
        <w:t>on unnecessary</w:t>
      </w:r>
      <w:r w:rsidR="008E2E03" w:rsidRPr="002445AE">
        <w:t xml:space="preserve"> leasehold</w:t>
      </w:r>
      <w:r w:rsidR="00CD4524" w:rsidRPr="002445AE">
        <w:t xml:space="preserve"> terms</w:t>
      </w:r>
      <w:r w:rsidR="00336C91" w:rsidRPr="002445AE">
        <w:t>.</w:t>
      </w:r>
      <w:r w:rsidR="000901B8" w:rsidRPr="002445AE">
        <w:t xml:space="preserve"> Where leasehold is </w:t>
      </w:r>
      <w:r w:rsidR="008E2E03" w:rsidRPr="002445AE">
        <w:t>unnecessary</w:t>
      </w:r>
      <w:r w:rsidR="00C258B4" w:rsidRPr="002445AE">
        <w:t xml:space="preserve">, </w:t>
      </w:r>
      <w:r w:rsidR="0014787A">
        <w:t xml:space="preserve">this practice </w:t>
      </w:r>
      <w:r w:rsidR="008E2E03" w:rsidRPr="002445AE">
        <w:t>need</w:t>
      </w:r>
      <w:r w:rsidR="0014787A">
        <w:t>s</w:t>
      </w:r>
      <w:r w:rsidR="008E2E03" w:rsidRPr="002445AE">
        <w:t xml:space="preserve"> to stop. </w:t>
      </w:r>
    </w:p>
    <w:p w:rsidR="008E2E03" w:rsidRPr="002445AE" w:rsidRDefault="008E2E03" w:rsidP="002445AE">
      <w:pPr>
        <w:ind w:left="360"/>
        <w:jc w:val="both"/>
      </w:pPr>
      <w:r w:rsidRPr="002445AE">
        <w:t>The Government is putting forward changes that will help make sure leasehold works in the best interests of homebuyers, including working with the sector to:</w:t>
      </w:r>
    </w:p>
    <w:p w:rsidR="00E13DC0" w:rsidRPr="00E13DC0" w:rsidRDefault="008E2E03" w:rsidP="00E13DC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1F497D"/>
          <w:sz w:val="20"/>
          <w:szCs w:val="20"/>
        </w:rPr>
      </w:pPr>
      <w:r w:rsidRPr="002445AE">
        <w:t>limit the sale of new build leasehold ho</w:t>
      </w:r>
      <w:r w:rsidR="000901B8" w:rsidRPr="002445AE">
        <w:t>uses</w:t>
      </w:r>
      <w:r w:rsidRPr="002445AE">
        <w:t xml:space="preserve"> except in exceptional circumstances;</w:t>
      </w:r>
    </w:p>
    <w:p w:rsidR="002445AE" w:rsidRPr="00E13DC0" w:rsidRDefault="008E2E03" w:rsidP="00E13DC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1F497D"/>
          <w:sz w:val="20"/>
          <w:szCs w:val="20"/>
        </w:rPr>
      </w:pPr>
      <w:r w:rsidRPr="002445AE">
        <w:t xml:space="preserve">introduce measures to </w:t>
      </w:r>
      <w:r w:rsidR="00E13DC0">
        <w:t>restrict ground rents in newly established leases of  houses and flats to a peppercorn (zero financial value);</w:t>
      </w:r>
    </w:p>
    <w:p w:rsidR="003E22DD" w:rsidRDefault="000901B8" w:rsidP="002445AE">
      <w:pPr>
        <w:pStyle w:val="ListParagraph"/>
        <w:numPr>
          <w:ilvl w:val="0"/>
          <w:numId w:val="7"/>
        </w:numPr>
        <w:jc w:val="both"/>
      </w:pPr>
      <w:r w:rsidRPr="002445AE">
        <w:t>make enfranchisement easier for</w:t>
      </w:r>
      <w:r w:rsidR="0014787A">
        <w:t xml:space="preserve"> existing leaseholders - </w:t>
      </w:r>
      <w:r w:rsidRPr="002445AE">
        <w:t xml:space="preserve">obtaining the </w:t>
      </w:r>
      <w:r w:rsidR="0014787A">
        <w:t xml:space="preserve"> freehold or extending a lease</w:t>
      </w:r>
      <w:r w:rsidR="008E2E03" w:rsidRPr="002445AE">
        <w:t>.</w:t>
      </w:r>
    </w:p>
    <w:p w:rsidR="00111CEE" w:rsidRDefault="00111CEE" w:rsidP="00111CEE">
      <w:pPr>
        <w:pStyle w:val="ListParagraph"/>
        <w:jc w:val="both"/>
      </w:pPr>
    </w:p>
    <w:p w:rsidR="00C258B4" w:rsidRPr="002445AE" w:rsidRDefault="008E2E03" w:rsidP="008E2E03">
      <w:pPr>
        <w:jc w:val="both"/>
        <w:rPr>
          <w:b/>
          <w:i/>
        </w:rPr>
      </w:pPr>
      <w:r w:rsidRPr="002445AE">
        <w:rPr>
          <w:b/>
          <w:i/>
        </w:rPr>
        <w:t xml:space="preserve">If you would like further advice about the terms of your leasehold we recommend that you take legal advice or you may wish to get in touch with LEASE </w:t>
      </w:r>
      <w:r w:rsidR="00C258B4" w:rsidRPr="002445AE">
        <w:rPr>
          <w:b/>
          <w:i/>
        </w:rPr>
        <w:t>via their website at (</w:t>
      </w:r>
      <w:hyperlink r:id="rId12" w:history="1">
        <w:r w:rsidR="00C258B4" w:rsidRPr="002445AE">
          <w:rPr>
            <w:rStyle w:val="Hyperlink"/>
            <w:b/>
            <w:i/>
          </w:rPr>
          <w:t>https://www.lease-advice.org/</w:t>
        </w:r>
      </w:hyperlink>
      <w:r w:rsidR="00C258B4" w:rsidRPr="002445AE">
        <w:rPr>
          <w:b/>
          <w:i/>
        </w:rPr>
        <w:t>)</w:t>
      </w:r>
    </w:p>
    <w:p w:rsidR="00B70FD7" w:rsidRPr="002445AE" w:rsidRDefault="00B70FD7" w:rsidP="008E2E03">
      <w:pPr>
        <w:jc w:val="both"/>
        <w:rPr>
          <w:b/>
          <w:i/>
        </w:rPr>
      </w:pPr>
    </w:p>
    <w:p w:rsidR="0046353C" w:rsidRPr="0046353C" w:rsidRDefault="0046353C" w:rsidP="0046353C">
      <w:pPr>
        <w:jc w:val="both"/>
        <w:rPr>
          <w:b/>
        </w:rPr>
      </w:pPr>
    </w:p>
    <w:p w:rsidR="0046353C" w:rsidRPr="0046353C" w:rsidRDefault="0046353C" w:rsidP="0046353C">
      <w:pPr>
        <w:jc w:val="both"/>
        <w:rPr>
          <w:b/>
        </w:rPr>
      </w:pPr>
    </w:p>
    <w:p w:rsidR="0046353C" w:rsidRPr="0046353C" w:rsidRDefault="0046353C" w:rsidP="0046353C">
      <w:pPr>
        <w:jc w:val="both"/>
        <w:rPr>
          <w:b/>
        </w:rPr>
      </w:pPr>
    </w:p>
    <w:p w:rsidR="0046353C" w:rsidRPr="0046353C" w:rsidRDefault="0046353C" w:rsidP="0046353C">
      <w:pPr>
        <w:jc w:val="both"/>
        <w:rPr>
          <w:b/>
        </w:rPr>
      </w:pPr>
    </w:p>
    <w:p w:rsidR="00175D7F" w:rsidRPr="002445AE" w:rsidRDefault="003E22DD" w:rsidP="0014787A">
      <w:pPr>
        <w:pStyle w:val="ListParagraph"/>
        <w:numPr>
          <w:ilvl w:val="0"/>
          <w:numId w:val="1"/>
        </w:numPr>
        <w:ind w:left="426" w:hanging="426"/>
        <w:jc w:val="both"/>
        <w:rPr>
          <w:b/>
        </w:rPr>
      </w:pPr>
      <w:r w:rsidRPr="002445AE">
        <w:rPr>
          <w:b/>
        </w:rPr>
        <w:t xml:space="preserve">I’m in the process of buying a leasehold </w:t>
      </w:r>
      <w:r w:rsidR="000901B8" w:rsidRPr="002445AE">
        <w:rPr>
          <w:b/>
        </w:rPr>
        <w:t>h</w:t>
      </w:r>
      <w:r w:rsidRPr="002445AE">
        <w:rPr>
          <w:b/>
        </w:rPr>
        <w:t xml:space="preserve">ouse </w:t>
      </w:r>
      <w:r w:rsidR="00CD4524" w:rsidRPr="002445AE">
        <w:rPr>
          <w:b/>
        </w:rPr>
        <w:t xml:space="preserve">through </w:t>
      </w:r>
      <w:r w:rsidR="0014787A">
        <w:rPr>
          <w:b/>
        </w:rPr>
        <w:t>the Help to Buy Equity L</w:t>
      </w:r>
      <w:r w:rsidR="000372A5" w:rsidRPr="002445AE">
        <w:rPr>
          <w:b/>
        </w:rPr>
        <w:t xml:space="preserve">oan scheme </w:t>
      </w:r>
      <w:r w:rsidR="0014787A">
        <w:rPr>
          <w:b/>
        </w:rPr>
        <w:t>-</w:t>
      </w:r>
      <w:r w:rsidR="00175D7F" w:rsidRPr="002445AE">
        <w:rPr>
          <w:b/>
        </w:rPr>
        <w:t xml:space="preserve"> is the Government going to stop my house purchase?</w:t>
      </w:r>
    </w:p>
    <w:p w:rsidR="00175D7F" w:rsidRDefault="00175D7F" w:rsidP="008E2E03">
      <w:pPr>
        <w:ind w:left="360"/>
        <w:jc w:val="both"/>
      </w:pPr>
      <w:r w:rsidRPr="002445AE">
        <w:t xml:space="preserve">A: </w:t>
      </w:r>
      <w:r w:rsidR="00CD4524" w:rsidRPr="002445AE">
        <w:t xml:space="preserve">No, it is </w:t>
      </w:r>
      <w:r w:rsidR="000901B8" w:rsidRPr="002445AE">
        <w:t xml:space="preserve">your decision </w:t>
      </w:r>
      <w:r w:rsidR="00CD4524" w:rsidRPr="002445AE">
        <w:t>whether you are content to process with your purchase.  We recommend that you take legal advi</w:t>
      </w:r>
      <w:r w:rsidR="0014787A">
        <w:t xml:space="preserve">ce on the terms of the lease </w:t>
      </w:r>
      <w:r w:rsidR="00A64A09" w:rsidRPr="002445AE">
        <w:t>and the associated costs.  It is advisable to look in full at the Government response to the leasehold consultation so you are aware of the issues and the Government</w:t>
      </w:r>
      <w:r w:rsidR="0014787A">
        <w:t>’</w:t>
      </w:r>
      <w:r w:rsidR="00A64A09" w:rsidRPr="002445AE">
        <w:t>s proposed response, which includes bringing forward legislation to ban future leasehold house sales</w:t>
      </w:r>
      <w:r w:rsidR="000372A5" w:rsidRPr="002445AE">
        <w:t xml:space="preserve"> and to support those that have purchased leasehold</w:t>
      </w:r>
      <w:r w:rsidR="00A64A09" w:rsidRPr="002445AE">
        <w:t xml:space="preserve">.  </w:t>
      </w:r>
    </w:p>
    <w:p w:rsidR="0046353C" w:rsidRPr="002445AE" w:rsidRDefault="0046353C" w:rsidP="008E2E03">
      <w:pPr>
        <w:ind w:left="360"/>
        <w:jc w:val="both"/>
      </w:pPr>
    </w:p>
    <w:p w:rsidR="003E22DD" w:rsidRPr="002445AE" w:rsidRDefault="00175D7F" w:rsidP="0014787A">
      <w:pPr>
        <w:pStyle w:val="ListParagraph"/>
        <w:numPr>
          <w:ilvl w:val="0"/>
          <w:numId w:val="1"/>
        </w:numPr>
        <w:ind w:left="426" w:hanging="426"/>
        <w:jc w:val="both"/>
        <w:rPr>
          <w:b/>
        </w:rPr>
      </w:pPr>
      <w:r w:rsidRPr="002445AE">
        <w:rPr>
          <w:b/>
        </w:rPr>
        <w:t xml:space="preserve">I’m in the process of buying a leasehold </w:t>
      </w:r>
      <w:r w:rsidR="000901B8" w:rsidRPr="002445AE">
        <w:rPr>
          <w:b/>
        </w:rPr>
        <w:t>h</w:t>
      </w:r>
      <w:r w:rsidR="0014787A">
        <w:rPr>
          <w:b/>
        </w:rPr>
        <w:t>ouse through the Help to Buy Equity L</w:t>
      </w:r>
      <w:r w:rsidR="000372A5" w:rsidRPr="002445AE">
        <w:rPr>
          <w:b/>
        </w:rPr>
        <w:t>oan scheme</w:t>
      </w:r>
      <w:r w:rsidRPr="002445AE">
        <w:rPr>
          <w:b/>
        </w:rPr>
        <w:t xml:space="preserve">, </w:t>
      </w:r>
      <w:r w:rsidR="003E22DD" w:rsidRPr="002445AE">
        <w:rPr>
          <w:b/>
        </w:rPr>
        <w:t>should I stop this transaction?  What about the costs I’ve already incurred?</w:t>
      </w:r>
    </w:p>
    <w:p w:rsidR="00BB21D2" w:rsidRPr="002445AE" w:rsidRDefault="00175D7F" w:rsidP="008E2E03">
      <w:pPr>
        <w:ind w:left="360"/>
        <w:jc w:val="both"/>
      </w:pPr>
      <w:r w:rsidRPr="002445AE">
        <w:t>A:</w:t>
      </w:r>
      <w:r w:rsidR="00A64A09" w:rsidRPr="002445AE">
        <w:t xml:space="preserve"> </w:t>
      </w:r>
      <w:r w:rsidR="000901B8" w:rsidRPr="002445AE">
        <w:t>It is your decision</w:t>
      </w:r>
      <w:r w:rsidR="00A64A09" w:rsidRPr="002445AE">
        <w:t xml:space="preserve"> on whether you should proceed with your purchase. We can only advise </w:t>
      </w:r>
      <w:r w:rsidR="005B0666" w:rsidRPr="002445AE">
        <w:t>you to look in full at the Government response to the leasehold consultation so you are aware of the issues and the Government</w:t>
      </w:r>
      <w:r w:rsidR="0014787A">
        <w:t>’</w:t>
      </w:r>
      <w:r w:rsidR="005B0666" w:rsidRPr="002445AE">
        <w:t xml:space="preserve">s proposed response, which includes bringing forward legislation to ban future leasehold house sales and to support those that have purchased leasehold.  </w:t>
      </w:r>
      <w:r w:rsidR="00A64A09" w:rsidRPr="002445AE">
        <w:t xml:space="preserve"> </w:t>
      </w:r>
      <w:r w:rsidR="005B0666" w:rsidRPr="002445AE">
        <w:t xml:space="preserve">You </w:t>
      </w:r>
      <w:r w:rsidR="000901B8" w:rsidRPr="002445AE">
        <w:t>should</w:t>
      </w:r>
      <w:r w:rsidR="00336C91" w:rsidRPr="002445AE">
        <w:t xml:space="preserve"> </w:t>
      </w:r>
      <w:r w:rsidR="005B0666" w:rsidRPr="002445AE">
        <w:t xml:space="preserve">also </w:t>
      </w:r>
      <w:r w:rsidR="00A64A09" w:rsidRPr="002445AE">
        <w:t xml:space="preserve">satisfy yourself that you fully understand the terms of the leasehold agreement being offered.  We recommend that you take all necessary legal advice.   </w:t>
      </w:r>
    </w:p>
    <w:p w:rsidR="00175D7F" w:rsidRPr="002445AE" w:rsidRDefault="00BB21D2" w:rsidP="008E2E03">
      <w:pPr>
        <w:ind w:left="360"/>
        <w:jc w:val="both"/>
      </w:pPr>
      <w:r w:rsidRPr="002445AE">
        <w:t>You should discuss the treatment of fees relating to reservations or deposits</w:t>
      </w:r>
      <w:r w:rsidR="005B0666" w:rsidRPr="002445AE">
        <w:t>, or other fees</w:t>
      </w:r>
      <w:r w:rsidR="0014787A">
        <w:t>,</w:t>
      </w:r>
      <w:r w:rsidRPr="002445AE">
        <w:t xml:space="preserve"> with your builder</w:t>
      </w:r>
      <w:r w:rsidR="005B0666" w:rsidRPr="002445AE">
        <w:t xml:space="preserve">, conveyancer, solicitor, financial advisor as applicable. </w:t>
      </w:r>
    </w:p>
    <w:p w:rsidR="00B70FD7" w:rsidRPr="002445AE" w:rsidRDefault="00B70FD7" w:rsidP="008E2E03">
      <w:pPr>
        <w:ind w:left="360"/>
        <w:jc w:val="both"/>
      </w:pPr>
    </w:p>
    <w:p w:rsidR="00175D7F" w:rsidRPr="002445AE" w:rsidRDefault="00175D7F" w:rsidP="0014787A">
      <w:pPr>
        <w:pStyle w:val="ListParagraph"/>
        <w:numPr>
          <w:ilvl w:val="0"/>
          <w:numId w:val="1"/>
        </w:numPr>
        <w:ind w:left="426" w:hanging="426"/>
        <w:jc w:val="both"/>
        <w:rPr>
          <w:b/>
        </w:rPr>
      </w:pPr>
      <w:r w:rsidRPr="002445AE">
        <w:rPr>
          <w:b/>
        </w:rPr>
        <w:t xml:space="preserve">I’m buying a leasehold house through </w:t>
      </w:r>
      <w:r w:rsidR="0014787A">
        <w:rPr>
          <w:b/>
        </w:rPr>
        <w:t>the Help to Buy Equity L</w:t>
      </w:r>
      <w:r w:rsidR="005B0666" w:rsidRPr="002445AE">
        <w:rPr>
          <w:b/>
        </w:rPr>
        <w:t>oan scheme</w:t>
      </w:r>
      <w:r w:rsidR="0014787A">
        <w:rPr>
          <w:b/>
        </w:rPr>
        <w:t xml:space="preserve"> - is the G</w:t>
      </w:r>
      <w:r w:rsidRPr="002445AE">
        <w:rPr>
          <w:b/>
        </w:rPr>
        <w:t xml:space="preserve">overnment making sure that the terms of the leasehold are fair? </w:t>
      </w:r>
      <w:r w:rsidR="00BB21D2" w:rsidRPr="002445AE">
        <w:rPr>
          <w:b/>
        </w:rPr>
        <w:t>How</w:t>
      </w:r>
      <w:r w:rsidRPr="002445AE">
        <w:rPr>
          <w:b/>
        </w:rPr>
        <w:t xml:space="preserve"> do I know if I’m getting a fair deal?</w:t>
      </w:r>
    </w:p>
    <w:p w:rsidR="003715F2" w:rsidRPr="002445AE" w:rsidRDefault="00175D7F" w:rsidP="008E2E03">
      <w:pPr>
        <w:ind w:left="360"/>
        <w:jc w:val="both"/>
      </w:pPr>
      <w:r w:rsidRPr="002445AE">
        <w:t>A:</w:t>
      </w:r>
      <w:r w:rsidR="00BB21D2" w:rsidRPr="002445AE">
        <w:t xml:space="preserve"> It is </w:t>
      </w:r>
      <w:r w:rsidR="000901B8" w:rsidRPr="002445AE">
        <w:t>your</w:t>
      </w:r>
      <w:r w:rsidR="00BB21D2" w:rsidRPr="002445AE">
        <w:t xml:space="preserve"> responsibility </w:t>
      </w:r>
      <w:r w:rsidR="000901B8" w:rsidRPr="002445AE">
        <w:t>as the home buyer</w:t>
      </w:r>
      <w:r w:rsidR="00BB21D2" w:rsidRPr="002445AE">
        <w:t xml:space="preserve"> to ensure that </w:t>
      </w:r>
      <w:r w:rsidR="000901B8" w:rsidRPr="002445AE">
        <w:t>you</w:t>
      </w:r>
      <w:r w:rsidR="00BB21D2" w:rsidRPr="002445AE">
        <w:t xml:space="preserve"> understand the terms of the lease and make an assessment as to whether those terms are agreeable.  </w:t>
      </w:r>
      <w:r w:rsidR="003715F2" w:rsidRPr="002445AE">
        <w:t>We strongly recommend that you take legal advice</w:t>
      </w:r>
      <w:r w:rsidR="00C258B4" w:rsidRPr="002445AE">
        <w:t>.</w:t>
      </w:r>
      <w:r w:rsidR="00BB21D2" w:rsidRPr="002445AE">
        <w:t xml:space="preserve">  </w:t>
      </w:r>
    </w:p>
    <w:p w:rsidR="00175D7F" w:rsidRPr="002445AE" w:rsidRDefault="005B0666" w:rsidP="008E2E03">
      <w:pPr>
        <w:ind w:left="360"/>
        <w:jc w:val="both"/>
      </w:pPr>
      <w:r w:rsidRPr="002445AE">
        <w:t>You should also look in full at the Government response to the leasehold consultation so you are aware of the issues and the Government</w:t>
      </w:r>
      <w:r w:rsidR="0014787A">
        <w:t>’</w:t>
      </w:r>
      <w:r w:rsidRPr="002445AE">
        <w:t xml:space="preserve">s proposed response, which includes bringing forward legislation to ban future leasehold house sales and to support those that have purchased leasehold.  </w:t>
      </w:r>
    </w:p>
    <w:p w:rsidR="00B70FD7" w:rsidRPr="002445AE" w:rsidRDefault="00B70FD7" w:rsidP="008E2E03">
      <w:pPr>
        <w:ind w:left="360"/>
        <w:jc w:val="both"/>
      </w:pPr>
    </w:p>
    <w:p w:rsidR="0046353C" w:rsidRPr="008F5B1F" w:rsidRDefault="0046353C" w:rsidP="008F5B1F">
      <w:pPr>
        <w:jc w:val="both"/>
        <w:rPr>
          <w:b/>
        </w:rPr>
      </w:pPr>
    </w:p>
    <w:p w:rsidR="0046353C" w:rsidRPr="0046353C" w:rsidRDefault="0046353C" w:rsidP="0046353C">
      <w:pPr>
        <w:jc w:val="both"/>
        <w:rPr>
          <w:b/>
        </w:rPr>
      </w:pPr>
    </w:p>
    <w:p w:rsidR="0046353C" w:rsidRPr="0046353C" w:rsidRDefault="0046353C" w:rsidP="0046353C">
      <w:pPr>
        <w:jc w:val="both"/>
        <w:rPr>
          <w:b/>
        </w:rPr>
      </w:pPr>
    </w:p>
    <w:p w:rsidR="0046353C" w:rsidRPr="0046353C" w:rsidRDefault="0046353C" w:rsidP="0046353C">
      <w:pPr>
        <w:jc w:val="both"/>
        <w:rPr>
          <w:b/>
        </w:rPr>
      </w:pPr>
    </w:p>
    <w:p w:rsidR="005B0666" w:rsidRPr="002445AE" w:rsidRDefault="005B0666" w:rsidP="0014787A">
      <w:pPr>
        <w:pStyle w:val="ListParagraph"/>
        <w:numPr>
          <w:ilvl w:val="0"/>
          <w:numId w:val="1"/>
        </w:numPr>
        <w:ind w:left="426" w:hanging="426"/>
        <w:jc w:val="both"/>
        <w:rPr>
          <w:b/>
        </w:rPr>
      </w:pPr>
      <w:r w:rsidRPr="002445AE">
        <w:rPr>
          <w:b/>
        </w:rPr>
        <w:t>I’m buying a leasehold house</w:t>
      </w:r>
      <w:r w:rsidR="00635C1B" w:rsidRPr="002445AE">
        <w:rPr>
          <w:b/>
        </w:rPr>
        <w:t xml:space="preserve"> </w:t>
      </w:r>
      <w:r w:rsidRPr="002445AE">
        <w:rPr>
          <w:b/>
        </w:rPr>
        <w:t>through the Help to B</w:t>
      </w:r>
      <w:r w:rsidR="0014787A">
        <w:rPr>
          <w:b/>
        </w:rPr>
        <w:t>uy Equity L</w:t>
      </w:r>
      <w:r w:rsidRPr="002445AE">
        <w:rPr>
          <w:b/>
        </w:rPr>
        <w:t>oan scheme</w:t>
      </w:r>
      <w:r w:rsidR="00573128" w:rsidRPr="002445AE">
        <w:rPr>
          <w:b/>
        </w:rPr>
        <w:t xml:space="preserve">. </w:t>
      </w:r>
      <w:r w:rsidRPr="002445AE">
        <w:rPr>
          <w:b/>
        </w:rPr>
        <w:t xml:space="preserve"> I have exchanged contracts with the builder</w:t>
      </w:r>
      <w:r w:rsidR="00C82E47" w:rsidRPr="002445AE">
        <w:rPr>
          <w:b/>
        </w:rPr>
        <w:t>, paid a 5% deposit</w:t>
      </w:r>
      <w:r w:rsidRPr="002445AE">
        <w:rPr>
          <w:b/>
        </w:rPr>
        <w:t xml:space="preserve"> and my conveyancer</w:t>
      </w:r>
      <w:r w:rsidR="00C82E47" w:rsidRPr="002445AE">
        <w:rPr>
          <w:b/>
        </w:rPr>
        <w:t>/solicitor</w:t>
      </w:r>
      <w:r w:rsidRPr="002445AE">
        <w:rPr>
          <w:b/>
        </w:rPr>
        <w:t xml:space="preserve"> says this is now a binding contract which I cannot get out of</w:t>
      </w:r>
      <w:r w:rsidR="00AD35D7" w:rsidRPr="002445AE">
        <w:rPr>
          <w:b/>
        </w:rPr>
        <w:t xml:space="preserve">. </w:t>
      </w:r>
      <w:r w:rsidRPr="002445AE">
        <w:rPr>
          <w:b/>
        </w:rPr>
        <w:t xml:space="preserve"> What do I do? </w:t>
      </w:r>
      <w:r w:rsidR="00573128" w:rsidRPr="002445AE">
        <w:rPr>
          <w:b/>
        </w:rPr>
        <w:t xml:space="preserve"> </w:t>
      </w:r>
    </w:p>
    <w:p w:rsidR="00AD35D7" w:rsidRPr="002445AE" w:rsidRDefault="005B0666" w:rsidP="00C258B4">
      <w:pPr>
        <w:ind w:left="360"/>
        <w:jc w:val="both"/>
      </w:pPr>
      <w:r w:rsidRPr="002445AE">
        <w:t xml:space="preserve">A: It is </w:t>
      </w:r>
      <w:r w:rsidR="003715F2" w:rsidRPr="002445AE">
        <w:t xml:space="preserve">your </w:t>
      </w:r>
      <w:r w:rsidRPr="002445AE">
        <w:t xml:space="preserve">responsibility </w:t>
      </w:r>
      <w:r w:rsidR="003715F2" w:rsidRPr="002445AE">
        <w:t xml:space="preserve">as </w:t>
      </w:r>
      <w:r w:rsidRPr="002445AE">
        <w:t xml:space="preserve">the home buyer to ensure that </w:t>
      </w:r>
      <w:r w:rsidR="003715F2" w:rsidRPr="002445AE">
        <w:t>you</w:t>
      </w:r>
      <w:r w:rsidRPr="002445AE">
        <w:t xml:space="preserve"> understand the terms of</w:t>
      </w:r>
      <w:r w:rsidR="00C82E47" w:rsidRPr="002445AE">
        <w:t xml:space="preserve"> </w:t>
      </w:r>
      <w:r w:rsidRPr="002445AE">
        <w:t>the</w:t>
      </w:r>
      <w:r w:rsidR="00573128" w:rsidRPr="002445AE">
        <w:t xml:space="preserve"> contract </w:t>
      </w:r>
      <w:r w:rsidR="003715F2" w:rsidRPr="002445AE">
        <w:t>you</w:t>
      </w:r>
      <w:r w:rsidR="00573128" w:rsidRPr="002445AE">
        <w:t xml:space="preserve"> have entered into with a house builder</w:t>
      </w:r>
      <w:r w:rsidR="00C82E47" w:rsidRPr="002445AE">
        <w:t xml:space="preserve"> and </w:t>
      </w:r>
      <w:r w:rsidR="00573128" w:rsidRPr="002445AE">
        <w:t>the</w:t>
      </w:r>
      <w:r w:rsidR="003715F2" w:rsidRPr="002445AE">
        <w:t xml:space="preserve"> terms of the </w:t>
      </w:r>
      <w:r w:rsidRPr="002445AE">
        <w:t>lease</w:t>
      </w:r>
      <w:r w:rsidR="00C82E47" w:rsidRPr="002445AE">
        <w:t>,</w:t>
      </w:r>
      <w:r w:rsidRPr="002445AE">
        <w:t xml:space="preserve"> and make an assessment as to whether those terms are agreeable.  </w:t>
      </w:r>
      <w:r w:rsidR="003715F2" w:rsidRPr="002445AE">
        <w:t>We strongly recommend th</w:t>
      </w:r>
      <w:r w:rsidR="00C258B4" w:rsidRPr="002445AE">
        <w:t>at you take professional advice from</w:t>
      </w:r>
      <w:r w:rsidR="003715F2" w:rsidRPr="002445AE">
        <w:t xml:space="preserve"> your conveyancer or solicitor.</w:t>
      </w:r>
      <w:r w:rsidRPr="002445AE">
        <w:t xml:space="preserve"> </w:t>
      </w:r>
    </w:p>
    <w:p w:rsidR="00750001" w:rsidRPr="002445AE" w:rsidRDefault="00573128" w:rsidP="00750001">
      <w:pPr>
        <w:ind w:left="360"/>
        <w:jc w:val="both"/>
      </w:pPr>
      <w:r w:rsidRPr="002445AE">
        <w:t xml:space="preserve">Your conveyancer or solicitor </w:t>
      </w:r>
      <w:r w:rsidR="00AD35D7" w:rsidRPr="002445AE">
        <w:t>will</w:t>
      </w:r>
      <w:r w:rsidRPr="002445AE">
        <w:t xml:space="preserve"> be able to advise you on the terms of </w:t>
      </w:r>
      <w:r w:rsidR="00AD35D7" w:rsidRPr="002445AE">
        <w:t>the contract with the builder and the lease</w:t>
      </w:r>
      <w:r w:rsidR="00C82E47" w:rsidRPr="002445AE">
        <w:t>,</w:t>
      </w:r>
      <w:r w:rsidRPr="002445AE">
        <w:t xml:space="preserve"> and whether you can be released from </w:t>
      </w:r>
      <w:r w:rsidR="00AD35D7" w:rsidRPr="002445AE">
        <w:t>their</w:t>
      </w:r>
      <w:r w:rsidRPr="002445AE">
        <w:t xml:space="preserve"> obligations.  </w:t>
      </w:r>
    </w:p>
    <w:p w:rsidR="00750001" w:rsidRPr="002445AE" w:rsidRDefault="00750001" w:rsidP="00750001">
      <w:pPr>
        <w:ind w:left="360"/>
        <w:jc w:val="both"/>
      </w:pPr>
      <w:r w:rsidRPr="002445AE">
        <w:t xml:space="preserve">If the builder has increased the price they will be obliged to refund deposit money paid at exchange.  </w:t>
      </w:r>
    </w:p>
    <w:p w:rsidR="005B0666" w:rsidRPr="002445AE" w:rsidRDefault="005B0666" w:rsidP="005B0666">
      <w:pPr>
        <w:ind w:left="360"/>
        <w:jc w:val="both"/>
      </w:pPr>
      <w:r w:rsidRPr="002445AE">
        <w:t>You should also look in full at the Government response to the leasehold consultation so you are aware of the issues and the Government</w:t>
      </w:r>
      <w:r w:rsidR="0014787A">
        <w:t>’</w:t>
      </w:r>
      <w:r w:rsidRPr="002445AE">
        <w:t xml:space="preserve">s proposed response, which includes </w:t>
      </w:r>
      <w:r w:rsidR="00573128" w:rsidRPr="002445AE">
        <w:t>measures</w:t>
      </w:r>
      <w:r w:rsidRPr="002445AE">
        <w:t xml:space="preserve"> to support those that have purchased leasehold.  </w:t>
      </w:r>
    </w:p>
    <w:p w:rsidR="005B0666" w:rsidRPr="002445AE" w:rsidRDefault="005B0666" w:rsidP="008E2E03">
      <w:pPr>
        <w:ind w:left="360"/>
        <w:jc w:val="both"/>
      </w:pPr>
    </w:p>
    <w:p w:rsidR="00AD35D7" w:rsidRPr="002445AE" w:rsidRDefault="00AD35D7" w:rsidP="0014787A">
      <w:pPr>
        <w:pStyle w:val="ListParagraph"/>
        <w:numPr>
          <w:ilvl w:val="0"/>
          <w:numId w:val="1"/>
        </w:numPr>
        <w:ind w:left="426" w:hanging="426"/>
        <w:jc w:val="both"/>
        <w:rPr>
          <w:b/>
        </w:rPr>
      </w:pPr>
      <w:r w:rsidRPr="002445AE">
        <w:rPr>
          <w:b/>
        </w:rPr>
        <w:t xml:space="preserve">I’m buying a leasehold house through </w:t>
      </w:r>
      <w:r w:rsidR="0014787A">
        <w:rPr>
          <w:b/>
        </w:rPr>
        <w:t>the Help to Buy Equity L</w:t>
      </w:r>
      <w:r w:rsidRPr="002445AE">
        <w:rPr>
          <w:b/>
        </w:rPr>
        <w:t xml:space="preserve">oan scheme.  I have </w:t>
      </w:r>
      <w:r w:rsidR="00C82E47" w:rsidRPr="002445AE">
        <w:rPr>
          <w:b/>
        </w:rPr>
        <w:t xml:space="preserve">reserved the home and paid a £500 reservation fee to the builder.  I am concerned about buying leasehold </w:t>
      </w:r>
      <w:r w:rsidR="00C258B4" w:rsidRPr="002445AE">
        <w:rPr>
          <w:b/>
        </w:rPr>
        <w:t xml:space="preserve">through Help to Buy </w:t>
      </w:r>
      <w:r w:rsidR="0014787A">
        <w:rPr>
          <w:b/>
        </w:rPr>
        <w:t xml:space="preserve">Equity Loan </w:t>
      </w:r>
      <w:r w:rsidR="00C82E47" w:rsidRPr="002445AE">
        <w:rPr>
          <w:b/>
        </w:rPr>
        <w:t>and want to pull out but will lose my £500 reservation fee</w:t>
      </w:r>
      <w:r w:rsidRPr="002445AE">
        <w:rPr>
          <w:b/>
        </w:rPr>
        <w:t xml:space="preserve">.  What do I do?  </w:t>
      </w:r>
    </w:p>
    <w:p w:rsidR="007340E0" w:rsidRPr="002445AE" w:rsidRDefault="00AD35D7" w:rsidP="00787826">
      <w:pPr>
        <w:ind w:left="360"/>
        <w:jc w:val="both"/>
      </w:pPr>
      <w:r w:rsidRPr="002445AE">
        <w:t xml:space="preserve">A: It is </w:t>
      </w:r>
      <w:r w:rsidR="003715F2" w:rsidRPr="002445AE">
        <w:t>your</w:t>
      </w:r>
      <w:r w:rsidR="00787826" w:rsidRPr="002445AE">
        <w:t xml:space="preserve"> </w:t>
      </w:r>
      <w:r w:rsidRPr="002445AE">
        <w:t xml:space="preserve">responsibility </w:t>
      </w:r>
      <w:r w:rsidR="003715F2" w:rsidRPr="002445AE">
        <w:t>as</w:t>
      </w:r>
      <w:r w:rsidRPr="002445AE">
        <w:t xml:space="preserve"> the home buyer to ensure </w:t>
      </w:r>
      <w:r w:rsidR="003715F2" w:rsidRPr="002445AE">
        <w:t xml:space="preserve">you </w:t>
      </w:r>
      <w:r w:rsidRPr="002445AE">
        <w:t xml:space="preserve">understand the terms of the </w:t>
      </w:r>
      <w:r w:rsidR="00C82E47" w:rsidRPr="002445AE">
        <w:t xml:space="preserve">reservation </w:t>
      </w:r>
      <w:r w:rsidR="003715F2" w:rsidRPr="002445AE">
        <w:t>you</w:t>
      </w:r>
      <w:r w:rsidRPr="002445AE">
        <w:t xml:space="preserve"> have entered into with a house builder and make an assessment as to whether those terms are agreeable.  </w:t>
      </w:r>
      <w:r w:rsidR="007340E0" w:rsidRPr="002445AE">
        <w:t xml:space="preserve">  </w:t>
      </w:r>
    </w:p>
    <w:p w:rsidR="00E94E70" w:rsidRPr="002445AE" w:rsidRDefault="00AD35D7" w:rsidP="00AD35D7">
      <w:pPr>
        <w:ind w:left="360"/>
        <w:jc w:val="both"/>
      </w:pPr>
      <w:r w:rsidRPr="002445AE">
        <w:t xml:space="preserve">Your conveyancer or solicitor will be able to advise you on the terms of the </w:t>
      </w:r>
      <w:r w:rsidR="00C82E47" w:rsidRPr="002445AE">
        <w:t>reservation</w:t>
      </w:r>
      <w:r w:rsidRPr="002445AE">
        <w:t xml:space="preserve"> with the builder and whether you </w:t>
      </w:r>
      <w:r w:rsidR="00C82E47" w:rsidRPr="002445AE">
        <w:t>are entitled to a refund if you no longer wish to proceed</w:t>
      </w:r>
      <w:r w:rsidRPr="002445AE">
        <w:t xml:space="preserve">.  </w:t>
      </w:r>
    </w:p>
    <w:p w:rsidR="007340E0" w:rsidRPr="002445AE" w:rsidRDefault="0014787A" w:rsidP="00AD35D7">
      <w:pPr>
        <w:ind w:left="360"/>
        <w:jc w:val="both"/>
      </w:pPr>
      <w:r>
        <w:t>Under the Help to Buy Equity L</w:t>
      </w:r>
      <w:r w:rsidR="00C82E47" w:rsidRPr="002445AE">
        <w:t>oan schem</w:t>
      </w:r>
      <w:r w:rsidR="00787826" w:rsidRPr="002445AE">
        <w:t>e</w:t>
      </w:r>
      <w:r>
        <w:t xml:space="preserve"> developers</w:t>
      </w:r>
      <w:r w:rsidR="00C82E47" w:rsidRPr="002445AE">
        <w:t xml:space="preserve"> are only obliged to refund</w:t>
      </w:r>
      <w:r w:rsidR="00E94E70" w:rsidRPr="002445AE">
        <w:t xml:space="preserve"> reservation fees</w:t>
      </w:r>
      <w:r w:rsidR="00C82E47" w:rsidRPr="002445AE">
        <w:t xml:space="preserve"> </w:t>
      </w:r>
      <w:r w:rsidR="007340E0" w:rsidRPr="002445AE">
        <w:t>if you are ineligible for the scheme.  In most cases</w:t>
      </w:r>
      <w:r w:rsidR="00E94E70" w:rsidRPr="002445AE">
        <w:t>,</w:t>
      </w:r>
      <w:r w:rsidR="007340E0" w:rsidRPr="002445AE">
        <w:t xml:space="preserve"> if you simply change your mind</w:t>
      </w:r>
      <w:r w:rsidR="003715F2" w:rsidRPr="002445AE">
        <w:t xml:space="preserve"> and decide not to proceed</w:t>
      </w:r>
      <w:r w:rsidR="007340E0" w:rsidRPr="002445AE">
        <w:t xml:space="preserve">, you should not expect to receive a refund of the reservation fee from house builders.  </w:t>
      </w:r>
      <w:r w:rsidR="003715F2" w:rsidRPr="002445AE">
        <w:t>However</w:t>
      </w:r>
      <w:r w:rsidR="007340E0" w:rsidRPr="002445AE">
        <w:t xml:space="preserve"> you must check w</w:t>
      </w:r>
      <w:r>
        <w:t>ith your conveyancer and developer</w:t>
      </w:r>
      <w:r w:rsidR="00750001" w:rsidRPr="002445AE">
        <w:t xml:space="preserve"> first</w:t>
      </w:r>
      <w:r w:rsidR="007340E0" w:rsidRPr="002445AE">
        <w:t xml:space="preserve"> and seek advice about this.  </w:t>
      </w:r>
    </w:p>
    <w:p w:rsidR="00E94E70" w:rsidRPr="002445AE" w:rsidRDefault="00E94E70" w:rsidP="00AD35D7">
      <w:pPr>
        <w:ind w:left="360"/>
        <w:jc w:val="both"/>
      </w:pPr>
      <w:r w:rsidRPr="002445AE">
        <w:t xml:space="preserve">The refund of deposit monies </w:t>
      </w:r>
      <w:r w:rsidR="00787826" w:rsidRPr="002445AE">
        <w:t xml:space="preserve">typically </w:t>
      </w:r>
      <w:r w:rsidRPr="002445AE">
        <w:t xml:space="preserve">paid at </w:t>
      </w:r>
      <w:r w:rsidR="00787826" w:rsidRPr="002445AE">
        <w:t xml:space="preserve">the </w:t>
      </w:r>
      <w:r w:rsidRPr="002445AE">
        <w:t>exchange of contracts</w:t>
      </w:r>
      <w:r w:rsidR="00750001" w:rsidRPr="002445AE">
        <w:t>,</w:t>
      </w:r>
      <w:r w:rsidRPr="002445AE">
        <w:t xml:space="preserve"> are governed by the terms of that contract not the initial </w:t>
      </w:r>
      <w:r w:rsidR="00750001" w:rsidRPr="002445AE">
        <w:t xml:space="preserve">signed </w:t>
      </w:r>
      <w:r w:rsidRPr="002445AE">
        <w:t>reservation</w:t>
      </w:r>
      <w:r w:rsidR="00750001" w:rsidRPr="002445AE">
        <w:t xml:space="preserve"> form</w:t>
      </w:r>
      <w:r w:rsidR="008F3D73" w:rsidRPr="002445AE">
        <w:t xml:space="preserve"> (see QA </w:t>
      </w:r>
      <w:r w:rsidR="00C258B4" w:rsidRPr="002445AE">
        <w:t xml:space="preserve">5 </w:t>
      </w:r>
      <w:r w:rsidR="0014787A">
        <w:t>above)</w:t>
      </w:r>
    </w:p>
    <w:p w:rsidR="0046353C" w:rsidRDefault="0046353C" w:rsidP="00AD35D7">
      <w:pPr>
        <w:ind w:left="360"/>
        <w:jc w:val="both"/>
      </w:pPr>
    </w:p>
    <w:p w:rsidR="0046353C" w:rsidRDefault="0046353C" w:rsidP="00AD35D7">
      <w:pPr>
        <w:ind w:left="360"/>
        <w:jc w:val="both"/>
      </w:pPr>
    </w:p>
    <w:p w:rsidR="0046353C" w:rsidRDefault="0046353C" w:rsidP="00AD35D7">
      <w:pPr>
        <w:ind w:left="360"/>
        <w:jc w:val="both"/>
      </w:pPr>
    </w:p>
    <w:p w:rsidR="0046353C" w:rsidRDefault="0046353C" w:rsidP="00AD35D7">
      <w:pPr>
        <w:ind w:left="360"/>
        <w:jc w:val="both"/>
      </w:pPr>
    </w:p>
    <w:p w:rsidR="0046353C" w:rsidRDefault="0046353C" w:rsidP="00AD35D7">
      <w:pPr>
        <w:ind w:left="360"/>
        <w:jc w:val="both"/>
      </w:pPr>
    </w:p>
    <w:p w:rsidR="00AD35D7" w:rsidRDefault="0046353C" w:rsidP="00AD35D7">
      <w:pPr>
        <w:ind w:left="360"/>
        <w:jc w:val="both"/>
      </w:pPr>
      <w:r>
        <w:t>Y</w:t>
      </w:r>
      <w:r w:rsidR="00AD35D7" w:rsidRPr="002445AE">
        <w:t>ou should also look in full at the Government response to the leasehold consultation so you are aware of the issues and the Government</w:t>
      </w:r>
      <w:r w:rsidR="0014787A">
        <w:t>’</w:t>
      </w:r>
      <w:r w:rsidR="00AD35D7" w:rsidRPr="002445AE">
        <w:t xml:space="preserve">s proposed response, which includes measures to support those that have purchased leasehold.  </w:t>
      </w:r>
    </w:p>
    <w:p w:rsidR="0014787A" w:rsidRPr="002445AE" w:rsidRDefault="0014787A" w:rsidP="00AD35D7">
      <w:pPr>
        <w:ind w:left="360"/>
        <w:jc w:val="both"/>
      </w:pPr>
    </w:p>
    <w:p w:rsidR="00CE4FB8" w:rsidRPr="002445AE" w:rsidRDefault="00CE4FB8" w:rsidP="0014787A">
      <w:pPr>
        <w:pStyle w:val="ListParagraph"/>
        <w:numPr>
          <w:ilvl w:val="0"/>
          <w:numId w:val="1"/>
        </w:numPr>
        <w:ind w:left="426" w:hanging="426"/>
        <w:jc w:val="both"/>
        <w:rPr>
          <w:b/>
        </w:rPr>
      </w:pPr>
      <w:r w:rsidRPr="002445AE">
        <w:rPr>
          <w:b/>
        </w:rPr>
        <w:t xml:space="preserve">I’m buying a leasehold house through </w:t>
      </w:r>
      <w:r w:rsidR="0014787A">
        <w:rPr>
          <w:b/>
        </w:rPr>
        <w:t>the Help to Buy Equity L</w:t>
      </w:r>
      <w:r w:rsidRPr="002445AE">
        <w:rPr>
          <w:b/>
        </w:rPr>
        <w:t xml:space="preserve">oan scheme.  I have reserved the home and paid a £500 reservation fee to the builder.  </w:t>
      </w:r>
      <w:r w:rsidR="009101F1" w:rsidRPr="002445AE">
        <w:rPr>
          <w:b/>
        </w:rPr>
        <w:t>T</w:t>
      </w:r>
      <w:r w:rsidRPr="002445AE">
        <w:rPr>
          <w:b/>
        </w:rPr>
        <w:t xml:space="preserve">he builder has now agreed to let me buy </w:t>
      </w:r>
      <w:r w:rsidR="009101F1" w:rsidRPr="002445AE">
        <w:rPr>
          <w:b/>
        </w:rPr>
        <w:t xml:space="preserve">my home </w:t>
      </w:r>
      <w:r w:rsidR="0014787A">
        <w:rPr>
          <w:b/>
        </w:rPr>
        <w:t xml:space="preserve">as </w:t>
      </w:r>
      <w:r w:rsidRPr="002445AE">
        <w:rPr>
          <w:b/>
        </w:rPr>
        <w:t xml:space="preserve">freehold but </w:t>
      </w:r>
      <w:r w:rsidR="00254870" w:rsidRPr="002445AE">
        <w:rPr>
          <w:b/>
        </w:rPr>
        <w:t xml:space="preserve">this has increased the value of the property and purchase price </w:t>
      </w:r>
      <w:r w:rsidRPr="002445AE">
        <w:rPr>
          <w:b/>
        </w:rPr>
        <w:t>and I can</w:t>
      </w:r>
      <w:r w:rsidR="009101F1" w:rsidRPr="002445AE">
        <w:rPr>
          <w:b/>
        </w:rPr>
        <w:t xml:space="preserve"> no longer</w:t>
      </w:r>
      <w:r w:rsidRPr="002445AE">
        <w:rPr>
          <w:b/>
        </w:rPr>
        <w:t xml:space="preserve"> afford</w:t>
      </w:r>
      <w:r w:rsidR="00254870" w:rsidRPr="002445AE">
        <w:rPr>
          <w:b/>
        </w:rPr>
        <w:t xml:space="preserve"> to buy</w:t>
      </w:r>
      <w:r w:rsidRPr="002445AE">
        <w:rPr>
          <w:b/>
        </w:rPr>
        <w:t xml:space="preserve"> it.  What do I do?  </w:t>
      </w:r>
    </w:p>
    <w:p w:rsidR="00CE4FB8" w:rsidRPr="002445AE" w:rsidRDefault="00CE4FB8" w:rsidP="00CE4FB8">
      <w:pPr>
        <w:ind w:left="360"/>
        <w:jc w:val="both"/>
      </w:pPr>
      <w:r w:rsidRPr="002445AE">
        <w:t xml:space="preserve">A: It is </w:t>
      </w:r>
      <w:r w:rsidR="003715F2" w:rsidRPr="002445AE">
        <w:t>your</w:t>
      </w:r>
      <w:r w:rsidRPr="002445AE">
        <w:t xml:space="preserve"> responsibility </w:t>
      </w:r>
      <w:r w:rsidR="003715F2" w:rsidRPr="002445AE">
        <w:t>as</w:t>
      </w:r>
      <w:r w:rsidRPr="002445AE">
        <w:t xml:space="preserve"> the home buyer to agree a </w:t>
      </w:r>
      <w:r w:rsidR="003715F2" w:rsidRPr="002445AE">
        <w:t>purchase</w:t>
      </w:r>
      <w:r w:rsidRPr="002445AE">
        <w:t xml:space="preserve"> price</w:t>
      </w:r>
      <w:r w:rsidR="003715F2" w:rsidRPr="002445AE">
        <w:t>, subject to a valuation,</w:t>
      </w:r>
      <w:r w:rsidRPr="002445AE">
        <w:t xml:space="preserve"> with the </w:t>
      </w:r>
      <w:r w:rsidR="00622A21" w:rsidRPr="002445AE">
        <w:t xml:space="preserve">Help to Buy </w:t>
      </w:r>
      <w:r w:rsidR="0014787A">
        <w:t>Equity Loan developer</w:t>
      </w:r>
      <w:r w:rsidR="003715F2" w:rsidRPr="002445AE">
        <w:t>.</w:t>
      </w:r>
      <w:r w:rsidR="00622A21" w:rsidRPr="002445AE">
        <w:t xml:space="preserve"> </w:t>
      </w:r>
      <w:r w:rsidRPr="002445AE">
        <w:t xml:space="preserve"> </w:t>
      </w:r>
    </w:p>
    <w:p w:rsidR="00BD77BE" w:rsidRPr="002445AE" w:rsidRDefault="00622A21" w:rsidP="00622A21">
      <w:pPr>
        <w:ind w:left="360"/>
        <w:jc w:val="both"/>
      </w:pPr>
      <w:r w:rsidRPr="002445AE">
        <w:t xml:space="preserve">If the market price has increased the Help to Buy </w:t>
      </w:r>
      <w:r w:rsidR="0014787A">
        <w:t xml:space="preserve">Equity Loan developer </w:t>
      </w:r>
      <w:r w:rsidR="003715F2" w:rsidRPr="002445AE">
        <w:t>should</w:t>
      </w:r>
      <w:r w:rsidRPr="002445AE">
        <w:t xml:space="preserve"> refund your original reservation and the buying process should start again.  </w:t>
      </w:r>
    </w:p>
    <w:p w:rsidR="00BD77BE" w:rsidRPr="002445AE" w:rsidRDefault="004F2D50" w:rsidP="00622A21">
      <w:pPr>
        <w:ind w:left="360"/>
        <w:jc w:val="both"/>
      </w:pPr>
      <w:r w:rsidRPr="002445AE">
        <w:t>As the home buyer, you</w:t>
      </w:r>
      <w:r w:rsidR="00622A21" w:rsidRPr="002445AE">
        <w:t xml:space="preserve"> should seek</w:t>
      </w:r>
      <w:r w:rsidRPr="002445AE">
        <w:t xml:space="preserve"> independent</w:t>
      </w:r>
      <w:r w:rsidR="00622A21" w:rsidRPr="002445AE">
        <w:t xml:space="preserve"> advice about the affordability of your purchase from a</w:t>
      </w:r>
      <w:r w:rsidR="0014787A">
        <w:t>n independent</w:t>
      </w:r>
      <w:r w:rsidR="00622A21" w:rsidRPr="002445AE">
        <w:t xml:space="preserve"> Financial Advisor.  </w:t>
      </w:r>
    </w:p>
    <w:p w:rsidR="00622A21" w:rsidRPr="002445AE" w:rsidRDefault="00BD77BE" w:rsidP="00622A21">
      <w:pPr>
        <w:ind w:left="360"/>
        <w:jc w:val="both"/>
      </w:pPr>
      <w:r w:rsidRPr="002445AE">
        <w:t>The pric</w:t>
      </w:r>
      <w:r w:rsidR="0014787A">
        <w:t xml:space="preserve">e agreed by you and the developer </w:t>
      </w:r>
      <w:r w:rsidRPr="002445AE">
        <w:t>must always be confirmed by the independent valuation required by your main mortgage lender.  If the main lender’s mortgage valuation is less than the agreed</w:t>
      </w:r>
      <w:r w:rsidR="0014787A">
        <w:t xml:space="preserve"> selling price the Help to Buy Equity L</w:t>
      </w:r>
      <w:r w:rsidRPr="002445AE">
        <w:t xml:space="preserve">oan purchase cannot proceed.  </w:t>
      </w:r>
    </w:p>
    <w:p w:rsidR="00622A21" w:rsidRPr="002445AE" w:rsidRDefault="00622A21" w:rsidP="00622A21">
      <w:pPr>
        <w:ind w:left="360"/>
        <w:jc w:val="both"/>
      </w:pPr>
      <w:r w:rsidRPr="002445AE">
        <w:t xml:space="preserve">If you do not want to proceed with the </w:t>
      </w:r>
      <w:r w:rsidR="004F2D50" w:rsidRPr="002445AE">
        <w:t xml:space="preserve">original house purchase as originally planned </w:t>
      </w:r>
      <w:r w:rsidRPr="002445AE">
        <w:t xml:space="preserve">your local Help to Buy </w:t>
      </w:r>
      <w:r w:rsidR="0014787A">
        <w:t xml:space="preserve">Equity Loan </w:t>
      </w:r>
      <w:r w:rsidRPr="002445AE">
        <w:t xml:space="preserve">Agent will be able to offer information about other </w:t>
      </w:r>
      <w:r w:rsidR="0014787A">
        <w:t xml:space="preserve">developers </w:t>
      </w:r>
      <w:r w:rsidRPr="002445AE">
        <w:t xml:space="preserve"> in y</w:t>
      </w:r>
      <w:r w:rsidR="0014787A">
        <w:t>our areas offering Help to Buy Equity L</w:t>
      </w:r>
      <w:r w:rsidRPr="002445AE">
        <w:t xml:space="preserve">oan home sales.  </w:t>
      </w:r>
    </w:p>
    <w:p w:rsidR="00D8472C" w:rsidRPr="002445AE" w:rsidRDefault="00D8472C" w:rsidP="008E2E03">
      <w:pPr>
        <w:ind w:left="360"/>
        <w:jc w:val="both"/>
      </w:pPr>
    </w:p>
    <w:p w:rsidR="008E2E03" w:rsidRPr="002445AE" w:rsidRDefault="00175D7F" w:rsidP="008E2E03">
      <w:pPr>
        <w:pStyle w:val="ListParagraph"/>
        <w:numPr>
          <w:ilvl w:val="0"/>
          <w:numId w:val="1"/>
        </w:numPr>
        <w:ind w:left="360"/>
        <w:jc w:val="both"/>
        <w:rPr>
          <w:b/>
        </w:rPr>
      </w:pPr>
      <w:r w:rsidRPr="002445AE">
        <w:rPr>
          <w:b/>
        </w:rPr>
        <w:t xml:space="preserve">I bought a leasehold house through </w:t>
      </w:r>
      <w:r w:rsidR="0014787A">
        <w:rPr>
          <w:b/>
        </w:rPr>
        <w:t>the Help to Buy Equity L</w:t>
      </w:r>
      <w:r w:rsidR="00635C1B" w:rsidRPr="002445AE">
        <w:rPr>
          <w:b/>
        </w:rPr>
        <w:t>oan scheme</w:t>
      </w:r>
      <w:r w:rsidRPr="002445AE">
        <w:rPr>
          <w:b/>
        </w:rPr>
        <w:t xml:space="preserve"> </w:t>
      </w:r>
      <w:r w:rsidR="0014787A">
        <w:rPr>
          <w:b/>
        </w:rPr>
        <w:t>-</w:t>
      </w:r>
      <w:r w:rsidR="008E2E03" w:rsidRPr="002445AE">
        <w:rPr>
          <w:b/>
        </w:rPr>
        <w:t xml:space="preserve"> I don’t think I have a fair deal wh</w:t>
      </w:r>
      <w:r w:rsidR="00BB21D2" w:rsidRPr="002445AE">
        <w:rPr>
          <w:b/>
        </w:rPr>
        <w:t>at support will there be for me</w:t>
      </w:r>
      <w:r w:rsidR="008E2E03" w:rsidRPr="002445AE">
        <w:rPr>
          <w:b/>
        </w:rPr>
        <w:t xml:space="preserve">?  </w:t>
      </w:r>
    </w:p>
    <w:p w:rsidR="00404599" w:rsidRPr="002445AE" w:rsidRDefault="00404599" w:rsidP="00404599">
      <w:pPr>
        <w:pStyle w:val="ListParagraph"/>
        <w:ind w:left="360"/>
        <w:jc w:val="both"/>
      </w:pPr>
    </w:p>
    <w:p w:rsidR="008E2E03" w:rsidRPr="002445AE" w:rsidRDefault="00175D7F" w:rsidP="00404599">
      <w:pPr>
        <w:pStyle w:val="ListParagraph"/>
        <w:ind w:left="360"/>
        <w:jc w:val="both"/>
      </w:pPr>
      <w:r w:rsidRPr="002445AE">
        <w:t>A:</w:t>
      </w:r>
      <w:r w:rsidR="008E2E03" w:rsidRPr="002445AE">
        <w:t xml:space="preserve"> </w:t>
      </w:r>
      <w:r w:rsidR="00BB21D2" w:rsidRPr="002445AE">
        <w:t xml:space="preserve">The Government </w:t>
      </w:r>
      <w:r w:rsidR="00404599" w:rsidRPr="002445AE">
        <w:t>has made</w:t>
      </w:r>
      <w:r w:rsidR="00BB21D2" w:rsidRPr="002445AE">
        <w:t xml:space="preserve"> a commitment to support existing leaseholder</w:t>
      </w:r>
      <w:r w:rsidR="00C258B4" w:rsidRPr="002445AE">
        <w:t>s</w:t>
      </w:r>
      <w:r w:rsidR="008E2E03" w:rsidRPr="002445AE">
        <w:t xml:space="preserve">. </w:t>
      </w:r>
      <w:r w:rsidR="00BB21D2" w:rsidRPr="002445AE">
        <w:t>The Govern</w:t>
      </w:r>
      <w:r w:rsidR="00430D58">
        <w:t>ment will be looking to developers</w:t>
      </w:r>
      <w:r w:rsidR="00BB21D2" w:rsidRPr="002445AE">
        <w:t xml:space="preserve"> to compensate individuals and will take further action </w:t>
      </w:r>
      <w:r w:rsidR="008E2E03" w:rsidRPr="002445AE">
        <w:t xml:space="preserve">where necessary. </w:t>
      </w:r>
    </w:p>
    <w:p w:rsidR="00175D7F" w:rsidRPr="002445AE" w:rsidRDefault="004F2D50" w:rsidP="008E2E03">
      <w:pPr>
        <w:ind w:left="360"/>
        <w:jc w:val="both"/>
      </w:pPr>
      <w:r w:rsidRPr="002445AE">
        <w:t>Government also intends to make</w:t>
      </w:r>
      <w:r w:rsidR="008E2E03" w:rsidRPr="002445AE">
        <w:t xml:space="preserve"> it easier for leaseholders to enfranchise (buy the freehold</w:t>
      </w:r>
      <w:r w:rsidR="00430D58">
        <w:t xml:space="preserve"> or extend a lease)</w:t>
      </w:r>
      <w:r w:rsidR="008E2E03" w:rsidRPr="002445AE">
        <w:t>.</w:t>
      </w:r>
    </w:p>
    <w:p w:rsidR="0046353C" w:rsidRDefault="0046353C" w:rsidP="008E2E03">
      <w:pPr>
        <w:ind w:left="360"/>
        <w:jc w:val="both"/>
      </w:pPr>
    </w:p>
    <w:p w:rsidR="0046353C" w:rsidRDefault="0046353C" w:rsidP="008E2E03">
      <w:pPr>
        <w:ind w:left="360"/>
        <w:jc w:val="both"/>
      </w:pPr>
    </w:p>
    <w:p w:rsidR="0046353C" w:rsidRDefault="0046353C" w:rsidP="008E2E03">
      <w:pPr>
        <w:ind w:left="360"/>
        <w:jc w:val="both"/>
      </w:pPr>
    </w:p>
    <w:p w:rsidR="0046353C" w:rsidRDefault="0046353C" w:rsidP="008E2E03">
      <w:pPr>
        <w:ind w:left="360"/>
        <w:jc w:val="both"/>
      </w:pPr>
    </w:p>
    <w:p w:rsidR="00DC3EAF" w:rsidRPr="002445AE" w:rsidRDefault="00DC3EAF" w:rsidP="008E2E03">
      <w:pPr>
        <w:ind w:left="360"/>
        <w:jc w:val="both"/>
      </w:pPr>
      <w:r w:rsidRPr="002445AE">
        <w:t xml:space="preserve">If you are concerned </w:t>
      </w:r>
      <w:r w:rsidR="004F2D50" w:rsidRPr="002445AE">
        <w:t>about the terms on which you have purchased you</w:t>
      </w:r>
      <w:r w:rsidR="00787826" w:rsidRPr="002445AE">
        <w:t>r</w:t>
      </w:r>
      <w:r w:rsidR="005C1E2A" w:rsidRPr="002445AE">
        <w:t xml:space="preserve"> home</w:t>
      </w:r>
      <w:r w:rsidRPr="002445AE">
        <w:t xml:space="preserve">, you should </w:t>
      </w:r>
      <w:r w:rsidR="004F2D50" w:rsidRPr="002445AE">
        <w:t>take up the matter w</w:t>
      </w:r>
      <w:r w:rsidR="00430D58">
        <w:t>ith the developer</w:t>
      </w:r>
      <w:r w:rsidR="0080699E" w:rsidRPr="002445AE">
        <w:t xml:space="preserve"> directly.</w:t>
      </w:r>
      <w:r w:rsidRPr="002445AE">
        <w:t xml:space="preserve">  It may also be appropriate to raise your complaint with the solicitor</w:t>
      </w:r>
      <w:r w:rsidR="00635C1B" w:rsidRPr="002445AE">
        <w:t xml:space="preserve"> or </w:t>
      </w:r>
      <w:r w:rsidR="004F2D50" w:rsidRPr="002445AE">
        <w:t>conveyance</w:t>
      </w:r>
      <w:r w:rsidR="0021713C" w:rsidRPr="002445AE">
        <w:t>r</w:t>
      </w:r>
      <w:r w:rsidRPr="002445AE">
        <w:t xml:space="preserve"> who advised you on your purchase.</w:t>
      </w:r>
    </w:p>
    <w:p w:rsidR="002B1346" w:rsidRPr="002445AE" w:rsidRDefault="00EA0B57" w:rsidP="008E2E03">
      <w:pPr>
        <w:ind w:left="360"/>
        <w:jc w:val="both"/>
      </w:pPr>
      <w:r w:rsidRPr="002445AE">
        <w:t xml:space="preserve">If you </w:t>
      </w:r>
      <w:r w:rsidR="00DE6541" w:rsidRPr="002445AE">
        <w:t>have already pur</w:t>
      </w:r>
      <w:r w:rsidR="00430D58">
        <w:t>chased a leasehold Help to Buy Equity L</w:t>
      </w:r>
      <w:r w:rsidR="00DE6541" w:rsidRPr="002445AE">
        <w:t xml:space="preserve">oan home and </w:t>
      </w:r>
      <w:r w:rsidRPr="002445AE">
        <w:t xml:space="preserve">would like to buy your freehold you </w:t>
      </w:r>
      <w:r w:rsidR="00A83278" w:rsidRPr="002445AE">
        <w:t xml:space="preserve">must </w:t>
      </w:r>
      <w:r w:rsidR="007340E0" w:rsidRPr="002445AE">
        <w:t xml:space="preserve">always </w:t>
      </w:r>
      <w:r w:rsidR="00A83278" w:rsidRPr="002445AE">
        <w:t xml:space="preserve">first contact </w:t>
      </w:r>
      <w:r w:rsidR="004F2D50" w:rsidRPr="002445AE">
        <w:t>the</w:t>
      </w:r>
      <w:r w:rsidR="00A83278" w:rsidRPr="002445AE">
        <w:t xml:space="preserve"> freeholder/landlord to </w:t>
      </w:r>
      <w:r w:rsidR="004F2D50" w:rsidRPr="002445AE">
        <w:t xml:space="preserve">negotiate </w:t>
      </w:r>
      <w:r w:rsidR="00787826" w:rsidRPr="002445AE">
        <w:t>this.  Y</w:t>
      </w:r>
      <w:r w:rsidR="00A83278" w:rsidRPr="002445AE">
        <w:t xml:space="preserve">ou </w:t>
      </w:r>
      <w:r w:rsidR="00787826" w:rsidRPr="002445AE">
        <w:t xml:space="preserve">should </w:t>
      </w:r>
      <w:r w:rsidR="00A83278" w:rsidRPr="002445AE">
        <w:t xml:space="preserve">agree </w:t>
      </w:r>
      <w:r w:rsidR="004F2D50" w:rsidRPr="002445AE">
        <w:t xml:space="preserve">terms </w:t>
      </w:r>
      <w:r w:rsidR="00A83278" w:rsidRPr="002445AE">
        <w:t>with your landlord/freeholder</w:t>
      </w:r>
      <w:r w:rsidR="004F2D50" w:rsidRPr="002445AE">
        <w:t xml:space="preserve"> and, whe</w:t>
      </w:r>
      <w:r w:rsidR="00787826" w:rsidRPr="002445AE">
        <w:t>re necessary</w:t>
      </w:r>
      <w:r w:rsidR="00430D58">
        <w:t>,</w:t>
      </w:r>
      <w:r w:rsidR="00787826" w:rsidRPr="002445AE">
        <w:t xml:space="preserve"> identify</w:t>
      </w:r>
      <w:r w:rsidR="00A1338F" w:rsidRPr="002445AE">
        <w:t xml:space="preserve"> your intended source of </w:t>
      </w:r>
      <w:r w:rsidR="00EB5E91" w:rsidRPr="002445AE">
        <w:t xml:space="preserve">affordable </w:t>
      </w:r>
      <w:r w:rsidR="00787826" w:rsidRPr="002445AE">
        <w:t>financing.  The website of Target, t</w:t>
      </w:r>
      <w:r w:rsidRPr="002445AE">
        <w:t xml:space="preserve">he </w:t>
      </w:r>
      <w:r w:rsidR="00635C1B" w:rsidRPr="002445AE">
        <w:t xml:space="preserve">Government’s </w:t>
      </w:r>
      <w:r w:rsidR="00430D58">
        <w:t xml:space="preserve">mortgage </w:t>
      </w:r>
      <w:r w:rsidRPr="002445AE">
        <w:t>administrator</w:t>
      </w:r>
      <w:r w:rsidR="00635C1B" w:rsidRPr="002445AE">
        <w:t xml:space="preserve"> </w:t>
      </w:r>
      <w:r w:rsidR="00EB5E91" w:rsidRPr="002445AE">
        <w:t>of your</w:t>
      </w:r>
      <w:r w:rsidR="00430D58">
        <w:t xml:space="preserve"> Help to Buy Equity L</w:t>
      </w:r>
      <w:r w:rsidR="00635C1B" w:rsidRPr="002445AE">
        <w:t>oan</w:t>
      </w:r>
      <w:r w:rsidR="00787826" w:rsidRPr="002445AE">
        <w:t>,</w:t>
      </w:r>
      <w:r w:rsidR="00EB5E91" w:rsidRPr="002445AE">
        <w:t xml:space="preserve"> provides </w:t>
      </w:r>
      <w:r w:rsidRPr="002445AE">
        <w:t xml:space="preserve"> guid</w:t>
      </w:r>
      <w:r w:rsidR="00EB5E91" w:rsidRPr="002445AE">
        <w:t xml:space="preserve">ance </w:t>
      </w:r>
      <w:r w:rsidRPr="002445AE">
        <w:t xml:space="preserve"> on what will be requi</w:t>
      </w:r>
      <w:r w:rsidR="00430D58">
        <w:t xml:space="preserve">red under your Help to Buy </w:t>
      </w:r>
      <w:r w:rsidRPr="002445AE">
        <w:t>agreement</w:t>
      </w:r>
      <w:r w:rsidR="00A83278" w:rsidRPr="002445AE">
        <w:t xml:space="preserve"> </w:t>
      </w:r>
      <w:r w:rsidR="00EB5E91" w:rsidRPr="002445AE">
        <w:t>for example if you are making</w:t>
      </w:r>
      <w:r w:rsidR="00F01DC0" w:rsidRPr="002445AE">
        <w:t xml:space="preserve"> arrangements for further</w:t>
      </w:r>
      <w:r w:rsidR="004F2D50" w:rsidRPr="002445AE">
        <w:t xml:space="preserve"> </w:t>
      </w:r>
      <w:r w:rsidR="00F01DC0" w:rsidRPr="002445AE">
        <w:t xml:space="preserve"> borrowing</w:t>
      </w:r>
      <w:r w:rsidRPr="002445AE">
        <w:t>.</w:t>
      </w:r>
      <w:r w:rsidR="00DE6541" w:rsidRPr="002445AE">
        <w:t xml:space="preserve">  </w:t>
      </w:r>
    </w:p>
    <w:p w:rsidR="00EA0B57" w:rsidRPr="002445AE" w:rsidRDefault="00430D58" w:rsidP="008E2E03">
      <w:pPr>
        <w:ind w:left="360"/>
        <w:jc w:val="both"/>
      </w:pPr>
      <w:r>
        <w:t>Target’s role is to administrator loan arrangements</w:t>
      </w:r>
      <w:r w:rsidR="00DE6541" w:rsidRPr="002445AE">
        <w:t xml:space="preserve"> o</w:t>
      </w:r>
      <w:r w:rsidR="00DE190A" w:rsidRPr="002445AE">
        <w:t>n</w:t>
      </w:r>
      <w:r>
        <w:t xml:space="preserve"> behalf of Government.  Target </w:t>
      </w:r>
      <w:r w:rsidRPr="002445AE">
        <w:t xml:space="preserve">will administer the Government equity loan aspect of the purchase when you and your landlord/freeholder have agreed the sale.  </w:t>
      </w:r>
      <w:r>
        <w:t xml:space="preserve">It </w:t>
      </w:r>
      <w:r w:rsidR="00DE190A" w:rsidRPr="002445AE">
        <w:t>will not be able to make the freehold purchase for you</w:t>
      </w:r>
      <w:r>
        <w:t>, nor advise you</w:t>
      </w:r>
      <w:r w:rsidR="00CF0684" w:rsidRPr="002445AE">
        <w:t xml:space="preserve"> on the terms of the freehold.  You must take independent advice about this from a conveyancer, solicitor and financial advisor</w:t>
      </w:r>
      <w:r w:rsidR="00F01DC0" w:rsidRPr="002445AE">
        <w:t xml:space="preserve"> and always first contact your landlord/freeholder about buying the freehold</w:t>
      </w:r>
      <w:r w:rsidR="00CF0684" w:rsidRPr="002445AE">
        <w:t xml:space="preserve">.  </w:t>
      </w:r>
    </w:p>
    <w:p w:rsidR="008E2E03" w:rsidRPr="002445AE" w:rsidRDefault="008E2E03" w:rsidP="00BB21D2">
      <w:pPr>
        <w:pStyle w:val="ListParagraph"/>
        <w:jc w:val="both"/>
      </w:pPr>
    </w:p>
    <w:p w:rsidR="00175D7F" w:rsidRPr="002445AE" w:rsidRDefault="00175D7F" w:rsidP="00430D58">
      <w:pPr>
        <w:pStyle w:val="ListParagraph"/>
        <w:numPr>
          <w:ilvl w:val="0"/>
          <w:numId w:val="1"/>
        </w:numPr>
        <w:ind w:left="426" w:hanging="426"/>
        <w:jc w:val="both"/>
        <w:rPr>
          <w:b/>
        </w:rPr>
      </w:pPr>
      <w:r w:rsidRPr="002445AE">
        <w:rPr>
          <w:b/>
        </w:rPr>
        <w:t xml:space="preserve">I bought a leasehold house through </w:t>
      </w:r>
      <w:r w:rsidR="00430D58">
        <w:rPr>
          <w:b/>
        </w:rPr>
        <w:t>the Help to Buy Equity Lo</w:t>
      </w:r>
      <w:r w:rsidR="00D8472C" w:rsidRPr="002445AE">
        <w:rPr>
          <w:b/>
        </w:rPr>
        <w:t xml:space="preserve">an scheme </w:t>
      </w:r>
      <w:r w:rsidR="00430D58">
        <w:rPr>
          <w:b/>
        </w:rPr>
        <w:t>but I want to buy my freehold -</w:t>
      </w:r>
      <w:r w:rsidRPr="002445AE">
        <w:rPr>
          <w:b/>
        </w:rPr>
        <w:t xml:space="preserve"> what do I do?</w:t>
      </w:r>
    </w:p>
    <w:p w:rsidR="00EB5E91" w:rsidRDefault="00175D7F" w:rsidP="00EB5E91">
      <w:pPr>
        <w:ind w:left="360"/>
        <w:jc w:val="both"/>
      </w:pPr>
      <w:r w:rsidRPr="002445AE">
        <w:t>A:</w:t>
      </w:r>
      <w:r w:rsidR="00EA0B57" w:rsidRPr="002445AE">
        <w:t xml:space="preserve"> </w:t>
      </w:r>
      <w:r w:rsidR="00EB5E91" w:rsidRPr="002445AE">
        <w:t>If you have already pur</w:t>
      </w:r>
      <w:r w:rsidR="00430D58">
        <w:t>chased a leasehold Help to Buy Equity L</w:t>
      </w:r>
      <w:r w:rsidR="00EB5E91" w:rsidRPr="002445AE">
        <w:t xml:space="preserve">oan home and would like to buy your freehold you must always first contact the freeholder/landlord to negotiate this.  </w:t>
      </w:r>
      <w:r w:rsidR="00787826" w:rsidRPr="002445AE">
        <w:t>You should agree terms with your landlord/freeholder and, where necessary</w:t>
      </w:r>
      <w:r w:rsidR="00430D58">
        <w:t>,</w:t>
      </w:r>
      <w:r w:rsidR="00787826" w:rsidRPr="002445AE">
        <w:t xml:space="preserve"> identify your intended source of affordable financing.  The website of Target, the Government’s mortgage adm</w:t>
      </w:r>
      <w:r w:rsidR="00430D58">
        <w:t>inistrator of your Help to Buy E</w:t>
      </w:r>
      <w:r w:rsidR="00787826" w:rsidRPr="002445AE">
        <w:t xml:space="preserve">quity </w:t>
      </w:r>
      <w:r w:rsidR="00430D58">
        <w:t>L</w:t>
      </w:r>
      <w:r w:rsidR="00787826" w:rsidRPr="002445AE">
        <w:t>oan, provides guidance  on what will be requi</w:t>
      </w:r>
      <w:r w:rsidR="00430D58">
        <w:t xml:space="preserve">red under your Help to Buy </w:t>
      </w:r>
      <w:r w:rsidR="00787826" w:rsidRPr="002445AE">
        <w:t>agreement</w:t>
      </w:r>
      <w:r w:rsidR="00430D58">
        <w:t>,</w:t>
      </w:r>
      <w:r w:rsidR="00787826" w:rsidRPr="002445AE">
        <w:t xml:space="preserve"> for example</w:t>
      </w:r>
      <w:r w:rsidR="00430D58">
        <w:t>,</w:t>
      </w:r>
      <w:r w:rsidR="00787826" w:rsidRPr="002445AE">
        <w:t xml:space="preserve"> if you are making arrangements for further  borrowing.  </w:t>
      </w:r>
    </w:p>
    <w:p w:rsidR="00430D58" w:rsidRPr="002445AE" w:rsidRDefault="00430D58" w:rsidP="00430D58">
      <w:pPr>
        <w:ind w:left="360"/>
        <w:jc w:val="both"/>
      </w:pPr>
      <w:r>
        <w:t>Target’s role is to administrator loan arrangements</w:t>
      </w:r>
      <w:r w:rsidRPr="002445AE">
        <w:t xml:space="preserve"> on</w:t>
      </w:r>
      <w:r>
        <w:t xml:space="preserve"> behalf of Government.  Target </w:t>
      </w:r>
      <w:r w:rsidRPr="002445AE">
        <w:t xml:space="preserve">will administer the Government equity loan aspect of the purchase when you and your landlord/freeholder have agreed the sale.  </w:t>
      </w:r>
      <w:r>
        <w:t xml:space="preserve">It </w:t>
      </w:r>
      <w:r w:rsidRPr="002445AE">
        <w:t>will not be able to make the freehold purchase for you</w:t>
      </w:r>
      <w:r>
        <w:t>, nor advise you</w:t>
      </w:r>
      <w:r w:rsidRPr="002445AE">
        <w:t xml:space="preserve"> on the terms of the freehold.  You must take independent advice about this from a conveyancer, solicitor and financial advisor and always first contact your landlord/freeholder about buying the freehold.  </w:t>
      </w:r>
    </w:p>
    <w:p w:rsidR="0076216C" w:rsidRPr="002445AE" w:rsidRDefault="0076216C" w:rsidP="00EB5E91">
      <w:pPr>
        <w:ind w:left="360"/>
        <w:jc w:val="both"/>
      </w:pPr>
    </w:p>
    <w:p w:rsidR="00F41B57" w:rsidRPr="002445AE" w:rsidRDefault="00384ED4" w:rsidP="00430D58">
      <w:pPr>
        <w:pStyle w:val="ListParagraph"/>
        <w:numPr>
          <w:ilvl w:val="0"/>
          <w:numId w:val="1"/>
        </w:numPr>
        <w:ind w:left="426" w:hanging="426"/>
        <w:jc w:val="both"/>
        <w:rPr>
          <w:b/>
        </w:rPr>
      </w:pPr>
      <w:r w:rsidRPr="002445AE">
        <w:rPr>
          <w:b/>
        </w:rPr>
        <w:t>I’m buying a leasehold house through shared ownership [I already own a shared ownership ho</w:t>
      </w:r>
      <w:r w:rsidR="00EB5E91" w:rsidRPr="002445AE">
        <w:rPr>
          <w:b/>
        </w:rPr>
        <w:t>use</w:t>
      </w:r>
      <w:r w:rsidRPr="002445AE">
        <w:rPr>
          <w:b/>
        </w:rPr>
        <w:t>] and it was advertised and described to me as “Help to Buy” shared ownership.  Does the Government’s response to the consultation affect my purchase?</w:t>
      </w:r>
    </w:p>
    <w:p w:rsidR="0046353C" w:rsidRDefault="0046353C" w:rsidP="00384ED4">
      <w:pPr>
        <w:ind w:left="360"/>
        <w:jc w:val="both"/>
      </w:pPr>
    </w:p>
    <w:p w:rsidR="0046353C" w:rsidRDefault="0046353C" w:rsidP="00384ED4">
      <w:pPr>
        <w:ind w:left="360"/>
        <w:jc w:val="both"/>
      </w:pPr>
    </w:p>
    <w:p w:rsidR="0046353C" w:rsidRDefault="0046353C" w:rsidP="00384ED4">
      <w:pPr>
        <w:ind w:left="360"/>
        <w:jc w:val="both"/>
      </w:pPr>
    </w:p>
    <w:p w:rsidR="0046353C" w:rsidRDefault="0046353C" w:rsidP="00384ED4">
      <w:pPr>
        <w:ind w:left="360"/>
        <w:jc w:val="both"/>
      </w:pPr>
    </w:p>
    <w:p w:rsidR="00384ED4" w:rsidRPr="002445AE" w:rsidRDefault="00384ED4" w:rsidP="00384ED4">
      <w:pPr>
        <w:ind w:left="360"/>
        <w:jc w:val="both"/>
      </w:pPr>
      <w:r w:rsidRPr="002445AE">
        <w:t xml:space="preserve">A: No.  The Government’s response is clear that  purchases where owners </w:t>
      </w:r>
      <w:r w:rsidR="00EB5E91" w:rsidRPr="002445AE">
        <w:t xml:space="preserve">part own and part </w:t>
      </w:r>
      <w:r w:rsidRPr="002445AE">
        <w:t xml:space="preserve">rent  </w:t>
      </w:r>
      <w:r w:rsidR="00EB5E91" w:rsidRPr="002445AE">
        <w:t>their home on a shared ownership basis</w:t>
      </w:r>
      <w:r w:rsidRPr="002445AE">
        <w:t xml:space="preserve"> are not affected by the</w:t>
      </w:r>
      <w:r w:rsidR="00EB5E91" w:rsidRPr="002445AE">
        <w:t xml:space="preserve"> Government’s intended</w:t>
      </w:r>
      <w:r w:rsidR="00430D58">
        <w:t xml:space="preserve"> measures  -</w:t>
      </w:r>
      <w:r w:rsidRPr="002445AE">
        <w:t xml:space="preserve"> they are not required for this </w:t>
      </w:r>
      <w:r w:rsidR="00A01277" w:rsidRPr="002445AE">
        <w:t xml:space="preserve">very different </w:t>
      </w:r>
      <w:r w:rsidRPr="002445AE">
        <w:t xml:space="preserve">form of </w:t>
      </w:r>
      <w:r w:rsidR="00EB5E91" w:rsidRPr="002445AE">
        <w:t xml:space="preserve">affordable </w:t>
      </w:r>
      <w:r w:rsidRPr="002445AE">
        <w:t xml:space="preserve">homeownership.  </w:t>
      </w:r>
    </w:p>
    <w:p w:rsidR="00384ED4" w:rsidRPr="002445AE" w:rsidRDefault="00EB5E91" w:rsidP="00384ED4">
      <w:pPr>
        <w:ind w:left="360"/>
        <w:jc w:val="both"/>
      </w:pPr>
      <w:r w:rsidRPr="002445AE">
        <w:t xml:space="preserve">The product is not the same </w:t>
      </w:r>
      <w:r w:rsidR="00430D58">
        <w:t>as the Help to Buy Equity L</w:t>
      </w:r>
      <w:r w:rsidR="00384ED4" w:rsidRPr="002445AE">
        <w:t>oan scheme</w:t>
      </w:r>
      <w:r w:rsidR="0076216C" w:rsidRPr="002445AE">
        <w:t xml:space="preserve">.  </w:t>
      </w:r>
      <w:r w:rsidR="00A01277" w:rsidRPr="002445AE">
        <w:t xml:space="preserve">As with </w:t>
      </w:r>
      <w:r w:rsidR="00384ED4" w:rsidRPr="002445AE">
        <w:t xml:space="preserve">any other home purchase, buyers must always seek independent advice from conveyancers, solicitors and financial advisors before they commit to buy.  </w:t>
      </w:r>
    </w:p>
    <w:p w:rsidR="008C34D9" w:rsidRPr="002445AE" w:rsidRDefault="008C34D9">
      <w:pPr>
        <w:rPr>
          <w:b/>
        </w:rPr>
      </w:pPr>
      <w:r w:rsidRPr="002445AE">
        <w:rPr>
          <w:b/>
        </w:rPr>
        <w:br w:type="page"/>
      </w:r>
    </w:p>
    <w:p w:rsidR="0046353C" w:rsidRDefault="0046353C" w:rsidP="00B60A78">
      <w:pPr>
        <w:jc w:val="both"/>
        <w:rPr>
          <w:b/>
          <w:sz w:val="28"/>
          <w:szCs w:val="28"/>
        </w:rPr>
      </w:pPr>
    </w:p>
    <w:p w:rsidR="0046353C" w:rsidRDefault="0046353C" w:rsidP="00B60A78">
      <w:pPr>
        <w:jc w:val="both"/>
        <w:rPr>
          <w:b/>
          <w:sz w:val="28"/>
          <w:szCs w:val="28"/>
        </w:rPr>
      </w:pPr>
    </w:p>
    <w:p w:rsidR="0046353C" w:rsidRDefault="0046353C" w:rsidP="00B60A78">
      <w:pPr>
        <w:jc w:val="both"/>
        <w:rPr>
          <w:b/>
          <w:sz w:val="28"/>
          <w:szCs w:val="28"/>
        </w:rPr>
      </w:pPr>
    </w:p>
    <w:p w:rsidR="008D7395" w:rsidRDefault="00430D58" w:rsidP="00B60A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Developer - </w:t>
      </w:r>
      <w:r w:rsidRPr="002445AE">
        <w:rPr>
          <w:b/>
          <w:sz w:val="28"/>
          <w:szCs w:val="28"/>
        </w:rPr>
        <w:t>Frequently Asked Questions</w:t>
      </w:r>
    </w:p>
    <w:p w:rsidR="00B60A78" w:rsidRPr="00B60A78" w:rsidRDefault="00B60A78" w:rsidP="00B60A78">
      <w:pPr>
        <w:jc w:val="both"/>
        <w:rPr>
          <w:b/>
          <w:sz w:val="28"/>
          <w:szCs w:val="28"/>
        </w:rPr>
      </w:pPr>
    </w:p>
    <w:p w:rsidR="008D7395" w:rsidRPr="002445AE" w:rsidRDefault="008D7395" w:rsidP="00430D58">
      <w:pPr>
        <w:pStyle w:val="ListParagraph"/>
        <w:numPr>
          <w:ilvl w:val="0"/>
          <w:numId w:val="4"/>
        </w:numPr>
        <w:ind w:left="426" w:hanging="426"/>
        <w:jc w:val="both"/>
        <w:rPr>
          <w:b/>
        </w:rPr>
      </w:pPr>
      <w:r w:rsidRPr="002445AE">
        <w:rPr>
          <w:b/>
        </w:rPr>
        <w:t>I am a developer, is the Government changing the terms of my Help to Buy Equity Loan F</w:t>
      </w:r>
      <w:r w:rsidR="0076216C" w:rsidRPr="002445AE">
        <w:rPr>
          <w:b/>
        </w:rPr>
        <w:t>unding Administration Agreement</w:t>
      </w:r>
      <w:r w:rsidRPr="002445AE">
        <w:rPr>
          <w:b/>
        </w:rPr>
        <w:t>?</w:t>
      </w:r>
    </w:p>
    <w:p w:rsidR="0076216C" w:rsidRPr="002445AE" w:rsidRDefault="0076216C" w:rsidP="0076216C">
      <w:pPr>
        <w:pStyle w:val="ListParagraph"/>
        <w:jc w:val="both"/>
        <w:rPr>
          <w:b/>
        </w:rPr>
      </w:pPr>
    </w:p>
    <w:p w:rsidR="008D7395" w:rsidRPr="002445AE" w:rsidRDefault="00830362" w:rsidP="0076216C">
      <w:pPr>
        <w:pStyle w:val="ListParagraph"/>
        <w:ind w:left="360"/>
        <w:jc w:val="both"/>
      </w:pPr>
      <w:r>
        <w:t xml:space="preserve"> A: We are not making</w:t>
      </w:r>
      <w:r w:rsidR="008D7395" w:rsidRPr="002445AE">
        <w:t xml:space="preserve"> changes to the Help to Buy Equity Loan Funding Administrat</w:t>
      </w:r>
      <w:r>
        <w:t>ion Agreement.</w:t>
      </w:r>
    </w:p>
    <w:p w:rsidR="0076216C" w:rsidRPr="002445AE" w:rsidRDefault="0076216C" w:rsidP="0076216C">
      <w:pPr>
        <w:pStyle w:val="ListParagraph"/>
        <w:jc w:val="both"/>
        <w:rPr>
          <w:b/>
        </w:rPr>
      </w:pPr>
    </w:p>
    <w:p w:rsidR="00FB7B54" w:rsidRPr="002445AE" w:rsidRDefault="00E1713E" w:rsidP="00430D58">
      <w:pPr>
        <w:pStyle w:val="ListParagraph"/>
        <w:numPr>
          <w:ilvl w:val="0"/>
          <w:numId w:val="4"/>
        </w:numPr>
        <w:ind w:left="426" w:hanging="426"/>
        <w:jc w:val="both"/>
        <w:rPr>
          <w:b/>
        </w:rPr>
      </w:pPr>
      <w:r w:rsidRPr="002445AE">
        <w:rPr>
          <w:b/>
        </w:rPr>
        <w:t xml:space="preserve">What is </w:t>
      </w:r>
      <w:r w:rsidR="00DE5B6B" w:rsidRPr="002445AE">
        <w:rPr>
          <w:b/>
        </w:rPr>
        <w:t>the Government actually saying</w:t>
      </w:r>
      <w:r w:rsidR="00FB7B54" w:rsidRPr="002445AE">
        <w:rPr>
          <w:b/>
        </w:rPr>
        <w:t>?</w:t>
      </w:r>
    </w:p>
    <w:p w:rsidR="00123488" w:rsidRPr="002445AE" w:rsidRDefault="006E5159" w:rsidP="00FB7B54">
      <w:pPr>
        <w:ind w:left="360"/>
        <w:jc w:val="both"/>
      </w:pPr>
      <w:r w:rsidRPr="002445AE">
        <w:t>A:</w:t>
      </w:r>
      <w:r w:rsidR="00C65256" w:rsidRPr="002445AE">
        <w:t xml:space="preserve"> </w:t>
      </w:r>
      <w:r w:rsidR="00123488" w:rsidRPr="002445AE">
        <w:t>The Government</w:t>
      </w:r>
      <w:r w:rsidR="00B60A78">
        <w:t>’</w:t>
      </w:r>
      <w:r w:rsidR="00123488" w:rsidRPr="002445AE">
        <w:t>s res</w:t>
      </w:r>
      <w:r w:rsidR="005C1E2A" w:rsidRPr="002445AE">
        <w:t>ponse can be found in full at the Gov</w:t>
      </w:r>
      <w:r w:rsidR="008565CA">
        <w:t>.uk</w:t>
      </w:r>
      <w:r w:rsidR="005C1E2A" w:rsidRPr="002445AE">
        <w:t xml:space="preserve"> website</w:t>
      </w:r>
      <w:r w:rsidR="007200F6" w:rsidRPr="002445AE">
        <w:t>. The Government believes that</w:t>
      </w:r>
      <w:r w:rsidR="00123488" w:rsidRPr="002445AE">
        <w:t xml:space="preserve"> too many new houses are being built and sold on unnecessary </w:t>
      </w:r>
      <w:r w:rsidR="0076216C" w:rsidRPr="002445AE">
        <w:t>leasehold terms</w:t>
      </w:r>
      <w:r w:rsidR="005C1E2A" w:rsidRPr="002445AE">
        <w:t xml:space="preserve"> </w:t>
      </w:r>
      <w:r w:rsidR="0076216C" w:rsidRPr="002445AE">
        <w:t xml:space="preserve">and the Government wants </w:t>
      </w:r>
      <w:r w:rsidR="00B60A78">
        <w:t>this practice to stop.</w:t>
      </w:r>
    </w:p>
    <w:p w:rsidR="00132DD0" w:rsidRDefault="00123488" w:rsidP="008F5B1F">
      <w:pPr>
        <w:ind w:left="360"/>
        <w:jc w:val="both"/>
      </w:pPr>
      <w:r w:rsidRPr="002445AE">
        <w:t xml:space="preserve">The </w:t>
      </w:r>
      <w:r w:rsidR="00132DD0" w:rsidRPr="00132DD0">
        <w:t>Government is setting out a package of measures to crackdown on unfair leasehold practices. This includes:</w:t>
      </w:r>
    </w:p>
    <w:p w:rsidR="00132DD0" w:rsidRDefault="00132DD0" w:rsidP="00132DD0">
      <w:pPr>
        <w:ind w:left="360"/>
        <w:jc w:val="both"/>
      </w:pPr>
      <w:r>
        <w:t>•</w:t>
      </w:r>
      <w:r>
        <w:tab/>
        <w:t>introducing legislation to prohibit the development of new build leasehold houses, other than in exceptional circumstances;</w:t>
      </w:r>
    </w:p>
    <w:p w:rsidR="00132DD0" w:rsidRDefault="00132DD0" w:rsidP="00132DD0">
      <w:pPr>
        <w:ind w:left="360"/>
        <w:jc w:val="both"/>
      </w:pPr>
      <w:r>
        <w:t>•</w:t>
      </w:r>
      <w:r>
        <w:tab/>
        <w:t xml:space="preserve">restricting ground rents in newly established leases of  houses and flats to a peppercorn (zero financial value); </w:t>
      </w:r>
    </w:p>
    <w:p w:rsidR="00132DD0" w:rsidRDefault="00132DD0" w:rsidP="00132DD0">
      <w:pPr>
        <w:ind w:left="360"/>
        <w:jc w:val="both"/>
      </w:pPr>
      <w:r>
        <w:t>•</w:t>
      </w:r>
      <w:r>
        <w:tab/>
        <w:t>addressing loopholes in the law to improve transparency and fairness for leaseholders and freeholders; and</w:t>
      </w:r>
    </w:p>
    <w:p w:rsidR="00132DD0" w:rsidRDefault="00132DD0" w:rsidP="00132DD0">
      <w:pPr>
        <w:ind w:left="360"/>
        <w:jc w:val="both"/>
      </w:pPr>
      <w:r>
        <w:t>•</w:t>
      </w:r>
      <w:r>
        <w:tab/>
        <w:t xml:space="preserve">working with the Law Commission to support existing leaseholders – including making buying a freehold or extending a lease easier, faster, fairer and cheaper; reinvigorating </w:t>
      </w:r>
      <w:proofErr w:type="spellStart"/>
      <w:r>
        <w:t>commonhold</w:t>
      </w:r>
      <w:proofErr w:type="spellEnd"/>
      <w:r>
        <w:t xml:space="preserve"> to provide greater choice for consumers; and to take forward the work in our recent call for evidence on regulating managing agents (‘Protecting consumers in the letting and managing agent market: a call for evidence’).</w:t>
      </w:r>
    </w:p>
    <w:p w:rsidR="00B60A78" w:rsidRDefault="00F4538D" w:rsidP="00123488">
      <w:pPr>
        <w:ind w:left="360"/>
        <w:jc w:val="both"/>
      </w:pPr>
      <w:r w:rsidRPr="00F4538D">
        <w:t xml:space="preserve">Where land is currently subject to a lease, developers will continue to be able to build and sell leasehold houses on that land. </w:t>
      </w:r>
      <w:r w:rsidRPr="00F4538D">
        <w:rPr>
          <w:iCs/>
        </w:rPr>
        <w:t xml:space="preserve">However, the Government will ensure that future legislation to ban the sale of leasehold houses applies to land that is not subject to an existing lease at the date </w:t>
      </w:r>
      <w:r>
        <w:rPr>
          <w:iCs/>
        </w:rPr>
        <w:t>of publication of this response</w:t>
      </w:r>
      <w:r w:rsidRPr="00F4538D">
        <w:rPr>
          <w:iCs/>
        </w:rPr>
        <w:t>.</w:t>
      </w:r>
      <w:r w:rsidRPr="00F4538D">
        <w:rPr>
          <w:b/>
          <w:iCs/>
        </w:rPr>
        <w:t xml:space="preserve"> </w:t>
      </w:r>
      <w:r w:rsidRPr="00F4538D">
        <w:t>We will consider the case for exemptions to the policy and its retrospective application, in particular to mitigate any undue unfairness.</w:t>
      </w:r>
    </w:p>
    <w:p w:rsidR="0046353C" w:rsidRDefault="0046353C" w:rsidP="00123488">
      <w:pPr>
        <w:ind w:left="360"/>
        <w:jc w:val="both"/>
      </w:pPr>
    </w:p>
    <w:p w:rsidR="0046353C" w:rsidRPr="002445AE" w:rsidRDefault="0046353C" w:rsidP="00123488">
      <w:pPr>
        <w:ind w:left="360"/>
        <w:jc w:val="both"/>
      </w:pPr>
    </w:p>
    <w:p w:rsidR="0046353C" w:rsidRPr="0046353C" w:rsidRDefault="0046353C" w:rsidP="0046353C">
      <w:pPr>
        <w:jc w:val="both"/>
        <w:rPr>
          <w:b/>
        </w:rPr>
      </w:pPr>
    </w:p>
    <w:p w:rsidR="0046353C" w:rsidRPr="0046353C" w:rsidRDefault="0046353C" w:rsidP="0046353C">
      <w:pPr>
        <w:jc w:val="both"/>
        <w:rPr>
          <w:b/>
        </w:rPr>
      </w:pPr>
    </w:p>
    <w:p w:rsidR="00FB7B54" w:rsidRPr="002445AE" w:rsidRDefault="00FB7B54" w:rsidP="00430D58">
      <w:pPr>
        <w:pStyle w:val="ListParagraph"/>
        <w:numPr>
          <w:ilvl w:val="0"/>
          <w:numId w:val="4"/>
        </w:numPr>
        <w:ind w:left="426" w:hanging="426"/>
        <w:jc w:val="both"/>
        <w:rPr>
          <w:b/>
        </w:rPr>
      </w:pPr>
      <w:r w:rsidRPr="002445AE">
        <w:rPr>
          <w:b/>
        </w:rPr>
        <w:t>Does this proposed ban include flats?</w:t>
      </w:r>
    </w:p>
    <w:p w:rsidR="00FB7B54" w:rsidRPr="00E13DC0" w:rsidRDefault="00FB7B54" w:rsidP="00E13DC0">
      <w:pPr>
        <w:ind w:left="426"/>
        <w:rPr>
          <w:rFonts w:ascii="Arial" w:hAnsi="Arial" w:cs="Arial"/>
          <w:color w:val="1F497D"/>
          <w:sz w:val="20"/>
          <w:szCs w:val="20"/>
        </w:rPr>
      </w:pPr>
      <w:r w:rsidRPr="002445AE">
        <w:t>A: The proposed legislation will look to prevent new leases being created on new bu</w:t>
      </w:r>
      <w:r w:rsidR="00B60A78">
        <w:t xml:space="preserve">ild houses, or on existing </w:t>
      </w:r>
      <w:r w:rsidR="00294F18">
        <w:t xml:space="preserve">freehold </w:t>
      </w:r>
      <w:r w:rsidR="00B60A78">
        <w:t>houses</w:t>
      </w:r>
      <w:r w:rsidRPr="002445AE">
        <w:t xml:space="preserve">.  Proposed reforms to </w:t>
      </w:r>
      <w:r w:rsidR="00E13DC0">
        <w:t xml:space="preserve">restrict ground rents in newly established leases to a peppercorn (zero financial value) , </w:t>
      </w:r>
      <w:r w:rsidRPr="002445AE">
        <w:t xml:space="preserve">and make enfranchisement </w:t>
      </w:r>
      <w:r w:rsidR="00244214">
        <w:t>easier</w:t>
      </w:r>
      <w:r w:rsidRPr="002445AE">
        <w:t xml:space="preserve">, faster, </w:t>
      </w:r>
      <w:proofErr w:type="spellStart"/>
      <w:r w:rsidR="00294F18">
        <w:t>fairer</w:t>
      </w:r>
      <w:r w:rsidRPr="002445AE">
        <w:t>r</w:t>
      </w:r>
      <w:proofErr w:type="spellEnd"/>
      <w:r w:rsidRPr="002445AE">
        <w:t xml:space="preserve"> and cheaper will apply to flats</w:t>
      </w:r>
      <w:r w:rsidR="008565CA">
        <w:t xml:space="preserve"> as well as houses</w:t>
      </w:r>
      <w:r w:rsidR="00B60A78">
        <w:t>.</w:t>
      </w:r>
    </w:p>
    <w:p w:rsidR="00FB7B54" w:rsidRPr="002445AE" w:rsidRDefault="00FB7B54" w:rsidP="00FB7B54">
      <w:pPr>
        <w:pStyle w:val="ListParagraph"/>
        <w:rPr>
          <w:b/>
        </w:rPr>
      </w:pPr>
    </w:p>
    <w:p w:rsidR="00FB7B54" w:rsidRPr="002445AE" w:rsidRDefault="00FB7B54" w:rsidP="00430D58">
      <w:pPr>
        <w:pStyle w:val="ListParagraph"/>
        <w:numPr>
          <w:ilvl w:val="0"/>
          <w:numId w:val="4"/>
        </w:numPr>
        <w:ind w:left="426" w:hanging="426"/>
        <w:rPr>
          <w:b/>
        </w:rPr>
      </w:pPr>
      <w:r w:rsidRPr="002445AE">
        <w:rPr>
          <w:b/>
        </w:rPr>
        <w:t>Will you no longer be approving loans on leasehold houses through the</w:t>
      </w:r>
      <w:r w:rsidR="00B60A78">
        <w:rPr>
          <w:b/>
        </w:rPr>
        <w:t xml:space="preserve"> Help to Buy Equity L</w:t>
      </w:r>
      <w:r w:rsidR="008C34D9" w:rsidRPr="002445AE">
        <w:rPr>
          <w:b/>
        </w:rPr>
        <w:t>oan</w:t>
      </w:r>
      <w:r w:rsidRPr="002445AE">
        <w:rPr>
          <w:b/>
        </w:rPr>
        <w:t xml:space="preserve"> scheme?</w:t>
      </w:r>
    </w:p>
    <w:p w:rsidR="00FB7B54" w:rsidRPr="002445AE" w:rsidRDefault="00FB7B54" w:rsidP="00FB7B54">
      <w:pPr>
        <w:ind w:left="360"/>
        <w:jc w:val="both"/>
      </w:pPr>
      <w:r w:rsidRPr="002445AE">
        <w:t xml:space="preserve">A: There is no contractual change </w:t>
      </w:r>
      <w:r w:rsidR="00E97195" w:rsidRPr="002445AE">
        <w:t xml:space="preserve">to the scheme </w:t>
      </w:r>
      <w:r w:rsidRPr="002445AE">
        <w:t>and buyers may still choose to purchase a leasehold house</w:t>
      </w:r>
      <w:r w:rsidR="00E97195" w:rsidRPr="002445AE">
        <w:t>.</w:t>
      </w:r>
      <w:r w:rsidRPr="002445AE">
        <w:t xml:space="preserve"> However, the Secretary of State for Communities and Local Government is asking house builders to work with the Government in moving away from th</w:t>
      </w:r>
      <w:r w:rsidR="00E97195" w:rsidRPr="002445AE">
        <w:t>e sale of leasehold new-build houses</w:t>
      </w:r>
      <w:r w:rsidRPr="002445AE">
        <w:t xml:space="preserve"> ahead of legislation being introduced.  </w:t>
      </w:r>
      <w:r w:rsidR="007200F6" w:rsidRPr="002445AE">
        <w:t xml:space="preserve">We </w:t>
      </w:r>
      <w:r w:rsidRPr="002445AE">
        <w:t xml:space="preserve">will continue to monitor the sale of leasehold houses through the scheme and </w:t>
      </w:r>
      <w:r w:rsidR="00E97195" w:rsidRPr="002445AE">
        <w:t xml:space="preserve">anticipate a </w:t>
      </w:r>
      <w:r w:rsidRPr="002445AE">
        <w:t xml:space="preserve">move away from the sale of leasehold houses with </w:t>
      </w:r>
      <w:r w:rsidR="00B60A78">
        <w:t>Help to Buy Equity L</w:t>
      </w:r>
      <w:r w:rsidR="008C34D9" w:rsidRPr="002445AE">
        <w:t>oan</w:t>
      </w:r>
      <w:r w:rsidRPr="002445AE">
        <w:t xml:space="preserve"> support.</w:t>
      </w:r>
    </w:p>
    <w:p w:rsidR="00F5339A" w:rsidRPr="002445AE" w:rsidRDefault="00F5339A" w:rsidP="00FB7B54">
      <w:pPr>
        <w:ind w:left="360"/>
        <w:jc w:val="both"/>
      </w:pPr>
    </w:p>
    <w:p w:rsidR="00FB7B54" w:rsidRPr="002445AE" w:rsidRDefault="00FB7B54" w:rsidP="00430D58">
      <w:pPr>
        <w:pStyle w:val="ListParagraph"/>
        <w:numPr>
          <w:ilvl w:val="0"/>
          <w:numId w:val="4"/>
        </w:numPr>
        <w:ind w:left="426" w:hanging="426"/>
        <w:jc w:val="both"/>
        <w:rPr>
          <w:b/>
        </w:rPr>
      </w:pPr>
      <w:r w:rsidRPr="002445AE">
        <w:rPr>
          <w:b/>
        </w:rPr>
        <w:t xml:space="preserve">What about leasehold houses within my </w:t>
      </w:r>
      <w:r w:rsidR="00B60A78">
        <w:rPr>
          <w:b/>
        </w:rPr>
        <w:t>Help to Buy Equity L</w:t>
      </w:r>
      <w:r w:rsidR="008C34D9" w:rsidRPr="002445AE">
        <w:rPr>
          <w:b/>
        </w:rPr>
        <w:t xml:space="preserve">oan agreed </w:t>
      </w:r>
      <w:r w:rsidRPr="002445AE">
        <w:rPr>
          <w:b/>
        </w:rPr>
        <w:t>forecast</w:t>
      </w:r>
      <w:r w:rsidR="008C34D9" w:rsidRPr="002445AE">
        <w:rPr>
          <w:b/>
        </w:rPr>
        <w:t xml:space="preserve"> with the HCA</w:t>
      </w:r>
      <w:r w:rsidR="00B60A78">
        <w:rPr>
          <w:b/>
        </w:rPr>
        <w:t xml:space="preserve">. </w:t>
      </w:r>
      <w:r w:rsidR="00DE5B6B" w:rsidRPr="002445AE">
        <w:rPr>
          <w:b/>
        </w:rPr>
        <w:t>Do I have to change my forecast</w:t>
      </w:r>
      <w:r w:rsidR="008565CA">
        <w:rPr>
          <w:b/>
        </w:rPr>
        <w:t>?</w:t>
      </w:r>
    </w:p>
    <w:p w:rsidR="00FB7B54" w:rsidRDefault="00B34C0C" w:rsidP="00B34C0C">
      <w:pPr>
        <w:ind w:left="360"/>
        <w:jc w:val="both"/>
      </w:pPr>
      <w:r w:rsidRPr="002445AE">
        <w:t>A: There is no contractual change</w:t>
      </w:r>
      <w:r w:rsidR="00B60A78">
        <w:t>.  F</w:t>
      </w:r>
      <w:r w:rsidR="00DE5B6B" w:rsidRPr="002445AE">
        <w:t>orecasts remain valid</w:t>
      </w:r>
      <w:r w:rsidRPr="002445AE">
        <w:t xml:space="preserve"> and buyers may still choose to purchase a leasehold house through the scheme.  </w:t>
      </w:r>
      <w:r w:rsidR="002525D8" w:rsidRPr="002445AE">
        <w:t>However t</w:t>
      </w:r>
      <w:r w:rsidR="00FB7B54" w:rsidRPr="002445AE">
        <w:t xml:space="preserve">he Government </w:t>
      </w:r>
      <w:r w:rsidR="002525D8" w:rsidRPr="002445AE">
        <w:t>b</w:t>
      </w:r>
      <w:r w:rsidR="007200F6" w:rsidRPr="002445AE">
        <w:t>elieve</w:t>
      </w:r>
      <w:r w:rsidR="0080699E" w:rsidRPr="002445AE">
        <w:t>s</w:t>
      </w:r>
      <w:r w:rsidR="00B60A78">
        <w:t xml:space="preserve"> </w:t>
      </w:r>
      <w:r w:rsidR="0080699E" w:rsidRPr="002445AE">
        <w:t xml:space="preserve">that </w:t>
      </w:r>
      <w:r w:rsidR="00FB7B54" w:rsidRPr="002445AE">
        <w:t xml:space="preserve">the use of leasehold is </w:t>
      </w:r>
      <w:r w:rsidR="0080699E" w:rsidRPr="002445AE">
        <w:t>un</w:t>
      </w:r>
      <w:r w:rsidR="00FB7B54" w:rsidRPr="002445AE">
        <w:t>necessary on house</w:t>
      </w:r>
      <w:r w:rsidR="00B60A78">
        <w:t xml:space="preserve">s and </w:t>
      </w:r>
      <w:r w:rsidR="002525D8" w:rsidRPr="002445AE">
        <w:t>want</w:t>
      </w:r>
      <w:r w:rsidR="00B60A78">
        <w:t>s</w:t>
      </w:r>
      <w:r w:rsidR="002525D8" w:rsidRPr="002445AE">
        <w:t xml:space="preserve"> to see the practis</w:t>
      </w:r>
      <w:r w:rsidR="00B60A78">
        <w:t xml:space="preserve">e brought to an end, unless there is a clear case for exemptions. </w:t>
      </w:r>
      <w:r w:rsidR="00FB7B54" w:rsidRPr="002445AE">
        <w:t xml:space="preserve"> </w:t>
      </w:r>
      <w:r w:rsidRPr="002445AE">
        <w:t>We recommend that you consider in full the proposals within the leasehold response as there are potential significant implications for landlords and those who benefit from the sale of leaseholds</w:t>
      </w:r>
      <w:r w:rsidR="00B60A78">
        <w:t>.</w:t>
      </w:r>
    </w:p>
    <w:p w:rsidR="00FB7B54" w:rsidRPr="002445AE" w:rsidRDefault="00FB7B54" w:rsidP="00B60A78">
      <w:pPr>
        <w:jc w:val="both"/>
      </w:pPr>
    </w:p>
    <w:p w:rsidR="00D9625A" w:rsidRPr="002445AE" w:rsidRDefault="00D9625A" w:rsidP="00430D58">
      <w:pPr>
        <w:pStyle w:val="ListParagraph"/>
        <w:numPr>
          <w:ilvl w:val="0"/>
          <w:numId w:val="4"/>
        </w:numPr>
        <w:ind w:left="426" w:hanging="426"/>
        <w:jc w:val="both"/>
        <w:rPr>
          <w:b/>
        </w:rPr>
      </w:pPr>
      <w:r w:rsidRPr="002445AE">
        <w:rPr>
          <w:b/>
        </w:rPr>
        <w:t>What are the likely exemptions?</w:t>
      </w:r>
    </w:p>
    <w:p w:rsidR="0046353C" w:rsidRDefault="00B34C0C" w:rsidP="00E83213">
      <w:pPr>
        <w:ind w:left="360"/>
        <w:jc w:val="both"/>
      </w:pPr>
      <w:r w:rsidRPr="002445AE">
        <w:t xml:space="preserve">A: </w:t>
      </w:r>
      <w:r w:rsidR="00B05441">
        <w:t xml:space="preserve">Government </w:t>
      </w:r>
      <w:r w:rsidR="00111CEE" w:rsidRPr="00111CEE">
        <w:t>will consider the case for exemptions to the policy and its retrospective application, in particular to mitigate any undue unfairness.</w:t>
      </w:r>
      <w:r w:rsidR="00111CEE">
        <w:t xml:space="preserve">  </w:t>
      </w:r>
      <w:r w:rsidR="008565CA" w:rsidRPr="00504080">
        <w:t xml:space="preserve">The Government </w:t>
      </w:r>
      <w:r w:rsidR="008565CA" w:rsidRPr="00C97D39">
        <w:t xml:space="preserve">wants to ensure that any changes made do not have an adverse impact on supply </w:t>
      </w:r>
      <w:r w:rsidR="008565CA" w:rsidRPr="0008746C">
        <w:t xml:space="preserve">or the long-term sustainability of shared facilities, structures and open spaces </w:t>
      </w:r>
      <w:r w:rsidR="008565CA" w:rsidRPr="001D3CA4">
        <w:t xml:space="preserve">and </w:t>
      </w:r>
      <w:r w:rsidR="008565CA">
        <w:t>is</w:t>
      </w:r>
      <w:r w:rsidR="008565CA" w:rsidRPr="001D3CA4">
        <w:t xml:space="preserve"> prepared to listen where evidence is provided that demonstrates pr</w:t>
      </w:r>
      <w:r w:rsidR="008565CA" w:rsidRPr="00441311">
        <w:t xml:space="preserve">actical challenges to delivering houses on a freehold basis. For example, </w:t>
      </w:r>
      <w:r w:rsidR="008565CA">
        <w:t>Government,</w:t>
      </w:r>
      <w:r w:rsidR="008565CA" w:rsidRPr="00441311">
        <w:t xml:space="preserve"> believe</w:t>
      </w:r>
      <w:r w:rsidR="00A2366D">
        <w:t>s</w:t>
      </w:r>
      <w:r w:rsidR="008565CA" w:rsidRPr="00441311">
        <w:t xml:space="preserve"> that an exemption will be needed to support shared ownership, and may also be needed for some Community Land Trusts, </w:t>
      </w:r>
      <w:r w:rsidR="008565CA">
        <w:t>or other specific developments</w:t>
      </w:r>
      <w:r w:rsidR="00D9625A" w:rsidRPr="002445AE">
        <w:t xml:space="preserve">.  </w:t>
      </w:r>
      <w:r w:rsidR="00E83213" w:rsidRPr="002445AE">
        <w:t xml:space="preserve">In bringing forward legislation the </w:t>
      </w:r>
      <w:r w:rsidR="0080699E" w:rsidRPr="002445AE">
        <w:t>Government</w:t>
      </w:r>
      <w:r w:rsidR="00E83213" w:rsidRPr="002445AE">
        <w:t xml:space="preserve"> will </w:t>
      </w:r>
    </w:p>
    <w:p w:rsidR="0046353C" w:rsidRDefault="0046353C" w:rsidP="00E83213">
      <w:pPr>
        <w:ind w:left="360"/>
        <w:jc w:val="both"/>
      </w:pPr>
    </w:p>
    <w:p w:rsidR="0046353C" w:rsidRDefault="0046353C" w:rsidP="00E83213">
      <w:pPr>
        <w:ind w:left="360"/>
        <w:jc w:val="both"/>
      </w:pPr>
    </w:p>
    <w:p w:rsidR="0046353C" w:rsidRDefault="0046353C" w:rsidP="00E83213">
      <w:pPr>
        <w:ind w:left="360"/>
        <w:jc w:val="both"/>
      </w:pPr>
    </w:p>
    <w:p w:rsidR="002525D8" w:rsidRPr="002445AE" w:rsidRDefault="00E83213" w:rsidP="00E83213">
      <w:pPr>
        <w:ind w:left="360"/>
        <w:jc w:val="both"/>
      </w:pPr>
      <w:r w:rsidRPr="002445AE">
        <w:t xml:space="preserve">consider further if there are any particular cases for houses where leasehold </w:t>
      </w:r>
      <w:r w:rsidR="00B60A78">
        <w:t xml:space="preserve">terms for house sales </w:t>
      </w:r>
      <w:r w:rsidRPr="002445AE">
        <w:t>can be</w:t>
      </w:r>
      <w:r w:rsidR="00B60A78">
        <w:t xml:space="preserve"> justified and, if they can, will work with </w:t>
      </w:r>
      <w:r w:rsidRPr="002445AE">
        <w:t>partners to ensure that they are provided on acceptable terms to the consumer.</w:t>
      </w:r>
      <w:r w:rsidR="00111CEE" w:rsidRPr="00111CEE">
        <w:t xml:space="preserve"> </w:t>
      </w:r>
    </w:p>
    <w:p w:rsidR="007200F6" w:rsidRPr="002445AE" w:rsidRDefault="007200F6" w:rsidP="007200F6">
      <w:pPr>
        <w:ind w:left="360"/>
        <w:jc w:val="both"/>
      </w:pPr>
    </w:p>
    <w:p w:rsidR="006E5159" w:rsidRPr="002445AE" w:rsidRDefault="006E5159" w:rsidP="00430D58">
      <w:pPr>
        <w:pStyle w:val="ListParagraph"/>
        <w:numPr>
          <w:ilvl w:val="0"/>
          <w:numId w:val="4"/>
        </w:numPr>
        <w:ind w:left="426" w:hanging="426"/>
        <w:jc w:val="both"/>
        <w:rPr>
          <w:b/>
        </w:rPr>
      </w:pPr>
      <w:r w:rsidRPr="002445AE">
        <w:rPr>
          <w:b/>
        </w:rPr>
        <w:t>I can’t change the tenure of the</w:t>
      </w:r>
      <w:r w:rsidR="00B60A78">
        <w:rPr>
          <w:b/>
        </w:rPr>
        <w:t xml:space="preserve"> homes I’m selling to freehold -</w:t>
      </w:r>
      <w:r w:rsidRPr="002445AE">
        <w:rPr>
          <w:b/>
        </w:rPr>
        <w:t xml:space="preserve"> what do you expect me to do?</w:t>
      </w:r>
    </w:p>
    <w:p w:rsidR="006E5159" w:rsidRPr="002445AE" w:rsidRDefault="006E5159" w:rsidP="008E2E03">
      <w:pPr>
        <w:ind w:left="360"/>
        <w:jc w:val="both"/>
      </w:pPr>
      <w:r w:rsidRPr="002445AE">
        <w:t>A:</w:t>
      </w:r>
      <w:r w:rsidR="00B34C0C" w:rsidRPr="002445AE">
        <w:t xml:space="preserve"> There is no contractual change</w:t>
      </w:r>
      <w:r w:rsidR="002525D8" w:rsidRPr="002445AE">
        <w:t>, agreed forecasts remain valid</w:t>
      </w:r>
      <w:r w:rsidR="00B34C0C" w:rsidRPr="002445AE">
        <w:t xml:space="preserve"> and buyers may still choose to purchase a leasehold house through the scheme.  </w:t>
      </w:r>
      <w:r w:rsidR="005C1E2A" w:rsidRPr="002445AE">
        <w:t>We recommend that you consider in full the proposals within the leasehold response as there are potential significant implications for landlords and those who benefit from the sale of leaseholds.</w:t>
      </w:r>
    </w:p>
    <w:p w:rsidR="002525D8" w:rsidRPr="002445AE" w:rsidRDefault="002525D8" w:rsidP="008E2E03">
      <w:pPr>
        <w:ind w:left="360"/>
        <w:jc w:val="both"/>
      </w:pPr>
    </w:p>
    <w:p w:rsidR="00404599" w:rsidRPr="002445AE" w:rsidRDefault="00404599" w:rsidP="00430D58">
      <w:pPr>
        <w:pStyle w:val="ListParagraph"/>
        <w:numPr>
          <w:ilvl w:val="0"/>
          <w:numId w:val="4"/>
        </w:numPr>
        <w:ind w:left="426" w:hanging="426"/>
        <w:jc w:val="both"/>
        <w:rPr>
          <w:b/>
        </w:rPr>
      </w:pPr>
      <w:r w:rsidRPr="002445AE">
        <w:rPr>
          <w:b/>
        </w:rPr>
        <w:t>Th</w:t>
      </w:r>
      <w:r w:rsidR="00B60A78">
        <w:rPr>
          <w:b/>
        </w:rPr>
        <w:t xml:space="preserve">is is bad for buyers as developers will </w:t>
      </w:r>
      <w:r w:rsidRPr="002445AE">
        <w:rPr>
          <w:b/>
        </w:rPr>
        <w:t>have</w:t>
      </w:r>
      <w:r w:rsidR="00B60A78">
        <w:rPr>
          <w:b/>
        </w:rPr>
        <w:t xml:space="preserve"> to put up new-build house purchase prices.  I </w:t>
      </w:r>
      <w:r w:rsidRPr="002445AE">
        <w:rPr>
          <w:b/>
        </w:rPr>
        <w:t>will need to increase my Help to Buy</w:t>
      </w:r>
      <w:r w:rsidR="00B60A78">
        <w:rPr>
          <w:b/>
        </w:rPr>
        <w:t xml:space="preserve"> Equity L</w:t>
      </w:r>
      <w:r w:rsidR="008C34D9" w:rsidRPr="002445AE">
        <w:rPr>
          <w:b/>
        </w:rPr>
        <w:t>oan</w:t>
      </w:r>
      <w:r w:rsidRPr="002445AE">
        <w:rPr>
          <w:b/>
        </w:rPr>
        <w:t xml:space="preserve"> forecast</w:t>
      </w:r>
      <w:r w:rsidR="008C34D9" w:rsidRPr="002445AE">
        <w:rPr>
          <w:b/>
        </w:rPr>
        <w:t xml:space="preserve"> with HCA</w:t>
      </w:r>
      <w:r w:rsidR="00B60A78">
        <w:rPr>
          <w:b/>
        </w:rPr>
        <w:t>.</w:t>
      </w:r>
    </w:p>
    <w:p w:rsidR="007200F6" w:rsidRPr="00C85B4C" w:rsidRDefault="00404599" w:rsidP="00404599">
      <w:pPr>
        <w:ind w:left="360"/>
        <w:jc w:val="both"/>
        <w:rPr>
          <w:color w:val="FF0000"/>
        </w:rPr>
      </w:pPr>
      <w:r w:rsidRPr="002445AE">
        <w:t xml:space="preserve">A:  </w:t>
      </w:r>
      <w:r w:rsidR="00F5339A" w:rsidRPr="002445AE">
        <w:t>The</w:t>
      </w:r>
      <w:r w:rsidR="007200F6" w:rsidRPr="002445AE">
        <w:t xml:space="preserve"> vast </w:t>
      </w:r>
      <w:r w:rsidR="00EF2BA9" w:rsidRPr="002445AE">
        <w:t>m</w:t>
      </w:r>
      <w:r w:rsidR="00B34C0C" w:rsidRPr="002445AE">
        <w:t xml:space="preserve">ajority of consultation respondents called for a ban on the sale of all </w:t>
      </w:r>
      <w:r w:rsidR="002525D8" w:rsidRPr="002445AE">
        <w:t>new</w:t>
      </w:r>
      <w:r w:rsidR="005C1E2A" w:rsidRPr="002445AE">
        <w:t xml:space="preserve"> </w:t>
      </w:r>
      <w:r w:rsidR="002525D8" w:rsidRPr="002445AE">
        <w:t>build leasehold</w:t>
      </w:r>
      <w:r w:rsidR="00EF2BA9" w:rsidRPr="002445AE">
        <w:t xml:space="preserve"> houses.</w:t>
      </w:r>
      <w:r w:rsidR="007200F6" w:rsidRPr="002445AE">
        <w:t xml:space="preserve"> </w:t>
      </w:r>
      <w:r w:rsidR="00C85B4C" w:rsidRPr="00830362">
        <w:t>Buyers expect transparency and fairness in relation to house purchase prices</w:t>
      </w:r>
      <w:r w:rsidR="00C85B4C" w:rsidRPr="00C85B4C">
        <w:rPr>
          <w:color w:val="FF0000"/>
        </w:rPr>
        <w:t xml:space="preserve">.  </w:t>
      </w:r>
    </w:p>
    <w:p w:rsidR="00404599" w:rsidRDefault="00C85B4C" w:rsidP="00404599">
      <w:pPr>
        <w:ind w:left="360"/>
        <w:jc w:val="both"/>
      </w:pPr>
      <w:r>
        <w:t>W</w:t>
      </w:r>
      <w:r w:rsidR="00404599" w:rsidRPr="002445AE">
        <w:t xml:space="preserve">here a property is sold through the </w:t>
      </w:r>
      <w:r>
        <w:t>Help to Buy Equity L</w:t>
      </w:r>
      <w:r w:rsidR="008C34D9" w:rsidRPr="002445AE">
        <w:t xml:space="preserve">oan </w:t>
      </w:r>
      <w:r w:rsidR="00404599" w:rsidRPr="002445AE">
        <w:t xml:space="preserve">scheme, </w:t>
      </w:r>
      <w:r w:rsidR="008C34D9" w:rsidRPr="002445AE">
        <w:t>the agreed selling price must always be confirmed by the main mortgage lender’s valuation</w:t>
      </w:r>
      <w:r w:rsidR="00404599" w:rsidRPr="002445AE">
        <w:t xml:space="preserve">.  </w:t>
      </w:r>
      <w:r w:rsidR="008C34D9" w:rsidRPr="002445AE">
        <w:t xml:space="preserve">If a builder is increasing the selling price, the Help to Buy </w:t>
      </w:r>
      <w:r w:rsidR="0052141A" w:rsidRPr="002445AE">
        <w:t xml:space="preserve">Equity Loan </w:t>
      </w:r>
      <w:r w:rsidR="008C34D9" w:rsidRPr="002445AE">
        <w:t xml:space="preserve">Funding Administration Agreement always obliges builders, “Providers,” to refund reservation fees and deposits paid even if paid at exchange of contracts.  </w:t>
      </w:r>
    </w:p>
    <w:p w:rsidR="00C85B4C" w:rsidRPr="002445AE" w:rsidRDefault="00C85B4C" w:rsidP="00404599">
      <w:pPr>
        <w:ind w:left="360"/>
        <w:jc w:val="both"/>
      </w:pPr>
    </w:p>
    <w:p w:rsidR="00175D7F" w:rsidRPr="002445AE" w:rsidRDefault="000F6578" w:rsidP="00430D58">
      <w:pPr>
        <w:pStyle w:val="ListParagraph"/>
        <w:numPr>
          <w:ilvl w:val="0"/>
          <w:numId w:val="4"/>
        </w:numPr>
        <w:ind w:left="426" w:hanging="426"/>
        <w:jc w:val="both"/>
        <w:rPr>
          <w:b/>
        </w:rPr>
      </w:pPr>
      <w:r w:rsidRPr="002445AE">
        <w:rPr>
          <w:b/>
        </w:rPr>
        <w:t xml:space="preserve">There is nothing in the </w:t>
      </w:r>
      <w:r w:rsidR="0052141A" w:rsidRPr="002445AE">
        <w:rPr>
          <w:b/>
        </w:rPr>
        <w:t>Help to Buy Equity Loan Funding Administration Agreement</w:t>
      </w:r>
      <w:r w:rsidR="0052141A" w:rsidRPr="002445AE" w:rsidDel="0052141A">
        <w:rPr>
          <w:b/>
        </w:rPr>
        <w:t xml:space="preserve"> </w:t>
      </w:r>
      <w:r w:rsidR="00C85B4C">
        <w:rPr>
          <w:b/>
        </w:rPr>
        <w:t xml:space="preserve">that says that </w:t>
      </w:r>
      <w:r w:rsidR="00E1713E" w:rsidRPr="002445AE">
        <w:rPr>
          <w:b/>
        </w:rPr>
        <w:t xml:space="preserve">leasehold houses </w:t>
      </w:r>
      <w:r w:rsidR="00C85B4C">
        <w:rPr>
          <w:b/>
        </w:rPr>
        <w:t>cannot be sold through the scheme.</w:t>
      </w:r>
    </w:p>
    <w:p w:rsidR="00E83213" w:rsidRPr="002445AE" w:rsidRDefault="006E5159" w:rsidP="008E2E03">
      <w:pPr>
        <w:ind w:left="360"/>
        <w:jc w:val="both"/>
      </w:pPr>
      <w:r w:rsidRPr="002445AE">
        <w:t>A:</w:t>
      </w:r>
      <w:r w:rsidR="00BE3355" w:rsidRPr="002445AE">
        <w:t xml:space="preserve"> We are not looking to make changes to the </w:t>
      </w:r>
      <w:r w:rsidR="0052141A" w:rsidRPr="002445AE">
        <w:t>Help to Buy Equity Loan Funding Administration Agreement</w:t>
      </w:r>
      <w:r w:rsidR="00C85B4C">
        <w:t>.  Help to Buy Equity L</w:t>
      </w:r>
      <w:r w:rsidR="0052141A" w:rsidRPr="002445AE">
        <w:t xml:space="preserve">oan </w:t>
      </w:r>
      <w:r w:rsidR="0028415B" w:rsidRPr="002445AE">
        <w:t>purchasers can</w:t>
      </w:r>
      <w:r w:rsidR="00BE3355" w:rsidRPr="002445AE">
        <w:t xml:space="preserve"> continue to </w:t>
      </w:r>
      <w:r w:rsidR="0028415B" w:rsidRPr="002445AE">
        <w:t>buy a</w:t>
      </w:r>
      <w:r w:rsidR="00BE3355" w:rsidRPr="002445AE">
        <w:t xml:space="preserve"> leasehold hou</w:t>
      </w:r>
      <w:r w:rsidR="00E83213" w:rsidRPr="002445AE">
        <w:t>se should they chose to do so.  However the Government has written to developers who use</w:t>
      </w:r>
      <w:r w:rsidR="00DB44DB" w:rsidRPr="002445AE">
        <w:t xml:space="preserve"> the</w:t>
      </w:r>
      <w:r w:rsidR="00E83213" w:rsidRPr="002445AE">
        <w:t xml:space="preserve"> Help to Buy </w:t>
      </w:r>
      <w:r w:rsidR="00DB44DB" w:rsidRPr="002445AE">
        <w:t xml:space="preserve">Equity Loan scheme </w:t>
      </w:r>
      <w:r w:rsidR="00E83213" w:rsidRPr="002445AE">
        <w:t>to ask them to work with us to take forward this change</w:t>
      </w:r>
      <w:r w:rsidR="00C85B4C">
        <w:t xml:space="preserve"> in advance of legislation.</w:t>
      </w:r>
    </w:p>
    <w:p w:rsidR="00F5339A" w:rsidRPr="002445AE" w:rsidRDefault="00F5339A" w:rsidP="00F5339A">
      <w:pPr>
        <w:pStyle w:val="ListParagraph"/>
        <w:jc w:val="both"/>
      </w:pPr>
    </w:p>
    <w:p w:rsidR="006E5159" w:rsidRPr="002445AE" w:rsidRDefault="006E5159" w:rsidP="00430D58">
      <w:pPr>
        <w:pStyle w:val="ListParagraph"/>
        <w:numPr>
          <w:ilvl w:val="0"/>
          <w:numId w:val="4"/>
        </w:numPr>
        <w:ind w:left="426" w:hanging="426"/>
        <w:jc w:val="both"/>
        <w:rPr>
          <w:b/>
        </w:rPr>
      </w:pPr>
      <w:r w:rsidRPr="002445AE">
        <w:rPr>
          <w:b/>
        </w:rPr>
        <w:t xml:space="preserve">I’m expecting </w:t>
      </w:r>
      <w:r w:rsidR="00430D58">
        <w:rPr>
          <w:b/>
        </w:rPr>
        <w:t>Help to Buy Equity L</w:t>
      </w:r>
      <w:r w:rsidR="0052141A" w:rsidRPr="002445AE">
        <w:rPr>
          <w:b/>
        </w:rPr>
        <w:t xml:space="preserve">oan </w:t>
      </w:r>
      <w:r w:rsidRPr="002445AE">
        <w:rPr>
          <w:b/>
        </w:rPr>
        <w:t>buyers to withdra</w:t>
      </w:r>
      <w:r w:rsidR="00430D58">
        <w:rPr>
          <w:b/>
        </w:rPr>
        <w:t>w because of this announcement</w:t>
      </w:r>
    </w:p>
    <w:p w:rsidR="00FE343A" w:rsidRPr="002445AE" w:rsidRDefault="00FE343A" w:rsidP="00FE343A">
      <w:pPr>
        <w:ind w:left="360"/>
        <w:jc w:val="both"/>
      </w:pPr>
      <w:r w:rsidRPr="002445AE">
        <w:t xml:space="preserve">A: </w:t>
      </w:r>
      <w:r w:rsidR="00FB35D4" w:rsidRPr="002445AE">
        <w:t>L</w:t>
      </w:r>
      <w:r w:rsidR="00B70FD7" w:rsidRPr="002445AE">
        <w:t>easehold reform</w:t>
      </w:r>
      <w:r w:rsidR="0028415B" w:rsidRPr="002445AE">
        <w:t xml:space="preserve"> </w:t>
      </w:r>
      <w:r w:rsidR="00FB35D4" w:rsidRPr="002445AE">
        <w:t>is</w:t>
      </w:r>
      <w:r w:rsidR="00B70FD7" w:rsidRPr="002445AE">
        <w:t xml:space="preserve"> an important part of making the market fairer and functional.  The Government want</w:t>
      </w:r>
      <w:r w:rsidR="00FB35D4" w:rsidRPr="002445AE">
        <w:t>s</w:t>
      </w:r>
      <w:r w:rsidR="00B70FD7" w:rsidRPr="002445AE">
        <w:t xml:space="preserve"> to ensure that any changes made do not have an a</w:t>
      </w:r>
      <w:r w:rsidR="00B60A78">
        <w:t>dverse impact on supply, and is</w:t>
      </w:r>
      <w:r w:rsidR="00B70FD7" w:rsidRPr="002445AE">
        <w:t xml:space="preserve"> happy to listen to developers’ concerns</w:t>
      </w:r>
      <w:r w:rsidR="00C85B4C">
        <w:t xml:space="preserve">.  You may </w:t>
      </w:r>
      <w:r w:rsidR="00B70FD7" w:rsidRPr="002445AE">
        <w:t>write to DCLG</w:t>
      </w:r>
      <w:r w:rsidR="0028415B" w:rsidRPr="002445AE">
        <w:t xml:space="preserve"> </w:t>
      </w:r>
      <w:r w:rsidR="004D0C7C" w:rsidRPr="002445AE">
        <w:t>at leasehold.reform@communities.gsi.gov.uk.</w:t>
      </w:r>
    </w:p>
    <w:sectPr w:rsidR="00FE343A" w:rsidRPr="002445AE" w:rsidSect="00FB7B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F54" w:rsidRDefault="006B6F54" w:rsidP="00CD2C96">
      <w:pPr>
        <w:spacing w:after="0" w:line="240" w:lineRule="auto"/>
      </w:pPr>
      <w:r>
        <w:separator/>
      </w:r>
    </w:p>
  </w:endnote>
  <w:endnote w:type="continuationSeparator" w:id="0">
    <w:p w:rsidR="006B6F54" w:rsidRDefault="006B6F54" w:rsidP="00CD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70" w:rsidRDefault="00254870">
    <w:pPr>
      <w:pStyle w:val="Footer"/>
    </w:pPr>
    <w:bookmarkStart w:id="2" w:name="aliashAdvancedFooterprot1FooterEvenPages"/>
  </w:p>
  <w:p w:rsidR="003B2AC4" w:rsidRDefault="00254870">
    <w:pPr>
      <w:pStyle w:val="Footer"/>
      <w:jc w:val="center"/>
      <w:rPr>
        <w:rFonts w:ascii="Arial" w:hAnsi="Arial" w:cs="Arial"/>
        <w:b/>
        <w:color w:val="FF0000"/>
        <w:sz w:val="20"/>
      </w:rPr>
    </w:pPr>
    <w:bookmarkStart w:id="3" w:name="aliashOfficialSensitive1FooterEvenPages"/>
    <w:bookmarkEnd w:id="2"/>
    <w:r w:rsidRPr="001171E3">
      <w:rPr>
        <w:rFonts w:ascii="Arial" w:hAnsi="Arial" w:cs="Arial"/>
        <w:b/>
        <w:color w:val="FF0000"/>
        <w:sz w:val="20"/>
      </w:rPr>
      <w:t>OFFICIAL SENSITIVE - COMMERCIAL</w:t>
    </w:r>
  </w:p>
  <w:p w:rsidR="00254870" w:rsidRDefault="00254870" w:rsidP="001171E3">
    <w:pPr>
      <w:pStyle w:val="Footer"/>
      <w:jc w:val="center"/>
    </w:pPr>
  </w:p>
  <w:bookmarkEnd w:id="3"/>
  <w:p w:rsidR="00254870" w:rsidRDefault="002548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70" w:rsidRDefault="00254870" w:rsidP="00254870">
    <w:pPr>
      <w:pStyle w:val="Footer"/>
    </w:pPr>
    <w:bookmarkStart w:id="4" w:name="aliashAdvancedFooterprotec1FooterPrimary"/>
  </w:p>
  <w:p w:rsidR="00254870" w:rsidRDefault="00254870" w:rsidP="00254870">
    <w:pPr>
      <w:pStyle w:val="Footer"/>
      <w:jc w:val="center"/>
      <w:rPr>
        <w:rFonts w:ascii="Arial" w:hAnsi="Arial" w:cs="Arial"/>
        <w:b/>
        <w:color w:val="FF0000"/>
        <w:sz w:val="20"/>
      </w:rPr>
    </w:pPr>
    <w:bookmarkStart w:id="5" w:name="aliashOfficialSensitive1FooterPrimary"/>
    <w:bookmarkEnd w:id="4"/>
  </w:p>
  <w:p w:rsidR="00254870" w:rsidRDefault="00254870" w:rsidP="00282BC1">
    <w:pPr>
      <w:pStyle w:val="Footer"/>
      <w:jc w:val="center"/>
    </w:pPr>
  </w:p>
  <w:bookmarkEnd w:id="5" w:displacedByCustomXml="next"/>
  <w:sdt>
    <w:sdtPr>
      <w:id w:val="-35040696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372A5" w:rsidRPr="000372A5" w:rsidRDefault="000372A5" w:rsidP="000372A5">
            <w:pPr>
              <w:pStyle w:val="Footer"/>
              <w:rPr>
                <w:sz w:val="18"/>
                <w:szCs w:val="18"/>
              </w:rPr>
            </w:pPr>
          </w:p>
          <w:p w:rsidR="000372A5" w:rsidRDefault="000372A5" w:rsidP="000372A5">
            <w:pPr>
              <w:pStyle w:val="Footer"/>
              <w:jc w:val="center"/>
            </w:pPr>
            <w:r w:rsidRPr="000372A5">
              <w:rPr>
                <w:sz w:val="18"/>
                <w:szCs w:val="18"/>
              </w:rPr>
              <w:t xml:space="preserve">Page </w:t>
            </w:r>
            <w:r w:rsidRPr="000372A5">
              <w:rPr>
                <w:b/>
                <w:bCs/>
                <w:sz w:val="18"/>
                <w:szCs w:val="18"/>
              </w:rPr>
              <w:fldChar w:fldCharType="begin"/>
            </w:r>
            <w:r w:rsidRPr="000372A5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0372A5">
              <w:rPr>
                <w:b/>
                <w:bCs/>
                <w:sz w:val="18"/>
                <w:szCs w:val="18"/>
              </w:rPr>
              <w:fldChar w:fldCharType="separate"/>
            </w:r>
            <w:r w:rsidR="006B6136">
              <w:rPr>
                <w:b/>
                <w:bCs/>
                <w:noProof/>
                <w:sz w:val="18"/>
                <w:szCs w:val="18"/>
              </w:rPr>
              <w:t>1</w:t>
            </w:r>
            <w:r w:rsidRPr="000372A5">
              <w:rPr>
                <w:b/>
                <w:bCs/>
                <w:sz w:val="18"/>
                <w:szCs w:val="18"/>
              </w:rPr>
              <w:fldChar w:fldCharType="end"/>
            </w:r>
            <w:r w:rsidRPr="000372A5">
              <w:rPr>
                <w:sz w:val="18"/>
                <w:szCs w:val="18"/>
              </w:rPr>
              <w:t xml:space="preserve"> of </w:t>
            </w:r>
            <w:r w:rsidRPr="000372A5">
              <w:rPr>
                <w:b/>
                <w:bCs/>
                <w:sz w:val="18"/>
                <w:szCs w:val="18"/>
              </w:rPr>
              <w:fldChar w:fldCharType="begin"/>
            </w:r>
            <w:r w:rsidRPr="000372A5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0372A5">
              <w:rPr>
                <w:b/>
                <w:bCs/>
                <w:sz w:val="18"/>
                <w:szCs w:val="18"/>
              </w:rPr>
              <w:fldChar w:fldCharType="separate"/>
            </w:r>
            <w:r w:rsidR="006B6136">
              <w:rPr>
                <w:b/>
                <w:bCs/>
                <w:noProof/>
                <w:sz w:val="18"/>
                <w:szCs w:val="18"/>
              </w:rPr>
              <w:t>9</w:t>
            </w:r>
            <w:r w:rsidRPr="000372A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E5B6B" w:rsidRDefault="00DE5B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70" w:rsidRDefault="00254870">
    <w:pPr>
      <w:pStyle w:val="Footer"/>
    </w:pPr>
    <w:bookmarkStart w:id="6" w:name="aliashAdvancedFooterprot1FooterFirstPage"/>
  </w:p>
  <w:p w:rsidR="003B2AC4" w:rsidRDefault="00254870">
    <w:pPr>
      <w:pStyle w:val="Footer"/>
      <w:jc w:val="center"/>
      <w:rPr>
        <w:rFonts w:ascii="Arial" w:hAnsi="Arial" w:cs="Arial"/>
        <w:b/>
        <w:color w:val="FF0000"/>
        <w:sz w:val="20"/>
      </w:rPr>
    </w:pPr>
    <w:bookmarkStart w:id="7" w:name="aliashOfficialSensitive1FooterFirstPage"/>
    <w:bookmarkEnd w:id="6"/>
    <w:r w:rsidRPr="001171E3">
      <w:rPr>
        <w:rFonts w:ascii="Arial" w:hAnsi="Arial" w:cs="Arial"/>
        <w:b/>
        <w:color w:val="FF0000"/>
        <w:sz w:val="20"/>
      </w:rPr>
      <w:t>OFFICIAL SENSITIVE - COMMERCIAL</w:t>
    </w:r>
  </w:p>
  <w:p w:rsidR="00254870" w:rsidRDefault="00254870" w:rsidP="001171E3">
    <w:pPr>
      <w:pStyle w:val="Footer"/>
      <w:jc w:val="center"/>
    </w:pPr>
  </w:p>
  <w:bookmarkEnd w:id="7"/>
  <w:p w:rsidR="00254870" w:rsidRDefault="002548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F54" w:rsidRDefault="006B6F54" w:rsidP="00CD2C96">
      <w:pPr>
        <w:spacing w:after="0" w:line="240" w:lineRule="auto"/>
      </w:pPr>
      <w:r>
        <w:separator/>
      </w:r>
    </w:p>
  </w:footnote>
  <w:footnote w:type="continuationSeparator" w:id="0">
    <w:p w:rsidR="006B6F54" w:rsidRDefault="006B6F54" w:rsidP="00CD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33" w:rsidRDefault="006E61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C96" w:rsidRDefault="0046353C" w:rsidP="00CD2C96">
    <w:pPr>
      <w:pStyle w:val="Header"/>
      <w:tabs>
        <w:tab w:val="clear" w:pos="4513"/>
      </w:tabs>
    </w:pPr>
    <w:bookmarkStart w:id="1" w:name="_Toc340693519"/>
    <w:r w:rsidRPr="000A50C8">
      <w:rPr>
        <w:bCs/>
        <w:noProof/>
        <w:sz w:val="52"/>
        <w:szCs w:val="24"/>
        <w:lang w:eastAsia="en-GB"/>
      </w:rPr>
      <w:drawing>
        <wp:anchor distT="0" distB="0" distL="114300" distR="114300" simplePos="0" relativeHeight="251659264" behindDoc="1" locked="0" layoutInCell="0" allowOverlap="1" wp14:anchorId="2AD08528" wp14:editId="1C912135">
          <wp:simplePos x="0" y="0"/>
          <wp:positionH relativeFrom="column">
            <wp:posOffset>24765</wp:posOffset>
          </wp:positionH>
          <wp:positionV relativeFrom="paragraph">
            <wp:posOffset>-248920</wp:posOffset>
          </wp:positionV>
          <wp:extent cx="2152650" cy="1219200"/>
          <wp:effectExtent l="0" t="0" r="0" b="0"/>
          <wp:wrapTight wrapText="bothSides">
            <wp:wrapPolygon edited="0">
              <wp:start x="0" y="0"/>
              <wp:lineTo x="0" y="21263"/>
              <wp:lineTo x="21409" y="21263"/>
              <wp:lineTo x="21409" y="0"/>
              <wp:lineTo x="0" y="0"/>
            </wp:wrapPolygon>
          </wp:wrapTight>
          <wp:docPr id="1" name="Picture 1" descr="DCL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CLG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 w:rsidR="0021237C">
      <w:tab/>
    </w:r>
    <w:r>
      <w:t xml:space="preserve">  December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33" w:rsidRDefault="006E61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44C1"/>
    <w:multiLevelType w:val="hybridMultilevel"/>
    <w:tmpl w:val="BBB8F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794E16"/>
    <w:multiLevelType w:val="hybridMultilevel"/>
    <w:tmpl w:val="96388FC4"/>
    <w:lvl w:ilvl="0" w:tplc="EDD6BD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F5B51"/>
    <w:multiLevelType w:val="hybridMultilevel"/>
    <w:tmpl w:val="0414B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74B91"/>
    <w:multiLevelType w:val="hybridMultilevel"/>
    <w:tmpl w:val="BF827D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B5E82"/>
    <w:multiLevelType w:val="hybridMultilevel"/>
    <w:tmpl w:val="F7309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F54A2"/>
    <w:multiLevelType w:val="hybridMultilevel"/>
    <w:tmpl w:val="0EC62A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C416C5"/>
    <w:multiLevelType w:val="hybridMultilevel"/>
    <w:tmpl w:val="71D6A9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C66D9"/>
    <w:multiLevelType w:val="hybridMultilevel"/>
    <w:tmpl w:val="B5448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96"/>
    <w:rsid w:val="000372A5"/>
    <w:rsid w:val="000901B8"/>
    <w:rsid w:val="000F6578"/>
    <w:rsid w:val="00111CEE"/>
    <w:rsid w:val="001171E3"/>
    <w:rsid w:val="00123488"/>
    <w:rsid w:val="00132DD0"/>
    <w:rsid w:val="0014787A"/>
    <w:rsid w:val="00175D7F"/>
    <w:rsid w:val="001812C9"/>
    <w:rsid w:val="001C3010"/>
    <w:rsid w:val="001D17C4"/>
    <w:rsid w:val="0021237C"/>
    <w:rsid w:val="0021713C"/>
    <w:rsid w:val="00244214"/>
    <w:rsid w:val="002445AE"/>
    <w:rsid w:val="002525D8"/>
    <w:rsid w:val="00254870"/>
    <w:rsid w:val="00254BD3"/>
    <w:rsid w:val="00261512"/>
    <w:rsid w:val="00282BC1"/>
    <w:rsid w:val="0028415B"/>
    <w:rsid w:val="00287454"/>
    <w:rsid w:val="00294F18"/>
    <w:rsid w:val="002B1346"/>
    <w:rsid w:val="002B2015"/>
    <w:rsid w:val="002C0008"/>
    <w:rsid w:val="002E55DE"/>
    <w:rsid w:val="00300881"/>
    <w:rsid w:val="003047E6"/>
    <w:rsid w:val="00317183"/>
    <w:rsid w:val="00336C91"/>
    <w:rsid w:val="00352934"/>
    <w:rsid w:val="003715F2"/>
    <w:rsid w:val="00384ED4"/>
    <w:rsid w:val="003B2AC4"/>
    <w:rsid w:val="003C5387"/>
    <w:rsid w:val="003E22DD"/>
    <w:rsid w:val="00404599"/>
    <w:rsid w:val="0043013B"/>
    <w:rsid w:val="00430D58"/>
    <w:rsid w:val="0046353C"/>
    <w:rsid w:val="004638DA"/>
    <w:rsid w:val="0049278F"/>
    <w:rsid w:val="004B2B39"/>
    <w:rsid w:val="004B4AAC"/>
    <w:rsid w:val="004D0C7C"/>
    <w:rsid w:val="004F19B4"/>
    <w:rsid w:val="004F2D50"/>
    <w:rsid w:val="0052141A"/>
    <w:rsid w:val="00573128"/>
    <w:rsid w:val="005A16A2"/>
    <w:rsid w:val="005B0666"/>
    <w:rsid w:val="005C1E2A"/>
    <w:rsid w:val="006148F1"/>
    <w:rsid w:val="00622A21"/>
    <w:rsid w:val="00635C1B"/>
    <w:rsid w:val="00636B6F"/>
    <w:rsid w:val="006A0517"/>
    <w:rsid w:val="006B6136"/>
    <w:rsid w:val="006B6F54"/>
    <w:rsid w:val="006E5159"/>
    <w:rsid w:val="006E6133"/>
    <w:rsid w:val="007200F6"/>
    <w:rsid w:val="0072086E"/>
    <w:rsid w:val="007340E0"/>
    <w:rsid w:val="00750001"/>
    <w:rsid w:val="0076216C"/>
    <w:rsid w:val="007858DE"/>
    <w:rsid w:val="007867B0"/>
    <w:rsid w:val="00787826"/>
    <w:rsid w:val="007B1D23"/>
    <w:rsid w:val="007C6756"/>
    <w:rsid w:val="0080699E"/>
    <w:rsid w:val="00826661"/>
    <w:rsid w:val="00830362"/>
    <w:rsid w:val="008341E7"/>
    <w:rsid w:val="008565CA"/>
    <w:rsid w:val="008C34D9"/>
    <w:rsid w:val="008D7395"/>
    <w:rsid w:val="008E2E03"/>
    <w:rsid w:val="008F3D73"/>
    <w:rsid w:val="008F5B1F"/>
    <w:rsid w:val="009101F1"/>
    <w:rsid w:val="00911F0B"/>
    <w:rsid w:val="009E1AEB"/>
    <w:rsid w:val="00A01277"/>
    <w:rsid w:val="00A1338F"/>
    <w:rsid w:val="00A2366D"/>
    <w:rsid w:val="00A64A09"/>
    <w:rsid w:val="00A83278"/>
    <w:rsid w:val="00AD35D7"/>
    <w:rsid w:val="00B05441"/>
    <w:rsid w:val="00B34C0C"/>
    <w:rsid w:val="00B60A78"/>
    <w:rsid w:val="00B652AF"/>
    <w:rsid w:val="00B70FD7"/>
    <w:rsid w:val="00B72D29"/>
    <w:rsid w:val="00BB21D2"/>
    <w:rsid w:val="00BD77BE"/>
    <w:rsid w:val="00BE3355"/>
    <w:rsid w:val="00C258B4"/>
    <w:rsid w:val="00C65256"/>
    <w:rsid w:val="00C82E47"/>
    <w:rsid w:val="00C85B4C"/>
    <w:rsid w:val="00CD2C96"/>
    <w:rsid w:val="00CD4524"/>
    <w:rsid w:val="00CE4FB8"/>
    <w:rsid w:val="00CF0684"/>
    <w:rsid w:val="00D647C9"/>
    <w:rsid w:val="00D76E7D"/>
    <w:rsid w:val="00D8472C"/>
    <w:rsid w:val="00D9625A"/>
    <w:rsid w:val="00DB44DB"/>
    <w:rsid w:val="00DC3EAF"/>
    <w:rsid w:val="00DE190A"/>
    <w:rsid w:val="00DE5B6B"/>
    <w:rsid w:val="00DE6541"/>
    <w:rsid w:val="00E13DC0"/>
    <w:rsid w:val="00E14336"/>
    <w:rsid w:val="00E1713E"/>
    <w:rsid w:val="00E35624"/>
    <w:rsid w:val="00E75218"/>
    <w:rsid w:val="00E83213"/>
    <w:rsid w:val="00E87205"/>
    <w:rsid w:val="00E94E70"/>
    <w:rsid w:val="00E97195"/>
    <w:rsid w:val="00EA0B57"/>
    <w:rsid w:val="00EA40BC"/>
    <w:rsid w:val="00EB5E91"/>
    <w:rsid w:val="00EF2BA9"/>
    <w:rsid w:val="00F01DC0"/>
    <w:rsid w:val="00F3607A"/>
    <w:rsid w:val="00F41B57"/>
    <w:rsid w:val="00F4538D"/>
    <w:rsid w:val="00F5339A"/>
    <w:rsid w:val="00F75CDB"/>
    <w:rsid w:val="00FB35D4"/>
    <w:rsid w:val="00FB7B54"/>
    <w:rsid w:val="00FD618C"/>
    <w:rsid w:val="00F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C96"/>
  </w:style>
  <w:style w:type="paragraph" w:styleId="Footer">
    <w:name w:val="footer"/>
    <w:basedOn w:val="Normal"/>
    <w:link w:val="FooterChar"/>
    <w:uiPriority w:val="99"/>
    <w:unhideWhenUsed/>
    <w:rsid w:val="00CD2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C96"/>
  </w:style>
  <w:style w:type="paragraph" w:styleId="ListParagraph">
    <w:name w:val="List Paragraph"/>
    <w:aliases w:val="OBC Bullet,List Paragraph11,List Paragrap,Colorful List - Accent 12,Bullet Styl,Bullet,No Spacing11,L,Párrafo de lista,Recommendation,Recommendati,Recommendatio,List Paragraph3,List Paragra,Maire,List Paragraph12,Normal numbered,Dot pt"/>
    <w:basedOn w:val="Normal"/>
    <w:uiPriority w:val="34"/>
    <w:qFormat/>
    <w:rsid w:val="003E22D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525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25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25D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A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4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8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8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35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33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3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C96"/>
  </w:style>
  <w:style w:type="paragraph" w:styleId="Footer">
    <w:name w:val="footer"/>
    <w:basedOn w:val="Normal"/>
    <w:link w:val="FooterChar"/>
    <w:uiPriority w:val="99"/>
    <w:unhideWhenUsed/>
    <w:rsid w:val="00CD2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C96"/>
  </w:style>
  <w:style w:type="paragraph" w:styleId="ListParagraph">
    <w:name w:val="List Paragraph"/>
    <w:aliases w:val="OBC Bullet,List Paragraph11,List Paragrap,Colorful List - Accent 12,Bullet Styl,Bullet,No Spacing11,L,Párrafo de lista,Recommendation,Recommendati,Recommendatio,List Paragraph3,List Paragra,Maire,List Paragraph12,Normal numbered,Dot pt"/>
    <w:basedOn w:val="Normal"/>
    <w:uiPriority w:val="34"/>
    <w:qFormat/>
    <w:rsid w:val="003E22D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525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25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25D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A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4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8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8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35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33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3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lease-advice.org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asehold.reform@communities.gsi.gov.uk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s://www.gov.uk/government/consultations/tackling-unfair-practices-in-the-leasehold-market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1B72-FBF8-4D18-A553-C8018E1789F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04625DD-7360-4E15-9177-C30B449F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18003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Hahn</dc:creator>
  <cp:lastModifiedBy>LHOBMAN</cp:lastModifiedBy>
  <cp:revision>2</cp:revision>
  <cp:lastPrinted>2017-12-06T16:30:00Z</cp:lastPrinted>
  <dcterms:created xsi:type="dcterms:W3CDTF">2017-12-21T09:07:00Z</dcterms:created>
  <dcterms:modified xsi:type="dcterms:W3CDTF">2017-12-21T09:07:00Z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f381a674-a8d5-4619-a270-0f2793331a72</vt:lpwstr>
  </property>
  <property fmtid="{D5CDD505-2E9C-101B-9397-08002B2CF9AE}" pid="3" name="HCAGPMS">
    <vt:lpwstr>OFFICIAL SENSITIVE</vt:lpwstr>
  </property>
  <property fmtid="{D5CDD505-2E9C-101B-9397-08002B2CF9AE}" pid="4" name="HCADescriptor - Official Sensitive">
    <vt:lpwstr>COMMERCIAL</vt:lpwstr>
  </property>
  <property fmtid="{D5CDD505-2E9C-101B-9397-08002B2CF9AE}" pid="5" name="docIndexRef">
    <vt:lpwstr>77eaa9ba-3cbd-4812-88b1-c90dcd6dd68d</vt:lpwstr>
  </property>
  <property fmtid="{D5CDD505-2E9C-101B-9397-08002B2CF9AE}" pid="6" name="bjSaver">
    <vt:lpwstr>PxMmalo5ffjX42ApSzv1TTuF/jfGaB6x</vt:lpwstr>
  </property>
  <property fmtid="{D5CDD505-2E9C-101B-9397-08002B2CF9AE}" pid="7" name="bjDocumentSecurityLabel">
    <vt:lpwstr>No Marking</vt:lpwstr>
  </property>
</Properties>
</file>