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79D4C" w14:textId="77777777" w:rsidR="00DD5B1C" w:rsidRDefault="00DD5B1C">
      <w:pPr>
        <w:pStyle w:val="normal0"/>
        <w:spacing w:line="288" w:lineRule="auto"/>
        <w:jc w:val="right"/>
        <w:rPr>
          <w:b/>
          <w:sz w:val="24"/>
          <w:szCs w:val="24"/>
        </w:rPr>
      </w:pPr>
    </w:p>
    <w:p w14:paraId="6E6A744D" w14:textId="77777777" w:rsidR="00DD5B1C" w:rsidRDefault="00463FF0">
      <w:pPr>
        <w:pStyle w:val="normal0"/>
        <w:spacing w:line="288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UK Anti-Doping Tailored Review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Terms Of Reference </w:t>
      </w:r>
    </w:p>
    <w:p w14:paraId="04FCAC61" w14:textId="77777777" w:rsidR="00DD5B1C" w:rsidRDefault="00DD5B1C">
      <w:pPr>
        <w:pStyle w:val="normal0"/>
        <w:spacing w:line="288" w:lineRule="auto"/>
        <w:rPr>
          <w:sz w:val="24"/>
          <w:szCs w:val="24"/>
        </w:rPr>
      </w:pPr>
    </w:p>
    <w:p w14:paraId="6C6DC932" w14:textId="77777777" w:rsidR="00DD5B1C" w:rsidRDefault="00463FF0">
      <w:pPr>
        <w:pStyle w:val="normal0"/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SCOPE OF REVIEW</w:t>
      </w:r>
    </w:p>
    <w:p w14:paraId="4ACC79B3" w14:textId="77777777" w:rsidR="00DD5B1C" w:rsidRDefault="00DD5B1C">
      <w:pPr>
        <w:pStyle w:val="normal0"/>
        <w:spacing w:line="288" w:lineRule="auto"/>
        <w:rPr>
          <w:sz w:val="24"/>
          <w:szCs w:val="24"/>
        </w:rPr>
      </w:pPr>
    </w:p>
    <w:p w14:paraId="2165AFA8" w14:textId="77777777" w:rsidR="00DD5B1C" w:rsidRDefault="00463FF0">
      <w:pPr>
        <w:pStyle w:val="normal0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PART ONE</w:t>
      </w:r>
    </w:p>
    <w:p w14:paraId="55107B86" w14:textId="77777777" w:rsidR="00DD5B1C" w:rsidRDefault="00DD5B1C">
      <w:pPr>
        <w:pStyle w:val="normal0"/>
        <w:spacing w:line="288" w:lineRule="auto"/>
        <w:rPr>
          <w:sz w:val="24"/>
          <w:szCs w:val="24"/>
        </w:rPr>
      </w:pPr>
    </w:p>
    <w:p w14:paraId="745FA60F" w14:textId="77777777" w:rsidR="00DD5B1C" w:rsidRDefault="00463FF0">
      <w:pPr>
        <w:pStyle w:val="normal0"/>
        <w:spacing w:line="288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Part One of the Tailored Review will consider UKAD’s position and its status as a DCMS-sponsored Non-Departmental Public Body (NDPB):</w:t>
      </w:r>
    </w:p>
    <w:p w14:paraId="14727A40" w14:textId="77777777" w:rsidR="00DD5B1C" w:rsidRDefault="00DD5B1C">
      <w:pPr>
        <w:pStyle w:val="normal0"/>
        <w:spacing w:line="288" w:lineRule="auto"/>
        <w:rPr>
          <w:sz w:val="24"/>
          <w:szCs w:val="24"/>
          <w:highlight w:val="white"/>
          <w:u w:val="single"/>
        </w:rPr>
      </w:pPr>
    </w:p>
    <w:p w14:paraId="06C892D7" w14:textId="77777777" w:rsidR="00DD5B1C" w:rsidRDefault="00463FF0">
      <w:pPr>
        <w:pStyle w:val="normal0"/>
        <w:numPr>
          <w:ilvl w:val="0"/>
          <w:numId w:val="2"/>
        </w:numPr>
        <w:spacing w:line="288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Whether the functions performed by UKAD remain appropriate for a NDPB </w:t>
      </w:r>
    </w:p>
    <w:p w14:paraId="57B5EE50" w14:textId="77777777" w:rsidR="00DD5B1C" w:rsidRDefault="00463FF0">
      <w:pPr>
        <w:pStyle w:val="normal0"/>
        <w:numPr>
          <w:ilvl w:val="0"/>
          <w:numId w:val="2"/>
        </w:numPr>
        <w:spacing w:line="288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  <w:highlight w:val="white"/>
        </w:rPr>
        <w:t>UKAD’s form and functions</w:t>
      </w:r>
    </w:p>
    <w:p w14:paraId="79845358" w14:textId="77777777" w:rsidR="00DD5B1C" w:rsidRDefault="00463FF0">
      <w:pPr>
        <w:pStyle w:val="normal0"/>
        <w:numPr>
          <w:ilvl w:val="0"/>
          <w:numId w:val="2"/>
        </w:numPr>
        <w:spacing w:line="288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  <w:highlight w:val="white"/>
        </w:rPr>
        <w:t>How UKAD’s performance and effectiveness is assessed</w:t>
      </w:r>
    </w:p>
    <w:p w14:paraId="647E4077" w14:textId="77777777" w:rsidR="00DD5B1C" w:rsidRDefault="00463FF0">
      <w:pPr>
        <w:pStyle w:val="normal0"/>
        <w:numPr>
          <w:ilvl w:val="0"/>
          <w:numId w:val="2"/>
        </w:numPr>
        <w:spacing w:line="288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  <w:highlight w:val="white"/>
        </w:rPr>
        <w:t>UKAD’s standing; its engagement and its influence with stakeholders</w:t>
      </w:r>
    </w:p>
    <w:p w14:paraId="5A7C0BD7" w14:textId="77777777" w:rsidR="00DD5B1C" w:rsidRDefault="00DD5B1C">
      <w:pPr>
        <w:pStyle w:val="normal0"/>
        <w:spacing w:line="288" w:lineRule="auto"/>
        <w:rPr>
          <w:sz w:val="24"/>
          <w:szCs w:val="24"/>
        </w:rPr>
      </w:pPr>
    </w:p>
    <w:p w14:paraId="63DF258C" w14:textId="77777777" w:rsidR="00DD5B1C" w:rsidRDefault="00463FF0">
      <w:pPr>
        <w:pStyle w:val="normal0"/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PART TWO </w:t>
      </w:r>
    </w:p>
    <w:p w14:paraId="02B06206" w14:textId="77777777" w:rsidR="00DD5B1C" w:rsidRDefault="00463FF0">
      <w:pPr>
        <w:pStyle w:val="normal0"/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If it is agreed that the fu</w:t>
      </w:r>
      <w:r>
        <w:rPr>
          <w:sz w:val="24"/>
          <w:szCs w:val="24"/>
        </w:rPr>
        <w:t xml:space="preserve">nctions of UKAD are appropriate and necessary, the review will go on to </w:t>
      </w:r>
      <w:proofErr w:type="spellStart"/>
      <w:r>
        <w:rPr>
          <w:sz w:val="24"/>
          <w:szCs w:val="24"/>
          <w:highlight w:val="white"/>
        </w:rPr>
        <w:t>to</w:t>
      </w:r>
      <w:proofErr w:type="spellEnd"/>
      <w:r>
        <w:rPr>
          <w:sz w:val="24"/>
          <w:szCs w:val="24"/>
          <w:highlight w:val="white"/>
        </w:rPr>
        <w:t xml:space="preserve"> consider in Part Two:</w:t>
      </w:r>
    </w:p>
    <w:p w14:paraId="43AD44D0" w14:textId="77777777" w:rsidR="00DD5B1C" w:rsidRDefault="00463FF0">
      <w:pPr>
        <w:pStyle w:val="normal0"/>
        <w:spacing w:line="288" w:lineRule="auto"/>
        <w:rPr>
          <w:sz w:val="24"/>
          <w:szCs w:val="24"/>
          <w:highlight w:val="white"/>
          <w:u w:val="single"/>
        </w:rPr>
      </w:pPr>
      <w:r>
        <w:rPr>
          <w:sz w:val="24"/>
          <w:szCs w:val="24"/>
          <w:highlight w:val="white"/>
          <w:u w:val="single"/>
        </w:rPr>
        <w:t>Efficiency and effectiveness</w:t>
      </w:r>
    </w:p>
    <w:p w14:paraId="6935C816" w14:textId="77777777" w:rsidR="00DD5B1C" w:rsidRDefault="00DD5B1C">
      <w:pPr>
        <w:pStyle w:val="normal0"/>
        <w:spacing w:line="288" w:lineRule="auto"/>
        <w:rPr>
          <w:sz w:val="24"/>
          <w:szCs w:val="24"/>
          <w:highlight w:val="white"/>
          <w:u w:val="single"/>
        </w:rPr>
      </w:pPr>
    </w:p>
    <w:p w14:paraId="4F49F3BF" w14:textId="77777777" w:rsidR="00DD5B1C" w:rsidRDefault="00463FF0">
      <w:pPr>
        <w:pStyle w:val="normal0"/>
        <w:numPr>
          <w:ilvl w:val="0"/>
          <w:numId w:val="3"/>
        </w:numPr>
        <w:spacing w:line="288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UKAD’s delivery of its current set of functions and responsibilities</w:t>
      </w:r>
    </w:p>
    <w:p w14:paraId="6318B49C" w14:textId="77777777" w:rsidR="00DD5B1C" w:rsidRDefault="00463FF0">
      <w:pPr>
        <w:pStyle w:val="normal0"/>
        <w:numPr>
          <w:ilvl w:val="0"/>
          <w:numId w:val="3"/>
        </w:numPr>
        <w:spacing w:line="288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How UKAD sets priorities and makes investment decisions</w:t>
      </w:r>
    </w:p>
    <w:p w14:paraId="45D5B6CA" w14:textId="77777777" w:rsidR="00DD5B1C" w:rsidRDefault="00463FF0">
      <w:pPr>
        <w:pStyle w:val="normal0"/>
        <w:numPr>
          <w:ilvl w:val="0"/>
          <w:numId w:val="3"/>
        </w:numPr>
        <w:spacing w:line="288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UKAD</w:t>
      </w:r>
      <w:r>
        <w:rPr>
          <w:sz w:val="24"/>
          <w:szCs w:val="24"/>
          <w:highlight w:val="white"/>
        </w:rPr>
        <w:t>’s role and reputation as a NADO domestically and internationally</w:t>
      </w:r>
    </w:p>
    <w:p w14:paraId="32D22F5C" w14:textId="77777777" w:rsidR="00DD5B1C" w:rsidRDefault="00463FF0">
      <w:pPr>
        <w:pStyle w:val="normal0"/>
        <w:numPr>
          <w:ilvl w:val="0"/>
          <w:numId w:val="3"/>
        </w:numPr>
        <w:spacing w:line="288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How UKAD advocates for clean sport and educates</w:t>
      </w:r>
    </w:p>
    <w:p w14:paraId="446FBD4E" w14:textId="77777777" w:rsidR="00DD5B1C" w:rsidRDefault="00463FF0">
      <w:pPr>
        <w:pStyle w:val="normal0"/>
        <w:numPr>
          <w:ilvl w:val="0"/>
          <w:numId w:val="3"/>
        </w:numPr>
        <w:spacing w:line="288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How UKAD influences attitudes and behaviours</w:t>
      </w:r>
    </w:p>
    <w:p w14:paraId="0DBE2DDC" w14:textId="77777777" w:rsidR="00DD5B1C" w:rsidRDefault="00463FF0">
      <w:pPr>
        <w:pStyle w:val="normal0"/>
        <w:numPr>
          <w:ilvl w:val="0"/>
          <w:numId w:val="3"/>
        </w:numPr>
        <w:spacing w:line="288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How UKAD innovates and how it plans for the future</w:t>
      </w:r>
    </w:p>
    <w:p w14:paraId="53F20033" w14:textId="77777777" w:rsidR="00DD5B1C" w:rsidRDefault="00463FF0">
      <w:pPr>
        <w:pStyle w:val="normal0"/>
        <w:numPr>
          <w:ilvl w:val="0"/>
          <w:numId w:val="3"/>
        </w:numPr>
        <w:spacing w:line="288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How UKAD works with other sports bodies</w:t>
      </w:r>
    </w:p>
    <w:p w14:paraId="05FE95F9" w14:textId="77777777" w:rsidR="00DD5B1C" w:rsidRDefault="00463FF0">
      <w:pPr>
        <w:pStyle w:val="normal0"/>
        <w:numPr>
          <w:ilvl w:val="0"/>
          <w:numId w:val="3"/>
        </w:numPr>
        <w:spacing w:line="288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How UKAD works with other organisations to reduce costs</w:t>
      </w:r>
    </w:p>
    <w:p w14:paraId="12CC2516" w14:textId="77777777" w:rsidR="00DD5B1C" w:rsidRDefault="00463FF0">
      <w:pPr>
        <w:pStyle w:val="normal0"/>
        <w:numPr>
          <w:ilvl w:val="0"/>
          <w:numId w:val="3"/>
        </w:numPr>
        <w:spacing w:line="288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How UKAD generates income and develops its commercial capability</w:t>
      </w:r>
    </w:p>
    <w:p w14:paraId="3CB7763D" w14:textId="77777777" w:rsidR="00DD5B1C" w:rsidRDefault="00463FF0">
      <w:pPr>
        <w:pStyle w:val="normal0"/>
        <w:numPr>
          <w:ilvl w:val="0"/>
          <w:numId w:val="3"/>
        </w:numPr>
        <w:spacing w:line="288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How UKAD manages its estate, including where in the UK it is based</w:t>
      </w:r>
    </w:p>
    <w:p w14:paraId="653FD34E" w14:textId="77777777" w:rsidR="00DD5B1C" w:rsidRDefault="00463FF0">
      <w:pPr>
        <w:pStyle w:val="normal0"/>
        <w:numPr>
          <w:ilvl w:val="0"/>
          <w:numId w:val="3"/>
        </w:numPr>
        <w:spacing w:line="288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How UKAD uses digital services and technologies, including in its in</w:t>
      </w:r>
      <w:r>
        <w:rPr>
          <w:sz w:val="24"/>
          <w:szCs w:val="24"/>
          <w:highlight w:val="white"/>
        </w:rPr>
        <w:t>ternal cost management</w:t>
      </w:r>
    </w:p>
    <w:p w14:paraId="5C9A4CAC" w14:textId="77777777" w:rsidR="00DD5B1C" w:rsidRDefault="00463FF0">
      <w:pPr>
        <w:pStyle w:val="normal0"/>
        <w:numPr>
          <w:ilvl w:val="0"/>
          <w:numId w:val="3"/>
        </w:numPr>
        <w:spacing w:line="288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How UKAD communicates internally, with stakeholders and publicly</w:t>
      </w:r>
    </w:p>
    <w:p w14:paraId="267C4D8F" w14:textId="77777777" w:rsidR="00DD5B1C" w:rsidRDefault="00DD5B1C">
      <w:pPr>
        <w:pStyle w:val="normal0"/>
        <w:spacing w:line="288" w:lineRule="auto"/>
        <w:rPr>
          <w:sz w:val="24"/>
          <w:szCs w:val="24"/>
          <w:highlight w:val="white"/>
        </w:rPr>
      </w:pPr>
    </w:p>
    <w:p w14:paraId="09B83015" w14:textId="77777777" w:rsidR="00DD5B1C" w:rsidRDefault="00463FF0">
      <w:pPr>
        <w:pStyle w:val="normal0"/>
        <w:spacing w:line="288" w:lineRule="auto"/>
        <w:rPr>
          <w:sz w:val="24"/>
          <w:szCs w:val="24"/>
          <w:highlight w:val="white"/>
          <w:u w:val="single"/>
        </w:rPr>
      </w:pPr>
      <w:r>
        <w:rPr>
          <w:sz w:val="24"/>
          <w:szCs w:val="24"/>
          <w:highlight w:val="white"/>
          <w:u w:val="single"/>
        </w:rPr>
        <w:t>Governance</w:t>
      </w:r>
    </w:p>
    <w:p w14:paraId="7A1953E4" w14:textId="77777777" w:rsidR="00DD5B1C" w:rsidRDefault="00DD5B1C">
      <w:pPr>
        <w:pStyle w:val="normal0"/>
        <w:spacing w:line="288" w:lineRule="auto"/>
        <w:rPr>
          <w:sz w:val="24"/>
          <w:szCs w:val="24"/>
          <w:highlight w:val="white"/>
        </w:rPr>
      </w:pPr>
    </w:p>
    <w:p w14:paraId="38B44FDC" w14:textId="77777777" w:rsidR="00DD5B1C" w:rsidRDefault="00463FF0">
      <w:pPr>
        <w:pStyle w:val="normal0"/>
        <w:numPr>
          <w:ilvl w:val="0"/>
          <w:numId w:val="1"/>
        </w:numPr>
        <w:spacing w:line="288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The DCMS oversight arrangements for UKAD</w:t>
      </w:r>
    </w:p>
    <w:p w14:paraId="7868727A" w14:textId="77777777" w:rsidR="00DD5B1C" w:rsidRDefault="00463FF0">
      <w:pPr>
        <w:pStyle w:val="normal0"/>
        <w:numPr>
          <w:ilvl w:val="0"/>
          <w:numId w:val="1"/>
        </w:numPr>
        <w:spacing w:line="288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The effectiveness of the UKAD Governance (executive and non-executive) and how this is assessed</w:t>
      </w:r>
    </w:p>
    <w:p w14:paraId="59FC9E11" w14:textId="77777777" w:rsidR="00DD5B1C" w:rsidRDefault="00463FF0">
      <w:pPr>
        <w:pStyle w:val="normal0"/>
        <w:numPr>
          <w:ilvl w:val="0"/>
          <w:numId w:val="1"/>
        </w:numPr>
        <w:spacing w:line="288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Whether the govern</w:t>
      </w:r>
      <w:r>
        <w:rPr>
          <w:sz w:val="24"/>
          <w:szCs w:val="24"/>
          <w:highlight w:val="white"/>
        </w:rPr>
        <w:t>ance controls in place follow “good practice”</w:t>
      </w:r>
    </w:p>
    <w:p w14:paraId="4B48D3CF" w14:textId="77777777" w:rsidR="00DD5B1C" w:rsidRDefault="00463FF0">
      <w:pPr>
        <w:pStyle w:val="normal0"/>
        <w:numPr>
          <w:ilvl w:val="0"/>
          <w:numId w:val="1"/>
        </w:numPr>
        <w:spacing w:line="288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Interaction with UK sports bodies</w:t>
      </w:r>
    </w:p>
    <w:p w14:paraId="43F279AD" w14:textId="77777777" w:rsidR="00DD5B1C" w:rsidRDefault="00463FF0">
      <w:pPr>
        <w:pStyle w:val="normal0"/>
        <w:numPr>
          <w:ilvl w:val="0"/>
          <w:numId w:val="1"/>
        </w:numPr>
        <w:spacing w:line="288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 xml:space="preserve">Relationship with WADA and other international bodies (i.e. IOC) </w:t>
      </w:r>
    </w:p>
    <w:p w14:paraId="4832B4A5" w14:textId="77777777" w:rsidR="00DD5B1C" w:rsidRDefault="00463FF0">
      <w:pPr>
        <w:pStyle w:val="normal0"/>
        <w:numPr>
          <w:ilvl w:val="0"/>
          <w:numId w:val="1"/>
        </w:numPr>
        <w:spacing w:line="288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UKAD’s internal structures, and the domestic v international governance model</w:t>
      </w:r>
    </w:p>
    <w:p w14:paraId="5C48ECC4" w14:textId="77777777" w:rsidR="00DD5B1C" w:rsidRDefault="00DD5B1C">
      <w:pPr>
        <w:pStyle w:val="normal0"/>
        <w:spacing w:line="288" w:lineRule="auto"/>
        <w:rPr>
          <w:sz w:val="24"/>
          <w:szCs w:val="24"/>
          <w:highlight w:val="white"/>
        </w:rPr>
      </w:pPr>
    </w:p>
    <w:p w14:paraId="74AFF856" w14:textId="77777777" w:rsidR="00DD5B1C" w:rsidRDefault="00DD5B1C">
      <w:pPr>
        <w:pStyle w:val="normal0"/>
        <w:spacing w:line="288" w:lineRule="auto"/>
        <w:rPr>
          <w:b/>
          <w:sz w:val="24"/>
          <w:szCs w:val="24"/>
          <w:highlight w:val="white"/>
        </w:rPr>
      </w:pPr>
    </w:p>
    <w:p w14:paraId="1DD6F2FB" w14:textId="77777777" w:rsidR="00DD5B1C" w:rsidRDefault="00463FF0">
      <w:pPr>
        <w:pStyle w:val="normal0"/>
        <w:spacing w:line="288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BACKGROUND</w:t>
      </w:r>
    </w:p>
    <w:p w14:paraId="5A3444D9" w14:textId="77777777" w:rsidR="00DD5B1C" w:rsidRDefault="00DD5B1C">
      <w:pPr>
        <w:pStyle w:val="normal0"/>
        <w:spacing w:line="288" w:lineRule="auto"/>
        <w:rPr>
          <w:sz w:val="24"/>
          <w:szCs w:val="24"/>
          <w:highlight w:val="white"/>
          <w:u w:val="single"/>
        </w:rPr>
      </w:pPr>
    </w:p>
    <w:p w14:paraId="2242257B" w14:textId="77777777" w:rsidR="00DD5B1C" w:rsidRDefault="00463FF0">
      <w:pPr>
        <w:pStyle w:val="normal0"/>
        <w:spacing w:line="288" w:lineRule="auto"/>
        <w:rPr>
          <w:sz w:val="24"/>
          <w:szCs w:val="24"/>
          <w:highlight w:val="white"/>
          <w:u w:val="single"/>
        </w:rPr>
      </w:pPr>
      <w:r>
        <w:rPr>
          <w:sz w:val="24"/>
          <w:szCs w:val="24"/>
          <w:highlight w:val="white"/>
          <w:u w:val="single"/>
        </w:rPr>
        <w:t>Tailored Reviews</w:t>
      </w:r>
    </w:p>
    <w:p w14:paraId="5EA4A1B2" w14:textId="77777777" w:rsidR="00DD5B1C" w:rsidRDefault="00DD5B1C">
      <w:pPr>
        <w:pStyle w:val="normal0"/>
        <w:spacing w:line="288" w:lineRule="auto"/>
        <w:rPr>
          <w:sz w:val="24"/>
          <w:szCs w:val="24"/>
          <w:highlight w:val="white"/>
          <w:u w:val="single"/>
        </w:rPr>
      </w:pPr>
    </w:p>
    <w:p w14:paraId="6CDC047A" w14:textId="77777777" w:rsidR="00DD5B1C" w:rsidRDefault="00463FF0">
      <w:pPr>
        <w:pStyle w:val="normal0"/>
        <w:spacing w:line="288" w:lineRule="auto"/>
        <w:rPr>
          <w:sz w:val="24"/>
          <w:szCs w:val="24"/>
          <w:highlight w:val="white"/>
          <w:u w:val="single"/>
        </w:rPr>
      </w:pPr>
      <w:r>
        <w:rPr>
          <w:sz w:val="24"/>
          <w:szCs w:val="24"/>
          <w:highlight w:val="white"/>
        </w:rPr>
        <w:t xml:space="preserve">All public bodies </w:t>
      </w:r>
      <w:proofErr w:type="gramStart"/>
      <w:r>
        <w:rPr>
          <w:sz w:val="24"/>
          <w:szCs w:val="24"/>
          <w:highlight w:val="white"/>
        </w:rPr>
        <w:t>are required to be reviewed</w:t>
      </w:r>
      <w:proofErr w:type="gramEnd"/>
      <w:r>
        <w:rPr>
          <w:sz w:val="24"/>
          <w:szCs w:val="24"/>
          <w:highlight w:val="white"/>
        </w:rPr>
        <w:t xml:space="preserve"> on a periodic basis, in accordance with Cabinet Office guidelines.</w:t>
      </w:r>
      <w:hyperlink r:id="rId6">
        <w:r>
          <w:rPr>
            <w:sz w:val="24"/>
            <w:szCs w:val="24"/>
            <w:highlight w:val="white"/>
          </w:rPr>
          <w:t xml:space="preserve"> </w:t>
        </w:r>
      </w:hyperlink>
      <w:hyperlink r:id="rId7">
        <w:r>
          <w:rPr>
            <w:sz w:val="24"/>
            <w:szCs w:val="24"/>
            <w:highlight w:val="white"/>
            <w:u w:val="single"/>
          </w:rPr>
          <w:t>https://www.gov.uk/government/publications/tailored-reviews-of-public-bodies-guidance</w:t>
        </w:r>
      </w:hyperlink>
    </w:p>
    <w:p w14:paraId="4FA49BDA" w14:textId="77777777" w:rsidR="00DD5B1C" w:rsidRDefault="00463FF0">
      <w:pPr>
        <w:pStyle w:val="normal0"/>
        <w:spacing w:line="288" w:lineRule="auto"/>
        <w:rPr>
          <w:sz w:val="24"/>
          <w:szCs w:val="24"/>
          <w:highlight w:val="white"/>
          <w:u w:val="single"/>
        </w:rPr>
      </w:pPr>
      <w:hyperlink r:id="rId8"/>
    </w:p>
    <w:p w14:paraId="78FBEACF" w14:textId="77777777" w:rsidR="00DD5B1C" w:rsidRDefault="00463FF0">
      <w:pPr>
        <w:pStyle w:val="normal0"/>
        <w:spacing w:line="288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The principle aims of Tailored Reviews are to ensure public bodies remain fit for purpose, are well governed and properly accountable for what they do.</w:t>
      </w:r>
    </w:p>
    <w:p w14:paraId="736C07A0" w14:textId="77777777" w:rsidR="00DD5B1C" w:rsidRDefault="00DD5B1C">
      <w:pPr>
        <w:pStyle w:val="normal0"/>
        <w:spacing w:line="288" w:lineRule="auto"/>
        <w:rPr>
          <w:sz w:val="24"/>
          <w:szCs w:val="24"/>
          <w:highlight w:val="white"/>
        </w:rPr>
      </w:pPr>
    </w:p>
    <w:p w14:paraId="126D6BDB" w14:textId="77777777" w:rsidR="00DD5B1C" w:rsidRDefault="00463FF0">
      <w:pPr>
        <w:pStyle w:val="normal0"/>
        <w:spacing w:line="288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The new tailored review guidance offers greater flexibility to departments </w:t>
      </w:r>
      <w:r>
        <w:rPr>
          <w:sz w:val="24"/>
          <w:szCs w:val="24"/>
          <w:highlight w:val="white"/>
        </w:rPr>
        <w:t>so that reviews are proportionate to the size and type of a public body and more flexible in timing and approach. Departments continue to lead these reviews and must undertake a tailored review of their public bodies at least once in the lifetime of a Parl</w:t>
      </w:r>
      <w:r>
        <w:rPr>
          <w:sz w:val="24"/>
          <w:szCs w:val="24"/>
          <w:highlight w:val="white"/>
        </w:rPr>
        <w:t>iament.</w:t>
      </w:r>
    </w:p>
    <w:p w14:paraId="0ACF653D" w14:textId="77777777" w:rsidR="00DD5B1C" w:rsidRDefault="00DD5B1C">
      <w:pPr>
        <w:pStyle w:val="normal0"/>
        <w:spacing w:line="288" w:lineRule="auto"/>
        <w:rPr>
          <w:sz w:val="24"/>
          <w:szCs w:val="24"/>
          <w:highlight w:val="white"/>
        </w:rPr>
      </w:pPr>
    </w:p>
    <w:p w14:paraId="516B7CDF" w14:textId="77777777" w:rsidR="00DD5B1C" w:rsidRDefault="00463FF0">
      <w:pPr>
        <w:pStyle w:val="normal0"/>
        <w:spacing w:line="288" w:lineRule="auto"/>
        <w:rPr>
          <w:sz w:val="24"/>
          <w:szCs w:val="24"/>
          <w:highlight w:val="white"/>
          <w:u w:val="single"/>
        </w:rPr>
      </w:pPr>
      <w:r>
        <w:rPr>
          <w:sz w:val="24"/>
          <w:szCs w:val="24"/>
          <w:highlight w:val="white"/>
          <w:u w:val="single"/>
        </w:rPr>
        <w:t>UK Anti-Doping</w:t>
      </w:r>
    </w:p>
    <w:p w14:paraId="23A25B31" w14:textId="77777777" w:rsidR="00DD5B1C" w:rsidRDefault="00DD5B1C">
      <w:pPr>
        <w:pStyle w:val="normal0"/>
        <w:spacing w:line="288" w:lineRule="auto"/>
        <w:rPr>
          <w:b/>
          <w:sz w:val="24"/>
          <w:szCs w:val="24"/>
          <w:highlight w:val="white"/>
        </w:rPr>
      </w:pPr>
    </w:p>
    <w:p w14:paraId="26913B06" w14:textId="77777777" w:rsidR="00DD5B1C" w:rsidRDefault="00463FF0" w:rsidP="00273DF3">
      <w:pPr>
        <w:pStyle w:val="normal0"/>
        <w:spacing w:line="288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UKAD is the UK’s National Anti-Doping Organisation responsible for ensuring sports bodies in the UK are compliant with the World Anti-Doping Code through implementation and management of the Government’s National Anti-Doping Policy</w:t>
      </w:r>
      <w:r>
        <w:rPr>
          <w:sz w:val="24"/>
          <w:szCs w:val="24"/>
          <w:highlight w:val="white"/>
        </w:rPr>
        <w:t>. Established in 2009, UKAD has not yet been reviewed as part of the Government’s rolling Public Bodies Reform Programme.</w:t>
      </w:r>
    </w:p>
    <w:p w14:paraId="2C920EF3" w14:textId="77777777" w:rsidR="00DD5B1C" w:rsidRDefault="00463FF0">
      <w:pPr>
        <w:pStyle w:val="normal0"/>
        <w:spacing w:line="288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14:paraId="7A545BD6" w14:textId="78E6E7FE" w:rsidR="00DD5B1C" w:rsidRDefault="00463FF0">
      <w:pPr>
        <w:pStyle w:val="normal0"/>
        <w:spacing w:line="288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In 2015/16 UKAD received £5.5m Exchequer funding, and in addition to compliance, undertake functions that primarily include:</w:t>
      </w:r>
      <w:bookmarkStart w:id="0" w:name="_GoBack"/>
      <w:bookmarkEnd w:id="0"/>
    </w:p>
    <w:p w14:paraId="11541F99" w14:textId="77777777" w:rsidR="00DD5B1C" w:rsidRDefault="00463FF0" w:rsidP="00273DF3">
      <w:pPr>
        <w:pStyle w:val="normal0"/>
        <w:numPr>
          <w:ilvl w:val="0"/>
          <w:numId w:val="4"/>
        </w:numPr>
        <w:spacing w:line="288" w:lineRule="auto"/>
        <w:jc w:val="both"/>
        <w:rPr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>in</w:t>
      </w:r>
      <w:r>
        <w:rPr>
          <w:sz w:val="24"/>
          <w:szCs w:val="24"/>
          <w:highlight w:val="white"/>
        </w:rPr>
        <w:t>telligence</w:t>
      </w:r>
      <w:proofErr w:type="gramEnd"/>
      <w:r>
        <w:rPr>
          <w:sz w:val="24"/>
          <w:szCs w:val="24"/>
          <w:highlight w:val="white"/>
        </w:rPr>
        <w:t>-led athlete testing across more than 40 Olympic, Paralympic and professional sports</w:t>
      </w:r>
    </w:p>
    <w:p w14:paraId="634CF7FD" w14:textId="77777777" w:rsidR="00DD5B1C" w:rsidRDefault="00463FF0" w:rsidP="00273DF3">
      <w:pPr>
        <w:pStyle w:val="normal0"/>
        <w:numPr>
          <w:ilvl w:val="0"/>
          <w:numId w:val="4"/>
        </w:numPr>
        <w:spacing w:line="288" w:lineRule="auto"/>
        <w:jc w:val="both"/>
        <w:rPr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>prevention</w:t>
      </w:r>
      <w:proofErr w:type="gramEnd"/>
      <w:r>
        <w:rPr>
          <w:sz w:val="24"/>
          <w:szCs w:val="24"/>
          <w:highlight w:val="white"/>
        </w:rPr>
        <w:t xml:space="preserve"> through education programme</w:t>
      </w:r>
    </w:p>
    <w:p w14:paraId="1AD282B9" w14:textId="77777777" w:rsidR="00DD5B1C" w:rsidRDefault="00463FF0" w:rsidP="00273DF3">
      <w:pPr>
        <w:pStyle w:val="normal0"/>
        <w:numPr>
          <w:ilvl w:val="0"/>
          <w:numId w:val="4"/>
        </w:numPr>
        <w:spacing w:line="288" w:lineRule="auto"/>
        <w:jc w:val="both"/>
        <w:rPr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>investigations</w:t>
      </w:r>
      <w:proofErr w:type="gramEnd"/>
      <w:r>
        <w:rPr>
          <w:sz w:val="24"/>
          <w:szCs w:val="24"/>
          <w:highlight w:val="white"/>
        </w:rPr>
        <w:t xml:space="preserve"> and exclusive results management authority for the determination of Anti-Doping Rule Violations (</w:t>
      </w:r>
      <w:r>
        <w:rPr>
          <w:sz w:val="24"/>
          <w:szCs w:val="24"/>
          <w:highlight w:val="white"/>
        </w:rPr>
        <w:t>ADRVs).</w:t>
      </w:r>
    </w:p>
    <w:p w14:paraId="18EDB692" w14:textId="77777777" w:rsidR="00DD5B1C" w:rsidRDefault="00DD5B1C">
      <w:pPr>
        <w:pStyle w:val="normal0"/>
        <w:spacing w:line="288" w:lineRule="auto"/>
        <w:rPr>
          <w:sz w:val="24"/>
          <w:szCs w:val="24"/>
          <w:highlight w:val="white"/>
        </w:rPr>
      </w:pPr>
    </w:p>
    <w:p w14:paraId="7281BDD4" w14:textId="77777777" w:rsidR="00DD5B1C" w:rsidRDefault="00463FF0">
      <w:pPr>
        <w:pStyle w:val="normal0"/>
        <w:spacing w:line="288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They generate further income used for additional testing and education work by providing services for consultancy, testing and education on a commercial basis</w:t>
      </w:r>
      <w:r w:rsidR="00273DF3">
        <w:rPr>
          <w:sz w:val="24"/>
          <w:szCs w:val="24"/>
          <w:highlight w:val="white"/>
        </w:rPr>
        <w:t>, in</w:t>
      </w:r>
      <w:r>
        <w:rPr>
          <w:sz w:val="24"/>
          <w:szCs w:val="24"/>
          <w:highlight w:val="white"/>
        </w:rPr>
        <w:t xml:space="preserve"> 2015/16 generating £2.2m.</w:t>
      </w:r>
    </w:p>
    <w:p w14:paraId="765C5018" w14:textId="77777777" w:rsidR="00DD5B1C" w:rsidRDefault="00DD5B1C">
      <w:pPr>
        <w:pStyle w:val="normal0"/>
        <w:spacing w:line="240" w:lineRule="auto"/>
        <w:rPr>
          <w:sz w:val="24"/>
          <w:szCs w:val="24"/>
          <w:highlight w:val="white"/>
        </w:rPr>
      </w:pPr>
    </w:p>
    <w:sectPr w:rsidR="00DD5B1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3929"/>
    <w:multiLevelType w:val="hybridMultilevel"/>
    <w:tmpl w:val="38FC6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AD0DA5"/>
    <w:multiLevelType w:val="multilevel"/>
    <w:tmpl w:val="343418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9B86251"/>
    <w:multiLevelType w:val="multilevel"/>
    <w:tmpl w:val="0BD8AF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9FA64DD"/>
    <w:multiLevelType w:val="multilevel"/>
    <w:tmpl w:val="65A4B9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D5B1C"/>
    <w:rsid w:val="00273DF3"/>
    <w:rsid w:val="00463FF0"/>
    <w:rsid w:val="00DD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FF0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gov.uk/government/publications/tailored-reviews-of-public-bodies-guidance" TargetMode="External"/><Relationship Id="rId7" Type="http://schemas.openxmlformats.org/officeDocument/2006/relationships/hyperlink" Target="https://www.gov.uk/government/publications/tailored-reviews-of-public-bodies-guidance" TargetMode="External"/><Relationship Id="rId8" Type="http://schemas.openxmlformats.org/officeDocument/2006/relationships/hyperlink" Target="https://www.gov.uk/government/publications/tailored-reviews-of-public-bodies-guidanc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3147</Characters>
  <Application>Microsoft Macintosh Word</Application>
  <DocSecurity>0</DocSecurity>
  <Lines>26</Lines>
  <Paragraphs>7</Paragraphs>
  <ScaleCrop>false</ScaleCrop>
  <Company>DCMS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Sinclair</cp:lastModifiedBy>
  <cp:revision>3</cp:revision>
  <dcterms:created xsi:type="dcterms:W3CDTF">2017-03-29T15:52:00Z</dcterms:created>
  <dcterms:modified xsi:type="dcterms:W3CDTF">2017-03-29T15:54:00Z</dcterms:modified>
</cp:coreProperties>
</file>