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43" w:type="dxa"/>
        <w:tblInd w:w="-1214" w:type="dxa"/>
        <w:tblLayout w:type="fixed"/>
        <w:tblCellMar>
          <w:left w:w="0" w:type="dxa"/>
          <w:right w:w="0" w:type="dxa"/>
        </w:tblCellMar>
        <w:tblLook w:val="0000" w:firstRow="0" w:lastRow="0" w:firstColumn="0" w:lastColumn="0" w:noHBand="0" w:noVBand="0"/>
      </w:tblPr>
      <w:tblGrid>
        <w:gridCol w:w="1223"/>
        <w:gridCol w:w="6169"/>
        <w:gridCol w:w="181"/>
        <w:gridCol w:w="3170"/>
      </w:tblGrid>
      <w:tr w:rsidR="00AF6F11" w:rsidTr="004A608E">
        <w:tblPrEx>
          <w:tblCellMar>
            <w:top w:w="0" w:type="dxa"/>
            <w:left w:w="0" w:type="dxa"/>
            <w:bottom w:w="0" w:type="dxa"/>
            <w:right w:w="0" w:type="dxa"/>
          </w:tblCellMar>
        </w:tblPrEx>
        <w:trPr>
          <w:cantSplit/>
          <w:trHeight w:val="366"/>
        </w:trPr>
        <w:tc>
          <w:tcPr>
            <w:tcW w:w="7392" w:type="dxa"/>
            <w:gridSpan w:val="2"/>
            <w:tcBorders>
              <w:top w:val="nil"/>
            </w:tcBorders>
          </w:tcPr>
          <w:p w:rsidR="00AF6F11" w:rsidRDefault="00AF6F11" w:rsidP="00CF776B">
            <w:pPr>
              <w:rPr>
                <w:rFonts w:ascii="Arial" w:hAnsi="Arial"/>
                <w:color w:val="000000"/>
                <w:sz w:val="22"/>
              </w:rPr>
            </w:pPr>
            <w:bookmarkStart w:id="0" w:name="_GoBack"/>
            <w:bookmarkEnd w:id="0"/>
            <w:r w:rsidRPr="00C8797E">
              <w:rPr>
                <w:rFonts w:ascii="Arial" w:hAnsi="Arial"/>
                <w:color w:val="000000"/>
                <w:sz w:val="22"/>
              </w:rPr>
              <w:t xml:space="preserve">   </w:t>
            </w:r>
            <w:r w:rsidR="00DD191A" w:rsidRPr="0058203E">
              <w:rPr>
                <w:rFonts w:ascii="Arial" w:hAnsi="Arial"/>
                <w:noProof/>
                <w:color w:val="000000"/>
                <w:sz w:val="22"/>
              </w:rPr>
              <w:drawing>
                <wp:inline distT="0" distB="0" distL="0" distR="0">
                  <wp:extent cx="1414145" cy="1116330"/>
                  <wp:effectExtent l="0" t="0" r="0" b="7620"/>
                  <wp:docPr id="1" name="Picture 1" descr="MoJ_BLK_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J_BLK_SM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145" cy="1116330"/>
                          </a:xfrm>
                          <a:prstGeom prst="rect">
                            <a:avLst/>
                          </a:prstGeom>
                          <a:noFill/>
                          <a:ln>
                            <a:noFill/>
                          </a:ln>
                        </pic:spPr>
                      </pic:pic>
                    </a:graphicData>
                  </a:graphic>
                </wp:inline>
              </w:drawing>
            </w:r>
          </w:p>
          <w:p w:rsidR="0058203E" w:rsidRPr="00C8797E" w:rsidRDefault="0058203E" w:rsidP="00CF776B">
            <w:pPr>
              <w:rPr>
                <w:rFonts w:ascii="Arial" w:hAnsi="Arial"/>
                <w:color w:val="000000"/>
                <w:sz w:val="22"/>
              </w:rPr>
            </w:pPr>
          </w:p>
        </w:tc>
        <w:tc>
          <w:tcPr>
            <w:tcW w:w="181" w:type="dxa"/>
          </w:tcPr>
          <w:p w:rsidR="00AF6F11" w:rsidRPr="00C8797E" w:rsidRDefault="00AF6F11" w:rsidP="00CF776B">
            <w:pPr>
              <w:pStyle w:val="MOJnormal"/>
              <w:rPr>
                <w:color w:val="000000"/>
                <w:sz w:val="22"/>
              </w:rPr>
            </w:pPr>
          </w:p>
        </w:tc>
        <w:tc>
          <w:tcPr>
            <w:tcW w:w="3170" w:type="dxa"/>
            <w:vMerge w:val="restart"/>
            <w:tcBorders>
              <w:top w:val="nil"/>
            </w:tcBorders>
          </w:tcPr>
          <w:p w:rsidR="00AF6F11" w:rsidRPr="00924204" w:rsidRDefault="00BA7E0B" w:rsidP="00CF776B">
            <w:pPr>
              <w:tabs>
                <w:tab w:val="left" w:pos="170"/>
              </w:tabs>
              <w:rPr>
                <w:rFonts w:ascii="Arial" w:hAnsi="Arial"/>
                <w:b/>
                <w:sz w:val="20"/>
                <w:szCs w:val="20"/>
              </w:rPr>
            </w:pPr>
            <w:r>
              <w:rPr>
                <w:rFonts w:ascii="Arial" w:hAnsi="Arial"/>
                <w:b/>
                <w:sz w:val="20"/>
                <w:szCs w:val="20"/>
              </w:rPr>
              <w:t xml:space="preserve"> </w:t>
            </w:r>
          </w:p>
        </w:tc>
      </w:tr>
      <w:tr w:rsidR="00AF6F11" w:rsidTr="004A608E">
        <w:tblPrEx>
          <w:tblCellMar>
            <w:top w:w="0" w:type="dxa"/>
            <w:left w:w="0" w:type="dxa"/>
            <w:bottom w:w="0" w:type="dxa"/>
            <w:right w:w="0" w:type="dxa"/>
          </w:tblCellMar>
        </w:tblPrEx>
        <w:trPr>
          <w:cantSplit/>
          <w:trHeight w:val="339"/>
        </w:trPr>
        <w:tc>
          <w:tcPr>
            <w:tcW w:w="1223" w:type="dxa"/>
          </w:tcPr>
          <w:p w:rsidR="00AF6F11" w:rsidRPr="00C8797E" w:rsidRDefault="00AF6F11" w:rsidP="00CF776B">
            <w:pPr>
              <w:pStyle w:val="MOJtext-otheraddress"/>
              <w:rPr>
                <w:color w:val="000000"/>
                <w:sz w:val="22"/>
              </w:rPr>
            </w:pPr>
          </w:p>
        </w:tc>
        <w:tc>
          <w:tcPr>
            <w:tcW w:w="6168" w:type="dxa"/>
          </w:tcPr>
          <w:p w:rsidR="00AF6F11" w:rsidRPr="00BA7E0B" w:rsidRDefault="00AF6F11" w:rsidP="00CF776B">
            <w:pPr>
              <w:spacing w:line="280" w:lineRule="atLeast"/>
              <w:rPr>
                <w:rFonts w:ascii="Arial" w:hAnsi="Arial" w:cs="Arial"/>
                <w:color w:val="000000"/>
              </w:rPr>
            </w:pPr>
          </w:p>
        </w:tc>
        <w:tc>
          <w:tcPr>
            <w:tcW w:w="181" w:type="dxa"/>
          </w:tcPr>
          <w:p w:rsidR="00AF6F11" w:rsidRPr="00C8797E" w:rsidRDefault="00AF6F11" w:rsidP="00CF776B">
            <w:pPr>
              <w:pStyle w:val="MOJnormal"/>
              <w:rPr>
                <w:color w:val="000000"/>
                <w:sz w:val="22"/>
              </w:rPr>
            </w:pPr>
          </w:p>
        </w:tc>
        <w:tc>
          <w:tcPr>
            <w:tcW w:w="3170" w:type="dxa"/>
            <w:vMerge/>
          </w:tcPr>
          <w:p w:rsidR="00AF6F11" w:rsidRPr="00C8797E" w:rsidRDefault="00AF6F11" w:rsidP="00CF776B">
            <w:pPr>
              <w:pStyle w:val="MOJtext-otheraddress"/>
              <w:rPr>
                <w:color w:val="000000"/>
                <w:sz w:val="22"/>
              </w:rPr>
            </w:pPr>
          </w:p>
        </w:tc>
      </w:tr>
      <w:tr w:rsidR="00AF6F11" w:rsidTr="004A608E">
        <w:tblPrEx>
          <w:tblCellMar>
            <w:top w:w="0" w:type="dxa"/>
            <w:left w:w="0" w:type="dxa"/>
            <w:bottom w:w="0" w:type="dxa"/>
            <w:right w:w="0" w:type="dxa"/>
          </w:tblCellMar>
        </w:tblPrEx>
        <w:trPr>
          <w:cantSplit/>
          <w:trHeight w:val="19"/>
        </w:trPr>
        <w:tc>
          <w:tcPr>
            <w:tcW w:w="1223" w:type="dxa"/>
          </w:tcPr>
          <w:p w:rsidR="00AF6F11" w:rsidRPr="00C8797E" w:rsidRDefault="00AF6F11" w:rsidP="00CF776B">
            <w:pPr>
              <w:pStyle w:val="MOJnormal"/>
              <w:rPr>
                <w:color w:val="000000"/>
                <w:sz w:val="22"/>
              </w:rPr>
            </w:pPr>
          </w:p>
        </w:tc>
        <w:tc>
          <w:tcPr>
            <w:tcW w:w="6168" w:type="dxa"/>
          </w:tcPr>
          <w:p w:rsidR="00AF6F11" w:rsidRPr="00CE6E9A" w:rsidRDefault="00AF6F11" w:rsidP="00744E8B">
            <w:pPr>
              <w:spacing w:line="280" w:lineRule="atLeast"/>
              <w:rPr>
                <w:rFonts w:ascii="Arial" w:hAnsi="Arial"/>
                <w:i/>
                <w:color w:val="000000"/>
                <w:sz w:val="22"/>
              </w:rPr>
            </w:pPr>
            <w:r w:rsidRPr="00924204">
              <w:rPr>
                <w:rFonts w:ascii="Arial" w:hAnsi="Arial"/>
                <w:b/>
                <w:color w:val="000000"/>
              </w:rPr>
              <w:t>Our Reference:</w:t>
            </w:r>
            <w:r w:rsidRPr="00C8797E">
              <w:rPr>
                <w:rFonts w:ascii="Arial" w:hAnsi="Arial"/>
                <w:color w:val="000000"/>
                <w:sz w:val="22"/>
              </w:rPr>
              <w:t xml:space="preserve"> </w:t>
            </w:r>
            <w:r w:rsidR="003C3CE7" w:rsidRPr="003C3CE7">
              <w:rPr>
                <w:rFonts w:ascii="Arial" w:hAnsi="Arial" w:cs="Arial"/>
                <w:sz w:val="22"/>
                <w:szCs w:val="22"/>
              </w:rPr>
              <w:t>109</w:t>
            </w:r>
            <w:r w:rsidR="00744E8B">
              <w:rPr>
                <w:rFonts w:ascii="Arial" w:hAnsi="Arial" w:cs="Arial"/>
                <w:sz w:val="22"/>
                <w:szCs w:val="22"/>
              </w:rPr>
              <w:t>493</w:t>
            </w:r>
          </w:p>
        </w:tc>
        <w:tc>
          <w:tcPr>
            <w:tcW w:w="181" w:type="dxa"/>
          </w:tcPr>
          <w:p w:rsidR="00AF6F11" w:rsidRPr="00C67F87" w:rsidRDefault="00AF6F11" w:rsidP="00CF776B">
            <w:pPr>
              <w:spacing w:line="280" w:lineRule="atLeast"/>
              <w:rPr>
                <w:rFonts w:ascii="Arial" w:hAnsi="Arial"/>
                <w:sz w:val="22"/>
              </w:rPr>
            </w:pPr>
            <w:r w:rsidRPr="00C67F87">
              <w:rPr>
                <w:rFonts w:ascii="Arial" w:hAnsi="Arial"/>
                <w:sz w:val="22"/>
              </w:rPr>
              <w:tab/>
            </w:r>
          </w:p>
        </w:tc>
        <w:tc>
          <w:tcPr>
            <w:tcW w:w="3170" w:type="dxa"/>
          </w:tcPr>
          <w:p w:rsidR="00AF6F11" w:rsidRPr="00C67F87" w:rsidRDefault="00381B81" w:rsidP="00CF776B">
            <w:pPr>
              <w:pStyle w:val="MOJnormal"/>
              <w:rPr>
                <w:sz w:val="22"/>
              </w:rPr>
            </w:pPr>
            <w:r>
              <w:rPr>
                <w:sz w:val="22"/>
              </w:rPr>
              <w:t>February</w:t>
            </w:r>
            <w:r w:rsidR="004A608E">
              <w:rPr>
                <w:sz w:val="22"/>
              </w:rPr>
              <w:t xml:space="preserve"> 2017</w:t>
            </w:r>
          </w:p>
        </w:tc>
      </w:tr>
    </w:tbl>
    <w:p w:rsidR="00837883" w:rsidRDefault="00837883"/>
    <w:p w:rsidR="00837883" w:rsidRDefault="00837883" w:rsidP="0081625B">
      <w:pPr>
        <w:jc w:val="center"/>
        <w:rPr>
          <w:rFonts w:ascii="Arial" w:hAnsi="Arial" w:cs="Arial"/>
          <w:b/>
          <w:sz w:val="22"/>
          <w:szCs w:val="22"/>
        </w:rPr>
      </w:pPr>
      <w:r w:rsidRPr="0081625B">
        <w:rPr>
          <w:rFonts w:ascii="Arial" w:hAnsi="Arial" w:cs="Arial"/>
          <w:b/>
          <w:sz w:val="22"/>
          <w:szCs w:val="22"/>
        </w:rPr>
        <w:t xml:space="preserve">Freedom of Information </w:t>
      </w:r>
      <w:r w:rsidR="00672C95">
        <w:rPr>
          <w:rFonts w:ascii="Arial" w:hAnsi="Arial" w:cs="Arial"/>
          <w:b/>
          <w:sz w:val="22"/>
          <w:szCs w:val="22"/>
        </w:rPr>
        <w:t xml:space="preserve">Request </w:t>
      </w:r>
    </w:p>
    <w:p w:rsidR="005D0A14" w:rsidRPr="00BA7E0B" w:rsidRDefault="005D0A14" w:rsidP="0081625B">
      <w:pPr>
        <w:rPr>
          <w:rFonts w:ascii="Arial" w:hAnsi="Arial" w:cs="Arial"/>
          <w:sz w:val="22"/>
          <w:szCs w:val="22"/>
        </w:rPr>
      </w:pPr>
    </w:p>
    <w:p w:rsidR="00C67F87" w:rsidRDefault="00C67F87" w:rsidP="00C67F87">
      <w:pPr>
        <w:rPr>
          <w:rFonts w:ascii="Arial" w:hAnsi="Arial" w:cs="Arial"/>
          <w:sz w:val="22"/>
          <w:szCs w:val="22"/>
        </w:rPr>
      </w:pPr>
      <w:r>
        <w:rPr>
          <w:rFonts w:ascii="Arial" w:hAnsi="Arial" w:cs="Arial"/>
          <w:sz w:val="22"/>
          <w:szCs w:val="22"/>
        </w:rPr>
        <w:t>Y</w:t>
      </w:r>
      <w:r w:rsidRPr="0066688D">
        <w:rPr>
          <w:rFonts w:ascii="Arial" w:hAnsi="Arial" w:cs="Arial"/>
          <w:sz w:val="22"/>
          <w:szCs w:val="22"/>
        </w:rPr>
        <w:t xml:space="preserve">ou asked for the following </w:t>
      </w:r>
      <w:r w:rsidRPr="0068427C">
        <w:rPr>
          <w:rFonts w:ascii="Arial" w:hAnsi="Arial" w:cs="Arial"/>
          <w:sz w:val="22"/>
          <w:szCs w:val="22"/>
        </w:rPr>
        <w:t>information from the Ministry of Justice (MoJ):</w:t>
      </w:r>
    </w:p>
    <w:p w:rsidR="003C3CE7" w:rsidRDefault="003C3CE7" w:rsidP="00C67F87">
      <w:pPr>
        <w:rPr>
          <w:rFonts w:ascii="Arial" w:hAnsi="Arial" w:cs="Arial"/>
          <w:sz w:val="22"/>
          <w:szCs w:val="22"/>
        </w:rPr>
      </w:pPr>
    </w:p>
    <w:p w:rsidR="00744E8B" w:rsidRPr="00744E8B" w:rsidRDefault="00744E8B" w:rsidP="00744E8B">
      <w:pPr>
        <w:jc w:val="center"/>
        <w:rPr>
          <w:rFonts w:ascii="Arial" w:hAnsi="Arial" w:cs="Arial"/>
          <w:b/>
          <w:i/>
          <w:sz w:val="22"/>
          <w:szCs w:val="22"/>
        </w:rPr>
      </w:pPr>
      <w:r w:rsidRPr="00744E8B">
        <w:rPr>
          <w:rFonts w:ascii="Arial" w:hAnsi="Arial" w:cs="Arial"/>
          <w:b/>
          <w:i/>
          <w:sz w:val="22"/>
          <w:szCs w:val="22"/>
        </w:rPr>
        <w:t>Please can you confirm how many applications under paragraph 29, Schedule 1, Part 1 of LASPO have been made for legal help for each year since 1 April 2013.</w:t>
      </w:r>
    </w:p>
    <w:p w:rsidR="00744E8B" w:rsidRPr="00744E8B" w:rsidRDefault="00744E8B" w:rsidP="00744E8B">
      <w:pPr>
        <w:rPr>
          <w:rFonts w:ascii="Arial" w:hAnsi="Arial" w:cs="Arial"/>
          <w:sz w:val="22"/>
          <w:szCs w:val="22"/>
        </w:rPr>
      </w:pPr>
    </w:p>
    <w:p w:rsidR="00744E8B" w:rsidRPr="00744E8B" w:rsidRDefault="00744E8B" w:rsidP="00744E8B">
      <w:pPr>
        <w:rPr>
          <w:rFonts w:ascii="Arial" w:hAnsi="Arial" w:cs="Arial"/>
          <w:sz w:val="22"/>
          <w:szCs w:val="22"/>
        </w:rPr>
      </w:pPr>
      <w:r w:rsidRPr="00744E8B">
        <w:rPr>
          <w:rFonts w:ascii="Arial" w:hAnsi="Arial" w:cs="Arial"/>
          <w:sz w:val="22"/>
          <w:szCs w:val="22"/>
        </w:rPr>
        <w:t>Your request has been handled under the FOIA.</w:t>
      </w:r>
    </w:p>
    <w:p w:rsidR="00744E8B" w:rsidRPr="00744E8B" w:rsidRDefault="00744E8B" w:rsidP="00744E8B">
      <w:pPr>
        <w:rPr>
          <w:rFonts w:ascii="Arial" w:hAnsi="Arial" w:cs="Arial"/>
          <w:sz w:val="22"/>
          <w:szCs w:val="22"/>
        </w:rPr>
      </w:pPr>
    </w:p>
    <w:p w:rsidR="00744E8B" w:rsidRPr="00744E8B" w:rsidRDefault="00744E8B" w:rsidP="00744E8B">
      <w:pPr>
        <w:rPr>
          <w:rFonts w:ascii="Arial" w:hAnsi="Arial" w:cs="Arial"/>
          <w:sz w:val="22"/>
          <w:szCs w:val="22"/>
        </w:rPr>
      </w:pPr>
      <w:r w:rsidRPr="00744E8B">
        <w:rPr>
          <w:rFonts w:ascii="Arial" w:hAnsi="Arial" w:cs="Arial"/>
          <w:sz w:val="22"/>
          <w:szCs w:val="22"/>
        </w:rPr>
        <w:t xml:space="preserve">I can confirm that the MoJ holds the information that you have requested and I have provided this below. I have interpreted ‘applications’ as relating to the submission of a claim for payment to the Legal Aid Agency (i.e. when a case has concluded). In Legal Help matters the ‘application’ process, i.e. the decision to open a file, is devolved to the legal aid provider. As it is not possible to break this data down to the necessary level in order to be able to provide volumes of new matter starts reported, this data is based upon closed cases. </w:t>
      </w:r>
    </w:p>
    <w:p w:rsidR="00744E8B" w:rsidRPr="00744E8B" w:rsidRDefault="00744E8B" w:rsidP="00744E8B">
      <w:pPr>
        <w:rPr>
          <w:rFonts w:ascii="Arial" w:hAnsi="Arial" w:cs="Arial"/>
          <w:color w:val="0000CC"/>
          <w:sz w:val="22"/>
          <w:szCs w:val="22"/>
        </w:rPr>
      </w:pPr>
    </w:p>
    <w:tbl>
      <w:tblPr>
        <w:tblW w:w="13180" w:type="dxa"/>
        <w:tblCellMar>
          <w:left w:w="0" w:type="dxa"/>
          <w:right w:w="0" w:type="dxa"/>
        </w:tblCellMar>
        <w:tblLook w:val="04A0" w:firstRow="1" w:lastRow="0" w:firstColumn="1" w:lastColumn="0" w:noHBand="0" w:noVBand="1"/>
      </w:tblPr>
      <w:tblGrid>
        <w:gridCol w:w="11511"/>
        <w:gridCol w:w="1669"/>
      </w:tblGrid>
      <w:tr w:rsidR="00744E8B" w:rsidRPr="00744E8B" w:rsidTr="000D1D99">
        <w:trPr>
          <w:gridAfter w:val="1"/>
          <w:wAfter w:w="1669" w:type="dxa"/>
          <w:trHeight w:val="290"/>
        </w:trPr>
        <w:tc>
          <w:tcPr>
            <w:tcW w:w="11511" w:type="dxa"/>
            <w:noWrap/>
            <w:tcMar>
              <w:top w:w="0" w:type="dxa"/>
              <w:left w:w="108" w:type="dxa"/>
              <w:bottom w:w="0" w:type="dxa"/>
              <w:right w:w="108" w:type="dxa"/>
            </w:tcMar>
            <w:vAlign w:val="bottom"/>
            <w:hideMark/>
          </w:tcPr>
          <w:p w:rsidR="00744E8B" w:rsidRPr="00744E8B" w:rsidRDefault="00744E8B" w:rsidP="000D1D99">
            <w:pPr>
              <w:rPr>
                <w:rFonts w:ascii="Arial" w:hAnsi="Arial" w:cs="Arial"/>
                <w:b/>
                <w:bCs/>
                <w:color w:val="000000"/>
                <w:sz w:val="22"/>
                <w:szCs w:val="22"/>
              </w:rPr>
            </w:pPr>
            <w:r w:rsidRPr="00744E8B">
              <w:rPr>
                <w:rFonts w:ascii="Arial" w:hAnsi="Arial" w:cs="Arial"/>
                <w:b/>
                <w:bCs/>
                <w:color w:val="000000"/>
                <w:sz w:val="22"/>
                <w:szCs w:val="22"/>
              </w:rPr>
              <w:t>LH Immigration Claims: Victim of domestic violence and residence cards</w:t>
            </w:r>
          </w:p>
        </w:tc>
      </w:tr>
      <w:tr w:rsidR="00744E8B" w:rsidRPr="00744E8B" w:rsidTr="000D1D99">
        <w:trPr>
          <w:trHeight w:val="290"/>
        </w:trPr>
        <w:tc>
          <w:tcPr>
            <w:tcW w:w="13180" w:type="dxa"/>
            <w:gridSpan w:val="2"/>
            <w:noWrap/>
            <w:tcMar>
              <w:top w:w="0" w:type="dxa"/>
              <w:left w:w="108" w:type="dxa"/>
              <w:bottom w:w="0" w:type="dxa"/>
              <w:right w:w="108" w:type="dxa"/>
            </w:tcMar>
            <w:vAlign w:val="bottom"/>
            <w:hideMark/>
          </w:tcPr>
          <w:p w:rsidR="00744E8B" w:rsidRPr="00744E8B" w:rsidRDefault="00744E8B" w:rsidP="000D1D99">
            <w:pPr>
              <w:rPr>
                <w:rFonts w:ascii="Arial" w:hAnsi="Arial" w:cs="Arial"/>
                <w:color w:val="000000"/>
                <w:sz w:val="22"/>
                <w:szCs w:val="22"/>
              </w:rPr>
            </w:pPr>
            <w:r w:rsidRPr="00744E8B">
              <w:rPr>
                <w:rFonts w:ascii="Arial" w:hAnsi="Arial" w:cs="Arial"/>
                <w:color w:val="000000"/>
                <w:sz w:val="22"/>
                <w:szCs w:val="22"/>
              </w:rPr>
              <w:t>The volume of claims (closed cases) received between 1 April 2013 to 30 Sep 2016.</w:t>
            </w:r>
          </w:p>
        </w:tc>
      </w:tr>
    </w:tbl>
    <w:p w:rsidR="00744E8B" w:rsidRPr="00744E8B" w:rsidRDefault="00744E8B" w:rsidP="00744E8B">
      <w:pPr>
        <w:rPr>
          <w:rFonts w:ascii="Arial" w:hAnsi="Arial" w:cs="Arial"/>
          <w:color w:val="0000CC"/>
          <w:sz w:val="22"/>
          <w:szCs w:val="22"/>
        </w:rPr>
      </w:pPr>
    </w:p>
    <w:tbl>
      <w:tblPr>
        <w:tblW w:w="11963" w:type="dxa"/>
        <w:tblCellMar>
          <w:left w:w="0" w:type="dxa"/>
          <w:right w:w="0" w:type="dxa"/>
        </w:tblCellMar>
        <w:tblLook w:val="04A0" w:firstRow="1" w:lastRow="0" w:firstColumn="1" w:lastColumn="0" w:noHBand="0" w:noVBand="1"/>
      </w:tblPr>
      <w:tblGrid>
        <w:gridCol w:w="1809"/>
        <w:gridCol w:w="1985"/>
        <w:gridCol w:w="7597"/>
        <w:gridCol w:w="336"/>
        <w:gridCol w:w="236"/>
      </w:tblGrid>
      <w:tr w:rsidR="00744E8B" w:rsidRPr="00744E8B" w:rsidTr="00744E8B">
        <w:trPr>
          <w:trHeight w:val="290"/>
        </w:trPr>
        <w:tc>
          <w:tcPr>
            <w:tcW w:w="1809"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rsidR="00744E8B" w:rsidRPr="00744E8B" w:rsidRDefault="00744E8B" w:rsidP="000D1D99">
            <w:pPr>
              <w:rPr>
                <w:rFonts w:ascii="Arial" w:hAnsi="Arial" w:cs="Arial"/>
                <w:color w:val="000000"/>
                <w:sz w:val="22"/>
                <w:szCs w:val="22"/>
              </w:rPr>
            </w:pPr>
            <w:r w:rsidRPr="00744E8B">
              <w:rPr>
                <w:rFonts w:ascii="Arial" w:hAnsi="Arial" w:cs="Arial"/>
                <w:color w:val="000000"/>
                <w:sz w:val="22"/>
                <w:szCs w:val="22"/>
              </w:rPr>
              <w:t>Financial Year</w:t>
            </w:r>
          </w:p>
        </w:tc>
        <w:tc>
          <w:tcPr>
            <w:tcW w:w="1985"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rsidR="00744E8B" w:rsidRPr="00744E8B" w:rsidRDefault="00744E8B" w:rsidP="00744E8B">
            <w:pPr>
              <w:jc w:val="right"/>
              <w:rPr>
                <w:rFonts w:ascii="Arial" w:hAnsi="Arial" w:cs="Arial"/>
                <w:color w:val="000000"/>
                <w:sz w:val="22"/>
                <w:szCs w:val="22"/>
              </w:rPr>
            </w:pPr>
            <w:r w:rsidRPr="00744E8B">
              <w:rPr>
                <w:rFonts w:ascii="Arial" w:hAnsi="Arial" w:cs="Arial"/>
                <w:color w:val="000000"/>
                <w:sz w:val="22"/>
                <w:szCs w:val="22"/>
              </w:rPr>
              <w:t>Volume of Claims</w:t>
            </w:r>
          </w:p>
        </w:tc>
        <w:tc>
          <w:tcPr>
            <w:tcW w:w="7597" w:type="dxa"/>
            <w:noWrap/>
            <w:tcMar>
              <w:top w:w="0" w:type="dxa"/>
              <w:left w:w="108" w:type="dxa"/>
              <w:bottom w:w="0" w:type="dxa"/>
              <w:right w:w="108" w:type="dxa"/>
            </w:tcMar>
            <w:vAlign w:val="bottom"/>
            <w:hideMark/>
          </w:tcPr>
          <w:p w:rsidR="00744E8B" w:rsidRPr="00744E8B" w:rsidRDefault="00744E8B" w:rsidP="000D1D99">
            <w:pPr>
              <w:rPr>
                <w:rFonts w:ascii="Arial" w:hAnsi="Arial" w:cs="Arial"/>
                <w:color w:val="000000"/>
                <w:sz w:val="22"/>
                <w:szCs w:val="22"/>
              </w:rPr>
            </w:pPr>
          </w:p>
        </w:tc>
        <w:tc>
          <w:tcPr>
            <w:tcW w:w="336" w:type="dxa"/>
            <w:noWrap/>
            <w:tcMar>
              <w:top w:w="0" w:type="dxa"/>
              <w:left w:w="108" w:type="dxa"/>
              <w:bottom w:w="0" w:type="dxa"/>
              <w:right w:w="108" w:type="dxa"/>
            </w:tcMar>
            <w:vAlign w:val="bottom"/>
            <w:hideMark/>
          </w:tcPr>
          <w:p w:rsidR="00744E8B" w:rsidRPr="00744E8B" w:rsidRDefault="00744E8B" w:rsidP="000D1D99">
            <w:pPr>
              <w:rPr>
                <w:rFonts w:ascii="Arial" w:hAnsi="Arial" w:cs="Arial"/>
                <w:sz w:val="22"/>
                <w:szCs w:val="22"/>
              </w:rPr>
            </w:pPr>
          </w:p>
        </w:tc>
        <w:tc>
          <w:tcPr>
            <w:tcW w:w="236" w:type="dxa"/>
            <w:noWrap/>
            <w:tcMar>
              <w:top w:w="0" w:type="dxa"/>
              <w:left w:w="108" w:type="dxa"/>
              <w:bottom w:w="0" w:type="dxa"/>
              <w:right w:w="108" w:type="dxa"/>
            </w:tcMar>
            <w:vAlign w:val="bottom"/>
            <w:hideMark/>
          </w:tcPr>
          <w:p w:rsidR="00744E8B" w:rsidRPr="00744E8B" w:rsidRDefault="00744E8B" w:rsidP="000D1D99">
            <w:pPr>
              <w:rPr>
                <w:rFonts w:ascii="Arial" w:hAnsi="Arial" w:cs="Arial"/>
                <w:sz w:val="22"/>
                <w:szCs w:val="22"/>
              </w:rPr>
            </w:pPr>
          </w:p>
        </w:tc>
      </w:tr>
      <w:tr w:rsidR="00744E8B" w:rsidRPr="00744E8B" w:rsidTr="00744E8B">
        <w:trPr>
          <w:trHeight w:val="290"/>
        </w:trPr>
        <w:tc>
          <w:tcPr>
            <w:tcW w:w="1809" w:type="dxa"/>
            <w:tcBorders>
              <w:top w:val="single" w:sz="8" w:space="0" w:color="000000"/>
              <w:left w:val="single" w:sz="8" w:space="0" w:color="000000"/>
              <w:bottom w:val="nil"/>
              <w:right w:val="nil"/>
            </w:tcBorders>
            <w:noWrap/>
            <w:tcMar>
              <w:top w:w="0" w:type="dxa"/>
              <w:left w:w="108" w:type="dxa"/>
              <w:bottom w:w="0" w:type="dxa"/>
              <w:right w:w="108" w:type="dxa"/>
            </w:tcMar>
            <w:vAlign w:val="bottom"/>
            <w:hideMark/>
          </w:tcPr>
          <w:p w:rsidR="00744E8B" w:rsidRPr="00744E8B" w:rsidRDefault="00744E8B" w:rsidP="000D1D99">
            <w:pPr>
              <w:rPr>
                <w:rFonts w:ascii="Arial" w:hAnsi="Arial" w:cs="Arial"/>
                <w:color w:val="000000"/>
                <w:sz w:val="22"/>
                <w:szCs w:val="22"/>
              </w:rPr>
            </w:pPr>
            <w:r w:rsidRPr="00744E8B">
              <w:rPr>
                <w:rFonts w:ascii="Arial" w:hAnsi="Arial" w:cs="Arial"/>
                <w:color w:val="000000"/>
                <w:sz w:val="22"/>
                <w:szCs w:val="22"/>
              </w:rPr>
              <w:t>FY 13/14</w:t>
            </w:r>
          </w:p>
        </w:tc>
        <w:tc>
          <w:tcPr>
            <w:tcW w:w="1985" w:type="dxa"/>
            <w:tcBorders>
              <w:top w:val="single" w:sz="8" w:space="0" w:color="000000"/>
              <w:left w:val="single" w:sz="8" w:space="0" w:color="000000"/>
              <w:bottom w:val="nil"/>
              <w:right w:val="single" w:sz="8" w:space="0" w:color="000000"/>
            </w:tcBorders>
            <w:noWrap/>
            <w:tcMar>
              <w:top w:w="0" w:type="dxa"/>
              <w:left w:w="108" w:type="dxa"/>
              <w:bottom w:w="0" w:type="dxa"/>
              <w:right w:w="108" w:type="dxa"/>
            </w:tcMar>
            <w:vAlign w:val="bottom"/>
            <w:hideMark/>
          </w:tcPr>
          <w:p w:rsidR="00744E8B" w:rsidRPr="00744E8B" w:rsidRDefault="00744E8B" w:rsidP="000D1D99">
            <w:pPr>
              <w:jc w:val="right"/>
              <w:rPr>
                <w:rFonts w:ascii="Arial" w:hAnsi="Arial" w:cs="Arial"/>
                <w:color w:val="000000"/>
                <w:sz w:val="22"/>
                <w:szCs w:val="22"/>
              </w:rPr>
            </w:pPr>
            <w:r w:rsidRPr="00744E8B">
              <w:rPr>
                <w:rFonts w:ascii="Arial" w:hAnsi="Arial" w:cs="Arial"/>
                <w:color w:val="000000"/>
                <w:sz w:val="22"/>
                <w:szCs w:val="22"/>
              </w:rPr>
              <w:t>293</w:t>
            </w:r>
          </w:p>
        </w:tc>
        <w:tc>
          <w:tcPr>
            <w:tcW w:w="7597" w:type="dxa"/>
            <w:noWrap/>
            <w:tcMar>
              <w:top w:w="0" w:type="dxa"/>
              <w:left w:w="108" w:type="dxa"/>
              <w:bottom w:w="0" w:type="dxa"/>
              <w:right w:w="108" w:type="dxa"/>
            </w:tcMar>
            <w:vAlign w:val="bottom"/>
            <w:hideMark/>
          </w:tcPr>
          <w:p w:rsidR="00744E8B" w:rsidRPr="00744E8B" w:rsidRDefault="00744E8B" w:rsidP="000D1D99">
            <w:pPr>
              <w:rPr>
                <w:rFonts w:ascii="Arial" w:hAnsi="Arial" w:cs="Arial"/>
                <w:color w:val="000000"/>
                <w:sz w:val="22"/>
                <w:szCs w:val="22"/>
              </w:rPr>
            </w:pPr>
          </w:p>
        </w:tc>
        <w:tc>
          <w:tcPr>
            <w:tcW w:w="336" w:type="dxa"/>
            <w:noWrap/>
            <w:tcMar>
              <w:top w:w="0" w:type="dxa"/>
              <w:left w:w="108" w:type="dxa"/>
              <w:bottom w:w="0" w:type="dxa"/>
              <w:right w:w="108" w:type="dxa"/>
            </w:tcMar>
            <w:vAlign w:val="bottom"/>
            <w:hideMark/>
          </w:tcPr>
          <w:p w:rsidR="00744E8B" w:rsidRPr="00744E8B" w:rsidRDefault="00744E8B" w:rsidP="000D1D99">
            <w:pPr>
              <w:rPr>
                <w:rFonts w:ascii="Arial" w:hAnsi="Arial" w:cs="Arial"/>
                <w:sz w:val="22"/>
                <w:szCs w:val="22"/>
              </w:rPr>
            </w:pPr>
          </w:p>
        </w:tc>
        <w:tc>
          <w:tcPr>
            <w:tcW w:w="236" w:type="dxa"/>
            <w:noWrap/>
            <w:tcMar>
              <w:top w:w="0" w:type="dxa"/>
              <w:left w:w="108" w:type="dxa"/>
              <w:bottom w:w="0" w:type="dxa"/>
              <w:right w:w="108" w:type="dxa"/>
            </w:tcMar>
            <w:vAlign w:val="bottom"/>
            <w:hideMark/>
          </w:tcPr>
          <w:p w:rsidR="00744E8B" w:rsidRPr="00744E8B" w:rsidRDefault="00744E8B" w:rsidP="000D1D99">
            <w:pPr>
              <w:rPr>
                <w:rFonts w:ascii="Arial" w:hAnsi="Arial" w:cs="Arial"/>
                <w:sz w:val="22"/>
                <w:szCs w:val="22"/>
              </w:rPr>
            </w:pPr>
          </w:p>
        </w:tc>
      </w:tr>
      <w:tr w:rsidR="00744E8B" w:rsidRPr="00744E8B" w:rsidTr="00744E8B">
        <w:trPr>
          <w:trHeight w:val="290"/>
        </w:trPr>
        <w:tc>
          <w:tcPr>
            <w:tcW w:w="1809" w:type="dxa"/>
            <w:tcBorders>
              <w:top w:val="nil"/>
              <w:left w:val="single" w:sz="8" w:space="0" w:color="000000"/>
              <w:bottom w:val="nil"/>
              <w:right w:val="nil"/>
            </w:tcBorders>
            <w:noWrap/>
            <w:tcMar>
              <w:top w:w="0" w:type="dxa"/>
              <w:left w:w="108" w:type="dxa"/>
              <w:bottom w:w="0" w:type="dxa"/>
              <w:right w:w="108" w:type="dxa"/>
            </w:tcMar>
            <w:vAlign w:val="bottom"/>
            <w:hideMark/>
          </w:tcPr>
          <w:p w:rsidR="00744E8B" w:rsidRPr="00744E8B" w:rsidRDefault="00744E8B" w:rsidP="000D1D99">
            <w:pPr>
              <w:rPr>
                <w:rFonts w:ascii="Arial" w:hAnsi="Arial" w:cs="Arial"/>
                <w:color w:val="000000"/>
                <w:sz w:val="22"/>
                <w:szCs w:val="22"/>
              </w:rPr>
            </w:pPr>
            <w:r w:rsidRPr="00744E8B">
              <w:rPr>
                <w:rFonts w:ascii="Arial" w:hAnsi="Arial" w:cs="Arial"/>
                <w:color w:val="000000"/>
                <w:sz w:val="22"/>
                <w:szCs w:val="22"/>
              </w:rPr>
              <w:t>FY 14/15</w:t>
            </w:r>
          </w:p>
        </w:tc>
        <w:tc>
          <w:tcPr>
            <w:tcW w:w="1985"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744E8B" w:rsidRPr="00744E8B" w:rsidRDefault="00744E8B" w:rsidP="000D1D99">
            <w:pPr>
              <w:jc w:val="right"/>
              <w:rPr>
                <w:rFonts w:ascii="Arial" w:hAnsi="Arial" w:cs="Arial"/>
                <w:color w:val="000000"/>
                <w:sz w:val="22"/>
                <w:szCs w:val="22"/>
              </w:rPr>
            </w:pPr>
            <w:r w:rsidRPr="00744E8B">
              <w:rPr>
                <w:rFonts w:ascii="Arial" w:hAnsi="Arial" w:cs="Arial"/>
                <w:color w:val="000000"/>
                <w:sz w:val="22"/>
                <w:szCs w:val="22"/>
              </w:rPr>
              <w:t>553</w:t>
            </w:r>
          </w:p>
        </w:tc>
        <w:tc>
          <w:tcPr>
            <w:tcW w:w="7597" w:type="dxa"/>
            <w:noWrap/>
            <w:tcMar>
              <w:top w:w="0" w:type="dxa"/>
              <w:left w:w="108" w:type="dxa"/>
              <w:bottom w:w="0" w:type="dxa"/>
              <w:right w:w="108" w:type="dxa"/>
            </w:tcMar>
            <w:vAlign w:val="bottom"/>
            <w:hideMark/>
          </w:tcPr>
          <w:p w:rsidR="00744E8B" w:rsidRPr="00744E8B" w:rsidRDefault="00744E8B" w:rsidP="000D1D99">
            <w:pPr>
              <w:rPr>
                <w:rFonts w:ascii="Arial" w:hAnsi="Arial" w:cs="Arial"/>
                <w:color w:val="000000"/>
                <w:sz w:val="22"/>
                <w:szCs w:val="22"/>
              </w:rPr>
            </w:pPr>
          </w:p>
        </w:tc>
        <w:tc>
          <w:tcPr>
            <w:tcW w:w="336" w:type="dxa"/>
            <w:noWrap/>
            <w:tcMar>
              <w:top w:w="0" w:type="dxa"/>
              <w:left w:w="108" w:type="dxa"/>
              <w:bottom w:w="0" w:type="dxa"/>
              <w:right w:w="108" w:type="dxa"/>
            </w:tcMar>
            <w:vAlign w:val="bottom"/>
            <w:hideMark/>
          </w:tcPr>
          <w:p w:rsidR="00744E8B" w:rsidRPr="00744E8B" w:rsidRDefault="00744E8B" w:rsidP="000D1D99">
            <w:pPr>
              <w:rPr>
                <w:rFonts w:ascii="Arial" w:hAnsi="Arial" w:cs="Arial"/>
                <w:sz w:val="22"/>
                <w:szCs w:val="22"/>
              </w:rPr>
            </w:pPr>
          </w:p>
        </w:tc>
        <w:tc>
          <w:tcPr>
            <w:tcW w:w="236" w:type="dxa"/>
            <w:noWrap/>
            <w:tcMar>
              <w:top w:w="0" w:type="dxa"/>
              <w:left w:w="108" w:type="dxa"/>
              <w:bottom w:w="0" w:type="dxa"/>
              <w:right w:w="108" w:type="dxa"/>
            </w:tcMar>
            <w:vAlign w:val="bottom"/>
            <w:hideMark/>
          </w:tcPr>
          <w:p w:rsidR="00744E8B" w:rsidRPr="00744E8B" w:rsidRDefault="00744E8B" w:rsidP="000D1D99">
            <w:pPr>
              <w:rPr>
                <w:rFonts w:ascii="Arial" w:hAnsi="Arial" w:cs="Arial"/>
                <w:sz w:val="22"/>
                <w:szCs w:val="22"/>
              </w:rPr>
            </w:pPr>
          </w:p>
        </w:tc>
      </w:tr>
      <w:tr w:rsidR="00744E8B" w:rsidRPr="00744E8B" w:rsidTr="00744E8B">
        <w:trPr>
          <w:trHeight w:val="290"/>
        </w:trPr>
        <w:tc>
          <w:tcPr>
            <w:tcW w:w="1809" w:type="dxa"/>
            <w:tcBorders>
              <w:top w:val="nil"/>
              <w:left w:val="single" w:sz="8" w:space="0" w:color="000000"/>
              <w:bottom w:val="nil"/>
              <w:right w:val="nil"/>
            </w:tcBorders>
            <w:noWrap/>
            <w:tcMar>
              <w:top w:w="0" w:type="dxa"/>
              <w:left w:w="108" w:type="dxa"/>
              <w:bottom w:w="0" w:type="dxa"/>
              <w:right w:w="108" w:type="dxa"/>
            </w:tcMar>
            <w:vAlign w:val="bottom"/>
            <w:hideMark/>
          </w:tcPr>
          <w:p w:rsidR="00744E8B" w:rsidRPr="00744E8B" w:rsidRDefault="00744E8B" w:rsidP="000D1D99">
            <w:pPr>
              <w:rPr>
                <w:rFonts w:ascii="Arial" w:hAnsi="Arial" w:cs="Arial"/>
                <w:color w:val="000000"/>
                <w:sz w:val="22"/>
                <w:szCs w:val="22"/>
              </w:rPr>
            </w:pPr>
            <w:r w:rsidRPr="00744E8B">
              <w:rPr>
                <w:rFonts w:ascii="Arial" w:hAnsi="Arial" w:cs="Arial"/>
                <w:color w:val="000000"/>
                <w:sz w:val="22"/>
                <w:szCs w:val="22"/>
              </w:rPr>
              <w:t>FY 15/16</w:t>
            </w:r>
          </w:p>
        </w:tc>
        <w:tc>
          <w:tcPr>
            <w:tcW w:w="1985" w:type="dxa"/>
            <w:tcBorders>
              <w:top w:val="nil"/>
              <w:left w:val="single" w:sz="8" w:space="0" w:color="000000"/>
              <w:bottom w:val="nil"/>
              <w:right w:val="single" w:sz="8" w:space="0" w:color="000000"/>
            </w:tcBorders>
            <w:noWrap/>
            <w:tcMar>
              <w:top w:w="0" w:type="dxa"/>
              <w:left w:w="108" w:type="dxa"/>
              <w:bottom w:w="0" w:type="dxa"/>
              <w:right w:w="108" w:type="dxa"/>
            </w:tcMar>
            <w:vAlign w:val="bottom"/>
            <w:hideMark/>
          </w:tcPr>
          <w:p w:rsidR="00744E8B" w:rsidRPr="00744E8B" w:rsidRDefault="00744E8B" w:rsidP="000D1D99">
            <w:pPr>
              <w:jc w:val="right"/>
              <w:rPr>
                <w:rFonts w:ascii="Arial" w:hAnsi="Arial" w:cs="Arial"/>
                <w:color w:val="000000"/>
                <w:sz w:val="22"/>
                <w:szCs w:val="22"/>
              </w:rPr>
            </w:pPr>
            <w:r w:rsidRPr="00744E8B">
              <w:rPr>
                <w:rFonts w:ascii="Arial" w:hAnsi="Arial" w:cs="Arial"/>
                <w:color w:val="000000"/>
                <w:sz w:val="22"/>
                <w:szCs w:val="22"/>
              </w:rPr>
              <w:t>453</w:t>
            </w:r>
          </w:p>
        </w:tc>
        <w:tc>
          <w:tcPr>
            <w:tcW w:w="7597" w:type="dxa"/>
            <w:noWrap/>
            <w:tcMar>
              <w:top w:w="0" w:type="dxa"/>
              <w:left w:w="108" w:type="dxa"/>
              <w:bottom w:w="0" w:type="dxa"/>
              <w:right w:w="108" w:type="dxa"/>
            </w:tcMar>
            <w:vAlign w:val="bottom"/>
            <w:hideMark/>
          </w:tcPr>
          <w:p w:rsidR="00744E8B" w:rsidRPr="00744E8B" w:rsidRDefault="00744E8B" w:rsidP="000D1D99">
            <w:pPr>
              <w:rPr>
                <w:rFonts w:ascii="Arial" w:hAnsi="Arial" w:cs="Arial"/>
                <w:color w:val="000000"/>
                <w:sz w:val="22"/>
                <w:szCs w:val="22"/>
              </w:rPr>
            </w:pPr>
          </w:p>
        </w:tc>
        <w:tc>
          <w:tcPr>
            <w:tcW w:w="336" w:type="dxa"/>
            <w:noWrap/>
            <w:tcMar>
              <w:top w:w="0" w:type="dxa"/>
              <w:left w:w="108" w:type="dxa"/>
              <w:bottom w:w="0" w:type="dxa"/>
              <w:right w:w="108" w:type="dxa"/>
            </w:tcMar>
            <w:vAlign w:val="bottom"/>
            <w:hideMark/>
          </w:tcPr>
          <w:p w:rsidR="00744E8B" w:rsidRPr="00744E8B" w:rsidRDefault="00744E8B" w:rsidP="000D1D99">
            <w:pPr>
              <w:rPr>
                <w:rFonts w:ascii="Arial" w:hAnsi="Arial" w:cs="Arial"/>
                <w:sz w:val="22"/>
                <w:szCs w:val="22"/>
              </w:rPr>
            </w:pPr>
          </w:p>
        </w:tc>
        <w:tc>
          <w:tcPr>
            <w:tcW w:w="236" w:type="dxa"/>
            <w:noWrap/>
            <w:tcMar>
              <w:top w:w="0" w:type="dxa"/>
              <w:left w:w="108" w:type="dxa"/>
              <w:bottom w:w="0" w:type="dxa"/>
              <w:right w:w="108" w:type="dxa"/>
            </w:tcMar>
            <w:vAlign w:val="bottom"/>
            <w:hideMark/>
          </w:tcPr>
          <w:p w:rsidR="00744E8B" w:rsidRPr="00744E8B" w:rsidRDefault="00744E8B" w:rsidP="000D1D99">
            <w:pPr>
              <w:rPr>
                <w:rFonts w:ascii="Arial" w:hAnsi="Arial" w:cs="Arial"/>
                <w:sz w:val="22"/>
                <w:szCs w:val="22"/>
              </w:rPr>
            </w:pPr>
          </w:p>
        </w:tc>
      </w:tr>
      <w:tr w:rsidR="00744E8B" w:rsidRPr="00744E8B" w:rsidTr="00744E8B">
        <w:trPr>
          <w:trHeight w:val="290"/>
        </w:trPr>
        <w:tc>
          <w:tcPr>
            <w:tcW w:w="1809" w:type="dxa"/>
            <w:tcBorders>
              <w:top w:val="nil"/>
              <w:left w:val="single" w:sz="8" w:space="0" w:color="000000"/>
              <w:bottom w:val="single" w:sz="8" w:space="0" w:color="auto"/>
              <w:right w:val="nil"/>
            </w:tcBorders>
            <w:noWrap/>
            <w:tcMar>
              <w:top w:w="0" w:type="dxa"/>
              <w:left w:w="108" w:type="dxa"/>
              <w:bottom w:w="0" w:type="dxa"/>
              <w:right w:w="108" w:type="dxa"/>
            </w:tcMar>
            <w:vAlign w:val="bottom"/>
            <w:hideMark/>
          </w:tcPr>
          <w:p w:rsidR="00744E8B" w:rsidRPr="00744E8B" w:rsidRDefault="00744E8B" w:rsidP="000D1D99">
            <w:pPr>
              <w:rPr>
                <w:rFonts w:ascii="Arial" w:hAnsi="Arial" w:cs="Arial"/>
                <w:color w:val="000000"/>
                <w:sz w:val="22"/>
                <w:szCs w:val="22"/>
              </w:rPr>
            </w:pPr>
            <w:r w:rsidRPr="00744E8B">
              <w:rPr>
                <w:rFonts w:ascii="Arial" w:hAnsi="Arial" w:cs="Arial"/>
                <w:color w:val="000000"/>
                <w:sz w:val="22"/>
                <w:szCs w:val="22"/>
              </w:rPr>
              <w:t>FY 16/17*</w:t>
            </w:r>
          </w:p>
        </w:tc>
        <w:tc>
          <w:tcPr>
            <w:tcW w:w="1985" w:type="dxa"/>
            <w:tcBorders>
              <w:top w:val="nil"/>
              <w:left w:val="single" w:sz="8" w:space="0" w:color="000000"/>
              <w:bottom w:val="single" w:sz="8" w:space="0" w:color="auto"/>
              <w:right w:val="single" w:sz="8" w:space="0" w:color="000000"/>
            </w:tcBorders>
            <w:noWrap/>
            <w:tcMar>
              <w:top w:w="0" w:type="dxa"/>
              <w:left w:w="108" w:type="dxa"/>
              <w:bottom w:w="0" w:type="dxa"/>
              <w:right w:w="108" w:type="dxa"/>
            </w:tcMar>
            <w:vAlign w:val="bottom"/>
            <w:hideMark/>
          </w:tcPr>
          <w:p w:rsidR="00744E8B" w:rsidRPr="00744E8B" w:rsidRDefault="00744E8B" w:rsidP="000D1D99">
            <w:pPr>
              <w:jc w:val="right"/>
              <w:rPr>
                <w:rFonts w:ascii="Arial" w:hAnsi="Arial" w:cs="Arial"/>
                <w:color w:val="000000"/>
                <w:sz w:val="22"/>
                <w:szCs w:val="22"/>
              </w:rPr>
            </w:pPr>
            <w:r w:rsidRPr="00744E8B">
              <w:rPr>
                <w:rFonts w:ascii="Arial" w:hAnsi="Arial" w:cs="Arial"/>
                <w:color w:val="000000"/>
                <w:sz w:val="22"/>
                <w:szCs w:val="22"/>
              </w:rPr>
              <w:t>253</w:t>
            </w:r>
          </w:p>
        </w:tc>
        <w:tc>
          <w:tcPr>
            <w:tcW w:w="7597" w:type="dxa"/>
            <w:noWrap/>
            <w:tcMar>
              <w:top w:w="0" w:type="dxa"/>
              <w:left w:w="108" w:type="dxa"/>
              <w:bottom w:w="0" w:type="dxa"/>
              <w:right w:w="108" w:type="dxa"/>
            </w:tcMar>
            <w:vAlign w:val="bottom"/>
            <w:hideMark/>
          </w:tcPr>
          <w:p w:rsidR="00744E8B" w:rsidRPr="00744E8B" w:rsidRDefault="00744E8B" w:rsidP="000D1D99">
            <w:pPr>
              <w:rPr>
                <w:rFonts w:ascii="Arial" w:hAnsi="Arial" w:cs="Arial"/>
                <w:color w:val="000000"/>
                <w:sz w:val="22"/>
                <w:szCs w:val="22"/>
              </w:rPr>
            </w:pPr>
          </w:p>
        </w:tc>
        <w:tc>
          <w:tcPr>
            <w:tcW w:w="336" w:type="dxa"/>
            <w:noWrap/>
            <w:tcMar>
              <w:top w:w="0" w:type="dxa"/>
              <w:left w:w="108" w:type="dxa"/>
              <w:bottom w:w="0" w:type="dxa"/>
              <w:right w:w="108" w:type="dxa"/>
            </w:tcMar>
            <w:vAlign w:val="bottom"/>
            <w:hideMark/>
          </w:tcPr>
          <w:p w:rsidR="00744E8B" w:rsidRPr="00744E8B" w:rsidRDefault="00744E8B" w:rsidP="000D1D99">
            <w:pPr>
              <w:rPr>
                <w:rFonts w:ascii="Arial" w:hAnsi="Arial" w:cs="Arial"/>
                <w:sz w:val="22"/>
                <w:szCs w:val="22"/>
              </w:rPr>
            </w:pPr>
          </w:p>
        </w:tc>
        <w:tc>
          <w:tcPr>
            <w:tcW w:w="236" w:type="dxa"/>
            <w:noWrap/>
            <w:tcMar>
              <w:top w:w="0" w:type="dxa"/>
              <w:left w:w="108" w:type="dxa"/>
              <w:bottom w:w="0" w:type="dxa"/>
              <w:right w:w="108" w:type="dxa"/>
            </w:tcMar>
            <w:vAlign w:val="bottom"/>
            <w:hideMark/>
          </w:tcPr>
          <w:p w:rsidR="00744E8B" w:rsidRPr="00744E8B" w:rsidRDefault="00744E8B" w:rsidP="000D1D99">
            <w:pPr>
              <w:rPr>
                <w:rFonts w:ascii="Arial" w:hAnsi="Arial" w:cs="Arial"/>
                <w:sz w:val="22"/>
                <w:szCs w:val="22"/>
              </w:rPr>
            </w:pPr>
          </w:p>
        </w:tc>
      </w:tr>
    </w:tbl>
    <w:p w:rsidR="00744E8B" w:rsidRPr="00744E8B" w:rsidRDefault="00744E8B" w:rsidP="00744E8B">
      <w:pPr>
        <w:rPr>
          <w:rFonts w:ascii="Arial" w:hAnsi="Arial" w:cs="Arial"/>
          <w:color w:val="0000CC"/>
          <w:sz w:val="22"/>
          <w:szCs w:val="22"/>
        </w:rPr>
      </w:pPr>
    </w:p>
    <w:p w:rsidR="00744E8B" w:rsidRPr="00744E8B" w:rsidRDefault="00744E8B" w:rsidP="00744E8B">
      <w:pPr>
        <w:rPr>
          <w:rFonts w:ascii="Arial" w:hAnsi="Arial" w:cs="Arial"/>
          <w:color w:val="000000"/>
          <w:sz w:val="22"/>
          <w:szCs w:val="22"/>
        </w:rPr>
      </w:pPr>
      <w:r w:rsidRPr="00744E8B">
        <w:rPr>
          <w:rFonts w:ascii="Arial" w:hAnsi="Arial" w:cs="Arial"/>
          <w:b/>
          <w:color w:val="000000"/>
          <w:sz w:val="22"/>
          <w:szCs w:val="22"/>
        </w:rPr>
        <w:t>*Note:</w:t>
      </w:r>
      <w:r w:rsidRPr="00744E8B">
        <w:rPr>
          <w:rFonts w:ascii="Arial" w:hAnsi="Arial" w:cs="Arial"/>
          <w:color w:val="000000"/>
          <w:sz w:val="22"/>
          <w:szCs w:val="22"/>
        </w:rPr>
        <w:t xml:space="preserve"> FY 16/17 covers the period of April to September 2016. This is because this is the most recent period for which the LAA has made published statistics available.</w:t>
      </w:r>
    </w:p>
    <w:p w:rsidR="00744E8B" w:rsidRPr="00744E8B" w:rsidRDefault="00744E8B" w:rsidP="00744E8B">
      <w:pPr>
        <w:rPr>
          <w:rFonts w:ascii="Arial" w:hAnsi="Arial" w:cs="Arial"/>
          <w:sz w:val="22"/>
          <w:szCs w:val="22"/>
        </w:rPr>
      </w:pPr>
    </w:p>
    <w:p w:rsidR="00381B81" w:rsidRDefault="00381B81" w:rsidP="00C67F87">
      <w:pPr>
        <w:rPr>
          <w:rFonts w:ascii="Arial" w:hAnsi="Arial" w:cs="Arial"/>
          <w:sz w:val="22"/>
          <w:szCs w:val="22"/>
        </w:rPr>
      </w:pPr>
    </w:p>
    <w:p w:rsidR="00744E8B" w:rsidRPr="00381B81" w:rsidRDefault="00744E8B" w:rsidP="00C67F87">
      <w:pPr>
        <w:rPr>
          <w:rFonts w:ascii="Arial" w:hAnsi="Arial" w:cs="Arial"/>
          <w:sz w:val="22"/>
          <w:szCs w:val="22"/>
        </w:rPr>
      </w:pPr>
    </w:p>
    <w:sectPr w:rsidR="00744E8B" w:rsidRPr="00381B81" w:rsidSect="003C3CE7">
      <w:pgSz w:w="11906" w:h="16838"/>
      <w:pgMar w:top="1134" w:right="991"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1D99" w:rsidRDefault="000D1D99">
      <w:r>
        <w:separator/>
      </w:r>
    </w:p>
  </w:endnote>
  <w:endnote w:type="continuationSeparator" w:id="0">
    <w:p w:rsidR="000D1D99" w:rsidRDefault="000D1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1D99" w:rsidRDefault="000D1D99">
      <w:r>
        <w:separator/>
      </w:r>
    </w:p>
  </w:footnote>
  <w:footnote w:type="continuationSeparator" w:id="0">
    <w:p w:rsidR="000D1D99" w:rsidRDefault="000D1D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BE9D0F"/>
    <w:multiLevelType w:val="hybridMultilevel"/>
    <w:tmpl w:val="21DEA9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DC14FBA"/>
    <w:multiLevelType w:val="multilevel"/>
    <w:tmpl w:val="CAF48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60214"/>
    <w:multiLevelType w:val="hybridMultilevel"/>
    <w:tmpl w:val="C5E0A3F8"/>
    <w:lvl w:ilvl="0" w:tplc="08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44366D4"/>
    <w:multiLevelType w:val="hybridMultilevel"/>
    <w:tmpl w:val="5E2AD06A"/>
    <w:lvl w:ilvl="0" w:tplc="F3440A18">
      <w:start w:val="1"/>
      <w:numFmt w:val="lowerLetter"/>
      <w:lvlText w:val="%1."/>
      <w:lvlJc w:val="left"/>
      <w:pPr>
        <w:ind w:left="2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176D0FC">
      <w:start w:val="1"/>
      <w:numFmt w:val="lowerLetter"/>
      <w:lvlText w:val="%2"/>
      <w:lvlJc w:val="left"/>
      <w:pPr>
        <w:ind w:left="10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D558462C">
      <w:start w:val="1"/>
      <w:numFmt w:val="lowerRoman"/>
      <w:lvlText w:val="%3"/>
      <w:lvlJc w:val="left"/>
      <w:pPr>
        <w:ind w:left="18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55C86B32">
      <w:start w:val="1"/>
      <w:numFmt w:val="decimal"/>
      <w:lvlText w:val="%4"/>
      <w:lvlJc w:val="left"/>
      <w:pPr>
        <w:ind w:left="25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3B637C0">
      <w:start w:val="1"/>
      <w:numFmt w:val="lowerLetter"/>
      <w:lvlText w:val="%5"/>
      <w:lvlJc w:val="left"/>
      <w:pPr>
        <w:ind w:left="324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676D82C">
      <w:start w:val="1"/>
      <w:numFmt w:val="lowerRoman"/>
      <w:lvlText w:val="%6"/>
      <w:lvlJc w:val="left"/>
      <w:pPr>
        <w:ind w:left="396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4105240">
      <w:start w:val="1"/>
      <w:numFmt w:val="decimal"/>
      <w:lvlText w:val="%7"/>
      <w:lvlJc w:val="left"/>
      <w:pPr>
        <w:ind w:left="468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D164A7C6">
      <w:start w:val="1"/>
      <w:numFmt w:val="lowerLetter"/>
      <w:lvlText w:val="%8"/>
      <w:lvlJc w:val="left"/>
      <w:pPr>
        <w:ind w:left="540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9DA417E">
      <w:start w:val="1"/>
      <w:numFmt w:val="lowerRoman"/>
      <w:lvlText w:val="%9"/>
      <w:lvlJc w:val="left"/>
      <w:pPr>
        <w:ind w:left="6128"/>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9A1365C"/>
    <w:multiLevelType w:val="multilevel"/>
    <w:tmpl w:val="57129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8259FA"/>
    <w:multiLevelType w:val="hybridMultilevel"/>
    <w:tmpl w:val="CCAEC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9A5946"/>
    <w:multiLevelType w:val="hybridMultilevel"/>
    <w:tmpl w:val="1CE601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4937E1"/>
    <w:multiLevelType w:val="multilevel"/>
    <w:tmpl w:val="C08C7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7140A6"/>
    <w:multiLevelType w:val="hybridMultilevel"/>
    <w:tmpl w:val="CD64F028"/>
    <w:lvl w:ilvl="0" w:tplc="08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646F3943"/>
    <w:multiLevelType w:val="multilevel"/>
    <w:tmpl w:val="19D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925F5E"/>
    <w:multiLevelType w:val="hybridMultilevel"/>
    <w:tmpl w:val="DFB0F9C6"/>
    <w:lvl w:ilvl="0" w:tplc="B42EC178">
      <w:start w:val="3"/>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73E4EBA">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C642734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935A864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33325E92">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6902E94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BC663AA8">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C818B75E">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0F7C431A">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F97456D"/>
    <w:multiLevelType w:val="hybridMultilevel"/>
    <w:tmpl w:val="03F63ADA"/>
    <w:lvl w:ilvl="0" w:tplc="0809000F">
      <w:start w:val="1"/>
      <w:numFmt w:val="decimal"/>
      <w:lvlText w:val="%1."/>
      <w:lvlJc w:val="left"/>
      <w:pPr>
        <w:ind w:left="360" w:hanging="360"/>
      </w:pPr>
      <w:rPr>
        <w:rFonts w:hint="default"/>
      </w:rPr>
    </w:lvl>
    <w:lvl w:ilvl="1" w:tplc="08090019">
      <w:start w:val="1"/>
      <w:numFmt w:val="lowerLetter"/>
      <w:lvlText w:val="%2."/>
      <w:lvlJc w:val="left"/>
      <w:pPr>
        <w:ind w:left="927"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70344807"/>
    <w:multiLevelType w:val="hybridMultilevel"/>
    <w:tmpl w:val="0DD4E6EA"/>
    <w:lvl w:ilvl="0" w:tplc="5590DF52">
      <w:start w:val="1"/>
      <w:numFmt w:val="decimal"/>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D99CC3EC">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EDD001C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85FA7292">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E5B04846">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3D08A596">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14BAAA7E">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3DBCDD7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E1D431DC">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7"/>
  </w:num>
  <w:num w:numId="3">
    <w:abstractNumId w:val="9"/>
  </w:num>
  <w:num w:numId="4">
    <w:abstractNumId w:val="4"/>
  </w:num>
  <w:num w:numId="5">
    <w:abstractNumId w:val="0"/>
  </w:num>
  <w:num w:numId="6">
    <w:abstractNumId w:val="5"/>
  </w:num>
  <w:num w:numId="7">
    <w:abstractNumId w:val="8"/>
  </w:num>
  <w:num w:numId="8">
    <w:abstractNumId w:val="6"/>
  </w:num>
  <w:num w:numId="9">
    <w:abstractNumId w:val="2"/>
  </w:num>
  <w:num w:numId="10">
    <w:abstractNumId w:val="12"/>
  </w:num>
  <w:num w:numId="11">
    <w:abstractNumId w:val="3"/>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11"/>
    <w:rsid w:val="00043C1B"/>
    <w:rsid w:val="0007432B"/>
    <w:rsid w:val="00076AEF"/>
    <w:rsid w:val="000829FA"/>
    <w:rsid w:val="000900D8"/>
    <w:rsid w:val="000A2BCA"/>
    <w:rsid w:val="000C02AC"/>
    <w:rsid w:val="000D1D99"/>
    <w:rsid w:val="000E01F8"/>
    <w:rsid w:val="000F067E"/>
    <w:rsid w:val="000F26B8"/>
    <w:rsid w:val="0013675E"/>
    <w:rsid w:val="00150A41"/>
    <w:rsid w:val="00172861"/>
    <w:rsid w:val="001A485D"/>
    <w:rsid w:val="001A6C9B"/>
    <w:rsid w:val="001C27E9"/>
    <w:rsid w:val="001D01A8"/>
    <w:rsid w:val="001D0D46"/>
    <w:rsid w:val="001D7BC6"/>
    <w:rsid w:val="002141B6"/>
    <w:rsid w:val="002179DD"/>
    <w:rsid w:val="0022089E"/>
    <w:rsid w:val="00261B0E"/>
    <w:rsid w:val="002A23D6"/>
    <w:rsid w:val="00377547"/>
    <w:rsid w:val="00381B81"/>
    <w:rsid w:val="003B40A1"/>
    <w:rsid w:val="003C0D6F"/>
    <w:rsid w:val="003C3CE7"/>
    <w:rsid w:val="003F6C63"/>
    <w:rsid w:val="004253BB"/>
    <w:rsid w:val="00434DCA"/>
    <w:rsid w:val="004734B5"/>
    <w:rsid w:val="004A608E"/>
    <w:rsid w:val="004E1E12"/>
    <w:rsid w:val="005202DD"/>
    <w:rsid w:val="0058203E"/>
    <w:rsid w:val="005B7296"/>
    <w:rsid w:val="005C2AFE"/>
    <w:rsid w:val="005C3A12"/>
    <w:rsid w:val="005D0A14"/>
    <w:rsid w:val="006201B1"/>
    <w:rsid w:val="006269C1"/>
    <w:rsid w:val="00672C95"/>
    <w:rsid w:val="00673E36"/>
    <w:rsid w:val="006C14EC"/>
    <w:rsid w:val="006C5F8A"/>
    <w:rsid w:val="006E4F5C"/>
    <w:rsid w:val="006F7019"/>
    <w:rsid w:val="00707F63"/>
    <w:rsid w:val="00744E8B"/>
    <w:rsid w:val="007632F5"/>
    <w:rsid w:val="007B643E"/>
    <w:rsid w:val="007C31FB"/>
    <w:rsid w:val="007E7BAF"/>
    <w:rsid w:val="007E7F0F"/>
    <w:rsid w:val="007F2CB3"/>
    <w:rsid w:val="0081625B"/>
    <w:rsid w:val="00837883"/>
    <w:rsid w:val="0098376A"/>
    <w:rsid w:val="009B624A"/>
    <w:rsid w:val="009E501C"/>
    <w:rsid w:val="00A04CA9"/>
    <w:rsid w:val="00A15836"/>
    <w:rsid w:val="00A4070B"/>
    <w:rsid w:val="00AA3A3A"/>
    <w:rsid w:val="00AB3DC4"/>
    <w:rsid w:val="00AF6F11"/>
    <w:rsid w:val="00B27CC9"/>
    <w:rsid w:val="00B55A9E"/>
    <w:rsid w:val="00B55C5A"/>
    <w:rsid w:val="00B81932"/>
    <w:rsid w:val="00BA7E0B"/>
    <w:rsid w:val="00BD1779"/>
    <w:rsid w:val="00BF247F"/>
    <w:rsid w:val="00C00996"/>
    <w:rsid w:val="00C17FA3"/>
    <w:rsid w:val="00C67F87"/>
    <w:rsid w:val="00C874DB"/>
    <w:rsid w:val="00C97F31"/>
    <w:rsid w:val="00CA31AD"/>
    <w:rsid w:val="00CC3584"/>
    <w:rsid w:val="00CF776B"/>
    <w:rsid w:val="00D1279D"/>
    <w:rsid w:val="00D31A00"/>
    <w:rsid w:val="00D71F9D"/>
    <w:rsid w:val="00D8325C"/>
    <w:rsid w:val="00DD191A"/>
    <w:rsid w:val="00DF4FFE"/>
    <w:rsid w:val="00E015A9"/>
    <w:rsid w:val="00E0591C"/>
    <w:rsid w:val="00E1544C"/>
    <w:rsid w:val="00E36BAC"/>
    <w:rsid w:val="00E67B0A"/>
    <w:rsid w:val="00E70718"/>
    <w:rsid w:val="00E70ED4"/>
    <w:rsid w:val="00E873AE"/>
    <w:rsid w:val="00E97EE8"/>
    <w:rsid w:val="00ED7C29"/>
    <w:rsid w:val="00F158B0"/>
    <w:rsid w:val="00F35B4A"/>
    <w:rsid w:val="00F80D88"/>
    <w:rsid w:val="00F916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EA65F45-8749-4620-B978-742465456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6F11"/>
    <w:rPr>
      <w:sz w:val="24"/>
      <w:szCs w:val="24"/>
    </w:rPr>
  </w:style>
  <w:style w:type="paragraph" w:styleId="Heading1">
    <w:name w:val="heading 1"/>
    <w:basedOn w:val="Normal"/>
    <w:next w:val="Normal"/>
    <w:link w:val="Heading1Char"/>
    <w:qFormat/>
    <w:rsid w:val="003C3CE7"/>
    <w:pPr>
      <w:keepNext/>
      <w:spacing w:before="240" w:after="60"/>
      <w:outlineLvl w:val="0"/>
    </w:pPr>
    <w:rPr>
      <w:rFonts w:ascii="Calibri Light" w:hAnsi="Calibri Light"/>
      <w:b/>
      <w:bCs/>
      <w:kern w:val="32"/>
      <w:sz w:val="32"/>
      <w:szCs w:val="32"/>
    </w:rPr>
  </w:style>
  <w:style w:type="paragraph" w:styleId="Heading2">
    <w:name w:val="heading 2"/>
    <w:basedOn w:val="Normal"/>
    <w:qFormat/>
    <w:rsid w:val="00707F6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OJnormal">
    <w:name w:val="MOJ normal"/>
    <w:next w:val="Normal"/>
    <w:rsid w:val="00AF6F11"/>
    <w:rPr>
      <w:rFonts w:ascii="Arial" w:hAnsi="Arial"/>
      <w:snapToGrid w:val="0"/>
      <w:sz w:val="24"/>
      <w:lang w:eastAsia="en-US"/>
    </w:rPr>
  </w:style>
  <w:style w:type="paragraph" w:customStyle="1" w:styleId="MOJtext-otheraddress">
    <w:name w:val="MOJ text - other address"/>
    <w:next w:val="Normal"/>
    <w:rsid w:val="00AF6F11"/>
    <w:rPr>
      <w:rFonts w:ascii="Arial" w:hAnsi="Arial"/>
      <w:snapToGrid w:val="0"/>
      <w:sz w:val="24"/>
      <w:lang w:eastAsia="en-US"/>
    </w:rPr>
  </w:style>
  <w:style w:type="character" w:styleId="Hyperlink">
    <w:name w:val="Hyperlink"/>
    <w:uiPriority w:val="99"/>
    <w:rsid w:val="00ED7C29"/>
    <w:rPr>
      <w:color w:val="0000FF"/>
      <w:u w:val="single"/>
    </w:rPr>
  </w:style>
  <w:style w:type="character" w:styleId="FollowedHyperlink">
    <w:name w:val="FollowedHyperlink"/>
    <w:rsid w:val="00ED7C29"/>
    <w:rPr>
      <w:color w:val="800080"/>
      <w:u w:val="single"/>
    </w:rPr>
  </w:style>
  <w:style w:type="paragraph" w:styleId="FootnoteText">
    <w:name w:val="footnote text"/>
    <w:basedOn w:val="Normal"/>
    <w:link w:val="FootnoteTextChar"/>
    <w:uiPriority w:val="99"/>
    <w:rsid w:val="002179DD"/>
    <w:rPr>
      <w:sz w:val="20"/>
      <w:szCs w:val="20"/>
    </w:rPr>
  </w:style>
  <w:style w:type="character" w:styleId="FootnoteReference">
    <w:name w:val="footnote reference"/>
    <w:uiPriority w:val="99"/>
    <w:rsid w:val="002179DD"/>
    <w:rPr>
      <w:vertAlign w:val="superscript"/>
    </w:rPr>
  </w:style>
  <w:style w:type="paragraph" w:styleId="Header">
    <w:name w:val="header"/>
    <w:basedOn w:val="Normal"/>
    <w:rsid w:val="002179DD"/>
    <w:pPr>
      <w:tabs>
        <w:tab w:val="center" w:pos="4153"/>
        <w:tab w:val="right" w:pos="8306"/>
      </w:tabs>
    </w:pPr>
  </w:style>
  <w:style w:type="paragraph" w:styleId="Footer">
    <w:name w:val="footer"/>
    <w:basedOn w:val="Normal"/>
    <w:rsid w:val="002179DD"/>
    <w:pPr>
      <w:tabs>
        <w:tab w:val="center" w:pos="4153"/>
        <w:tab w:val="right" w:pos="8306"/>
      </w:tabs>
    </w:pPr>
  </w:style>
  <w:style w:type="paragraph" w:styleId="NormalWeb">
    <w:name w:val="Normal (Web)"/>
    <w:basedOn w:val="Normal"/>
    <w:uiPriority w:val="99"/>
    <w:rsid w:val="00707F63"/>
    <w:pPr>
      <w:spacing w:before="100" w:beforeAutospacing="1" w:after="100" w:afterAutospacing="1"/>
    </w:pPr>
  </w:style>
  <w:style w:type="character" w:styleId="Strong">
    <w:name w:val="Strong"/>
    <w:qFormat/>
    <w:rsid w:val="00707F63"/>
    <w:rPr>
      <w:b/>
      <w:bCs/>
    </w:rPr>
  </w:style>
  <w:style w:type="paragraph" w:customStyle="1" w:styleId="Default">
    <w:name w:val="Default"/>
    <w:rsid w:val="00D31A00"/>
    <w:pPr>
      <w:autoSpaceDE w:val="0"/>
      <w:autoSpaceDN w:val="0"/>
      <w:adjustRightInd w:val="0"/>
    </w:pPr>
    <w:rPr>
      <w:rFonts w:ascii="Arial" w:hAnsi="Arial" w:cs="Arial"/>
      <w:color w:val="000000"/>
      <w:sz w:val="24"/>
      <w:szCs w:val="24"/>
    </w:rPr>
  </w:style>
  <w:style w:type="character" w:customStyle="1" w:styleId="legdsleglhslegp2no">
    <w:name w:val="legds leglhs legp2no"/>
    <w:basedOn w:val="DefaultParagraphFont"/>
    <w:rsid w:val="00434DCA"/>
  </w:style>
  <w:style w:type="character" w:customStyle="1" w:styleId="legdslegrhslegp2text">
    <w:name w:val="legds legrhs legp2text"/>
    <w:basedOn w:val="DefaultParagraphFont"/>
    <w:rsid w:val="00434DCA"/>
  </w:style>
  <w:style w:type="character" w:customStyle="1" w:styleId="legdsleglhslegp3no">
    <w:name w:val="legds leglhs legp3no"/>
    <w:basedOn w:val="DefaultParagraphFont"/>
    <w:rsid w:val="00434DCA"/>
  </w:style>
  <w:style w:type="character" w:customStyle="1" w:styleId="legdslegrhslegp3text">
    <w:name w:val="legds legrhs legp3text"/>
    <w:basedOn w:val="DefaultParagraphFont"/>
    <w:rsid w:val="00434DCA"/>
  </w:style>
  <w:style w:type="character" w:customStyle="1" w:styleId="legdsleglhslegp4no">
    <w:name w:val="legds leglhs legp4no"/>
    <w:basedOn w:val="DefaultParagraphFont"/>
    <w:rsid w:val="00434DCA"/>
  </w:style>
  <w:style w:type="character" w:customStyle="1" w:styleId="legdslegrhslegp4text">
    <w:name w:val="legds legrhs legp4text"/>
    <w:basedOn w:val="DefaultParagraphFont"/>
    <w:rsid w:val="00434DCA"/>
  </w:style>
  <w:style w:type="character" w:customStyle="1" w:styleId="legterm">
    <w:name w:val="legterm"/>
    <w:basedOn w:val="DefaultParagraphFont"/>
    <w:rsid w:val="00434DCA"/>
  </w:style>
  <w:style w:type="paragraph" w:styleId="BalloonText">
    <w:name w:val="Balloon Text"/>
    <w:basedOn w:val="Normal"/>
    <w:semiHidden/>
    <w:rsid w:val="00261B0E"/>
    <w:rPr>
      <w:rFonts w:ascii="Tahoma" w:hAnsi="Tahoma" w:cs="Tahoma"/>
      <w:sz w:val="16"/>
      <w:szCs w:val="16"/>
    </w:rPr>
  </w:style>
  <w:style w:type="character" w:customStyle="1" w:styleId="Heading1Char">
    <w:name w:val="Heading 1 Char"/>
    <w:link w:val="Heading1"/>
    <w:rsid w:val="003C3CE7"/>
    <w:rPr>
      <w:rFonts w:ascii="Calibri Light" w:eastAsia="Times New Roman" w:hAnsi="Calibri Light" w:cs="Times New Roman"/>
      <w:b/>
      <w:bCs/>
      <w:kern w:val="32"/>
      <w:sz w:val="32"/>
      <w:szCs w:val="32"/>
    </w:rPr>
  </w:style>
  <w:style w:type="paragraph" w:customStyle="1" w:styleId="footnotedescription">
    <w:name w:val="footnote description"/>
    <w:next w:val="Normal"/>
    <w:link w:val="footnotedescriptionChar"/>
    <w:hidden/>
    <w:rsid w:val="003C3CE7"/>
    <w:pPr>
      <w:spacing w:after="40" w:line="259" w:lineRule="auto"/>
    </w:pPr>
    <w:rPr>
      <w:rFonts w:ascii="Arial" w:eastAsia="Arial" w:hAnsi="Arial" w:cs="Arial"/>
      <w:color w:val="000000"/>
      <w:szCs w:val="22"/>
    </w:rPr>
  </w:style>
  <w:style w:type="character" w:customStyle="1" w:styleId="footnotedescriptionChar">
    <w:name w:val="footnote description Char"/>
    <w:link w:val="footnotedescription"/>
    <w:rsid w:val="003C3CE7"/>
    <w:rPr>
      <w:rFonts w:ascii="Arial" w:eastAsia="Arial" w:hAnsi="Arial" w:cs="Arial"/>
      <w:color w:val="000000"/>
      <w:szCs w:val="22"/>
    </w:rPr>
  </w:style>
  <w:style w:type="character" w:customStyle="1" w:styleId="footnotemark">
    <w:name w:val="footnote mark"/>
    <w:hidden/>
    <w:rsid w:val="003C3CE7"/>
    <w:rPr>
      <w:rFonts w:ascii="Arial" w:eastAsia="Arial" w:hAnsi="Arial" w:cs="Arial"/>
      <w:color w:val="000000"/>
      <w:sz w:val="20"/>
      <w:vertAlign w:val="superscript"/>
    </w:rPr>
  </w:style>
  <w:style w:type="table" w:customStyle="1" w:styleId="TableGrid">
    <w:name w:val="TableGrid"/>
    <w:rsid w:val="003C3CE7"/>
    <w:rPr>
      <w:rFonts w:ascii="Calibri" w:hAnsi="Calibri"/>
      <w:sz w:val="22"/>
      <w:szCs w:val="22"/>
    </w:rPr>
    <w:tblPr>
      <w:tblCellMar>
        <w:top w:w="0" w:type="dxa"/>
        <w:left w:w="0" w:type="dxa"/>
        <w:bottom w:w="0" w:type="dxa"/>
        <w:right w:w="0" w:type="dxa"/>
      </w:tblCellMar>
    </w:tblPr>
  </w:style>
  <w:style w:type="character" w:customStyle="1" w:styleId="FootnoteTextChar">
    <w:name w:val="Footnote Text Char"/>
    <w:link w:val="FootnoteText"/>
    <w:uiPriority w:val="99"/>
    <w:rsid w:val="00381B81"/>
  </w:style>
  <w:style w:type="paragraph" w:styleId="NoSpacing">
    <w:name w:val="No Spacing"/>
    <w:uiPriority w:val="1"/>
    <w:qFormat/>
    <w:rsid w:val="00381B8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1240">
      <w:bodyDiv w:val="1"/>
      <w:marLeft w:val="0"/>
      <w:marRight w:val="0"/>
      <w:marTop w:val="0"/>
      <w:marBottom w:val="0"/>
      <w:divBdr>
        <w:top w:val="none" w:sz="0" w:space="0" w:color="auto"/>
        <w:left w:val="none" w:sz="0" w:space="0" w:color="auto"/>
        <w:bottom w:val="none" w:sz="0" w:space="0" w:color="auto"/>
        <w:right w:val="none" w:sz="0" w:space="0" w:color="auto"/>
      </w:divBdr>
    </w:div>
    <w:div w:id="273291726">
      <w:bodyDiv w:val="1"/>
      <w:marLeft w:val="0"/>
      <w:marRight w:val="0"/>
      <w:marTop w:val="0"/>
      <w:marBottom w:val="0"/>
      <w:divBdr>
        <w:top w:val="none" w:sz="0" w:space="0" w:color="auto"/>
        <w:left w:val="none" w:sz="0" w:space="0" w:color="auto"/>
        <w:bottom w:val="none" w:sz="0" w:space="0" w:color="auto"/>
        <w:right w:val="none" w:sz="0" w:space="0" w:color="auto"/>
      </w:divBdr>
    </w:div>
    <w:div w:id="496195422">
      <w:bodyDiv w:val="1"/>
      <w:marLeft w:val="0"/>
      <w:marRight w:val="0"/>
      <w:marTop w:val="0"/>
      <w:marBottom w:val="0"/>
      <w:divBdr>
        <w:top w:val="none" w:sz="0" w:space="0" w:color="auto"/>
        <w:left w:val="none" w:sz="0" w:space="0" w:color="auto"/>
        <w:bottom w:val="none" w:sz="0" w:space="0" w:color="auto"/>
        <w:right w:val="none" w:sz="0" w:space="0" w:color="auto"/>
      </w:divBdr>
      <w:divsChild>
        <w:div w:id="2057579454">
          <w:marLeft w:val="0"/>
          <w:marRight w:val="0"/>
          <w:marTop w:val="0"/>
          <w:marBottom w:val="0"/>
          <w:divBdr>
            <w:top w:val="none" w:sz="0" w:space="0" w:color="auto"/>
            <w:left w:val="none" w:sz="0" w:space="0" w:color="auto"/>
            <w:bottom w:val="none" w:sz="0" w:space="0" w:color="auto"/>
            <w:right w:val="none" w:sz="0" w:space="0" w:color="auto"/>
          </w:divBdr>
          <w:divsChild>
            <w:div w:id="66077927">
              <w:marLeft w:val="0"/>
              <w:marRight w:val="0"/>
              <w:marTop w:val="0"/>
              <w:marBottom w:val="0"/>
              <w:divBdr>
                <w:top w:val="none" w:sz="0" w:space="0" w:color="auto"/>
                <w:left w:val="none" w:sz="0" w:space="0" w:color="auto"/>
                <w:bottom w:val="none" w:sz="0" w:space="0" w:color="auto"/>
                <w:right w:val="none" w:sz="0" w:space="0" w:color="auto"/>
              </w:divBdr>
              <w:divsChild>
                <w:div w:id="207087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344032">
      <w:bodyDiv w:val="1"/>
      <w:marLeft w:val="0"/>
      <w:marRight w:val="0"/>
      <w:marTop w:val="0"/>
      <w:marBottom w:val="0"/>
      <w:divBdr>
        <w:top w:val="none" w:sz="0" w:space="0" w:color="auto"/>
        <w:left w:val="none" w:sz="0" w:space="0" w:color="auto"/>
        <w:bottom w:val="none" w:sz="0" w:space="0" w:color="auto"/>
        <w:right w:val="none" w:sz="0" w:space="0" w:color="auto"/>
      </w:divBdr>
    </w:div>
    <w:div w:id="612438327">
      <w:bodyDiv w:val="1"/>
      <w:marLeft w:val="0"/>
      <w:marRight w:val="0"/>
      <w:marTop w:val="0"/>
      <w:marBottom w:val="0"/>
      <w:divBdr>
        <w:top w:val="none" w:sz="0" w:space="0" w:color="auto"/>
        <w:left w:val="none" w:sz="0" w:space="0" w:color="auto"/>
        <w:bottom w:val="none" w:sz="0" w:space="0" w:color="auto"/>
        <w:right w:val="none" w:sz="0" w:space="0" w:color="auto"/>
      </w:divBdr>
    </w:div>
    <w:div w:id="744037614">
      <w:bodyDiv w:val="1"/>
      <w:marLeft w:val="0"/>
      <w:marRight w:val="0"/>
      <w:marTop w:val="0"/>
      <w:marBottom w:val="0"/>
      <w:divBdr>
        <w:top w:val="none" w:sz="0" w:space="0" w:color="auto"/>
        <w:left w:val="none" w:sz="0" w:space="0" w:color="auto"/>
        <w:bottom w:val="none" w:sz="0" w:space="0" w:color="auto"/>
        <w:right w:val="none" w:sz="0" w:space="0" w:color="auto"/>
      </w:divBdr>
    </w:div>
    <w:div w:id="763762878">
      <w:bodyDiv w:val="1"/>
      <w:marLeft w:val="0"/>
      <w:marRight w:val="0"/>
      <w:marTop w:val="0"/>
      <w:marBottom w:val="0"/>
      <w:divBdr>
        <w:top w:val="none" w:sz="0" w:space="0" w:color="auto"/>
        <w:left w:val="none" w:sz="0" w:space="0" w:color="auto"/>
        <w:bottom w:val="none" w:sz="0" w:space="0" w:color="auto"/>
        <w:right w:val="none" w:sz="0" w:space="0" w:color="auto"/>
      </w:divBdr>
    </w:div>
    <w:div w:id="780610065">
      <w:bodyDiv w:val="1"/>
      <w:marLeft w:val="0"/>
      <w:marRight w:val="0"/>
      <w:marTop w:val="0"/>
      <w:marBottom w:val="0"/>
      <w:divBdr>
        <w:top w:val="none" w:sz="0" w:space="0" w:color="auto"/>
        <w:left w:val="none" w:sz="0" w:space="0" w:color="auto"/>
        <w:bottom w:val="none" w:sz="0" w:space="0" w:color="auto"/>
        <w:right w:val="none" w:sz="0" w:space="0" w:color="auto"/>
      </w:divBdr>
    </w:div>
    <w:div w:id="1276642940">
      <w:bodyDiv w:val="1"/>
      <w:marLeft w:val="0"/>
      <w:marRight w:val="0"/>
      <w:marTop w:val="0"/>
      <w:marBottom w:val="0"/>
      <w:divBdr>
        <w:top w:val="none" w:sz="0" w:space="0" w:color="auto"/>
        <w:left w:val="none" w:sz="0" w:space="0" w:color="auto"/>
        <w:bottom w:val="none" w:sz="0" w:space="0" w:color="auto"/>
        <w:right w:val="none" w:sz="0" w:space="0" w:color="auto"/>
      </w:divBdr>
      <w:divsChild>
        <w:div w:id="828443510">
          <w:marLeft w:val="0"/>
          <w:marRight w:val="0"/>
          <w:marTop w:val="0"/>
          <w:marBottom w:val="0"/>
          <w:divBdr>
            <w:top w:val="none" w:sz="0" w:space="0" w:color="auto"/>
            <w:left w:val="none" w:sz="0" w:space="0" w:color="auto"/>
            <w:bottom w:val="none" w:sz="0" w:space="0" w:color="auto"/>
            <w:right w:val="none" w:sz="0" w:space="0" w:color="auto"/>
          </w:divBdr>
          <w:divsChild>
            <w:div w:id="632830154">
              <w:marLeft w:val="0"/>
              <w:marRight w:val="0"/>
              <w:marTop w:val="0"/>
              <w:marBottom w:val="0"/>
              <w:divBdr>
                <w:top w:val="single" w:sz="2" w:space="0" w:color="FFFFFF"/>
                <w:left w:val="single" w:sz="6" w:space="0" w:color="FFFFFF"/>
                <w:bottom w:val="single" w:sz="6" w:space="0" w:color="FFFFFF"/>
                <w:right w:val="single" w:sz="6" w:space="0" w:color="FFFFFF"/>
              </w:divBdr>
              <w:divsChild>
                <w:div w:id="1193030003">
                  <w:marLeft w:val="0"/>
                  <w:marRight w:val="0"/>
                  <w:marTop w:val="0"/>
                  <w:marBottom w:val="0"/>
                  <w:divBdr>
                    <w:top w:val="single" w:sz="6" w:space="1" w:color="D3D3D3"/>
                    <w:left w:val="none" w:sz="0" w:space="0" w:color="auto"/>
                    <w:bottom w:val="none" w:sz="0" w:space="0" w:color="auto"/>
                    <w:right w:val="none" w:sz="0" w:space="0" w:color="auto"/>
                  </w:divBdr>
                  <w:divsChild>
                    <w:div w:id="1208492373">
                      <w:marLeft w:val="0"/>
                      <w:marRight w:val="0"/>
                      <w:marTop w:val="0"/>
                      <w:marBottom w:val="0"/>
                      <w:divBdr>
                        <w:top w:val="none" w:sz="0" w:space="0" w:color="auto"/>
                        <w:left w:val="none" w:sz="0" w:space="0" w:color="auto"/>
                        <w:bottom w:val="none" w:sz="0" w:space="0" w:color="auto"/>
                        <w:right w:val="none" w:sz="0" w:space="0" w:color="auto"/>
                      </w:divBdr>
                      <w:divsChild>
                        <w:div w:id="75282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523133">
      <w:bodyDiv w:val="1"/>
      <w:marLeft w:val="0"/>
      <w:marRight w:val="0"/>
      <w:marTop w:val="0"/>
      <w:marBottom w:val="0"/>
      <w:divBdr>
        <w:top w:val="none" w:sz="0" w:space="0" w:color="auto"/>
        <w:left w:val="none" w:sz="0" w:space="0" w:color="auto"/>
        <w:bottom w:val="none" w:sz="0" w:space="0" w:color="auto"/>
        <w:right w:val="none" w:sz="0" w:space="0" w:color="auto"/>
      </w:divBdr>
    </w:div>
    <w:div w:id="1711225430">
      <w:bodyDiv w:val="1"/>
      <w:marLeft w:val="0"/>
      <w:marRight w:val="0"/>
      <w:marTop w:val="0"/>
      <w:marBottom w:val="0"/>
      <w:divBdr>
        <w:top w:val="none" w:sz="0" w:space="0" w:color="auto"/>
        <w:left w:val="none" w:sz="0" w:space="0" w:color="auto"/>
        <w:bottom w:val="none" w:sz="0" w:space="0" w:color="auto"/>
        <w:right w:val="none" w:sz="0" w:space="0" w:color="auto"/>
      </w:divBdr>
    </w:div>
    <w:div w:id="1776748790">
      <w:bodyDiv w:val="1"/>
      <w:marLeft w:val="0"/>
      <w:marRight w:val="0"/>
      <w:marTop w:val="0"/>
      <w:marBottom w:val="0"/>
      <w:divBdr>
        <w:top w:val="none" w:sz="0" w:space="0" w:color="auto"/>
        <w:left w:val="none" w:sz="0" w:space="0" w:color="auto"/>
        <w:bottom w:val="none" w:sz="0" w:space="0" w:color="auto"/>
        <w:right w:val="none" w:sz="0" w:space="0" w:color="auto"/>
      </w:divBdr>
    </w:div>
    <w:div w:id="1929729561">
      <w:bodyDiv w:val="1"/>
      <w:marLeft w:val="0"/>
      <w:marRight w:val="0"/>
      <w:marTop w:val="0"/>
      <w:marBottom w:val="0"/>
      <w:divBdr>
        <w:top w:val="none" w:sz="0" w:space="0" w:color="auto"/>
        <w:left w:val="none" w:sz="0" w:space="0" w:color="auto"/>
        <w:bottom w:val="none" w:sz="0" w:space="0" w:color="auto"/>
        <w:right w:val="none" w:sz="0" w:space="0" w:color="auto"/>
      </w:divBdr>
    </w:div>
    <w:div w:id="213097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Legal Aid Civil Legal Help Immigration Claims - Victim of domestic violence and residence cards</vt:lpstr>
    </vt:vector>
  </TitlesOfParts>
  <Company>Ministry of Justice</Company>
  <LinksUpToDate>false</LinksUpToDate>
  <CharactersWithSpaces>1353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Aid Civil Legal Help Immigration Claims - Victim of domestic violence and residence cards</dc:title>
  <dc:subject>Legal Aid Civil Legal Help</dc:subject>
  <dc:creator>MoJ</dc:creator>
  <cp:keywords>Legal Aid Civil Legal Help; Immigration; Domestic violence</cp:keywords>
  <dc:description/>
  <cp:lastModifiedBy>Cox, Allan</cp:lastModifiedBy>
  <cp:revision>2</cp:revision>
  <cp:lastPrinted>2011-02-03T12:30:00Z</cp:lastPrinted>
  <dcterms:created xsi:type="dcterms:W3CDTF">2017-03-20T17:26:00Z</dcterms:created>
  <dcterms:modified xsi:type="dcterms:W3CDTF">2017-03-20T17:26:00Z</dcterms:modified>
  <cp:category>Legal Aid Civil Legal Help</cp:category>
</cp:coreProperties>
</file>