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6197"/>
        <w:gridCol w:w="181"/>
        <w:gridCol w:w="3184"/>
      </w:tblGrid>
      <w:tr w:rsidR="00AF6F11" w:rsidTr="007D4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</w:trPr>
        <w:tc>
          <w:tcPr>
            <w:tcW w:w="7425" w:type="dxa"/>
            <w:gridSpan w:val="2"/>
            <w:tcBorders>
              <w:top w:val="nil"/>
            </w:tcBorders>
          </w:tcPr>
          <w:p w:rsidR="00AF6F11" w:rsidRDefault="00AF6F11" w:rsidP="00CF776B">
            <w:pPr>
              <w:rPr>
                <w:rFonts w:ascii="Arial" w:hAnsi="Arial"/>
                <w:color w:val="000000"/>
                <w:sz w:val="22"/>
              </w:rPr>
            </w:pPr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857114" w:rsidRPr="0058203E">
              <w:rPr>
                <w:rFonts w:ascii="Arial" w:hAnsi="Arial"/>
                <w:noProof/>
                <w:color w:val="000000"/>
                <w:sz w:val="22"/>
              </w:rPr>
              <w:drawing>
                <wp:inline distT="0" distB="0" distL="0" distR="0">
                  <wp:extent cx="1414145" cy="1116330"/>
                  <wp:effectExtent l="0" t="0" r="0" b="7620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03E" w:rsidRPr="00C8797E" w:rsidRDefault="0058203E" w:rsidP="00CF776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1" w:type="dxa"/>
          </w:tcPr>
          <w:p w:rsidR="00AF6F11" w:rsidRPr="00C8797E" w:rsidRDefault="00AF6F11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84" w:type="dxa"/>
            <w:vMerge w:val="restart"/>
            <w:tcBorders>
              <w:top w:val="nil"/>
            </w:tcBorders>
          </w:tcPr>
          <w:p w:rsidR="00AF6F11" w:rsidRPr="00924204" w:rsidRDefault="00AF6F11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F6F11" w:rsidTr="007D4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1228" w:type="dxa"/>
          </w:tcPr>
          <w:p w:rsidR="00AF6F11" w:rsidRPr="00C8797E" w:rsidRDefault="00AF6F11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96" w:type="dxa"/>
          </w:tcPr>
          <w:p w:rsidR="003B06F0" w:rsidRPr="00924204" w:rsidRDefault="003B06F0" w:rsidP="009D1242">
            <w:pPr>
              <w:spacing w:line="28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1" w:type="dxa"/>
          </w:tcPr>
          <w:p w:rsidR="00AF6F11" w:rsidRPr="00C8797E" w:rsidRDefault="00AF6F11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84" w:type="dxa"/>
            <w:vMerge/>
          </w:tcPr>
          <w:p w:rsidR="00AF6F11" w:rsidRPr="00C8797E" w:rsidRDefault="00AF6F11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AF6F11" w:rsidRPr="00FB5257" w:rsidTr="007D4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"/>
        </w:trPr>
        <w:tc>
          <w:tcPr>
            <w:tcW w:w="1228" w:type="dxa"/>
          </w:tcPr>
          <w:p w:rsidR="00AF6F11" w:rsidRPr="00FB5257" w:rsidRDefault="00AF6F11" w:rsidP="00CF776B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</w:tcPr>
          <w:p w:rsidR="00AF6F11" w:rsidRPr="00FB5257" w:rsidRDefault="00AF6F11" w:rsidP="009D1242">
            <w:pPr>
              <w:spacing w:line="280" w:lineRule="atLeast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FB525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Our </w:t>
            </w:r>
            <w:r w:rsidRPr="00FB5257">
              <w:rPr>
                <w:rFonts w:ascii="Arial" w:hAnsi="Arial"/>
                <w:b/>
                <w:sz w:val="22"/>
                <w:szCs w:val="22"/>
              </w:rPr>
              <w:t>Reference:</w:t>
            </w:r>
            <w:r w:rsidRPr="00FB5257">
              <w:rPr>
                <w:rFonts w:ascii="Arial" w:hAnsi="Arial"/>
                <w:sz w:val="22"/>
                <w:szCs w:val="22"/>
              </w:rPr>
              <w:t xml:space="preserve"> </w:t>
            </w:r>
            <w:r w:rsidR="003B06F0" w:rsidRPr="00FB5257">
              <w:rPr>
                <w:rFonts w:ascii="Arial" w:hAnsi="Arial"/>
                <w:sz w:val="22"/>
                <w:szCs w:val="22"/>
              </w:rPr>
              <w:t>108328</w:t>
            </w:r>
          </w:p>
        </w:tc>
        <w:tc>
          <w:tcPr>
            <w:tcW w:w="181" w:type="dxa"/>
          </w:tcPr>
          <w:p w:rsidR="00AF6F11" w:rsidRPr="00FB5257" w:rsidRDefault="00AF6F11" w:rsidP="00CF776B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FB5257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184" w:type="dxa"/>
          </w:tcPr>
          <w:p w:rsidR="00AF6F11" w:rsidRPr="009D1242" w:rsidRDefault="009D1242" w:rsidP="00CF776B">
            <w:pPr>
              <w:pStyle w:val="MOJnormal"/>
              <w:rPr>
                <w:sz w:val="22"/>
                <w:szCs w:val="22"/>
              </w:rPr>
            </w:pPr>
            <w:r w:rsidRPr="009D1242">
              <w:rPr>
                <w:sz w:val="22"/>
                <w:szCs w:val="22"/>
              </w:rPr>
              <w:t>November 2016</w:t>
            </w:r>
          </w:p>
        </w:tc>
      </w:tr>
    </w:tbl>
    <w:p w:rsidR="00837883" w:rsidRPr="00FB5257" w:rsidRDefault="00837883">
      <w:pPr>
        <w:rPr>
          <w:sz w:val="22"/>
          <w:szCs w:val="22"/>
        </w:rPr>
      </w:pPr>
    </w:p>
    <w:p w:rsidR="00837883" w:rsidRPr="00B416B6" w:rsidRDefault="00837883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B416B6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 w:rsidRPr="00B416B6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FB5257" w:rsidRDefault="005D0A14" w:rsidP="0081625B">
      <w:pPr>
        <w:rPr>
          <w:rFonts w:ascii="Arial" w:hAnsi="Arial" w:cs="Arial"/>
          <w:sz w:val="22"/>
          <w:szCs w:val="22"/>
        </w:rPr>
      </w:pPr>
    </w:p>
    <w:p w:rsidR="0081625B" w:rsidRPr="00FB5257" w:rsidRDefault="009D1242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1625B" w:rsidRPr="00FB5257">
        <w:rPr>
          <w:rFonts w:ascii="Arial" w:hAnsi="Arial" w:cs="Arial"/>
          <w:sz w:val="22"/>
          <w:szCs w:val="22"/>
        </w:rPr>
        <w:t>ou asked for the following information from the Ministry of Justice (MoJ):</w:t>
      </w:r>
    </w:p>
    <w:p w:rsidR="0081625B" w:rsidRPr="00FB5257" w:rsidRDefault="0081625B" w:rsidP="0081625B">
      <w:pPr>
        <w:rPr>
          <w:rFonts w:ascii="Arial" w:hAnsi="Arial" w:cs="Arial"/>
          <w:sz w:val="22"/>
          <w:szCs w:val="22"/>
        </w:rPr>
      </w:pPr>
    </w:p>
    <w:p w:rsidR="003B06F0" w:rsidRPr="007D4510" w:rsidRDefault="0081625B" w:rsidP="003B06F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B5257">
        <w:rPr>
          <w:rFonts w:ascii="Arial" w:hAnsi="Arial" w:cs="Arial"/>
          <w:i/>
          <w:sz w:val="22"/>
          <w:szCs w:val="22"/>
        </w:rPr>
        <w:t>“</w:t>
      </w:r>
      <w:r w:rsidR="003B06F0" w:rsidRPr="007D4510">
        <w:rPr>
          <w:rFonts w:ascii="Arial" w:hAnsi="Arial" w:cs="Arial"/>
          <w:b/>
          <w:i/>
          <w:sz w:val="22"/>
          <w:szCs w:val="22"/>
        </w:rPr>
        <w:t xml:space="preserve">Rochdale Law Centre and Pennie west Citizens Advice, Oldham – Please can you tell me for both </w:t>
      </w:r>
      <w:r w:rsidR="00760C7C" w:rsidRPr="007D4510">
        <w:rPr>
          <w:rFonts w:ascii="Arial" w:hAnsi="Arial" w:cs="Arial"/>
          <w:b/>
          <w:i/>
          <w:sz w:val="22"/>
          <w:szCs w:val="22"/>
        </w:rPr>
        <w:t>Organisations</w:t>
      </w:r>
      <w:r w:rsidR="003B06F0" w:rsidRPr="007D4510">
        <w:rPr>
          <w:rFonts w:ascii="Arial" w:hAnsi="Arial" w:cs="Arial"/>
          <w:b/>
          <w:i/>
          <w:sz w:val="22"/>
          <w:szCs w:val="22"/>
        </w:rPr>
        <w:t xml:space="preserve"> </w:t>
      </w:r>
      <w:r w:rsidR="00760C7C" w:rsidRPr="007D4510">
        <w:rPr>
          <w:rFonts w:ascii="Arial" w:hAnsi="Arial" w:cs="Arial"/>
          <w:b/>
          <w:i/>
          <w:sz w:val="22"/>
          <w:szCs w:val="22"/>
        </w:rPr>
        <w:t xml:space="preserve">– regarding their Housing Law contracts </w:t>
      </w:r>
      <w:r w:rsidR="003B06F0" w:rsidRPr="007D4510">
        <w:rPr>
          <w:rFonts w:ascii="Arial" w:hAnsi="Arial" w:cs="Arial"/>
          <w:b/>
          <w:i/>
          <w:sz w:val="22"/>
          <w:szCs w:val="22"/>
        </w:rPr>
        <w:t>Housing law –</w:t>
      </w:r>
      <w:r w:rsidR="00760C7C" w:rsidRPr="007D4510">
        <w:rPr>
          <w:rFonts w:ascii="Arial" w:hAnsi="Arial" w:cs="Arial"/>
          <w:b/>
          <w:i/>
          <w:sz w:val="22"/>
          <w:szCs w:val="22"/>
        </w:rPr>
        <w:t xml:space="preserve"> for the year 2015-16</w:t>
      </w:r>
    </w:p>
    <w:p w:rsidR="003B06F0" w:rsidRPr="007D4510" w:rsidRDefault="003B06F0" w:rsidP="003B06F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D4510">
        <w:rPr>
          <w:rFonts w:ascii="Arial" w:hAnsi="Arial" w:cs="Arial"/>
          <w:b/>
          <w:i/>
          <w:sz w:val="22"/>
          <w:szCs w:val="22"/>
        </w:rPr>
        <w:t xml:space="preserve">1) How many completed full certificate cases did they submit for clients who live </w:t>
      </w:r>
      <w:bookmarkStart w:id="0" w:name="_GoBack"/>
      <w:bookmarkEnd w:id="0"/>
      <w:r w:rsidRPr="007D4510">
        <w:rPr>
          <w:rFonts w:ascii="Arial" w:hAnsi="Arial" w:cs="Arial"/>
          <w:b/>
          <w:i/>
          <w:sz w:val="22"/>
          <w:szCs w:val="22"/>
        </w:rPr>
        <w:t xml:space="preserve">in Oldham? </w:t>
      </w:r>
    </w:p>
    <w:p w:rsidR="003B06F0" w:rsidRPr="007D4510" w:rsidRDefault="003B06F0" w:rsidP="003B06F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D4510">
        <w:rPr>
          <w:rFonts w:ascii="Arial" w:hAnsi="Arial" w:cs="Arial"/>
          <w:b/>
          <w:i/>
          <w:sz w:val="22"/>
          <w:szCs w:val="22"/>
        </w:rPr>
        <w:t>2) How many completed full certificates cases or clients who live in Rochdale?</w:t>
      </w:r>
    </w:p>
    <w:p w:rsidR="003B06F0" w:rsidRPr="007D4510" w:rsidRDefault="003B06F0" w:rsidP="003B06F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D4510">
        <w:rPr>
          <w:rFonts w:ascii="Arial" w:hAnsi="Arial" w:cs="Arial"/>
          <w:b/>
          <w:i/>
          <w:sz w:val="22"/>
          <w:szCs w:val="22"/>
        </w:rPr>
        <w:t>3) How many completed legal help cases did they submit for clients based in Oldham?</w:t>
      </w:r>
    </w:p>
    <w:p w:rsidR="0081625B" w:rsidRPr="00FB5257" w:rsidRDefault="003B06F0" w:rsidP="003B06F0">
      <w:pPr>
        <w:jc w:val="center"/>
        <w:rPr>
          <w:rFonts w:ascii="Arial" w:hAnsi="Arial" w:cs="Arial"/>
          <w:i/>
          <w:sz w:val="22"/>
          <w:szCs w:val="22"/>
        </w:rPr>
      </w:pPr>
      <w:r w:rsidRPr="007D4510">
        <w:rPr>
          <w:rFonts w:ascii="Arial" w:hAnsi="Arial" w:cs="Arial"/>
          <w:b/>
          <w:i/>
          <w:sz w:val="22"/>
          <w:szCs w:val="22"/>
        </w:rPr>
        <w:t>4) How many [Completed Legal Help Cases did they submit] for clients in Rochdale</w:t>
      </w:r>
      <w:r w:rsidR="0081625B" w:rsidRPr="00FB5257">
        <w:rPr>
          <w:rFonts w:ascii="Arial" w:hAnsi="Arial" w:cs="Arial"/>
          <w:i/>
          <w:sz w:val="22"/>
          <w:szCs w:val="22"/>
        </w:rPr>
        <w:t>”</w:t>
      </w:r>
    </w:p>
    <w:p w:rsidR="0081625B" w:rsidRPr="00FB5257" w:rsidRDefault="0081625B" w:rsidP="0081625B">
      <w:pPr>
        <w:jc w:val="center"/>
        <w:rPr>
          <w:rFonts w:ascii="Arial" w:hAnsi="Arial" w:cs="Arial"/>
          <w:sz w:val="22"/>
          <w:szCs w:val="22"/>
        </w:rPr>
      </w:pPr>
    </w:p>
    <w:p w:rsidR="0081625B" w:rsidRPr="00FB5257" w:rsidRDefault="0081625B" w:rsidP="0081625B">
      <w:pPr>
        <w:rPr>
          <w:rFonts w:ascii="Arial" w:hAnsi="Arial" w:cs="Arial"/>
          <w:sz w:val="22"/>
          <w:szCs w:val="22"/>
        </w:rPr>
      </w:pPr>
      <w:r w:rsidRPr="00FB5257"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81625B" w:rsidRPr="00FB5257" w:rsidRDefault="0081625B" w:rsidP="0081625B">
      <w:pPr>
        <w:rPr>
          <w:rFonts w:ascii="Arial" w:hAnsi="Arial" w:cs="Arial"/>
          <w:sz w:val="22"/>
          <w:szCs w:val="22"/>
        </w:rPr>
      </w:pPr>
    </w:p>
    <w:p w:rsidR="00F9166D" w:rsidRPr="00FB5257" w:rsidRDefault="0081625B" w:rsidP="0081625B">
      <w:pPr>
        <w:rPr>
          <w:rFonts w:ascii="Arial" w:hAnsi="Arial" w:cs="Arial"/>
          <w:sz w:val="22"/>
          <w:szCs w:val="22"/>
        </w:rPr>
      </w:pPr>
      <w:r w:rsidRPr="00FB5257">
        <w:rPr>
          <w:rFonts w:ascii="Arial" w:hAnsi="Arial" w:cs="Arial"/>
          <w:sz w:val="22"/>
          <w:szCs w:val="22"/>
        </w:rPr>
        <w:t>I can confirm that the department holds information that you have asked for,</w:t>
      </w:r>
      <w:r w:rsidR="003C0D6F" w:rsidRPr="00FB5257">
        <w:rPr>
          <w:rFonts w:ascii="Arial" w:hAnsi="Arial" w:cs="Arial"/>
          <w:sz w:val="22"/>
          <w:szCs w:val="22"/>
        </w:rPr>
        <w:t xml:space="preserve"> and </w:t>
      </w:r>
      <w:r w:rsidR="00FB5257">
        <w:rPr>
          <w:rFonts w:ascii="Arial" w:hAnsi="Arial" w:cs="Arial"/>
          <w:sz w:val="22"/>
          <w:szCs w:val="22"/>
        </w:rPr>
        <w:t xml:space="preserve">this is </w:t>
      </w:r>
      <w:r w:rsidR="003C0D6F" w:rsidRPr="00FB5257">
        <w:rPr>
          <w:rFonts w:ascii="Arial" w:hAnsi="Arial" w:cs="Arial"/>
          <w:sz w:val="22"/>
          <w:szCs w:val="22"/>
        </w:rPr>
        <w:t>provide</w:t>
      </w:r>
      <w:r w:rsidR="00FB5257">
        <w:rPr>
          <w:rFonts w:ascii="Arial" w:hAnsi="Arial" w:cs="Arial"/>
          <w:sz w:val="22"/>
          <w:szCs w:val="22"/>
        </w:rPr>
        <w:t>d below.</w:t>
      </w:r>
      <w:r w:rsidR="005B7296" w:rsidRPr="00FB5257">
        <w:rPr>
          <w:rFonts w:ascii="Arial" w:hAnsi="Arial" w:cs="Arial"/>
          <w:sz w:val="22"/>
          <w:szCs w:val="22"/>
        </w:rPr>
        <w:t xml:space="preserve"> </w:t>
      </w:r>
    </w:p>
    <w:p w:rsidR="00F9166D" w:rsidRPr="00FB5257" w:rsidRDefault="00F9166D" w:rsidP="0081625B">
      <w:pPr>
        <w:rPr>
          <w:rFonts w:ascii="Arial" w:hAnsi="Arial" w:cs="Arial"/>
          <w:sz w:val="22"/>
          <w:szCs w:val="22"/>
        </w:rPr>
      </w:pPr>
    </w:p>
    <w:p w:rsidR="00FB5257" w:rsidRPr="00FB5257" w:rsidRDefault="00FB5257" w:rsidP="0081625B">
      <w:pPr>
        <w:rPr>
          <w:rFonts w:ascii="Arial" w:hAnsi="Arial" w:cs="Arial"/>
          <w:sz w:val="22"/>
          <w:szCs w:val="22"/>
        </w:rPr>
      </w:pPr>
      <w:r w:rsidRPr="00FB5257">
        <w:rPr>
          <w:rFonts w:ascii="Arial" w:hAnsi="Arial" w:cs="Arial"/>
          <w:sz w:val="22"/>
          <w:szCs w:val="22"/>
        </w:rPr>
        <w:t xml:space="preserve">Please note, in order to ensure we are in compliance with Data Protection </w:t>
      </w:r>
      <w:r>
        <w:rPr>
          <w:rFonts w:ascii="Arial" w:hAnsi="Arial" w:cs="Arial"/>
          <w:sz w:val="22"/>
          <w:szCs w:val="22"/>
        </w:rPr>
        <w:t>principles</w:t>
      </w:r>
      <w:r w:rsidRPr="00FB5257">
        <w:rPr>
          <w:rFonts w:ascii="Arial" w:hAnsi="Arial" w:cs="Arial"/>
          <w:sz w:val="22"/>
          <w:szCs w:val="22"/>
        </w:rPr>
        <w:t xml:space="preserve"> and to ensure no individuals can be identified from the information provided, where the data sample is of five or fewer individuals this is presented as </w:t>
      </w:r>
      <w:r>
        <w:rPr>
          <w:rFonts w:ascii="Arial" w:hAnsi="Arial" w:cs="Arial"/>
          <w:sz w:val="22"/>
          <w:szCs w:val="22"/>
        </w:rPr>
        <w:t>&lt;</w:t>
      </w:r>
      <w:r w:rsidRPr="00FB5257">
        <w:rPr>
          <w:rFonts w:ascii="Arial" w:hAnsi="Arial" w:cs="Arial"/>
          <w:sz w:val="22"/>
          <w:szCs w:val="22"/>
        </w:rPr>
        <w:t xml:space="preserve">5. </w:t>
      </w:r>
    </w:p>
    <w:p w:rsidR="00FB5257" w:rsidRPr="00FB5257" w:rsidRDefault="00FB5257" w:rsidP="0081625B">
      <w:pPr>
        <w:rPr>
          <w:rFonts w:ascii="Arial" w:hAnsi="Arial" w:cs="Arial"/>
          <w:sz w:val="22"/>
          <w:szCs w:val="22"/>
        </w:rPr>
      </w:pPr>
    </w:p>
    <w:p w:rsidR="00FB5257" w:rsidRPr="003C0D6F" w:rsidRDefault="00857114" w:rsidP="0081625B">
      <w:pPr>
        <w:rPr>
          <w:rFonts w:ascii="Arial" w:hAnsi="Arial" w:cs="Arial"/>
          <w:color w:val="0000FF"/>
          <w:sz w:val="22"/>
          <w:szCs w:val="22"/>
        </w:rPr>
      </w:pPr>
      <w:r>
        <w:rPr>
          <w:noProof/>
        </w:rPr>
        <w:drawing>
          <wp:inline distT="0" distB="0" distL="0" distR="0">
            <wp:extent cx="5210175" cy="1605280"/>
            <wp:effectExtent l="0" t="0" r="9525" b="0"/>
            <wp:docPr id="2" name="Picture 3" descr="cid:image001.png@01D23FF4.A90E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3FF4.A90E4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57" w:rsidRDefault="00FB5257" w:rsidP="00F15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58B0" w:rsidRPr="003C0D6F" w:rsidRDefault="00F158B0" w:rsidP="00F15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also find more information by reading the full text of the Act (available at </w:t>
      </w:r>
      <w:hyperlink r:id="rId10" w:history="1">
        <w:r w:rsidR="003C0D6F" w:rsidRPr="00AC617F">
          <w:rPr>
            <w:rStyle w:val="Hyperlink"/>
            <w:rFonts w:ascii="Arial" w:hAnsi="Arial" w:cs="Arial"/>
            <w:sz w:val="22"/>
            <w:szCs w:val="22"/>
          </w:rPr>
          <w:t>http://www.legislation.gov.uk/ukpga/2000/36/contents</w:t>
        </w:r>
      </w:hyperlink>
      <w:r>
        <w:rPr>
          <w:rFonts w:ascii="Arial" w:hAnsi="Arial" w:cs="Arial"/>
          <w:sz w:val="22"/>
          <w:szCs w:val="22"/>
        </w:rPr>
        <w:t>)</w:t>
      </w:r>
      <w:r w:rsidR="000F067E">
        <w:rPr>
          <w:rFonts w:ascii="Arial" w:hAnsi="Arial" w:cs="Arial"/>
          <w:sz w:val="22"/>
          <w:szCs w:val="22"/>
        </w:rPr>
        <w:t>.</w:t>
      </w:r>
    </w:p>
    <w:p w:rsidR="0058203E" w:rsidRPr="007D4510" w:rsidRDefault="0058203E" w:rsidP="007D4510">
      <w:pPr>
        <w:jc w:val="center"/>
      </w:pPr>
    </w:p>
    <w:sectPr w:rsidR="0058203E" w:rsidRPr="007D4510" w:rsidSect="002179DD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FA" w:rsidRDefault="00DD6BFA">
      <w:r>
        <w:separator/>
      </w:r>
    </w:p>
  </w:endnote>
  <w:endnote w:type="continuationSeparator" w:id="0">
    <w:p w:rsidR="00DD6BFA" w:rsidRDefault="00D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FA" w:rsidRDefault="00DD6BFA">
      <w:r>
        <w:separator/>
      </w:r>
    </w:p>
  </w:footnote>
  <w:footnote w:type="continuationSeparator" w:id="0">
    <w:p w:rsidR="00DD6BFA" w:rsidRDefault="00DD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43C1B"/>
    <w:rsid w:val="00076AEF"/>
    <w:rsid w:val="000829FA"/>
    <w:rsid w:val="000900D8"/>
    <w:rsid w:val="000A2BCA"/>
    <w:rsid w:val="000C02AC"/>
    <w:rsid w:val="000E01F8"/>
    <w:rsid w:val="000F067E"/>
    <w:rsid w:val="000F26B8"/>
    <w:rsid w:val="0013675E"/>
    <w:rsid w:val="00150A41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61B0E"/>
    <w:rsid w:val="00310387"/>
    <w:rsid w:val="00377547"/>
    <w:rsid w:val="003B06F0"/>
    <w:rsid w:val="003B40A1"/>
    <w:rsid w:val="003C0D6F"/>
    <w:rsid w:val="003F6C63"/>
    <w:rsid w:val="004253BB"/>
    <w:rsid w:val="00434DCA"/>
    <w:rsid w:val="004734B5"/>
    <w:rsid w:val="004E1E12"/>
    <w:rsid w:val="005202DD"/>
    <w:rsid w:val="0058203E"/>
    <w:rsid w:val="005B7296"/>
    <w:rsid w:val="005C2AFE"/>
    <w:rsid w:val="005C3A12"/>
    <w:rsid w:val="005D0A14"/>
    <w:rsid w:val="006201B1"/>
    <w:rsid w:val="006269C1"/>
    <w:rsid w:val="0066496C"/>
    <w:rsid w:val="00672C95"/>
    <w:rsid w:val="006C5F8A"/>
    <w:rsid w:val="006E4F5C"/>
    <w:rsid w:val="00707F63"/>
    <w:rsid w:val="00760C7C"/>
    <w:rsid w:val="007A107C"/>
    <w:rsid w:val="007B643E"/>
    <w:rsid w:val="007D4510"/>
    <w:rsid w:val="007E7BAF"/>
    <w:rsid w:val="007E7F0F"/>
    <w:rsid w:val="007F2CB3"/>
    <w:rsid w:val="0081625B"/>
    <w:rsid w:val="00837883"/>
    <w:rsid w:val="00857114"/>
    <w:rsid w:val="008A608A"/>
    <w:rsid w:val="0098376A"/>
    <w:rsid w:val="009B624A"/>
    <w:rsid w:val="009D1242"/>
    <w:rsid w:val="009E501C"/>
    <w:rsid w:val="00A15836"/>
    <w:rsid w:val="00A4070B"/>
    <w:rsid w:val="00AA3A3A"/>
    <w:rsid w:val="00AB3DC4"/>
    <w:rsid w:val="00AF6F11"/>
    <w:rsid w:val="00B27CC9"/>
    <w:rsid w:val="00B416B6"/>
    <w:rsid w:val="00B55A9E"/>
    <w:rsid w:val="00B81932"/>
    <w:rsid w:val="00BD1779"/>
    <w:rsid w:val="00BF247F"/>
    <w:rsid w:val="00C00996"/>
    <w:rsid w:val="00C17FA3"/>
    <w:rsid w:val="00C97F31"/>
    <w:rsid w:val="00CA31AD"/>
    <w:rsid w:val="00CF776B"/>
    <w:rsid w:val="00D1279D"/>
    <w:rsid w:val="00D31A00"/>
    <w:rsid w:val="00D71F9D"/>
    <w:rsid w:val="00D8325C"/>
    <w:rsid w:val="00DD6BFA"/>
    <w:rsid w:val="00DF4FFE"/>
    <w:rsid w:val="00E015A9"/>
    <w:rsid w:val="00E0591C"/>
    <w:rsid w:val="00E1544C"/>
    <w:rsid w:val="00E36BAC"/>
    <w:rsid w:val="00E70ED4"/>
    <w:rsid w:val="00E873AE"/>
    <w:rsid w:val="00ED7C29"/>
    <w:rsid w:val="00F158B0"/>
    <w:rsid w:val="00F35B4A"/>
    <w:rsid w:val="00F80D88"/>
    <w:rsid w:val="00F9166D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34E2B0-60DD-4519-8438-A500C071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gislation.gov.uk/ukpga/2000/36/contents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23FF4.A90E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Aid Civil cases by Rochdale Law Centre and Penny West Citizens advice</vt:lpstr>
    </vt:vector>
  </TitlesOfParts>
  <Company>Ministry of Justice</Company>
  <LinksUpToDate>false</LinksUpToDate>
  <CharactersWithSpaces>1333</CharactersWithSpaces>
  <SharedDoc>false</SharedDoc>
  <HLinks>
    <vt:vector size="12" baseType="variant"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4128860</vt:i4>
      </vt:variant>
      <vt:variant>
        <vt:i4>3244</vt:i4>
      </vt:variant>
      <vt:variant>
        <vt:i4>1025</vt:i4>
      </vt:variant>
      <vt:variant>
        <vt:i4>1</vt:i4>
      </vt:variant>
      <vt:variant>
        <vt:lpwstr>cid:image001.png@01D23FF4.A90E4320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Aid Civil cases by Rochdale Law Centre and Penny West Citizens advice</dc:title>
  <dc:subject>Legal Aid Civil cases</dc:subject>
  <dc:creator>MoJ</dc:creator>
  <cp:keywords>Civil Legal Aid; Rochdale Law Centre; Penny West Citizens advice</cp:keywords>
  <dc:description/>
  <cp:lastModifiedBy>Cox, Allan</cp:lastModifiedBy>
  <cp:revision>2</cp:revision>
  <cp:lastPrinted>2011-02-03T12:30:00Z</cp:lastPrinted>
  <dcterms:created xsi:type="dcterms:W3CDTF">2017-03-20T17:15:00Z</dcterms:created>
  <dcterms:modified xsi:type="dcterms:W3CDTF">2017-03-20T17:15:00Z</dcterms:modified>
  <cp:category>Civil Legal Aid</cp:category>
</cp:coreProperties>
</file>