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9C1251"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9C1251">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B2791B" w:rsidRPr="00D374CB" w:rsidRDefault="00B2791B"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B2791B">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B2791B">
              <w:rPr>
                <w:rFonts w:ascii="Arial" w:hAnsi="Arial"/>
                <w:sz w:val="22"/>
                <w:szCs w:val="22"/>
              </w:rPr>
              <w:t>635</w:t>
            </w:r>
            <w:r w:rsidR="00D648D2">
              <w:rPr>
                <w:rFonts w:ascii="Arial" w:hAnsi="Arial"/>
                <w:sz w:val="22"/>
                <w:szCs w:val="22"/>
              </w:rPr>
              <w:t>-16</w:t>
            </w:r>
            <w:r w:rsidRPr="00705BC7">
              <w:rPr>
                <w:rFonts w:ascii="Arial" w:hAnsi="Arial"/>
                <w:sz w:val="22"/>
                <w:szCs w:val="22"/>
              </w:rPr>
              <w:t xml:space="preserve"> FOI </w:t>
            </w:r>
            <w:r w:rsidR="00B2791B">
              <w:rPr>
                <w:rFonts w:ascii="Arial" w:hAnsi="Arial"/>
                <w:sz w:val="22"/>
                <w:szCs w:val="22"/>
              </w:rPr>
              <w:t>108705</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B2791B"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9C1251"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w:t>
      </w:r>
      <w:bookmarkStart w:id="0" w:name="_GoBack"/>
      <w:bookmarkEnd w:id="0"/>
      <w:r w:rsidR="00B70C24" w:rsidRPr="0081625B">
        <w:rPr>
          <w:rFonts w:ascii="Arial" w:hAnsi="Arial" w:cs="Arial"/>
          <w:sz w:val="22"/>
          <w:szCs w:val="22"/>
        </w:rPr>
        <w:t>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B2791B" w:rsidRPr="00B2791B" w:rsidRDefault="00B2791B" w:rsidP="00B2791B">
      <w:pPr>
        <w:rPr>
          <w:rFonts w:ascii="Arial" w:hAnsi="Arial" w:cs="Arial"/>
          <w:b/>
          <w:sz w:val="22"/>
          <w:szCs w:val="22"/>
        </w:rPr>
      </w:pPr>
      <w:r w:rsidRPr="00B2791B">
        <w:rPr>
          <w:rFonts w:ascii="Arial" w:hAnsi="Arial" w:cs="Arial"/>
          <w:b/>
          <w:sz w:val="22"/>
          <w:szCs w:val="22"/>
        </w:rPr>
        <w:t>Under the FOI Act. could you please provide details of the number of cautions given to people who committed indictable only offences for  2015 and 2016 (to date).</w:t>
      </w:r>
    </w:p>
    <w:p w:rsidR="00D648D2" w:rsidRDefault="00D648D2" w:rsidP="009864CB">
      <w:pPr>
        <w:rPr>
          <w:rFonts w:ascii="Arial" w:hAnsi="Arial" w:cs="Arial"/>
          <w:sz w:val="22"/>
          <w:szCs w:val="22"/>
        </w:rPr>
      </w:pPr>
    </w:p>
    <w:p w:rsidR="00B2791B" w:rsidRDefault="00B2791B" w:rsidP="009864CB">
      <w:pPr>
        <w:rPr>
          <w:rFonts w:ascii="Arial" w:hAnsi="Arial" w:cs="Arial"/>
          <w:sz w:val="22"/>
          <w:szCs w:val="22"/>
        </w:rPr>
      </w:pPr>
      <w:r>
        <w:rPr>
          <w:rFonts w:ascii="Arial" w:hAnsi="Arial" w:cs="Arial"/>
          <w:sz w:val="22"/>
          <w:szCs w:val="22"/>
        </w:rPr>
        <w:t>And</w:t>
      </w:r>
    </w:p>
    <w:p w:rsidR="00B2791B" w:rsidRPr="00B2791B" w:rsidRDefault="00B2791B" w:rsidP="009864CB">
      <w:pPr>
        <w:rPr>
          <w:rFonts w:ascii="Arial" w:hAnsi="Arial" w:cs="Arial"/>
          <w:b/>
          <w:sz w:val="22"/>
          <w:szCs w:val="22"/>
        </w:rPr>
      </w:pPr>
    </w:p>
    <w:p w:rsidR="00B2791B" w:rsidRPr="00B2791B" w:rsidRDefault="00B2791B" w:rsidP="009864CB">
      <w:pPr>
        <w:rPr>
          <w:rFonts w:ascii="Arial" w:hAnsi="Arial" w:cs="Arial"/>
          <w:b/>
          <w:sz w:val="22"/>
          <w:szCs w:val="22"/>
        </w:rPr>
      </w:pPr>
      <w:r w:rsidRPr="00B2791B">
        <w:rPr>
          <w:rFonts w:ascii="Arial" w:hAnsi="Arial" w:cs="Arial"/>
          <w:b/>
          <w:sz w:val="22"/>
          <w:szCs w:val="22"/>
        </w:rPr>
        <w:t>Under the FOI Act could you provided me with a list of cautions given to juveniles aged 10 and 11 for the years</w:t>
      </w:r>
      <w:r>
        <w:rPr>
          <w:rFonts w:ascii="Arial" w:hAnsi="Arial" w:cs="Arial"/>
          <w:b/>
          <w:sz w:val="22"/>
          <w:szCs w:val="22"/>
        </w:rPr>
        <w:t xml:space="preserve"> 2014, 2015 and 2016 (to date) </w:t>
      </w:r>
      <w:r w:rsidRPr="00B2791B">
        <w:rPr>
          <w:rFonts w:ascii="Arial" w:hAnsi="Arial" w:cs="Arial"/>
          <w:b/>
          <w:sz w:val="22"/>
          <w:szCs w:val="22"/>
        </w:rPr>
        <w:t>broken down by individual indictable offences</w:t>
      </w:r>
    </w:p>
    <w:p w:rsidR="00B2791B" w:rsidRDefault="00B2791B"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434C3D">
        <w:rPr>
          <w:rFonts w:ascii="Arial" w:hAnsi="Arial" w:cs="Arial"/>
          <w:sz w:val="22"/>
          <w:szCs w:val="22"/>
        </w:rPr>
        <w:t xml:space="preserve"> </w:t>
      </w:r>
      <w:r w:rsidR="00B2791B">
        <w:rPr>
          <w:rFonts w:ascii="Arial" w:hAnsi="Arial" w:cs="Arial"/>
          <w:sz w:val="22"/>
          <w:szCs w:val="22"/>
        </w:rPr>
        <w:t>offenders cautioned</w:t>
      </w:r>
      <w:r w:rsidR="00D374CB">
        <w:rPr>
          <w:rFonts w:ascii="Arial" w:hAnsi="Arial" w:cs="Arial"/>
          <w:sz w:val="22"/>
          <w:szCs w:val="22"/>
        </w:rPr>
        <w:t>, in England and Wales, from 20</w:t>
      </w:r>
      <w:r w:rsidR="00B2791B">
        <w:rPr>
          <w:rFonts w:ascii="Arial" w:hAnsi="Arial" w:cs="Arial"/>
          <w:sz w:val="22"/>
          <w:szCs w:val="22"/>
        </w:rPr>
        <w:t>14</w:t>
      </w:r>
      <w:r w:rsidR="00D374CB">
        <w:rPr>
          <w:rFonts w:ascii="Arial" w:hAnsi="Arial" w:cs="Arial"/>
          <w:sz w:val="22"/>
          <w:szCs w:val="22"/>
        </w:rPr>
        <w:t xml:space="preserve"> to 2015</w:t>
      </w:r>
      <w:r w:rsidR="009253E6">
        <w:rPr>
          <w:rFonts w:ascii="Arial" w:hAnsi="Arial" w:cs="Arial"/>
          <w:sz w:val="22"/>
          <w:szCs w:val="22"/>
        </w:rPr>
        <w:t xml:space="preserve"> (and, indeed, back to 2005)</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B2791B">
        <w:rPr>
          <w:rFonts w:ascii="Arial" w:hAnsi="Arial" w:cs="Arial"/>
          <w:sz w:val="22"/>
          <w:szCs w:val="22"/>
        </w:rPr>
        <w:t>For those who were cautioned for indictable only offences</w:t>
      </w:r>
      <w:r w:rsidR="009253E6">
        <w:rPr>
          <w:rFonts w:ascii="Arial" w:hAnsi="Arial" w:cs="Arial"/>
          <w:sz w:val="22"/>
          <w:szCs w:val="22"/>
        </w:rPr>
        <w:t>, select ‘indictable only’ from the offence type drop down box.</w:t>
      </w:r>
    </w:p>
    <w:p w:rsidR="009253E6" w:rsidRDefault="009253E6" w:rsidP="00657B3C">
      <w:pPr>
        <w:autoSpaceDE w:val="0"/>
        <w:autoSpaceDN w:val="0"/>
        <w:adjustRightInd w:val="0"/>
        <w:rPr>
          <w:rFonts w:ascii="Arial" w:hAnsi="Arial" w:cs="Arial"/>
          <w:sz w:val="22"/>
          <w:szCs w:val="22"/>
        </w:rPr>
      </w:pPr>
    </w:p>
    <w:p w:rsidR="009253E6" w:rsidRPr="009253E6" w:rsidRDefault="009253E6" w:rsidP="009253E6">
      <w:pPr>
        <w:autoSpaceDE w:val="0"/>
        <w:autoSpaceDN w:val="0"/>
        <w:adjustRightInd w:val="0"/>
        <w:rPr>
          <w:rFonts w:ascii="Arial" w:hAnsi="Arial" w:cs="Arial"/>
          <w:sz w:val="22"/>
          <w:szCs w:val="22"/>
        </w:rPr>
      </w:pPr>
      <w:r w:rsidRPr="009253E6">
        <w:rPr>
          <w:rFonts w:ascii="Arial" w:hAnsi="Arial" w:cs="Arial"/>
          <w:sz w:val="22"/>
          <w:szCs w:val="22"/>
        </w:rPr>
        <w:t xml:space="preserve">In order to find information on juveniles aged 10 to 11 cautioned for indictable only and triable either way offences, please select ‘10-11’ from the Age </w:t>
      </w:r>
      <w:r>
        <w:rPr>
          <w:rFonts w:ascii="Arial" w:hAnsi="Arial" w:cs="Arial"/>
          <w:sz w:val="22"/>
          <w:szCs w:val="22"/>
        </w:rPr>
        <w:t>R</w:t>
      </w:r>
      <w:r w:rsidRPr="009253E6">
        <w:rPr>
          <w:rFonts w:ascii="Arial" w:hAnsi="Arial" w:cs="Arial"/>
          <w:sz w:val="22"/>
          <w:szCs w:val="22"/>
        </w:rPr>
        <w:t>ange dropdown.  The Indictable/Summary and Offence Type dropdowns can in turn be used to select the offence types required.</w:t>
      </w:r>
      <w:r>
        <w:rPr>
          <w:rFonts w:ascii="Arial" w:hAnsi="Arial" w:cs="Arial"/>
          <w:sz w:val="22"/>
          <w:szCs w:val="22"/>
        </w:rPr>
        <w:t xml:space="preserve">  Individual offences can be found in the ‘offence group classifications’ directory, which also indicates whether an offence is indictable only or triable either way.</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CC08C8"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With regard to the</w:t>
      </w:r>
      <w:r>
        <w:rPr>
          <w:rFonts w:ascii="Arial" w:hAnsi="Arial" w:cs="Arial"/>
          <w:sz w:val="22"/>
          <w:szCs w:val="22"/>
        </w:rPr>
        <w:t xml:space="preserve"> information you have requested for 2016</w:t>
      </w:r>
      <w:r w:rsidRPr="005D4171">
        <w:rPr>
          <w:rFonts w:ascii="Arial" w:hAnsi="Arial" w:cs="Arial"/>
          <w:sz w:val="22"/>
          <w:szCs w:val="22"/>
        </w:rPr>
        <w:t xml:space="preserve">, please note we are not obliged to provide information if there are prohibitions on disclosure ‘by or under any enactment’ (Section 44(1)(a) of the </w:t>
      </w:r>
      <w:r>
        <w:rPr>
          <w:rFonts w:ascii="Arial" w:hAnsi="Arial" w:cs="Arial"/>
          <w:sz w:val="22"/>
          <w:szCs w:val="22"/>
        </w:rPr>
        <w:t>FOIA</w:t>
      </w:r>
      <w:r w:rsidRPr="005D4171">
        <w:rPr>
          <w:rFonts w:ascii="Arial" w:hAnsi="Arial" w:cs="Arial"/>
          <w:sz w:val="22"/>
          <w:szCs w:val="22"/>
        </w:rPr>
        <w:t xml:space="preserve">).  In this case, the information you are seeking is prohibited by the Statistics and Registration Services </w:t>
      </w:r>
      <w:r>
        <w:rPr>
          <w:rFonts w:ascii="Arial" w:hAnsi="Arial" w:cs="Arial"/>
          <w:sz w:val="22"/>
          <w:szCs w:val="22"/>
        </w:rPr>
        <w:t xml:space="preserve">(SRS) </w:t>
      </w:r>
      <w:r w:rsidRPr="005D4171">
        <w:rPr>
          <w:rFonts w:ascii="Arial" w:hAnsi="Arial" w:cs="Arial"/>
          <w:sz w:val="22"/>
          <w:szCs w:val="22"/>
        </w:rPr>
        <w:t xml:space="preserve">Act 2007 and the Pre-release Access to Official Statistics Order 2008. </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The information you have requested is a subset of the </w:t>
      </w:r>
      <w:r>
        <w:rPr>
          <w:rFonts w:ascii="Arial" w:hAnsi="Arial" w:cs="Arial"/>
          <w:sz w:val="22"/>
          <w:szCs w:val="22"/>
        </w:rPr>
        <w:t xml:space="preserve">Criminal Justice Statistics </w:t>
      </w:r>
      <w:r w:rsidRPr="005D4171">
        <w:rPr>
          <w:rFonts w:ascii="Arial" w:hAnsi="Arial" w:cs="Arial"/>
          <w:sz w:val="22"/>
          <w:szCs w:val="22"/>
        </w:rPr>
        <w:t xml:space="preserve">data held in its final form which we routinely publish. It is intended for publication in </w:t>
      </w:r>
      <w:r>
        <w:rPr>
          <w:rFonts w:ascii="Arial" w:hAnsi="Arial" w:cs="Arial"/>
          <w:sz w:val="22"/>
          <w:szCs w:val="22"/>
        </w:rPr>
        <w:t>May 2017</w:t>
      </w:r>
      <w:r w:rsidRPr="005D4171">
        <w:rPr>
          <w:rFonts w:ascii="Arial" w:hAnsi="Arial" w:cs="Arial"/>
          <w:sz w:val="22"/>
          <w:szCs w:val="22"/>
        </w:rPr>
        <w:t xml:space="preserve">. As such we are required to consider your request in a manner compliant with the Pre-release Access to Official Statistics Order 2008 further to </w:t>
      </w:r>
      <w:r>
        <w:rPr>
          <w:rFonts w:ascii="Arial" w:hAnsi="Arial" w:cs="Arial"/>
          <w:sz w:val="22"/>
          <w:szCs w:val="22"/>
        </w:rPr>
        <w:t>s</w:t>
      </w:r>
      <w:r w:rsidRPr="005D4171">
        <w:rPr>
          <w:rFonts w:ascii="Arial" w:hAnsi="Arial" w:cs="Arial"/>
          <w:sz w:val="22"/>
          <w:szCs w:val="22"/>
        </w:rPr>
        <w:t xml:space="preserve">ections 11 and 13 of the (SRS Act 2007. </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It may be helpful to explain further that </w:t>
      </w:r>
      <w:r>
        <w:rPr>
          <w:rFonts w:ascii="Arial" w:hAnsi="Arial" w:cs="Arial"/>
          <w:sz w:val="22"/>
          <w:szCs w:val="22"/>
        </w:rPr>
        <w:t>the MoJ</w:t>
      </w:r>
      <w:r w:rsidRPr="005D4171">
        <w:rPr>
          <w:rFonts w:ascii="Arial" w:hAnsi="Arial" w:cs="Arial"/>
          <w:sz w:val="22"/>
          <w:szCs w:val="22"/>
        </w:rPr>
        <w:t xml:space="preserve"> is obliged under </w:t>
      </w:r>
      <w:r>
        <w:rPr>
          <w:rFonts w:ascii="Arial" w:hAnsi="Arial" w:cs="Arial"/>
          <w:sz w:val="22"/>
          <w:szCs w:val="22"/>
        </w:rPr>
        <w:t>s</w:t>
      </w:r>
      <w:r w:rsidRPr="005D4171">
        <w:rPr>
          <w:rFonts w:ascii="Arial" w:hAnsi="Arial" w:cs="Arial"/>
          <w:sz w:val="22"/>
          <w:szCs w:val="22"/>
        </w:rPr>
        <w:t>ection 13 of the SRS Act to continue to comply with the Code of Practice for Official Statistics (the Code) for</w:t>
      </w:r>
      <w:r>
        <w:rPr>
          <w:rFonts w:ascii="Arial" w:hAnsi="Arial" w:cs="Arial"/>
          <w:sz w:val="22"/>
          <w:szCs w:val="22"/>
        </w:rPr>
        <w:t xml:space="preserve"> statistics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Pr>
          <w:rFonts w:ascii="Arial" w:hAnsi="Arial" w:cs="Arial"/>
          <w:sz w:val="22"/>
          <w:szCs w:val="22"/>
        </w:rPr>
        <w:t>MoJ</w:t>
      </w:r>
      <w:r w:rsidRPr="005D4171">
        <w:rPr>
          <w:rFonts w:ascii="Arial" w:hAnsi="Arial" w:cs="Arial"/>
          <w:sz w:val="22"/>
          <w:szCs w:val="22"/>
        </w:rPr>
        <w:t xml:space="preserve"> does publish information on</w:t>
      </w:r>
      <w:r>
        <w:rPr>
          <w:rFonts w:ascii="Arial" w:hAnsi="Arial" w:cs="Arial"/>
          <w:sz w:val="22"/>
          <w:szCs w:val="22"/>
        </w:rPr>
        <w:t xml:space="preserve"> </w:t>
      </w:r>
      <w:r w:rsidR="00B2791B">
        <w:rPr>
          <w:rFonts w:ascii="Arial" w:hAnsi="Arial" w:cs="Arial"/>
          <w:sz w:val="22"/>
          <w:szCs w:val="22"/>
        </w:rPr>
        <w:t>out of court disposals</w:t>
      </w:r>
      <w:r>
        <w:rPr>
          <w:rFonts w:ascii="Arial" w:hAnsi="Arial" w:cs="Arial"/>
          <w:sz w:val="22"/>
          <w:szCs w:val="22"/>
        </w:rPr>
        <w:t>, including</w:t>
      </w:r>
      <w:r w:rsidRPr="005D4171">
        <w:rPr>
          <w:rFonts w:ascii="Arial" w:hAnsi="Arial" w:cs="Arial"/>
          <w:sz w:val="22"/>
          <w:szCs w:val="22"/>
        </w:rPr>
        <w:t xml:space="preserve"> </w:t>
      </w:r>
      <w:r w:rsidR="00B2791B">
        <w:rPr>
          <w:rFonts w:ascii="Arial" w:hAnsi="Arial" w:cs="Arial"/>
          <w:sz w:val="22"/>
          <w:szCs w:val="22"/>
        </w:rPr>
        <w:t>cautions,</w:t>
      </w:r>
      <w:r>
        <w:rPr>
          <w:rFonts w:ascii="Arial" w:hAnsi="Arial" w:cs="Arial"/>
          <w:sz w:val="22"/>
          <w:szCs w:val="22"/>
        </w:rPr>
        <w:t xml:space="preserve"> </w:t>
      </w:r>
      <w:r w:rsidRPr="005D4171">
        <w:rPr>
          <w:rFonts w:ascii="Arial" w:hAnsi="Arial" w:cs="Arial"/>
          <w:sz w:val="22"/>
          <w:szCs w:val="22"/>
        </w:rPr>
        <w:t>for 201</w:t>
      </w:r>
      <w:r>
        <w:rPr>
          <w:rFonts w:ascii="Arial" w:hAnsi="Arial" w:cs="Arial"/>
          <w:sz w:val="22"/>
          <w:szCs w:val="22"/>
        </w:rPr>
        <w:t>6</w:t>
      </w:r>
      <w:r w:rsidRPr="005D4171">
        <w:rPr>
          <w:rFonts w:ascii="Arial" w:hAnsi="Arial" w:cs="Arial"/>
          <w:sz w:val="22"/>
          <w:szCs w:val="22"/>
        </w:rPr>
        <w:t xml:space="preserve">, as part of National Statistics. Therefore, to now disclose as part of your FOI request, will violate the provisions of </w:t>
      </w:r>
      <w:r>
        <w:rPr>
          <w:rFonts w:ascii="Arial" w:hAnsi="Arial" w:cs="Arial"/>
          <w:sz w:val="22"/>
          <w:szCs w:val="22"/>
        </w:rPr>
        <w:t>s</w:t>
      </w:r>
      <w:r w:rsidRPr="005D4171">
        <w:rPr>
          <w:rFonts w:ascii="Arial" w:hAnsi="Arial" w:cs="Arial"/>
          <w:sz w:val="22"/>
          <w:szCs w:val="22"/>
        </w:rPr>
        <w:t xml:space="preserve">ection 13 of the SRS Act and the Pre-Release Access Order to Official Statistics 2008 and as such engages the exemption under </w:t>
      </w:r>
      <w:r>
        <w:rPr>
          <w:rFonts w:ascii="Arial" w:hAnsi="Arial" w:cs="Arial"/>
          <w:sz w:val="22"/>
          <w:szCs w:val="22"/>
        </w:rPr>
        <w:t>s</w:t>
      </w:r>
      <w:r w:rsidRPr="005D4171">
        <w:rPr>
          <w:rFonts w:ascii="Arial" w:hAnsi="Arial" w:cs="Arial"/>
          <w:sz w:val="22"/>
          <w:szCs w:val="22"/>
        </w:rPr>
        <w:t>ection 44(1)(a)</w:t>
      </w:r>
      <w:r>
        <w:rPr>
          <w:rFonts w:ascii="Arial" w:hAnsi="Arial" w:cs="Arial"/>
          <w:sz w:val="22"/>
          <w:szCs w:val="22"/>
        </w:rPr>
        <w:t xml:space="preserve"> of the FOIA</w:t>
      </w:r>
      <w:r w:rsidRPr="005D4171">
        <w:rPr>
          <w:rFonts w:ascii="Arial" w:hAnsi="Arial" w:cs="Arial"/>
          <w:sz w:val="22"/>
          <w:szCs w:val="22"/>
        </w:rPr>
        <w:t>.</w:t>
      </w:r>
    </w:p>
    <w:p w:rsidR="00947BF2" w:rsidRPr="005D4171" w:rsidRDefault="00947BF2" w:rsidP="00947BF2">
      <w:pPr>
        <w:rPr>
          <w:rFonts w:ascii="Arial" w:hAnsi="Arial" w:cs="Arial"/>
          <w:sz w:val="22"/>
          <w:szCs w:val="22"/>
        </w:rPr>
      </w:pPr>
    </w:p>
    <w:p w:rsidR="00947BF2" w:rsidRDefault="00947BF2" w:rsidP="00947BF2">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Pr>
          <w:rFonts w:ascii="Arial" w:hAnsi="Arial" w:cs="Arial"/>
          <w:sz w:val="22"/>
          <w:szCs w:val="22"/>
        </w:rPr>
        <w:t>s</w:t>
      </w:r>
      <w:r w:rsidRPr="005D4171">
        <w:rPr>
          <w:rFonts w:ascii="Arial" w:hAnsi="Arial" w:cs="Arial"/>
          <w:sz w:val="22"/>
          <w:szCs w:val="22"/>
        </w:rPr>
        <w:t>ection 22 of the FOIA.  Data for 201</w:t>
      </w:r>
      <w:r>
        <w:rPr>
          <w:rFonts w:ascii="Arial" w:hAnsi="Arial" w:cs="Arial"/>
          <w:sz w:val="22"/>
          <w:szCs w:val="22"/>
        </w:rPr>
        <w:t>6</w:t>
      </w:r>
      <w:r w:rsidRPr="005D4171">
        <w:rPr>
          <w:rFonts w:ascii="Arial" w:hAnsi="Arial" w:cs="Arial"/>
          <w:sz w:val="22"/>
          <w:szCs w:val="22"/>
        </w:rPr>
        <w:t xml:space="preserve"> is due to be published on the </w:t>
      </w:r>
      <w:r>
        <w:rPr>
          <w:rFonts w:ascii="Arial" w:hAnsi="Arial" w:cs="Arial"/>
          <w:sz w:val="22"/>
          <w:szCs w:val="22"/>
        </w:rPr>
        <w:t>MoJ</w:t>
      </w:r>
      <w:r w:rsidRPr="005D4171">
        <w:rPr>
          <w:rFonts w:ascii="Arial" w:hAnsi="Arial" w:cs="Arial"/>
          <w:sz w:val="22"/>
          <w:szCs w:val="22"/>
        </w:rPr>
        <w:t xml:space="preserve"> website in </w:t>
      </w:r>
      <w:r>
        <w:rPr>
          <w:rFonts w:ascii="Arial" w:hAnsi="Arial" w:cs="Arial"/>
          <w:sz w:val="22"/>
          <w:szCs w:val="22"/>
        </w:rPr>
        <w:t>May</w:t>
      </w:r>
      <w:r w:rsidRPr="005D4171">
        <w:rPr>
          <w:rFonts w:ascii="Arial" w:hAnsi="Arial" w:cs="Arial"/>
          <w:sz w:val="22"/>
          <w:szCs w:val="22"/>
        </w:rPr>
        <w:t xml:space="preserve"> 201</w:t>
      </w:r>
      <w:r>
        <w:rPr>
          <w:rFonts w:ascii="Arial" w:hAnsi="Arial" w:cs="Arial"/>
          <w:sz w:val="22"/>
          <w:szCs w:val="22"/>
        </w:rPr>
        <w:t>7</w:t>
      </w:r>
      <w:r w:rsidRPr="005D4171">
        <w:rPr>
          <w:rFonts w:ascii="Arial" w:hAnsi="Arial" w:cs="Arial"/>
          <w:sz w:val="22"/>
          <w:szCs w:val="22"/>
        </w:rPr>
        <w:t xml:space="preserve">.  </w:t>
      </w:r>
    </w:p>
    <w:p w:rsidR="00947BF2" w:rsidRDefault="00947BF2" w:rsidP="00947BF2">
      <w:pPr>
        <w:rPr>
          <w:rFonts w:ascii="Arial" w:hAnsi="Arial" w:cs="Arial"/>
          <w:sz w:val="22"/>
          <w:szCs w:val="22"/>
        </w:rPr>
      </w:pPr>
    </w:p>
    <w:p w:rsidR="00947BF2" w:rsidRPr="007955BC" w:rsidRDefault="00947BF2" w:rsidP="00947BF2">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Pr>
          <w:rFonts w:ascii="Arial" w:hAnsi="Arial" w:cs="Arial"/>
          <w:sz w:val="22"/>
          <w:szCs w:val="22"/>
        </w:rPr>
        <w:t>MoJ</w:t>
      </w:r>
      <w:r w:rsidRPr="007955BC">
        <w:rPr>
          <w:rFonts w:ascii="Arial" w:hAnsi="Arial" w:cs="Arial"/>
          <w:sz w:val="22"/>
          <w:szCs w:val="22"/>
        </w:rPr>
        <w:t xml:space="preserve"> website and are currently available up to end </w:t>
      </w:r>
      <w:r w:rsidR="009253E6">
        <w:rPr>
          <w:rFonts w:ascii="Arial" w:hAnsi="Arial" w:cs="Arial"/>
          <w:sz w:val="22"/>
          <w:szCs w:val="22"/>
        </w:rPr>
        <w:t>June</w:t>
      </w:r>
      <w:r>
        <w:rPr>
          <w:rFonts w:ascii="Arial" w:hAnsi="Arial" w:cs="Arial"/>
          <w:sz w:val="22"/>
          <w:szCs w:val="22"/>
        </w:rPr>
        <w:t xml:space="preserve">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w:t>
      </w:r>
      <w:r w:rsidR="00B2791B">
        <w:rPr>
          <w:rFonts w:ascii="Arial" w:hAnsi="Arial" w:cs="Arial"/>
          <w:sz w:val="22"/>
          <w:szCs w:val="22"/>
        </w:rPr>
        <w:t xml:space="preserve"> specific</w:t>
      </w:r>
      <w:r>
        <w:rPr>
          <w:rFonts w:ascii="Arial" w:hAnsi="Arial" w:cs="Arial"/>
          <w:sz w:val="22"/>
          <w:szCs w:val="22"/>
        </w:rPr>
        <w:t xml:space="preserve"> </w:t>
      </w:r>
      <w:r w:rsidR="00B2791B">
        <w:rPr>
          <w:rFonts w:ascii="Arial" w:hAnsi="Arial" w:cs="Arial"/>
          <w:sz w:val="22"/>
          <w:szCs w:val="22"/>
        </w:rPr>
        <w:t>outcomes</w:t>
      </w:r>
      <w:r>
        <w:rPr>
          <w:rFonts w:ascii="Arial" w:hAnsi="Arial" w:cs="Arial"/>
          <w:sz w:val="22"/>
          <w:szCs w:val="22"/>
        </w:rPr>
        <w:t xml:space="preserve">) </w:t>
      </w:r>
      <w:r w:rsidRPr="007955BC">
        <w:rPr>
          <w:rFonts w:ascii="Arial" w:hAnsi="Arial" w:cs="Arial"/>
          <w:sz w:val="22"/>
          <w:szCs w:val="22"/>
        </w:rPr>
        <w:t xml:space="preserve">of </w:t>
      </w:r>
      <w:r>
        <w:rPr>
          <w:rFonts w:ascii="Arial" w:hAnsi="Arial" w:cs="Arial"/>
          <w:sz w:val="22"/>
          <w:szCs w:val="22"/>
        </w:rPr>
        <w:t>2016 Quarter</w:t>
      </w:r>
      <w:r w:rsidR="00B2791B">
        <w:rPr>
          <w:rFonts w:ascii="Arial" w:hAnsi="Arial" w:cs="Arial"/>
          <w:sz w:val="22"/>
          <w:szCs w:val="22"/>
        </w:rPr>
        <w:t>s</w:t>
      </w:r>
      <w:r>
        <w:rPr>
          <w:rFonts w:ascii="Arial" w:hAnsi="Arial" w:cs="Arial"/>
          <w:sz w:val="22"/>
          <w:szCs w:val="22"/>
        </w:rPr>
        <w:t xml:space="preserve"> 1</w:t>
      </w:r>
      <w:r w:rsidR="00B2791B">
        <w:rPr>
          <w:rFonts w:ascii="Arial" w:hAnsi="Arial" w:cs="Arial"/>
          <w:sz w:val="22"/>
          <w:szCs w:val="22"/>
        </w:rPr>
        <w:t xml:space="preserve"> and 2</w:t>
      </w:r>
      <w:r>
        <w:rPr>
          <w:rFonts w:ascii="Arial" w:hAnsi="Arial" w:cs="Arial"/>
          <w:sz w:val="22"/>
          <w:szCs w:val="22"/>
        </w:rPr>
        <w:t xml:space="preserve"> (January to </w:t>
      </w:r>
      <w:r w:rsidR="00B2791B">
        <w:rPr>
          <w:rFonts w:ascii="Arial" w:hAnsi="Arial" w:cs="Arial"/>
          <w:sz w:val="22"/>
          <w:szCs w:val="22"/>
        </w:rPr>
        <w:t>June</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947BF2" w:rsidRPr="005D4171" w:rsidRDefault="00947BF2" w:rsidP="00947BF2">
      <w:pPr>
        <w:rPr>
          <w:rFonts w:ascii="Arial" w:hAnsi="Arial" w:cs="Arial"/>
          <w:sz w:val="22"/>
          <w:szCs w:val="22"/>
        </w:rPr>
      </w:pPr>
    </w:p>
    <w:p w:rsidR="00947BF2" w:rsidRPr="006862E8" w:rsidRDefault="00947BF2" w:rsidP="00947BF2">
      <w:pPr>
        <w:rPr>
          <w:rFonts w:ascii="Arial" w:hAnsi="Arial" w:cs="Arial"/>
          <w:b/>
          <w:sz w:val="22"/>
          <w:szCs w:val="22"/>
        </w:rPr>
      </w:pPr>
      <w:r w:rsidRPr="006862E8">
        <w:rPr>
          <w:rFonts w:ascii="Arial" w:hAnsi="Arial" w:cs="Arial"/>
          <w:b/>
          <w:sz w:val="22"/>
          <w:szCs w:val="22"/>
        </w:rPr>
        <w:t>Public interest considerations favouring disclosure</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947BF2" w:rsidRPr="005D4171" w:rsidRDefault="00947BF2" w:rsidP="00947BF2">
      <w:pPr>
        <w:rPr>
          <w:rFonts w:ascii="Arial" w:hAnsi="Arial" w:cs="Arial"/>
          <w:sz w:val="22"/>
          <w:szCs w:val="22"/>
        </w:rPr>
      </w:pPr>
    </w:p>
    <w:p w:rsidR="00947BF2" w:rsidRPr="006862E8" w:rsidRDefault="00947BF2" w:rsidP="00947BF2">
      <w:pPr>
        <w:rPr>
          <w:rFonts w:ascii="Arial" w:hAnsi="Arial" w:cs="Arial"/>
          <w:b/>
          <w:sz w:val="22"/>
          <w:szCs w:val="22"/>
        </w:rPr>
      </w:pPr>
      <w:r w:rsidRPr="006862E8">
        <w:rPr>
          <w:rFonts w:ascii="Arial" w:hAnsi="Arial" w:cs="Arial"/>
          <w:b/>
          <w:sz w:val="22"/>
          <w:szCs w:val="22"/>
        </w:rPr>
        <w:t>Public interest considerations favouring withholding the information</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Pr>
          <w:rFonts w:ascii="Arial" w:hAnsi="Arial" w:cs="Arial"/>
          <w:sz w:val="22"/>
          <w:szCs w:val="22"/>
        </w:rPr>
        <w:t>It</w:t>
      </w:r>
      <w:r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947BF2" w:rsidRPr="005D4171" w:rsidRDefault="00947BF2" w:rsidP="00947BF2">
      <w:pPr>
        <w:rPr>
          <w:rFonts w:ascii="Arial" w:hAnsi="Arial" w:cs="Arial"/>
          <w:sz w:val="22"/>
          <w:szCs w:val="22"/>
        </w:rPr>
      </w:pPr>
    </w:p>
    <w:p w:rsidR="00947BF2" w:rsidRPr="005D4171" w:rsidRDefault="00947BF2" w:rsidP="00947BF2">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Pr>
          <w:rFonts w:ascii="Arial" w:hAnsi="Arial" w:cs="Arial"/>
          <w:sz w:val="22"/>
          <w:szCs w:val="22"/>
        </w:rPr>
        <w:t>s</w:t>
      </w:r>
      <w:r w:rsidRPr="005D4171">
        <w:rPr>
          <w:rFonts w:ascii="Arial" w:hAnsi="Arial" w:cs="Arial"/>
          <w:sz w:val="22"/>
          <w:szCs w:val="22"/>
        </w:rPr>
        <w:t xml:space="preserve">ection 22 of the </w:t>
      </w:r>
      <w:r>
        <w:rPr>
          <w:rFonts w:ascii="Arial" w:hAnsi="Arial" w:cs="Arial"/>
          <w:sz w:val="22"/>
          <w:szCs w:val="22"/>
        </w:rPr>
        <w:t>FOIA</w:t>
      </w:r>
      <w:r w:rsidRPr="005D4171">
        <w:rPr>
          <w:rFonts w:ascii="Arial" w:hAnsi="Arial" w:cs="Arial"/>
          <w:sz w:val="22"/>
          <w:szCs w:val="22"/>
        </w:rPr>
        <w:t xml:space="preserve"> at this time.</w:t>
      </w:r>
    </w:p>
    <w:p w:rsidR="00947BF2" w:rsidRPr="005D4171" w:rsidRDefault="00947BF2" w:rsidP="00947BF2">
      <w:pPr>
        <w:rPr>
          <w:rFonts w:ascii="Arial" w:hAnsi="Arial" w:cs="Arial"/>
          <w:sz w:val="22"/>
          <w:szCs w:val="22"/>
        </w:rPr>
      </w:pPr>
    </w:p>
    <w:sectPr w:rsidR="00947BF2"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3AB" w:rsidRDefault="001743AB">
      <w:r>
        <w:separator/>
      </w:r>
    </w:p>
  </w:endnote>
  <w:endnote w:type="continuationSeparator" w:id="0">
    <w:p w:rsidR="001743AB" w:rsidRDefault="0017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3AB" w:rsidRDefault="001743AB">
      <w:r>
        <w:separator/>
      </w:r>
    </w:p>
  </w:footnote>
  <w:footnote w:type="continuationSeparator" w:id="0">
    <w:p w:rsidR="001743AB" w:rsidRDefault="0017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3953"/>
    <w:rsid w:val="00154D04"/>
    <w:rsid w:val="00161007"/>
    <w:rsid w:val="001743AB"/>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0832"/>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B661F"/>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743F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6F7578"/>
    <w:rsid w:val="00703669"/>
    <w:rsid w:val="00705BC7"/>
    <w:rsid w:val="00707F63"/>
    <w:rsid w:val="00710A03"/>
    <w:rsid w:val="00715FB1"/>
    <w:rsid w:val="007209A7"/>
    <w:rsid w:val="007315A6"/>
    <w:rsid w:val="007334AE"/>
    <w:rsid w:val="00736683"/>
    <w:rsid w:val="00744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53E6"/>
    <w:rsid w:val="009272F8"/>
    <w:rsid w:val="009303F3"/>
    <w:rsid w:val="00936939"/>
    <w:rsid w:val="0093795D"/>
    <w:rsid w:val="00943684"/>
    <w:rsid w:val="009446C0"/>
    <w:rsid w:val="00947BF2"/>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C1251"/>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91B"/>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5F8A"/>
    <w:rsid w:val="00DA70C2"/>
    <w:rsid w:val="00DB55AA"/>
    <w:rsid w:val="00DC5B98"/>
    <w:rsid w:val="00DE78E2"/>
    <w:rsid w:val="00DE7938"/>
    <w:rsid w:val="00DF17C5"/>
    <w:rsid w:val="00DF2387"/>
    <w:rsid w:val="00DF4FFE"/>
    <w:rsid w:val="00DF7A0B"/>
    <w:rsid w:val="00E015A9"/>
    <w:rsid w:val="00E03CFA"/>
    <w:rsid w:val="00E0591C"/>
    <w:rsid w:val="00E1544C"/>
    <w:rsid w:val="00E17868"/>
    <w:rsid w:val="00E25247"/>
    <w:rsid w:val="00E25327"/>
    <w:rsid w:val="00E341FC"/>
    <w:rsid w:val="00E36BAC"/>
    <w:rsid w:val="00E400CB"/>
    <w:rsid w:val="00E55F22"/>
    <w:rsid w:val="00E57B49"/>
    <w:rsid w:val="00E60B08"/>
    <w:rsid w:val="00E70ED4"/>
    <w:rsid w:val="00E83A0A"/>
    <w:rsid w:val="00E86687"/>
    <w:rsid w:val="00E8677A"/>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059D"/>
    <w:rsid w:val="00F9166D"/>
    <w:rsid w:val="00FA05AE"/>
    <w:rsid w:val="00FC4FC8"/>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4219D3-E64A-4392-B639-424B52EB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06384872">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48487301">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FOI 108705 Cautions for Indictable Only Offences</vt:lpstr>
    </vt:vector>
  </TitlesOfParts>
  <Company>Ministry of Justice</Company>
  <LinksUpToDate>false</LinksUpToDate>
  <CharactersWithSpaces>6225</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4653132</vt:i4>
      </vt:variant>
      <vt:variant>
        <vt:i4>12</vt:i4>
      </vt:variant>
      <vt:variant>
        <vt:i4>0</vt:i4>
      </vt:variant>
      <vt:variant>
        <vt:i4>5</vt:i4>
      </vt:variant>
      <vt:variant>
        <vt:lpwstr>http://www.legislation.gov.uk/ukpga/2000/36/contents</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7274523</vt:i4>
      </vt:variant>
      <vt:variant>
        <vt:i4>6</vt:i4>
      </vt:variant>
      <vt:variant>
        <vt:i4>0</vt:i4>
      </vt:variant>
      <vt:variant>
        <vt:i4>5</vt:i4>
      </vt:variant>
      <vt:variant>
        <vt:lpwstr>mailto:seanrayment1@gmail.com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108705 Cautions for Indictable Only Offences</dc:title>
  <dc:subject>FOI Release</dc:subject>
  <dc:creator>MOJ</dc:creator>
  <cp:keywords/>
  <dc:description/>
  <cp:lastModifiedBy>Cox, Allan</cp:lastModifiedBy>
  <cp:revision>2</cp:revision>
  <cp:lastPrinted>2014-02-12T14:31:00Z</cp:lastPrinted>
  <dcterms:created xsi:type="dcterms:W3CDTF">2017-01-19T16:37:00Z</dcterms:created>
  <dcterms:modified xsi:type="dcterms:W3CDTF">2017-01-19T16:37:00Z</dcterms:modified>
</cp:coreProperties>
</file>