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CA516A"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AF6F11" w:rsidRPr="009272F8" w:rsidRDefault="00AF6F11" w:rsidP="00CA516A">
            <w:pPr>
              <w:tabs>
                <w:tab w:val="left" w:pos="-180"/>
              </w:tabs>
              <w:rPr>
                <w:rFonts w:ascii="Arial" w:hAnsi="Arial"/>
                <w:b/>
                <w:sz w:val="22"/>
                <w:szCs w:val="22"/>
              </w:rPr>
            </w:pPr>
          </w:p>
        </w:tc>
      </w:tr>
      <w:tr w:rsidR="00605B6D" w:rsidRPr="00B70C24" w:rsidTr="009272F8">
        <w:tblPrEx>
          <w:tblCellMar>
            <w:top w:w="0" w:type="dxa"/>
            <w:left w:w="0" w:type="dxa"/>
            <w:bottom w:w="0" w:type="dxa"/>
            <w:right w:w="0" w:type="dxa"/>
          </w:tblCellMar>
        </w:tblPrEx>
        <w:trPr>
          <w:cantSplit/>
          <w:trHeight w:val="1259"/>
        </w:trPr>
        <w:tc>
          <w:tcPr>
            <w:tcW w:w="1214" w:type="dxa"/>
          </w:tcPr>
          <w:p w:rsidR="00605B6D" w:rsidRPr="00B70C24" w:rsidRDefault="00605B6D" w:rsidP="00CF776B">
            <w:pPr>
              <w:pStyle w:val="MOJtext-otheraddress"/>
              <w:rPr>
                <w:sz w:val="22"/>
              </w:rPr>
            </w:pPr>
          </w:p>
        </w:tc>
        <w:tc>
          <w:tcPr>
            <w:tcW w:w="5220" w:type="dxa"/>
          </w:tcPr>
          <w:p w:rsidR="00605B6D" w:rsidRDefault="00605B6D" w:rsidP="00605B6D">
            <w:pPr>
              <w:spacing w:line="280" w:lineRule="atLeast"/>
              <w:rPr>
                <w:rFonts w:ascii="Arial" w:hAnsi="Arial" w:cs="Arial"/>
                <w:sz w:val="22"/>
                <w:szCs w:val="22"/>
              </w:rPr>
            </w:pPr>
          </w:p>
          <w:p w:rsidR="00605B6D" w:rsidRDefault="00605B6D" w:rsidP="00605B6D">
            <w:pPr>
              <w:spacing w:line="280" w:lineRule="atLeast"/>
              <w:rPr>
                <w:rFonts w:ascii="Arial" w:hAnsi="Arial" w:cs="Arial"/>
                <w:sz w:val="22"/>
                <w:szCs w:val="22"/>
              </w:rPr>
            </w:pPr>
          </w:p>
          <w:p w:rsidR="00257BDF" w:rsidRPr="00D374CB" w:rsidRDefault="00257BDF" w:rsidP="00605B6D">
            <w:pPr>
              <w:spacing w:line="280" w:lineRule="atLeast"/>
              <w:rPr>
                <w:rFonts w:ascii="Arial" w:hAnsi="Arial" w:cs="Arial"/>
                <w:sz w:val="22"/>
                <w:szCs w:val="22"/>
              </w:rPr>
            </w:pPr>
          </w:p>
          <w:p w:rsidR="00D374CB" w:rsidRPr="004F421D" w:rsidRDefault="00D374CB" w:rsidP="00605B6D">
            <w:pPr>
              <w:spacing w:line="280" w:lineRule="atLeast"/>
              <w:rPr>
                <w:rFonts w:ascii="Arial" w:hAnsi="Arial" w:cs="Arial"/>
                <w:sz w:val="22"/>
                <w:szCs w:val="22"/>
              </w:rPr>
            </w:pPr>
          </w:p>
          <w:p w:rsidR="00605B6D" w:rsidRPr="0074513B" w:rsidRDefault="00605B6D" w:rsidP="00605B6D">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blPrEx>
          <w:tblCellMar>
            <w:top w:w="0" w:type="dxa"/>
            <w:left w:w="0" w:type="dxa"/>
            <w:bottom w:w="0" w:type="dxa"/>
            <w:right w:w="0" w:type="dxa"/>
          </w:tblCellMar>
        </w:tblPrEx>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257BDF">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257BDF">
              <w:rPr>
                <w:rFonts w:ascii="Arial" w:hAnsi="Arial"/>
                <w:sz w:val="22"/>
                <w:szCs w:val="22"/>
              </w:rPr>
              <w:t>605</w:t>
            </w:r>
            <w:r w:rsidR="00D648D2">
              <w:rPr>
                <w:rFonts w:ascii="Arial" w:hAnsi="Arial"/>
                <w:sz w:val="22"/>
                <w:szCs w:val="22"/>
              </w:rPr>
              <w:t>-16</w:t>
            </w:r>
            <w:r w:rsidRPr="00705BC7">
              <w:rPr>
                <w:rFonts w:ascii="Arial" w:hAnsi="Arial"/>
                <w:sz w:val="22"/>
                <w:szCs w:val="22"/>
              </w:rPr>
              <w:t xml:space="preserve"> FOI </w:t>
            </w:r>
            <w:r w:rsidR="00205F10">
              <w:rPr>
                <w:rFonts w:ascii="Arial" w:hAnsi="Arial"/>
                <w:sz w:val="22"/>
                <w:szCs w:val="22"/>
              </w:rPr>
              <w:t>10</w:t>
            </w:r>
            <w:r w:rsidR="00257BDF">
              <w:rPr>
                <w:rFonts w:ascii="Arial" w:hAnsi="Arial"/>
                <w:sz w:val="22"/>
                <w:szCs w:val="22"/>
              </w:rPr>
              <w:t>8</w:t>
            </w:r>
            <w:r w:rsidR="00205F10">
              <w:rPr>
                <w:rFonts w:ascii="Arial" w:hAnsi="Arial"/>
                <w:sz w:val="22"/>
                <w:szCs w:val="22"/>
              </w:rPr>
              <w:t>4</w:t>
            </w:r>
            <w:r w:rsidR="00257BDF">
              <w:rPr>
                <w:rFonts w:ascii="Arial" w:hAnsi="Arial"/>
                <w:sz w:val="22"/>
                <w:szCs w:val="22"/>
              </w:rPr>
              <w:t>37</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257BDF" w:rsidP="00784855">
            <w:pPr>
              <w:pStyle w:val="MOJnormal"/>
              <w:rPr>
                <w:sz w:val="22"/>
                <w:szCs w:val="22"/>
              </w:rPr>
            </w:pPr>
            <w:r>
              <w:rPr>
                <w:sz w:val="22"/>
                <w:szCs w:val="22"/>
              </w:rPr>
              <w:t>November</w:t>
            </w:r>
            <w:r w:rsidR="00D648D2">
              <w:rPr>
                <w:sz w:val="22"/>
                <w:szCs w:val="22"/>
              </w:rPr>
              <w:t xml:space="preserve"> 2016</w:t>
            </w:r>
          </w:p>
        </w:tc>
      </w:tr>
    </w:tbl>
    <w:p w:rsidR="00E36BAC" w:rsidRPr="00B70C24" w:rsidRDefault="00E36BAC">
      <w:bookmarkStart w:id="0" w:name="_GoBack"/>
      <w:bookmarkEnd w:id="0"/>
    </w:p>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CA516A"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B70C24" w:rsidRPr="0027487B" w:rsidRDefault="00B70C24" w:rsidP="00B70C24">
      <w:pPr>
        <w:rPr>
          <w:rFonts w:ascii="Arial" w:hAnsi="Arial" w:cs="Arial"/>
          <w:b/>
          <w:i/>
          <w:sz w:val="22"/>
          <w:szCs w:val="22"/>
        </w:rPr>
      </w:pPr>
    </w:p>
    <w:p w:rsidR="00257BDF" w:rsidRPr="00257BDF" w:rsidRDefault="00257BDF" w:rsidP="00257BDF">
      <w:pPr>
        <w:rPr>
          <w:rFonts w:ascii="Arial" w:hAnsi="Arial" w:cs="Arial"/>
          <w:b/>
          <w:sz w:val="22"/>
          <w:szCs w:val="22"/>
        </w:rPr>
      </w:pPr>
      <w:r w:rsidRPr="00257BDF">
        <w:rPr>
          <w:rFonts w:ascii="Arial" w:hAnsi="Arial" w:cs="Arial"/>
          <w:b/>
          <w:sz w:val="22"/>
          <w:szCs w:val="22"/>
        </w:rPr>
        <w:t xml:space="preserve">I am doing an extended project for my access course at college and wondered if there was a way at getting sentencing statistics based on gender for men and women that have committed the same crime to see the difference. I would appreciate it if you could send over some recent statistics so I could include these in my project. </w:t>
      </w:r>
    </w:p>
    <w:p w:rsidR="00D2356F" w:rsidRPr="00D2356F" w:rsidRDefault="00D2356F" w:rsidP="00D2356F">
      <w:pPr>
        <w:rPr>
          <w:rFonts w:ascii="Arial" w:hAnsi="Arial" w:cs="Arial"/>
          <w:b/>
          <w:sz w:val="22"/>
          <w:szCs w:val="22"/>
        </w:rPr>
      </w:pP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r w:rsidR="000305DD">
        <w:rPr>
          <w:rFonts w:ascii="Arial" w:hAnsi="Arial" w:cs="Arial"/>
          <w:sz w:val="22"/>
          <w:szCs w:val="22"/>
        </w:rPr>
        <w:t xml:space="preserve">  </w:t>
      </w:r>
    </w:p>
    <w:p w:rsidR="00D648D2" w:rsidRDefault="00D648D2"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I can confirm that the department holds</w:t>
      </w:r>
      <w:r w:rsidR="00D374CB">
        <w:rPr>
          <w:rFonts w:ascii="Arial" w:hAnsi="Arial" w:cs="Arial"/>
          <w:sz w:val="22"/>
          <w:szCs w:val="22"/>
        </w:rPr>
        <w:t xml:space="preserve"> some of</w:t>
      </w:r>
      <w:r w:rsidR="00957BD3">
        <w:rPr>
          <w:rFonts w:ascii="Arial" w:hAnsi="Arial" w:cs="Arial"/>
          <w:sz w:val="22"/>
          <w:szCs w:val="22"/>
        </w:rPr>
        <w:t xml:space="preserve"> </w:t>
      </w:r>
      <w:r>
        <w:rPr>
          <w:rFonts w:ascii="Arial" w:hAnsi="Arial" w:cs="Arial"/>
          <w:sz w:val="22"/>
          <w:szCs w:val="22"/>
        </w:rPr>
        <w:t xml:space="preserve">the information that you have asked for. </w:t>
      </w:r>
      <w:r w:rsidR="000C599C">
        <w:rPr>
          <w:rFonts w:ascii="Arial" w:hAnsi="Arial" w:cs="Arial"/>
          <w:sz w:val="22"/>
          <w:szCs w:val="22"/>
        </w:rPr>
        <w:t>However,</w:t>
      </w:r>
      <w:r w:rsidR="00154D04">
        <w:rPr>
          <w:rFonts w:ascii="Arial" w:hAnsi="Arial" w:cs="Arial"/>
          <w:sz w:val="22"/>
          <w:szCs w:val="22"/>
        </w:rPr>
        <w:t xml:space="preserve"> </w:t>
      </w:r>
      <w:r w:rsidR="000C599C">
        <w:rPr>
          <w:rFonts w:ascii="Arial" w:hAnsi="Arial" w:cs="Arial"/>
          <w:sz w:val="22"/>
          <w:szCs w:val="22"/>
        </w:rPr>
        <w:t>the</w:t>
      </w:r>
      <w:r>
        <w:rPr>
          <w:rFonts w:ascii="Arial" w:hAnsi="Arial" w:cs="Arial"/>
          <w:sz w:val="22"/>
          <w:szCs w:val="22"/>
        </w:rPr>
        <w:t xml:space="preserve"> information</w:t>
      </w:r>
      <w:r w:rsidR="00154D04">
        <w:rPr>
          <w:rFonts w:ascii="Arial" w:hAnsi="Arial" w:cs="Arial"/>
          <w:sz w:val="22"/>
          <w:szCs w:val="22"/>
        </w:rPr>
        <w:t xml:space="preserve"> that is</w:t>
      </w:r>
      <w:r w:rsidR="00957BD3">
        <w:rPr>
          <w:rFonts w:ascii="Arial" w:hAnsi="Arial" w:cs="Arial"/>
          <w:sz w:val="22"/>
          <w:szCs w:val="22"/>
        </w:rPr>
        <w:t xml:space="preserve"> held</w:t>
      </w:r>
      <w:r>
        <w:rPr>
          <w:rFonts w:ascii="Arial" w:hAnsi="Arial" w:cs="Arial"/>
          <w:sz w:val="22"/>
          <w:szCs w:val="22"/>
        </w:rPr>
        <w:t xml:space="preserve"> is exempt under section 21 of the FOI Act because it is reasonably accessible to you, and I am pleased to inform you that you can access it via the following links. </w:t>
      </w:r>
    </w:p>
    <w:p w:rsidR="00657B3C" w:rsidRDefault="00657B3C" w:rsidP="009864CB">
      <w:pPr>
        <w:rPr>
          <w:rFonts w:ascii="Arial" w:hAnsi="Arial" w:cs="Arial"/>
          <w:sz w:val="22"/>
          <w:szCs w:val="22"/>
        </w:rPr>
      </w:pPr>
    </w:p>
    <w:p w:rsidR="00D2356F" w:rsidRPr="00D2356F" w:rsidRDefault="00657B3C" w:rsidP="00257BDF">
      <w:pPr>
        <w:autoSpaceDE w:val="0"/>
        <w:autoSpaceDN w:val="0"/>
        <w:adjustRightInd w:val="0"/>
        <w:rPr>
          <w:rFonts w:ascii="Arial" w:hAnsi="Arial" w:cs="Arial"/>
          <w:b/>
          <w:sz w:val="22"/>
          <w:szCs w:val="22"/>
        </w:rPr>
      </w:pPr>
      <w:r>
        <w:rPr>
          <w:rFonts w:ascii="Arial" w:hAnsi="Arial" w:cs="Arial"/>
          <w:sz w:val="22"/>
          <w:szCs w:val="22"/>
        </w:rPr>
        <w:t>The number of</w:t>
      </w:r>
      <w:r w:rsidR="00434C3D">
        <w:rPr>
          <w:rFonts w:ascii="Arial" w:hAnsi="Arial" w:cs="Arial"/>
          <w:sz w:val="22"/>
          <w:szCs w:val="22"/>
        </w:rPr>
        <w:t xml:space="preserve"> </w:t>
      </w:r>
      <w:r w:rsidR="00257BDF">
        <w:rPr>
          <w:rFonts w:ascii="Arial" w:hAnsi="Arial" w:cs="Arial"/>
          <w:sz w:val="22"/>
          <w:szCs w:val="22"/>
        </w:rPr>
        <w:t>offenders found guilty and sentenced at all courts</w:t>
      </w:r>
      <w:r w:rsidR="00D374CB">
        <w:rPr>
          <w:rFonts w:ascii="Arial" w:hAnsi="Arial" w:cs="Arial"/>
          <w:sz w:val="22"/>
          <w:szCs w:val="22"/>
        </w:rPr>
        <w:t>, in England and Wales, from 20</w:t>
      </w:r>
      <w:r w:rsidR="00D2356F">
        <w:rPr>
          <w:rFonts w:ascii="Arial" w:hAnsi="Arial" w:cs="Arial"/>
          <w:sz w:val="22"/>
          <w:szCs w:val="22"/>
        </w:rPr>
        <w:t>05</w:t>
      </w:r>
      <w:r w:rsidR="00D374CB">
        <w:rPr>
          <w:rFonts w:ascii="Arial" w:hAnsi="Arial" w:cs="Arial"/>
          <w:sz w:val="22"/>
          <w:szCs w:val="22"/>
        </w:rPr>
        <w:t xml:space="preserve"> to 2015</w:t>
      </w:r>
      <w:r w:rsidR="00DF7A0B">
        <w:rPr>
          <w:rFonts w:ascii="Arial" w:hAnsi="Arial" w:cs="Arial"/>
          <w:sz w:val="22"/>
          <w:szCs w:val="22"/>
        </w:rPr>
        <w:t xml:space="preserve"> (</w:t>
      </w:r>
      <w:r w:rsidR="00D2356F">
        <w:rPr>
          <w:rFonts w:ascii="Arial" w:hAnsi="Arial" w:cs="Arial"/>
          <w:sz w:val="22"/>
          <w:szCs w:val="22"/>
        </w:rPr>
        <w:t>latest figures available</w:t>
      </w:r>
      <w:r w:rsidR="00DF7A0B">
        <w:rPr>
          <w:rFonts w:ascii="Arial" w:hAnsi="Arial" w:cs="Arial"/>
          <w:sz w:val="22"/>
          <w:szCs w:val="22"/>
        </w:rPr>
        <w:t>)</w:t>
      </w:r>
      <w:r w:rsidR="004F421D">
        <w:rPr>
          <w:rFonts w:ascii="Arial" w:hAnsi="Arial" w:cs="Arial"/>
          <w:sz w:val="22"/>
          <w:szCs w:val="22"/>
        </w:rPr>
        <w:t>,</w:t>
      </w:r>
      <w:r>
        <w:rPr>
          <w:rFonts w:ascii="Arial" w:hAnsi="Arial" w:cs="Arial"/>
          <w:sz w:val="22"/>
          <w:szCs w:val="22"/>
        </w:rPr>
        <w:t xml:space="preserve"> can be found in the</w:t>
      </w:r>
      <w:r w:rsidR="00D374CB">
        <w:rPr>
          <w:rFonts w:ascii="Arial" w:hAnsi="Arial" w:cs="Arial"/>
          <w:sz w:val="22"/>
          <w:szCs w:val="22"/>
        </w:rPr>
        <w:t xml:space="preserve"> Criminal Justice Statistics</w:t>
      </w:r>
      <w:r>
        <w:rPr>
          <w:rFonts w:ascii="Arial" w:hAnsi="Arial" w:cs="Arial"/>
          <w:sz w:val="22"/>
          <w:szCs w:val="22"/>
        </w:rPr>
        <w:t xml:space="preserve"> Outcomes by Offence </w:t>
      </w:r>
      <w:r w:rsidR="004F421D">
        <w:rPr>
          <w:rFonts w:ascii="Arial" w:hAnsi="Arial" w:cs="Arial"/>
          <w:sz w:val="22"/>
          <w:szCs w:val="22"/>
        </w:rPr>
        <w:t>section</w:t>
      </w:r>
      <w:r>
        <w:rPr>
          <w:rFonts w:ascii="Arial" w:hAnsi="Arial" w:cs="Arial"/>
          <w:sz w:val="22"/>
          <w:szCs w:val="22"/>
        </w:rPr>
        <w:t xml:space="preserve"> in the latest annual Criminal Justice Statistics publication.  </w:t>
      </w:r>
      <w:r w:rsidR="00257BDF">
        <w:rPr>
          <w:rFonts w:ascii="Arial" w:hAnsi="Arial" w:cs="Arial"/>
          <w:sz w:val="22"/>
          <w:szCs w:val="22"/>
        </w:rPr>
        <w:t xml:space="preserve">A wider offence list for those offences contained in the ‘offence’ drop down list is contained in the ‘offence group classifications’ further down the page the link provides.  You will note the drop down box for gender. </w:t>
      </w:r>
    </w:p>
    <w:p w:rsidR="000A1194" w:rsidRDefault="000A1194" w:rsidP="00DA5F8A">
      <w:pPr>
        <w:autoSpaceDE w:val="0"/>
        <w:autoSpaceDN w:val="0"/>
        <w:adjustRightInd w:val="0"/>
        <w:rPr>
          <w:rFonts w:ascii="Arial" w:hAnsi="Arial" w:cs="Arial"/>
          <w:sz w:val="22"/>
          <w:szCs w:val="22"/>
        </w:rPr>
      </w:pPr>
    </w:p>
    <w:p w:rsidR="00070BFA" w:rsidRDefault="00CC08C8" w:rsidP="00DA5F8A">
      <w:pPr>
        <w:autoSpaceDE w:val="0"/>
        <w:autoSpaceDN w:val="0"/>
        <w:adjustRightInd w:val="0"/>
        <w:rPr>
          <w:rFonts w:ascii="Arial" w:hAnsi="Arial" w:cs="Arial"/>
          <w:sz w:val="22"/>
          <w:szCs w:val="22"/>
        </w:rPr>
      </w:pPr>
      <w:hyperlink r:id="rId8" w:history="1">
        <w:r w:rsidRPr="00912C25">
          <w:rPr>
            <w:rStyle w:val="Hyperlink"/>
            <w:rFonts w:ascii="Arial" w:hAnsi="Arial" w:cs="Arial"/>
            <w:sz w:val="22"/>
            <w:szCs w:val="22"/>
          </w:rPr>
          <w:t>https://www.gov.uk/government/statistics/criminal-justice-system-statistics-quarterly-december-2015</w:t>
        </w:r>
      </w:hyperlink>
    </w:p>
    <w:p w:rsidR="00CC08C8" w:rsidRPr="005F4C3F" w:rsidRDefault="00CC08C8" w:rsidP="00DA5F8A">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sectPr w:rsidR="009864CB" w:rsidRPr="00150A41"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75" w:rsidRDefault="00F10E75">
      <w:r>
        <w:separator/>
      </w:r>
    </w:p>
  </w:endnote>
  <w:endnote w:type="continuationSeparator" w:id="0">
    <w:p w:rsidR="00F10E75" w:rsidRDefault="00F1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0B" w:rsidRPr="002179DD" w:rsidRDefault="00DF7A0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75" w:rsidRDefault="00F10E75">
      <w:r>
        <w:separator/>
      </w:r>
    </w:p>
  </w:footnote>
  <w:footnote w:type="continuationSeparator" w:id="0">
    <w:p w:rsidR="00F10E75" w:rsidRDefault="00F10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12"/>
    <w:rsid w:val="000056AC"/>
    <w:rsid w:val="00015609"/>
    <w:rsid w:val="0002014A"/>
    <w:rsid w:val="000237B6"/>
    <w:rsid w:val="000305DD"/>
    <w:rsid w:val="00032FB2"/>
    <w:rsid w:val="00043C1B"/>
    <w:rsid w:val="000511F0"/>
    <w:rsid w:val="000677AD"/>
    <w:rsid w:val="00070BFA"/>
    <w:rsid w:val="00074DF8"/>
    <w:rsid w:val="00076AEF"/>
    <w:rsid w:val="000829FA"/>
    <w:rsid w:val="000900D8"/>
    <w:rsid w:val="000A1194"/>
    <w:rsid w:val="000A2BCA"/>
    <w:rsid w:val="000A315C"/>
    <w:rsid w:val="000B5E48"/>
    <w:rsid w:val="000B7CDF"/>
    <w:rsid w:val="000C599C"/>
    <w:rsid w:val="000C6C99"/>
    <w:rsid w:val="000D5AAB"/>
    <w:rsid w:val="000E6148"/>
    <w:rsid w:val="000F18AC"/>
    <w:rsid w:val="000F26B8"/>
    <w:rsid w:val="00101D6B"/>
    <w:rsid w:val="00114E10"/>
    <w:rsid w:val="001171BE"/>
    <w:rsid w:val="00117608"/>
    <w:rsid w:val="001222A7"/>
    <w:rsid w:val="00126002"/>
    <w:rsid w:val="00135B5C"/>
    <w:rsid w:val="00135BCE"/>
    <w:rsid w:val="0013675E"/>
    <w:rsid w:val="00137DA9"/>
    <w:rsid w:val="00150A41"/>
    <w:rsid w:val="00154D04"/>
    <w:rsid w:val="00161007"/>
    <w:rsid w:val="001A2BA5"/>
    <w:rsid w:val="001A485D"/>
    <w:rsid w:val="001A6C9B"/>
    <w:rsid w:val="001B53CD"/>
    <w:rsid w:val="001C27E9"/>
    <w:rsid w:val="001D01A8"/>
    <w:rsid w:val="001D0227"/>
    <w:rsid w:val="001D0D46"/>
    <w:rsid w:val="001D3BE5"/>
    <w:rsid w:val="001D7656"/>
    <w:rsid w:val="001D7BC6"/>
    <w:rsid w:val="001E0686"/>
    <w:rsid w:val="00205F10"/>
    <w:rsid w:val="0020749B"/>
    <w:rsid w:val="0021011C"/>
    <w:rsid w:val="002141B6"/>
    <w:rsid w:val="00214B0A"/>
    <w:rsid w:val="002179DD"/>
    <w:rsid w:val="0022089E"/>
    <w:rsid w:val="00226E97"/>
    <w:rsid w:val="00237F86"/>
    <w:rsid w:val="00241C1D"/>
    <w:rsid w:val="002429DF"/>
    <w:rsid w:val="00245442"/>
    <w:rsid w:val="00245FF0"/>
    <w:rsid w:val="00257BDF"/>
    <w:rsid w:val="00261B0E"/>
    <w:rsid w:val="00263E16"/>
    <w:rsid w:val="002644DC"/>
    <w:rsid w:val="0027487B"/>
    <w:rsid w:val="002814FC"/>
    <w:rsid w:val="00293A7E"/>
    <w:rsid w:val="002A20EF"/>
    <w:rsid w:val="002A3AA7"/>
    <w:rsid w:val="002A3C45"/>
    <w:rsid w:val="002B4425"/>
    <w:rsid w:val="002B6B18"/>
    <w:rsid w:val="002B75AD"/>
    <w:rsid w:val="002C6D64"/>
    <w:rsid w:val="002D3A91"/>
    <w:rsid w:val="002D69AF"/>
    <w:rsid w:val="002E2BCE"/>
    <w:rsid w:val="002E5419"/>
    <w:rsid w:val="002F1E16"/>
    <w:rsid w:val="002F5F3E"/>
    <w:rsid w:val="003036CA"/>
    <w:rsid w:val="0030591F"/>
    <w:rsid w:val="00325CFC"/>
    <w:rsid w:val="0033154D"/>
    <w:rsid w:val="0034001D"/>
    <w:rsid w:val="0034084B"/>
    <w:rsid w:val="00344217"/>
    <w:rsid w:val="00347A9E"/>
    <w:rsid w:val="00377547"/>
    <w:rsid w:val="00386B33"/>
    <w:rsid w:val="00386C87"/>
    <w:rsid w:val="003944A3"/>
    <w:rsid w:val="003A1F3B"/>
    <w:rsid w:val="003B1972"/>
    <w:rsid w:val="003B3019"/>
    <w:rsid w:val="003B40A1"/>
    <w:rsid w:val="003C0D6F"/>
    <w:rsid w:val="003D0F2D"/>
    <w:rsid w:val="003E40EF"/>
    <w:rsid w:val="003F381B"/>
    <w:rsid w:val="003F6C63"/>
    <w:rsid w:val="00400574"/>
    <w:rsid w:val="00400975"/>
    <w:rsid w:val="00405507"/>
    <w:rsid w:val="004253BB"/>
    <w:rsid w:val="0042717A"/>
    <w:rsid w:val="00432657"/>
    <w:rsid w:val="00434C3D"/>
    <w:rsid w:val="00434DCA"/>
    <w:rsid w:val="00452E02"/>
    <w:rsid w:val="004734B5"/>
    <w:rsid w:val="00481DC2"/>
    <w:rsid w:val="00483090"/>
    <w:rsid w:val="0048587E"/>
    <w:rsid w:val="00493AD7"/>
    <w:rsid w:val="0049497D"/>
    <w:rsid w:val="004A714B"/>
    <w:rsid w:val="004B4D5C"/>
    <w:rsid w:val="004D569D"/>
    <w:rsid w:val="004E1E12"/>
    <w:rsid w:val="004F421D"/>
    <w:rsid w:val="00507D21"/>
    <w:rsid w:val="00516361"/>
    <w:rsid w:val="005202DD"/>
    <w:rsid w:val="00524A2C"/>
    <w:rsid w:val="00524D40"/>
    <w:rsid w:val="00526591"/>
    <w:rsid w:val="00540DB5"/>
    <w:rsid w:val="0054673A"/>
    <w:rsid w:val="00553B50"/>
    <w:rsid w:val="00557E87"/>
    <w:rsid w:val="0056706D"/>
    <w:rsid w:val="00581671"/>
    <w:rsid w:val="005846B4"/>
    <w:rsid w:val="005866C0"/>
    <w:rsid w:val="00596034"/>
    <w:rsid w:val="005A04DC"/>
    <w:rsid w:val="005A0A8F"/>
    <w:rsid w:val="005A367B"/>
    <w:rsid w:val="005B1DE0"/>
    <w:rsid w:val="005B7296"/>
    <w:rsid w:val="005C28D7"/>
    <w:rsid w:val="005C2AFE"/>
    <w:rsid w:val="005C3805"/>
    <w:rsid w:val="005C3A12"/>
    <w:rsid w:val="005C675A"/>
    <w:rsid w:val="005C79D6"/>
    <w:rsid w:val="005D0A14"/>
    <w:rsid w:val="005D34FE"/>
    <w:rsid w:val="005E18D6"/>
    <w:rsid w:val="005E674D"/>
    <w:rsid w:val="005E75CE"/>
    <w:rsid w:val="005E7E18"/>
    <w:rsid w:val="005F2D87"/>
    <w:rsid w:val="005F4C3F"/>
    <w:rsid w:val="00605B6D"/>
    <w:rsid w:val="00617825"/>
    <w:rsid w:val="006201B1"/>
    <w:rsid w:val="006269C1"/>
    <w:rsid w:val="006300CD"/>
    <w:rsid w:val="00630673"/>
    <w:rsid w:val="00633EBE"/>
    <w:rsid w:val="00640C8D"/>
    <w:rsid w:val="00650889"/>
    <w:rsid w:val="00652AB6"/>
    <w:rsid w:val="00657B3C"/>
    <w:rsid w:val="00660027"/>
    <w:rsid w:val="0066078E"/>
    <w:rsid w:val="00663C5A"/>
    <w:rsid w:val="006656FB"/>
    <w:rsid w:val="006663DB"/>
    <w:rsid w:val="00666AA0"/>
    <w:rsid w:val="00672C95"/>
    <w:rsid w:val="00690466"/>
    <w:rsid w:val="006B4B87"/>
    <w:rsid w:val="006C1247"/>
    <w:rsid w:val="006C5F8A"/>
    <w:rsid w:val="006C6A67"/>
    <w:rsid w:val="006E0113"/>
    <w:rsid w:val="006E4F5C"/>
    <w:rsid w:val="006E60A0"/>
    <w:rsid w:val="00703669"/>
    <w:rsid w:val="00705BC7"/>
    <w:rsid w:val="00707F63"/>
    <w:rsid w:val="00710A03"/>
    <w:rsid w:val="00715FB1"/>
    <w:rsid w:val="007209A7"/>
    <w:rsid w:val="007315A6"/>
    <w:rsid w:val="007334AE"/>
    <w:rsid w:val="00736683"/>
    <w:rsid w:val="00747668"/>
    <w:rsid w:val="00755F13"/>
    <w:rsid w:val="0076479F"/>
    <w:rsid w:val="00784855"/>
    <w:rsid w:val="007B643E"/>
    <w:rsid w:val="007C0BBC"/>
    <w:rsid w:val="007C1AE5"/>
    <w:rsid w:val="007C3FF9"/>
    <w:rsid w:val="007E7BAF"/>
    <w:rsid w:val="007E7F0F"/>
    <w:rsid w:val="007F2CB3"/>
    <w:rsid w:val="007F48C9"/>
    <w:rsid w:val="007F4D9D"/>
    <w:rsid w:val="0081414F"/>
    <w:rsid w:val="00814F0A"/>
    <w:rsid w:val="0081625B"/>
    <w:rsid w:val="00833691"/>
    <w:rsid w:val="00837883"/>
    <w:rsid w:val="00847F5F"/>
    <w:rsid w:val="00857763"/>
    <w:rsid w:val="00861022"/>
    <w:rsid w:val="00872ECE"/>
    <w:rsid w:val="00881630"/>
    <w:rsid w:val="008907A6"/>
    <w:rsid w:val="008E1304"/>
    <w:rsid w:val="008E498A"/>
    <w:rsid w:val="008E609C"/>
    <w:rsid w:val="00914667"/>
    <w:rsid w:val="009272F8"/>
    <w:rsid w:val="009303F3"/>
    <w:rsid w:val="00936939"/>
    <w:rsid w:val="0093795D"/>
    <w:rsid w:val="00943684"/>
    <w:rsid w:val="009446C0"/>
    <w:rsid w:val="00953D49"/>
    <w:rsid w:val="0095557A"/>
    <w:rsid w:val="00957BD3"/>
    <w:rsid w:val="00960780"/>
    <w:rsid w:val="00962F0F"/>
    <w:rsid w:val="0096559A"/>
    <w:rsid w:val="00971DF9"/>
    <w:rsid w:val="009864CB"/>
    <w:rsid w:val="0099365A"/>
    <w:rsid w:val="00993991"/>
    <w:rsid w:val="009A6CDE"/>
    <w:rsid w:val="009B267F"/>
    <w:rsid w:val="009B436B"/>
    <w:rsid w:val="009B624A"/>
    <w:rsid w:val="009D106A"/>
    <w:rsid w:val="009D3338"/>
    <w:rsid w:val="009D4253"/>
    <w:rsid w:val="009D6DE9"/>
    <w:rsid w:val="009E501C"/>
    <w:rsid w:val="009F1093"/>
    <w:rsid w:val="009F143A"/>
    <w:rsid w:val="009F3F16"/>
    <w:rsid w:val="009F6516"/>
    <w:rsid w:val="00A11EEC"/>
    <w:rsid w:val="00A15836"/>
    <w:rsid w:val="00A233A5"/>
    <w:rsid w:val="00A25E1D"/>
    <w:rsid w:val="00A33C39"/>
    <w:rsid w:val="00A34BEC"/>
    <w:rsid w:val="00A4070B"/>
    <w:rsid w:val="00A42355"/>
    <w:rsid w:val="00A51A60"/>
    <w:rsid w:val="00A61B85"/>
    <w:rsid w:val="00A6373B"/>
    <w:rsid w:val="00A665A8"/>
    <w:rsid w:val="00A66617"/>
    <w:rsid w:val="00A7263D"/>
    <w:rsid w:val="00A76DB8"/>
    <w:rsid w:val="00A86841"/>
    <w:rsid w:val="00AA3A3A"/>
    <w:rsid w:val="00AB3DC4"/>
    <w:rsid w:val="00AB700F"/>
    <w:rsid w:val="00AC56F9"/>
    <w:rsid w:val="00AF2EDA"/>
    <w:rsid w:val="00AF6F11"/>
    <w:rsid w:val="00B03BAF"/>
    <w:rsid w:val="00B15857"/>
    <w:rsid w:val="00B27CC9"/>
    <w:rsid w:val="00B316C0"/>
    <w:rsid w:val="00B346AB"/>
    <w:rsid w:val="00B436CA"/>
    <w:rsid w:val="00B55A9E"/>
    <w:rsid w:val="00B70C24"/>
    <w:rsid w:val="00B717F9"/>
    <w:rsid w:val="00B764D2"/>
    <w:rsid w:val="00B7761A"/>
    <w:rsid w:val="00B80179"/>
    <w:rsid w:val="00B81932"/>
    <w:rsid w:val="00BB16AF"/>
    <w:rsid w:val="00BB6771"/>
    <w:rsid w:val="00BB7739"/>
    <w:rsid w:val="00BC3D86"/>
    <w:rsid w:val="00BD1779"/>
    <w:rsid w:val="00BF1E18"/>
    <w:rsid w:val="00BF247F"/>
    <w:rsid w:val="00C00996"/>
    <w:rsid w:val="00C033DE"/>
    <w:rsid w:val="00C17FA3"/>
    <w:rsid w:val="00C21D91"/>
    <w:rsid w:val="00C334F6"/>
    <w:rsid w:val="00C442B9"/>
    <w:rsid w:val="00C448D0"/>
    <w:rsid w:val="00C519AC"/>
    <w:rsid w:val="00C5589E"/>
    <w:rsid w:val="00C73C39"/>
    <w:rsid w:val="00C95564"/>
    <w:rsid w:val="00C96840"/>
    <w:rsid w:val="00C97C8D"/>
    <w:rsid w:val="00C97F31"/>
    <w:rsid w:val="00CA02D2"/>
    <w:rsid w:val="00CA03F9"/>
    <w:rsid w:val="00CA516A"/>
    <w:rsid w:val="00CA7307"/>
    <w:rsid w:val="00CB370D"/>
    <w:rsid w:val="00CB7109"/>
    <w:rsid w:val="00CC08C8"/>
    <w:rsid w:val="00CC642D"/>
    <w:rsid w:val="00CC6F36"/>
    <w:rsid w:val="00CE1523"/>
    <w:rsid w:val="00CE72D3"/>
    <w:rsid w:val="00CF776B"/>
    <w:rsid w:val="00D02DEF"/>
    <w:rsid w:val="00D030F6"/>
    <w:rsid w:val="00D1279D"/>
    <w:rsid w:val="00D12C60"/>
    <w:rsid w:val="00D2356F"/>
    <w:rsid w:val="00D26EC2"/>
    <w:rsid w:val="00D31A00"/>
    <w:rsid w:val="00D353A7"/>
    <w:rsid w:val="00D374CB"/>
    <w:rsid w:val="00D42A45"/>
    <w:rsid w:val="00D44F98"/>
    <w:rsid w:val="00D46459"/>
    <w:rsid w:val="00D54AB0"/>
    <w:rsid w:val="00D55BE0"/>
    <w:rsid w:val="00D648D2"/>
    <w:rsid w:val="00D71F9D"/>
    <w:rsid w:val="00D77AA0"/>
    <w:rsid w:val="00D8325C"/>
    <w:rsid w:val="00D9292A"/>
    <w:rsid w:val="00DA0311"/>
    <w:rsid w:val="00DA4311"/>
    <w:rsid w:val="00DA5F8A"/>
    <w:rsid w:val="00DA70C2"/>
    <w:rsid w:val="00DC5B98"/>
    <w:rsid w:val="00DE78E2"/>
    <w:rsid w:val="00DE7938"/>
    <w:rsid w:val="00DF17C5"/>
    <w:rsid w:val="00DF2387"/>
    <w:rsid w:val="00DF4FFE"/>
    <w:rsid w:val="00DF7A0B"/>
    <w:rsid w:val="00E015A9"/>
    <w:rsid w:val="00E03CFA"/>
    <w:rsid w:val="00E0591C"/>
    <w:rsid w:val="00E1544C"/>
    <w:rsid w:val="00E17868"/>
    <w:rsid w:val="00E25247"/>
    <w:rsid w:val="00E341FC"/>
    <w:rsid w:val="00E36BAC"/>
    <w:rsid w:val="00E400CB"/>
    <w:rsid w:val="00E55F22"/>
    <w:rsid w:val="00E57B49"/>
    <w:rsid w:val="00E60B08"/>
    <w:rsid w:val="00E70ED4"/>
    <w:rsid w:val="00E83A0A"/>
    <w:rsid w:val="00E86687"/>
    <w:rsid w:val="00E873AE"/>
    <w:rsid w:val="00E87455"/>
    <w:rsid w:val="00E90CE7"/>
    <w:rsid w:val="00E92498"/>
    <w:rsid w:val="00E9646D"/>
    <w:rsid w:val="00EB2299"/>
    <w:rsid w:val="00EB4FB8"/>
    <w:rsid w:val="00EB5EEF"/>
    <w:rsid w:val="00EC0299"/>
    <w:rsid w:val="00ED1E55"/>
    <w:rsid w:val="00ED4D25"/>
    <w:rsid w:val="00ED7C29"/>
    <w:rsid w:val="00EE13BD"/>
    <w:rsid w:val="00F04D96"/>
    <w:rsid w:val="00F10E75"/>
    <w:rsid w:val="00F13553"/>
    <w:rsid w:val="00F158B0"/>
    <w:rsid w:val="00F2523A"/>
    <w:rsid w:val="00F317B0"/>
    <w:rsid w:val="00F35B4A"/>
    <w:rsid w:val="00F4319F"/>
    <w:rsid w:val="00F56ADA"/>
    <w:rsid w:val="00F80D88"/>
    <w:rsid w:val="00F838C0"/>
    <w:rsid w:val="00F9166D"/>
    <w:rsid w:val="00FA05AE"/>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CED337-5908-4326-9768-2D3ACEFC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87048324">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69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763455625">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3407">
      <w:bodyDiv w:val="1"/>
      <w:marLeft w:val="0"/>
      <w:marRight w:val="0"/>
      <w:marTop w:val="0"/>
      <w:marBottom w:val="0"/>
      <w:divBdr>
        <w:top w:val="none" w:sz="0" w:space="0" w:color="auto"/>
        <w:left w:val="none" w:sz="0" w:space="0" w:color="auto"/>
        <w:bottom w:val="none" w:sz="0" w:space="0" w:color="auto"/>
        <w:right w:val="none" w:sz="0" w:space="0" w:color="auto"/>
      </w:divBdr>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47150456">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0083">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108437 Sentencing Statistics by Gender</vt:lpstr>
    </vt:vector>
  </TitlesOfParts>
  <Company>Ministry of Justice</Company>
  <LinksUpToDate>false</LinksUpToDate>
  <CharactersWithSpaces>1876</CharactersWithSpaces>
  <SharedDoc>false</SharedDoc>
  <HLinks>
    <vt:vector size="48" baseType="variant">
      <vt:variant>
        <vt:i4>2883679</vt:i4>
      </vt:variant>
      <vt:variant>
        <vt:i4>21</vt:i4>
      </vt:variant>
      <vt:variant>
        <vt:i4>0</vt:i4>
      </vt:variant>
      <vt:variant>
        <vt:i4>5</vt:i4>
      </vt:variant>
      <vt:variant>
        <vt:lpwstr>https://www.ico.gov.uk/Global/contact_us.aspx</vt:lpwstr>
      </vt:variant>
      <vt:variant>
        <vt:lpwstr/>
      </vt:variant>
      <vt:variant>
        <vt:i4>5636139</vt:i4>
      </vt:variant>
      <vt:variant>
        <vt:i4>18</vt:i4>
      </vt:variant>
      <vt:variant>
        <vt:i4>0</vt:i4>
      </vt:variant>
      <vt:variant>
        <vt:i4>5</vt:i4>
      </vt:variant>
      <vt:variant>
        <vt:lpwstr>mailto:data.access@justice.gsi.gov.uk</vt:lpwstr>
      </vt:variant>
      <vt:variant>
        <vt:lpwstr/>
      </vt:variant>
      <vt:variant>
        <vt:i4>3932286</vt:i4>
      </vt:variant>
      <vt:variant>
        <vt:i4>15</vt:i4>
      </vt:variant>
      <vt:variant>
        <vt:i4>0</vt:i4>
      </vt:variant>
      <vt:variant>
        <vt:i4>5</vt:i4>
      </vt:variant>
      <vt:variant>
        <vt:lpwstr>http://www.justice.gov.uk/information-access-rights/foi-requests/latest-moj-disclosure-log</vt:lpwstr>
      </vt:variant>
      <vt:variant>
        <vt:lpwstr/>
      </vt:variant>
      <vt:variant>
        <vt:i4>4653132</vt:i4>
      </vt:variant>
      <vt:variant>
        <vt:i4>12</vt:i4>
      </vt:variant>
      <vt:variant>
        <vt:i4>0</vt:i4>
      </vt:variant>
      <vt:variant>
        <vt:i4>5</vt:i4>
      </vt:variant>
      <vt:variant>
        <vt:lpwstr>http://www.legislation.gov.uk/ukpga/2000/36/contents</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8060962</vt:i4>
      </vt:variant>
      <vt:variant>
        <vt:i4>6</vt:i4>
      </vt:variant>
      <vt:variant>
        <vt:i4>0</vt:i4>
      </vt:variant>
      <vt:variant>
        <vt:i4>5</vt:i4>
      </vt:variant>
      <vt:variant>
        <vt:lpwstr>mailto:nicola_tidy@hotmail.co.uk</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108437 Sentencing Statistics by Gender</dc:title>
  <dc:subject>FOI Release</dc:subject>
  <dc:creator>MOJ</dc:creator>
  <cp:keywords/>
  <dc:description/>
  <cp:lastModifiedBy>Cox, Allan</cp:lastModifiedBy>
  <cp:revision>3</cp:revision>
  <cp:lastPrinted>2014-02-12T14:31:00Z</cp:lastPrinted>
  <dcterms:created xsi:type="dcterms:W3CDTF">2017-01-19T11:07:00Z</dcterms:created>
  <dcterms:modified xsi:type="dcterms:W3CDTF">2017-01-19T11:08:00Z</dcterms:modified>
</cp:coreProperties>
</file>