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F1" w:rsidRDefault="000641F1"/>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AF6F11" w:rsidRPr="00916399" w:rsidTr="00CF776B">
        <w:tblPrEx>
          <w:tblCellMar>
            <w:top w:w="0" w:type="dxa"/>
            <w:left w:w="0" w:type="dxa"/>
            <w:bottom w:w="0" w:type="dxa"/>
            <w:right w:w="0" w:type="dxa"/>
          </w:tblCellMar>
        </w:tblPrEx>
        <w:trPr>
          <w:cantSplit/>
          <w:trHeight w:val="1361"/>
        </w:trPr>
        <w:tc>
          <w:tcPr>
            <w:tcW w:w="7334" w:type="dxa"/>
            <w:gridSpan w:val="2"/>
            <w:tcBorders>
              <w:top w:val="nil"/>
            </w:tcBorders>
          </w:tcPr>
          <w:p w:rsidR="00AF6F11" w:rsidRPr="00024393" w:rsidRDefault="00AF6F11" w:rsidP="000E0EFA">
            <w:pPr>
              <w:jc w:val="both"/>
              <w:rPr>
                <w:rFonts w:ascii="Arial" w:hAnsi="Arial"/>
                <w:sz w:val="22"/>
              </w:rPr>
            </w:pPr>
            <w:r w:rsidRPr="00024393">
              <w:rPr>
                <w:rFonts w:ascii="Arial" w:hAnsi="Arial"/>
                <w:sz w:val="22"/>
              </w:rPr>
              <w:t xml:space="preserve">   </w:t>
            </w:r>
            <w:r w:rsidR="00C06096" w:rsidRPr="00024393">
              <w:rPr>
                <w:rFonts w:ascii="Arial" w:hAnsi="Arial"/>
                <w:noProof/>
                <w:sz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024393" w:rsidRDefault="00AF6F11" w:rsidP="000E0EFA">
            <w:pPr>
              <w:pStyle w:val="MOJnormal"/>
              <w:jc w:val="both"/>
              <w:rPr>
                <w:sz w:val="22"/>
              </w:rPr>
            </w:pPr>
          </w:p>
        </w:tc>
        <w:tc>
          <w:tcPr>
            <w:tcW w:w="3145" w:type="dxa"/>
            <w:vMerge w:val="restart"/>
            <w:tcBorders>
              <w:top w:val="nil"/>
            </w:tcBorders>
          </w:tcPr>
          <w:p w:rsidR="00916399" w:rsidRPr="00916399" w:rsidRDefault="00916399" w:rsidP="000E0EFA">
            <w:pPr>
              <w:tabs>
                <w:tab w:val="left" w:pos="170"/>
              </w:tabs>
              <w:jc w:val="both"/>
              <w:rPr>
                <w:rFonts w:ascii="Arial" w:hAnsi="Arial"/>
                <w:sz w:val="22"/>
                <w:szCs w:val="22"/>
              </w:rPr>
            </w:pPr>
          </w:p>
          <w:p w:rsidR="00916399" w:rsidRPr="00916399" w:rsidRDefault="00916399" w:rsidP="000E0EFA">
            <w:pPr>
              <w:tabs>
                <w:tab w:val="left" w:pos="170"/>
              </w:tabs>
              <w:jc w:val="both"/>
              <w:rPr>
                <w:rFonts w:ascii="Arial" w:hAnsi="Arial"/>
                <w:sz w:val="22"/>
                <w:szCs w:val="22"/>
                <w:lang w:val="fr-FR"/>
              </w:rPr>
            </w:pPr>
          </w:p>
          <w:p w:rsidR="00AF6F11" w:rsidRPr="00916399" w:rsidRDefault="00AF6F11" w:rsidP="000E0EFA">
            <w:pPr>
              <w:tabs>
                <w:tab w:val="left" w:pos="170"/>
              </w:tabs>
              <w:jc w:val="both"/>
              <w:rPr>
                <w:rFonts w:ascii="Arial" w:hAnsi="Arial"/>
                <w:sz w:val="22"/>
                <w:szCs w:val="22"/>
                <w:lang w:val="fr-FR"/>
              </w:rPr>
            </w:pPr>
          </w:p>
          <w:p w:rsidR="008361BB" w:rsidRPr="00916399" w:rsidRDefault="008361BB" w:rsidP="000E0EFA">
            <w:pPr>
              <w:tabs>
                <w:tab w:val="left" w:pos="170"/>
              </w:tabs>
              <w:jc w:val="both"/>
              <w:rPr>
                <w:rFonts w:ascii="Arial" w:hAnsi="Arial"/>
                <w:sz w:val="22"/>
                <w:szCs w:val="22"/>
                <w:lang w:val="fr-FR"/>
              </w:rPr>
            </w:pPr>
          </w:p>
        </w:tc>
      </w:tr>
      <w:tr w:rsidR="00AF6F11" w:rsidRPr="001B3919" w:rsidTr="00CF776B">
        <w:tblPrEx>
          <w:tblCellMar>
            <w:top w:w="0" w:type="dxa"/>
            <w:left w:w="0" w:type="dxa"/>
            <w:bottom w:w="0" w:type="dxa"/>
            <w:right w:w="0" w:type="dxa"/>
          </w:tblCellMar>
        </w:tblPrEx>
        <w:trPr>
          <w:cantSplit/>
          <w:trHeight w:val="1259"/>
        </w:trPr>
        <w:tc>
          <w:tcPr>
            <w:tcW w:w="1214" w:type="dxa"/>
          </w:tcPr>
          <w:p w:rsidR="00AF6F11" w:rsidRPr="005F7076" w:rsidRDefault="00AF6F11" w:rsidP="000E0EFA">
            <w:pPr>
              <w:pStyle w:val="MOJtext-otheraddress"/>
              <w:jc w:val="both"/>
              <w:rPr>
                <w:rFonts w:cs="Arial"/>
                <w:szCs w:val="24"/>
                <w:lang w:val="fr-FR"/>
              </w:rPr>
            </w:pPr>
          </w:p>
        </w:tc>
        <w:tc>
          <w:tcPr>
            <w:tcW w:w="6120" w:type="dxa"/>
          </w:tcPr>
          <w:p w:rsidR="00681018" w:rsidRPr="005F7076" w:rsidRDefault="00681018" w:rsidP="000E0EFA">
            <w:pPr>
              <w:jc w:val="both"/>
              <w:rPr>
                <w:rFonts w:ascii="Arial" w:hAnsi="Arial" w:cs="Arial"/>
              </w:rPr>
            </w:pPr>
          </w:p>
          <w:p w:rsidR="001A51AD" w:rsidRPr="005F7076" w:rsidRDefault="001A51AD" w:rsidP="000E0EFA">
            <w:pPr>
              <w:jc w:val="both"/>
              <w:rPr>
                <w:rFonts w:ascii="Arial" w:hAnsi="Arial" w:cs="Arial"/>
              </w:rPr>
            </w:pPr>
          </w:p>
          <w:p w:rsidR="00467C20" w:rsidRPr="005F7076" w:rsidRDefault="00D96196" w:rsidP="000E0EFA">
            <w:pPr>
              <w:spacing w:line="280" w:lineRule="atLeast"/>
              <w:jc w:val="both"/>
              <w:rPr>
                <w:rFonts w:ascii="Arial" w:hAnsi="Arial" w:cs="Arial"/>
              </w:rPr>
            </w:pPr>
            <w:r w:rsidRPr="005F7076">
              <w:rPr>
                <w:rFonts w:ascii="Arial" w:hAnsi="Arial" w:cs="Arial"/>
              </w:rPr>
              <w:t xml:space="preserve"> </w:t>
            </w:r>
          </w:p>
          <w:p w:rsidR="00B51B4C" w:rsidRPr="005F7076" w:rsidRDefault="00B51B4C" w:rsidP="000E0EFA">
            <w:pPr>
              <w:spacing w:line="280" w:lineRule="atLeast"/>
              <w:jc w:val="both"/>
              <w:rPr>
                <w:rFonts w:ascii="Arial" w:hAnsi="Arial" w:cs="Arial"/>
              </w:rPr>
            </w:pPr>
          </w:p>
        </w:tc>
        <w:tc>
          <w:tcPr>
            <w:tcW w:w="180" w:type="dxa"/>
          </w:tcPr>
          <w:p w:rsidR="00AF6F11" w:rsidRPr="001B3919" w:rsidRDefault="00AF6F11" w:rsidP="000E0EFA">
            <w:pPr>
              <w:pStyle w:val="MOJnormal"/>
              <w:jc w:val="both"/>
              <w:rPr>
                <w:sz w:val="22"/>
              </w:rPr>
            </w:pPr>
          </w:p>
        </w:tc>
        <w:tc>
          <w:tcPr>
            <w:tcW w:w="3145" w:type="dxa"/>
            <w:vMerge/>
          </w:tcPr>
          <w:p w:rsidR="00AF6F11" w:rsidRPr="001B3919" w:rsidRDefault="00AF6F11" w:rsidP="000E0EFA">
            <w:pPr>
              <w:pStyle w:val="MOJtext-otheraddress"/>
              <w:jc w:val="both"/>
              <w:rPr>
                <w:sz w:val="22"/>
                <w:szCs w:val="22"/>
              </w:rPr>
            </w:pPr>
          </w:p>
        </w:tc>
      </w:tr>
      <w:tr w:rsidR="00AF6F11" w:rsidRPr="00024393" w:rsidTr="00CF776B">
        <w:tblPrEx>
          <w:tblCellMar>
            <w:top w:w="0" w:type="dxa"/>
            <w:left w:w="0" w:type="dxa"/>
            <w:bottom w:w="0" w:type="dxa"/>
            <w:right w:w="0" w:type="dxa"/>
          </w:tblCellMar>
        </w:tblPrEx>
        <w:trPr>
          <w:cantSplit/>
          <w:trHeight w:val="73"/>
        </w:trPr>
        <w:tc>
          <w:tcPr>
            <w:tcW w:w="1214" w:type="dxa"/>
          </w:tcPr>
          <w:p w:rsidR="00AF6F11" w:rsidRPr="001B3919" w:rsidRDefault="00AF6F11" w:rsidP="000E0EFA">
            <w:pPr>
              <w:pStyle w:val="MOJnormal"/>
              <w:jc w:val="both"/>
              <w:rPr>
                <w:sz w:val="22"/>
              </w:rPr>
            </w:pPr>
          </w:p>
        </w:tc>
        <w:tc>
          <w:tcPr>
            <w:tcW w:w="6120" w:type="dxa"/>
          </w:tcPr>
          <w:p w:rsidR="00AF6F11" w:rsidRPr="008361BB" w:rsidRDefault="00AF6F11" w:rsidP="00305808">
            <w:pPr>
              <w:spacing w:line="280" w:lineRule="atLeast"/>
              <w:jc w:val="both"/>
              <w:rPr>
                <w:rFonts w:ascii="Arial" w:hAnsi="Arial"/>
                <w:i/>
                <w:sz w:val="22"/>
                <w:szCs w:val="22"/>
              </w:rPr>
            </w:pPr>
            <w:r w:rsidRPr="008361BB">
              <w:rPr>
                <w:rFonts w:ascii="Arial" w:hAnsi="Arial"/>
                <w:sz w:val="22"/>
                <w:szCs w:val="22"/>
              </w:rPr>
              <w:t xml:space="preserve">Our Reference: </w:t>
            </w:r>
            <w:r w:rsidR="005F725E" w:rsidRPr="008361BB">
              <w:rPr>
                <w:rFonts w:ascii="Arial" w:hAnsi="Arial"/>
                <w:sz w:val="22"/>
                <w:szCs w:val="22"/>
              </w:rPr>
              <w:t>FOI</w:t>
            </w:r>
            <w:r w:rsidR="00024393" w:rsidRPr="008361BB">
              <w:rPr>
                <w:rFonts w:ascii="Arial" w:hAnsi="Arial"/>
                <w:sz w:val="22"/>
                <w:szCs w:val="22"/>
              </w:rPr>
              <w:t>/</w:t>
            </w:r>
            <w:r w:rsidR="00F9729E">
              <w:rPr>
                <w:rFonts w:ascii="Arial" w:hAnsi="Arial"/>
                <w:sz w:val="22"/>
                <w:szCs w:val="22"/>
              </w:rPr>
              <w:t>10</w:t>
            </w:r>
            <w:r w:rsidR="00681018">
              <w:rPr>
                <w:rFonts w:ascii="Arial" w:hAnsi="Arial"/>
                <w:sz w:val="22"/>
                <w:szCs w:val="22"/>
              </w:rPr>
              <w:t>8</w:t>
            </w:r>
            <w:r w:rsidR="00305808">
              <w:rPr>
                <w:rFonts w:ascii="Arial" w:hAnsi="Arial"/>
                <w:sz w:val="22"/>
                <w:szCs w:val="22"/>
              </w:rPr>
              <w:t>74</w:t>
            </w:r>
            <w:r w:rsidR="00681018">
              <w:rPr>
                <w:rFonts w:ascii="Arial" w:hAnsi="Arial"/>
                <w:sz w:val="22"/>
                <w:szCs w:val="22"/>
              </w:rPr>
              <w:t>1</w:t>
            </w:r>
          </w:p>
        </w:tc>
        <w:tc>
          <w:tcPr>
            <w:tcW w:w="180" w:type="dxa"/>
          </w:tcPr>
          <w:p w:rsidR="00AF6F11" w:rsidRPr="00024393" w:rsidRDefault="00AF6F11" w:rsidP="000E0EFA">
            <w:pPr>
              <w:spacing w:line="280" w:lineRule="atLeast"/>
              <w:jc w:val="both"/>
              <w:rPr>
                <w:rFonts w:ascii="Arial" w:hAnsi="Arial"/>
                <w:sz w:val="22"/>
              </w:rPr>
            </w:pPr>
            <w:r w:rsidRPr="00024393">
              <w:rPr>
                <w:rFonts w:ascii="Arial" w:hAnsi="Arial"/>
                <w:sz w:val="22"/>
              </w:rPr>
              <w:tab/>
            </w:r>
          </w:p>
        </w:tc>
        <w:tc>
          <w:tcPr>
            <w:tcW w:w="3145" w:type="dxa"/>
          </w:tcPr>
          <w:p w:rsidR="00AF6F11" w:rsidRPr="00083E7B" w:rsidRDefault="00681018" w:rsidP="00681018">
            <w:pPr>
              <w:pStyle w:val="MOJnormal"/>
              <w:jc w:val="both"/>
              <w:rPr>
                <w:sz w:val="22"/>
                <w:szCs w:val="22"/>
              </w:rPr>
            </w:pPr>
            <w:r>
              <w:rPr>
                <w:sz w:val="22"/>
                <w:szCs w:val="22"/>
              </w:rPr>
              <w:t>Decem</w:t>
            </w:r>
            <w:r w:rsidR="00363030">
              <w:rPr>
                <w:sz w:val="22"/>
                <w:szCs w:val="22"/>
              </w:rPr>
              <w:t>ber</w:t>
            </w:r>
            <w:r w:rsidR="00F9729E">
              <w:rPr>
                <w:sz w:val="22"/>
                <w:szCs w:val="22"/>
              </w:rPr>
              <w:t xml:space="preserve"> </w:t>
            </w:r>
            <w:r w:rsidR="00024393" w:rsidRPr="00083E7B">
              <w:rPr>
                <w:sz w:val="22"/>
                <w:szCs w:val="22"/>
              </w:rPr>
              <w:t>201</w:t>
            </w:r>
            <w:r w:rsidR="00F9729E">
              <w:rPr>
                <w:sz w:val="22"/>
                <w:szCs w:val="22"/>
              </w:rPr>
              <w:t>6</w:t>
            </w:r>
          </w:p>
        </w:tc>
      </w:tr>
    </w:tbl>
    <w:p w:rsidR="00E36BAC" w:rsidRPr="00024393" w:rsidRDefault="00E36BAC" w:rsidP="000E0EFA">
      <w:pPr>
        <w:jc w:val="both"/>
      </w:pPr>
    </w:p>
    <w:p w:rsidR="00837883" w:rsidRPr="00083E7B" w:rsidRDefault="00837883" w:rsidP="000E0EFA">
      <w:pPr>
        <w:jc w:val="both"/>
        <w:rPr>
          <w:rFonts w:ascii="Arial" w:hAnsi="Arial" w:cs="Arial"/>
          <w:sz w:val="22"/>
          <w:szCs w:val="22"/>
        </w:rPr>
      </w:pPr>
    </w:p>
    <w:p w:rsidR="00837883" w:rsidRPr="00083E7B" w:rsidRDefault="00837883" w:rsidP="00663152">
      <w:pPr>
        <w:jc w:val="center"/>
        <w:rPr>
          <w:rFonts w:ascii="Arial" w:hAnsi="Arial" w:cs="Arial"/>
          <w:b/>
          <w:sz w:val="22"/>
          <w:szCs w:val="22"/>
        </w:rPr>
      </w:pPr>
      <w:r w:rsidRPr="00083E7B">
        <w:rPr>
          <w:rFonts w:ascii="Arial" w:hAnsi="Arial" w:cs="Arial"/>
          <w:b/>
          <w:sz w:val="22"/>
          <w:szCs w:val="22"/>
        </w:rPr>
        <w:t xml:space="preserve">Freedom of Information </w:t>
      </w:r>
      <w:r w:rsidR="00672C95" w:rsidRPr="00083E7B">
        <w:rPr>
          <w:rFonts w:ascii="Arial" w:hAnsi="Arial" w:cs="Arial"/>
          <w:b/>
          <w:sz w:val="22"/>
          <w:szCs w:val="22"/>
        </w:rPr>
        <w:t>Request</w:t>
      </w:r>
    </w:p>
    <w:p w:rsidR="005D0A14" w:rsidRPr="00083E7B" w:rsidRDefault="005D0A14" w:rsidP="000E0EFA">
      <w:pPr>
        <w:jc w:val="both"/>
        <w:rPr>
          <w:rFonts w:ascii="Arial" w:hAnsi="Arial" w:cs="Arial"/>
          <w:sz w:val="22"/>
          <w:szCs w:val="22"/>
        </w:rPr>
      </w:pPr>
    </w:p>
    <w:p w:rsidR="003E1789" w:rsidRPr="00681018" w:rsidRDefault="00785A86" w:rsidP="003E1789">
      <w:pPr>
        <w:rPr>
          <w:rFonts w:ascii="Arial" w:hAnsi="Arial" w:cs="Arial"/>
          <w:szCs w:val="22"/>
        </w:rPr>
      </w:pPr>
      <w:r>
        <w:rPr>
          <w:rFonts w:ascii="Arial" w:hAnsi="Arial" w:cs="Arial"/>
          <w:szCs w:val="22"/>
        </w:rPr>
        <w:t>Y</w:t>
      </w:r>
      <w:r w:rsidR="003E1789" w:rsidRPr="00303C6E">
        <w:rPr>
          <w:rFonts w:ascii="Arial" w:hAnsi="Arial" w:cs="Arial"/>
          <w:szCs w:val="22"/>
        </w:rPr>
        <w:t>ou asked for the following information from the Ministry of Justice (MoJ)</w:t>
      </w:r>
      <w:r w:rsidR="003E1789" w:rsidRPr="00303C6E">
        <w:rPr>
          <w:rFonts w:ascii="Arial" w:hAnsi="Arial" w:cs="Arial"/>
          <w:sz w:val="22"/>
          <w:szCs w:val="22"/>
        </w:rPr>
        <w:t xml:space="preserve">. </w:t>
      </w:r>
    </w:p>
    <w:p w:rsidR="003E1789" w:rsidRPr="00303C6E" w:rsidRDefault="003E1789" w:rsidP="003E1789">
      <w:pPr>
        <w:rPr>
          <w:rFonts w:ascii="Arial" w:hAnsi="Arial" w:cs="Arial"/>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1. Which offender (without revealing their name, age or address) appearing at Chesterfield Magistrates Court for an assault charge in 2016 between January 1 - end of September who was not sen</w:t>
      </w:r>
      <w:bookmarkStart w:id="0" w:name="_GoBack"/>
      <w:bookmarkEnd w:id="0"/>
      <w:r w:rsidRPr="00681018">
        <w:rPr>
          <w:rFonts w:ascii="Arial" w:hAnsi="Arial" w:cs="Arial"/>
          <w:b/>
          <w:i/>
          <w:sz w:val="22"/>
          <w:szCs w:val="22"/>
        </w:rPr>
        <w:t xml:space="preserve">t into prison custody at their last appearance had the most previous offences and convictions and can you tell me what those offences and convictions were? Can you also </w:t>
      </w:r>
      <w:r w:rsidR="00663152"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2. Which offender (without revealing their name, age or address) appearing at Chesterfield Magistrates Court for a harassment charge in 2016 between January 1 - end of September who was not sent into prison custody at their last appearance had the most previous offences and convictions and can you tell me what those offences and convictions were? Can you also </w:t>
      </w:r>
      <w:r w:rsidR="00663152"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3. Which offender (without revealing their name, age or address</w:t>
      </w:r>
      <w:r w:rsidR="00663152" w:rsidRPr="00681018">
        <w:rPr>
          <w:rFonts w:ascii="Arial" w:hAnsi="Arial" w:cs="Arial"/>
          <w:b/>
          <w:i/>
          <w:sz w:val="22"/>
          <w:szCs w:val="22"/>
        </w:rPr>
        <w:t>) appearing</w:t>
      </w:r>
      <w:r w:rsidRPr="00681018">
        <w:rPr>
          <w:rFonts w:ascii="Arial" w:hAnsi="Arial" w:cs="Arial"/>
          <w:b/>
          <w:i/>
          <w:sz w:val="22"/>
          <w:szCs w:val="22"/>
        </w:rPr>
        <w:t xml:space="preserve"> at Chesterfield Magistrates Court for a driving while in excess of the alcohol limit charge in 2016 between January 1 - end of September who was not sent into prison custody at their last appearance had the most previous offences and convictions and can you tell me what those offences and convictions were? Can you also </w:t>
      </w:r>
      <w:r w:rsidR="00663152"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4. Which offender (without revealing their name, age or address) appearing at Chesterfield Magistrates Court for a drug possession 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 </w:t>
      </w: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5. Which offender (without revealing their name, age or address) appearing at Chesterfield Magistrates Court for a driving under the influence of drugs </w:t>
      </w:r>
      <w:r w:rsidRPr="00681018">
        <w:rPr>
          <w:rFonts w:ascii="Arial" w:hAnsi="Arial" w:cs="Arial"/>
          <w:b/>
          <w:i/>
          <w:sz w:val="22"/>
          <w:szCs w:val="22"/>
        </w:rPr>
        <w:lastRenderedPageBreak/>
        <w:t xml:space="preserve">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6. Which offender (without revealing their name, age or address) appearing at Chesterfield Magistrates Court for a failing to notify DWP of a change in circumstances (benefits) 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7. Which offender (without revealing their name, age or address) appearing at Chesterfield Magistrates Court for a weapons possession 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8. Which offender (without revealing their name, age or address) appearing at Chesterfield Magistrates Court for a criminal damage 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10. Which offender (without revealing their name, age or address) appearing at Chesterfield Magistrates Court for a theft 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11. Which offender (without revealing their name, age or address) appearing at Chesterfield Magistrates Court for a burglary 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12. Which offender (without revealing their name, age or address) appearing at Chesterfield Magistrates Court for a sex offences 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13. Which offender (without revealing their name, age or address) appearing at Chesterfield Magistrates Court for an arson charge in 2016 between January 1 - end of September who was not sent into prison custody at their last appearance had the most previous offences and convictions and can you tell me what those offences and convictions were? Can you also </w:t>
      </w:r>
      <w:r w:rsidR="00EF053D" w:rsidRPr="00681018">
        <w:rPr>
          <w:rFonts w:ascii="Arial" w:hAnsi="Arial" w:cs="Arial"/>
          <w:b/>
          <w:i/>
          <w:sz w:val="22"/>
          <w:szCs w:val="22"/>
        </w:rPr>
        <w:t>tell me</w:t>
      </w:r>
      <w:r w:rsidRPr="00681018">
        <w:rPr>
          <w:rFonts w:ascii="Arial" w:hAnsi="Arial" w:cs="Arial"/>
          <w:b/>
          <w:i/>
          <w:sz w:val="22"/>
          <w:szCs w:val="22"/>
        </w:rPr>
        <w:t xml:space="preserve">, if they were not taken into prison custody at their last appearance, what their sentence was, ie: suspended prison sentence with X amount of hour unpaid work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For the purposes of clarifying the kind of information I require I have pasted a link below to a similar news story in the Nottingham Post newspaper as an example:</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http://www.nottinghampost.com/burglar-had-18-previous-burglary-convictions-but-escaped-jail/story-29725148-detail/story.html</w:t>
      </w:r>
    </w:p>
    <w:p w:rsidR="00681018" w:rsidRDefault="00681018" w:rsidP="00681018">
      <w:pPr>
        <w:jc w:val="both"/>
        <w:rPr>
          <w:rFonts w:ascii="Arial" w:hAnsi="Arial" w:cs="Arial"/>
          <w:b/>
          <w:i/>
          <w:sz w:val="22"/>
          <w:szCs w:val="22"/>
        </w:rPr>
      </w:pPr>
      <w:r w:rsidRPr="00681018">
        <w:rPr>
          <w:rFonts w:ascii="Arial" w:hAnsi="Arial" w:cs="Arial"/>
          <w:b/>
          <w:i/>
          <w:sz w:val="22"/>
          <w:szCs w:val="22"/>
        </w:rPr>
        <w:t>I would like the above information to be provided to me as [paper or electronic copies, audio-tape version or an opportunity to view].</w:t>
      </w:r>
      <w:r>
        <w:rPr>
          <w:rFonts w:ascii="Arial" w:hAnsi="Arial" w:cs="Arial"/>
          <w:b/>
          <w:i/>
          <w:sz w:val="22"/>
          <w:szCs w:val="22"/>
        </w:rPr>
        <w:t>”</w:t>
      </w:r>
    </w:p>
    <w:p w:rsidR="00681018" w:rsidRPr="00681018" w:rsidRDefault="00681018" w:rsidP="00681018">
      <w:pPr>
        <w:jc w:val="both"/>
        <w:rPr>
          <w:rFonts w:ascii="Arial" w:hAnsi="Arial" w:cs="Arial"/>
          <w:sz w:val="22"/>
          <w:szCs w:val="22"/>
        </w:rPr>
      </w:pPr>
    </w:p>
    <w:p w:rsidR="00681018" w:rsidRPr="00681018" w:rsidRDefault="00681018" w:rsidP="00681018">
      <w:pPr>
        <w:jc w:val="both"/>
        <w:rPr>
          <w:rFonts w:ascii="Arial" w:hAnsi="Arial" w:cs="Arial"/>
          <w:sz w:val="22"/>
          <w:szCs w:val="22"/>
        </w:rPr>
      </w:pPr>
    </w:p>
    <w:p w:rsidR="00681018" w:rsidRPr="00681018" w:rsidRDefault="00785A86" w:rsidP="00681018">
      <w:pPr>
        <w:jc w:val="both"/>
        <w:rPr>
          <w:rFonts w:ascii="Arial" w:hAnsi="Arial" w:cs="Arial"/>
          <w:sz w:val="22"/>
          <w:szCs w:val="22"/>
        </w:rPr>
      </w:pPr>
      <w:r>
        <w:rPr>
          <w:rFonts w:ascii="Arial" w:hAnsi="Arial" w:cs="Arial"/>
          <w:sz w:val="22"/>
          <w:szCs w:val="22"/>
        </w:rPr>
        <w:t>And later clarified your request.</w:t>
      </w:r>
    </w:p>
    <w:p w:rsid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Pr>
          <w:rFonts w:ascii="Arial" w:hAnsi="Arial" w:cs="Arial"/>
          <w:b/>
          <w:i/>
          <w:sz w:val="22"/>
          <w:szCs w:val="22"/>
        </w:rPr>
        <w:t>“</w:t>
      </w:r>
      <w:r w:rsidRPr="00681018">
        <w:rPr>
          <w:rFonts w:ascii="Arial" w:hAnsi="Arial" w:cs="Arial"/>
          <w:b/>
          <w:i/>
          <w:sz w:val="22"/>
          <w:szCs w:val="22"/>
        </w:rPr>
        <w:t xml:space="preserve">Let us take the example of point number 3 (driving while in excess of the alcohol limit). </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I don't want you to identify an individual. What I want (as is specified already) is that you simply find the individual who 'appear(ed) at Chesterfield Magistrates Court for a driving while in excess of the alcohol limit charge in 2016 between January 1 - end of September who was not sent into prison custody at their last appearance (who) had the most previous offences and convictions' and that you tell me what those offences and convictions were.  But I do not want you identify the individual by name, age, address, etc.</w:t>
      </w: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So, in my mind, the information could be presented, thus:</w:t>
      </w:r>
    </w:p>
    <w:p w:rsidR="00681018" w:rsidRPr="00681018" w:rsidRDefault="00681018" w:rsidP="00681018">
      <w:pPr>
        <w:jc w:val="both"/>
        <w:rPr>
          <w:rFonts w:ascii="Arial" w:hAnsi="Arial" w:cs="Arial"/>
          <w:b/>
          <w:i/>
          <w:sz w:val="22"/>
          <w:szCs w:val="22"/>
        </w:rPr>
      </w:pPr>
    </w:p>
    <w:p w:rsidR="00681018" w:rsidRPr="00681018" w:rsidRDefault="00681018" w:rsidP="00681018">
      <w:pPr>
        <w:jc w:val="both"/>
        <w:rPr>
          <w:rFonts w:ascii="Arial" w:hAnsi="Arial" w:cs="Arial"/>
          <w:b/>
          <w:i/>
          <w:sz w:val="22"/>
          <w:szCs w:val="22"/>
        </w:rPr>
      </w:pPr>
      <w:r w:rsidRPr="00681018">
        <w:rPr>
          <w:rFonts w:ascii="Arial" w:hAnsi="Arial" w:cs="Arial"/>
          <w:b/>
          <w:i/>
          <w:sz w:val="22"/>
          <w:szCs w:val="22"/>
        </w:rPr>
        <w:t xml:space="preserve">"One offender, who appeared at Chesterfield Magistrates' Court on X date, charged with driving while in excess of the alcohol limit, who was given a prison sentence, suspended for X amount of months with X amount of unpaid work and a community rehabilitation requirement had X amount of previous convictions for drink driving, X amount of previous convictions for theft, X amount of previous convictions for burglary (or whatever those convictions may be)."  </w:t>
      </w:r>
    </w:p>
    <w:p w:rsidR="00681018" w:rsidRDefault="00681018" w:rsidP="000E0EFA">
      <w:pPr>
        <w:jc w:val="both"/>
        <w:rPr>
          <w:rFonts w:ascii="Arial" w:hAnsi="Arial" w:cs="Arial"/>
          <w:color w:val="000000"/>
          <w:sz w:val="22"/>
          <w:szCs w:val="22"/>
        </w:rPr>
      </w:pPr>
    </w:p>
    <w:p w:rsidR="00681018" w:rsidRDefault="00681018" w:rsidP="000E0EFA">
      <w:pPr>
        <w:jc w:val="both"/>
        <w:rPr>
          <w:rFonts w:ascii="Arial" w:hAnsi="Arial" w:cs="Arial"/>
          <w:color w:val="000000"/>
          <w:sz w:val="22"/>
          <w:szCs w:val="22"/>
        </w:rPr>
      </w:pPr>
    </w:p>
    <w:p w:rsidR="00844767" w:rsidRPr="00375CD1" w:rsidRDefault="00844767" w:rsidP="005F7076">
      <w:pPr>
        <w:rPr>
          <w:rFonts w:ascii="Arial" w:hAnsi="Arial" w:cs="Arial"/>
          <w:color w:val="000000"/>
          <w:sz w:val="22"/>
          <w:szCs w:val="22"/>
        </w:rPr>
      </w:pPr>
      <w:r w:rsidRPr="00375CD1">
        <w:rPr>
          <w:rFonts w:ascii="Arial" w:hAnsi="Arial" w:cs="Arial"/>
          <w:color w:val="000000"/>
          <w:sz w:val="22"/>
          <w:szCs w:val="22"/>
        </w:rPr>
        <w:t>Your request has been passed to me as I have responsibility for answering requests which relate to statistics on offenders in England and Wales and has been handled under the Freedom of Information Act 2000</w:t>
      </w:r>
      <w:r w:rsidR="00EF053D">
        <w:rPr>
          <w:rFonts w:ascii="Arial" w:hAnsi="Arial" w:cs="Arial"/>
          <w:color w:val="000000"/>
          <w:sz w:val="22"/>
          <w:szCs w:val="22"/>
        </w:rPr>
        <w:t xml:space="preserve"> (FOIA)</w:t>
      </w:r>
      <w:r w:rsidRPr="00375CD1">
        <w:rPr>
          <w:rFonts w:ascii="Arial" w:hAnsi="Arial" w:cs="Arial"/>
          <w:color w:val="000000"/>
          <w:sz w:val="22"/>
          <w:szCs w:val="22"/>
        </w:rPr>
        <w:t>.</w:t>
      </w:r>
    </w:p>
    <w:p w:rsidR="00844767" w:rsidRPr="00375CD1" w:rsidRDefault="00844767" w:rsidP="000E0EFA">
      <w:pPr>
        <w:jc w:val="both"/>
        <w:rPr>
          <w:rFonts w:ascii="Arial" w:hAnsi="Arial" w:cs="Arial"/>
          <w:color w:val="000000"/>
          <w:sz w:val="22"/>
          <w:szCs w:val="22"/>
        </w:rPr>
      </w:pPr>
    </w:p>
    <w:p w:rsidR="00844767" w:rsidRPr="00A45535" w:rsidRDefault="00844767" w:rsidP="005F7076">
      <w:pPr>
        <w:rPr>
          <w:rFonts w:ascii="Arial" w:hAnsi="Arial" w:cs="Arial"/>
          <w:sz w:val="22"/>
          <w:szCs w:val="22"/>
        </w:rPr>
      </w:pPr>
      <w:r w:rsidRPr="00375CD1">
        <w:rPr>
          <w:rFonts w:ascii="Arial" w:hAnsi="Arial" w:cs="Arial"/>
          <w:color w:val="000000"/>
          <w:sz w:val="22"/>
          <w:szCs w:val="22"/>
        </w:rPr>
        <w:t>I can confirm that</w:t>
      </w:r>
      <w:r w:rsidR="00A45535">
        <w:rPr>
          <w:rFonts w:ascii="Arial" w:hAnsi="Arial" w:cs="Arial"/>
          <w:color w:val="000000"/>
          <w:sz w:val="22"/>
          <w:szCs w:val="22"/>
        </w:rPr>
        <w:t>, with two exceptions,</w:t>
      </w:r>
      <w:r w:rsidRPr="00375CD1">
        <w:rPr>
          <w:rFonts w:ascii="Arial" w:hAnsi="Arial" w:cs="Arial"/>
          <w:color w:val="000000"/>
          <w:sz w:val="22"/>
          <w:szCs w:val="22"/>
        </w:rPr>
        <w:t xml:space="preserve"> the MoJ holds</w:t>
      </w:r>
      <w:r w:rsidR="00A45535">
        <w:rPr>
          <w:rFonts w:ascii="Arial" w:hAnsi="Arial" w:cs="Arial"/>
          <w:color w:val="000000"/>
          <w:sz w:val="22"/>
          <w:szCs w:val="22"/>
        </w:rPr>
        <w:t xml:space="preserve"> </w:t>
      </w:r>
      <w:r w:rsidRPr="00375CD1">
        <w:rPr>
          <w:rFonts w:ascii="Arial" w:hAnsi="Arial" w:cs="Arial"/>
          <w:color w:val="000000"/>
          <w:sz w:val="22"/>
          <w:szCs w:val="22"/>
        </w:rPr>
        <w:t xml:space="preserve">the data that you have requested and I am </w:t>
      </w:r>
      <w:r w:rsidR="00EF053D">
        <w:rPr>
          <w:rFonts w:ascii="Arial" w:hAnsi="Arial" w:cs="Arial"/>
          <w:color w:val="000000"/>
          <w:sz w:val="22"/>
          <w:szCs w:val="22"/>
        </w:rPr>
        <w:t xml:space="preserve">able </w:t>
      </w:r>
      <w:r w:rsidRPr="00375CD1">
        <w:rPr>
          <w:rFonts w:ascii="Arial" w:hAnsi="Arial" w:cs="Arial"/>
          <w:color w:val="000000"/>
          <w:sz w:val="22"/>
          <w:szCs w:val="22"/>
        </w:rPr>
        <w:t>to</w:t>
      </w:r>
      <w:r w:rsidR="00EF053D">
        <w:rPr>
          <w:rFonts w:ascii="Arial" w:hAnsi="Arial" w:cs="Arial"/>
          <w:color w:val="000000"/>
          <w:sz w:val="22"/>
          <w:szCs w:val="22"/>
        </w:rPr>
        <w:t xml:space="preserve"> </w:t>
      </w:r>
      <w:r w:rsidRPr="00375CD1">
        <w:rPr>
          <w:rFonts w:ascii="Arial" w:hAnsi="Arial" w:cs="Arial"/>
          <w:color w:val="000000"/>
          <w:sz w:val="22"/>
          <w:szCs w:val="22"/>
        </w:rPr>
        <w:t>provide this to you</w:t>
      </w:r>
      <w:r>
        <w:rPr>
          <w:rFonts w:ascii="Arial" w:hAnsi="Arial" w:cs="Arial"/>
          <w:color w:val="000000"/>
          <w:sz w:val="22"/>
          <w:szCs w:val="22"/>
        </w:rPr>
        <w:t xml:space="preserve"> </w:t>
      </w:r>
      <w:r w:rsidR="000878F9">
        <w:rPr>
          <w:rFonts w:ascii="Arial" w:hAnsi="Arial" w:cs="Arial"/>
          <w:color w:val="000000"/>
          <w:sz w:val="22"/>
          <w:szCs w:val="22"/>
        </w:rPr>
        <w:t>in the attached</w:t>
      </w:r>
      <w:r w:rsidR="003E1789">
        <w:rPr>
          <w:rFonts w:ascii="Arial" w:hAnsi="Arial" w:cs="Arial"/>
          <w:color w:val="000000"/>
          <w:sz w:val="22"/>
          <w:szCs w:val="22"/>
        </w:rPr>
        <w:t xml:space="preserve"> Excel file</w:t>
      </w:r>
      <w:r>
        <w:rPr>
          <w:rFonts w:ascii="Arial" w:hAnsi="Arial" w:cs="Arial"/>
          <w:color w:val="000000"/>
          <w:sz w:val="22"/>
          <w:szCs w:val="22"/>
        </w:rPr>
        <w:t xml:space="preserve">. </w:t>
      </w:r>
      <w:r w:rsidR="00A45535">
        <w:rPr>
          <w:rFonts w:ascii="Arial" w:hAnsi="Arial" w:cs="Arial"/>
          <w:sz w:val="22"/>
          <w:szCs w:val="22"/>
        </w:rPr>
        <w:t xml:space="preserve">The two exceptions are the offence of </w:t>
      </w:r>
      <w:r w:rsidR="00A45535" w:rsidRPr="005F19D5">
        <w:rPr>
          <w:rFonts w:ascii="Arial" w:hAnsi="Arial" w:cs="Arial"/>
          <w:sz w:val="22"/>
          <w:szCs w:val="22"/>
        </w:rPr>
        <w:t>failing to notify DWP of a change in circumstances (benefits)</w:t>
      </w:r>
      <w:r w:rsidR="00A45535">
        <w:rPr>
          <w:rFonts w:ascii="Arial" w:hAnsi="Arial" w:cs="Arial"/>
          <w:sz w:val="22"/>
          <w:szCs w:val="22"/>
        </w:rPr>
        <w:t>.and the offence of harassment.</w:t>
      </w:r>
    </w:p>
    <w:p w:rsidR="005A7B50" w:rsidRDefault="005A7B50" w:rsidP="000E0EFA">
      <w:pPr>
        <w:autoSpaceDE w:val="0"/>
        <w:autoSpaceDN w:val="0"/>
        <w:adjustRightInd w:val="0"/>
        <w:jc w:val="both"/>
        <w:rPr>
          <w:rFonts w:ascii="Arial" w:hAnsi="Arial" w:cs="Arial"/>
          <w:color w:val="000000"/>
          <w:sz w:val="22"/>
          <w:szCs w:val="22"/>
        </w:rPr>
      </w:pPr>
    </w:p>
    <w:p w:rsidR="00A83150" w:rsidRPr="008B5DC4" w:rsidRDefault="00681018" w:rsidP="005F7076">
      <w:pPr>
        <w:rPr>
          <w:rFonts w:ascii="Arial" w:hAnsi="Arial" w:cs="Arial"/>
          <w:sz w:val="22"/>
          <w:szCs w:val="22"/>
        </w:rPr>
      </w:pPr>
      <w:r>
        <w:rPr>
          <w:rFonts w:ascii="Arial" w:hAnsi="Arial" w:cs="Arial"/>
          <w:color w:val="000000"/>
          <w:sz w:val="22"/>
          <w:szCs w:val="22"/>
        </w:rPr>
        <w:t>Table 1</w:t>
      </w:r>
      <w:r w:rsidR="00A45535">
        <w:rPr>
          <w:rFonts w:ascii="Arial" w:hAnsi="Arial" w:cs="Arial"/>
          <w:color w:val="000000"/>
          <w:sz w:val="22"/>
          <w:szCs w:val="22"/>
        </w:rPr>
        <w:t xml:space="preserve">, with the two </w:t>
      </w:r>
      <w:r>
        <w:rPr>
          <w:rFonts w:ascii="Arial" w:hAnsi="Arial" w:cs="Arial"/>
          <w:color w:val="000000"/>
          <w:sz w:val="22"/>
          <w:szCs w:val="22"/>
        </w:rPr>
        <w:t xml:space="preserve"> </w:t>
      </w:r>
      <w:r w:rsidR="00A45535">
        <w:rPr>
          <w:rFonts w:ascii="Arial" w:hAnsi="Arial" w:cs="Arial"/>
          <w:color w:val="000000"/>
          <w:sz w:val="22"/>
          <w:szCs w:val="22"/>
        </w:rPr>
        <w:t>exception</w:t>
      </w:r>
      <w:r w:rsidR="005F7076">
        <w:rPr>
          <w:rFonts w:ascii="Arial" w:hAnsi="Arial" w:cs="Arial"/>
          <w:color w:val="000000"/>
          <w:sz w:val="22"/>
          <w:szCs w:val="22"/>
        </w:rPr>
        <w:t>s</w:t>
      </w:r>
      <w:r w:rsidR="00A45535">
        <w:rPr>
          <w:rFonts w:ascii="Arial" w:hAnsi="Arial" w:cs="Arial"/>
          <w:color w:val="000000"/>
          <w:sz w:val="22"/>
          <w:szCs w:val="22"/>
        </w:rPr>
        <w:t xml:space="preserve"> mentioned above, </w:t>
      </w:r>
      <w:r w:rsidR="005F7076">
        <w:rPr>
          <w:rFonts w:ascii="Arial" w:hAnsi="Arial" w:cs="Arial"/>
          <w:color w:val="000000"/>
          <w:sz w:val="22"/>
          <w:szCs w:val="22"/>
        </w:rPr>
        <w:t>provides</w:t>
      </w:r>
      <w:r>
        <w:rPr>
          <w:rFonts w:ascii="Arial" w:hAnsi="Arial" w:cs="Arial"/>
          <w:color w:val="000000"/>
          <w:sz w:val="22"/>
          <w:szCs w:val="22"/>
        </w:rPr>
        <w:t xml:space="preserve"> the sentence and previous convictions of those who were convicted at Chesterfield Magistrates Court </w:t>
      </w:r>
      <w:r w:rsidR="005F19D5">
        <w:rPr>
          <w:rFonts w:ascii="Arial" w:hAnsi="Arial" w:cs="Arial"/>
          <w:color w:val="000000"/>
          <w:sz w:val="22"/>
          <w:szCs w:val="22"/>
        </w:rPr>
        <w:t>between January and June 2016 of the offences you specified but did not receive a custodial sentence</w:t>
      </w:r>
      <w:r w:rsidR="00D3341A">
        <w:rPr>
          <w:rFonts w:ascii="Arial" w:hAnsi="Arial" w:cs="Arial"/>
          <w:color w:val="000000"/>
          <w:sz w:val="22"/>
          <w:szCs w:val="22"/>
        </w:rPr>
        <w:t xml:space="preserve"> on their last conviction for that offence</w:t>
      </w:r>
      <w:r w:rsidR="005F19D5">
        <w:rPr>
          <w:rFonts w:ascii="Arial" w:hAnsi="Arial" w:cs="Arial"/>
          <w:color w:val="000000"/>
          <w:sz w:val="22"/>
          <w:szCs w:val="22"/>
        </w:rPr>
        <w:t>, and had the most previous convictions of the people in that group.</w:t>
      </w:r>
      <w:r>
        <w:rPr>
          <w:rFonts w:ascii="Arial" w:hAnsi="Arial" w:cs="Arial"/>
          <w:color w:val="000000"/>
          <w:sz w:val="22"/>
          <w:szCs w:val="22"/>
        </w:rPr>
        <w:t xml:space="preserve">              </w:t>
      </w:r>
    </w:p>
    <w:p w:rsidR="00EF053D" w:rsidRDefault="00EF053D" w:rsidP="00EF053D">
      <w:pPr>
        <w:jc w:val="both"/>
        <w:rPr>
          <w:rFonts w:ascii="Arial" w:hAnsi="Arial" w:cs="Arial"/>
          <w:sz w:val="22"/>
          <w:szCs w:val="22"/>
        </w:rPr>
      </w:pPr>
    </w:p>
    <w:p w:rsidR="00A45535" w:rsidRDefault="00A45535" w:rsidP="00A45535">
      <w:pPr>
        <w:jc w:val="both"/>
        <w:rPr>
          <w:rFonts w:ascii="Arial" w:hAnsi="Arial" w:cs="Arial"/>
          <w:sz w:val="22"/>
          <w:szCs w:val="22"/>
        </w:rPr>
      </w:pPr>
      <w:r>
        <w:rPr>
          <w:rFonts w:ascii="Arial" w:hAnsi="Arial" w:cs="Arial"/>
          <w:sz w:val="22"/>
          <w:szCs w:val="22"/>
        </w:rPr>
        <w:t>When reading the table please note the following:</w:t>
      </w:r>
    </w:p>
    <w:p w:rsidR="00A45535" w:rsidRDefault="00A45535" w:rsidP="00A45535">
      <w:pPr>
        <w:jc w:val="both"/>
        <w:rPr>
          <w:rFonts w:ascii="Arial" w:hAnsi="Arial" w:cs="Arial"/>
          <w:sz w:val="22"/>
          <w:szCs w:val="22"/>
        </w:rPr>
      </w:pPr>
    </w:p>
    <w:p w:rsidR="00A45535" w:rsidRDefault="00A45535" w:rsidP="00A45535">
      <w:pPr>
        <w:numPr>
          <w:ilvl w:val="0"/>
          <w:numId w:val="8"/>
        </w:numPr>
        <w:jc w:val="both"/>
        <w:rPr>
          <w:rFonts w:ascii="Arial" w:hAnsi="Arial" w:cs="Arial"/>
          <w:sz w:val="22"/>
          <w:szCs w:val="22"/>
        </w:rPr>
      </w:pPr>
      <w:r>
        <w:rPr>
          <w:rFonts w:ascii="Arial" w:hAnsi="Arial" w:cs="Arial"/>
          <w:sz w:val="22"/>
          <w:szCs w:val="22"/>
        </w:rPr>
        <w:t>The table looks at convictions, not appearances. It will exclude appearances at which the offender was not convicted.</w:t>
      </w:r>
    </w:p>
    <w:p w:rsidR="00A45535" w:rsidRDefault="00A45535" w:rsidP="00A45535">
      <w:pPr>
        <w:numPr>
          <w:ilvl w:val="0"/>
          <w:numId w:val="8"/>
        </w:numPr>
        <w:jc w:val="both"/>
        <w:rPr>
          <w:rFonts w:ascii="Arial" w:hAnsi="Arial" w:cs="Arial"/>
          <w:sz w:val="22"/>
          <w:szCs w:val="22"/>
        </w:rPr>
      </w:pPr>
      <w:r>
        <w:rPr>
          <w:rFonts w:ascii="Arial" w:hAnsi="Arial" w:cs="Arial"/>
          <w:sz w:val="22"/>
          <w:szCs w:val="22"/>
        </w:rPr>
        <w:t>Previous convictions are counted as at the offender’s last conviction for the specified offence.</w:t>
      </w:r>
    </w:p>
    <w:p w:rsidR="00A45535" w:rsidRPr="00D3341A" w:rsidRDefault="00A45535" w:rsidP="00A45535">
      <w:pPr>
        <w:numPr>
          <w:ilvl w:val="0"/>
          <w:numId w:val="8"/>
        </w:numPr>
        <w:jc w:val="both"/>
        <w:rPr>
          <w:rFonts w:ascii="Arial" w:hAnsi="Arial" w:cs="Arial"/>
          <w:sz w:val="22"/>
          <w:szCs w:val="22"/>
        </w:rPr>
      </w:pPr>
      <w:r>
        <w:rPr>
          <w:rFonts w:ascii="Arial" w:hAnsi="Arial" w:cs="Arial"/>
          <w:sz w:val="22"/>
          <w:szCs w:val="22"/>
        </w:rPr>
        <w:t xml:space="preserve">The offences of </w:t>
      </w:r>
      <w:r w:rsidRPr="00E1761E">
        <w:rPr>
          <w:rFonts w:ascii="Arial" w:hAnsi="Arial" w:cs="Arial"/>
          <w:sz w:val="22"/>
          <w:szCs w:val="22"/>
        </w:rPr>
        <w:t>driving while in excess of the alcohol limit</w:t>
      </w:r>
      <w:r>
        <w:rPr>
          <w:rFonts w:ascii="Arial" w:hAnsi="Arial" w:cs="Arial"/>
          <w:sz w:val="22"/>
          <w:szCs w:val="22"/>
        </w:rPr>
        <w:t xml:space="preserve"> and </w:t>
      </w:r>
      <w:r w:rsidRPr="00E1761E">
        <w:rPr>
          <w:rFonts w:ascii="Arial" w:hAnsi="Arial" w:cs="Arial"/>
          <w:sz w:val="22"/>
          <w:szCs w:val="22"/>
        </w:rPr>
        <w:t>driving under the influence of drugs</w:t>
      </w:r>
      <w:r>
        <w:rPr>
          <w:rFonts w:ascii="Arial" w:hAnsi="Arial" w:cs="Arial"/>
          <w:sz w:val="22"/>
          <w:szCs w:val="22"/>
        </w:rPr>
        <w:t xml:space="preserve"> have been combined as, for some offences in this group, it is unclear whether the driver was unfit through alcohol or unfit through drugs.</w:t>
      </w:r>
    </w:p>
    <w:p w:rsidR="00A45535" w:rsidRPr="000D618F" w:rsidRDefault="00A45535" w:rsidP="00A45535">
      <w:pPr>
        <w:jc w:val="both"/>
        <w:rPr>
          <w:rFonts w:ascii="Arial" w:hAnsi="Arial" w:cs="Arial"/>
          <w:sz w:val="22"/>
          <w:szCs w:val="22"/>
        </w:rPr>
      </w:pPr>
    </w:p>
    <w:p w:rsidR="00A45535" w:rsidRPr="000D618F" w:rsidRDefault="00A45535" w:rsidP="005F7076">
      <w:pPr>
        <w:autoSpaceDE w:val="0"/>
        <w:autoSpaceDN w:val="0"/>
        <w:adjustRightInd w:val="0"/>
        <w:rPr>
          <w:rFonts w:ascii="Arial" w:hAnsi="Arial" w:cs="Arial"/>
          <w:color w:val="000000"/>
          <w:sz w:val="22"/>
          <w:szCs w:val="22"/>
        </w:rPr>
      </w:pPr>
      <w:r w:rsidRPr="000D618F">
        <w:rPr>
          <w:rFonts w:ascii="Arial" w:hAnsi="Arial" w:cs="Arial"/>
          <w:color w:val="000000"/>
          <w:sz w:val="22"/>
          <w:szCs w:val="22"/>
        </w:rPr>
        <w:t xml:space="preserve">The figures provided have been drawn from an extract of the </w:t>
      </w:r>
      <w:r>
        <w:rPr>
          <w:rFonts w:ascii="Arial" w:hAnsi="Arial" w:cs="Arial"/>
          <w:color w:val="000000"/>
          <w:sz w:val="22"/>
          <w:szCs w:val="22"/>
        </w:rPr>
        <w:t xml:space="preserve">PNC </w:t>
      </w:r>
      <w:r w:rsidRPr="000D618F">
        <w:rPr>
          <w:rFonts w:ascii="Arial" w:hAnsi="Arial" w:cs="Arial"/>
          <w:color w:val="000000"/>
          <w:sz w:val="22"/>
          <w:szCs w:val="22"/>
        </w:rPr>
        <w:t>data held by the Department. The PNC holds details of all convictions and cautions given for recordable offences and include a number of offences where it is not possible for offenders to be given a custodial sentence. As with any large scale recording system the PNC is subject to possible errors with data entry and processing so data provided may be subject to revision.</w:t>
      </w:r>
    </w:p>
    <w:p w:rsidR="00A45535" w:rsidRDefault="00A45535" w:rsidP="00EF053D">
      <w:pPr>
        <w:jc w:val="both"/>
        <w:rPr>
          <w:rFonts w:ascii="Arial" w:hAnsi="Arial" w:cs="Arial"/>
          <w:sz w:val="22"/>
          <w:szCs w:val="22"/>
        </w:rPr>
      </w:pPr>
    </w:p>
    <w:p w:rsidR="0058756A" w:rsidRDefault="00A45535" w:rsidP="005F7076">
      <w:pPr>
        <w:rPr>
          <w:rFonts w:ascii="Arial" w:hAnsi="Arial" w:cs="Arial"/>
          <w:sz w:val="22"/>
          <w:szCs w:val="22"/>
        </w:rPr>
      </w:pPr>
      <w:r>
        <w:rPr>
          <w:rFonts w:ascii="Arial" w:hAnsi="Arial" w:cs="Arial"/>
          <w:sz w:val="22"/>
          <w:szCs w:val="22"/>
        </w:rPr>
        <w:t xml:space="preserve">With regards to </w:t>
      </w:r>
      <w:r w:rsidR="00EF053D">
        <w:rPr>
          <w:rFonts w:ascii="Arial" w:hAnsi="Arial" w:cs="Arial"/>
          <w:sz w:val="22"/>
          <w:szCs w:val="22"/>
        </w:rPr>
        <w:t>t</w:t>
      </w:r>
      <w:r w:rsidR="005F19D5">
        <w:rPr>
          <w:rFonts w:ascii="Arial" w:hAnsi="Arial" w:cs="Arial"/>
          <w:sz w:val="22"/>
          <w:szCs w:val="22"/>
        </w:rPr>
        <w:t xml:space="preserve">he offence of </w:t>
      </w:r>
      <w:r w:rsidR="005F19D5" w:rsidRPr="005F19D5">
        <w:rPr>
          <w:rFonts w:ascii="Arial" w:hAnsi="Arial" w:cs="Arial"/>
          <w:sz w:val="22"/>
          <w:szCs w:val="22"/>
        </w:rPr>
        <w:t>failing to notify DWP of a change in circumstances (benefits)</w:t>
      </w:r>
      <w:r w:rsidR="00EF053D">
        <w:rPr>
          <w:rFonts w:ascii="Arial" w:hAnsi="Arial" w:cs="Arial"/>
          <w:sz w:val="22"/>
          <w:szCs w:val="22"/>
        </w:rPr>
        <w:t>. I can confirm the department does not hold this information</w:t>
      </w:r>
      <w:r w:rsidR="005F19D5">
        <w:rPr>
          <w:rFonts w:ascii="Arial" w:hAnsi="Arial" w:cs="Arial"/>
          <w:sz w:val="22"/>
          <w:szCs w:val="22"/>
        </w:rPr>
        <w:t>. This is because this is a non-recordable offence not routinely recorded on the Police National Computer (PNC)</w:t>
      </w:r>
      <w:r w:rsidR="002D14EE">
        <w:rPr>
          <w:rFonts w:ascii="Arial" w:hAnsi="Arial" w:cs="Arial"/>
          <w:sz w:val="22"/>
          <w:szCs w:val="22"/>
        </w:rPr>
        <w:t>, the MoJ’s source of information on previous offences</w:t>
      </w:r>
      <w:r w:rsidR="00146D7F">
        <w:rPr>
          <w:rFonts w:ascii="Arial" w:hAnsi="Arial" w:cs="Arial"/>
          <w:sz w:val="22"/>
          <w:szCs w:val="22"/>
        </w:rPr>
        <w:t xml:space="preserve">. </w:t>
      </w:r>
      <w:bookmarkStart w:id="1" w:name="OLE_LINK18"/>
      <w:bookmarkStart w:id="2" w:name="OLE_LINK17"/>
      <w:r>
        <w:rPr>
          <w:rFonts w:ascii="Arial" w:hAnsi="Arial" w:cs="Arial"/>
          <w:sz w:val="22"/>
          <w:szCs w:val="22"/>
        </w:rPr>
        <w:t xml:space="preserve">The only other source of information on offenders convicted of these offences held by MoJ is the courts data systems. These record details of those convicted of the offence but do not record details of any previous offences. </w:t>
      </w:r>
    </w:p>
    <w:p w:rsidR="00EF053D" w:rsidRDefault="00EF053D" w:rsidP="00EF053D">
      <w:pPr>
        <w:rPr>
          <w:rFonts w:ascii="Arial" w:hAnsi="Arial" w:cs="Arial"/>
          <w:sz w:val="22"/>
          <w:szCs w:val="22"/>
        </w:rPr>
      </w:pPr>
    </w:p>
    <w:p w:rsidR="00EF053D" w:rsidRDefault="00EF053D" w:rsidP="00EF053D">
      <w:pPr>
        <w:autoSpaceDE w:val="0"/>
        <w:autoSpaceDN w:val="0"/>
        <w:adjustRightInd w:val="0"/>
        <w:rPr>
          <w:rFonts w:ascii="Arial" w:hAnsi="Arial" w:cs="Arial"/>
          <w:sz w:val="22"/>
          <w:szCs w:val="22"/>
        </w:rPr>
      </w:pPr>
      <w:r>
        <w:rPr>
          <w:rFonts w:ascii="Arial" w:hAnsi="Arial" w:cs="Arial"/>
          <w:sz w:val="22"/>
          <w:szCs w:val="22"/>
        </w:rPr>
        <w:t xml:space="preserve">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the recorded information held. </w:t>
      </w:r>
    </w:p>
    <w:p w:rsidR="00EF053D" w:rsidRDefault="00EF053D" w:rsidP="00EF053D">
      <w:pPr>
        <w:jc w:val="both"/>
        <w:rPr>
          <w:rFonts w:ascii="Arial" w:hAnsi="Arial" w:cs="Arial"/>
          <w:sz w:val="22"/>
          <w:szCs w:val="22"/>
        </w:rPr>
      </w:pPr>
    </w:p>
    <w:p w:rsidR="0075129E" w:rsidRPr="006E1237" w:rsidRDefault="00A45535" w:rsidP="0075129E">
      <w:pPr>
        <w:jc w:val="both"/>
        <w:rPr>
          <w:rFonts w:ascii="Arial" w:hAnsi="Arial" w:cs="Arial"/>
          <w:sz w:val="22"/>
          <w:szCs w:val="22"/>
        </w:rPr>
      </w:pPr>
      <w:r>
        <w:rPr>
          <w:rFonts w:ascii="Arial" w:hAnsi="Arial" w:cs="Arial"/>
          <w:sz w:val="22"/>
          <w:szCs w:val="22"/>
        </w:rPr>
        <w:t xml:space="preserve">Information on those convicted of the offence may also be held by the Department for Work and Pensions. </w:t>
      </w:r>
      <w:r w:rsidR="00772FFD">
        <w:rPr>
          <w:rFonts w:ascii="Arial" w:hAnsi="Arial" w:cs="Arial"/>
          <w:sz w:val="22"/>
          <w:szCs w:val="22"/>
        </w:rPr>
        <w:t>Their FOI team</w:t>
      </w:r>
      <w:r w:rsidR="0075129E">
        <w:rPr>
          <w:rFonts w:ascii="Arial" w:hAnsi="Arial" w:cs="Arial"/>
          <w:sz w:val="22"/>
          <w:szCs w:val="22"/>
        </w:rPr>
        <w:t xml:space="preserve"> </w:t>
      </w:r>
      <w:r w:rsidR="0075129E" w:rsidRPr="006E1237">
        <w:rPr>
          <w:rFonts w:ascii="Arial" w:hAnsi="Arial" w:cs="Arial"/>
          <w:sz w:val="22"/>
          <w:szCs w:val="22"/>
        </w:rPr>
        <w:t>can be contacted:</w:t>
      </w:r>
    </w:p>
    <w:p w:rsidR="0075129E" w:rsidRPr="006E1237" w:rsidRDefault="0075129E" w:rsidP="0075129E">
      <w:pPr>
        <w:jc w:val="both"/>
        <w:rPr>
          <w:rFonts w:ascii="Arial" w:hAnsi="Arial" w:cs="Arial"/>
          <w:sz w:val="22"/>
          <w:szCs w:val="22"/>
        </w:rPr>
      </w:pPr>
    </w:p>
    <w:p w:rsidR="0075129E" w:rsidRPr="006E1237" w:rsidRDefault="0075129E" w:rsidP="0075129E">
      <w:pPr>
        <w:jc w:val="both"/>
        <w:rPr>
          <w:rFonts w:ascii="Arial" w:hAnsi="Arial" w:cs="Arial"/>
          <w:sz w:val="22"/>
          <w:szCs w:val="22"/>
          <w:lang w:val="en"/>
        </w:rPr>
      </w:pPr>
      <w:r w:rsidRPr="006E1237">
        <w:rPr>
          <w:rFonts w:ascii="Arial" w:hAnsi="Arial" w:cs="Arial"/>
          <w:sz w:val="22"/>
          <w:szCs w:val="22"/>
        </w:rPr>
        <w:t xml:space="preserve">By e-mail to </w:t>
      </w:r>
      <w:hyperlink r:id="rId9" w:history="1">
        <w:r w:rsidRPr="006E1237">
          <w:rPr>
            <w:rStyle w:val="Hyperlink"/>
            <w:rFonts w:ascii="Arial" w:hAnsi="Arial" w:cs="Arial"/>
            <w:sz w:val="22"/>
            <w:szCs w:val="22"/>
            <w:lang w:val="en"/>
          </w:rPr>
          <w:t>freedom-of-information-request@dwp.gsi.gov.uk</w:t>
        </w:r>
      </w:hyperlink>
    </w:p>
    <w:p w:rsidR="0075129E" w:rsidRPr="006E1237" w:rsidRDefault="0075129E" w:rsidP="0075129E">
      <w:pPr>
        <w:jc w:val="both"/>
        <w:rPr>
          <w:rFonts w:ascii="Arial" w:hAnsi="Arial" w:cs="Arial"/>
          <w:sz w:val="22"/>
          <w:szCs w:val="22"/>
          <w:lang w:val="en"/>
        </w:rPr>
      </w:pPr>
    </w:p>
    <w:p w:rsidR="0075129E" w:rsidRPr="006E1237" w:rsidRDefault="0075129E" w:rsidP="0075129E">
      <w:pPr>
        <w:rPr>
          <w:rFonts w:ascii="Arial" w:hAnsi="Arial" w:cs="Arial"/>
          <w:sz w:val="22"/>
          <w:szCs w:val="22"/>
        </w:rPr>
      </w:pPr>
      <w:r w:rsidRPr="006E1237">
        <w:rPr>
          <w:rFonts w:ascii="Arial" w:hAnsi="Arial" w:cs="Arial"/>
          <w:sz w:val="22"/>
          <w:szCs w:val="22"/>
          <w:lang w:val="en"/>
        </w:rPr>
        <w:t>Or by letter to</w:t>
      </w:r>
    </w:p>
    <w:p w:rsidR="0075129E" w:rsidRDefault="0075129E" w:rsidP="0075129E">
      <w:pPr>
        <w:rPr>
          <w:rStyle w:val="street-address"/>
          <w:rFonts w:ascii="Arial" w:hAnsi="Arial" w:cs="Arial"/>
          <w:sz w:val="22"/>
          <w:szCs w:val="22"/>
          <w:lang w:val="en"/>
        </w:rPr>
      </w:pPr>
    </w:p>
    <w:p w:rsidR="0075129E" w:rsidRPr="003A3084" w:rsidRDefault="0075129E" w:rsidP="0075129E">
      <w:pPr>
        <w:rPr>
          <w:rFonts w:ascii="Arial" w:hAnsi="Arial" w:cs="Arial"/>
          <w:sz w:val="22"/>
          <w:szCs w:val="22"/>
          <w:lang w:val="en"/>
        </w:rPr>
      </w:pPr>
      <w:r w:rsidRPr="003A3084">
        <w:rPr>
          <w:rStyle w:val="street-address"/>
          <w:rFonts w:ascii="Arial" w:hAnsi="Arial" w:cs="Arial"/>
          <w:sz w:val="22"/>
          <w:szCs w:val="22"/>
          <w:lang w:val="en"/>
        </w:rPr>
        <w:t xml:space="preserve">Caxton House </w:t>
      </w:r>
      <w:r w:rsidRPr="003A3084">
        <w:rPr>
          <w:rFonts w:ascii="Arial" w:hAnsi="Arial" w:cs="Arial"/>
          <w:sz w:val="22"/>
          <w:szCs w:val="22"/>
          <w:lang w:val="en"/>
        </w:rPr>
        <w:br/>
      </w:r>
      <w:r w:rsidRPr="003A3084">
        <w:rPr>
          <w:rStyle w:val="street-address"/>
          <w:rFonts w:ascii="Arial" w:hAnsi="Arial" w:cs="Arial"/>
          <w:sz w:val="22"/>
          <w:szCs w:val="22"/>
          <w:lang w:val="en"/>
        </w:rPr>
        <w:t xml:space="preserve">Tothill Street </w:t>
      </w:r>
      <w:r w:rsidRPr="003A3084">
        <w:rPr>
          <w:rFonts w:ascii="Arial" w:hAnsi="Arial" w:cs="Arial"/>
          <w:sz w:val="22"/>
          <w:szCs w:val="22"/>
          <w:lang w:val="en"/>
        </w:rPr>
        <w:br/>
      </w:r>
      <w:r w:rsidRPr="003A3084">
        <w:rPr>
          <w:rStyle w:val="street-address"/>
          <w:rFonts w:ascii="Arial" w:hAnsi="Arial" w:cs="Arial"/>
          <w:sz w:val="22"/>
          <w:szCs w:val="22"/>
          <w:lang w:val="en"/>
        </w:rPr>
        <w:t>London</w:t>
      </w:r>
      <w:r w:rsidRPr="003A3084">
        <w:rPr>
          <w:rFonts w:ascii="Arial" w:hAnsi="Arial" w:cs="Arial"/>
          <w:sz w:val="22"/>
          <w:szCs w:val="22"/>
          <w:lang w:val="en"/>
        </w:rPr>
        <w:br/>
      </w:r>
      <w:r w:rsidRPr="003A3084">
        <w:rPr>
          <w:rStyle w:val="postal-code"/>
          <w:rFonts w:ascii="Arial" w:hAnsi="Arial" w:cs="Arial"/>
          <w:sz w:val="22"/>
          <w:szCs w:val="22"/>
          <w:lang w:val="en"/>
        </w:rPr>
        <w:t>SW1H 9NA</w:t>
      </w:r>
    </w:p>
    <w:p w:rsidR="0075129E" w:rsidRDefault="0075129E" w:rsidP="00EF053D">
      <w:pPr>
        <w:jc w:val="both"/>
        <w:rPr>
          <w:rFonts w:ascii="Arial" w:hAnsi="Arial" w:cs="Arial"/>
          <w:sz w:val="22"/>
          <w:szCs w:val="22"/>
        </w:rPr>
      </w:pPr>
    </w:p>
    <w:p w:rsidR="0075129E" w:rsidRDefault="0075129E" w:rsidP="00A45535">
      <w:pPr>
        <w:jc w:val="both"/>
        <w:rPr>
          <w:rFonts w:ascii="Arial" w:hAnsi="Arial" w:cs="Arial"/>
          <w:sz w:val="22"/>
          <w:szCs w:val="22"/>
        </w:rPr>
      </w:pPr>
    </w:p>
    <w:p w:rsidR="000E3A21" w:rsidRPr="0058756A" w:rsidRDefault="0075129E" w:rsidP="0075129E">
      <w:pPr>
        <w:spacing w:after="120"/>
        <w:rPr>
          <w:rFonts w:ascii="Arial" w:hAnsi="Arial" w:cs="Arial"/>
          <w:sz w:val="22"/>
          <w:szCs w:val="22"/>
        </w:rPr>
      </w:pPr>
      <w:r>
        <w:rPr>
          <w:rFonts w:ascii="Arial" w:hAnsi="Arial" w:cs="Arial"/>
          <w:sz w:val="22"/>
          <w:szCs w:val="22"/>
        </w:rPr>
        <w:t>In regards to t</w:t>
      </w:r>
      <w:r w:rsidR="000E3A21" w:rsidRPr="0058756A">
        <w:rPr>
          <w:rFonts w:ascii="Arial" w:hAnsi="Arial" w:cs="Arial"/>
          <w:sz w:val="22"/>
          <w:szCs w:val="22"/>
        </w:rPr>
        <w:t>he offence of harassment</w:t>
      </w:r>
      <w:r w:rsidRPr="0075129E">
        <w:rPr>
          <w:rFonts w:ascii="Arial" w:hAnsi="Arial" w:cs="Arial"/>
          <w:sz w:val="22"/>
          <w:szCs w:val="22"/>
        </w:rPr>
        <w:t xml:space="preserve"> </w:t>
      </w:r>
      <w:r>
        <w:rPr>
          <w:rFonts w:ascii="Arial" w:hAnsi="Arial" w:cs="Arial"/>
          <w:sz w:val="22"/>
          <w:szCs w:val="22"/>
        </w:rPr>
        <w:t>we will not be providing it to you as it is exempt from disclosure</w:t>
      </w:r>
      <w:r w:rsidR="000E3A21" w:rsidRPr="0058756A">
        <w:rPr>
          <w:rFonts w:ascii="Arial" w:hAnsi="Arial" w:cs="Arial"/>
          <w:sz w:val="22"/>
          <w:szCs w:val="22"/>
        </w:rPr>
        <w:t>. In this case there were fewer than 5 offenders convicted of a harassment offence at Chesterfield Magistrates Court between January and June 2016 and it is likely that</w:t>
      </w:r>
      <w:r w:rsidR="00847786" w:rsidRPr="0058756A">
        <w:rPr>
          <w:rFonts w:ascii="Arial" w:hAnsi="Arial" w:cs="Arial"/>
          <w:sz w:val="22"/>
          <w:szCs w:val="22"/>
        </w:rPr>
        <w:t xml:space="preserve"> an individual offender</w:t>
      </w:r>
      <w:r w:rsidR="000E3A21" w:rsidRPr="0058756A">
        <w:rPr>
          <w:rFonts w:ascii="Arial" w:hAnsi="Arial" w:cs="Arial"/>
          <w:sz w:val="22"/>
          <w:szCs w:val="22"/>
        </w:rPr>
        <w:t xml:space="preserve"> and details about them could be identified from the information. We are not obliged, under </w:t>
      </w:r>
      <w:r w:rsidR="000E3A21" w:rsidRPr="0058756A">
        <w:rPr>
          <w:rFonts w:ascii="Arial" w:hAnsi="Arial"/>
          <w:color w:val="000000"/>
          <w:sz w:val="22"/>
          <w:szCs w:val="22"/>
        </w:rPr>
        <w:t xml:space="preserve">section 40(2) of the FOIA, </w:t>
      </w:r>
      <w:r w:rsidR="000E3A21" w:rsidRPr="0058756A">
        <w:rPr>
          <w:rFonts w:ascii="Arial" w:hAnsi="Arial" w:cs="Arial"/>
          <w:sz w:val="22"/>
          <w:szCs w:val="22"/>
        </w:rPr>
        <w:t>to provide information if releasing would contravene any of the provisions in the Data Protection Act 1998 (DPA).</w:t>
      </w:r>
      <w:bookmarkStart w:id="3" w:name="OLE_LINK2"/>
      <w:bookmarkStart w:id="4" w:name="OLE_LINK1"/>
      <w:bookmarkEnd w:id="1"/>
      <w:bookmarkEnd w:id="2"/>
      <w:r w:rsidR="000E3A21" w:rsidRPr="0058756A">
        <w:rPr>
          <w:rFonts w:ascii="Garamond" w:hAnsi="Garamond"/>
          <w:sz w:val="22"/>
          <w:szCs w:val="22"/>
        </w:rPr>
        <w:t xml:space="preserve"> </w:t>
      </w:r>
      <w:r w:rsidR="000E3A21" w:rsidRPr="0058756A">
        <w:rPr>
          <w:rFonts w:ascii="Arial" w:hAnsi="Arial" w:cs="Arial"/>
          <w:sz w:val="22"/>
          <w:szCs w:val="22"/>
        </w:rPr>
        <w:t>In this instance we believe that the release of this information would be unlawful and contravene the first data protection principle, unnecessarily releasing personal information relating to another individual. Consequently, I am unable to provide you with the information</w:t>
      </w:r>
      <w:r w:rsidR="00847786" w:rsidRPr="0058756A">
        <w:rPr>
          <w:rFonts w:ascii="Arial" w:hAnsi="Arial" w:cs="Arial"/>
          <w:sz w:val="22"/>
          <w:szCs w:val="22"/>
        </w:rPr>
        <w:t xml:space="preserve"> for this offence</w:t>
      </w:r>
      <w:r w:rsidR="000E3A21" w:rsidRPr="0058756A">
        <w:rPr>
          <w:rFonts w:ascii="Arial" w:hAnsi="Arial" w:cs="Arial"/>
          <w:sz w:val="22"/>
          <w:szCs w:val="22"/>
        </w:rPr>
        <w:t xml:space="preserve">. </w:t>
      </w:r>
      <w:bookmarkEnd w:id="3"/>
      <w:bookmarkEnd w:id="4"/>
      <w:r w:rsidR="000E3A21" w:rsidRPr="0058756A">
        <w:rPr>
          <w:rFonts w:ascii="Arial" w:hAnsi="Arial" w:cs="Arial"/>
          <w:sz w:val="22"/>
          <w:szCs w:val="22"/>
        </w:rPr>
        <w:t>The terms of this exemption in the FOIA mean that we do not have to consider whether or not it would be in the public interest for you to have the information.</w:t>
      </w:r>
    </w:p>
    <w:p w:rsidR="000E3A21" w:rsidRDefault="000E3A21" w:rsidP="000E3A21">
      <w:pPr>
        <w:rPr>
          <w:rFonts w:ascii="Arial" w:hAnsi="Arial" w:cs="Arial"/>
          <w:sz w:val="22"/>
          <w:szCs w:val="22"/>
        </w:rPr>
      </w:pPr>
    </w:p>
    <w:p w:rsidR="000E3A21" w:rsidRDefault="005F7076" w:rsidP="000E3A21">
      <w:pPr>
        <w:autoSpaceDE w:val="0"/>
        <w:autoSpaceDN w:val="0"/>
        <w:adjustRightInd w:val="0"/>
        <w:rPr>
          <w:rFonts w:ascii="Arial" w:hAnsi="Arial" w:cs="Arial"/>
          <w:sz w:val="22"/>
          <w:szCs w:val="22"/>
        </w:rPr>
      </w:pPr>
      <w:r>
        <w:rPr>
          <w:rFonts w:ascii="Arial" w:hAnsi="Arial" w:cs="Arial"/>
          <w:sz w:val="22"/>
          <w:szCs w:val="22"/>
        </w:rPr>
        <w:t>You can find out more about s</w:t>
      </w:r>
      <w:r w:rsidR="000E3A21">
        <w:rPr>
          <w:rFonts w:ascii="Arial" w:hAnsi="Arial" w:cs="Arial"/>
          <w:sz w:val="22"/>
          <w:szCs w:val="22"/>
        </w:rPr>
        <w:t>ection 40(2) by reading the extract from the Act and some guidance points we consider when applying the exemption, attached at the end of this letter.</w:t>
      </w:r>
    </w:p>
    <w:p w:rsidR="00E1761E" w:rsidRDefault="00E1761E" w:rsidP="000E0EFA">
      <w:pPr>
        <w:jc w:val="both"/>
        <w:rPr>
          <w:rFonts w:ascii="Arial" w:hAnsi="Arial" w:cs="Arial"/>
          <w:sz w:val="22"/>
          <w:szCs w:val="22"/>
        </w:rPr>
      </w:pPr>
    </w:p>
    <w:p w:rsidR="006E1237" w:rsidRPr="000D618F" w:rsidRDefault="006E1237" w:rsidP="000E0EFA">
      <w:pPr>
        <w:jc w:val="both"/>
        <w:rPr>
          <w:rFonts w:ascii="Arial" w:hAnsi="Arial" w:cs="Arial"/>
          <w:sz w:val="22"/>
          <w:szCs w:val="22"/>
        </w:rPr>
      </w:pPr>
    </w:p>
    <w:p w:rsidR="006B52DE" w:rsidRPr="00785A86" w:rsidRDefault="006B52DE" w:rsidP="00785A86">
      <w:pPr>
        <w:autoSpaceDE w:val="0"/>
        <w:autoSpaceDN w:val="0"/>
        <w:adjustRightInd w:val="0"/>
        <w:jc w:val="both"/>
        <w:rPr>
          <w:rFonts w:ascii="Arial" w:hAnsi="Arial" w:cs="Arial"/>
          <w:color w:val="0000FF"/>
          <w:sz w:val="22"/>
          <w:szCs w:val="22"/>
        </w:rPr>
      </w:pPr>
      <w:r w:rsidRPr="000D618F">
        <w:rPr>
          <w:rFonts w:ascii="Arial" w:hAnsi="Arial" w:cs="Arial"/>
          <w:sz w:val="22"/>
          <w:szCs w:val="22"/>
        </w:rPr>
        <w:t xml:space="preserve">You can also find more information by reading the full text of the Act (available at </w:t>
      </w:r>
      <w:hyperlink r:id="rId10" w:history="1">
        <w:r w:rsidRPr="000D618F">
          <w:rPr>
            <w:rStyle w:val="Hyperlink"/>
            <w:rFonts w:ascii="Arial" w:hAnsi="Arial" w:cs="Arial"/>
            <w:sz w:val="22"/>
            <w:szCs w:val="22"/>
          </w:rPr>
          <w:t>http://www.legislation.gov.uk/ukpga/2000/36/con</w:t>
        </w:r>
        <w:r w:rsidRPr="000D618F">
          <w:rPr>
            <w:rStyle w:val="Hyperlink"/>
            <w:rFonts w:ascii="Arial" w:hAnsi="Arial" w:cs="Arial"/>
            <w:sz w:val="22"/>
            <w:szCs w:val="22"/>
          </w:rPr>
          <w:t>t</w:t>
        </w:r>
        <w:r w:rsidRPr="000D618F">
          <w:rPr>
            <w:rStyle w:val="Hyperlink"/>
            <w:rFonts w:ascii="Arial" w:hAnsi="Arial" w:cs="Arial"/>
            <w:sz w:val="22"/>
            <w:szCs w:val="22"/>
          </w:rPr>
          <w:t>ents</w:t>
        </w:r>
      </w:hyperlink>
      <w:r w:rsidRPr="000D618F">
        <w:rPr>
          <w:rFonts w:ascii="Arial" w:hAnsi="Arial" w:cs="Arial"/>
          <w:sz w:val="22"/>
          <w:szCs w:val="22"/>
        </w:rPr>
        <w:t xml:space="preserve">) and further guidance </w:t>
      </w:r>
      <w:hyperlink r:id="rId11" w:history="1">
        <w:r w:rsidRPr="000D618F">
          <w:rPr>
            <w:rStyle w:val="Hyperlink"/>
            <w:rFonts w:ascii="Arial" w:hAnsi="Arial" w:cs="Arial"/>
            <w:sz w:val="22"/>
            <w:szCs w:val="22"/>
          </w:rPr>
          <w:t>http://www.justice.gov.uk/guidance/freedom-of-information.htm</w:t>
        </w:r>
      </w:hyperlink>
      <w:r w:rsidRPr="000D618F">
        <w:rPr>
          <w:rFonts w:ascii="Arial" w:hAnsi="Arial" w:cs="Arial"/>
          <w:sz w:val="22"/>
          <w:szCs w:val="22"/>
        </w:rPr>
        <w:t xml:space="preserve">. </w:t>
      </w:r>
    </w:p>
    <w:p w:rsidR="006B52DE" w:rsidRDefault="006B52DE"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772FFD" w:rsidRDefault="00772FFD"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785A86" w:rsidRDefault="00785A86" w:rsidP="000E0EFA">
      <w:pPr>
        <w:jc w:val="both"/>
        <w:rPr>
          <w:rFonts w:ascii="Arial" w:hAnsi="Arial"/>
          <w:color w:val="000000"/>
          <w:sz w:val="22"/>
        </w:rPr>
      </w:pPr>
    </w:p>
    <w:p w:rsidR="00DD2DE4" w:rsidRDefault="00DD2DE4" w:rsidP="000E0EFA">
      <w:pPr>
        <w:jc w:val="both"/>
        <w:rPr>
          <w:rFonts w:ascii="Arial" w:hAnsi="Arial"/>
          <w:color w:val="000000"/>
          <w:sz w:val="22"/>
        </w:rPr>
      </w:pPr>
    </w:p>
    <w:p w:rsidR="00DD2DE4" w:rsidRDefault="00DD2DE4" w:rsidP="000E0EFA">
      <w:pPr>
        <w:jc w:val="both"/>
        <w:rPr>
          <w:rFonts w:ascii="Arial" w:hAnsi="Arial"/>
          <w:color w:val="000000"/>
          <w:sz w:val="22"/>
        </w:rPr>
      </w:pPr>
    </w:p>
    <w:p w:rsidR="00772FFD" w:rsidRDefault="00772FFD" w:rsidP="00772FFD">
      <w:pPr>
        <w:jc w:val="center"/>
        <w:rPr>
          <w:rFonts w:ascii="Arial" w:hAnsi="Arial" w:cs="Arial"/>
          <w:b/>
          <w:snapToGrid w:val="0"/>
          <w:sz w:val="22"/>
          <w:u w:val="single"/>
        </w:rPr>
      </w:pPr>
      <w:r>
        <w:rPr>
          <w:rFonts w:ascii="Arial" w:hAnsi="Arial" w:cs="Arial"/>
          <w:b/>
          <w:snapToGrid w:val="0"/>
          <w:sz w:val="22"/>
          <w:u w:val="single"/>
        </w:rPr>
        <w:t>EXPLANATION OF INFORMATION HELD FOR THE PURPOSES OF THE ACT</w:t>
      </w:r>
    </w:p>
    <w:p w:rsidR="00772FFD" w:rsidRDefault="00772FFD" w:rsidP="00772FFD">
      <w:pPr>
        <w:jc w:val="center"/>
        <w:rPr>
          <w:rFonts w:ascii="Arial" w:hAnsi="Arial" w:cs="Arial"/>
          <w:b/>
          <w:snapToGrid w:val="0"/>
          <w:sz w:val="22"/>
          <w:u w:val="single"/>
        </w:rPr>
      </w:pPr>
    </w:p>
    <w:p w:rsidR="00772FFD" w:rsidRDefault="00772FFD" w:rsidP="00772FFD">
      <w:pPr>
        <w:rPr>
          <w:rFonts w:ascii="Arial" w:hAnsi="Arial" w:cs="Arial"/>
          <w:color w:val="000000"/>
          <w:sz w:val="22"/>
          <w:szCs w:val="22"/>
        </w:rPr>
      </w:pPr>
      <w:r>
        <w:rPr>
          <w:rFonts w:ascii="Arial" w:hAnsi="Arial" w:cs="Arial"/>
          <w:sz w:val="22"/>
          <w:szCs w:val="22"/>
        </w:rPr>
        <w:t>We</w:t>
      </w:r>
      <w:r>
        <w:rPr>
          <w:rFonts w:ascii="Arial" w:hAnsi="Arial" w:cs="Arial"/>
          <w:color w:val="000000"/>
          <w:sz w:val="22"/>
          <w:szCs w:val="22"/>
        </w:rPr>
        <w:t xml:space="preserve"> have provided below additional information for information held for the purposes of the Freedom of Information Act. We have included some of the guidance we use when considering requests for information. I hope you find this information useful.</w:t>
      </w:r>
    </w:p>
    <w:p w:rsidR="00772FFD" w:rsidRDefault="00772FFD" w:rsidP="00772FFD">
      <w:pPr>
        <w:pStyle w:val="Heading2"/>
        <w:rPr>
          <w:rFonts w:ascii="Arial" w:hAnsi="Arial" w:cs="Arial"/>
          <w:sz w:val="22"/>
          <w:szCs w:val="22"/>
          <w:lang w:val="en"/>
        </w:rPr>
      </w:pPr>
      <w:bookmarkStart w:id="5" w:name="info_held_for_act"/>
      <w:bookmarkEnd w:id="5"/>
      <w:r>
        <w:rPr>
          <w:rFonts w:ascii="Arial" w:hAnsi="Arial" w:cs="Arial"/>
          <w:sz w:val="22"/>
          <w:szCs w:val="22"/>
          <w:lang w:val="en"/>
        </w:rPr>
        <w:t xml:space="preserve">Is the information 'held' for the purposes of the Act? </w:t>
      </w:r>
    </w:p>
    <w:p w:rsidR="00772FFD" w:rsidRDefault="00772FFD" w:rsidP="00772FFD">
      <w:pPr>
        <w:pStyle w:val="NormalWeb"/>
        <w:rPr>
          <w:rFonts w:ascii="Arial" w:hAnsi="Arial" w:cs="Arial"/>
          <w:sz w:val="22"/>
          <w:szCs w:val="22"/>
          <w:lang w:val="en"/>
        </w:rPr>
      </w:pPr>
      <w:r>
        <w:rPr>
          <w:rFonts w:ascii="Arial" w:hAnsi="Arial" w:cs="Arial"/>
          <w:sz w:val="22"/>
          <w:szCs w:val="22"/>
          <w:lang w:val="en"/>
        </w:rPr>
        <w:t xml:space="preserve">A person may request any information 'held' in any recorded form by a public authority (or held by another on behalf of a public authority). </w:t>
      </w:r>
    </w:p>
    <w:p w:rsidR="00772FFD" w:rsidRDefault="00772FFD" w:rsidP="00772FFD">
      <w:pPr>
        <w:pStyle w:val="NormalWeb"/>
        <w:rPr>
          <w:rFonts w:ascii="Arial" w:hAnsi="Arial" w:cs="Arial"/>
          <w:sz w:val="22"/>
          <w:szCs w:val="22"/>
          <w:lang w:val="en"/>
        </w:rPr>
      </w:pPr>
      <w:r>
        <w:rPr>
          <w:rFonts w:ascii="Arial" w:hAnsi="Arial" w:cs="Arial"/>
          <w:sz w:val="22"/>
          <w:szCs w:val="22"/>
          <w:lang w:val="en"/>
        </w:rPr>
        <w:t xml:space="preserve">If the requester is asking for an opinion on an issue or asking for information that is not already held to be created, this is not a Freedom of Information Act request. </w:t>
      </w:r>
    </w:p>
    <w:p w:rsidR="00772FFD" w:rsidRDefault="00772FFD" w:rsidP="00772FFD">
      <w:pPr>
        <w:pStyle w:val="Heading1"/>
        <w:rPr>
          <w:rFonts w:ascii="Arial" w:hAnsi="Arial" w:cs="Arial"/>
          <w:sz w:val="22"/>
          <w:szCs w:val="22"/>
          <w:lang w:val="en"/>
        </w:rPr>
      </w:pPr>
      <w:r>
        <w:rPr>
          <w:sz w:val="22"/>
          <w:szCs w:val="22"/>
          <w:lang w:val="en"/>
        </w:rPr>
        <w:t xml:space="preserve">Information covered by the Act </w:t>
      </w:r>
    </w:p>
    <w:p w:rsidR="00772FFD" w:rsidRDefault="00772FFD" w:rsidP="00772FFD">
      <w:pPr>
        <w:pStyle w:val="NormalWeb"/>
        <w:rPr>
          <w:rFonts w:ascii="Arial" w:hAnsi="Arial" w:cs="Arial"/>
          <w:b/>
          <w:sz w:val="22"/>
          <w:szCs w:val="22"/>
          <w:lang w:val="en"/>
        </w:rPr>
      </w:pPr>
      <w:r>
        <w:rPr>
          <w:rStyle w:val="Strong"/>
          <w:rFonts w:ascii="Arial" w:hAnsi="Arial" w:cs="Arial"/>
          <w:b w:val="0"/>
          <w:sz w:val="22"/>
          <w:szCs w:val="22"/>
          <w:lang w:val="en"/>
        </w:rPr>
        <w:t>All recorded information 'held' by a public authority is within the scope of the Freedom of Information Act. It includes files, letters, emails and photographs and extends to closed files and archived material.</w:t>
      </w:r>
      <w:r>
        <w:rPr>
          <w:rFonts w:ascii="Arial" w:hAnsi="Arial" w:cs="Arial"/>
          <w:b/>
          <w:sz w:val="22"/>
          <w:szCs w:val="22"/>
          <w:lang w:val="en"/>
        </w:rPr>
        <w:t xml:space="preserve"> </w:t>
      </w:r>
    </w:p>
    <w:p w:rsidR="00772FFD" w:rsidRDefault="00772FFD" w:rsidP="00772FFD">
      <w:pPr>
        <w:pStyle w:val="Heading2"/>
        <w:rPr>
          <w:rFonts w:ascii="Arial" w:hAnsi="Arial" w:cs="Arial"/>
          <w:sz w:val="22"/>
          <w:szCs w:val="22"/>
          <w:lang w:val="en"/>
        </w:rPr>
      </w:pPr>
      <w:bookmarkStart w:id="6" w:name="top"/>
      <w:bookmarkStart w:id="7" w:name="recorded"/>
      <w:bookmarkEnd w:id="6"/>
      <w:bookmarkEnd w:id="7"/>
      <w:r>
        <w:rPr>
          <w:rFonts w:ascii="Arial" w:hAnsi="Arial" w:cs="Arial"/>
          <w:sz w:val="22"/>
          <w:szCs w:val="22"/>
          <w:lang w:val="en"/>
        </w:rPr>
        <w:t xml:space="preserve">Recorded information </w:t>
      </w:r>
    </w:p>
    <w:p w:rsidR="00772FFD" w:rsidRDefault="00772FFD" w:rsidP="00772FFD">
      <w:pPr>
        <w:pStyle w:val="NormalWeb"/>
        <w:spacing w:after="120" w:afterAutospacing="0"/>
        <w:rPr>
          <w:rFonts w:ascii="Arial" w:hAnsi="Arial" w:cs="Arial"/>
          <w:sz w:val="22"/>
          <w:szCs w:val="22"/>
          <w:lang w:val="en"/>
        </w:rPr>
      </w:pPr>
      <w:r>
        <w:rPr>
          <w:rFonts w:ascii="Arial" w:hAnsi="Arial" w:cs="Arial"/>
          <w:sz w:val="22"/>
          <w:szCs w:val="22"/>
          <w:lang w:val="en"/>
        </w:rPr>
        <w:t xml:space="preserve">The right of access applies to information recorded in any form. This includes: </w:t>
      </w:r>
    </w:p>
    <w:p w:rsidR="00772FFD" w:rsidRDefault="00772FFD" w:rsidP="00772FFD">
      <w:pPr>
        <w:numPr>
          <w:ilvl w:val="0"/>
          <w:numId w:val="14"/>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information that is held electronically (such as on a laptop computer or an electronic records management system) </w:t>
      </w:r>
    </w:p>
    <w:p w:rsidR="00772FFD" w:rsidRDefault="00772FFD" w:rsidP="00772FFD">
      <w:pPr>
        <w:numPr>
          <w:ilvl w:val="0"/>
          <w:numId w:val="14"/>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information that is recorded on paper (such as a letter, memorandum or papers in a file) </w:t>
      </w:r>
    </w:p>
    <w:p w:rsidR="00772FFD" w:rsidRDefault="00772FFD" w:rsidP="00772FFD">
      <w:pPr>
        <w:numPr>
          <w:ilvl w:val="0"/>
          <w:numId w:val="14"/>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sound and video recordings (such as a CD or videotape) </w:t>
      </w:r>
    </w:p>
    <w:p w:rsidR="00772FFD" w:rsidRDefault="00772FFD" w:rsidP="00772FFD">
      <w:pPr>
        <w:numPr>
          <w:ilvl w:val="0"/>
          <w:numId w:val="14"/>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hand-written notes or comments, including those written in note pads or on Post-it notes </w:t>
      </w:r>
    </w:p>
    <w:p w:rsidR="00772FFD" w:rsidRDefault="00772FFD" w:rsidP="00772FFD">
      <w:pPr>
        <w:pStyle w:val="Heading2"/>
        <w:rPr>
          <w:rFonts w:ascii="Arial" w:hAnsi="Arial" w:cs="Arial"/>
          <w:sz w:val="22"/>
          <w:szCs w:val="22"/>
          <w:lang w:val="en"/>
        </w:rPr>
      </w:pPr>
      <w:bookmarkStart w:id="8" w:name="stored"/>
      <w:bookmarkStart w:id="9" w:name="information"/>
      <w:bookmarkStart w:id="10" w:name="is_the_information"/>
      <w:bookmarkEnd w:id="8"/>
      <w:bookmarkEnd w:id="9"/>
      <w:bookmarkEnd w:id="10"/>
      <w:r>
        <w:rPr>
          <w:rFonts w:ascii="Arial" w:hAnsi="Arial" w:cs="Arial"/>
          <w:sz w:val="22"/>
          <w:szCs w:val="22"/>
          <w:lang w:val="en"/>
        </w:rPr>
        <w:t xml:space="preserve">Is the information 'held' under the Freedom of Information Act? </w:t>
      </w:r>
    </w:p>
    <w:p w:rsidR="00772FFD" w:rsidRDefault="00772FFD" w:rsidP="00772FFD">
      <w:pPr>
        <w:pStyle w:val="NormalWeb"/>
        <w:rPr>
          <w:rFonts w:ascii="Arial" w:hAnsi="Arial" w:cs="Arial"/>
          <w:sz w:val="22"/>
          <w:szCs w:val="22"/>
          <w:lang w:val="en"/>
        </w:rPr>
      </w:pPr>
      <w:r>
        <w:rPr>
          <w:rFonts w:ascii="Arial" w:hAnsi="Arial" w:cs="Arial"/>
          <w:sz w:val="22"/>
          <w:szCs w:val="22"/>
          <w:lang w:val="en"/>
        </w:rPr>
        <w:t xml:space="preserve">'Holding' information includes holding a copy of a record produced or supplied by someone else. However, if a public authority only holds information on behalf of someone else, for example a department holding trade union information on their computer system, then that public authority may not have to provide the information in response to a Freedom of Information Act request. </w:t>
      </w:r>
    </w:p>
    <w:p w:rsidR="00772FFD" w:rsidRDefault="00772FFD" w:rsidP="00772FFD">
      <w:pPr>
        <w:pStyle w:val="NormalWeb"/>
        <w:rPr>
          <w:rFonts w:ascii="Arial" w:hAnsi="Arial" w:cs="Arial"/>
          <w:sz w:val="22"/>
          <w:szCs w:val="22"/>
          <w:lang w:val="en"/>
        </w:rPr>
      </w:pPr>
      <w:r>
        <w:rPr>
          <w:rFonts w:ascii="Arial" w:hAnsi="Arial" w:cs="Arial"/>
          <w:sz w:val="22"/>
          <w:szCs w:val="22"/>
          <w:lang w:val="en"/>
        </w:rPr>
        <w:t xml:space="preserve">In some cases, it may not be clear whether information which is physically present on your premises or systems is properly to be regarded as 'held' by your public authority, for the purposes of the Freedom of Information Act. Examples include: </w:t>
      </w:r>
    </w:p>
    <w:p w:rsidR="00772FFD" w:rsidRDefault="00772FFD" w:rsidP="00772FFD">
      <w:pPr>
        <w:numPr>
          <w:ilvl w:val="0"/>
          <w:numId w:val="15"/>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private material brought into the office by ministers or officials </w:t>
      </w:r>
    </w:p>
    <w:p w:rsidR="00772FFD" w:rsidRDefault="00772FFD" w:rsidP="00772FFD">
      <w:pPr>
        <w:numPr>
          <w:ilvl w:val="0"/>
          <w:numId w:val="15"/>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material belonging to other people or bodies </w:t>
      </w:r>
    </w:p>
    <w:p w:rsidR="00772FFD" w:rsidRDefault="00772FFD" w:rsidP="00772FFD">
      <w:pPr>
        <w:numPr>
          <w:ilvl w:val="0"/>
          <w:numId w:val="15"/>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trade union material </w:t>
      </w:r>
    </w:p>
    <w:p w:rsidR="00772FFD" w:rsidRDefault="00772FFD" w:rsidP="00772FFD">
      <w:pPr>
        <w:numPr>
          <w:ilvl w:val="0"/>
          <w:numId w:val="15"/>
        </w:numPr>
        <w:spacing w:before="100" w:beforeAutospacing="1" w:after="100" w:afterAutospacing="1"/>
        <w:rPr>
          <w:rFonts w:ascii="Arial" w:hAnsi="Arial" w:cs="Arial"/>
          <w:sz w:val="22"/>
          <w:szCs w:val="22"/>
          <w:lang w:val="en"/>
        </w:rPr>
      </w:pPr>
      <w:r>
        <w:rPr>
          <w:rFonts w:ascii="Arial" w:hAnsi="Arial" w:cs="Arial"/>
          <w:sz w:val="22"/>
          <w:szCs w:val="22"/>
          <w:lang w:val="en"/>
        </w:rPr>
        <w:t xml:space="preserve">constituency material </w:t>
      </w:r>
    </w:p>
    <w:p w:rsidR="00772FFD" w:rsidRDefault="00772FFD" w:rsidP="00772FFD">
      <w:pPr>
        <w:numPr>
          <w:ilvl w:val="0"/>
          <w:numId w:val="15"/>
        </w:numPr>
        <w:spacing w:before="100" w:beforeAutospacing="1" w:after="100" w:afterAutospacing="1"/>
        <w:rPr>
          <w:rFonts w:ascii="Arial" w:hAnsi="Arial" w:cs="Arial"/>
          <w:sz w:val="22"/>
          <w:szCs w:val="22"/>
          <w:lang w:val="en"/>
        </w:rPr>
      </w:pPr>
      <w:r>
        <w:rPr>
          <w:rFonts w:ascii="Arial" w:hAnsi="Arial" w:cs="Arial"/>
          <w:sz w:val="22"/>
          <w:szCs w:val="22"/>
          <w:lang w:val="en"/>
        </w:rPr>
        <w:t>material relating to party political matters.</w:t>
      </w:r>
    </w:p>
    <w:p w:rsidR="00772FFD" w:rsidRDefault="00772FFD" w:rsidP="00DD2DE4">
      <w:pPr>
        <w:rPr>
          <w:rFonts w:ascii="Arial" w:hAnsi="Arial" w:cs="Arial"/>
          <w:b/>
          <w:snapToGrid w:val="0"/>
          <w:sz w:val="22"/>
          <w:u w:val="single"/>
        </w:rPr>
      </w:pPr>
    </w:p>
    <w:p w:rsidR="00772FFD" w:rsidRDefault="00772FFD" w:rsidP="00DD2DE4">
      <w:pPr>
        <w:rPr>
          <w:rFonts w:ascii="Arial" w:hAnsi="Arial" w:cs="Arial"/>
          <w:b/>
          <w:snapToGrid w:val="0"/>
          <w:sz w:val="22"/>
          <w:u w:val="single"/>
        </w:rPr>
      </w:pPr>
    </w:p>
    <w:p w:rsidR="00772FFD" w:rsidRDefault="00772FFD" w:rsidP="00DD2DE4">
      <w:pPr>
        <w:rPr>
          <w:rFonts w:ascii="Arial" w:hAnsi="Arial" w:cs="Arial"/>
          <w:b/>
          <w:snapToGrid w:val="0"/>
          <w:sz w:val="22"/>
          <w:u w:val="single"/>
        </w:rPr>
      </w:pPr>
    </w:p>
    <w:p w:rsidR="00772FFD" w:rsidRDefault="00772FFD" w:rsidP="00DD2DE4">
      <w:pPr>
        <w:rPr>
          <w:rFonts w:ascii="Arial" w:hAnsi="Arial" w:cs="Arial"/>
          <w:b/>
          <w:snapToGrid w:val="0"/>
          <w:sz w:val="22"/>
          <w:u w:val="single"/>
        </w:rPr>
      </w:pPr>
    </w:p>
    <w:p w:rsidR="00772FFD" w:rsidRDefault="00772FFD" w:rsidP="00DD2DE4">
      <w:pPr>
        <w:rPr>
          <w:rFonts w:ascii="Arial" w:hAnsi="Arial" w:cs="Arial"/>
          <w:b/>
          <w:snapToGrid w:val="0"/>
          <w:sz w:val="22"/>
          <w:u w:val="single"/>
        </w:rPr>
      </w:pPr>
    </w:p>
    <w:p w:rsidR="00DD2DE4" w:rsidRDefault="00DD2DE4" w:rsidP="00DD2DE4">
      <w:pPr>
        <w:rPr>
          <w:rFonts w:ascii="Arial" w:hAnsi="Arial" w:cs="Arial"/>
          <w:sz w:val="22"/>
          <w:szCs w:val="22"/>
        </w:rPr>
      </w:pPr>
      <w:r>
        <w:rPr>
          <w:rFonts w:ascii="Arial" w:hAnsi="Arial" w:cs="Arial"/>
          <w:b/>
          <w:snapToGrid w:val="0"/>
          <w:sz w:val="22"/>
          <w:u w:val="single"/>
        </w:rPr>
        <w:t>EXPLANATION OF FOIA - SECTION 40(2) – INFORMATION RELATING TO THIRD PARTIES</w:t>
      </w:r>
    </w:p>
    <w:p w:rsidR="00DD2DE4" w:rsidRDefault="00DD2DE4" w:rsidP="00DD2DE4">
      <w:pPr>
        <w:jc w:val="center"/>
        <w:rPr>
          <w:rFonts w:ascii="Arial" w:hAnsi="Arial" w:cs="Arial"/>
          <w:b/>
          <w:snapToGrid w:val="0"/>
          <w:sz w:val="22"/>
          <w:u w:val="single"/>
        </w:rPr>
      </w:pPr>
    </w:p>
    <w:p w:rsidR="00DD2DE4" w:rsidRDefault="00DD2DE4" w:rsidP="00DD2DE4">
      <w:pPr>
        <w:rPr>
          <w:rFonts w:ascii="Arial" w:hAnsi="Arial" w:cs="Arial"/>
          <w:color w:val="000000"/>
          <w:sz w:val="22"/>
          <w:szCs w:val="22"/>
        </w:rPr>
      </w:pPr>
      <w:r>
        <w:rPr>
          <w:rFonts w:ascii="Arial" w:hAnsi="Arial" w:cs="Arial"/>
          <w:sz w:val="22"/>
          <w:szCs w:val="22"/>
        </w:rPr>
        <w:t>We</w:t>
      </w:r>
      <w:r>
        <w:rPr>
          <w:rFonts w:ascii="Arial" w:hAnsi="Arial" w:cs="Arial"/>
          <w:color w:val="000000"/>
          <w:sz w:val="22"/>
          <w:szCs w:val="22"/>
        </w:rPr>
        <w:t xml:space="preserve"> have provided below additional information about Section 40(2) of the Freedom of Information Act. We have included some extracts from the legislation, as well as some of the guidance we use when applying it. We hope you find this information useful.</w:t>
      </w:r>
    </w:p>
    <w:p w:rsidR="00DD2DE4" w:rsidRDefault="00DD2DE4" w:rsidP="00DD2DE4">
      <w:pPr>
        <w:rPr>
          <w:rFonts w:ascii="Arial" w:hAnsi="Arial" w:cs="Arial"/>
          <w:color w:val="000000"/>
          <w:sz w:val="22"/>
          <w:szCs w:val="22"/>
        </w:rPr>
      </w:pPr>
    </w:p>
    <w:p w:rsidR="00DD2DE4" w:rsidRDefault="00DD2DE4" w:rsidP="00DD2DE4">
      <w:pPr>
        <w:rPr>
          <w:rFonts w:ascii="Arial" w:hAnsi="Arial" w:cs="Arial"/>
          <w:b/>
          <w:color w:val="000000"/>
          <w:sz w:val="22"/>
          <w:szCs w:val="22"/>
        </w:rPr>
      </w:pPr>
      <w:r>
        <w:rPr>
          <w:rFonts w:ascii="Arial" w:hAnsi="Arial" w:cs="Arial"/>
          <w:b/>
          <w:color w:val="000000"/>
          <w:sz w:val="22"/>
          <w:szCs w:val="22"/>
        </w:rPr>
        <w:t>The legislation</w:t>
      </w:r>
    </w:p>
    <w:p w:rsidR="00DD2DE4" w:rsidRDefault="00DD2DE4" w:rsidP="00DD2DE4">
      <w:pPr>
        <w:rPr>
          <w:rFonts w:ascii="Arial" w:hAnsi="Arial" w:cs="Arial"/>
          <w:b/>
          <w:snapToGrid w:val="0"/>
          <w:sz w:val="22"/>
          <w:u w:val="single"/>
        </w:rPr>
      </w:pPr>
    </w:p>
    <w:p w:rsidR="00DD2DE4" w:rsidRDefault="00DD2DE4" w:rsidP="00DD2DE4">
      <w:pPr>
        <w:spacing w:after="120"/>
        <w:rPr>
          <w:rFonts w:ascii="Arial" w:hAnsi="Arial" w:cs="Arial"/>
          <w:b/>
          <w:snapToGrid w:val="0"/>
          <w:sz w:val="22"/>
        </w:rPr>
      </w:pPr>
      <w:r>
        <w:rPr>
          <w:rFonts w:ascii="Arial" w:hAnsi="Arial" w:cs="Arial"/>
          <w:b/>
          <w:snapToGrid w:val="0"/>
          <w:sz w:val="22"/>
          <w:u w:val="single"/>
        </w:rPr>
        <w:t>Section 1:</w:t>
      </w:r>
      <w:r>
        <w:rPr>
          <w:rFonts w:ascii="Arial" w:hAnsi="Arial" w:cs="Arial"/>
          <w:b/>
          <w:snapToGrid w:val="0"/>
          <w:sz w:val="22"/>
        </w:rPr>
        <w:t xml:space="preserve"> Right of Access to information held by public authorities</w:t>
      </w:r>
    </w:p>
    <w:p w:rsidR="00DD2DE4" w:rsidRDefault="00DD2DE4" w:rsidP="00DD2DE4">
      <w:pPr>
        <w:spacing w:after="120"/>
        <w:rPr>
          <w:rFonts w:ascii="Arial" w:hAnsi="Arial" w:cs="Arial"/>
          <w:sz w:val="22"/>
          <w:szCs w:val="22"/>
        </w:rPr>
      </w:pPr>
      <w:r>
        <w:rPr>
          <w:rFonts w:ascii="Arial" w:hAnsi="Arial" w:cs="Arial"/>
          <w:sz w:val="22"/>
          <w:szCs w:val="22"/>
        </w:rPr>
        <w:t xml:space="preserve">(1) Any person making a request for information to a public authority is entitled— </w:t>
      </w:r>
    </w:p>
    <w:p w:rsidR="00DD2DE4" w:rsidRDefault="00DD2DE4" w:rsidP="00DD2DE4">
      <w:pPr>
        <w:spacing w:after="120"/>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 xml:space="preserve">to be informed in writing by the public authority whether it holds information of the description specified in the request, and </w:t>
      </w:r>
    </w:p>
    <w:p w:rsidR="00DD2DE4" w:rsidRDefault="00DD2DE4" w:rsidP="00DD2DE4">
      <w:pPr>
        <w:spacing w:after="120"/>
        <w:ind w:firstLine="720"/>
        <w:rPr>
          <w:rFonts w:ascii="Arial" w:hAnsi="Arial" w:cs="Arial"/>
          <w:sz w:val="22"/>
          <w:szCs w:val="22"/>
        </w:rPr>
      </w:pPr>
      <w:r>
        <w:rPr>
          <w:rFonts w:ascii="Arial" w:hAnsi="Arial" w:cs="Arial"/>
          <w:sz w:val="22"/>
          <w:szCs w:val="22"/>
        </w:rPr>
        <w:t xml:space="preserve">(b) </w:t>
      </w:r>
      <w:r>
        <w:rPr>
          <w:rFonts w:ascii="Arial" w:hAnsi="Arial" w:cs="Arial"/>
          <w:sz w:val="22"/>
          <w:szCs w:val="22"/>
        </w:rPr>
        <w:tab/>
        <w:t xml:space="preserve">if that is the case, to have that information communicated to him. </w:t>
      </w:r>
    </w:p>
    <w:p w:rsidR="00DD2DE4" w:rsidRDefault="00DD2DE4" w:rsidP="00DD2DE4">
      <w:pPr>
        <w:spacing w:after="120"/>
        <w:rPr>
          <w:rFonts w:ascii="Arial" w:hAnsi="Arial" w:cs="Arial"/>
          <w:b/>
          <w:snapToGrid w:val="0"/>
          <w:sz w:val="22"/>
          <w:u w:val="single"/>
        </w:rPr>
      </w:pPr>
    </w:p>
    <w:p w:rsidR="00DD2DE4" w:rsidRDefault="00DD2DE4" w:rsidP="00DD2DE4">
      <w:pPr>
        <w:spacing w:after="120"/>
        <w:rPr>
          <w:rFonts w:ascii="Arial" w:hAnsi="Arial" w:cs="Arial"/>
          <w:b/>
          <w:snapToGrid w:val="0"/>
          <w:sz w:val="22"/>
        </w:rPr>
      </w:pPr>
      <w:r>
        <w:rPr>
          <w:rFonts w:ascii="Arial" w:hAnsi="Arial" w:cs="Arial"/>
          <w:b/>
          <w:snapToGrid w:val="0"/>
          <w:sz w:val="22"/>
          <w:u w:val="single"/>
        </w:rPr>
        <w:t>Section 40:</w:t>
      </w:r>
      <w:r>
        <w:rPr>
          <w:rFonts w:ascii="Arial" w:hAnsi="Arial" w:cs="Arial"/>
          <w:b/>
          <w:snapToGrid w:val="0"/>
          <w:sz w:val="22"/>
        </w:rPr>
        <w:t xml:space="preserve"> Personal Information.</w:t>
      </w:r>
    </w:p>
    <w:p w:rsidR="00DD2DE4" w:rsidRDefault="00DD2DE4" w:rsidP="00DD2DE4">
      <w:pPr>
        <w:shd w:val="clear" w:color="auto" w:fill="FFFFFF"/>
        <w:spacing w:after="120"/>
        <w:rPr>
          <w:rFonts w:ascii="Arial" w:hAnsi="Arial" w:cs="Arial"/>
          <w:color w:val="000000"/>
          <w:sz w:val="22"/>
          <w:szCs w:val="22"/>
          <w:lang w:val="en"/>
        </w:rPr>
      </w:pPr>
      <w:r>
        <w:rPr>
          <w:rFonts w:ascii="Arial" w:hAnsi="Arial" w:cs="Arial"/>
          <w:sz w:val="22"/>
          <w:szCs w:val="22"/>
        </w:rPr>
        <w:t>(1) Any information to which a request for information relates is exempt information if it constitutes personal data of which the applicant is the data subject.</w:t>
      </w:r>
    </w:p>
    <w:p w:rsidR="00DD2DE4" w:rsidRDefault="00DD2DE4" w:rsidP="00DD2DE4">
      <w:pPr>
        <w:shd w:val="clear" w:color="auto" w:fill="FFFFFF"/>
        <w:spacing w:after="120"/>
        <w:rPr>
          <w:rFonts w:ascii="Arial" w:hAnsi="Arial" w:cs="Arial"/>
          <w:color w:val="000000"/>
          <w:sz w:val="22"/>
          <w:szCs w:val="22"/>
          <w:lang w:val="en"/>
        </w:rPr>
      </w:pPr>
      <w:r>
        <w:rPr>
          <w:rFonts w:ascii="Arial" w:hAnsi="Arial" w:cs="Arial"/>
          <w:sz w:val="22"/>
          <w:szCs w:val="22"/>
        </w:rPr>
        <w:t>(2) Any information to which a request for information relates is also exempt information if—</w:t>
      </w:r>
    </w:p>
    <w:p w:rsidR="00DD2DE4" w:rsidRDefault="00DD2DE4" w:rsidP="00DD2DE4">
      <w:pPr>
        <w:shd w:val="clear" w:color="auto" w:fill="FFFFFF"/>
        <w:spacing w:after="120"/>
        <w:ind w:firstLine="720"/>
        <w:rPr>
          <w:rFonts w:ascii="Arial" w:hAnsi="Arial" w:cs="Arial"/>
          <w:color w:val="000000"/>
          <w:sz w:val="22"/>
          <w:szCs w:val="22"/>
          <w:lang w:val="en"/>
        </w:rPr>
      </w:pPr>
      <w:r>
        <w:rPr>
          <w:rFonts w:ascii="Arial" w:hAnsi="Arial" w:cs="Arial"/>
          <w:sz w:val="22"/>
          <w:szCs w:val="22"/>
        </w:rPr>
        <w:t>(a)</w:t>
      </w:r>
      <w:r>
        <w:rPr>
          <w:rFonts w:ascii="Arial" w:hAnsi="Arial" w:cs="Arial"/>
          <w:sz w:val="22"/>
          <w:szCs w:val="22"/>
        </w:rPr>
        <w:tab/>
        <w:t>it constitutes personal data which do not fall within subsection (1), and</w:t>
      </w:r>
    </w:p>
    <w:p w:rsidR="00DD2DE4" w:rsidRDefault="00DD2DE4" w:rsidP="00DD2DE4">
      <w:pPr>
        <w:shd w:val="clear" w:color="auto" w:fill="FFFFFF"/>
        <w:spacing w:after="120"/>
        <w:ind w:firstLine="720"/>
        <w:rPr>
          <w:rFonts w:ascii="Arial" w:hAnsi="Arial" w:cs="Arial"/>
          <w:color w:val="000000"/>
          <w:sz w:val="22"/>
          <w:szCs w:val="22"/>
          <w:lang w:val="en"/>
        </w:rPr>
      </w:pPr>
      <w:r>
        <w:rPr>
          <w:rFonts w:ascii="Arial" w:hAnsi="Arial" w:cs="Arial"/>
          <w:sz w:val="22"/>
          <w:szCs w:val="22"/>
        </w:rPr>
        <w:t>(b)</w:t>
      </w:r>
      <w:r>
        <w:rPr>
          <w:rFonts w:ascii="Arial" w:hAnsi="Arial" w:cs="Arial"/>
          <w:sz w:val="22"/>
          <w:szCs w:val="22"/>
        </w:rPr>
        <w:tab/>
        <w:t>either the first or the second condition below is satisfied.</w:t>
      </w:r>
    </w:p>
    <w:p w:rsidR="00DD2DE4" w:rsidRDefault="00DD2DE4" w:rsidP="00DD2DE4">
      <w:pPr>
        <w:shd w:val="clear" w:color="auto" w:fill="FFFFFF"/>
        <w:spacing w:after="120"/>
        <w:rPr>
          <w:rFonts w:ascii="Arial" w:hAnsi="Arial" w:cs="Arial"/>
          <w:color w:val="000000"/>
          <w:sz w:val="22"/>
          <w:szCs w:val="22"/>
          <w:lang w:val="en"/>
        </w:rPr>
      </w:pPr>
      <w:r>
        <w:rPr>
          <w:rFonts w:ascii="Arial" w:hAnsi="Arial" w:cs="Arial"/>
          <w:sz w:val="22"/>
          <w:szCs w:val="22"/>
        </w:rPr>
        <w:t>(3) The first condition is—</w:t>
      </w:r>
    </w:p>
    <w:p w:rsidR="00DD2DE4" w:rsidRDefault="00DD2DE4" w:rsidP="00DD2DE4">
      <w:pPr>
        <w:shd w:val="clear" w:color="auto" w:fill="FFFFFF"/>
        <w:spacing w:after="120"/>
        <w:ind w:left="1440" w:hanging="720"/>
        <w:rPr>
          <w:rFonts w:ascii="Arial" w:hAnsi="Arial" w:cs="Arial"/>
          <w:color w:val="000000"/>
          <w:sz w:val="22"/>
          <w:szCs w:val="22"/>
          <w:lang w:val="en"/>
        </w:rPr>
      </w:pPr>
      <w:r>
        <w:rPr>
          <w:rFonts w:ascii="Arial" w:hAnsi="Arial" w:cs="Arial"/>
          <w:sz w:val="22"/>
          <w:szCs w:val="22"/>
        </w:rPr>
        <w:t>(a)</w:t>
      </w:r>
      <w:r>
        <w:rPr>
          <w:rFonts w:ascii="Arial" w:hAnsi="Arial" w:cs="Arial"/>
          <w:sz w:val="22"/>
          <w:szCs w:val="22"/>
        </w:rPr>
        <w:tab/>
        <w:t>in a case where the information falls within any of paragraphs (a) to (d) of the definition of “data” in section 1(1) of the Data Protection Act 1998, that the disclosure of the information to a member of the public otherwise than under this Act would contravene—</w:t>
      </w:r>
    </w:p>
    <w:p w:rsidR="00DD2DE4" w:rsidRDefault="00DD2DE4" w:rsidP="00DD2DE4">
      <w:pPr>
        <w:shd w:val="clear" w:color="auto" w:fill="FFFFFF"/>
        <w:spacing w:after="120"/>
        <w:ind w:left="1440" w:firstLine="720"/>
        <w:rPr>
          <w:rFonts w:ascii="Arial" w:hAnsi="Arial" w:cs="Arial"/>
          <w:color w:val="000000"/>
          <w:sz w:val="22"/>
          <w:szCs w:val="22"/>
          <w:lang w:val="en"/>
        </w:rPr>
      </w:pPr>
      <w:r>
        <w:rPr>
          <w:rFonts w:ascii="Arial" w:hAnsi="Arial" w:cs="Arial"/>
          <w:sz w:val="22"/>
          <w:szCs w:val="22"/>
        </w:rPr>
        <w:t>(i)</w:t>
      </w:r>
      <w:r>
        <w:rPr>
          <w:rFonts w:ascii="Arial" w:hAnsi="Arial" w:cs="Arial"/>
          <w:sz w:val="22"/>
          <w:szCs w:val="22"/>
        </w:rPr>
        <w:tab/>
        <w:t>any of the data protection principles, or</w:t>
      </w:r>
    </w:p>
    <w:p w:rsidR="00DD2DE4" w:rsidRDefault="00DD2DE4" w:rsidP="00DD2DE4">
      <w:pPr>
        <w:shd w:val="clear" w:color="auto" w:fill="FFFFFF"/>
        <w:spacing w:after="120"/>
        <w:ind w:left="2880" w:hanging="720"/>
        <w:rPr>
          <w:rFonts w:ascii="Arial" w:hAnsi="Arial" w:cs="Arial"/>
          <w:color w:val="000000"/>
          <w:sz w:val="22"/>
          <w:szCs w:val="22"/>
          <w:lang w:val="en"/>
        </w:rPr>
      </w:pPr>
      <w:r>
        <w:rPr>
          <w:rFonts w:ascii="Arial" w:hAnsi="Arial" w:cs="Arial"/>
          <w:sz w:val="22"/>
          <w:szCs w:val="22"/>
        </w:rPr>
        <w:t>(ii)</w:t>
      </w:r>
      <w:r>
        <w:rPr>
          <w:rFonts w:ascii="Arial" w:hAnsi="Arial" w:cs="Arial"/>
          <w:sz w:val="22"/>
          <w:szCs w:val="22"/>
        </w:rPr>
        <w:tab/>
        <w:t>section 10 of that Act (right to prevent processing likely to cause  damage or distress), and</w:t>
      </w:r>
    </w:p>
    <w:p w:rsidR="00DD2DE4" w:rsidRDefault="00DD2DE4" w:rsidP="00DD2DE4">
      <w:pPr>
        <w:shd w:val="clear" w:color="auto" w:fill="FFFFFF"/>
        <w:spacing w:after="120"/>
        <w:ind w:left="1440" w:hanging="720"/>
        <w:rPr>
          <w:rFonts w:ascii="Arial" w:hAnsi="Arial" w:cs="Arial"/>
          <w:color w:val="000000"/>
          <w:sz w:val="22"/>
          <w:szCs w:val="22"/>
          <w:lang w:val="en"/>
        </w:rPr>
      </w:pPr>
      <w:r>
        <w:rPr>
          <w:rFonts w:ascii="Arial" w:hAnsi="Arial" w:cs="Arial"/>
          <w:sz w:val="22"/>
          <w:szCs w:val="22"/>
        </w:rPr>
        <w:t>(b)</w:t>
      </w:r>
      <w:r>
        <w:rPr>
          <w:rFonts w:ascii="Arial" w:hAnsi="Arial" w:cs="Arial"/>
          <w:sz w:val="22"/>
          <w:szCs w:val="22"/>
        </w:rPr>
        <w:tab/>
        <w:t>in any other case, that the disclosure of the information to a member of the public otherwise than under this Act would contravene any of the data protection principles if the exemptions in section 33A(1) of the Data Protection Act 1998 (which relate to manual data held by public authorities) were disregarded.</w:t>
      </w:r>
    </w:p>
    <w:p w:rsidR="00DD2DE4" w:rsidRDefault="00DD2DE4" w:rsidP="00DD2DE4">
      <w:pPr>
        <w:pStyle w:val="Heading2"/>
        <w:spacing w:after="120" w:afterAutospacing="0"/>
        <w:rPr>
          <w:rFonts w:ascii="Arial" w:hAnsi="Arial" w:cs="Arial"/>
          <w:sz w:val="22"/>
          <w:szCs w:val="22"/>
          <w:lang w:val="en"/>
        </w:rPr>
      </w:pPr>
      <w:r>
        <w:rPr>
          <w:rFonts w:ascii="Arial" w:hAnsi="Arial" w:cs="Arial"/>
          <w:sz w:val="22"/>
          <w:szCs w:val="22"/>
          <w:lang w:val="en"/>
        </w:rPr>
        <w:t>Guidance</w:t>
      </w:r>
    </w:p>
    <w:p w:rsidR="00DD2DE4" w:rsidRDefault="00DD2DE4" w:rsidP="00DD2DE4">
      <w:pPr>
        <w:pStyle w:val="Default"/>
        <w:spacing w:after="120"/>
        <w:rPr>
          <w:color w:val="auto"/>
          <w:sz w:val="22"/>
          <w:szCs w:val="22"/>
        </w:rPr>
      </w:pPr>
      <w:r>
        <w:rPr>
          <w:color w:val="auto"/>
          <w:sz w:val="22"/>
          <w:szCs w:val="22"/>
        </w:rPr>
        <w:t xml:space="preserve">Section 40 of the Freedom of Information Act applies to: </w:t>
      </w:r>
    </w:p>
    <w:p w:rsidR="00DD2DE4" w:rsidRDefault="00DD2DE4" w:rsidP="00DD2DE4">
      <w:pPr>
        <w:pStyle w:val="Default"/>
        <w:numPr>
          <w:ilvl w:val="0"/>
          <w:numId w:val="9"/>
        </w:numPr>
        <w:ind w:left="357" w:hanging="357"/>
        <w:rPr>
          <w:color w:val="auto"/>
          <w:sz w:val="22"/>
          <w:szCs w:val="22"/>
        </w:rPr>
      </w:pPr>
      <w:r>
        <w:rPr>
          <w:color w:val="auto"/>
          <w:sz w:val="22"/>
          <w:szCs w:val="22"/>
        </w:rPr>
        <w:t xml:space="preserve">requests for the personal data of the applicant him or herself </w:t>
      </w:r>
    </w:p>
    <w:p w:rsidR="00DD2DE4" w:rsidRDefault="00DD2DE4" w:rsidP="00DD2DE4">
      <w:pPr>
        <w:pStyle w:val="Default"/>
        <w:numPr>
          <w:ilvl w:val="0"/>
          <w:numId w:val="9"/>
        </w:numPr>
        <w:ind w:left="357" w:hanging="357"/>
        <w:rPr>
          <w:color w:val="auto"/>
          <w:sz w:val="22"/>
          <w:szCs w:val="22"/>
        </w:rPr>
      </w:pPr>
      <w:r>
        <w:rPr>
          <w:color w:val="auto"/>
          <w:sz w:val="22"/>
          <w:szCs w:val="22"/>
        </w:rPr>
        <w:t xml:space="preserve">requests for the personal data of someone else (a third party) </w:t>
      </w:r>
    </w:p>
    <w:p w:rsidR="00DD2DE4" w:rsidRDefault="00DD2DE4" w:rsidP="00DD2DE4">
      <w:pPr>
        <w:pStyle w:val="Default"/>
        <w:rPr>
          <w:color w:val="auto"/>
          <w:sz w:val="22"/>
          <w:szCs w:val="22"/>
        </w:rPr>
      </w:pPr>
    </w:p>
    <w:p w:rsidR="00DD2DE4" w:rsidRDefault="00DD2DE4" w:rsidP="00DD2DE4">
      <w:pPr>
        <w:pStyle w:val="Default"/>
        <w:spacing w:after="120"/>
        <w:rPr>
          <w:color w:val="auto"/>
          <w:sz w:val="22"/>
          <w:szCs w:val="22"/>
        </w:rPr>
      </w:pPr>
      <w:r>
        <w:rPr>
          <w:color w:val="auto"/>
          <w:sz w:val="22"/>
          <w:szCs w:val="22"/>
        </w:rPr>
        <w:t>Personal data of a third party: Personal data of a third party is exempt under section 40(2) if its disclosure to a member of the public would contravene one or more of the data protection principles and a request must be refused.</w:t>
      </w:r>
    </w:p>
    <w:p w:rsidR="00DD2DE4" w:rsidRDefault="00DD2DE4" w:rsidP="00DD2DE4">
      <w:pPr>
        <w:pStyle w:val="Default"/>
        <w:spacing w:after="120"/>
        <w:rPr>
          <w:color w:val="auto"/>
          <w:sz w:val="22"/>
          <w:szCs w:val="22"/>
        </w:rPr>
      </w:pPr>
      <w:r>
        <w:rPr>
          <w:color w:val="auto"/>
          <w:sz w:val="22"/>
          <w:szCs w:val="22"/>
          <w:u w:val="single"/>
        </w:rPr>
        <w:t>The Data Protection Principles</w:t>
      </w:r>
      <w:r>
        <w:rPr>
          <w:color w:val="auto"/>
          <w:sz w:val="22"/>
          <w:szCs w:val="22"/>
        </w:rPr>
        <w:t xml:space="preserve">: </w:t>
      </w:r>
    </w:p>
    <w:p w:rsidR="00DD2DE4" w:rsidRDefault="00DD2DE4" w:rsidP="00DD2DE4">
      <w:pPr>
        <w:pStyle w:val="Default"/>
        <w:spacing w:after="120"/>
        <w:rPr>
          <w:color w:val="auto"/>
          <w:sz w:val="22"/>
          <w:szCs w:val="22"/>
        </w:rPr>
      </w:pPr>
      <w:r>
        <w:rPr>
          <w:color w:val="auto"/>
          <w:sz w:val="22"/>
          <w:szCs w:val="22"/>
        </w:rPr>
        <w:t>The data protection principles are a statutory code for the processing of personal data. They are set out in Part I of Schedule 1 to the Data Protection Act.</w:t>
      </w:r>
    </w:p>
    <w:p w:rsidR="00DD2DE4" w:rsidRDefault="00DD2DE4" w:rsidP="00DD2DE4">
      <w:pPr>
        <w:pStyle w:val="Default"/>
        <w:spacing w:after="120"/>
        <w:rPr>
          <w:color w:val="auto"/>
          <w:sz w:val="22"/>
          <w:szCs w:val="22"/>
        </w:rPr>
      </w:pPr>
      <w:r>
        <w:rPr>
          <w:color w:val="auto"/>
          <w:sz w:val="22"/>
          <w:szCs w:val="22"/>
        </w:rPr>
        <w:t xml:space="preserve">Three data protection principles require personal data to be: </w:t>
      </w:r>
    </w:p>
    <w:p w:rsidR="00DD2DE4" w:rsidRDefault="00DD2DE4" w:rsidP="00DD2DE4">
      <w:pPr>
        <w:pStyle w:val="Default"/>
        <w:numPr>
          <w:ilvl w:val="0"/>
          <w:numId w:val="10"/>
        </w:numPr>
        <w:ind w:left="714" w:hanging="357"/>
        <w:rPr>
          <w:color w:val="auto"/>
          <w:sz w:val="22"/>
          <w:szCs w:val="22"/>
        </w:rPr>
      </w:pPr>
      <w:r>
        <w:rPr>
          <w:color w:val="auto"/>
          <w:sz w:val="22"/>
          <w:szCs w:val="22"/>
        </w:rPr>
        <w:t xml:space="preserve">fairly and lawfully processed </w:t>
      </w:r>
    </w:p>
    <w:p w:rsidR="00DD2DE4" w:rsidRDefault="00DD2DE4" w:rsidP="00DD2DE4">
      <w:pPr>
        <w:pStyle w:val="Default"/>
        <w:numPr>
          <w:ilvl w:val="0"/>
          <w:numId w:val="10"/>
        </w:numPr>
        <w:ind w:left="714" w:hanging="357"/>
        <w:rPr>
          <w:color w:val="auto"/>
          <w:sz w:val="22"/>
          <w:szCs w:val="22"/>
        </w:rPr>
      </w:pPr>
      <w:r>
        <w:rPr>
          <w:color w:val="auto"/>
          <w:sz w:val="22"/>
          <w:szCs w:val="22"/>
        </w:rPr>
        <w:t xml:space="preserve">processed for specified and lawful purposes </w:t>
      </w:r>
    </w:p>
    <w:p w:rsidR="00DD2DE4" w:rsidRDefault="00DD2DE4" w:rsidP="00DD2DE4">
      <w:pPr>
        <w:pStyle w:val="Default"/>
        <w:numPr>
          <w:ilvl w:val="0"/>
          <w:numId w:val="10"/>
        </w:numPr>
        <w:ind w:left="714" w:hanging="357"/>
        <w:rPr>
          <w:color w:val="auto"/>
          <w:sz w:val="22"/>
          <w:szCs w:val="22"/>
        </w:rPr>
      </w:pPr>
      <w:r>
        <w:rPr>
          <w:color w:val="auto"/>
          <w:sz w:val="22"/>
          <w:szCs w:val="22"/>
        </w:rPr>
        <w:t xml:space="preserve">adequate, relevant and not excessive </w:t>
      </w:r>
    </w:p>
    <w:p w:rsidR="00DD2DE4" w:rsidRDefault="00DD2DE4" w:rsidP="00DD2DE4">
      <w:pPr>
        <w:pStyle w:val="Default"/>
        <w:numPr>
          <w:ilvl w:val="0"/>
          <w:numId w:val="10"/>
        </w:numPr>
        <w:ind w:left="714" w:hanging="357"/>
        <w:rPr>
          <w:color w:val="auto"/>
          <w:sz w:val="22"/>
          <w:szCs w:val="22"/>
        </w:rPr>
      </w:pPr>
      <w:r>
        <w:rPr>
          <w:color w:val="auto"/>
          <w:sz w:val="22"/>
          <w:szCs w:val="22"/>
        </w:rPr>
        <w:t xml:space="preserve">accurate, and kept up to date </w:t>
      </w:r>
    </w:p>
    <w:p w:rsidR="00DD2DE4" w:rsidRDefault="00DD2DE4" w:rsidP="00DD2DE4">
      <w:pPr>
        <w:pStyle w:val="Default"/>
        <w:numPr>
          <w:ilvl w:val="0"/>
          <w:numId w:val="10"/>
        </w:numPr>
        <w:ind w:left="714" w:hanging="357"/>
        <w:rPr>
          <w:color w:val="auto"/>
          <w:sz w:val="22"/>
          <w:szCs w:val="22"/>
        </w:rPr>
      </w:pPr>
      <w:r>
        <w:rPr>
          <w:color w:val="auto"/>
          <w:sz w:val="22"/>
          <w:szCs w:val="22"/>
        </w:rPr>
        <w:t xml:space="preserve">not kept longer than necessary </w:t>
      </w:r>
    </w:p>
    <w:p w:rsidR="00DD2DE4" w:rsidRDefault="00DD2DE4" w:rsidP="00DD2DE4">
      <w:pPr>
        <w:pStyle w:val="Default"/>
        <w:numPr>
          <w:ilvl w:val="0"/>
          <w:numId w:val="10"/>
        </w:numPr>
        <w:ind w:left="714" w:hanging="357"/>
        <w:rPr>
          <w:color w:val="auto"/>
          <w:sz w:val="22"/>
          <w:szCs w:val="22"/>
        </w:rPr>
      </w:pPr>
      <w:r>
        <w:rPr>
          <w:color w:val="auto"/>
          <w:sz w:val="22"/>
          <w:szCs w:val="22"/>
        </w:rPr>
        <w:t xml:space="preserve">processed in accordance with individuals' rights under the Data Protection Act </w:t>
      </w:r>
    </w:p>
    <w:p w:rsidR="00DD2DE4" w:rsidRDefault="00DD2DE4" w:rsidP="00DD2DE4">
      <w:pPr>
        <w:pStyle w:val="Default"/>
        <w:numPr>
          <w:ilvl w:val="0"/>
          <w:numId w:val="10"/>
        </w:numPr>
        <w:ind w:left="714" w:hanging="357"/>
        <w:rPr>
          <w:color w:val="auto"/>
          <w:sz w:val="22"/>
          <w:szCs w:val="22"/>
        </w:rPr>
      </w:pPr>
      <w:r>
        <w:rPr>
          <w:color w:val="auto"/>
          <w:sz w:val="22"/>
          <w:szCs w:val="22"/>
        </w:rPr>
        <w:t xml:space="preserve">kept secure </w:t>
      </w:r>
    </w:p>
    <w:p w:rsidR="00DD2DE4" w:rsidRDefault="00DD2DE4" w:rsidP="00DD2DE4">
      <w:pPr>
        <w:pStyle w:val="Default"/>
        <w:numPr>
          <w:ilvl w:val="0"/>
          <w:numId w:val="10"/>
        </w:numPr>
        <w:spacing w:after="120"/>
        <w:ind w:left="714" w:hanging="357"/>
        <w:rPr>
          <w:color w:val="auto"/>
          <w:sz w:val="22"/>
          <w:szCs w:val="22"/>
        </w:rPr>
      </w:pPr>
      <w:r>
        <w:rPr>
          <w:color w:val="auto"/>
          <w:sz w:val="22"/>
          <w:szCs w:val="22"/>
        </w:rPr>
        <w:t xml:space="preserve">not transferred to non-EEA (European Economic Area) countries without  adequate protection </w:t>
      </w:r>
    </w:p>
    <w:p w:rsidR="00DD2DE4" w:rsidRDefault="00DD2DE4" w:rsidP="00DD2DE4">
      <w:pPr>
        <w:pStyle w:val="Default"/>
        <w:spacing w:after="120"/>
        <w:rPr>
          <w:color w:val="auto"/>
          <w:sz w:val="22"/>
          <w:szCs w:val="22"/>
        </w:rPr>
      </w:pPr>
      <w:r>
        <w:rPr>
          <w:color w:val="auto"/>
          <w:sz w:val="22"/>
          <w:szCs w:val="22"/>
        </w:rPr>
        <w:t xml:space="preserve">The principle most likely to be relevant to the disclosure of information under the Freedom of Information Act is the first principle. This requires personal information to be: </w:t>
      </w:r>
    </w:p>
    <w:p w:rsidR="00DD2DE4" w:rsidRDefault="00DD2DE4" w:rsidP="00DD2DE4">
      <w:pPr>
        <w:pStyle w:val="Default"/>
        <w:numPr>
          <w:ilvl w:val="0"/>
          <w:numId w:val="11"/>
        </w:numPr>
        <w:ind w:left="714" w:hanging="357"/>
        <w:rPr>
          <w:color w:val="auto"/>
          <w:sz w:val="22"/>
          <w:szCs w:val="22"/>
        </w:rPr>
      </w:pPr>
      <w:r>
        <w:rPr>
          <w:color w:val="auto"/>
          <w:sz w:val="22"/>
          <w:szCs w:val="22"/>
        </w:rPr>
        <w:t xml:space="preserve">processed ‘fairly’ </w:t>
      </w:r>
    </w:p>
    <w:p w:rsidR="00DD2DE4" w:rsidRDefault="00DD2DE4" w:rsidP="00DD2DE4">
      <w:pPr>
        <w:pStyle w:val="Default"/>
        <w:numPr>
          <w:ilvl w:val="0"/>
          <w:numId w:val="11"/>
        </w:numPr>
        <w:ind w:left="714" w:hanging="357"/>
        <w:rPr>
          <w:color w:val="auto"/>
          <w:sz w:val="22"/>
          <w:szCs w:val="22"/>
        </w:rPr>
      </w:pPr>
      <w:r>
        <w:rPr>
          <w:color w:val="auto"/>
          <w:sz w:val="22"/>
          <w:szCs w:val="22"/>
        </w:rPr>
        <w:t xml:space="preserve">processed ‘lawfully’ </w:t>
      </w:r>
    </w:p>
    <w:p w:rsidR="00DD2DE4" w:rsidRDefault="00DD2DE4" w:rsidP="00DD2DE4">
      <w:pPr>
        <w:pStyle w:val="Default"/>
        <w:numPr>
          <w:ilvl w:val="0"/>
          <w:numId w:val="11"/>
        </w:numPr>
        <w:spacing w:after="120"/>
        <w:ind w:left="714" w:hanging="357"/>
        <w:rPr>
          <w:color w:val="auto"/>
          <w:sz w:val="22"/>
          <w:szCs w:val="22"/>
        </w:rPr>
      </w:pPr>
      <w:r>
        <w:rPr>
          <w:color w:val="auto"/>
          <w:sz w:val="22"/>
          <w:szCs w:val="22"/>
        </w:rPr>
        <w:t xml:space="preserve">not processed at all unless one of the ‘conditions’ for fair processing is met </w:t>
      </w:r>
    </w:p>
    <w:p w:rsidR="00DD2DE4" w:rsidRDefault="00DD2DE4" w:rsidP="00DD2DE4">
      <w:pPr>
        <w:pStyle w:val="Default"/>
        <w:spacing w:after="120"/>
        <w:rPr>
          <w:color w:val="auto"/>
          <w:sz w:val="22"/>
          <w:szCs w:val="22"/>
        </w:rPr>
      </w:pPr>
      <w:r>
        <w:rPr>
          <w:color w:val="auto"/>
          <w:sz w:val="22"/>
          <w:szCs w:val="22"/>
        </w:rPr>
        <w:t>Processing in this context includes disclosure.</w:t>
      </w:r>
    </w:p>
    <w:p w:rsidR="00E20E7B" w:rsidRPr="00772FFD" w:rsidRDefault="00DD2DE4" w:rsidP="00772FFD">
      <w:pPr>
        <w:pStyle w:val="Default"/>
        <w:spacing w:after="240"/>
        <w:rPr>
          <w:color w:val="auto"/>
          <w:sz w:val="22"/>
          <w:szCs w:val="22"/>
        </w:rPr>
      </w:pPr>
      <w:r>
        <w:rPr>
          <w:color w:val="auto"/>
          <w:sz w:val="22"/>
          <w:szCs w:val="22"/>
        </w:rPr>
        <w:t>In most cases, personal data will be exempt if disclosure would be ‘unfair’. Disclosure of personal data relating to a third party will often breach the fair processing principle if there was a legitimate expectation by a third party that this information would remain confidential.</w:t>
      </w:r>
    </w:p>
    <w:sectPr w:rsidR="00E20E7B" w:rsidRPr="00772FFD" w:rsidSect="002179DD">
      <w:footerReference w:type="default" r:id="rId12"/>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60F" w:rsidRDefault="00DE760F">
      <w:r>
        <w:separator/>
      </w:r>
    </w:p>
  </w:endnote>
  <w:endnote w:type="continuationSeparator" w:id="0">
    <w:p w:rsidR="00DE760F" w:rsidRDefault="00DE7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D0F" w:rsidRPr="002179DD" w:rsidRDefault="00665D0F"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60F" w:rsidRDefault="00DE760F">
      <w:r>
        <w:separator/>
      </w:r>
    </w:p>
  </w:footnote>
  <w:footnote w:type="continuationSeparator" w:id="0">
    <w:p w:rsidR="00DE760F" w:rsidRDefault="00DE76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A382D"/>
    <w:multiLevelType w:val="hybridMultilevel"/>
    <w:tmpl w:val="9D18413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250D20F0"/>
    <w:multiLevelType w:val="hybridMultilevel"/>
    <w:tmpl w:val="C31470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E345F9"/>
    <w:multiLevelType w:val="hybridMultilevel"/>
    <w:tmpl w:val="5150D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69772E"/>
    <w:multiLevelType w:val="hybridMultilevel"/>
    <w:tmpl w:val="B81EF13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13"/>
  </w:num>
  <w:num w:numId="4">
    <w:abstractNumId w:val="5"/>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12"/>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
    <w:lvlOverride w:ilvl="0"/>
    <w:lvlOverride w:ilvl="1"/>
    <w:lvlOverride w:ilvl="2"/>
    <w:lvlOverride w:ilvl="3"/>
    <w:lvlOverride w:ilvl="4"/>
    <w:lvlOverride w:ilvl="5"/>
    <w:lvlOverride w:ilvl="6"/>
    <w:lvlOverride w:ilvl="7"/>
    <w:lvlOverride w:ilvl="8"/>
  </w:num>
  <w:num w:numId="12">
    <w:abstractNumId w:val="9"/>
  </w:num>
  <w:num w:numId="13">
    <w:abstractNumId w:val="4"/>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104F1"/>
    <w:rsid w:val="000155BF"/>
    <w:rsid w:val="00015B50"/>
    <w:rsid w:val="00024393"/>
    <w:rsid w:val="000255C9"/>
    <w:rsid w:val="00043A04"/>
    <w:rsid w:val="00043C1B"/>
    <w:rsid w:val="00044305"/>
    <w:rsid w:val="000502CD"/>
    <w:rsid w:val="000641F1"/>
    <w:rsid w:val="00083E7B"/>
    <w:rsid w:val="000878F9"/>
    <w:rsid w:val="000900D8"/>
    <w:rsid w:val="000906D4"/>
    <w:rsid w:val="000A2BCA"/>
    <w:rsid w:val="000A59DF"/>
    <w:rsid w:val="000B5CFC"/>
    <w:rsid w:val="000C2D74"/>
    <w:rsid w:val="000C3855"/>
    <w:rsid w:val="000D618F"/>
    <w:rsid w:val="000E0EFA"/>
    <w:rsid w:val="000E3A21"/>
    <w:rsid w:val="000E3E66"/>
    <w:rsid w:val="00111DDF"/>
    <w:rsid w:val="00146D7F"/>
    <w:rsid w:val="00150A41"/>
    <w:rsid w:val="0015109B"/>
    <w:rsid w:val="00185090"/>
    <w:rsid w:val="001A3B2A"/>
    <w:rsid w:val="001A4320"/>
    <w:rsid w:val="001A51AD"/>
    <w:rsid w:val="001A6C9B"/>
    <w:rsid w:val="001B3848"/>
    <w:rsid w:val="001B3919"/>
    <w:rsid w:val="001B3A4A"/>
    <w:rsid w:val="001C27E9"/>
    <w:rsid w:val="001C28B4"/>
    <w:rsid w:val="001D01A8"/>
    <w:rsid w:val="001D072B"/>
    <w:rsid w:val="001E2B17"/>
    <w:rsid w:val="001F400A"/>
    <w:rsid w:val="001F41CC"/>
    <w:rsid w:val="002130C4"/>
    <w:rsid w:val="002179DD"/>
    <w:rsid w:val="0022089E"/>
    <w:rsid w:val="00223AFD"/>
    <w:rsid w:val="00235758"/>
    <w:rsid w:val="0024680F"/>
    <w:rsid w:val="00253E50"/>
    <w:rsid w:val="00280067"/>
    <w:rsid w:val="00287F79"/>
    <w:rsid w:val="002938B8"/>
    <w:rsid w:val="00294F18"/>
    <w:rsid w:val="002A2FF9"/>
    <w:rsid w:val="002C74F2"/>
    <w:rsid w:val="002D14EE"/>
    <w:rsid w:val="002E3E34"/>
    <w:rsid w:val="002F3867"/>
    <w:rsid w:val="00303620"/>
    <w:rsid w:val="00303C34"/>
    <w:rsid w:val="003041AE"/>
    <w:rsid w:val="00305808"/>
    <w:rsid w:val="003102C5"/>
    <w:rsid w:val="003131F8"/>
    <w:rsid w:val="003247A6"/>
    <w:rsid w:val="003278C8"/>
    <w:rsid w:val="00331B2A"/>
    <w:rsid w:val="00335CDF"/>
    <w:rsid w:val="00363030"/>
    <w:rsid w:val="00365430"/>
    <w:rsid w:val="00366FD3"/>
    <w:rsid w:val="00371791"/>
    <w:rsid w:val="00374F10"/>
    <w:rsid w:val="00377547"/>
    <w:rsid w:val="003A02C3"/>
    <w:rsid w:val="003A3084"/>
    <w:rsid w:val="003A62F0"/>
    <w:rsid w:val="003B2B84"/>
    <w:rsid w:val="003C7298"/>
    <w:rsid w:val="003D66DD"/>
    <w:rsid w:val="003E1789"/>
    <w:rsid w:val="003E7F30"/>
    <w:rsid w:val="003F4642"/>
    <w:rsid w:val="003F6C63"/>
    <w:rsid w:val="004253BB"/>
    <w:rsid w:val="0043092E"/>
    <w:rsid w:val="0043132E"/>
    <w:rsid w:val="00460C9A"/>
    <w:rsid w:val="004625BA"/>
    <w:rsid w:val="00467C20"/>
    <w:rsid w:val="00484541"/>
    <w:rsid w:val="00484A49"/>
    <w:rsid w:val="00484F24"/>
    <w:rsid w:val="0049131C"/>
    <w:rsid w:val="00497692"/>
    <w:rsid w:val="004A4A15"/>
    <w:rsid w:val="004A7421"/>
    <w:rsid w:val="004E1E12"/>
    <w:rsid w:val="00517A9B"/>
    <w:rsid w:val="005202DD"/>
    <w:rsid w:val="0058756A"/>
    <w:rsid w:val="005A7B50"/>
    <w:rsid w:val="005B7296"/>
    <w:rsid w:val="005C0372"/>
    <w:rsid w:val="005C1B7D"/>
    <w:rsid w:val="005C2AFE"/>
    <w:rsid w:val="005D0A14"/>
    <w:rsid w:val="005D4F42"/>
    <w:rsid w:val="005D5551"/>
    <w:rsid w:val="005F19D5"/>
    <w:rsid w:val="005F6C18"/>
    <w:rsid w:val="005F7076"/>
    <w:rsid w:val="005F7203"/>
    <w:rsid w:val="005F725E"/>
    <w:rsid w:val="006027E9"/>
    <w:rsid w:val="00604DCF"/>
    <w:rsid w:val="00607E27"/>
    <w:rsid w:val="00607FE9"/>
    <w:rsid w:val="006201B1"/>
    <w:rsid w:val="006269C1"/>
    <w:rsid w:val="00627B7B"/>
    <w:rsid w:val="00663152"/>
    <w:rsid w:val="00665D0F"/>
    <w:rsid w:val="00672C95"/>
    <w:rsid w:val="00675366"/>
    <w:rsid w:val="00681018"/>
    <w:rsid w:val="00696982"/>
    <w:rsid w:val="006B52DE"/>
    <w:rsid w:val="006C17F0"/>
    <w:rsid w:val="006C5F8A"/>
    <w:rsid w:val="006D060A"/>
    <w:rsid w:val="006D1379"/>
    <w:rsid w:val="006D13B8"/>
    <w:rsid w:val="006D1F8D"/>
    <w:rsid w:val="006E0DB4"/>
    <w:rsid w:val="006E1237"/>
    <w:rsid w:val="006E60CB"/>
    <w:rsid w:val="006E7043"/>
    <w:rsid w:val="00707F63"/>
    <w:rsid w:val="0074315D"/>
    <w:rsid w:val="0075129E"/>
    <w:rsid w:val="00752DB5"/>
    <w:rsid w:val="007546D3"/>
    <w:rsid w:val="007662E1"/>
    <w:rsid w:val="00771EA5"/>
    <w:rsid w:val="00772FFD"/>
    <w:rsid w:val="00785A86"/>
    <w:rsid w:val="007936D2"/>
    <w:rsid w:val="007965AD"/>
    <w:rsid w:val="007B1DA6"/>
    <w:rsid w:val="007E2AD8"/>
    <w:rsid w:val="007E3DE3"/>
    <w:rsid w:val="007F2CB3"/>
    <w:rsid w:val="007F4269"/>
    <w:rsid w:val="007F47C6"/>
    <w:rsid w:val="0080061A"/>
    <w:rsid w:val="008017BE"/>
    <w:rsid w:val="008078FF"/>
    <w:rsid w:val="008150E4"/>
    <w:rsid w:val="0081625B"/>
    <w:rsid w:val="008361BB"/>
    <w:rsid w:val="00837883"/>
    <w:rsid w:val="00844767"/>
    <w:rsid w:val="00847786"/>
    <w:rsid w:val="00861180"/>
    <w:rsid w:val="0088130B"/>
    <w:rsid w:val="00886ADA"/>
    <w:rsid w:val="008B5DC4"/>
    <w:rsid w:val="008C0C12"/>
    <w:rsid w:val="008C1540"/>
    <w:rsid w:val="00905F6B"/>
    <w:rsid w:val="0090766F"/>
    <w:rsid w:val="00916399"/>
    <w:rsid w:val="00924DDA"/>
    <w:rsid w:val="00931314"/>
    <w:rsid w:val="00934217"/>
    <w:rsid w:val="0094156C"/>
    <w:rsid w:val="00945029"/>
    <w:rsid w:val="00953564"/>
    <w:rsid w:val="009759F0"/>
    <w:rsid w:val="009767BD"/>
    <w:rsid w:val="00982D98"/>
    <w:rsid w:val="00985492"/>
    <w:rsid w:val="0099688A"/>
    <w:rsid w:val="009A161F"/>
    <w:rsid w:val="009A68CB"/>
    <w:rsid w:val="009B4BC3"/>
    <w:rsid w:val="009B624A"/>
    <w:rsid w:val="009C5987"/>
    <w:rsid w:val="009D05D4"/>
    <w:rsid w:val="009E501C"/>
    <w:rsid w:val="00A00C56"/>
    <w:rsid w:val="00A0188F"/>
    <w:rsid w:val="00A202A4"/>
    <w:rsid w:val="00A243C8"/>
    <w:rsid w:val="00A31157"/>
    <w:rsid w:val="00A33B85"/>
    <w:rsid w:val="00A4070B"/>
    <w:rsid w:val="00A42D6D"/>
    <w:rsid w:val="00A45535"/>
    <w:rsid w:val="00A46D72"/>
    <w:rsid w:val="00A51745"/>
    <w:rsid w:val="00A64A8E"/>
    <w:rsid w:val="00A64DC3"/>
    <w:rsid w:val="00A73CB5"/>
    <w:rsid w:val="00A83150"/>
    <w:rsid w:val="00A86FA5"/>
    <w:rsid w:val="00AA3A3A"/>
    <w:rsid w:val="00AB029B"/>
    <w:rsid w:val="00AB35C2"/>
    <w:rsid w:val="00AB3DC4"/>
    <w:rsid w:val="00AC19ED"/>
    <w:rsid w:val="00AC1D74"/>
    <w:rsid w:val="00AC55F6"/>
    <w:rsid w:val="00AF6F11"/>
    <w:rsid w:val="00B05F82"/>
    <w:rsid w:val="00B1507D"/>
    <w:rsid w:val="00B167DE"/>
    <w:rsid w:val="00B17AF9"/>
    <w:rsid w:val="00B20E27"/>
    <w:rsid w:val="00B26D47"/>
    <w:rsid w:val="00B27CC9"/>
    <w:rsid w:val="00B329C8"/>
    <w:rsid w:val="00B41E9A"/>
    <w:rsid w:val="00B51B4C"/>
    <w:rsid w:val="00B55A9E"/>
    <w:rsid w:val="00B658A6"/>
    <w:rsid w:val="00B852D8"/>
    <w:rsid w:val="00B85F50"/>
    <w:rsid w:val="00B87999"/>
    <w:rsid w:val="00B93C7C"/>
    <w:rsid w:val="00BB0718"/>
    <w:rsid w:val="00BB23AE"/>
    <w:rsid w:val="00BC52BF"/>
    <w:rsid w:val="00BD42DA"/>
    <w:rsid w:val="00BE0A9E"/>
    <w:rsid w:val="00BE2753"/>
    <w:rsid w:val="00BE2FC2"/>
    <w:rsid w:val="00BE5BA1"/>
    <w:rsid w:val="00BE5CE6"/>
    <w:rsid w:val="00BF247F"/>
    <w:rsid w:val="00C06096"/>
    <w:rsid w:val="00C0706D"/>
    <w:rsid w:val="00C07120"/>
    <w:rsid w:val="00C21E38"/>
    <w:rsid w:val="00C27387"/>
    <w:rsid w:val="00C33404"/>
    <w:rsid w:val="00C4691B"/>
    <w:rsid w:val="00C4780E"/>
    <w:rsid w:val="00C560F8"/>
    <w:rsid w:val="00C56C3B"/>
    <w:rsid w:val="00C85FE4"/>
    <w:rsid w:val="00C903CC"/>
    <w:rsid w:val="00C97F31"/>
    <w:rsid w:val="00CB1A39"/>
    <w:rsid w:val="00CF196E"/>
    <w:rsid w:val="00CF1AC1"/>
    <w:rsid w:val="00CF3707"/>
    <w:rsid w:val="00CF776B"/>
    <w:rsid w:val="00D05D26"/>
    <w:rsid w:val="00D15515"/>
    <w:rsid w:val="00D16D43"/>
    <w:rsid w:val="00D31A00"/>
    <w:rsid w:val="00D3341A"/>
    <w:rsid w:val="00D64A1A"/>
    <w:rsid w:val="00D671B4"/>
    <w:rsid w:val="00D71F9D"/>
    <w:rsid w:val="00D85C84"/>
    <w:rsid w:val="00D90D66"/>
    <w:rsid w:val="00D92167"/>
    <w:rsid w:val="00D96196"/>
    <w:rsid w:val="00DA36DC"/>
    <w:rsid w:val="00DB3939"/>
    <w:rsid w:val="00DB4C2E"/>
    <w:rsid w:val="00DB5C0C"/>
    <w:rsid w:val="00DC09B7"/>
    <w:rsid w:val="00DD0AC1"/>
    <w:rsid w:val="00DD195D"/>
    <w:rsid w:val="00DD2DE4"/>
    <w:rsid w:val="00DE760F"/>
    <w:rsid w:val="00DF2461"/>
    <w:rsid w:val="00DF3541"/>
    <w:rsid w:val="00DF4FFE"/>
    <w:rsid w:val="00E00A18"/>
    <w:rsid w:val="00E0591C"/>
    <w:rsid w:val="00E1544C"/>
    <w:rsid w:val="00E1761E"/>
    <w:rsid w:val="00E20E7B"/>
    <w:rsid w:val="00E3354C"/>
    <w:rsid w:val="00E36BAC"/>
    <w:rsid w:val="00E40709"/>
    <w:rsid w:val="00E86E27"/>
    <w:rsid w:val="00EA795C"/>
    <w:rsid w:val="00EC650D"/>
    <w:rsid w:val="00EC7B17"/>
    <w:rsid w:val="00ED7C29"/>
    <w:rsid w:val="00EE0FB6"/>
    <w:rsid w:val="00EE33A4"/>
    <w:rsid w:val="00EF053D"/>
    <w:rsid w:val="00F0275F"/>
    <w:rsid w:val="00F32662"/>
    <w:rsid w:val="00F3372A"/>
    <w:rsid w:val="00F35B4A"/>
    <w:rsid w:val="00F37759"/>
    <w:rsid w:val="00F40D92"/>
    <w:rsid w:val="00F4377D"/>
    <w:rsid w:val="00F633C0"/>
    <w:rsid w:val="00F92B09"/>
    <w:rsid w:val="00F96633"/>
    <w:rsid w:val="00F9729E"/>
    <w:rsid w:val="00FB5D7B"/>
    <w:rsid w:val="00FB60BF"/>
    <w:rsid w:val="00FC17B6"/>
    <w:rsid w:val="00FD6CDE"/>
    <w:rsid w:val="00FE0B89"/>
    <w:rsid w:val="00FF2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0D6BAD-E83B-458F-BE75-ACF07A3F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75129E"/>
    <w:pPr>
      <w:keepNext/>
      <w:spacing w:before="240" w:after="60"/>
      <w:outlineLvl w:val="0"/>
    </w:pPr>
    <w:rPr>
      <w:rFonts w:ascii="Calibri Light" w:hAnsi="Calibri Light"/>
      <w:b/>
      <w:bCs/>
      <w:kern w:val="32"/>
      <w:sz w:val="32"/>
      <w:szCs w:val="32"/>
    </w:rPr>
  </w:style>
  <w:style w:type="paragraph" w:styleId="Heading2">
    <w:name w:val="heading 2"/>
    <w:basedOn w:val="Normal"/>
    <w:link w:val="Heading2Char"/>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paragraph" w:customStyle="1" w:styleId="msolistparagraph0">
    <w:name w:val="msolistparagraph"/>
    <w:basedOn w:val="Normal"/>
    <w:rsid w:val="00BC52BF"/>
    <w:pPr>
      <w:ind w:left="720"/>
    </w:pPr>
    <w:rPr>
      <w:rFonts w:ascii="Cambria" w:hAnsi="Cambria"/>
    </w:rPr>
  </w:style>
  <w:style w:type="character" w:styleId="CommentReference">
    <w:name w:val="annotation reference"/>
    <w:semiHidden/>
    <w:rsid w:val="00EC650D"/>
    <w:rPr>
      <w:sz w:val="16"/>
      <w:szCs w:val="16"/>
    </w:rPr>
  </w:style>
  <w:style w:type="paragraph" w:styleId="CommentText">
    <w:name w:val="annotation text"/>
    <w:basedOn w:val="Normal"/>
    <w:semiHidden/>
    <w:rsid w:val="00EC650D"/>
    <w:rPr>
      <w:sz w:val="20"/>
      <w:szCs w:val="20"/>
    </w:rPr>
  </w:style>
  <w:style w:type="paragraph" w:styleId="CommentSubject">
    <w:name w:val="annotation subject"/>
    <w:basedOn w:val="CommentText"/>
    <w:next w:val="CommentText"/>
    <w:semiHidden/>
    <w:rsid w:val="00EC650D"/>
    <w:rPr>
      <w:b/>
      <w:bCs/>
    </w:rPr>
  </w:style>
  <w:style w:type="paragraph" w:styleId="BalloonText">
    <w:name w:val="Balloon Text"/>
    <w:basedOn w:val="Normal"/>
    <w:semiHidden/>
    <w:rsid w:val="00EC650D"/>
    <w:rPr>
      <w:rFonts w:ascii="Tahoma" w:hAnsi="Tahoma" w:cs="Tahoma"/>
      <w:sz w:val="16"/>
      <w:szCs w:val="16"/>
    </w:rPr>
  </w:style>
  <w:style w:type="character" w:customStyle="1" w:styleId="street-address">
    <w:name w:val="street-address"/>
    <w:rsid w:val="006E1237"/>
  </w:style>
  <w:style w:type="character" w:customStyle="1" w:styleId="postal-code">
    <w:name w:val="postal-code"/>
    <w:rsid w:val="006E1237"/>
  </w:style>
  <w:style w:type="character" w:customStyle="1" w:styleId="Heading2Char">
    <w:name w:val="Heading 2 Char"/>
    <w:link w:val="Heading2"/>
    <w:rsid w:val="00DD2DE4"/>
    <w:rPr>
      <w:b/>
      <w:bCs/>
      <w:sz w:val="36"/>
      <w:szCs w:val="36"/>
    </w:rPr>
  </w:style>
  <w:style w:type="paragraph" w:styleId="ListParagraph">
    <w:name w:val="List Paragraph"/>
    <w:basedOn w:val="Normal"/>
    <w:uiPriority w:val="34"/>
    <w:qFormat/>
    <w:rsid w:val="0058756A"/>
    <w:pPr>
      <w:ind w:left="720"/>
    </w:pPr>
  </w:style>
  <w:style w:type="character" w:customStyle="1" w:styleId="Heading1Char">
    <w:name w:val="Heading 1 Char"/>
    <w:link w:val="Heading1"/>
    <w:rsid w:val="0075129E"/>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2858">
      <w:bodyDiv w:val="1"/>
      <w:marLeft w:val="0"/>
      <w:marRight w:val="0"/>
      <w:marTop w:val="0"/>
      <w:marBottom w:val="0"/>
      <w:divBdr>
        <w:top w:val="none" w:sz="0" w:space="0" w:color="auto"/>
        <w:left w:val="none" w:sz="0" w:space="0" w:color="auto"/>
        <w:bottom w:val="none" w:sz="0" w:space="0" w:color="auto"/>
        <w:right w:val="none" w:sz="0" w:space="0" w:color="auto"/>
      </w:divBdr>
    </w:div>
    <w:div w:id="93088867">
      <w:bodyDiv w:val="1"/>
      <w:marLeft w:val="0"/>
      <w:marRight w:val="0"/>
      <w:marTop w:val="0"/>
      <w:marBottom w:val="0"/>
      <w:divBdr>
        <w:top w:val="none" w:sz="0" w:space="0" w:color="auto"/>
        <w:left w:val="none" w:sz="0" w:space="0" w:color="auto"/>
        <w:bottom w:val="none" w:sz="0" w:space="0" w:color="auto"/>
        <w:right w:val="none" w:sz="0" w:space="0" w:color="auto"/>
      </w:divBdr>
    </w:div>
    <w:div w:id="137764140">
      <w:bodyDiv w:val="1"/>
      <w:marLeft w:val="0"/>
      <w:marRight w:val="0"/>
      <w:marTop w:val="0"/>
      <w:marBottom w:val="0"/>
      <w:divBdr>
        <w:top w:val="none" w:sz="0" w:space="0" w:color="auto"/>
        <w:left w:val="none" w:sz="0" w:space="0" w:color="auto"/>
        <w:bottom w:val="none" w:sz="0" w:space="0" w:color="auto"/>
        <w:right w:val="none" w:sz="0" w:space="0" w:color="auto"/>
      </w:divBdr>
    </w:div>
    <w:div w:id="154298799">
      <w:bodyDiv w:val="1"/>
      <w:marLeft w:val="0"/>
      <w:marRight w:val="0"/>
      <w:marTop w:val="0"/>
      <w:marBottom w:val="0"/>
      <w:divBdr>
        <w:top w:val="none" w:sz="0" w:space="0" w:color="auto"/>
        <w:left w:val="none" w:sz="0" w:space="0" w:color="auto"/>
        <w:bottom w:val="none" w:sz="0" w:space="0" w:color="auto"/>
        <w:right w:val="none" w:sz="0" w:space="0" w:color="auto"/>
      </w:divBdr>
    </w:div>
    <w:div w:id="391932579">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145793">
      <w:bodyDiv w:val="1"/>
      <w:marLeft w:val="0"/>
      <w:marRight w:val="0"/>
      <w:marTop w:val="0"/>
      <w:marBottom w:val="0"/>
      <w:divBdr>
        <w:top w:val="none" w:sz="0" w:space="0" w:color="auto"/>
        <w:left w:val="none" w:sz="0" w:space="0" w:color="auto"/>
        <w:bottom w:val="none" w:sz="0" w:space="0" w:color="auto"/>
        <w:right w:val="none" w:sz="0" w:space="0" w:color="auto"/>
      </w:divBdr>
      <w:divsChild>
        <w:div w:id="1208301096">
          <w:marLeft w:val="0"/>
          <w:marRight w:val="0"/>
          <w:marTop w:val="0"/>
          <w:marBottom w:val="0"/>
          <w:divBdr>
            <w:top w:val="none" w:sz="0" w:space="0" w:color="auto"/>
            <w:left w:val="none" w:sz="0" w:space="0" w:color="auto"/>
            <w:bottom w:val="none" w:sz="0" w:space="0" w:color="auto"/>
            <w:right w:val="none" w:sz="0" w:space="0" w:color="auto"/>
          </w:divBdr>
          <w:divsChild>
            <w:div w:id="184179507">
              <w:marLeft w:val="0"/>
              <w:marRight w:val="0"/>
              <w:marTop w:val="0"/>
              <w:marBottom w:val="0"/>
              <w:divBdr>
                <w:top w:val="none" w:sz="0" w:space="0" w:color="auto"/>
                <w:left w:val="none" w:sz="0" w:space="0" w:color="auto"/>
                <w:bottom w:val="none" w:sz="0" w:space="0" w:color="auto"/>
                <w:right w:val="none" w:sz="0" w:space="0" w:color="auto"/>
              </w:divBdr>
              <w:divsChild>
                <w:div w:id="17379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1260">
      <w:bodyDiv w:val="1"/>
      <w:marLeft w:val="0"/>
      <w:marRight w:val="0"/>
      <w:marTop w:val="0"/>
      <w:marBottom w:val="0"/>
      <w:divBdr>
        <w:top w:val="none" w:sz="0" w:space="0" w:color="auto"/>
        <w:left w:val="none" w:sz="0" w:space="0" w:color="auto"/>
        <w:bottom w:val="none" w:sz="0" w:space="0" w:color="auto"/>
        <w:right w:val="none" w:sz="0" w:space="0" w:color="auto"/>
      </w:divBdr>
    </w:div>
    <w:div w:id="795679263">
      <w:bodyDiv w:val="1"/>
      <w:marLeft w:val="0"/>
      <w:marRight w:val="0"/>
      <w:marTop w:val="0"/>
      <w:marBottom w:val="0"/>
      <w:divBdr>
        <w:top w:val="none" w:sz="0" w:space="0" w:color="auto"/>
        <w:left w:val="none" w:sz="0" w:space="0" w:color="auto"/>
        <w:bottom w:val="none" w:sz="0" w:space="0" w:color="auto"/>
        <w:right w:val="none" w:sz="0" w:space="0" w:color="auto"/>
      </w:divBdr>
      <w:divsChild>
        <w:div w:id="448086799">
          <w:marLeft w:val="0"/>
          <w:marRight w:val="0"/>
          <w:marTop w:val="0"/>
          <w:marBottom w:val="0"/>
          <w:divBdr>
            <w:top w:val="none" w:sz="0" w:space="0" w:color="auto"/>
            <w:left w:val="none" w:sz="0" w:space="0" w:color="auto"/>
            <w:bottom w:val="none" w:sz="0" w:space="0" w:color="auto"/>
            <w:right w:val="none" w:sz="0" w:space="0" w:color="auto"/>
          </w:divBdr>
          <w:divsChild>
            <w:div w:id="139199936">
              <w:marLeft w:val="0"/>
              <w:marRight w:val="0"/>
              <w:marTop w:val="0"/>
              <w:marBottom w:val="0"/>
              <w:divBdr>
                <w:top w:val="none" w:sz="0" w:space="0" w:color="auto"/>
                <w:left w:val="none" w:sz="0" w:space="0" w:color="auto"/>
                <w:bottom w:val="none" w:sz="0" w:space="0" w:color="auto"/>
                <w:right w:val="none" w:sz="0" w:space="0" w:color="auto"/>
              </w:divBdr>
            </w:div>
            <w:div w:id="206963673">
              <w:marLeft w:val="0"/>
              <w:marRight w:val="0"/>
              <w:marTop w:val="0"/>
              <w:marBottom w:val="0"/>
              <w:divBdr>
                <w:top w:val="none" w:sz="0" w:space="0" w:color="auto"/>
                <w:left w:val="none" w:sz="0" w:space="0" w:color="auto"/>
                <w:bottom w:val="none" w:sz="0" w:space="0" w:color="auto"/>
                <w:right w:val="none" w:sz="0" w:space="0" w:color="auto"/>
              </w:divBdr>
            </w:div>
            <w:div w:id="554774767">
              <w:marLeft w:val="0"/>
              <w:marRight w:val="0"/>
              <w:marTop w:val="0"/>
              <w:marBottom w:val="0"/>
              <w:divBdr>
                <w:top w:val="none" w:sz="0" w:space="0" w:color="auto"/>
                <w:left w:val="none" w:sz="0" w:space="0" w:color="auto"/>
                <w:bottom w:val="none" w:sz="0" w:space="0" w:color="auto"/>
                <w:right w:val="none" w:sz="0" w:space="0" w:color="auto"/>
              </w:divBdr>
            </w:div>
            <w:div w:id="1062555937">
              <w:marLeft w:val="0"/>
              <w:marRight w:val="0"/>
              <w:marTop w:val="0"/>
              <w:marBottom w:val="0"/>
              <w:divBdr>
                <w:top w:val="none" w:sz="0" w:space="0" w:color="auto"/>
                <w:left w:val="none" w:sz="0" w:space="0" w:color="auto"/>
                <w:bottom w:val="none" w:sz="0" w:space="0" w:color="auto"/>
                <w:right w:val="none" w:sz="0" w:space="0" w:color="auto"/>
              </w:divBdr>
            </w:div>
            <w:div w:id="1083259296">
              <w:marLeft w:val="0"/>
              <w:marRight w:val="0"/>
              <w:marTop w:val="0"/>
              <w:marBottom w:val="0"/>
              <w:divBdr>
                <w:top w:val="none" w:sz="0" w:space="0" w:color="auto"/>
                <w:left w:val="none" w:sz="0" w:space="0" w:color="auto"/>
                <w:bottom w:val="none" w:sz="0" w:space="0" w:color="auto"/>
                <w:right w:val="none" w:sz="0" w:space="0" w:color="auto"/>
              </w:divBdr>
            </w:div>
            <w:div w:id="1148740932">
              <w:marLeft w:val="0"/>
              <w:marRight w:val="0"/>
              <w:marTop w:val="0"/>
              <w:marBottom w:val="0"/>
              <w:divBdr>
                <w:top w:val="none" w:sz="0" w:space="0" w:color="auto"/>
                <w:left w:val="none" w:sz="0" w:space="0" w:color="auto"/>
                <w:bottom w:val="none" w:sz="0" w:space="0" w:color="auto"/>
                <w:right w:val="none" w:sz="0" w:space="0" w:color="auto"/>
              </w:divBdr>
            </w:div>
            <w:div w:id="1215770703">
              <w:marLeft w:val="0"/>
              <w:marRight w:val="0"/>
              <w:marTop w:val="0"/>
              <w:marBottom w:val="0"/>
              <w:divBdr>
                <w:top w:val="none" w:sz="0" w:space="0" w:color="auto"/>
                <w:left w:val="none" w:sz="0" w:space="0" w:color="auto"/>
                <w:bottom w:val="none" w:sz="0" w:space="0" w:color="auto"/>
                <w:right w:val="none" w:sz="0" w:space="0" w:color="auto"/>
              </w:divBdr>
            </w:div>
            <w:div w:id="1364402297">
              <w:marLeft w:val="0"/>
              <w:marRight w:val="0"/>
              <w:marTop w:val="0"/>
              <w:marBottom w:val="0"/>
              <w:divBdr>
                <w:top w:val="none" w:sz="0" w:space="0" w:color="auto"/>
                <w:left w:val="none" w:sz="0" w:space="0" w:color="auto"/>
                <w:bottom w:val="none" w:sz="0" w:space="0" w:color="auto"/>
                <w:right w:val="none" w:sz="0" w:space="0" w:color="auto"/>
              </w:divBdr>
            </w:div>
            <w:div w:id="1666470297">
              <w:marLeft w:val="0"/>
              <w:marRight w:val="0"/>
              <w:marTop w:val="0"/>
              <w:marBottom w:val="0"/>
              <w:divBdr>
                <w:top w:val="none" w:sz="0" w:space="0" w:color="auto"/>
                <w:left w:val="none" w:sz="0" w:space="0" w:color="auto"/>
                <w:bottom w:val="none" w:sz="0" w:space="0" w:color="auto"/>
                <w:right w:val="none" w:sz="0" w:space="0" w:color="auto"/>
              </w:divBdr>
            </w:div>
            <w:div w:id="1789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34588">
      <w:bodyDiv w:val="1"/>
      <w:marLeft w:val="0"/>
      <w:marRight w:val="0"/>
      <w:marTop w:val="0"/>
      <w:marBottom w:val="0"/>
      <w:divBdr>
        <w:top w:val="none" w:sz="0" w:space="0" w:color="auto"/>
        <w:left w:val="none" w:sz="0" w:space="0" w:color="auto"/>
        <w:bottom w:val="none" w:sz="0" w:space="0" w:color="auto"/>
        <w:right w:val="none" w:sz="0" w:space="0" w:color="auto"/>
      </w:divBdr>
    </w:div>
    <w:div w:id="1038160275">
      <w:bodyDiv w:val="1"/>
      <w:marLeft w:val="0"/>
      <w:marRight w:val="0"/>
      <w:marTop w:val="0"/>
      <w:marBottom w:val="0"/>
      <w:divBdr>
        <w:top w:val="none" w:sz="0" w:space="0" w:color="auto"/>
        <w:left w:val="none" w:sz="0" w:space="0" w:color="auto"/>
        <w:bottom w:val="none" w:sz="0" w:space="0" w:color="auto"/>
        <w:right w:val="none" w:sz="0" w:space="0" w:color="auto"/>
      </w:divBdr>
    </w:div>
    <w:div w:id="1247618515">
      <w:bodyDiv w:val="1"/>
      <w:marLeft w:val="0"/>
      <w:marRight w:val="0"/>
      <w:marTop w:val="0"/>
      <w:marBottom w:val="0"/>
      <w:divBdr>
        <w:top w:val="none" w:sz="0" w:space="0" w:color="auto"/>
        <w:left w:val="none" w:sz="0" w:space="0" w:color="auto"/>
        <w:bottom w:val="none" w:sz="0" w:space="0" w:color="auto"/>
        <w:right w:val="none" w:sz="0" w:space="0" w:color="auto"/>
      </w:divBdr>
    </w:div>
    <w:div w:id="1293513682">
      <w:bodyDiv w:val="1"/>
      <w:marLeft w:val="0"/>
      <w:marRight w:val="0"/>
      <w:marTop w:val="0"/>
      <w:marBottom w:val="0"/>
      <w:divBdr>
        <w:top w:val="none" w:sz="0" w:space="0" w:color="auto"/>
        <w:left w:val="none" w:sz="0" w:space="0" w:color="auto"/>
        <w:bottom w:val="none" w:sz="0" w:space="0" w:color="auto"/>
        <w:right w:val="none" w:sz="0" w:space="0" w:color="auto"/>
      </w:divBdr>
    </w:div>
    <w:div w:id="1323192255">
      <w:bodyDiv w:val="1"/>
      <w:marLeft w:val="0"/>
      <w:marRight w:val="0"/>
      <w:marTop w:val="0"/>
      <w:marBottom w:val="0"/>
      <w:divBdr>
        <w:top w:val="none" w:sz="0" w:space="0" w:color="auto"/>
        <w:left w:val="none" w:sz="0" w:space="0" w:color="auto"/>
        <w:bottom w:val="none" w:sz="0" w:space="0" w:color="auto"/>
        <w:right w:val="none" w:sz="0" w:space="0" w:color="auto"/>
      </w:divBdr>
    </w:div>
    <w:div w:id="1391268865">
      <w:bodyDiv w:val="1"/>
      <w:marLeft w:val="0"/>
      <w:marRight w:val="0"/>
      <w:marTop w:val="0"/>
      <w:marBottom w:val="0"/>
      <w:divBdr>
        <w:top w:val="none" w:sz="0" w:space="0" w:color="auto"/>
        <w:left w:val="none" w:sz="0" w:space="0" w:color="auto"/>
        <w:bottom w:val="none" w:sz="0" w:space="0" w:color="auto"/>
        <w:right w:val="none" w:sz="0" w:space="0" w:color="auto"/>
      </w:divBdr>
    </w:div>
    <w:div w:id="1506631206">
      <w:bodyDiv w:val="1"/>
      <w:marLeft w:val="0"/>
      <w:marRight w:val="0"/>
      <w:marTop w:val="0"/>
      <w:marBottom w:val="0"/>
      <w:divBdr>
        <w:top w:val="none" w:sz="0" w:space="0" w:color="auto"/>
        <w:left w:val="none" w:sz="0" w:space="0" w:color="auto"/>
        <w:bottom w:val="none" w:sz="0" w:space="0" w:color="auto"/>
        <w:right w:val="none" w:sz="0" w:space="0" w:color="auto"/>
      </w:divBdr>
      <w:divsChild>
        <w:div w:id="374088769">
          <w:marLeft w:val="0"/>
          <w:marRight w:val="0"/>
          <w:marTop w:val="0"/>
          <w:marBottom w:val="0"/>
          <w:divBdr>
            <w:top w:val="none" w:sz="0" w:space="0" w:color="auto"/>
            <w:left w:val="none" w:sz="0" w:space="0" w:color="auto"/>
            <w:bottom w:val="none" w:sz="0" w:space="0" w:color="auto"/>
            <w:right w:val="none" w:sz="0" w:space="0" w:color="auto"/>
          </w:divBdr>
          <w:divsChild>
            <w:div w:id="396441923">
              <w:marLeft w:val="0"/>
              <w:marRight w:val="0"/>
              <w:marTop w:val="0"/>
              <w:marBottom w:val="0"/>
              <w:divBdr>
                <w:top w:val="none" w:sz="0" w:space="0" w:color="auto"/>
                <w:left w:val="none" w:sz="0" w:space="0" w:color="auto"/>
                <w:bottom w:val="none" w:sz="0" w:space="0" w:color="auto"/>
                <w:right w:val="none" w:sz="0" w:space="0" w:color="auto"/>
              </w:divBdr>
            </w:div>
            <w:div w:id="451288047">
              <w:marLeft w:val="0"/>
              <w:marRight w:val="0"/>
              <w:marTop w:val="0"/>
              <w:marBottom w:val="0"/>
              <w:divBdr>
                <w:top w:val="none" w:sz="0" w:space="0" w:color="auto"/>
                <w:left w:val="none" w:sz="0" w:space="0" w:color="auto"/>
                <w:bottom w:val="none" w:sz="0" w:space="0" w:color="auto"/>
                <w:right w:val="none" w:sz="0" w:space="0" w:color="auto"/>
              </w:divBdr>
            </w:div>
            <w:div w:id="503864132">
              <w:marLeft w:val="0"/>
              <w:marRight w:val="0"/>
              <w:marTop w:val="0"/>
              <w:marBottom w:val="0"/>
              <w:divBdr>
                <w:top w:val="none" w:sz="0" w:space="0" w:color="auto"/>
                <w:left w:val="none" w:sz="0" w:space="0" w:color="auto"/>
                <w:bottom w:val="none" w:sz="0" w:space="0" w:color="auto"/>
                <w:right w:val="none" w:sz="0" w:space="0" w:color="auto"/>
              </w:divBdr>
            </w:div>
            <w:div w:id="532890235">
              <w:marLeft w:val="0"/>
              <w:marRight w:val="0"/>
              <w:marTop w:val="0"/>
              <w:marBottom w:val="0"/>
              <w:divBdr>
                <w:top w:val="none" w:sz="0" w:space="0" w:color="auto"/>
                <w:left w:val="none" w:sz="0" w:space="0" w:color="auto"/>
                <w:bottom w:val="none" w:sz="0" w:space="0" w:color="auto"/>
                <w:right w:val="none" w:sz="0" w:space="0" w:color="auto"/>
              </w:divBdr>
            </w:div>
            <w:div w:id="849174001">
              <w:marLeft w:val="0"/>
              <w:marRight w:val="0"/>
              <w:marTop w:val="0"/>
              <w:marBottom w:val="0"/>
              <w:divBdr>
                <w:top w:val="none" w:sz="0" w:space="0" w:color="auto"/>
                <w:left w:val="none" w:sz="0" w:space="0" w:color="auto"/>
                <w:bottom w:val="none" w:sz="0" w:space="0" w:color="auto"/>
                <w:right w:val="none" w:sz="0" w:space="0" w:color="auto"/>
              </w:divBdr>
            </w:div>
            <w:div w:id="1283078060">
              <w:marLeft w:val="0"/>
              <w:marRight w:val="0"/>
              <w:marTop w:val="0"/>
              <w:marBottom w:val="0"/>
              <w:divBdr>
                <w:top w:val="none" w:sz="0" w:space="0" w:color="auto"/>
                <w:left w:val="none" w:sz="0" w:space="0" w:color="auto"/>
                <w:bottom w:val="none" w:sz="0" w:space="0" w:color="auto"/>
                <w:right w:val="none" w:sz="0" w:space="0" w:color="auto"/>
              </w:divBdr>
            </w:div>
            <w:div w:id="1284770995">
              <w:marLeft w:val="0"/>
              <w:marRight w:val="0"/>
              <w:marTop w:val="0"/>
              <w:marBottom w:val="0"/>
              <w:divBdr>
                <w:top w:val="none" w:sz="0" w:space="0" w:color="auto"/>
                <w:left w:val="none" w:sz="0" w:space="0" w:color="auto"/>
                <w:bottom w:val="none" w:sz="0" w:space="0" w:color="auto"/>
                <w:right w:val="none" w:sz="0" w:space="0" w:color="auto"/>
              </w:divBdr>
            </w:div>
            <w:div w:id="1435785965">
              <w:marLeft w:val="0"/>
              <w:marRight w:val="0"/>
              <w:marTop w:val="0"/>
              <w:marBottom w:val="0"/>
              <w:divBdr>
                <w:top w:val="none" w:sz="0" w:space="0" w:color="auto"/>
                <w:left w:val="none" w:sz="0" w:space="0" w:color="auto"/>
                <w:bottom w:val="none" w:sz="0" w:space="0" w:color="auto"/>
                <w:right w:val="none" w:sz="0" w:space="0" w:color="auto"/>
              </w:divBdr>
            </w:div>
            <w:div w:id="1514029726">
              <w:marLeft w:val="0"/>
              <w:marRight w:val="0"/>
              <w:marTop w:val="0"/>
              <w:marBottom w:val="0"/>
              <w:divBdr>
                <w:top w:val="none" w:sz="0" w:space="0" w:color="auto"/>
                <w:left w:val="none" w:sz="0" w:space="0" w:color="auto"/>
                <w:bottom w:val="none" w:sz="0" w:space="0" w:color="auto"/>
                <w:right w:val="none" w:sz="0" w:space="0" w:color="auto"/>
              </w:divBdr>
            </w:div>
            <w:div w:id="1600599858">
              <w:marLeft w:val="0"/>
              <w:marRight w:val="0"/>
              <w:marTop w:val="0"/>
              <w:marBottom w:val="0"/>
              <w:divBdr>
                <w:top w:val="none" w:sz="0" w:space="0" w:color="auto"/>
                <w:left w:val="none" w:sz="0" w:space="0" w:color="auto"/>
                <w:bottom w:val="none" w:sz="0" w:space="0" w:color="auto"/>
                <w:right w:val="none" w:sz="0" w:space="0" w:color="auto"/>
              </w:divBdr>
            </w:div>
            <w:div w:id="1780369437">
              <w:marLeft w:val="0"/>
              <w:marRight w:val="0"/>
              <w:marTop w:val="0"/>
              <w:marBottom w:val="0"/>
              <w:divBdr>
                <w:top w:val="none" w:sz="0" w:space="0" w:color="auto"/>
                <w:left w:val="none" w:sz="0" w:space="0" w:color="auto"/>
                <w:bottom w:val="none" w:sz="0" w:space="0" w:color="auto"/>
                <w:right w:val="none" w:sz="0" w:space="0" w:color="auto"/>
              </w:divBdr>
            </w:div>
            <w:div w:id="21197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6641">
      <w:bodyDiv w:val="1"/>
      <w:marLeft w:val="0"/>
      <w:marRight w:val="0"/>
      <w:marTop w:val="0"/>
      <w:marBottom w:val="0"/>
      <w:divBdr>
        <w:top w:val="none" w:sz="0" w:space="0" w:color="auto"/>
        <w:left w:val="none" w:sz="0" w:space="0" w:color="auto"/>
        <w:bottom w:val="none" w:sz="0" w:space="0" w:color="auto"/>
        <w:right w:val="none" w:sz="0" w:space="0" w:color="auto"/>
      </w:divBdr>
      <w:divsChild>
        <w:div w:id="1813786580">
          <w:marLeft w:val="0"/>
          <w:marRight w:val="0"/>
          <w:marTop w:val="0"/>
          <w:marBottom w:val="0"/>
          <w:divBdr>
            <w:top w:val="none" w:sz="0" w:space="0" w:color="auto"/>
            <w:left w:val="none" w:sz="0" w:space="0" w:color="auto"/>
            <w:bottom w:val="none" w:sz="0" w:space="0" w:color="auto"/>
            <w:right w:val="none" w:sz="0" w:space="0" w:color="auto"/>
          </w:divBdr>
          <w:divsChild>
            <w:div w:id="1372149585">
              <w:marLeft w:val="0"/>
              <w:marRight w:val="0"/>
              <w:marTop w:val="0"/>
              <w:marBottom w:val="0"/>
              <w:divBdr>
                <w:top w:val="none" w:sz="0" w:space="0" w:color="auto"/>
                <w:left w:val="none" w:sz="0" w:space="0" w:color="auto"/>
                <w:bottom w:val="none" w:sz="0" w:space="0" w:color="auto"/>
                <w:right w:val="none" w:sz="0" w:space="0" w:color="auto"/>
              </w:divBdr>
              <w:divsChild>
                <w:div w:id="1419865064">
                  <w:marLeft w:val="0"/>
                  <w:marRight w:val="0"/>
                  <w:marTop w:val="0"/>
                  <w:marBottom w:val="0"/>
                  <w:divBdr>
                    <w:top w:val="none" w:sz="0" w:space="0" w:color="auto"/>
                    <w:left w:val="none" w:sz="0" w:space="0" w:color="auto"/>
                    <w:bottom w:val="none" w:sz="0" w:space="0" w:color="auto"/>
                    <w:right w:val="none" w:sz="0" w:space="0" w:color="auto"/>
                  </w:divBdr>
                  <w:divsChild>
                    <w:div w:id="1821772416">
                      <w:marLeft w:val="0"/>
                      <w:marRight w:val="0"/>
                      <w:marTop w:val="0"/>
                      <w:marBottom w:val="0"/>
                      <w:divBdr>
                        <w:top w:val="none" w:sz="0" w:space="0" w:color="auto"/>
                        <w:left w:val="none" w:sz="0" w:space="0" w:color="auto"/>
                        <w:bottom w:val="none" w:sz="0" w:space="0" w:color="auto"/>
                        <w:right w:val="none" w:sz="0" w:space="0" w:color="auto"/>
                      </w:divBdr>
                      <w:divsChild>
                        <w:div w:id="874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16275">
      <w:bodyDiv w:val="1"/>
      <w:marLeft w:val="0"/>
      <w:marRight w:val="0"/>
      <w:marTop w:val="0"/>
      <w:marBottom w:val="0"/>
      <w:divBdr>
        <w:top w:val="none" w:sz="0" w:space="0" w:color="auto"/>
        <w:left w:val="none" w:sz="0" w:space="0" w:color="auto"/>
        <w:bottom w:val="none" w:sz="0" w:space="0" w:color="auto"/>
        <w:right w:val="none" w:sz="0" w:space="0" w:color="auto"/>
      </w:divBdr>
    </w:div>
    <w:div w:id="201930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e.gov.uk/guidance/freedom-of-information.htm" TargetMode="External"/><Relationship Id="rId5" Type="http://schemas.openxmlformats.org/officeDocument/2006/relationships/webSettings" Target="webSettings.xml"/><Relationship Id="rId10" Type="http://schemas.openxmlformats.org/officeDocument/2006/relationships/hyperlink" Target="http://www.legislation.gov.uk/ukpga/2000/36/contents" TargetMode="External"/><Relationship Id="rId4" Type="http://schemas.openxmlformats.org/officeDocument/2006/relationships/settings" Target="settings.xml"/><Relationship Id="rId9" Type="http://schemas.openxmlformats.org/officeDocument/2006/relationships/hyperlink" Target="mailto:freedom-of-information-request@dwp.gsi.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8A02D-8B7D-4DFD-89EE-85F97234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2797</Words>
  <Characters>15944</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FOI 108741 - Previous offences of those convicted at Chesterfield of specified offences</vt:lpstr>
    </vt:vector>
  </TitlesOfParts>
  <Company>Ministry of Justice</Company>
  <LinksUpToDate>false</LinksUpToDate>
  <CharactersWithSpaces>18704</CharactersWithSpaces>
  <SharedDoc>false</SharedDoc>
  <HLinks>
    <vt:vector size="18" baseType="variant">
      <vt:variant>
        <vt:i4>655445</vt:i4>
      </vt:variant>
      <vt:variant>
        <vt:i4>6</vt:i4>
      </vt:variant>
      <vt:variant>
        <vt:i4>0</vt:i4>
      </vt:variant>
      <vt:variant>
        <vt:i4>5</vt:i4>
      </vt:variant>
      <vt:variant>
        <vt:lpwstr>http://www.justice.gov.uk/guidance/freedom-of-information.htm</vt:lpwstr>
      </vt:variant>
      <vt:variant>
        <vt:lpwstr/>
      </vt:variant>
      <vt:variant>
        <vt:i4>4653132</vt:i4>
      </vt:variant>
      <vt:variant>
        <vt:i4>3</vt:i4>
      </vt:variant>
      <vt:variant>
        <vt:i4>0</vt:i4>
      </vt:variant>
      <vt:variant>
        <vt:i4>5</vt:i4>
      </vt:variant>
      <vt:variant>
        <vt:lpwstr>http://www.legislation.gov.uk/ukpga/2000/36/contents</vt:lpwstr>
      </vt:variant>
      <vt:variant>
        <vt:lpwstr/>
      </vt:variant>
      <vt:variant>
        <vt:i4>8192014</vt:i4>
      </vt:variant>
      <vt:variant>
        <vt:i4>0</vt:i4>
      </vt:variant>
      <vt:variant>
        <vt:i4>0</vt:i4>
      </vt:variant>
      <vt:variant>
        <vt:i4>5</vt:i4>
      </vt:variant>
      <vt:variant>
        <vt:lpwstr>mailto:freedom-of-information-request@dwp.gsi.gov.uk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108741 - Previous offences of those convicted at Chesterfield of specified offences</dc:title>
  <dc:subject>FOI release</dc:subject>
  <dc:creator>Ministry of Justice</dc:creator>
  <cp:keywords/>
  <dc:description/>
  <cp:lastModifiedBy>Cox, Allan</cp:lastModifiedBy>
  <cp:revision>2</cp:revision>
  <cp:lastPrinted>2016-08-17T11:26:00Z</cp:lastPrinted>
  <dcterms:created xsi:type="dcterms:W3CDTF">2017-01-24T16:00:00Z</dcterms:created>
  <dcterms:modified xsi:type="dcterms:W3CDTF">2017-01-24T16:00:00Z</dcterms:modified>
</cp:coreProperties>
</file>