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EB499" w14:textId="77777777" w:rsidR="00F66EAE" w:rsidRDefault="00F66EAE" w:rsidP="00074039">
      <w:pPr>
        <w:pStyle w:val="BodyText"/>
        <w:ind w:left="1134"/>
        <w:rPr>
          <w:vertAlign w:val="subscript"/>
          <w:lang w:val="en-GB"/>
        </w:rPr>
      </w:pPr>
    </w:p>
    <w:p w14:paraId="33133730" w14:textId="77777777" w:rsidR="009C0F8E" w:rsidRPr="00071416" w:rsidRDefault="009C0F8E" w:rsidP="00074039">
      <w:pPr>
        <w:ind w:left="993"/>
        <w:jc w:val="center"/>
        <w:rPr>
          <w:b/>
          <w:sz w:val="32"/>
          <w:szCs w:val="32"/>
        </w:rPr>
      </w:pPr>
      <w:r w:rsidRPr="00071416">
        <w:rPr>
          <w:b/>
          <w:sz w:val="32"/>
          <w:szCs w:val="32"/>
        </w:rPr>
        <w:t>Commonwealth Marine Economies Programme Workshop for the Pacific Ocean Region</w:t>
      </w:r>
    </w:p>
    <w:p w14:paraId="0338EB9B" w14:textId="77777777" w:rsidR="009C0F8E" w:rsidRPr="00071416" w:rsidRDefault="009C0F8E" w:rsidP="00074039">
      <w:pPr>
        <w:ind w:left="993"/>
        <w:jc w:val="center"/>
        <w:rPr>
          <w:b/>
          <w:sz w:val="32"/>
          <w:szCs w:val="32"/>
        </w:rPr>
      </w:pPr>
      <w:r w:rsidRPr="00071416">
        <w:rPr>
          <w:b/>
          <w:sz w:val="32"/>
          <w:szCs w:val="32"/>
        </w:rPr>
        <w:t>Grand Pacific Hotel, Suva, Fiji, 22-24 November 2016</w:t>
      </w:r>
    </w:p>
    <w:p w14:paraId="39B35181" w14:textId="77777777" w:rsidR="005576D4" w:rsidRDefault="005576D4" w:rsidP="00074039">
      <w:pPr>
        <w:ind w:left="993"/>
        <w:rPr>
          <w:b/>
          <w:sz w:val="28"/>
          <w:szCs w:val="28"/>
        </w:rPr>
      </w:pPr>
    </w:p>
    <w:p w14:paraId="2F4AA48C" w14:textId="77777777" w:rsidR="009C0F8E" w:rsidRPr="005C6A8E" w:rsidRDefault="009C0F8E" w:rsidP="00074039">
      <w:pPr>
        <w:ind w:left="993"/>
        <w:rPr>
          <w:b/>
          <w:sz w:val="28"/>
          <w:szCs w:val="28"/>
        </w:rPr>
      </w:pPr>
      <w:r w:rsidRPr="005C6A8E">
        <w:rPr>
          <w:b/>
          <w:sz w:val="28"/>
          <w:szCs w:val="28"/>
        </w:rPr>
        <w:t>Executive Summary</w:t>
      </w:r>
    </w:p>
    <w:p w14:paraId="5D9761CE" w14:textId="77777777" w:rsidR="009C0F8E" w:rsidRDefault="009C0F8E" w:rsidP="00074039">
      <w:pPr>
        <w:ind w:left="993"/>
        <w:rPr>
          <w:bCs/>
          <w:sz w:val="24"/>
        </w:rPr>
      </w:pPr>
      <w:r w:rsidRPr="00A312D7">
        <w:rPr>
          <w:sz w:val="24"/>
          <w:lang w:val="en-AU"/>
        </w:rPr>
        <w:t>The Commonwealth Marine Economies Programme (CME Programme) is a</w:t>
      </w:r>
      <w:r>
        <w:rPr>
          <w:sz w:val="24"/>
          <w:lang w:val="en-AU"/>
        </w:rPr>
        <w:t>n</w:t>
      </w:r>
      <w:r w:rsidRPr="00A312D7">
        <w:rPr>
          <w:sz w:val="24"/>
          <w:lang w:val="en-AU"/>
        </w:rPr>
        <w:t xml:space="preserve"> </w:t>
      </w:r>
      <w:r>
        <w:rPr>
          <w:sz w:val="24"/>
          <w:lang w:val="en-AU"/>
        </w:rPr>
        <w:t>initiative</w:t>
      </w:r>
      <w:r w:rsidRPr="00A312D7">
        <w:rPr>
          <w:sz w:val="24"/>
          <w:lang w:val="en-AU"/>
        </w:rPr>
        <w:t xml:space="preserve"> </w:t>
      </w:r>
      <w:r>
        <w:rPr>
          <w:sz w:val="24"/>
          <w:lang w:val="en-AU"/>
        </w:rPr>
        <w:t xml:space="preserve">announced </w:t>
      </w:r>
      <w:r w:rsidRPr="00A312D7">
        <w:rPr>
          <w:sz w:val="24"/>
          <w:lang w:val="en-AU"/>
        </w:rPr>
        <w:t xml:space="preserve">by the United Kingdom Government </w:t>
      </w:r>
      <w:r>
        <w:rPr>
          <w:sz w:val="24"/>
          <w:lang w:val="en-AU"/>
        </w:rPr>
        <w:t>at the 2015 Commonwealth Heads of Government Meeting</w:t>
      </w:r>
      <w:r w:rsidRPr="008577F4" w:rsidDel="008577F4">
        <w:rPr>
          <w:sz w:val="24"/>
          <w:lang w:val="en-AU"/>
        </w:rPr>
        <w:t xml:space="preserve"> </w:t>
      </w:r>
      <w:r w:rsidRPr="00A312D7">
        <w:rPr>
          <w:sz w:val="24"/>
          <w:lang w:val="en-AU"/>
        </w:rPr>
        <w:t xml:space="preserve">to provide technical support, services and expertise to Commonwealth Small Island Developing States (SIDS).  The aim of this support is </w:t>
      </w:r>
      <w:r w:rsidRPr="00A312D7">
        <w:rPr>
          <w:sz w:val="24"/>
        </w:rPr>
        <w:t>to</w:t>
      </w:r>
      <w:r>
        <w:rPr>
          <w:sz w:val="24"/>
        </w:rPr>
        <w:t xml:space="preserve"> promote safe and sustainable economic growth and</w:t>
      </w:r>
      <w:r w:rsidRPr="00A312D7">
        <w:rPr>
          <w:sz w:val="24"/>
        </w:rPr>
        <w:t xml:space="preserve"> </w:t>
      </w:r>
      <w:r w:rsidRPr="00A312D7">
        <w:rPr>
          <w:bCs/>
          <w:sz w:val="24"/>
        </w:rPr>
        <w:t xml:space="preserve">alleviate poverty </w:t>
      </w:r>
      <w:r w:rsidRPr="00A312D7">
        <w:rPr>
          <w:sz w:val="24"/>
        </w:rPr>
        <w:t xml:space="preserve">by </w:t>
      </w:r>
      <w:r w:rsidRPr="00DB1195">
        <w:rPr>
          <w:bCs/>
          <w:sz w:val="24"/>
        </w:rPr>
        <w:t>harnessing maritime resources</w:t>
      </w:r>
      <w:r>
        <w:rPr>
          <w:bCs/>
          <w:sz w:val="24"/>
        </w:rPr>
        <w:t>,</w:t>
      </w:r>
      <w:r w:rsidRPr="008577F4">
        <w:rPr>
          <w:bCs/>
          <w:sz w:val="24"/>
        </w:rPr>
        <w:t xml:space="preserve"> </w:t>
      </w:r>
      <w:r w:rsidRPr="00A312D7">
        <w:rPr>
          <w:bCs/>
          <w:sz w:val="24"/>
        </w:rPr>
        <w:t>preserving marine environments and</w:t>
      </w:r>
      <w:r>
        <w:rPr>
          <w:bCs/>
          <w:sz w:val="24"/>
        </w:rPr>
        <w:t xml:space="preserve"> facilitating trade.</w:t>
      </w:r>
    </w:p>
    <w:p w14:paraId="138FF89A" w14:textId="77777777" w:rsidR="009C0F8E" w:rsidRPr="009C0F8E" w:rsidRDefault="009C0F8E" w:rsidP="00074039">
      <w:pPr>
        <w:ind w:left="993"/>
        <w:rPr>
          <w:sz w:val="24"/>
        </w:rPr>
      </w:pPr>
    </w:p>
    <w:p w14:paraId="1540DA7B" w14:textId="075E99E9" w:rsidR="009C0F8E" w:rsidRPr="00E33B1C" w:rsidRDefault="009C0F8E" w:rsidP="00074039">
      <w:pPr>
        <w:ind w:left="993"/>
        <w:rPr>
          <w:sz w:val="24"/>
        </w:rPr>
      </w:pPr>
      <w:r w:rsidRPr="00A312D7">
        <w:rPr>
          <w:sz w:val="24"/>
        </w:rPr>
        <w:t xml:space="preserve">The British High Commission in Suva, Fiji, hosted the CME Programme marine workshop for the Pacific Ocean region from the 22nd to 24th November 2016. The workshop was formally opened by Fiji’s acting Prime Minister and Attorney General, </w:t>
      </w:r>
      <w:proofErr w:type="spellStart"/>
      <w:r w:rsidRPr="00A312D7">
        <w:rPr>
          <w:sz w:val="24"/>
        </w:rPr>
        <w:t>Aiyaz</w:t>
      </w:r>
      <w:proofErr w:type="spellEnd"/>
      <w:r w:rsidRPr="00A312D7">
        <w:rPr>
          <w:sz w:val="24"/>
        </w:rPr>
        <w:t xml:space="preserve"> Sayed-</w:t>
      </w:r>
      <w:proofErr w:type="spellStart"/>
      <w:r w:rsidRPr="00A312D7">
        <w:rPr>
          <w:sz w:val="24"/>
        </w:rPr>
        <w:t>Khaiyum</w:t>
      </w:r>
      <w:proofErr w:type="spellEnd"/>
      <w:r w:rsidRPr="00A312D7">
        <w:rPr>
          <w:sz w:val="24"/>
        </w:rPr>
        <w:t>, and brought together key stakeholders representing</w:t>
      </w:r>
      <w:r w:rsidR="007E3187">
        <w:rPr>
          <w:sz w:val="24"/>
        </w:rPr>
        <w:t xml:space="preserve"> the interests of</w:t>
      </w:r>
      <w:r w:rsidRPr="00A312D7">
        <w:rPr>
          <w:sz w:val="24"/>
        </w:rPr>
        <w:t xml:space="preserve"> 12 Commonwealth governments as well as regional technical agencies, external science agencies and key donors. </w:t>
      </w:r>
      <w:r w:rsidR="0018571C" w:rsidRPr="00E33B1C">
        <w:rPr>
          <w:sz w:val="24"/>
        </w:rPr>
        <w:t>Please see Annex 1 for Attendees List</w:t>
      </w:r>
      <w:r w:rsidR="009F6309">
        <w:rPr>
          <w:sz w:val="24"/>
        </w:rPr>
        <w:t xml:space="preserve"> and link to workshop presentations below</w:t>
      </w:r>
      <w:r w:rsidR="0018571C" w:rsidRPr="00E33B1C">
        <w:rPr>
          <w:sz w:val="24"/>
        </w:rPr>
        <w:t>.</w:t>
      </w:r>
    </w:p>
    <w:p w14:paraId="740A4C70" w14:textId="77777777" w:rsidR="009C0F8E" w:rsidRPr="00A312D7" w:rsidRDefault="009C0F8E" w:rsidP="00074039">
      <w:pPr>
        <w:ind w:left="993"/>
        <w:rPr>
          <w:sz w:val="24"/>
        </w:rPr>
      </w:pPr>
    </w:p>
    <w:p w14:paraId="4A2367E3" w14:textId="77777777" w:rsidR="005A7C0D" w:rsidRPr="005A7C0D" w:rsidRDefault="005A7C0D" w:rsidP="00074039">
      <w:pPr>
        <w:ind w:left="993"/>
        <w:rPr>
          <w:sz w:val="24"/>
        </w:rPr>
      </w:pPr>
      <w:r w:rsidRPr="00A312D7">
        <w:rPr>
          <w:sz w:val="24"/>
        </w:rPr>
        <w:t xml:space="preserve">The primary purpose of the workshop was to </w:t>
      </w:r>
      <w:r>
        <w:rPr>
          <w:sz w:val="24"/>
        </w:rPr>
        <w:t xml:space="preserve">work with </w:t>
      </w:r>
      <w:r w:rsidRPr="002152A4">
        <w:rPr>
          <w:sz w:val="24"/>
        </w:rPr>
        <w:t>the assembled delegates</w:t>
      </w:r>
      <w:r>
        <w:rPr>
          <w:sz w:val="24"/>
        </w:rPr>
        <w:t xml:space="preserve"> to determine</w:t>
      </w:r>
      <w:r w:rsidRPr="00777CDB">
        <w:rPr>
          <w:sz w:val="24"/>
        </w:rPr>
        <w:t xml:space="preserve"> </w:t>
      </w:r>
      <w:r w:rsidRPr="00430E4F">
        <w:rPr>
          <w:sz w:val="24"/>
        </w:rPr>
        <w:t xml:space="preserve">what </w:t>
      </w:r>
      <w:r>
        <w:rPr>
          <w:sz w:val="24"/>
        </w:rPr>
        <w:t>collaboration</w:t>
      </w:r>
      <w:r w:rsidRPr="00430E4F">
        <w:rPr>
          <w:sz w:val="24"/>
        </w:rPr>
        <w:t xml:space="preserve"> and expertise was most needed throughout the region, and h</w:t>
      </w:r>
      <w:r w:rsidRPr="005A7C0D">
        <w:rPr>
          <w:sz w:val="24"/>
        </w:rPr>
        <w:t xml:space="preserve">ow the </w:t>
      </w:r>
      <w:r w:rsidR="00BE3352" w:rsidRPr="005A7C0D">
        <w:rPr>
          <w:sz w:val="24"/>
        </w:rPr>
        <w:t>Programme</w:t>
      </w:r>
      <w:r w:rsidRPr="005A7C0D">
        <w:rPr>
          <w:sz w:val="24"/>
        </w:rPr>
        <w:t xml:space="preserve"> can link to existing regional projects and partners to help Pacific SIDS achieve more sustainable use of marine resources, balancing the requirements of environment, society and economy.</w:t>
      </w:r>
      <w:r>
        <w:rPr>
          <w:sz w:val="24"/>
        </w:rPr>
        <w:t xml:space="preserve"> The workshop was also an opportunity to </w:t>
      </w:r>
      <w:r w:rsidRPr="00A312D7">
        <w:rPr>
          <w:sz w:val="24"/>
        </w:rPr>
        <w:t xml:space="preserve">showcase the capability of the three delivery partners in the CME Programme – the Centre for Environment, Fisheries and Aquaculture Science (Cefas), </w:t>
      </w:r>
      <w:r w:rsidRPr="00092C0A">
        <w:rPr>
          <w:sz w:val="24"/>
        </w:rPr>
        <w:t>the National Oceanography Centre (NOC)</w:t>
      </w:r>
      <w:r w:rsidRPr="00A312D7">
        <w:rPr>
          <w:sz w:val="24"/>
        </w:rPr>
        <w:t xml:space="preserve"> and </w:t>
      </w:r>
      <w:r w:rsidRPr="00C0417B">
        <w:rPr>
          <w:sz w:val="24"/>
        </w:rPr>
        <w:t xml:space="preserve">the UK Hydrographic Office (UKHO) </w:t>
      </w:r>
      <w:r>
        <w:rPr>
          <w:sz w:val="24"/>
        </w:rPr>
        <w:t xml:space="preserve">– and demonstrate </w:t>
      </w:r>
      <w:r w:rsidRPr="005A7C0D">
        <w:rPr>
          <w:sz w:val="24"/>
        </w:rPr>
        <w:t>the UK Government’s commitment to the region.</w:t>
      </w:r>
    </w:p>
    <w:p w14:paraId="4B554B67" w14:textId="77777777" w:rsidR="009C0F8E" w:rsidRPr="009C0F8E" w:rsidRDefault="009C0F8E" w:rsidP="00074039">
      <w:pPr>
        <w:ind w:left="993"/>
        <w:rPr>
          <w:sz w:val="24"/>
        </w:rPr>
      </w:pPr>
    </w:p>
    <w:p w14:paraId="223A8364" w14:textId="77777777" w:rsidR="009C0F8E" w:rsidRPr="009C0F8E" w:rsidRDefault="00EE6BF9" w:rsidP="00074039">
      <w:pPr>
        <w:ind w:left="993"/>
        <w:rPr>
          <w:sz w:val="24"/>
        </w:rPr>
      </w:pPr>
      <w:r w:rsidRPr="00EE6BF9">
        <w:rPr>
          <w:sz w:val="24"/>
        </w:rPr>
        <w:t xml:space="preserve">The workshop took care to respect existing regional frameworks </w:t>
      </w:r>
      <w:r w:rsidR="009C0F8E" w:rsidRPr="009C0F8E">
        <w:rPr>
          <w:sz w:val="24"/>
        </w:rPr>
        <w:t>such as the S.A.M.O.A. Pathway</w:t>
      </w:r>
      <w:r w:rsidR="00141C8C">
        <w:rPr>
          <w:rStyle w:val="FootnoteReference"/>
          <w:sz w:val="24"/>
        </w:rPr>
        <w:footnoteReference w:id="1"/>
      </w:r>
      <w:r w:rsidR="009C0F8E" w:rsidRPr="009C0F8E">
        <w:rPr>
          <w:sz w:val="24"/>
        </w:rPr>
        <w:t>, the Regional Roadmap for Sustainable Pacific Fisheries</w:t>
      </w:r>
      <w:r w:rsidR="00B23B00">
        <w:rPr>
          <w:rStyle w:val="FootnoteReference"/>
          <w:sz w:val="24"/>
        </w:rPr>
        <w:footnoteReference w:id="2"/>
      </w:r>
      <w:r w:rsidR="009C0F8E" w:rsidRPr="009C0F8E">
        <w:rPr>
          <w:sz w:val="24"/>
        </w:rPr>
        <w:t>, A New Song for Coastal Fisheries</w:t>
      </w:r>
      <w:r w:rsidR="00B23B00">
        <w:rPr>
          <w:rStyle w:val="FootnoteReference"/>
          <w:sz w:val="24"/>
        </w:rPr>
        <w:footnoteReference w:id="3"/>
      </w:r>
      <w:r w:rsidR="009C0F8E" w:rsidRPr="009C0F8E">
        <w:rPr>
          <w:sz w:val="24"/>
        </w:rPr>
        <w:t>, the Framework for Nature Conservation and Protected Areas in the Pacific Islands Region</w:t>
      </w:r>
      <w:r w:rsidR="00B23B00">
        <w:rPr>
          <w:rStyle w:val="FootnoteReference"/>
          <w:sz w:val="24"/>
        </w:rPr>
        <w:footnoteReference w:id="4"/>
      </w:r>
      <w:r w:rsidR="009C0F8E" w:rsidRPr="009C0F8E">
        <w:rPr>
          <w:sz w:val="24"/>
        </w:rPr>
        <w:t xml:space="preserve">, </w:t>
      </w:r>
      <w:r w:rsidR="009C0F8E" w:rsidRPr="009C0F8E">
        <w:rPr>
          <w:sz w:val="24"/>
        </w:rPr>
        <w:lastRenderedPageBreak/>
        <w:t xml:space="preserve">Framework for the Pacific </w:t>
      </w:r>
      <w:proofErr w:type="spellStart"/>
      <w:r w:rsidR="009C0F8E" w:rsidRPr="009C0F8E">
        <w:rPr>
          <w:sz w:val="24"/>
        </w:rPr>
        <w:t>Oceanscape</w:t>
      </w:r>
      <w:proofErr w:type="spellEnd"/>
      <w:r w:rsidR="009C0F8E" w:rsidRPr="009C0F8E">
        <w:rPr>
          <w:sz w:val="24"/>
        </w:rPr>
        <w:t>, and the Pacific Islands Meteorology Strategy</w:t>
      </w:r>
      <w:r w:rsidR="00B23B00">
        <w:rPr>
          <w:rStyle w:val="FootnoteReference"/>
          <w:sz w:val="24"/>
        </w:rPr>
        <w:footnoteReference w:id="5"/>
      </w:r>
      <w:r w:rsidR="009C0F8E" w:rsidRPr="009C0F8E">
        <w:rPr>
          <w:sz w:val="24"/>
        </w:rPr>
        <w:t xml:space="preserve">, which all call for capacity building and technology transfer to enhance the ability of Pacific island countries to more effectively assess and monitor their marine resources. </w:t>
      </w:r>
      <w:r w:rsidR="00982AFC" w:rsidRPr="00982AFC">
        <w:rPr>
          <w:sz w:val="24"/>
        </w:rPr>
        <w:t xml:space="preserve">Representatives from </w:t>
      </w:r>
      <w:r w:rsidR="00BE3352">
        <w:rPr>
          <w:sz w:val="24"/>
        </w:rPr>
        <w:t>regional organisations and donor agencies.</w:t>
      </w:r>
      <w:r w:rsidR="009C0F8E" w:rsidRPr="009C0F8E">
        <w:rPr>
          <w:sz w:val="24"/>
        </w:rPr>
        <w:t xml:space="preserve"> </w:t>
      </w:r>
    </w:p>
    <w:p w14:paraId="39CF460E" w14:textId="77777777" w:rsidR="009C0F8E" w:rsidRPr="009C0F8E" w:rsidRDefault="009C0F8E" w:rsidP="00074039">
      <w:pPr>
        <w:ind w:left="993"/>
        <w:rPr>
          <w:sz w:val="24"/>
        </w:rPr>
      </w:pPr>
    </w:p>
    <w:p w14:paraId="5FBF5FCD" w14:textId="3FF6DCC8" w:rsidR="009C0F8E" w:rsidRPr="00BE3352" w:rsidRDefault="00982AFC" w:rsidP="00074039">
      <w:pPr>
        <w:ind w:left="993"/>
        <w:rPr>
          <w:sz w:val="24"/>
          <w:szCs w:val="24"/>
        </w:rPr>
      </w:pPr>
      <w:r w:rsidRPr="00982AFC">
        <w:rPr>
          <w:sz w:val="24"/>
        </w:rPr>
        <w:t xml:space="preserve">Discussions </w:t>
      </w:r>
      <w:r w:rsidR="00092DB4" w:rsidRPr="00982AFC">
        <w:rPr>
          <w:sz w:val="24"/>
        </w:rPr>
        <w:t>focused</w:t>
      </w:r>
      <w:r w:rsidRPr="00982AFC">
        <w:rPr>
          <w:sz w:val="24"/>
        </w:rPr>
        <w:t xml:space="preserve"> on identifying the </w:t>
      </w:r>
      <w:r w:rsidR="00092DB4">
        <w:rPr>
          <w:sz w:val="24"/>
        </w:rPr>
        <w:t>socio</w:t>
      </w:r>
      <w:r w:rsidR="001D0C34">
        <w:rPr>
          <w:sz w:val="24"/>
        </w:rPr>
        <w:t>-</w:t>
      </w:r>
      <w:r w:rsidR="00092DB4">
        <w:rPr>
          <w:sz w:val="24"/>
        </w:rPr>
        <w:t>econ</w:t>
      </w:r>
      <w:r w:rsidR="001D0C34">
        <w:rPr>
          <w:sz w:val="24"/>
        </w:rPr>
        <w:t>o</w:t>
      </w:r>
      <w:r w:rsidR="00092DB4">
        <w:rPr>
          <w:sz w:val="24"/>
        </w:rPr>
        <w:t>mic</w:t>
      </w:r>
      <w:r w:rsidRPr="00982AFC">
        <w:rPr>
          <w:sz w:val="24"/>
        </w:rPr>
        <w:t xml:space="preserve"> and environmental </w:t>
      </w:r>
      <w:r w:rsidR="001D0C34">
        <w:rPr>
          <w:sz w:val="24"/>
        </w:rPr>
        <w:t>drivers</w:t>
      </w:r>
      <w:r w:rsidR="001D0C34" w:rsidRPr="00982AFC">
        <w:rPr>
          <w:sz w:val="24"/>
        </w:rPr>
        <w:t xml:space="preserve"> </w:t>
      </w:r>
      <w:r w:rsidRPr="00982AFC">
        <w:rPr>
          <w:sz w:val="24"/>
        </w:rPr>
        <w:t xml:space="preserve">that </w:t>
      </w:r>
      <w:r w:rsidR="00074039">
        <w:rPr>
          <w:sz w:val="24"/>
        </w:rPr>
        <w:t xml:space="preserve">continue to </w:t>
      </w:r>
      <w:r w:rsidRPr="00982AFC">
        <w:rPr>
          <w:sz w:val="24"/>
        </w:rPr>
        <w:t>challenge the</w:t>
      </w:r>
      <w:r w:rsidR="00074039">
        <w:rPr>
          <w:sz w:val="24"/>
        </w:rPr>
        <w:t xml:space="preserve"> sustainable</w:t>
      </w:r>
      <w:r w:rsidRPr="00982AFC">
        <w:rPr>
          <w:sz w:val="24"/>
        </w:rPr>
        <w:t xml:space="preserve"> development of marine economies in the Pacific region</w:t>
      </w:r>
      <w:r>
        <w:rPr>
          <w:sz w:val="24"/>
        </w:rPr>
        <w:t>.</w:t>
      </w:r>
      <w:r w:rsidR="00BE3352">
        <w:rPr>
          <w:sz w:val="24"/>
        </w:rPr>
        <w:t xml:space="preserve"> </w:t>
      </w:r>
      <w:r w:rsidR="00074039">
        <w:rPr>
          <w:sz w:val="24"/>
        </w:rPr>
        <w:t>Delegates highlighted</w:t>
      </w:r>
      <w:r w:rsidR="00606A09">
        <w:rPr>
          <w:sz w:val="24"/>
        </w:rPr>
        <w:t xml:space="preserve"> </w:t>
      </w:r>
      <w:r w:rsidR="00092DB4">
        <w:rPr>
          <w:sz w:val="24"/>
        </w:rPr>
        <w:t xml:space="preserve">specific </w:t>
      </w:r>
      <w:r w:rsidR="00606A09" w:rsidRPr="00606A09">
        <w:rPr>
          <w:sz w:val="24"/>
          <w:szCs w:val="24"/>
        </w:rPr>
        <w:t>marine resource managemen</w:t>
      </w:r>
      <w:r w:rsidR="00074039">
        <w:rPr>
          <w:sz w:val="24"/>
          <w:szCs w:val="24"/>
        </w:rPr>
        <w:t>t, and</w:t>
      </w:r>
      <w:r w:rsidRPr="00606A09">
        <w:rPr>
          <w:sz w:val="24"/>
          <w:szCs w:val="24"/>
        </w:rPr>
        <w:t xml:space="preserve"> conservation</w:t>
      </w:r>
      <w:r w:rsidR="00214F42">
        <w:rPr>
          <w:sz w:val="24"/>
          <w:szCs w:val="24"/>
        </w:rPr>
        <w:t>-</w:t>
      </w:r>
      <w:r w:rsidR="00092DB4">
        <w:rPr>
          <w:sz w:val="24"/>
          <w:szCs w:val="24"/>
        </w:rPr>
        <w:t>related</w:t>
      </w:r>
      <w:r w:rsidR="00074039">
        <w:rPr>
          <w:sz w:val="24"/>
          <w:szCs w:val="24"/>
        </w:rPr>
        <w:t xml:space="preserve"> challenges</w:t>
      </w:r>
      <w:r w:rsidR="00092DB4">
        <w:rPr>
          <w:sz w:val="24"/>
          <w:szCs w:val="24"/>
        </w:rPr>
        <w:t xml:space="preserve"> that are increasingly</w:t>
      </w:r>
      <w:r w:rsidR="00074039">
        <w:rPr>
          <w:sz w:val="24"/>
          <w:szCs w:val="24"/>
        </w:rPr>
        <w:t xml:space="preserve"> </w:t>
      </w:r>
      <w:r w:rsidR="00092DB4">
        <w:rPr>
          <w:sz w:val="24"/>
          <w:szCs w:val="24"/>
        </w:rPr>
        <w:t>exacerbated</w:t>
      </w:r>
      <w:r w:rsidR="00074039">
        <w:rPr>
          <w:sz w:val="24"/>
          <w:szCs w:val="24"/>
        </w:rPr>
        <w:t xml:space="preserve"> by</w:t>
      </w:r>
      <w:r w:rsidRPr="00606A09">
        <w:rPr>
          <w:sz w:val="24"/>
          <w:szCs w:val="24"/>
        </w:rPr>
        <w:t xml:space="preserve"> </w:t>
      </w:r>
      <w:r w:rsidR="009C0F8E" w:rsidRPr="009C0F8E">
        <w:rPr>
          <w:sz w:val="24"/>
          <w:szCs w:val="24"/>
        </w:rPr>
        <w:t xml:space="preserve">climate </w:t>
      </w:r>
      <w:r w:rsidR="00BE3352">
        <w:rPr>
          <w:sz w:val="24"/>
          <w:szCs w:val="24"/>
        </w:rPr>
        <w:t>change</w:t>
      </w:r>
      <w:r w:rsidR="00074039">
        <w:rPr>
          <w:sz w:val="24"/>
          <w:szCs w:val="24"/>
        </w:rPr>
        <w:t xml:space="preserve">, </w:t>
      </w:r>
      <w:r w:rsidR="00606A09">
        <w:rPr>
          <w:sz w:val="24"/>
          <w:szCs w:val="24"/>
        </w:rPr>
        <w:t xml:space="preserve">ocean acidification, </w:t>
      </w:r>
      <w:r w:rsidRPr="00606A09">
        <w:rPr>
          <w:sz w:val="24"/>
          <w:szCs w:val="24"/>
        </w:rPr>
        <w:t>and pollution</w:t>
      </w:r>
      <w:r w:rsidR="00074039">
        <w:rPr>
          <w:sz w:val="24"/>
          <w:szCs w:val="24"/>
        </w:rPr>
        <w:t>. Development challenges facing the</w:t>
      </w:r>
      <w:r w:rsidRPr="00606A09">
        <w:rPr>
          <w:sz w:val="24"/>
          <w:szCs w:val="24"/>
        </w:rPr>
        <w:t xml:space="preserve"> </w:t>
      </w:r>
      <w:r w:rsidR="00606A09">
        <w:rPr>
          <w:sz w:val="24"/>
          <w:szCs w:val="24"/>
        </w:rPr>
        <w:t>shipping and marine transport</w:t>
      </w:r>
      <w:r w:rsidR="00074039">
        <w:rPr>
          <w:sz w:val="24"/>
          <w:szCs w:val="24"/>
        </w:rPr>
        <w:t xml:space="preserve"> sector</w:t>
      </w:r>
      <w:r w:rsidR="00606A09">
        <w:rPr>
          <w:sz w:val="24"/>
          <w:szCs w:val="24"/>
        </w:rPr>
        <w:t xml:space="preserve"> and</w:t>
      </w:r>
      <w:r w:rsidR="009C0F8E" w:rsidRPr="00982AFC">
        <w:rPr>
          <w:sz w:val="24"/>
          <w:szCs w:val="24"/>
        </w:rPr>
        <w:t xml:space="preserve"> </w:t>
      </w:r>
      <w:r w:rsidR="00606A09">
        <w:rPr>
          <w:sz w:val="24"/>
          <w:szCs w:val="24"/>
        </w:rPr>
        <w:t>mar</w:t>
      </w:r>
      <w:r w:rsidR="00074039">
        <w:rPr>
          <w:sz w:val="24"/>
          <w:szCs w:val="24"/>
        </w:rPr>
        <w:t>ine</w:t>
      </w:r>
      <w:r w:rsidR="00606A09">
        <w:rPr>
          <w:sz w:val="24"/>
          <w:szCs w:val="24"/>
        </w:rPr>
        <w:t xml:space="preserve"> infrastructure</w:t>
      </w:r>
      <w:r w:rsidR="00074039">
        <w:rPr>
          <w:sz w:val="24"/>
          <w:szCs w:val="24"/>
        </w:rPr>
        <w:t xml:space="preserve"> were also identified</w:t>
      </w:r>
      <w:r w:rsidR="00606A09">
        <w:rPr>
          <w:sz w:val="24"/>
          <w:szCs w:val="24"/>
        </w:rPr>
        <w:t xml:space="preserve">. </w:t>
      </w:r>
      <w:r w:rsidR="00074039">
        <w:rPr>
          <w:sz w:val="24"/>
          <w:szCs w:val="24"/>
        </w:rPr>
        <w:t>Potential</w:t>
      </w:r>
      <w:r w:rsidR="00092DB4">
        <w:rPr>
          <w:sz w:val="24"/>
          <w:szCs w:val="24"/>
        </w:rPr>
        <w:t xml:space="preserve"> </w:t>
      </w:r>
      <w:r w:rsidR="00074039">
        <w:rPr>
          <w:sz w:val="24"/>
          <w:szCs w:val="24"/>
        </w:rPr>
        <w:t xml:space="preserve">areas </w:t>
      </w:r>
      <w:r w:rsidR="00092DB4">
        <w:rPr>
          <w:sz w:val="24"/>
          <w:szCs w:val="24"/>
        </w:rPr>
        <w:t>in which to engage to</w:t>
      </w:r>
      <w:r w:rsidR="00074039">
        <w:rPr>
          <w:sz w:val="24"/>
          <w:szCs w:val="24"/>
        </w:rPr>
        <w:t xml:space="preserve"> improve</w:t>
      </w:r>
      <w:r w:rsidR="00092DB4">
        <w:rPr>
          <w:sz w:val="24"/>
          <w:szCs w:val="24"/>
        </w:rPr>
        <w:t xml:space="preserve"> the</w:t>
      </w:r>
      <w:r w:rsidR="00074039">
        <w:rPr>
          <w:sz w:val="24"/>
          <w:szCs w:val="24"/>
        </w:rPr>
        <w:t xml:space="preserve"> </w:t>
      </w:r>
      <w:r w:rsidR="00092DB4">
        <w:rPr>
          <w:sz w:val="24"/>
          <w:szCs w:val="24"/>
        </w:rPr>
        <w:t xml:space="preserve">overall </w:t>
      </w:r>
      <w:r w:rsidR="00074039">
        <w:rPr>
          <w:sz w:val="24"/>
          <w:szCs w:val="24"/>
        </w:rPr>
        <w:t>effectiveness</w:t>
      </w:r>
      <w:r w:rsidR="00092DB4">
        <w:rPr>
          <w:sz w:val="24"/>
          <w:szCs w:val="24"/>
        </w:rPr>
        <w:t xml:space="preserve"> of marine resource management</w:t>
      </w:r>
      <w:r w:rsidR="00074039">
        <w:rPr>
          <w:sz w:val="24"/>
          <w:szCs w:val="24"/>
        </w:rPr>
        <w:t xml:space="preserve"> included</w:t>
      </w:r>
      <w:r w:rsidR="00214F42">
        <w:rPr>
          <w:sz w:val="24"/>
          <w:szCs w:val="24"/>
        </w:rPr>
        <w:t>,</w:t>
      </w:r>
      <w:r w:rsidR="00606A09">
        <w:rPr>
          <w:sz w:val="24"/>
          <w:szCs w:val="24"/>
        </w:rPr>
        <w:t xml:space="preserve"> </w:t>
      </w:r>
      <w:r w:rsidR="00092DB4">
        <w:rPr>
          <w:sz w:val="24"/>
          <w:szCs w:val="24"/>
        </w:rPr>
        <w:t xml:space="preserve">but were not limited to: </w:t>
      </w:r>
      <w:r w:rsidR="00606A09">
        <w:rPr>
          <w:sz w:val="24"/>
          <w:szCs w:val="24"/>
        </w:rPr>
        <w:t>d</w:t>
      </w:r>
      <w:r w:rsidR="009C0F8E" w:rsidRPr="009C0F8E">
        <w:rPr>
          <w:sz w:val="24"/>
          <w:szCs w:val="24"/>
        </w:rPr>
        <w:t>ata</w:t>
      </w:r>
      <w:r w:rsidR="00092DB4">
        <w:rPr>
          <w:sz w:val="24"/>
          <w:szCs w:val="24"/>
        </w:rPr>
        <w:t xml:space="preserve"> deficits,</w:t>
      </w:r>
      <w:r w:rsidR="009C0F8E" w:rsidRPr="009C0F8E">
        <w:rPr>
          <w:sz w:val="24"/>
          <w:szCs w:val="24"/>
        </w:rPr>
        <w:t xml:space="preserve"> access</w:t>
      </w:r>
      <w:r w:rsidR="00092DB4">
        <w:rPr>
          <w:sz w:val="24"/>
          <w:szCs w:val="24"/>
        </w:rPr>
        <w:t>,</w:t>
      </w:r>
      <w:r w:rsidR="009C0F8E" w:rsidRPr="009C0F8E">
        <w:rPr>
          <w:sz w:val="24"/>
          <w:szCs w:val="24"/>
        </w:rPr>
        <w:t xml:space="preserve"> and management, </w:t>
      </w:r>
      <w:r w:rsidR="00074039">
        <w:rPr>
          <w:sz w:val="24"/>
          <w:szCs w:val="24"/>
        </w:rPr>
        <w:t xml:space="preserve">hydrography, </w:t>
      </w:r>
      <w:r w:rsidR="00BE3352">
        <w:rPr>
          <w:sz w:val="24"/>
          <w:szCs w:val="24"/>
        </w:rPr>
        <w:t>practical and academic education,</w:t>
      </w:r>
      <w:r w:rsidR="00606A09">
        <w:rPr>
          <w:sz w:val="24"/>
          <w:szCs w:val="24"/>
        </w:rPr>
        <w:t xml:space="preserve"> </w:t>
      </w:r>
      <w:r w:rsidR="009C0F8E" w:rsidRPr="009C0F8E">
        <w:rPr>
          <w:sz w:val="24"/>
          <w:szCs w:val="24"/>
        </w:rPr>
        <w:t>cultural relevance and community ownership</w:t>
      </w:r>
      <w:r w:rsidR="00BE3352">
        <w:rPr>
          <w:sz w:val="24"/>
          <w:szCs w:val="24"/>
        </w:rPr>
        <w:t>.</w:t>
      </w:r>
      <w:r w:rsidR="00074039">
        <w:rPr>
          <w:sz w:val="24"/>
          <w:szCs w:val="24"/>
        </w:rPr>
        <w:t xml:space="preserve"> </w:t>
      </w:r>
      <w:r w:rsidR="00092DB4">
        <w:rPr>
          <w:sz w:val="24"/>
          <w:szCs w:val="24"/>
        </w:rPr>
        <w:t xml:space="preserve">The </w:t>
      </w:r>
      <w:r w:rsidR="009C0F8E" w:rsidRPr="009C0F8E">
        <w:rPr>
          <w:sz w:val="24"/>
          <w:szCs w:val="24"/>
        </w:rPr>
        <w:t>fi</w:t>
      </w:r>
      <w:r w:rsidR="005576D4" w:rsidRPr="00BE3352">
        <w:rPr>
          <w:sz w:val="24"/>
          <w:szCs w:val="24"/>
        </w:rPr>
        <w:t>nal w</w:t>
      </w:r>
      <w:r w:rsidR="009C0F8E" w:rsidRPr="00BE3352">
        <w:rPr>
          <w:sz w:val="24"/>
          <w:szCs w:val="24"/>
        </w:rPr>
        <w:t>orkshop summary documen</w:t>
      </w:r>
      <w:r w:rsidR="00092DB4" w:rsidRPr="00BE3352">
        <w:rPr>
          <w:sz w:val="24"/>
          <w:szCs w:val="24"/>
        </w:rPr>
        <w:t>t will provide greater detail on these recommendations.</w:t>
      </w:r>
    </w:p>
    <w:p w14:paraId="4BCB17B6" w14:textId="77777777" w:rsidR="009C0F8E" w:rsidRPr="00BE3352" w:rsidRDefault="009C0F8E" w:rsidP="00BE3352">
      <w:pPr>
        <w:ind w:left="993"/>
        <w:rPr>
          <w:sz w:val="24"/>
          <w:szCs w:val="24"/>
        </w:rPr>
      </w:pPr>
    </w:p>
    <w:p w14:paraId="49596B98" w14:textId="77777777" w:rsidR="009C0F8E" w:rsidRPr="009C0F8E" w:rsidRDefault="00074039" w:rsidP="00074039">
      <w:pPr>
        <w:pStyle w:val="Default"/>
        <w:ind w:left="993"/>
        <w:rPr>
          <w:rFonts w:ascii="Helvetica" w:hAnsi="Helvetica" w:cs="Helvetica"/>
        </w:rPr>
      </w:pPr>
      <w:r>
        <w:rPr>
          <w:rFonts w:ascii="Helvetica" w:hAnsi="Helvetica" w:cs="Helvetica"/>
        </w:rPr>
        <w:t xml:space="preserve">By cross referencing some of the broad </w:t>
      </w:r>
      <w:r w:rsidR="00092DB4">
        <w:rPr>
          <w:rFonts w:ascii="Helvetica" w:hAnsi="Helvetica" w:cs="Helvetica"/>
        </w:rPr>
        <w:t>requirements</w:t>
      </w:r>
      <w:r>
        <w:rPr>
          <w:rFonts w:ascii="Helvetica" w:hAnsi="Helvetica" w:cs="Helvetica"/>
        </w:rPr>
        <w:t xml:space="preserve"> identified by Pacific stakeholders with the specific capabilities of the UK CME partners</w:t>
      </w:r>
      <w:r w:rsidR="00092DB4">
        <w:rPr>
          <w:rFonts w:ascii="Helvetica" w:hAnsi="Helvetica" w:cs="Helvetica"/>
        </w:rPr>
        <w:t>,</w:t>
      </w:r>
      <w:r>
        <w:rPr>
          <w:rFonts w:ascii="Helvetica" w:hAnsi="Helvetica" w:cs="Helvetica"/>
        </w:rPr>
        <w:t xml:space="preserve"> potential areas for collaboration were identi</w:t>
      </w:r>
      <w:r w:rsidR="00092DB4">
        <w:rPr>
          <w:rFonts w:ascii="Helvetica" w:hAnsi="Helvetica" w:cs="Helvetica"/>
        </w:rPr>
        <w:t>fied and will be used to</w:t>
      </w:r>
      <w:r>
        <w:rPr>
          <w:rFonts w:ascii="Helvetica" w:hAnsi="Helvetica" w:cs="Helvetica"/>
        </w:rPr>
        <w:t xml:space="preserve"> direct f</w:t>
      </w:r>
      <w:r w:rsidR="009C0F8E" w:rsidRPr="009C0F8E">
        <w:rPr>
          <w:rFonts w:ascii="Helvetica" w:hAnsi="Helvetica" w:cs="Helvetica"/>
        </w:rPr>
        <w:t xml:space="preserve">urther scoping work </w:t>
      </w:r>
      <w:r w:rsidR="00092DB4">
        <w:rPr>
          <w:rFonts w:ascii="Helvetica" w:hAnsi="Helvetica" w:cs="Helvetica"/>
        </w:rPr>
        <w:t xml:space="preserve">carried out </w:t>
      </w:r>
      <w:r w:rsidR="00BE3352">
        <w:rPr>
          <w:rFonts w:ascii="Helvetica" w:hAnsi="Helvetica" w:cs="Helvetica"/>
        </w:rPr>
        <w:t>by the technical agencies</w:t>
      </w:r>
      <w:r>
        <w:rPr>
          <w:rFonts w:ascii="Helvetica" w:hAnsi="Helvetica" w:cs="Helvetica"/>
        </w:rPr>
        <w:t>.</w:t>
      </w:r>
      <w:r w:rsidR="00A865FF">
        <w:rPr>
          <w:rFonts w:ascii="Helvetica" w:hAnsi="Helvetica" w:cs="Helvetica"/>
        </w:rPr>
        <w:t xml:space="preserve"> </w:t>
      </w:r>
      <w:r>
        <w:rPr>
          <w:rFonts w:ascii="Helvetica" w:hAnsi="Helvetica" w:cs="Helvetica"/>
        </w:rPr>
        <w:t>The overriding themes of the workshop will help CME partners to</w:t>
      </w:r>
      <w:r w:rsidR="009C0F8E" w:rsidRPr="009C0F8E">
        <w:rPr>
          <w:rFonts w:ascii="Helvetica" w:hAnsi="Helvetica" w:cs="Helvetica"/>
        </w:rPr>
        <w:t xml:space="preserve"> develop these leads</w:t>
      </w:r>
      <w:r>
        <w:rPr>
          <w:rFonts w:ascii="Helvetica" w:hAnsi="Helvetica" w:cs="Helvetica"/>
        </w:rPr>
        <w:t xml:space="preserve"> in consultation with </w:t>
      </w:r>
      <w:r w:rsidR="00BE3352">
        <w:rPr>
          <w:rFonts w:ascii="Helvetica" w:hAnsi="Helvetica" w:cs="Helvetica"/>
        </w:rPr>
        <w:t>Commonwealth</w:t>
      </w:r>
      <w:r>
        <w:rPr>
          <w:rFonts w:ascii="Helvetica" w:hAnsi="Helvetica" w:cs="Helvetica"/>
        </w:rPr>
        <w:t xml:space="preserve"> SIDS and regional organisations and help shape proje</w:t>
      </w:r>
      <w:r w:rsidR="00BE3352">
        <w:rPr>
          <w:rFonts w:ascii="Helvetica" w:hAnsi="Helvetica" w:cs="Helvetica"/>
        </w:rPr>
        <w:t>ct proposals and the use of CME P</w:t>
      </w:r>
      <w:r>
        <w:rPr>
          <w:rFonts w:ascii="Helvetica" w:hAnsi="Helvetica" w:cs="Helvetica"/>
        </w:rPr>
        <w:t>rogramme resources.</w:t>
      </w:r>
      <w:r w:rsidR="00BE3352">
        <w:rPr>
          <w:rFonts w:ascii="Helvetica" w:hAnsi="Helvetica" w:cs="Helvetica"/>
        </w:rPr>
        <w:t xml:space="preserve"> </w:t>
      </w:r>
      <w:r>
        <w:rPr>
          <w:rFonts w:ascii="Helvetica" w:hAnsi="Helvetica" w:cs="Helvetica"/>
        </w:rPr>
        <w:t xml:space="preserve">Relevant regional </w:t>
      </w:r>
      <w:r w:rsidR="009C0F8E" w:rsidRPr="009C0F8E">
        <w:rPr>
          <w:rFonts w:ascii="Helvetica" w:hAnsi="Helvetica" w:cs="Helvetica"/>
        </w:rPr>
        <w:t>bodies will be consulted when developing these projects to ensure the</w:t>
      </w:r>
      <w:r>
        <w:rPr>
          <w:rFonts w:ascii="Helvetica" w:hAnsi="Helvetica" w:cs="Helvetica"/>
        </w:rPr>
        <w:t xml:space="preserve"> CME</w:t>
      </w:r>
      <w:r w:rsidR="009C0F8E" w:rsidRPr="009C0F8E">
        <w:rPr>
          <w:rFonts w:ascii="Helvetica" w:hAnsi="Helvetica" w:cs="Helvetica"/>
        </w:rPr>
        <w:t xml:space="preserve"> partnership </w:t>
      </w:r>
      <w:r>
        <w:rPr>
          <w:rFonts w:ascii="Helvetica" w:hAnsi="Helvetica" w:cs="Helvetica"/>
        </w:rPr>
        <w:t>avoids duplication</w:t>
      </w:r>
      <w:r w:rsidR="009C0F8E" w:rsidRPr="009C0F8E">
        <w:rPr>
          <w:rFonts w:ascii="Helvetica" w:hAnsi="Helvetica" w:cs="Helvetica"/>
        </w:rPr>
        <w:t xml:space="preserve"> and provides </w:t>
      </w:r>
      <w:r>
        <w:rPr>
          <w:rFonts w:ascii="Helvetica" w:hAnsi="Helvetica" w:cs="Helvetica"/>
        </w:rPr>
        <w:t xml:space="preserve">value-added </w:t>
      </w:r>
      <w:r w:rsidR="009C0F8E" w:rsidRPr="009C0F8E">
        <w:rPr>
          <w:rFonts w:ascii="Helvetica" w:hAnsi="Helvetica" w:cs="Helvetica"/>
        </w:rPr>
        <w:t xml:space="preserve">expertise </w:t>
      </w:r>
      <w:r>
        <w:rPr>
          <w:rFonts w:ascii="Helvetica" w:hAnsi="Helvetica" w:cs="Helvetica"/>
        </w:rPr>
        <w:t xml:space="preserve">in keeping with </w:t>
      </w:r>
      <w:r w:rsidR="009C0F8E" w:rsidRPr="009C0F8E">
        <w:rPr>
          <w:rFonts w:ascii="Helvetica" w:hAnsi="Helvetica" w:cs="Helvetica"/>
        </w:rPr>
        <w:t>regional priorities. The mechanisms for resourcing these projects, and an implementation strategy that will ensure they have a lasting legacy in the Pacific, will be published by the end of the first phase of the programme (March 2017).</w:t>
      </w:r>
    </w:p>
    <w:p w14:paraId="06819531" w14:textId="77777777" w:rsidR="009C0F8E" w:rsidRPr="009C0F8E" w:rsidRDefault="009C0F8E" w:rsidP="00074039">
      <w:pPr>
        <w:pStyle w:val="Default"/>
        <w:pBdr>
          <w:bottom w:val="single" w:sz="6" w:space="1" w:color="auto"/>
        </w:pBdr>
        <w:ind w:left="993"/>
        <w:rPr>
          <w:rFonts w:ascii="Helvetica" w:hAnsi="Helvetica" w:cs="Helvetica"/>
        </w:rPr>
      </w:pPr>
    </w:p>
    <w:p w14:paraId="34452CA7" w14:textId="77777777" w:rsidR="00071416" w:rsidRPr="009C0F8E" w:rsidRDefault="00071416" w:rsidP="00074039">
      <w:pPr>
        <w:pStyle w:val="Default"/>
        <w:ind w:left="993"/>
        <w:rPr>
          <w:rFonts w:ascii="Helvetica" w:hAnsi="Helvetica" w:cs="Helvetica"/>
        </w:rPr>
      </w:pPr>
    </w:p>
    <w:p w14:paraId="5CCED0D1" w14:textId="77777777" w:rsidR="009C0F8E" w:rsidRPr="00E33B1C" w:rsidRDefault="009C0F8E" w:rsidP="00074039">
      <w:pPr>
        <w:pStyle w:val="Default"/>
        <w:ind w:left="993"/>
        <w:rPr>
          <w:rFonts w:ascii="Helvetica" w:hAnsi="Helvetica" w:cs="Helvetica"/>
          <w:sz w:val="20"/>
          <w:szCs w:val="20"/>
        </w:rPr>
      </w:pPr>
      <w:r w:rsidRPr="00E33B1C">
        <w:rPr>
          <w:rFonts w:ascii="Helvetica" w:hAnsi="Helvetica" w:cs="Helvetica"/>
          <w:sz w:val="20"/>
          <w:szCs w:val="20"/>
        </w:rPr>
        <w:t>List of attachments</w:t>
      </w:r>
    </w:p>
    <w:p w14:paraId="49212200" w14:textId="2570A004" w:rsidR="009C0F8E" w:rsidRPr="00E33B1C" w:rsidRDefault="003574CB" w:rsidP="00074039">
      <w:pPr>
        <w:pStyle w:val="Default"/>
        <w:numPr>
          <w:ilvl w:val="0"/>
          <w:numId w:val="2"/>
        </w:numPr>
        <w:ind w:left="993" w:firstLine="0"/>
        <w:rPr>
          <w:rFonts w:ascii="Helvetica" w:hAnsi="Helvetica" w:cs="Helvetica"/>
          <w:sz w:val="20"/>
          <w:szCs w:val="20"/>
        </w:rPr>
      </w:pPr>
      <w:hyperlink r:id="rId8" w:history="1">
        <w:r w:rsidR="00A865FF" w:rsidRPr="00252521">
          <w:rPr>
            <w:rStyle w:val="Hyperlink"/>
            <w:rFonts w:ascii="Helvetica" w:hAnsi="Helvetica" w:cs="Helvetica"/>
            <w:sz w:val="20"/>
            <w:szCs w:val="20"/>
          </w:rPr>
          <w:t>Link to c</w:t>
        </w:r>
        <w:r w:rsidR="005576D4" w:rsidRPr="00252521">
          <w:rPr>
            <w:rStyle w:val="Hyperlink"/>
            <w:rFonts w:ascii="Helvetica" w:hAnsi="Helvetica" w:cs="Helvetica"/>
            <w:sz w:val="20"/>
            <w:szCs w:val="20"/>
          </w:rPr>
          <w:t>opies of the presentations</w:t>
        </w:r>
      </w:hyperlink>
      <w:r w:rsidR="005576D4" w:rsidRPr="00E33B1C">
        <w:rPr>
          <w:rFonts w:ascii="Helvetica" w:hAnsi="Helvetica" w:cs="Helvetica"/>
          <w:sz w:val="20"/>
          <w:szCs w:val="20"/>
        </w:rPr>
        <w:t>.</w:t>
      </w:r>
      <w:r w:rsidR="0018571C" w:rsidRPr="00E33B1C">
        <w:rPr>
          <w:rFonts w:ascii="Helvetica" w:hAnsi="Helvetica" w:cs="Helvetica"/>
          <w:color w:val="FF0000"/>
          <w:sz w:val="20"/>
          <w:szCs w:val="20"/>
        </w:rPr>
        <w:t xml:space="preserve"> </w:t>
      </w:r>
    </w:p>
    <w:p w14:paraId="17223A83" w14:textId="6520BEF5" w:rsidR="00E33B1C" w:rsidRDefault="00E33B1C">
      <w:pPr>
        <w:rPr>
          <w:bCs/>
          <w:color w:val="575656"/>
          <w:sz w:val="18"/>
          <w:szCs w:val="14"/>
          <w:vertAlign w:val="subscript"/>
          <w:lang w:val="en-GB"/>
        </w:rPr>
      </w:pPr>
      <w:r>
        <w:rPr>
          <w:vertAlign w:val="subscript"/>
          <w:lang w:val="en-GB"/>
        </w:rPr>
        <w:br w:type="page"/>
      </w:r>
    </w:p>
    <w:tbl>
      <w:tblPr>
        <w:tblStyle w:val="TableGrid"/>
        <w:tblpPr w:leftFromText="180" w:rightFromText="180" w:vertAnchor="text" w:horzAnchor="page" w:tblpX="766" w:tblpY="513"/>
        <w:tblW w:w="10201" w:type="dxa"/>
        <w:tblBorders>
          <w:top w:val="single" w:sz="4" w:space="0" w:color="003A76"/>
          <w:left w:val="single" w:sz="4" w:space="0" w:color="003A76"/>
          <w:bottom w:val="single" w:sz="4" w:space="0" w:color="003A76"/>
          <w:right w:val="single" w:sz="4" w:space="0" w:color="003A76"/>
          <w:insideH w:val="single" w:sz="4" w:space="0" w:color="003A76"/>
          <w:insideV w:val="dashed" w:sz="4" w:space="0" w:color="003A76"/>
        </w:tblBorders>
        <w:tblLook w:val="04A0" w:firstRow="1" w:lastRow="0" w:firstColumn="1" w:lastColumn="0" w:noHBand="0" w:noVBand="1"/>
        <w:tblCaption w:val=""/>
        <w:tblDescription w:val=""/>
      </w:tblPr>
      <w:tblGrid>
        <w:gridCol w:w="2268"/>
        <w:gridCol w:w="5240"/>
        <w:gridCol w:w="2693"/>
      </w:tblGrid>
      <w:tr w:rsidR="00E33B1C" w:rsidRPr="00E33B1C" w14:paraId="00780537" w14:textId="77777777" w:rsidTr="00E33B1C">
        <w:trPr>
          <w:trHeight w:val="567"/>
        </w:trPr>
        <w:tc>
          <w:tcPr>
            <w:tcW w:w="2268" w:type="dxa"/>
            <w:shd w:val="clear" w:color="auto" w:fill="F2F2F2"/>
          </w:tcPr>
          <w:p w14:paraId="24EE43AC" w14:textId="77777777" w:rsidR="00E33B1C" w:rsidRPr="00E33B1C" w:rsidRDefault="00E33B1C" w:rsidP="00E33B1C">
            <w:pPr>
              <w:spacing w:line="256" w:lineRule="auto"/>
              <w:rPr>
                <w:rFonts w:eastAsia="Calibri"/>
                <w:b/>
                <w:color w:val="003A76"/>
                <w:sz w:val="28"/>
              </w:rPr>
            </w:pPr>
            <w:r w:rsidRPr="00E33B1C">
              <w:rPr>
                <w:rFonts w:eastAsia="Calibri"/>
                <w:b/>
                <w:color w:val="003A76"/>
                <w:sz w:val="28"/>
              </w:rPr>
              <w:lastRenderedPageBreak/>
              <w:t>NAME</w:t>
            </w:r>
          </w:p>
        </w:tc>
        <w:tc>
          <w:tcPr>
            <w:tcW w:w="5240" w:type="dxa"/>
            <w:shd w:val="clear" w:color="auto" w:fill="F2F2F2"/>
          </w:tcPr>
          <w:p w14:paraId="63A6F526" w14:textId="77777777" w:rsidR="00E33B1C" w:rsidRPr="00E33B1C" w:rsidRDefault="00E33B1C" w:rsidP="00E33B1C">
            <w:pPr>
              <w:spacing w:line="256" w:lineRule="auto"/>
              <w:rPr>
                <w:rFonts w:eastAsia="Calibri"/>
                <w:b/>
                <w:color w:val="003A76"/>
                <w:sz w:val="28"/>
              </w:rPr>
            </w:pPr>
            <w:r w:rsidRPr="00E33B1C">
              <w:rPr>
                <w:rFonts w:eastAsia="Calibri"/>
                <w:b/>
                <w:color w:val="003A76"/>
                <w:sz w:val="28"/>
              </w:rPr>
              <w:t xml:space="preserve">ORGANISATION </w:t>
            </w:r>
          </w:p>
        </w:tc>
        <w:tc>
          <w:tcPr>
            <w:tcW w:w="2693" w:type="dxa"/>
            <w:shd w:val="clear" w:color="auto" w:fill="F2F2F2"/>
          </w:tcPr>
          <w:p w14:paraId="1717A094" w14:textId="77777777" w:rsidR="00E33B1C" w:rsidRPr="00E33B1C" w:rsidRDefault="00E33B1C" w:rsidP="00E33B1C">
            <w:pPr>
              <w:spacing w:line="256" w:lineRule="auto"/>
              <w:rPr>
                <w:rFonts w:eastAsia="Calibri"/>
                <w:b/>
                <w:color w:val="003A76"/>
                <w:sz w:val="28"/>
              </w:rPr>
            </w:pPr>
            <w:r w:rsidRPr="00E33B1C">
              <w:rPr>
                <w:rFonts w:eastAsia="Calibri"/>
                <w:b/>
                <w:color w:val="003A76"/>
                <w:sz w:val="28"/>
              </w:rPr>
              <w:t>COUNTRY</w:t>
            </w:r>
          </w:p>
        </w:tc>
      </w:tr>
      <w:tr w:rsidR="00E33B1C" w:rsidRPr="00E33B1C" w14:paraId="4293170F" w14:textId="77777777" w:rsidTr="00E33B1C">
        <w:trPr>
          <w:trHeight w:val="417"/>
        </w:trPr>
        <w:tc>
          <w:tcPr>
            <w:tcW w:w="2268" w:type="dxa"/>
            <w:tcBorders>
              <w:top w:val="nil"/>
              <w:left w:val="single" w:sz="4" w:space="0" w:color="auto"/>
              <w:bottom w:val="single" w:sz="4" w:space="0" w:color="auto"/>
              <w:right w:val="single" w:sz="4" w:space="0" w:color="auto"/>
            </w:tcBorders>
            <w:shd w:val="clear" w:color="auto" w:fill="auto"/>
          </w:tcPr>
          <w:p w14:paraId="176CD258" w14:textId="77777777" w:rsidR="00E33B1C" w:rsidRPr="00E33B1C" w:rsidRDefault="00E33B1C" w:rsidP="00E33B1C">
            <w:pPr>
              <w:rPr>
                <w:color w:val="FF0000"/>
              </w:rPr>
            </w:pPr>
            <w:r w:rsidRPr="00E33B1C">
              <w:rPr>
                <w:color w:val="000000"/>
              </w:rPr>
              <w:t xml:space="preserve">Emily </w:t>
            </w:r>
            <w:proofErr w:type="spellStart"/>
            <w:r w:rsidRPr="00E33B1C">
              <w:rPr>
                <w:color w:val="000000"/>
              </w:rPr>
              <w:t>Artack</w:t>
            </w:r>
            <w:proofErr w:type="spellEnd"/>
            <w:r w:rsidRPr="00E33B1C">
              <w:rPr>
                <w:color w:val="000000"/>
              </w:rPr>
              <w:t xml:space="preserve"> </w:t>
            </w:r>
          </w:p>
        </w:tc>
        <w:tc>
          <w:tcPr>
            <w:tcW w:w="5240" w:type="dxa"/>
            <w:tcBorders>
              <w:top w:val="nil"/>
              <w:left w:val="nil"/>
              <w:bottom w:val="single" w:sz="4" w:space="0" w:color="auto"/>
              <w:right w:val="single" w:sz="4" w:space="0" w:color="auto"/>
            </w:tcBorders>
            <w:shd w:val="clear" w:color="auto" w:fill="auto"/>
          </w:tcPr>
          <w:p w14:paraId="44CE38C3" w14:textId="77777777" w:rsidR="00E33B1C" w:rsidRPr="00E33B1C" w:rsidRDefault="00E33B1C" w:rsidP="00E33B1C">
            <w:pPr>
              <w:rPr>
                <w:color w:val="000000"/>
              </w:rPr>
            </w:pPr>
            <w:r w:rsidRPr="00E33B1C">
              <w:rPr>
                <w:color w:val="000000"/>
              </w:rPr>
              <w:t>Geoscience Division, SPC</w:t>
            </w:r>
          </w:p>
        </w:tc>
        <w:tc>
          <w:tcPr>
            <w:tcW w:w="2693" w:type="dxa"/>
            <w:tcBorders>
              <w:top w:val="nil"/>
              <w:left w:val="nil"/>
              <w:bottom w:val="single" w:sz="4" w:space="0" w:color="auto"/>
              <w:right w:val="single" w:sz="4" w:space="0" w:color="auto"/>
            </w:tcBorders>
          </w:tcPr>
          <w:p w14:paraId="3664580F" w14:textId="77777777" w:rsidR="00E33B1C" w:rsidRPr="00E33B1C" w:rsidRDefault="00E33B1C" w:rsidP="00E33B1C">
            <w:pPr>
              <w:rPr>
                <w:color w:val="000000"/>
              </w:rPr>
            </w:pPr>
            <w:r w:rsidRPr="00E33B1C">
              <w:rPr>
                <w:color w:val="000000"/>
              </w:rPr>
              <w:t>Fiji</w:t>
            </w:r>
          </w:p>
        </w:tc>
      </w:tr>
      <w:tr w:rsidR="00E33B1C" w:rsidRPr="00E33B1C" w14:paraId="62FAF986" w14:textId="77777777" w:rsidTr="00E33B1C">
        <w:trPr>
          <w:trHeight w:val="409"/>
        </w:trPr>
        <w:tc>
          <w:tcPr>
            <w:tcW w:w="2268" w:type="dxa"/>
            <w:tcBorders>
              <w:top w:val="nil"/>
              <w:left w:val="single" w:sz="4" w:space="0" w:color="auto"/>
              <w:bottom w:val="single" w:sz="4" w:space="0" w:color="auto"/>
              <w:right w:val="single" w:sz="4" w:space="0" w:color="auto"/>
            </w:tcBorders>
            <w:shd w:val="clear" w:color="auto" w:fill="auto"/>
          </w:tcPr>
          <w:p w14:paraId="1FE86B99" w14:textId="77777777" w:rsidR="00E33B1C" w:rsidRPr="00E33B1C" w:rsidRDefault="00E33B1C" w:rsidP="00E33B1C">
            <w:pPr>
              <w:rPr>
                <w:color w:val="000000"/>
              </w:rPr>
            </w:pPr>
            <w:r w:rsidRPr="00E33B1C">
              <w:rPr>
                <w:color w:val="000000"/>
              </w:rPr>
              <w:t xml:space="preserve">Craig Bohm </w:t>
            </w:r>
          </w:p>
        </w:tc>
        <w:tc>
          <w:tcPr>
            <w:tcW w:w="5240" w:type="dxa"/>
            <w:tcBorders>
              <w:top w:val="nil"/>
              <w:left w:val="nil"/>
              <w:bottom w:val="single" w:sz="4" w:space="0" w:color="auto"/>
              <w:right w:val="single" w:sz="4" w:space="0" w:color="auto"/>
            </w:tcBorders>
            <w:shd w:val="clear" w:color="auto" w:fill="auto"/>
          </w:tcPr>
          <w:p w14:paraId="32749B8F" w14:textId="77777777" w:rsidR="00E33B1C" w:rsidRPr="00E33B1C" w:rsidRDefault="00E33B1C" w:rsidP="00E33B1C">
            <w:pPr>
              <w:spacing w:after="160" w:line="256" w:lineRule="auto"/>
              <w:rPr>
                <w:rFonts w:ascii="Calibri" w:eastAsia="Calibri" w:hAnsi="Calibri" w:cs="Times New Roman"/>
              </w:rPr>
            </w:pPr>
            <w:r w:rsidRPr="00E33B1C">
              <w:rPr>
                <w:color w:val="000000"/>
              </w:rPr>
              <w:t>Advisor, GIZ</w:t>
            </w:r>
          </w:p>
        </w:tc>
        <w:tc>
          <w:tcPr>
            <w:tcW w:w="2693" w:type="dxa"/>
            <w:tcBorders>
              <w:top w:val="nil"/>
              <w:left w:val="nil"/>
              <w:bottom w:val="single" w:sz="4" w:space="0" w:color="auto"/>
              <w:right w:val="single" w:sz="4" w:space="0" w:color="auto"/>
            </w:tcBorders>
          </w:tcPr>
          <w:p w14:paraId="3E8081A9" w14:textId="77777777" w:rsidR="00E33B1C" w:rsidRPr="00E33B1C" w:rsidRDefault="00E33B1C" w:rsidP="00E33B1C">
            <w:pPr>
              <w:spacing w:line="256" w:lineRule="auto"/>
              <w:rPr>
                <w:color w:val="000000"/>
              </w:rPr>
            </w:pPr>
            <w:r w:rsidRPr="00E33B1C">
              <w:rPr>
                <w:color w:val="000000"/>
              </w:rPr>
              <w:t>Fiji</w:t>
            </w:r>
          </w:p>
        </w:tc>
      </w:tr>
      <w:tr w:rsidR="00E33B1C" w:rsidRPr="00E33B1C" w14:paraId="2FCA3266" w14:textId="77777777" w:rsidTr="00E33B1C">
        <w:trPr>
          <w:trHeight w:val="387"/>
        </w:trPr>
        <w:tc>
          <w:tcPr>
            <w:tcW w:w="2268" w:type="dxa"/>
            <w:tcBorders>
              <w:top w:val="nil"/>
              <w:left w:val="single" w:sz="4" w:space="0" w:color="auto"/>
              <w:bottom w:val="single" w:sz="4" w:space="0" w:color="auto"/>
              <w:right w:val="single" w:sz="4" w:space="0" w:color="auto"/>
            </w:tcBorders>
            <w:shd w:val="clear" w:color="auto" w:fill="auto"/>
          </w:tcPr>
          <w:p w14:paraId="51436E4F" w14:textId="77777777" w:rsidR="00E33B1C" w:rsidRPr="00E33B1C" w:rsidRDefault="00E33B1C" w:rsidP="00E33B1C">
            <w:pPr>
              <w:rPr>
                <w:color w:val="000000"/>
              </w:rPr>
            </w:pPr>
            <w:r w:rsidRPr="00E33B1C">
              <w:rPr>
                <w:color w:val="000000"/>
              </w:rPr>
              <w:t xml:space="preserve">Kate Davey </w:t>
            </w:r>
          </w:p>
        </w:tc>
        <w:tc>
          <w:tcPr>
            <w:tcW w:w="5240" w:type="dxa"/>
            <w:tcBorders>
              <w:top w:val="nil"/>
              <w:left w:val="nil"/>
              <w:bottom w:val="single" w:sz="4" w:space="0" w:color="auto"/>
              <w:right w:val="single" w:sz="4" w:space="0" w:color="auto"/>
            </w:tcBorders>
            <w:shd w:val="clear" w:color="auto" w:fill="auto"/>
          </w:tcPr>
          <w:p w14:paraId="22EBA45E" w14:textId="77777777" w:rsidR="00E33B1C" w:rsidRPr="00E33B1C" w:rsidRDefault="00E33B1C" w:rsidP="00E33B1C">
            <w:pPr>
              <w:spacing w:line="256" w:lineRule="auto"/>
              <w:rPr>
                <w:color w:val="000000"/>
              </w:rPr>
            </w:pPr>
            <w:r w:rsidRPr="00E33B1C">
              <w:rPr>
                <w:color w:val="000000"/>
              </w:rPr>
              <w:t>IUCN Oceania</w:t>
            </w:r>
          </w:p>
        </w:tc>
        <w:tc>
          <w:tcPr>
            <w:tcW w:w="2693" w:type="dxa"/>
            <w:tcBorders>
              <w:top w:val="nil"/>
              <w:left w:val="nil"/>
              <w:bottom w:val="single" w:sz="4" w:space="0" w:color="auto"/>
              <w:right w:val="single" w:sz="4" w:space="0" w:color="auto"/>
            </w:tcBorders>
          </w:tcPr>
          <w:p w14:paraId="450D718E" w14:textId="77777777" w:rsidR="00E33B1C" w:rsidRPr="00E33B1C" w:rsidRDefault="00E33B1C" w:rsidP="00E33B1C">
            <w:pPr>
              <w:spacing w:line="256" w:lineRule="auto"/>
              <w:rPr>
                <w:color w:val="000000"/>
              </w:rPr>
            </w:pPr>
            <w:r w:rsidRPr="00E33B1C">
              <w:rPr>
                <w:color w:val="000000"/>
              </w:rPr>
              <w:t>Fiji</w:t>
            </w:r>
          </w:p>
        </w:tc>
      </w:tr>
      <w:tr w:rsidR="00E33B1C" w:rsidRPr="00E33B1C" w14:paraId="188466FD" w14:textId="77777777" w:rsidTr="00E33B1C">
        <w:trPr>
          <w:trHeight w:val="408"/>
        </w:trPr>
        <w:tc>
          <w:tcPr>
            <w:tcW w:w="2268" w:type="dxa"/>
            <w:tcBorders>
              <w:top w:val="nil"/>
              <w:left w:val="single" w:sz="4" w:space="0" w:color="auto"/>
              <w:bottom w:val="single" w:sz="4" w:space="0" w:color="auto"/>
              <w:right w:val="single" w:sz="4" w:space="0" w:color="auto"/>
            </w:tcBorders>
            <w:shd w:val="clear" w:color="auto" w:fill="auto"/>
          </w:tcPr>
          <w:p w14:paraId="7AFC3669" w14:textId="77777777" w:rsidR="00E33B1C" w:rsidRPr="00E33B1C" w:rsidRDefault="00E33B1C" w:rsidP="00E33B1C">
            <w:pPr>
              <w:rPr>
                <w:color w:val="000000"/>
              </w:rPr>
            </w:pPr>
            <w:r w:rsidRPr="00E33B1C">
              <w:rPr>
                <w:color w:val="000000"/>
              </w:rPr>
              <w:t>Michelle Devlin</w:t>
            </w:r>
          </w:p>
        </w:tc>
        <w:tc>
          <w:tcPr>
            <w:tcW w:w="5240" w:type="dxa"/>
            <w:tcBorders>
              <w:top w:val="nil"/>
              <w:left w:val="nil"/>
              <w:bottom w:val="single" w:sz="4" w:space="0" w:color="auto"/>
              <w:right w:val="single" w:sz="4" w:space="0" w:color="auto"/>
            </w:tcBorders>
            <w:shd w:val="clear" w:color="auto" w:fill="auto"/>
          </w:tcPr>
          <w:p w14:paraId="38C065A9" w14:textId="77777777" w:rsidR="00E33B1C" w:rsidRPr="00E33B1C" w:rsidRDefault="00E33B1C" w:rsidP="00E33B1C">
            <w:pPr>
              <w:spacing w:line="256" w:lineRule="auto"/>
              <w:rPr>
                <w:color w:val="000000"/>
              </w:rPr>
            </w:pPr>
            <w:r w:rsidRPr="00E33B1C">
              <w:rPr>
                <w:color w:val="000000"/>
              </w:rPr>
              <w:t>Cefas</w:t>
            </w:r>
          </w:p>
        </w:tc>
        <w:tc>
          <w:tcPr>
            <w:tcW w:w="2693" w:type="dxa"/>
            <w:tcBorders>
              <w:top w:val="nil"/>
              <w:left w:val="nil"/>
              <w:bottom w:val="single" w:sz="4" w:space="0" w:color="auto"/>
              <w:right w:val="single" w:sz="4" w:space="0" w:color="auto"/>
            </w:tcBorders>
          </w:tcPr>
          <w:p w14:paraId="4808E6A0" w14:textId="77777777" w:rsidR="00E33B1C" w:rsidRPr="00E33B1C" w:rsidRDefault="00E33B1C" w:rsidP="00E33B1C">
            <w:pPr>
              <w:spacing w:line="256" w:lineRule="auto"/>
              <w:rPr>
                <w:color w:val="000000"/>
              </w:rPr>
            </w:pPr>
            <w:r w:rsidRPr="00E33B1C">
              <w:rPr>
                <w:color w:val="000000"/>
              </w:rPr>
              <w:t>Programme Partner, UK</w:t>
            </w:r>
          </w:p>
        </w:tc>
      </w:tr>
      <w:tr w:rsidR="00E33B1C" w:rsidRPr="00E33B1C" w14:paraId="064B0814" w14:textId="77777777" w:rsidTr="00E33B1C">
        <w:trPr>
          <w:trHeight w:val="567"/>
        </w:trPr>
        <w:tc>
          <w:tcPr>
            <w:tcW w:w="2268" w:type="dxa"/>
            <w:tcBorders>
              <w:top w:val="nil"/>
              <w:left w:val="single" w:sz="4" w:space="0" w:color="auto"/>
              <w:bottom w:val="single" w:sz="4" w:space="0" w:color="auto"/>
              <w:right w:val="single" w:sz="4" w:space="0" w:color="auto"/>
            </w:tcBorders>
            <w:shd w:val="clear" w:color="auto" w:fill="auto"/>
          </w:tcPr>
          <w:p w14:paraId="2A6FA9BD" w14:textId="77777777" w:rsidR="00E33B1C" w:rsidRPr="00E33B1C" w:rsidRDefault="00E33B1C" w:rsidP="00E33B1C">
            <w:pPr>
              <w:rPr>
                <w:color w:val="000000"/>
              </w:rPr>
            </w:pPr>
            <w:r w:rsidRPr="00E33B1C">
              <w:rPr>
                <w:color w:val="000000"/>
              </w:rPr>
              <w:t>Michael Donoghue</w:t>
            </w:r>
          </w:p>
        </w:tc>
        <w:tc>
          <w:tcPr>
            <w:tcW w:w="5240" w:type="dxa"/>
            <w:tcBorders>
              <w:top w:val="nil"/>
              <w:left w:val="nil"/>
              <w:bottom w:val="single" w:sz="4" w:space="0" w:color="auto"/>
              <w:right w:val="single" w:sz="4" w:space="0" w:color="auto"/>
            </w:tcBorders>
            <w:shd w:val="clear" w:color="auto" w:fill="auto"/>
          </w:tcPr>
          <w:p w14:paraId="18CF897C" w14:textId="77777777" w:rsidR="00E33B1C" w:rsidRPr="00E33B1C" w:rsidRDefault="00E33B1C" w:rsidP="00E33B1C">
            <w:pPr>
              <w:spacing w:line="256" w:lineRule="auto"/>
              <w:rPr>
                <w:color w:val="000000"/>
              </w:rPr>
            </w:pPr>
            <w:r w:rsidRPr="00E33B1C">
              <w:rPr>
                <w:color w:val="000000"/>
              </w:rPr>
              <w:t xml:space="preserve">Secretariat of the Pacific Regional Environment Programme </w:t>
            </w:r>
          </w:p>
        </w:tc>
        <w:tc>
          <w:tcPr>
            <w:tcW w:w="2693" w:type="dxa"/>
            <w:tcBorders>
              <w:top w:val="nil"/>
              <w:left w:val="nil"/>
              <w:bottom w:val="single" w:sz="4" w:space="0" w:color="auto"/>
              <w:right w:val="single" w:sz="4" w:space="0" w:color="auto"/>
            </w:tcBorders>
          </w:tcPr>
          <w:p w14:paraId="6CDA1B02" w14:textId="77777777" w:rsidR="00E33B1C" w:rsidRPr="00E33B1C" w:rsidRDefault="00E33B1C" w:rsidP="00E33B1C">
            <w:pPr>
              <w:spacing w:line="256" w:lineRule="auto"/>
              <w:rPr>
                <w:color w:val="000000"/>
              </w:rPr>
            </w:pPr>
            <w:r w:rsidRPr="00E33B1C">
              <w:rPr>
                <w:color w:val="000000"/>
              </w:rPr>
              <w:t>Regional</w:t>
            </w:r>
          </w:p>
        </w:tc>
      </w:tr>
      <w:tr w:rsidR="00E33B1C" w:rsidRPr="00E33B1C" w14:paraId="6ABC8D9F" w14:textId="77777777" w:rsidTr="00E33B1C">
        <w:trPr>
          <w:trHeight w:val="421"/>
        </w:trPr>
        <w:tc>
          <w:tcPr>
            <w:tcW w:w="2268" w:type="dxa"/>
            <w:tcBorders>
              <w:top w:val="nil"/>
              <w:left w:val="single" w:sz="4" w:space="0" w:color="auto"/>
              <w:bottom w:val="single" w:sz="4" w:space="0" w:color="auto"/>
              <w:right w:val="single" w:sz="4" w:space="0" w:color="auto"/>
            </w:tcBorders>
            <w:shd w:val="clear" w:color="auto" w:fill="auto"/>
          </w:tcPr>
          <w:p w14:paraId="07818D8F" w14:textId="77777777" w:rsidR="00E33B1C" w:rsidRPr="00E33B1C" w:rsidRDefault="00E33B1C" w:rsidP="00E33B1C">
            <w:pPr>
              <w:rPr>
                <w:color w:val="000000"/>
              </w:rPr>
            </w:pPr>
            <w:r w:rsidRPr="00E33B1C">
              <w:rPr>
                <w:color w:val="000000"/>
              </w:rPr>
              <w:t xml:space="preserve">Leo Dutra </w:t>
            </w:r>
          </w:p>
        </w:tc>
        <w:tc>
          <w:tcPr>
            <w:tcW w:w="5240" w:type="dxa"/>
            <w:tcBorders>
              <w:top w:val="nil"/>
              <w:left w:val="nil"/>
              <w:bottom w:val="single" w:sz="4" w:space="0" w:color="auto"/>
              <w:right w:val="single" w:sz="4" w:space="0" w:color="auto"/>
            </w:tcBorders>
            <w:shd w:val="clear" w:color="auto" w:fill="auto"/>
          </w:tcPr>
          <w:p w14:paraId="10205376" w14:textId="77777777" w:rsidR="00E33B1C" w:rsidRPr="00E33B1C" w:rsidRDefault="00E33B1C" w:rsidP="00E33B1C">
            <w:pPr>
              <w:spacing w:line="256" w:lineRule="auto"/>
              <w:rPr>
                <w:color w:val="000000"/>
              </w:rPr>
            </w:pPr>
            <w:r w:rsidRPr="00E33B1C">
              <w:rPr>
                <w:color w:val="000000"/>
              </w:rPr>
              <w:t>University of South Pacific</w:t>
            </w:r>
          </w:p>
        </w:tc>
        <w:tc>
          <w:tcPr>
            <w:tcW w:w="2693" w:type="dxa"/>
            <w:tcBorders>
              <w:top w:val="nil"/>
              <w:left w:val="nil"/>
              <w:bottom w:val="single" w:sz="4" w:space="0" w:color="auto"/>
              <w:right w:val="single" w:sz="4" w:space="0" w:color="auto"/>
            </w:tcBorders>
          </w:tcPr>
          <w:p w14:paraId="432E854C" w14:textId="77777777" w:rsidR="00E33B1C" w:rsidRPr="00E33B1C" w:rsidRDefault="00E33B1C" w:rsidP="00E33B1C">
            <w:pPr>
              <w:spacing w:line="256" w:lineRule="auto"/>
              <w:rPr>
                <w:color w:val="000000"/>
              </w:rPr>
            </w:pPr>
            <w:r w:rsidRPr="00E33B1C">
              <w:rPr>
                <w:color w:val="000000"/>
              </w:rPr>
              <w:t>Regional</w:t>
            </w:r>
          </w:p>
        </w:tc>
      </w:tr>
      <w:tr w:rsidR="00E33B1C" w:rsidRPr="00E33B1C" w14:paraId="288B9E87" w14:textId="77777777" w:rsidTr="00E33B1C">
        <w:trPr>
          <w:trHeight w:val="413"/>
        </w:trPr>
        <w:tc>
          <w:tcPr>
            <w:tcW w:w="2268" w:type="dxa"/>
            <w:tcBorders>
              <w:top w:val="nil"/>
              <w:left w:val="single" w:sz="4" w:space="0" w:color="auto"/>
              <w:bottom w:val="single" w:sz="4" w:space="0" w:color="auto"/>
              <w:right w:val="single" w:sz="4" w:space="0" w:color="auto"/>
            </w:tcBorders>
            <w:shd w:val="clear" w:color="auto" w:fill="auto"/>
          </w:tcPr>
          <w:p w14:paraId="5E9204DF" w14:textId="77777777" w:rsidR="00E33B1C" w:rsidRPr="00E33B1C" w:rsidRDefault="00E33B1C" w:rsidP="00E33B1C">
            <w:pPr>
              <w:rPr>
                <w:color w:val="000000"/>
              </w:rPr>
            </w:pPr>
            <w:r w:rsidRPr="00E33B1C">
              <w:rPr>
                <w:color w:val="000000"/>
              </w:rPr>
              <w:t xml:space="preserve">Peter </w:t>
            </w:r>
            <w:proofErr w:type="spellStart"/>
            <w:r w:rsidRPr="00E33B1C">
              <w:rPr>
                <w:color w:val="000000"/>
              </w:rPr>
              <w:t>Emberson</w:t>
            </w:r>
            <w:proofErr w:type="spellEnd"/>
            <w:r w:rsidRPr="00E33B1C">
              <w:rPr>
                <w:color w:val="000000"/>
              </w:rPr>
              <w:t xml:space="preserve"> </w:t>
            </w:r>
          </w:p>
        </w:tc>
        <w:tc>
          <w:tcPr>
            <w:tcW w:w="5240" w:type="dxa"/>
            <w:tcBorders>
              <w:top w:val="nil"/>
              <w:left w:val="nil"/>
              <w:bottom w:val="single" w:sz="4" w:space="0" w:color="auto"/>
              <w:right w:val="single" w:sz="4" w:space="0" w:color="auto"/>
            </w:tcBorders>
            <w:shd w:val="clear" w:color="auto" w:fill="auto"/>
          </w:tcPr>
          <w:p w14:paraId="22D1BF5F" w14:textId="77777777" w:rsidR="00E33B1C" w:rsidRPr="00E33B1C" w:rsidRDefault="00E33B1C" w:rsidP="00E33B1C">
            <w:pPr>
              <w:spacing w:after="160" w:line="256" w:lineRule="auto"/>
              <w:rPr>
                <w:rFonts w:ascii="Calibri" w:eastAsia="Calibri" w:hAnsi="Calibri" w:cs="Times New Roman"/>
              </w:rPr>
            </w:pPr>
            <w:r w:rsidRPr="00E33B1C">
              <w:rPr>
                <w:color w:val="000000"/>
              </w:rPr>
              <w:t>Fiji, Ministry of Foreign Affairs</w:t>
            </w:r>
          </w:p>
        </w:tc>
        <w:tc>
          <w:tcPr>
            <w:tcW w:w="2693" w:type="dxa"/>
            <w:tcBorders>
              <w:top w:val="nil"/>
              <w:left w:val="nil"/>
              <w:bottom w:val="single" w:sz="4" w:space="0" w:color="auto"/>
              <w:right w:val="single" w:sz="4" w:space="0" w:color="auto"/>
            </w:tcBorders>
          </w:tcPr>
          <w:p w14:paraId="63A7699D" w14:textId="77777777" w:rsidR="00E33B1C" w:rsidRPr="00E33B1C" w:rsidRDefault="00E33B1C" w:rsidP="00E33B1C">
            <w:pPr>
              <w:spacing w:line="256" w:lineRule="auto"/>
              <w:rPr>
                <w:color w:val="000000"/>
              </w:rPr>
            </w:pPr>
            <w:r w:rsidRPr="00E33B1C">
              <w:rPr>
                <w:color w:val="000000"/>
              </w:rPr>
              <w:t>Fiji</w:t>
            </w:r>
          </w:p>
        </w:tc>
      </w:tr>
      <w:tr w:rsidR="00E33B1C" w:rsidRPr="00E33B1C" w14:paraId="0DCE82FA" w14:textId="77777777" w:rsidTr="00E33B1C">
        <w:trPr>
          <w:trHeight w:val="391"/>
        </w:trPr>
        <w:tc>
          <w:tcPr>
            <w:tcW w:w="2268" w:type="dxa"/>
            <w:tcBorders>
              <w:top w:val="nil"/>
              <w:left w:val="single" w:sz="4" w:space="0" w:color="auto"/>
              <w:bottom w:val="single" w:sz="4" w:space="0" w:color="auto"/>
              <w:right w:val="single" w:sz="4" w:space="0" w:color="auto"/>
            </w:tcBorders>
            <w:shd w:val="clear" w:color="auto" w:fill="auto"/>
          </w:tcPr>
          <w:p w14:paraId="0F4D6980" w14:textId="77777777" w:rsidR="00E33B1C" w:rsidRPr="00E33B1C" w:rsidRDefault="00E33B1C" w:rsidP="00E33B1C">
            <w:pPr>
              <w:rPr>
                <w:color w:val="000000"/>
              </w:rPr>
            </w:pPr>
            <w:r w:rsidRPr="00E33B1C">
              <w:rPr>
                <w:color w:val="000000"/>
              </w:rPr>
              <w:t xml:space="preserve">Marta Ferreira </w:t>
            </w:r>
          </w:p>
        </w:tc>
        <w:tc>
          <w:tcPr>
            <w:tcW w:w="5240" w:type="dxa"/>
            <w:tcBorders>
              <w:top w:val="nil"/>
              <w:left w:val="nil"/>
              <w:bottom w:val="single" w:sz="4" w:space="0" w:color="auto"/>
              <w:right w:val="single" w:sz="4" w:space="0" w:color="auto"/>
            </w:tcBorders>
            <w:shd w:val="clear" w:color="auto" w:fill="auto"/>
          </w:tcPr>
          <w:p w14:paraId="27D51FC7" w14:textId="77777777" w:rsidR="00E33B1C" w:rsidRPr="00E33B1C" w:rsidRDefault="00E33B1C" w:rsidP="00E33B1C">
            <w:pPr>
              <w:spacing w:line="256" w:lineRule="auto"/>
              <w:rPr>
                <w:color w:val="000000"/>
              </w:rPr>
            </w:pPr>
            <w:r w:rsidRPr="00E33B1C">
              <w:rPr>
                <w:color w:val="000000"/>
              </w:rPr>
              <w:t>University of South Pacific</w:t>
            </w:r>
          </w:p>
        </w:tc>
        <w:tc>
          <w:tcPr>
            <w:tcW w:w="2693" w:type="dxa"/>
            <w:tcBorders>
              <w:top w:val="nil"/>
              <w:left w:val="nil"/>
              <w:bottom w:val="single" w:sz="4" w:space="0" w:color="auto"/>
              <w:right w:val="single" w:sz="4" w:space="0" w:color="auto"/>
            </w:tcBorders>
          </w:tcPr>
          <w:p w14:paraId="3630EBB0" w14:textId="77777777" w:rsidR="00E33B1C" w:rsidRPr="00E33B1C" w:rsidRDefault="00E33B1C" w:rsidP="00E33B1C">
            <w:pPr>
              <w:spacing w:line="256" w:lineRule="auto"/>
              <w:rPr>
                <w:color w:val="000000"/>
              </w:rPr>
            </w:pPr>
            <w:r w:rsidRPr="00E33B1C">
              <w:rPr>
                <w:color w:val="000000"/>
              </w:rPr>
              <w:t>Regional</w:t>
            </w:r>
          </w:p>
        </w:tc>
      </w:tr>
      <w:tr w:rsidR="00E33B1C" w:rsidRPr="00E33B1C" w14:paraId="6FD57B76" w14:textId="77777777" w:rsidTr="00E33B1C">
        <w:trPr>
          <w:trHeight w:val="411"/>
        </w:trPr>
        <w:tc>
          <w:tcPr>
            <w:tcW w:w="2268" w:type="dxa"/>
            <w:tcBorders>
              <w:top w:val="nil"/>
              <w:left w:val="single" w:sz="4" w:space="0" w:color="auto"/>
              <w:bottom w:val="single" w:sz="4" w:space="0" w:color="auto"/>
              <w:right w:val="single" w:sz="4" w:space="0" w:color="auto"/>
            </w:tcBorders>
            <w:shd w:val="clear" w:color="auto" w:fill="auto"/>
          </w:tcPr>
          <w:p w14:paraId="39440DF0" w14:textId="4ACD2193" w:rsidR="00E33B1C" w:rsidRPr="00E33B1C" w:rsidRDefault="00E33B1C" w:rsidP="00E33B1C">
            <w:pPr>
              <w:rPr>
                <w:color w:val="000000"/>
              </w:rPr>
            </w:pPr>
            <w:r w:rsidRPr="00E33B1C">
              <w:rPr>
                <w:color w:val="000000"/>
              </w:rPr>
              <w:t xml:space="preserve">Stephen </w:t>
            </w:r>
            <w:proofErr w:type="spellStart"/>
            <w:r w:rsidRPr="00E33B1C">
              <w:rPr>
                <w:color w:val="000000"/>
              </w:rPr>
              <w:t>Fevrier</w:t>
            </w:r>
            <w:proofErr w:type="spellEnd"/>
            <w:r w:rsidRPr="00E33B1C">
              <w:rPr>
                <w:color w:val="000000"/>
              </w:rPr>
              <w:t xml:space="preserve"> </w:t>
            </w:r>
          </w:p>
        </w:tc>
        <w:tc>
          <w:tcPr>
            <w:tcW w:w="5240" w:type="dxa"/>
            <w:tcBorders>
              <w:top w:val="nil"/>
              <w:left w:val="nil"/>
              <w:bottom w:val="single" w:sz="4" w:space="0" w:color="auto"/>
              <w:right w:val="single" w:sz="4" w:space="0" w:color="auto"/>
            </w:tcBorders>
            <w:shd w:val="clear" w:color="auto" w:fill="auto"/>
          </w:tcPr>
          <w:p w14:paraId="02D7847C" w14:textId="77777777" w:rsidR="00E33B1C" w:rsidRPr="00E33B1C" w:rsidRDefault="00E33B1C" w:rsidP="00E33B1C">
            <w:pPr>
              <w:spacing w:after="160" w:line="256" w:lineRule="auto"/>
              <w:rPr>
                <w:color w:val="000000"/>
              </w:rPr>
            </w:pPr>
            <w:r w:rsidRPr="00E33B1C">
              <w:rPr>
                <w:color w:val="000000"/>
              </w:rPr>
              <w:t>Commonwealth Secretariat</w:t>
            </w:r>
          </w:p>
        </w:tc>
        <w:tc>
          <w:tcPr>
            <w:tcW w:w="2693" w:type="dxa"/>
            <w:tcBorders>
              <w:top w:val="nil"/>
              <w:left w:val="nil"/>
              <w:bottom w:val="single" w:sz="4" w:space="0" w:color="auto"/>
              <w:right w:val="single" w:sz="4" w:space="0" w:color="auto"/>
            </w:tcBorders>
          </w:tcPr>
          <w:p w14:paraId="210249CA" w14:textId="77777777" w:rsidR="00E33B1C" w:rsidRPr="00E33B1C" w:rsidRDefault="00E33B1C" w:rsidP="00E33B1C">
            <w:pPr>
              <w:spacing w:line="256" w:lineRule="auto"/>
              <w:rPr>
                <w:color w:val="000000"/>
              </w:rPr>
            </w:pPr>
            <w:r w:rsidRPr="00E33B1C">
              <w:rPr>
                <w:color w:val="000000"/>
              </w:rPr>
              <w:t>Regional</w:t>
            </w:r>
          </w:p>
        </w:tc>
      </w:tr>
      <w:tr w:rsidR="00E33B1C" w:rsidRPr="00E33B1C" w14:paraId="2B761F83" w14:textId="77777777" w:rsidTr="00E33B1C">
        <w:trPr>
          <w:trHeight w:val="567"/>
        </w:trPr>
        <w:tc>
          <w:tcPr>
            <w:tcW w:w="2268" w:type="dxa"/>
            <w:tcBorders>
              <w:top w:val="nil"/>
              <w:left w:val="single" w:sz="4" w:space="0" w:color="auto"/>
              <w:bottom w:val="single" w:sz="4" w:space="0" w:color="auto"/>
              <w:right w:val="single" w:sz="4" w:space="0" w:color="auto"/>
            </w:tcBorders>
            <w:shd w:val="clear" w:color="auto" w:fill="auto"/>
          </w:tcPr>
          <w:p w14:paraId="6BEE4DBC" w14:textId="77777777" w:rsidR="00E33B1C" w:rsidRPr="00E33B1C" w:rsidRDefault="00E33B1C" w:rsidP="00E33B1C">
            <w:pPr>
              <w:rPr>
                <w:color w:val="000000"/>
              </w:rPr>
            </w:pPr>
            <w:r w:rsidRPr="00E33B1C">
              <w:rPr>
                <w:color w:val="000000"/>
              </w:rPr>
              <w:t xml:space="preserve">Malakai </w:t>
            </w:r>
            <w:proofErr w:type="spellStart"/>
            <w:r w:rsidRPr="00E33B1C">
              <w:rPr>
                <w:color w:val="000000"/>
              </w:rPr>
              <w:t>Finau</w:t>
            </w:r>
            <w:proofErr w:type="spellEnd"/>
          </w:p>
        </w:tc>
        <w:tc>
          <w:tcPr>
            <w:tcW w:w="5240" w:type="dxa"/>
            <w:tcBorders>
              <w:top w:val="nil"/>
              <w:left w:val="nil"/>
              <w:bottom w:val="single" w:sz="4" w:space="0" w:color="auto"/>
              <w:right w:val="single" w:sz="4" w:space="0" w:color="auto"/>
            </w:tcBorders>
            <w:shd w:val="clear" w:color="auto" w:fill="auto"/>
          </w:tcPr>
          <w:p w14:paraId="3029067B" w14:textId="77777777" w:rsidR="00E33B1C" w:rsidRPr="00E33B1C" w:rsidRDefault="00E33B1C" w:rsidP="00E33B1C">
            <w:pPr>
              <w:spacing w:after="160" w:line="256" w:lineRule="auto"/>
              <w:rPr>
                <w:rFonts w:ascii="Calibri" w:eastAsia="Calibri" w:hAnsi="Calibri" w:cs="Times New Roman"/>
              </w:rPr>
            </w:pPr>
            <w:r w:rsidRPr="00E33B1C">
              <w:rPr>
                <w:color w:val="000000"/>
              </w:rPr>
              <w:t>Permanent Secretary, Fiji Ministry of Lands and Mineral Resources</w:t>
            </w:r>
          </w:p>
        </w:tc>
        <w:tc>
          <w:tcPr>
            <w:tcW w:w="2693" w:type="dxa"/>
            <w:tcBorders>
              <w:top w:val="nil"/>
              <w:left w:val="nil"/>
              <w:bottom w:val="single" w:sz="4" w:space="0" w:color="auto"/>
              <w:right w:val="single" w:sz="4" w:space="0" w:color="auto"/>
            </w:tcBorders>
          </w:tcPr>
          <w:p w14:paraId="30EA66CA" w14:textId="77777777" w:rsidR="00E33B1C" w:rsidRPr="00E33B1C" w:rsidRDefault="00E33B1C" w:rsidP="00E33B1C">
            <w:pPr>
              <w:spacing w:line="256" w:lineRule="auto"/>
              <w:rPr>
                <w:color w:val="000000"/>
              </w:rPr>
            </w:pPr>
            <w:r w:rsidRPr="00E33B1C">
              <w:rPr>
                <w:color w:val="000000"/>
              </w:rPr>
              <w:t>Fiji</w:t>
            </w:r>
          </w:p>
        </w:tc>
      </w:tr>
      <w:tr w:rsidR="00E33B1C" w:rsidRPr="00E33B1C" w14:paraId="06ACF474" w14:textId="77777777" w:rsidTr="00E33B1C">
        <w:trPr>
          <w:trHeight w:val="413"/>
        </w:trPr>
        <w:tc>
          <w:tcPr>
            <w:tcW w:w="2268" w:type="dxa"/>
            <w:tcBorders>
              <w:top w:val="nil"/>
              <w:left w:val="single" w:sz="4" w:space="0" w:color="auto"/>
              <w:bottom w:val="single" w:sz="4" w:space="0" w:color="auto"/>
              <w:right w:val="single" w:sz="4" w:space="0" w:color="auto"/>
            </w:tcBorders>
            <w:shd w:val="clear" w:color="auto" w:fill="auto"/>
          </w:tcPr>
          <w:p w14:paraId="6DA3AD0B" w14:textId="77777777" w:rsidR="00E33B1C" w:rsidRPr="00E33B1C" w:rsidRDefault="00E33B1C" w:rsidP="00E33B1C">
            <w:pPr>
              <w:rPr>
                <w:color w:val="000000"/>
              </w:rPr>
            </w:pPr>
            <w:proofErr w:type="spellStart"/>
            <w:r w:rsidRPr="00E33B1C">
              <w:rPr>
                <w:color w:val="000000"/>
              </w:rPr>
              <w:t>Moeo</w:t>
            </w:r>
            <w:proofErr w:type="spellEnd"/>
            <w:r w:rsidRPr="00E33B1C">
              <w:rPr>
                <w:color w:val="000000"/>
              </w:rPr>
              <w:t xml:space="preserve"> </w:t>
            </w:r>
            <w:proofErr w:type="spellStart"/>
            <w:r w:rsidRPr="00E33B1C">
              <w:rPr>
                <w:color w:val="000000"/>
              </w:rPr>
              <w:t>Finaunga</w:t>
            </w:r>
            <w:proofErr w:type="spellEnd"/>
            <w:r w:rsidRPr="00E33B1C">
              <w:rPr>
                <w:color w:val="000000"/>
              </w:rPr>
              <w:t xml:space="preserve"> </w:t>
            </w:r>
          </w:p>
        </w:tc>
        <w:tc>
          <w:tcPr>
            <w:tcW w:w="5240" w:type="dxa"/>
            <w:tcBorders>
              <w:top w:val="nil"/>
              <w:left w:val="nil"/>
              <w:bottom w:val="single" w:sz="4" w:space="0" w:color="auto"/>
              <w:right w:val="single" w:sz="4" w:space="0" w:color="auto"/>
            </w:tcBorders>
            <w:shd w:val="clear" w:color="auto" w:fill="auto"/>
          </w:tcPr>
          <w:p w14:paraId="3B3271A3" w14:textId="77777777" w:rsidR="00E33B1C" w:rsidRPr="00E33B1C" w:rsidRDefault="00E33B1C" w:rsidP="00E33B1C">
            <w:pPr>
              <w:spacing w:line="256" w:lineRule="auto"/>
              <w:rPr>
                <w:color w:val="000000"/>
              </w:rPr>
            </w:pPr>
            <w:r w:rsidRPr="00E33B1C">
              <w:rPr>
                <w:color w:val="000000"/>
              </w:rPr>
              <w:t xml:space="preserve">Tuvalu, Fisheries Department </w:t>
            </w:r>
          </w:p>
        </w:tc>
        <w:tc>
          <w:tcPr>
            <w:tcW w:w="2693" w:type="dxa"/>
            <w:tcBorders>
              <w:top w:val="nil"/>
              <w:left w:val="nil"/>
              <w:bottom w:val="single" w:sz="4" w:space="0" w:color="auto"/>
              <w:right w:val="single" w:sz="4" w:space="0" w:color="auto"/>
            </w:tcBorders>
          </w:tcPr>
          <w:p w14:paraId="193E50C2" w14:textId="77777777" w:rsidR="00E33B1C" w:rsidRPr="00E33B1C" w:rsidRDefault="00E33B1C" w:rsidP="00E33B1C">
            <w:pPr>
              <w:spacing w:line="256" w:lineRule="auto"/>
              <w:rPr>
                <w:color w:val="000000"/>
              </w:rPr>
            </w:pPr>
            <w:r w:rsidRPr="00E33B1C">
              <w:rPr>
                <w:color w:val="000000"/>
              </w:rPr>
              <w:t>Tuvalu</w:t>
            </w:r>
          </w:p>
        </w:tc>
      </w:tr>
      <w:tr w:rsidR="00E33B1C" w:rsidRPr="00E33B1C" w14:paraId="3FBA8E15" w14:textId="77777777" w:rsidTr="00E33B1C">
        <w:trPr>
          <w:trHeight w:val="404"/>
        </w:trPr>
        <w:tc>
          <w:tcPr>
            <w:tcW w:w="2268" w:type="dxa"/>
            <w:tcBorders>
              <w:top w:val="nil"/>
              <w:left w:val="single" w:sz="4" w:space="0" w:color="auto"/>
              <w:bottom w:val="single" w:sz="4" w:space="0" w:color="auto"/>
              <w:right w:val="single" w:sz="4" w:space="0" w:color="auto"/>
            </w:tcBorders>
            <w:shd w:val="clear" w:color="auto" w:fill="auto"/>
          </w:tcPr>
          <w:p w14:paraId="342AAEAE" w14:textId="77777777" w:rsidR="00E33B1C" w:rsidRPr="00E33B1C" w:rsidRDefault="00E33B1C" w:rsidP="00E33B1C">
            <w:pPr>
              <w:rPr>
                <w:color w:val="000000"/>
              </w:rPr>
            </w:pPr>
            <w:r w:rsidRPr="00E33B1C">
              <w:rPr>
                <w:color w:val="000000"/>
              </w:rPr>
              <w:t xml:space="preserve">Philipp </w:t>
            </w:r>
            <w:proofErr w:type="spellStart"/>
            <w:r w:rsidRPr="00E33B1C">
              <w:rPr>
                <w:color w:val="000000"/>
              </w:rPr>
              <w:t>Gassner</w:t>
            </w:r>
            <w:proofErr w:type="spellEnd"/>
          </w:p>
        </w:tc>
        <w:tc>
          <w:tcPr>
            <w:tcW w:w="5240" w:type="dxa"/>
            <w:tcBorders>
              <w:top w:val="nil"/>
              <w:left w:val="nil"/>
              <w:bottom w:val="single" w:sz="4" w:space="0" w:color="auto"/>
              <w:right w:val="single" w:sz="4" w:space="0" w:color="auto"/>
            </w:tcBorders>
            <w:shd w:val="clear" w:color="auto" w:fill="auto"/>
          </w:tcPr>
          <w:p w14:paraId="647C06F3" w14:textId="77777777" w:rsidR="00E33B1C" w:rsidRPr="00E33B1C" w:rsidRDefault="00E33B1C" w:rsidP="00E33B1C">
            <w:pPr>
              <w:spacing w:line="256" w:lineRule="auto"/>
              <w:rPr>
                <w:color w:val="000000"/>
              </w:rPr>
            </w:pPr>
            <w:r w:rsidRPr="00E33B1C">
              <w:rPr>
                <w:color w:val="000000"/>
              </w:rPr>
              <w:t>GIZ</w:t>
            </w:r>
          </w:p>
        </w:tc>
        <w:tc>
          <w:tcPr>
            <w:tcW w:w="2693" w:type="dxa"/>
            <w:tcBorders>
              <w:top w:val="nil"/>
              <w:left w:val="nil"/>
              <w:bottom w:val="single" w:sz="4" w:space="0" w:color="auto"/>
              <w:right w:val="single" w:sz="4" w:space="0" w:color="auto"/>
            </w:tcBorders>
          </w:tcPr>
          <w:p w14:paraId="05238BE5" w14:textId="77777777" w:rsidR="00E33B1C" w:rsidRPr="00E33B1C" w:rsidRDefault="00E33B1C" w:rsidP="00E33B1C">
            <w:pPr>
              <w:spacing w:line="256" w:lineRule="auto"/>
              <w:rPr>
                <w:color w:val="000000"/>
              </w:rPr>
            </w:pPr>
            <w:r w:rsidRPr="00E33B1C">
              <w:rPr>
                <w:color w:val="000000"/>
              </w:rPr>
              <w:t>Fiji</w:t>
            </w:r>
          </w:p>
        </w:tc>
      </w:tr>
      <w:tr w:rsidR="00E33B1C" w:rsidRPr="00E33B1C" w14:paraId="0E79C250" w14:textId="77777777" w:rsidTr="00E33B1C">
        <w:trPr>
          <w:trHeight w:val="424"/>
        </w:trPr>
        <w:tc>
          <w:tcPr>
            <w:tcW w:w="2268" w:type="dxa"/>
            <w:tcBorders>
              <w:top w:val="nil"/>
              <w:left w:val="single" w:sz="4" w:space="0" w:color="auto"/>
              <w:bottom w:val="single" w:sz="4" w:space="0" w:color="auto"/>
              <w:right w:val="single" w:sz="4" w:space="0" w:color="auto"/>
            </w:tcBorders>
            <w:shd w:val="clear" w:color="auto" w:fill="auto"/>
          </w:tcPr>
          <w:p w14:paraId="72E996D0" w14:textId="77777777" w:rsidR="00E33B1C" w:rsidRPr="00E33B1C" w:rsidRDefault="00E33B1C" w:rsidP="00E33B1C">
            <w:pPr>
              <w:rPr>
                <w:color w:val="000000"/>
              </w:rPr>
            </w:pPr>
            <w:r w:rsidRPr="00E33B1C">
              <w:rPr>
                <w:color w:val="000000"/>
              </w:rPr>
              <w:t>Sam Harper</w:t>
            </w:r>
          </w:p>
        </w:tc>
        <w:tc>
          <w:tcPr>
            <w:tcW w:w="5240" w:type="dxa"/>
            <w:tcBorders>
              <w:top w:val="nil"/>
              <w:left w:val="nil"/>
              <w:bottom w:val="single" w:sz="4" w:space="0" w:color="auto"/>
              <w:right w:val="single" w:sz="4" w:space="0" w:color="auto"/>
            </w:tcBorders>
            <w:shd w:val="clear" w:color="auto" w:fill="auto"/>
          </w:tcPr>
          <w:p w14:paraId="064BABF1" w14:textId="77777777" w:rsidR="00E33B1C" w:rsidRPr="00E33B1C" w:rsidRDefault="00E33B1C" w:rsidP="00E33B1C">
            <w:pPr>
              <w:spacing w:line="256" w:lineRule="auto"/>
              <w:rPr>
                <w:color w:val="000000"/>
              </w:rPr>
            </w:pPr>
            <w:r w:rsidRPr="00E33B1C">
              <w:rPr>
                <w:color w:val="000000"/>
              </w:rPr>
              <w:t xml:space="preserve">UKHO </w:t>
            </w:r>
          </w:p>
        </w:tc>
        <w:tc>
          <w:tcPr>
            <w:tcW w:w="2693" w:type="dxa"/>
            <w:tcBorders>
              <w:top w:val="nil"/>
              <w:left w:val="nil"/>
              <w:bottom w:val="single" w:sz="4" w:space="0" w:color="auto"/>
              <w:right w:val="single" w:sz="4" w:space="0" w:color="auto"/>
            </w:tcBorders>
          </w:tcPr>
          <w:p w14:paraId="1EC88A99" w14:textId="5C515670" w:rsidR="00E33B1C" w:rsidRPr="00E33B1C" w:rsidRDefault="00E33B1C" w:rsidP="00E33B1C">
            <w:pPr>
              <w:spacing w:line="256" w:lineRule="auto"/>
              <w:rPr>
                <w:color w:val="000000"/>
              </w:rPr>
            </w:pPr>
            <w:r w:rsidRPr="00E33B1C">
              <w:rPr>
                <w:color w:val="000000"/>
              </w:rPr>
              <w:t>Programme Partner, UK</w:t>
            </w:r>
          </w:p>
        </w:tc>
      </w:tr>
      <w:tr w:rsidR="00E33B1C" w:rsidRPr="00E33B1C" w14:paraId="7E520D1F" w14:textId="77777777" w:rsidTr="00E33B1C">
        <w:trPr>
          <w:trHeight w:val="416"/>
        </w:trPr>
        <w:tc>
          <w:tcPr>
            <w:tcW w:w="2268" w:type="dxa"/>
            <w:tcBorders>
              <w:top w:val="nil"/>
              <w:left w:val="single" w:sz="4" w:space="0" w:color="auto"/>
              <w:bottom w:val="single" w:sz="4" w:space="0" w:color="auto"/>
              <w:right w:val="single" w:sz="4" w:space="0" w:color="auto"/>
            </w:tcBorders>
            <w:shd w:val="clear" w:color="auto" w:fill="auto"/>
          </w:tcPr>
          <w:p w14:paraId="70202969" w14:textId="77777777" w:rsidR="00E33B1C" w:rsidRPr="00E33B1C" w:rsidRDefault="00E33B1C" w:rsidP="00E33B1C">
            <w:pPr>
              <w:rPr>
                <w:color w:val="000000"/>
              </w:rPr>
            </w:pPr>
            <w:r w:rsidRPr="00E33B1C">
              <w:rPr>
                <w:color w:val="000000"/>
              </w:rPr>
              <w:t xml:space="preserve">Angela Hibbert </w:t>
            </w:r>
          </w:p>
        </w:tc>
        <w:tc>
          <w:tcPr>
            <w:tcW w:w="5240" w:type="dxa"/>
            <w:tcBorders>
              <w:top w:val="nil"/>
              <w:left w:val="nil"/>
              <w:bottom w:val="single" w:sz="4" w:space="0" w:color="auto"/>
              <w:right w:val="single" w:sz="4" w:space="0" w:color="auto"/>
            </w:tcBorders>
            <w:shd w:val="clear" w:color="auto" w:fill="auto"/>
          </w:tcPr>
          <w:p w14:paraId="1CE1A3BF" w14:textId="77777777" w:rsidR="00E33B1C" w:rsidRPr="00E33B1C" w:rsidRDefault="00E33B1C" w:rsidP="00E33B1C">
            <w:pPr>
              <w:spacing w:line="256" w:lineRule="auto"/>
              <w:rPr>
                <w:color w:val="000000"/>
              </w:rPr>
            </w:pPr>
            <w:r w:rsidRPr="00E33B1C">
              <w:rPr>
                <w:color w:val="000000"/>
              </w:rPr>
              <w:t>NOC</w:t>
            </w:r>
          </w:p>
        </w:tc>
        <w:tc>
          <w:tcPr>
            <w:tcW w:w="2693" w:type="dxa"/>
            <w:tcBorders>
              <w:top w:val="nil"/>
              <w:left w:val="nil"/>
              <w:bottom w:val="single" w:sz="4" w:space="0" w:color="auto"/>
              <w:right w:val="single" w:sz="4" w:space="0" w:color="auto"/>
            </w:tcBorders>
          </w:tcPr>
          <w:p w14:paraId="1753A0F1" w14:textId="77777777" w:rsidR="00E33B1C" w:rsidRPr="00E33B1C" w:rsidRDefault="00E33B1C" w:rsidP="00E33B1C">
            <w:pPr>
              <w:spacing w:line="256" w:lineRule="auto"/>
              <w:rPr>
                <w:color w:val="000000"/>
              </w:rPr>
            </w:pPr>
            <w:r w:rsidRPr="00E33B1C">
              <w:rPr>
                <w:color w:val="000000"/>
              </w:rPr>
              <w:t>Programme Partner, UK</w:t>
            </w:r>
          </w:p>
        </w:tc>
      </w:tr>
      <w:tr w:rsidR="00E33B1C" w:rsidRPr="00E33B1C" w14:paraId="2975CBAE" w14:textId="77777777" w:rsidTr="00E33B1C">
        <w:trPr>
          <w:trHeight w:val="395"/>
        </w:trPr>
        <w:tc>
          <w:tcPr>
            <w:tcW w:w="2268" w:type="dxa"/>
            <w:tcBorders>
              <w:top w:val="nil"/>
              <w:left w:val="single" w:sz="4" w:space="0" w:color="auto"/>
              <w:bottom w:val="single" w:sz="4" w:space="0" w:color="auto"/>
              <w:right w:val="single" w:sz="4" w:space="0" w:color="auto"/>
            </w:tcBorders>
            <w:shd w:val="clear" w:color="auto" w:fill="auto"/>
          </w:tcPr>
          <w:p w14:paraId="2CCE5AB8" w14:textId="77777777" w:rsidR="00E33B1C" w:rsidRPr="00E33B1C" w:rsidRDefault="00E33B1C" w:rsidP="00E33B1C">
            <w:pPr>
              <w:rPr>
                <w:color w:val="000000"/>
              </w:rPr>
            </w:pPr>
            <w:r w:rsidRPr="00E33B1C">
              <w:rPr>
                <w:color w:val="000000"/>
              </w:rPr>
              <w:t xml:space="preserve">Jeremy Hills </w:t>
            </w:r>
          </w:p>
        </w:tc>
        <w:tc>
          <w:tcPr>
            <w:tcW w:w="5240" w:type="dxa"/>
            <w:tcBorders>
              <w:top w:val="nil"/>
              <w:left w:val="nil"/>
              <w:bottom w:val="single" w:sz="4" w:space="0" w:color="auto"/>
              <w:right w:val="single" w:sz="4" w:space="0" w:color="auto"/>
            </w:tcBorders>
            <w:shd w:val="clear" w:color="auto" w:fill="auto"/>
          </w:tcPr>
          <w:p w14:paraId="037B1373" w14:textId="77777777" w:rsidR="00E33B1C" w:rsidRPr="00E33B1C" w:rsidRDefault="00E33B1C" w:rsidP="00E33B1C">
            <w:pPr>
              <w:spacing w:line="256" w:lineRule="auto"/>
              <w:rPr>
                <w:color w:val="000000"/>
              </w:rPr>
            </w:pPr>
            <w:r w:rsidRPr="00E33B1C">
              <w:rPr>
                <w:color w:val="000000"/>
              </w:rPr>
              <w:t>University of South Pacific</w:t>
            </w:r>
          </w:p>
        </w:tc>
        <w:tc>
          <w:tcPr>
            <w:tcW w:w="2693" w:type="dxa"/>
            <w:tcBorders>
              <w:top w:val="nil"/>
              <w:left w:val="nil"/>
              <w:bottom w:val="single" w:sz="4" w:space="0" w:color="auto"/>
              <w:right w:val="single" w:sz="4" w:space="0" w:color="auto"/>
            </w:tcBorders>
          </w:tcPr>
          <w:p w14:paraId="23A5C4A6" w14:textId="77777777" w:rsidR="00E33B1C" w:rsidRPr="00E33B1C" w:rsidRDefault="00E33B1C" w:rsidP="00E33B1C">
            <w:pPr>
              <w:spacing w:line="256" w:lineRule="auto"/>
              <w:rPr>
                <w:color w:val="000000"/>
              </w:rPr>
            </w:pPr>
            <w:r w:rsidRPr="00E33B1C">
              <w:rPr>
                <w:color w:val="000000"/>
              </w:rPr>
              <w:t>Regional</w:t>
            </w:r>
          </w:p>
        </w:tc>
      </w:tr>
      <w:tr w:rsidR="00E33B1C" w:rsidRPr="00E33B1C" w14:paraId="5289A02B" w14:textId="77777777" w:rsidTr="00E33B1C">
        <w:trPr>
          <w:trHeight w:val="567"/>
        </w:trPr>
        <w:tc>
          <w:tcPr>
            <w:tcW w:w="2268" w:type="dxa"/>
            <w:tcBorders>
              <w:top w:val="nil"/>
              <w:left w:val="single" w:sz="4" w:space="0" w:color="auto"/>
              <w:bottom w:val="single" w:sz="4" w:space="0" w:color="auto"/>
              <w:right w:val="single" w:sz="4" w:space="0" w:color="auto"/>
            </w:tcBorders>
            <w:shd w:val="clear" w:color="auto" w:fill="auto"/>
          </w:tcPr>
          <w:p w14:paraId="27138E9B" w14:textId="77777777" w:rsidR="00E33B1C" w:rsidRPr="00E33B1C" w:rsidRDefault="00E33B1C" w:rsidP="00E33B1C">
            <w:pPr>
              <w:rPr>
                <w:color w:val="000000"/>
              </w:rPr>
            </w:pPr>
            <w:r w:rsidRPr="00E33B1C">
              <w:rPr>
                <w:color w:val="000000"/>
              </w:rPr>
              <w:t xml:space="preserve">Melanie Hopkins </w:t>
            </w:r>
          </w:p>
        </w:tc>
        <w:tc>
          <w:tcPr>
            <w:tcW w:w="5240" w:type="dxa"/>
            <w:tcBorders>
              <w:top w:val="nil"/>
              <w:left w:val="nil"/>
              <w:bottom w:val="single" w:sz="4" w:space="0" w:color="auto"/>
              <w:right w:val="single" w:sz="4" w:space="0" w:color="auto"/>
            </w:tcBorders>
            <w:shd w:val="clear" w:color="auto" w:fill="auto"/>
          </w:tcPr>
          <w:p w14:paraId="34529338" w14:textId="77777777" w:rsidR="00E33B1C" w:rsidRPr="00E33B1C" w:rsidRDefault="00E33B1C" w:rsidP="00E33B1C">
            <w:pPr>
              <w:spacing w:line="256" w:lineRule="auto"/>
              <w:rPr>
                <w:color w:val="000000"/>
              </w:rPr>
            </w:pPr>
            <w:r w:rsidRPr="00E33B1C">
              <w:rPr>
                <w:color w:val="000000"/>
              </w:rPr>
              <w:t>British High Commissioner for Fiji and Head of South Pacific Network</w:t>
            </w:r>
          </w:p>
        </w:tc>
        <w:tc>
          <w:tcPr>
            <w:tcW w:w="2693" w:type="dxa"/>
            <w:tcBorders>
              <w:top w:val="nil"/>
              <w:left w:val="nil"/>
              <w:bottom w:val="single" w:sz="4" w:space="0" w:color="auto"/>
              <w:right w:val="single" w:sz="4" w:space="0" w:color="auto"/>
            </w:tcBorders>
          </w:tcPr>
          <w:p w14:paraId="5EE6AD0C" w14:textId="77777777" w:rsidR="00E33B1C" w:rsidRPr="00E33B1C" w:rsidRDefault="00E33B1C" w:rsidP="00E33B1C">
            <w:pPr>
              <w:spacing w:line="256" w:lineRule="auto"/>
              <w:rPr>
                <w:color w:val="000000"/>
              </w:rPr>
            </w:pPr>
            <w:r w:rsidRPr="00E33B1C">
              <w:rPr>
                <w:color w:val="000000"/>
              </w:rPr>
              <w:t xml:space="preserve">Fiji, Kiribati, Tonga &amp; Tuvalu  </w:t>
            </w:r>
          </w:p>
        </w:tc>
      </w:tr>
      <w:tr w:rsidR="00E33B1C" w:rsidRPr="00E33B1C" w14:paraId="0114D6B2" w14:textId="77777777" w:rsidTr="00E33B1C">
        <w:trPr>
          <w:trHeight w:val="422"/>
        </w:trPr>
        <w:tc>
          <w:tcPr>
            <w:tcW w:w="2268" w:type="dxa"/>
            <w:tcBorders>
              <w:top w:val="nil"/>
              <w:left w:val="single" w:sz="4" w:space="0" w:color="auto"/>
              <w:bottom w:val="single" w:sz="4" w:space="0" w:color="auto"/>
              <w:right w:val="single" w:sz="4" w:space="0" w:color="auto"/>
            </w:tcBorders>
            <w:shd w:val="clear" w:color="auto" w:fill="auto"/>
          </w:tcPr>
          <w:p w14:paraId="04D2604D" w14:textId="77777777" w:rsidR="00E33B1C" w:rsidRPr="00E33B1C" w:rsidRDefault="00E33B1C" w:rsidP="00E33B1C">
            <w:pPr>
              <w:rPr>
                <w:color w:val="000000"/>
              </w:rPr>
            </w:pPr>
            <w:r w:rsidRPr="00E33B1C">
              <w:rPr>
                <w:color w:val="000000"/>
              </w:rPr>
              <w:t xml:space="preserve">Philip James </w:t>
            </w:r>
          </w:p>
        </w:tc>
        <w:tc>
          <w:tcPr>
            <w:tcW w:w="5240" w:type="dxa"/>
            <w:tcBorders>
              <w:top w:val="nil"/>
              <w:left w:val="nil"/>
              <w:bottom w:val="single" w:sz="4" w:space="0" w:color="auto"/>
              <w:right w:val="single" w:sz="4" w:space="0" w:color="auto"/>
            </w:tcBorders>
            <w:shd w:val="clear" w:color="auto" w:fill="auto"/>
          </w:tcPr>
          <w:p w14:paraId="15C512D0" w14:textId="77777777" w:rsidR="00E33B1C" w:rsidRPr="00E33B1C" w:rsidRDefault="00E33B1C" w:rsidP="00E33B1C">
            <w:pPr>
              <w:spacing w:line="256" w:lineRule="auto"/>
              <w:rPr>
                <w:color w:val="000000"/>
              </w:rPr>
            </w:pPr>
            <w:r w:rsidRPr="00E33B1C">
              <w:rPr>
                <w:color w:val="000000"/>
              </w:rPr>
              <w:t>SPC - FAME</w:t>
            </w:r>
          </w:p>
        </w:tc>
        <w:tc>
          <w:tcPr>
            <w:tcW w:w="2693" w:type="dxa"/>
            <w:tcBorders>
              <w:top w:val="nil"/>
              <w:left w:val="nil"/>
              <w:bottom w:val="single" w:sz="4" w:space="0" w:color="auto"/>
              <w:right w:val="single" w:sz="4" w:space="0" w:color="auto"/>
            </w:tcBorders>
          </w:tcPr>
          <w:p w14:paraId="446F68D0" w14:textId="77777777" w:rsidR="00E33B1C" w:rsidRPr="00E33B1C" w:rsidRDefault="00E33B1C" w:rsidP="00E33B1C">
            <w:pPr>
              <w:spacing w:line="256" w:lineRule="auto"/>
              <w:rPr>
                <w:color w:val="000000"/>
              </w:rPr>
            </w:pPr>
            <w:r w:rsidRPr="00E33B1C">
              <w:rPr>
                <w:color w:val="000000"/>
              </w:rPr>
              <w:t>Regional</w:t>
            </w:r>
          </w:p>
        </w:tc>
      </w:tr>
      <w:tr w:rsidR="00E33B1C" w:rsidRPr="00E33B1C" w14:paraId="20F5FEA8" w14:textId="77777777" w:rsidTr="00E33B1C">
        <w:trPr>
          <w:trHeight w:val="567"/>
        </w:trPr>
        <w:tc>
          <w:tcPr>
            <w:tcW w:w="2268" w:type="dxa"/>
            <w:tcBorders>
              <w:top w:val="nil"/>
              <w:left w:val="single" w:sz="4" w:space="0" w:color="auto"/>
              <w:bottom w:val="single" w:sz="4" w:space="0" w:color="auto"/>
              <w:right w:val="single" w:sz="4" w:space="0" w:color="auto"/>
            </w:tcBorders>
            <w:shd w:val="clear" w:color="auto" w:fill="auto"/>
          </w:tcPr>
          <w:p w14:paraId="177D2A0E" w14:textId="77777777" w:rsidR="00E33B1C" w:rsidRPr="00E33B1C" w:rsidRDefault="00E33B1C" w:rsidP="00E33B1C">
            <w:pPr>
              <w:rPr>
                <w:color w:val="000000"/>
              </w:rPr>
            </w:pPr>
            <w:r w:rsidRPr="00E33B1C">
              <w:rPr>
                <w:color w:val="000000"/>
              </w:rPr>
              <w:t xml:space="preserve">David Jones </w:t>
            </w:r>
          </w:p>
        </w:tc>
        <w:tc>
          <w:tcPr>
            <w:tcW w:w="5240" w:type="dxa"/>
            <w:tcBorders>
              <w:top w:val="nil"/>
              <w:left w:val="nil"/>
              <w:bottom w:val="single" w:sz="4" w:space="0" w:color="auto"/>
              <w:right w:val="single" w:sz="4" w:space="0" w:color="auto"/>
            </w:tcBorders>
            <w:shd w:val="clear" w:color="auto" w:fill="auto"/>
          </w:tcPr>
          <w:p w14:paraId="37C32830" w14:textId="77777777" w:rsidR="00E33B1C" w:rsidRPr="00E33B1C" w:rsidRDefault="00E33B1C" w:rsidP="00E33B1C">
            <w:pPr>
              <w:spacing w:line="256" w:lineRule="auto"/>
              <w:rPr>
                <w:color w:val="000000"/>
              </w:rPr>
            </w:pPr>
            <w:r w:rsidRPr="00E33B1C">
              <w:rPr>
                <w:color w:val="000000"/>
              </w:rPr>
              <w:t>British High Commission Suva</w:t>
            </w:r>
          </w:p>
        </w:tc>
        <w:tc>
          <w:tcPr>
            <w:tcW w:w="2693" w:type="dxa"/>
            <w:tcBorders>
              <w:top w:val="nil"/>
              <w:left w:val="nil"/>
              <w:bottom w:val="single" w:sz="4" w:space="0" w:color="auto"/>
              <w:right w:val="single" w:sz="4" w:space="0" w:color="auto"/>
            </w:tcBorders>
          </w:tcPr>
          <w:p w14:paraId="54E99B41" w14:textId="77777777" w:rsidR="00E33B1C" w:rsidRPr="00E33B1C" w:rsidRDefault="00E33B1C" w:rsidP="00E33B1C">
            <w:pPr>
              <w:spacing w:line="256" w:lineRule="auto"/>
              <w:rPr>
                <w:color w:val="000000"/>
              </w:rPr>
            </w:pPr>
            <w:r w:rsidRPr="00E33B1C">
              <w:rPr>
                <w:color w:val="000000"/>
              </w:rPr>
              <w:t xml:space="preserve">Fiji, Kiribati, Tonga &amp; Tuvalu </w:t>
            </w:r>
          </w:p>
        </w:tc>
      </w:tr>
      <w:tr w:rsidR="00E33B1C" w:rsidRPr="00E33B1C" w14:paraId="3E3DDB96" w14:textId="77777777" w:rsidTr="00E33B1C">
        <w:trPr>
          <w:trHeight w:val="547"/>
        </w:trPr>
        <w:tc>
          <w:tcPr>
            <w:tcW w:w="2268" w:type="dxa"/>
            <w:tcBorders>
              <w:top w:val="nil"/>
              <w:left w:val="single" w:sz="4" w:space="0" w:color="auto"/>
              <w:bottom w:val="single" w:sz="4" w:space="0" w:color="auto"/>
              <w:right w:val="single" w:sz="4" w:space="0" w:color="auto"/>
            </w:tcBorders>
            <w:shd w:val="clear" w:color="auto" w:fill="auto"/>
          </w:tcPr>
          <w:p w14:paraId="1837380B" w14:textId="77777777" w:rsidR="00E33B1C" w:rsidRPr="00E33B1C" w:rsidRDefault="00E33B1C" w:rsidP="00E33B1C">
            <w:pPr>
              <w:rPr>
                <w:color w:val="000000"/>
              </w:rPr>
            </w:pPr>
            <w:proofErr w:type="spellStart"/>
            <w:r w:rsidRPr="00E33B1C">
              <w:rPr>
                <w:color w:val="000000"/>
              </w:rPr>
              <w:t>Tamuera</w:t>
            </w:r>
            <w:proofErr w:type="spellEnd"/>
            <w:r w:rsidRPr="00E33B1C">
              <w:rPr>
                <w:color w:val="000000"/>
              </w:rPr>
              <w:t xml:space="preserve"> </w:t>
            </w:r>
            <w:proofErr w:type="spellStart"/>
            <w:r w:rsidRPr="00E33B1C">
              <w:rPr>
                <w:color w:val="000000"/>
              </w:rPr>
              <w:t>Karibanag</w:t>
            </w:r>
            <w:proofErr w:type="spellEnd"/>
          </w:p>
        </w:tc>
        <w:tc>
          <w:tcPr>
            <w:tcW w:w="5240" w:type="dxa"/>
            <w:tcBorders>
              <w:top w:val="nil"/>
              <w:left w:val="nil"/>
              <w:bottom w:val="single" w:sz="4" w:space="0" w:color="auto"/>
              <w:right w:val="single" w:sz="4" w:space="0" w:color="auto"/>
            </w:tcBorders>
            <w:shd w:val="clear" w:color="auto" w:fill="auto"/>
          </w:tcPr>
          <w:p w14:paraId="196DBCA4" w14:textId="77777777" w:rsidR="00E33B1C" w:rsidRPr="00E33B1C" w:rsidRDefault="00E33B1C" w:rsidP="00E33B1C">
            <w:pPr>
              <w:spacing w:after="160" w:line="256" w:lineRule="auto"/>
              <w:rPr>
                <w:rFonts w:ascii="Calibri" w:eastAsia="Calibri" w:hAnsi="Calibri" w:cs="Times New Roman"/>
              </w:rPr>
            </w:pPr>
            <w:r w:rsidRPr="00E33B1C">
              <w:rPr>
                <w:color w:val="000000"/>
              </w:rPr>
              <w:t>Acting Director, Kiribati Ministry of Fisheries and Marine Resources Development</w:t>
            </w:r>
          </w:p>
        </w:tc>
        <w:tc>
          <w:tcPr>
            <w:tcW w:w="2693" w:type="dxa"/>
            <w:tcBorders>
              <w:top w:val="nil"/>
              <w:left w:val="nil"/>
              <w:bottom w:val="single" w:sz="4" w:space="0" w:color="auto"/>
              <w:right w:val="single" w:sz="4" w:space="0" w:color="auto"/>
            </w:tcBorders>
          </w:tcPr>
          <w:p w14:paraId="21EA8D5D" w14:textId="77777777" w:rsidR="00E33B1C" w:rsidRPr="00E33B1C" w:rsidRDefault="00E33B1C" w:rsidP="00E33B1C">
            <w:pPr>
              <w:spacing w:line="256" w:lineRule="auto"/>
              <w:rPr>
                <w:color w:val="000000"/>
              </w:rPr>
            </w:pPr>
            <w:r w:rsidRPr="00E33B1C">
              <w:rPr>
                <w:color w:val="000000"/>
              </w:rPr>
              <w:t>Kiribati</w:t>
            </w:r>
          </w:p>
        </w:tc>
      </w:tr>
      <w:tr w:rsidR="00E33B1C" w:rsidRPr="00E33B1C" w14:paraId="0AAC8414" w14:textId="77777777" w:rsidTr="00E33B1C">
        <w:trPr>
          <w:trHeight w:val="416"/>
        </w:trPr>
        <w:tc>
          <w:tcPr>
            <w:tcW w:w="2268" w:type="dxa"/>
            <w:tcBorders>
              <w:top w:val="nil"/>
              <w:left w:val="single" w:sz="4" w:space="0" w:color="auto"/>
              <w:bottom w:val="single" w:sz="4" w:space="0" w:color="auto"/>
              <w:right w:val="single" w:sz="4" w:space="0" w:color="auto"/>
            </w:tcBorders>
            <w:shd w:val="clear" w:color="auto" w:fill="auto"/>
          </w:tcPr>
          <w:p w14:paraId="661DE92C" w14:textId="77777777" w:rsidR="00E33B1C" w:rsidRPr="00E33B1C" w:rsidRDefault="00E33B1C" w:rsidP="00E33B1C">
            <w:pPr>
              <w:spacing w:line="256" w:lineRule="auto"/>
              <w:rPr>
                <w:color w:val="000000"/>
              </w:rPr>
            </w:pPr>
            <w:r w:rsidRPr="00E33B1C">
              <w:rPr>
                <w:color w:val="000000"/>
              </w:rPr>
              <w:t xml:space="preserve">Mark Kirby </w:t>
            </w:r>
          </w:p>
        </w:tc>
        <w:tc>
          <w:tcPr>
            <w:tcW w:w="5240" w:type="dxa"/>
            <w:tcBorders>
              <w:top w:val="nil"/>
              <w:left w:val="nil"/>
              <w:bottom w:val="single" w:sz="4" w:space="0" w:color="auto"/>
              <w:right w:val="single" w:sz="4" w:space="0" w:color="auto"/>
            </w:tcBorders>
            <w:shd w:val="clear" w:color="auto" w:fill="auto"/>
          </w:tcPr>
          <w:p w14:paraId="24873B77" w14:textId="77777777" w:rsidR="00E33B1C" w:rsidRPr="00E33B1C" w:rsidRDefault="00E33B1C" w:rsidP="00E33B1C">
            <w:pPr>
              <w:spacing w:line="256" w:lineRule="auto"/>
              <w:rPr>
                <w:color w:val="000000"/>
              </w:rPr>
            </w:pPr>
            <w:r w:rsidRPr="00E33B1C">
              <w:rPr>
                <w:color w:val="000000"/>
              </w:rPr>
              <w:t>Cefas</w:t>
            </w:r>
          </w:p>
        </w:tc>
        <w:tc>
          <w:tcPr>
            <w:tcW w:w="2693" w:type="dxa"/>
            <w:tcBorders>
              <w:top w:val="nil"/>
              <w:left w:val="nil"/>
              <w:bottom w:val="single" w:sz="4" w:space="0" w:color="auto"/>
              <w:right w:val="single" w:sz="4" w:space="0" w:color="auto"/>
            </w:tcBorders>
          </w:tcPr>
          <w:p w14:paraId="73010F15" w14:textId="77777777" w:rsidR="00E33B1C" w:rsidRPr="00E33B1C" w:rsidRDefault="00E33B1C" w:rsidP="00E33B1C">
            <w:pPr>
              <w:spacing w:line="256" w:lineRule="auto"/>
              <w:rPr>
                <w:color w:val="000000"/>
              </w:rPr>
            </w:pPr>
            <w:r w:rsidRPr="00E33B1C">
              <w:rPr>
                <w:color w:val="000000"/>
              </w:rPr>
              <w:t>Programme Partner, UK</w:t>
            </w:r>
          </w:p>
        </w:tc>
      </w:tr>
    </w:tbl>
    <w:p w14:paraId="344A97F8" w14:textId="3A641352" w:rsidR="009C0F8E" w:rsidRPr="00E33B1C" w:rsidRDefault="00E33B1C" w:rsidP="00074039">
      <w:pPr>
        <w:pStyle w:val="BodyText"/>
        <w:ind w:left="993"/>
        <w:rPr>
          <w:color w:val="auto"/>
          <w:sz w:val="32"/>
          <w:vertAlign w:val="subscript"/>
          <w:lang w:val="en-GB"/>
        </w:rPr>
      </w:pPr>
      <w:r w:rsidRPr="00E33B1C">
        <w:rPr>
          <w:color w:val="auto"/>
          <w:sz w:val="32"/>
          <w:vertAlign w:val="subscript"/>
          <w:lang w:val="en-GB"/>
        </w:rPr>
        <w:t>Annex 1 – Pacific Workshop Attendees List</w:t>
      </w:r>
    </w:p>
    <w:p w14:paraId="2C460C81" w14:textId="165A70EE" w:rsidR="00E33B1C" w:rsidRDefault="00E33B1C" w:rsidP="00074039">
      <w:pPr>
        <w:pStyle w:val="BodyText"/>
        <w:ind w:left="993"/>
        <w:rPr>
          <w:sz w:val="28"/>
          <w:vertAlign w:val="subscript"/>
          <w:lang w:val="en-GB"/>
        </w:rPr>
      </w:pPr>
    </w:p>
    <w:p w14:paraId="26AB198D" w14:textId="09A4CDEE" w:rsidR="00E33B1C" w:rsidRDefault="00E33B1C" w:rsidP="00074039">
      <w:pPr>
        <w:pStyle w:val="BodyText"/>
        <w:ind w:left="993"/>
        <w:rPr>
          <w:sz w:val="28"/>
          <w:vertAlign w:val="subscript"/>
          <w:lang w:val="en-GB"/>
        </w:rPr>
      </w:pPr>
    </w:p>
    <w:p w14:paraId="127CEB3F" w14:textId="77777777" w:rsidR="00E33B1C" w:rsidRDefault="00E33B1C">
      <w:pPr>
        <w:rPr>
          <w:bCs/>
          <w:color w:val="575656"/>
          <w:sz w:val="28"/>
          <w:szCs w:val="14"/>
          <w:vertAlign w:val="subscript"/>
          <w:lang w:val="en-GB"/>
        </w:rPr>
      </w:pPr>
      <w:bookmarkStart w:id="0" w:name="_GoBack"/>
      <w:r>
        <w:rPr>
          <w:sz w:val="28"/>
          <w:vertAlign w:val="subscript"/>
          <w:lang w:val="en-GB"/>
        </w:rPr>
        <w:br w:type="page"/>
      </w:r>
    </w:p>
    <w:bookmarkEnd w:id="0"/>
    <w:p w14:paraId="60BB39C9" w14:textId="43CB87DD" w:rsidR="00E33B1C" w:rsidRDefault="00E33B1C" w:rsidP="00074039">
      <w:pPr>
        <w:pStyle w:val="BodyText"/>
        <w:ind w:left="993"/>
        <w:rPr>
          <w:sz w:val="28"/>
          <w:vertAlign w:val="subscript"/>
          <w:lang w:val="en-GB"/>
        </w:rPr>
      </w:pPr>
    </w:p>
    <w:tbl>
      <w:tblPr>
        <w:tblStyle w:val="TableGrid"/>
        <w:tblW w:w="10456" w:type="dxa"/>
        <w:tblInd w:w="714" w:type="dxa"/>
        <w:tblBorders>
          <w:top w:val="single" w:sz="4" w:space="0" w:color="003A76"/>
          <w:left w:val="single" w:sz="4" w:space="0" w:color="003A76"/>
          <w:bottom w:val="single" w:sz="4" w:space="0" w:color="003A76"/>
          <w:right w:val="single" w:sz="4" w:space="0" w:color="003A76"/>
          <w:insideH w:val="single" w:sz="4" w:space="0" w:color="003A76"/>
          <w:insideV w:val="dashed" w:sz="4" w:space="0" w:color="003A76"/>
        </w:tblBorders>
        <w:tblLook w:val="04A0" w:firstRow="1" w:lastRow="0" w:firstColumn="1" w:lastColumn="0" w:noHBand="0" w:noVBand="1"/>
        <w:tblCaption w:val=""/>
        <w:tblDescription w:val=""/>
      </w:tblPr>
      <w:tblGrid>
        <w:gridCol w:w="3664"/>
        <w:gridCol w:w="3836"/>
        <w:gridCol w:w="2956"/>
      </w:tblGrid>
      <w:tr w:rsidR="00E33B1C" w:rsidRPr="0022371B" w14:paraId="025F737C" w14:textId="77777777" w:rsidTr="00E33B1C">
        <w:trPr>
          <w:trHeight w:val="567"/>
        </w:trPr>
        <w:tc>
          <w:tcPr>
            <w:tcW w:w="3664" w:type="dxa"/>
            <w:shd w:val="clear" w:color="auto" w:fill="F2F2F2" w:themeFill="background1" w:themeFillShade="F2"/>
          </w:tcPr>
          <w:p w14:paraId="05A7C1CF" w14:textId="77777777" w:rsidR="00E33B1C" w:rsidRPr="0022371B" w:rsidRDefault="00E33B1C" w:rsidP="00674766">
            <w:pPr>
              <w:rPr>
                <w:b/>
                <w:color w:val="003A76"/>
                <w:sz w:val="28"/>
              </w:rPr>
            </w:pPr>
            <w:r w:rsidRPr="0022371B">
              <w:rPr>
                <w:b/>
                <w:color w:val="003A76"/>
                <w:sz w:val="28"/>
              </w:rPr>
              <w:t>NAME</w:t>
            </w:r>
          </w:p>
        </w:tc>
        <w:tc>
          <w:tcPr>
            <w:tcW w:w="3836" w:type="dxa"/>
            <w:shd w:val="clear" w:color="auto" w:fill="F2F2F2" w:themeFill="background1" w:themeFillShade="F2"/>
          </w:tcPr>
          <w:p w14:paraId="0FC2C771" w14:textId="77777777" w:rsidR="00E33B1C" w:rsidRPr="0022371B" w:rsidRDefault="00E33B1C" w:rsidP="00674766">
            <w:pPr>
              <w:rPr>
                <w:b/>
                <w:color w:val="003A76"/>
                <w:sz w:val="28"/>
              </w:rPr>
            </w:pPr>
            <w:r w:rsidRPr="0022371B">
              <w:rPr>
                <w:b/>
                <w:color w:val="003A76"/>
                <w:sz w:val="28"/>
              </w:rPr>
              <w:t>ORGNAISATION</w:t>
            </w:r>
          </w:p>
        </w:tc>
        <w:tc>
          <w:tcPr>
            <w:tcW w:w="2956" w:type="dxa"/>
            <w:shd w:val="clear" w:color="auto" w:fill="F2F2F2" w:themeFill="background1" w:themeFillShade="F2"/>
          </w:tcPr>
          <w:p w14:paraId="3E69F818" w14:textId="77777777" w:rsidR="00E33B1C" w:rsidRPr="0022371B" w:rsidRDefault="00E33B1C" w:rsidP="00674766">
            <w:pPr>
              <w:rPr>
                <w:b/>
                <w:color w:val="003A76"/>
                <w:sz w:val="28"/>
              </w:rPr>
            </w:pPr>
            <w:r>
              <w:rPr>
                <w:b/>
                <w:color w:val="003A76"/>
                <w:sz w:val="28"/>
              </w:rPr>
              <w:t>COUNTRY</w:t>
            </w:r>
          </w:p>
        </w:tc>
      </w:tr>
      <w:tr w:rsidR="00E33B1C" w:rsidRPr="0022371B" w14:paraId="0C635118" w14:textId="77777777" w:rsidTr="00E33B1C">
        <w:trPr>
          <w:trHeight w:val="374"/>
        </w:trPr>
        <w:tc>
          <w:tcPr>
            <w:tcW w:w="3664" w:type="dxa"/>
            <w:tcBorders>
              <w:top w:val="single" w:sz="4" w:space="0" w:color="auto"/>
              <w:left w:val="single" w:sz="4" w:space="0" w:color="auto"/>
              <w:bottom w:val="single" w:sz="4" w:space="0" w:color="auto"/>
              <w:right w:val="single" w:sz="4" w:space="0" w:color="auto"/>
            </w:tcBorders>
            <w:shd w:val="clear" w:color="auto" w:fill="auto"/>
          </w:tcPr>
          <w:p w14:paraId="22DE0975" w14:textId="77777777" w:rsidR="00E33B1C" w:rsidRPr="0022371B" w:rsidRDefault="00E33B1C" w:rsidP="00674766">
            <w:pPr>
              <w:rPr>
                <w:color w:val="000000" w:themeColor="text1"/>
              </w:rPr>
            </w:pPr>
            <w:r w:rsidRPr="77E715BA">
              <w:rPr>
                <w:color w:val="000000" w:themeColor="text1"/>
              </w:rPr>
              <w:t xml:space="preserve">Jens Kruger </w:t>
            </w:r>
          </w:p>
        </w:tc>
        <w:tc>
          <w:tcPr>
            <w:tcW w:w="3836" w:type="dxa"/>
            <w:tcBorders>
              <w:top w:val="single" w:sz="4" w:space="0" w:color="auto"/>
              <w:left w:val="nil"/>
              <w:bottom w:val="single" w:sz="4" w:space="0" w:color="auto"/>
              <w:right w:val="single" w:sz="4" w:space="0" w:color="auto"/>
            </w:tcBorders>
            <w:shd w:val="clear" w:color="auto" w:fill="auto"/>
          </w:tcPr>
          <w:p w14:paraId="3B1D83D4" w14:textId="77777777" w:rsidR="00E33B1C" w:rsidRPr="0022371B" w:rsidRDefault="00E33B1C" w:rsidP="00674766">
            <w:pPr>
              <w:rPr>
                <w:color w:val="000000" w:themeColor="text1"/>
              </w:rPr>
            </w:pPr>
            <w:r w:rsidRPr="77E715BA">
              <w:rPr>
                <w:color w:val="000000" w:themeColor="text1"/>
              </w:rPr>
              <w:t>SPC</w:t>
            </w:r>
          </w:p>
        </w:tc>
        <w:tc>
          <w:tcPr>
            <w:tcW w:w="2956" w:type="dxa"/>
            <w:tcBorders>
              <w:top w:val="single" w:sz="4" w:space="0" w:color="auto"/>
              <w:left w:val="nil"/>
              <w:bottom w:val="single" w:sz="4" w:space="0" w:color="auto"/>
              <w:right w:val="single" w:sz="4" w:space="0" w:color="auto"/>
            </w:tcBorders>
          </w:tcPr>
          <w:p w14:paraId="765740F1" w14:textId="77777777" w:rsidR="00E33B1C" w:rsidRPr="0022371B" w:rsidRDefault="00E33B1C" w:rsidP="00674766">
            <w:pPr>
              <w:rPr>
                <w:color w:val="000000" w:themeColor="text1"/>
              </w:rPr>
            </w:pPr>
            <w:r w:rsidRPr="77E715BA">
              <w:rPr>
                <w:color w:val="000000" w:themeColor="text1"/>
              </w:rPr>
              <w:t>Regional</w:t>
            </w:r>
          </w:p>
        </w:tc>
      </w:tr>
      <w:tr w:rsidR="00E33B1C" w:rsidRPr="0022371B" w14:paraId="0F36F350" w14:textId="77777777" w:rsidTr="00E33B1C">
        <w:trPr>
          <w:trHeight w:val="421"/>
        </w:trPr>
        <w:tc>
          <w:tcPr>
            <w:tcW w:w="3664" w:type="dxa"/>
            <w:tcBorders>
              <w:top w:val="nil"/>
              <w:left w:val="single" w:sz="4" w:space="0" w:color="auto"/>
              <w:bottom w:val="single" w:sz="4" w:space="0" w:color="auto"/>
              <w:right w:val="single" w:sz="4" w:space="0" w:color="auto"/>
            </w:tcBorders>
            <w:shd w:val="clear" w:color="auto" w:fill="auto"/>
          </w:tcPr>
          <w:p w14:paraId="592ABCCA" w14:textId="77777777" w:rsidR="00E33B1C" w:rsidRPr="0022371B" w:rsidRDefault="00E33B1C" w:rsidP="00674766">
            <w:pPr>
              <w:rPr>
                <w:color w:val="000000" w:themeColor="text1"/>
              </w:rPr>
            </w:pPr>
            <w:r w:rsidRPr="77E715BA">
              <w:rPr>
                <w:color w:val="000000" w:themeColor="text1"/>
              </w:rPr>
              <w:t xml:space="preserve">Daniel Lund </w:t>
            </w:r>
          </w:p>
        </w:tc>
        <w:tc>
          <w:tcPr>
            <w:tcW w:w="3836" w:type="dxa"/>
            <w:tcBorders>
              <w:top w:val="nil"/>
              <w:left w:val="nil"/>
              <w:bottom w:val="single" w:sz="4" w:space="0" w:color="auto"/>
              <w:right w:val="single" w:sz="4" w:space="0" w:color="auto"/>
            </w:tcBorders>
            <w:shd w:val="clear" w:color="auto" w:fill="auto"/>
          </w:tcPr>
          <w:p w14:paraId="57997EA1" w14:textId="77777777" w:rsidR="00E33B1C" w:rsidRPr="0022371B" w:rsidRDefault="00E33B1C" w:rsidP="00674766">
            <w:pPr>
              <w:rPr>
                <w:color w:val="000000" w:themeColor="text1"/>
              </w:rPr>
            </w:pPr>
            <w:r w:rsidRPr="77E715BA">
              <w:rPr>
                <w:color w:val="000000" w:themeColor="text1"/>
              </w:rPr>
              <w:t>British High Commission Suva</w:t>
            </w:r>
          </w:p>
        </w:tc>
        <w:tc>
          <w:tcPr>
            <w:tcW w:w="2956" w:type="dxa"/>
            <w:tcBorders>
              <w:top w:val="nil"/>
              <w:left w:val="nil"/>
              <w:bottom w:val="single" w:sz="4" w:space="0" w:color="auto"/>
              <w:right w:val="single" w:sz="4" w:space="0" w:color="auto"/>
            </w:tcBorders>
          </w:tcPr>
          <w:p w14:paraId="369BB9E2" w14:textId="77777777" w:rsidR="00E33B1C" w:rsidRPr="0022371B" w:rsidRDefault="00E33B1C" w:rsidP="00674766">
            <w:pPr>
              <w:rPr>
                <w:color w:val="000000" w:themeColor="text1"/>
              </w:rPr>
            </w:pPr>
            <w:r w:rsidRPr="77E715BA">
              <w:rPr>
                <w:color w:val="000000" w:themeColor="text1"/>
              </w:rPr>
              <w:t>Fiji</w:t>
            </w:r>
          </w:p>
        </w:tc>
      </w:tr>
      <w:tr w:rsidR="00E33B1C" w:rsidRPr="0022371B" w14:paraId="078838E5" w14:textId="77777777" w:rsidTr="00E33B1C">
        <w:trPr>
          <w:trHeight w:val="399"/>
        </w:trPr>
        <w:tc>
          <w:tcPr>
            <w:tcW w:w="3664" w:type="dxa"/>
            <w:tcBorders>
              <w:top w:val="nil"/>
              <w:left w:val="single" w:sz="4" w:space="0" w:color="auto"/>
              <w:bottom w:val="single" w:sz="4" w:space="0" w:color="auto"/>
              <w:right w:val="single" w:sz="4" w:space="0" w:color="auto"/>
            </w:tcBorders>
            <w:shd w:val="clear" w:color="auto" w:fill="auto"/>
          </w:tcPr>
          <w:p w14:paraId="4A21003B" w14:textId="77777777" w:rsidR="00E33B1C" w:rsidRPr="0022371B" w:rsidRDefault="00E33B1C" w:rsidP="00674766">
            <w:pPr>
              <w:rPr>
                <w:color w:val="000000" w:themeColor="text1"/>
              </w:rPr>
            </w:pPr>
            <w:r w:rsidRPr="77E715BA">
              <w:rPr>
                <w:color w:val="000000" w:themeColor="text1"/>
              </w:rPr>
              <w:t>Mary Maita</w:t>
            </w:r>
          </w:p>
        </w:tc>
        <w:tc>
          <w:tcPr>
            <w:tcW w:w="3836" w:type="dxa"/>
            <w:tcBorders>
              <w:top w:val="nil"/>
              <w:left w:val="nil"/>
              <w:bottom w:val="single" w:sz="4" w:space="0" w:color="auto"/>
              <w:right w:val="single" w:sz="4" w:space="0" w:color="auto"/>
            </w:tcBorders>
            <w:shd w:val="clear" w:color="auto" w:fill="auto"/>
          </w:tcPr>
          <w:p w14:paraId="6F12ABCD" w14:textId="77777777" w:rsidR="00E33B1C" w:rsidRPr="0022371B" w:rsidRDefault="00E33B1C" w:rsidP="00674766">
            <w:pPr>
              <w:rPr>
                <w:color w:val="000000" w:themeColor="text1"/>
              </w:rPr>
            </w:pPr>
            <w:r w:rsidRPr="77E715BA">
              <w:rPr>
                <w:color w:val="000000" w:themeColor="text1"/>
              </w:rPr>
              <w:t>Kiribati High Commission Suva</w:t>
            </w:r>
          </w:p>
        </w:tc>
        <w:tc>
          <w:tcPr>
            <w:tcW w:w="2956" w:type="dxa"/>
            <w:tcBorders>
              <w:top w:val="nil"/>
              <w:left w:val="nil"/>
              <w:bottom w:val="single" w:sz="4" w:space="0" w:color="auto"/>
              <w:right w:val="single" w:sz="4" w:space="0" w:color="auto"/>
            </w:tcBorders>
          </w:tcPr>
          <w:p w14:paraId="3A55C58B" w14:textId="2AE6FFCB" w:rsidR="00E33B1C" w:rsidRPr="0022371B" w:rsidRDefault="00DC2E6D" w:rsidP="00674766">
            <w:pPr>
              <w:rPr>
                <w:color w:val="000000" w:themeColor="text1"/>
              </w:rPr>
            </w:pPr>
            <w:r w:rsidRPr="00DC2E6D">
              <w:rPr>
                <w:bCs/>
              </w:rPr>
              <w:t>Kiribati</w:t>
            </w:r>
          </w:p>
        </w:tc>
      </w:tr>
      <w:tr w:rsidR="00E33B1C" w:rsidRPr="0022371B" w14:paraId="751B45AA" w14:textId="77777777" w:rsidTr="00E33B1C">
        <w:trPr>
          <w:trHeight w:val="419"/>
        </w:trPr>
        <w:tc>
          <w:tcPr>
            <w:tcW w:w="3664" w:type="dxa"/>
            <w:tcBorders>
              <w:top w:val="nil"/>
              <w:left w:val="single" w:sz="4" w:space="0" w:color="auto"/>
              <w:bottom w:val="single" w:sz="4" w:space="0" w:color="auto"/>
              <w:right w:val="single" w:sz="4" w:space="0" w:color="auto"/>
            </w:tcBorders>
            <w:shd w:val="clear" w:color="auto" w:fill="auto"/>
          </w:tcPr>
          <w:p w14:paraId="0FFB630A" w14:textId="77777777" w:rsidR="00E33B1C" w:rsidRPr="0022371B" w:rsidRDefault="00E33B1C" w:rsidP="00674766">
            <w:pPr>
              <w:rPr>
                <w:color w:val="000000" w:themeColor="text1"/>
              </w:rPr>
            </w:pPr>
            <w:r w:rsidRPr="77E715BA">
              <w:rPr>
                <w:color w:val="000000" w:themeColor="text1"/>
              </w:rPr>
              <w:t xml:space="preserve">Ed McManus </w:t>
            </w:r>
          </w:p>
        </w:tc>
        <w:tc>
          <w:tcPr>
            <w:tcW w:w="3836" w:type="dxa"/>
            <w:tcBorders>
              <w:top w:val="nil"/>
              <w:left w:val="nil"/>
              <w:bottom w:val="single" w:sz="4" w:space="0" w:color="auto"/>
              <w:right w:val="single" w:sz="4" w:space="0" w:color="auto"/>
            </w:tcBorders>
            <w:shd w:val="clear" w:color="auto" w:fill="auto"/>
          </w:tcPr>
          <w:p w14:paraId="3A1332CD" w14:textId="77777777" w:rsidR="00E33B1C" w:rsidRPr="0022371B" w:rsidRDefault="00E33B1C" w:rsidP="00674766">
            <w:pPr>
              <w:rPr>
                <w:color w:val="000000" w:themeColor="text1"/>
              </w:rPr>
            </w:pPr>
            <w:r w:rsidRPr="77E715BA">
              <w:rPr>
                <w:color w:val="000000" w:themeColor="text1"/>
              </w:rPr>
              <w:t>Cefas</w:t>
            </w:r>
          </w:p>
        </w:tc>
        <w:tc>
          <w:tcPr>
            <w:tcW w:w="2956" w:type="dxa"/>
            <w:tcBorders>
              <w:top w:val="nil"/>
              <w:left w:val="nil"/>
              <w:bottom w:val="single" w:sz="4" w:space="0" w:color="auto"/>
              <w:right w:val="single" w:sz="4" w:space="0" w:color="auto"/>
            </w:tcBorders>
          </w:tcPr>
          <w:p w14:paraId="03C3442E" w14:textId="7161557E" w:rsidR="00E33B1C" w:rsidRPr="0022371B" w:rsidRDefault="00E33B1C" w:rsidP="00674766">
            <w:pPr>
              <w:rPr>
                <w:color w:val="000000" w:themeColor="text1"/>
              </w:rPr>
            </w:pPr>
            <w:r w:rsidRPr="77E715BA">
              <w:rPr>
                <w:color w:val="000000" w:themeColor="text1"/>
              </w:rPr>
              <w:t>Programme Partner, UK</w:t>
            </w:r>
          </w:p>
        </w:tc>
      </w:tr>
      <w:tr w:rsidR="00E33B1C" w:rsidRPr="0022371B" w14:paraId="02E20AAD" w14:textId="77777777" w:rsidTr="00E33B1C">
        <w:trPr>
          <w:trHeight w:val="412"/>
        </w:trPr>
        <w:tc>
          <w:tcPr>
            <w:tcW w:w="3664" w:type="dxa"/>
            <w:tcBorders>
              <w:top w:val="nil"/>
              <w:left w:val="single" w:sz="4" w:space="0" w:color="auto"/>
              <w:bottom w:val="single" w:sz="4" w:space="0" w:color="auto"/>
              <w:right w:val="single" w:sz="4" w:space="0" w:color="auto"/>
            </w:tcBorders>
            <w:shd w:val="clear" w:color="auto" w:fill="auto"/>
          </w:tcPr>
          <w:p w14:paraId="324C8A5D" w14:textId="77777777" w:rsidR="00E33B1C" w:rsidRPr="0022371B" w:rsidRDefault="00E33B1C" w:rsidP="00674766">
            <w:pPr>
              <w:rPr>
                <w:color w:val="000000" w:themeColor="text1"/>
              </w:rPr>
            </w:pPr>
            <w:r w:rsidRPr="77E715BA">
              <w:rPr>
                <w:color w:val="000000" w:themeColor="text1"/>
              </w:rPr>
              <w:t xml:space="preserve">Mark </w:t>
            </w:r>
            <w:proofErr w:type="spellStart"/>
            <w:r w:rsidRPr="77E715BA">
              <w:rPr>
                <w:color w:val="000000" w:themeColor="text1"/>
              </w:rPr>
              <w:t>Mineo</w:t>
            </w:r>
            <w:proofErr w:type="spellEnd"/>
            <w:r w:rsidRPr="77E715BA">
              <w:rPr>
                <w:color w:val="000000" w:themeColor="text1"/>
              </w:rPr>
              <w:t xml:space="preserve"> </w:t>
            </w:r>
          </w:p>
        </w:tc>
        <w:tc>
          <w:tcPr>
            <w:tcW w:w="3836" w:type="dxa"/>
            <w:tcBorders>
              <w:top w:val="nil"/>
              <w:left w:val="nil"/>
              <w:bottom w:val="single" w:sz="4" w:space="0" w:color="auto"/>
              <w:right w:val="single" w:sz="4" w:space="0" w:color="auto"/>
            </w:tcBorders>
            <w:shd w:val="clear" w:color="auto" w:fill="auto"/>
          </w:tcPr>
          <w:p w14:paraId="3D64D226" w14:textId="77777777" w:rsidR="00E33B1C" w:rsidRPr="0022371B" w:rsidRDefault="00E33B1C" w:rsidP="00674766">
            <w:pPr>
              <w:rPr>
                <w:color w:val="000000" w:themeColor="text1"/>
              </w:rPr>
            </w:pPr>
            <w:r w:rsidRPr="77E715BA">
              <w:rPr>
                <w:color w:val="000000" w:themeColor="text1"/>
              </w:rPr>
              <w:t>U.S. Embassy Suva</w:t>
            </w:r>
          </w:p>
        </w:tc>
        <w:tc>
          <w:tcPr>
            <w:tcW w:w="2956" w:type="dxa"/>
            <w:tcBorders>
              <w:top w:val="nil"/>
              <w:left w:val="nil"/>
              <w:bottom w:val="single" w:sz="4" w:space="0" w:color="auto"/>
              <w:right w:val="single" w:sz="4" w:space="0" w:color="auto"/>
            </w:tcBorders>
          </w:tcPr>
          <w:p w14:paraId="5FDED6C4" w14:textId="77777777" w:rsidR="00E33B1C" w:rsidRPr="0022371B" w:rsidRDefault="00E33B1C" w:rsidP="00674766">
            <w:pPr>
              <w:rPr>
                <w:color w:val="000000" w:themeColor="text1"/>
              </w:rPr>
            </w:pPr>
            <w:r w:rsidRPr="77E715BA">
              <w:rPr>
                <w:color w:val="000000" w:themeColor="text1"/>
              </w:rPr>
              <w:t>Regional</w:t>
            </w:r>
          </w:p>
        </w:tc>
      </w:tr>
      <w:tr w:rsidR="00E33B1C" w:rsidRPr="0022371B" w14:paraId="20234EA8" w14:textId="77777777" w:rsidTr="00E33B1C">
        <w:trPr>
          <w:trHeight w:val="567"/>
        </w:trPr>
        <w:tc>
          <w:tcPr>
            <w:tcW w:w="3664" w:type="dxa"/>
            <w:tcBorders>
              <w:top w:val="nil"/>
              <w:left w:val="single" w:sz="4" w:space="0" w:color="auto"/>
              <w:bottom w:val="single" w:sz="4" w:space="0" w:color="auto"/>
              <w:right w:val="single" w:sz="4" w:space="0" w:color="auto"/>
            </w:tcBorders>
            <w:shd w:val="clear" w:color="auto" w:fill="auto"/>
          </w:tcPr>
          <w:p w14:paraId="34C050C9" w14:textId="77777777" w:rsidR="00E33B1C" w:rsidRPr="0022371B" w:rsidRDefault="00E33B1C" w:rsidP="00674766">
            <w:pPr>
              <w:rPr>
                <w:color w:val="000000" w:themeColor="text1"/>
              </w:rPr>
            </w:pPr>
            <w:proofErr w:type="spellStart"/>
            <w:r w:rsidRPr="77E715BA">
              <w:rPr>
                <w:color w:val="000000" w:themeColor="text1"/>
              </w:rPr>
              <w:t>Hywel</w:t>
            </w:r>
            <w:proofErr w:type="spellEnd"/>
            <w:r w:rsidRPr="77E715BA">
              <w:rPr>
                <w:color w:val="000000" w:themeColor="text1"/>
              </w:rPr>
              <w:t xml:space="preserve"> Morgan </w:t>
            </w:r>
          </w:p>
        </w:tc>
        <w:tc>
          <w:tcPr>
            <w:tcW w:w="3836" w:type="dxa"/>
            <w:tcBorders>
              <w:top w:val="nil"/>
              <w:left w:val="nil"/>
              <w:bottom w:val="single" w:sz="4" w:space="0" w:color="auto"/>
              <w:right w:val="single" w:sz="4" w:space="0" w:color="auto"/>
            </w:tcBorders>
            <w:shd w:val="clear" w:color="auto" w:fill="auto"/>
          </w:tcPr>
          <w:p w14:paraId="50E802DE" w14:textId="77777777" w:rsidR="00E33B1C" w:rsidRPr="0022371B" w:rsidRDefault="00E33B1C" w:rsidP="00674766">
            <w:pPr>
              <w:rPr>
                <w:color w:val="000000" w:themeColor="text1"/>
              </w:rPr>
            </w:pPr>
            <w:r w:rsidRPr="77E715BA">
              <w:rPr>
                <w:color w:val="000000" w:themeColor="text1"/>
              </w:rPr>
              <w:t xml:space="preserve">University of Southampton </w:t>
            </w:r>
          </w:p>
        </w:tc>
        <w:tc>
          <w:tcPr>
            <w:tcW w:w="2956" w:type="dxa"/>
            <w:tcBorders>
              <w:top w:val="nil"/>
              <w:left w:val="nil"/>
              <w:bottom w:val="single" w:sz="4" w:space="0" w:color="auto"/>
              <w:right w:val="single" w:sz="4" w:space="0" w:color="auto"/>
            </w:tcBorders>
          </w:tcPr>
          <w:p w14:paraId="6FC2D2F1" w14:textId="77777777" w:rsidR="00E33B1C" w:rsidRPr="0022371B" w:rsidRDefault="00E33B1C" w:rsidP="00674766">
            <w:pPr>
              <w:rPr>
                <w:color w:val="000000" w:themeColor="text1"/>
              </w:rPr>
            </w:pPr>
            <w:r w:rsidRPr="77E715BA">
              <w:rPr>
                <w:color w:val="000000" w:themeColor="text1"/>
              </w:rPr>
              <w:t>Regional / Programme Partner, UK</w:t>
            </w:r>
          </w:p>
        </w:tc>
      </w:tr>
      <w:tr w:rsidR="00E33B1C" w:rsidRPr="0022371B" w14:paraId="6020D5A6" w14:textId="77777777" w:rsidTr="00E33B1C">
        <w:trPr>
          <w:trHeight w:val="567"/>
        </w:trPr>
        <w:tc>
          <w:tcPr>
            <w:tcW w:w="3664" w:type="dxa"/>
            <w:tcBorders>
              <w:top w:val="nil"/>
              <w:left w:val="single" w:sz="4" w:space="0" w:color="auto"/>
              <w:bottom w:val="single" w:sz="4" w:space="0" w:color="auto"/>
              <w:right w:val="single" w:sz="4" w:space="0" w:color="auto"/>
            </w:tcBorders>
            <w:shd w:val="clear" w:color="auto" w:fill="auto"/>
          </w:tcPr>
          <w:p w14:paraId="058D341D" w14:textId="77777777" w:rsidR="00E33B1C" w:rsidRPr="0022371B" w:rsidRDefault="00E33B1C" w:rsidP="00674766">
            <w:pPr>
              <w:rPr>
                <w:color w:val="000000" w:themeColor="text1"/>
              </w:rPr>
            </w:pPr>
            <w:proofErr w:type="spellStart"/>
            <w:r w:rsidRPr="77E715BA">
              <w:rPr>
                <w:color w:val="000000" w:themeColor="text1"/>
              </w:rPr>
              <w:t>Lui</w:t>
            </w:r>
            <w:proofErr w:type="spellEnd"/>
            <w:r w:rsidRPr="77E715BA">
              <w:rPr>
                <w:color w:val="000000" w:themeColor="text1"/>
              </w:rPr>
              <w:t xml:space="preserve"> </w:t>
            </w:r>
            <w:proofErr w:type="spellStart"/>
            <w:r w:rsidRPr="77E715BA">
              <w:rPr>
                <w:color w:val="000000" w:themeColor="text1"/>
              </w:rPr>
              <w:t>Naisara</w:t>
            </w:r>
            <w:proofErr w:type="spellEnd"/>
            <w:r w:rsidRPr="77E715BA">
              <w:rPr>
                <w:color w:val="000000" w:themeColor="text1"/>
              </w:rPr>
              <w:t xml:space="preserve"> </w:t>
            </w:r>
          </w:p>
        </w:tc>
        <w:tc>
          <w:tcPr>
            <w:tcW w:w="3836" w:type="dxa"/>
            <w:tcBorders>
              <w:top w:val="nil"/>
              <w:left w:val="nil"/>
              <w:bottom w:val="single" w:sz="4" w:space="0" w:color="auto"/>
              <w:right w:val="single" w:sz="4" w:space="0" w:color="auto"/>
            </w:tcBorders>
            <w:shd w:val="clear" w:color="auto" w:fill="auto"/>
          </w:tcPr>
          <w:p w14:paraId="1514EF0A" w14:textId="77777777" w:rsidR="00E33B1C" w:rsidRPr="0022371B" w:rsidRDefault="00E33B1C" w:rsidP="00674766">
            <w:pPr>
              <w:rPr>
                <w:color w:val="000000" w:themeColor="text1"/>
              </w:rPr>
            </w:pPr>
            <w:r w:rsidRPr="77E715BA">
              <w:rPr>
                <w:color w:val="000000" w:themeColor="text1"/>
              </w:rPr>
              <w:t>Fiji, Ministry of Infrastructure and Transport</w:t>
            </w:r>
          </w:p>
        </w:tc>
        <w:tc>
          <w:tcPr>
            <w:tcW w:w="2956" w:type="dxa"/>
            <w:tcBorders>
              <w:top w:val="nil"/>
              <w:left w:val="nil"/>
              <w:bottom w:val="single" w:sz="4" w:space="0" w:color="auto"/>
              <w:right w:val="single" w:sz="4" w:space="0" w:color="auto"/>
            </w:tcBorders>
          </w:tcPr>
          <w:p w14:paraId="5F231671" w14:textId="77777777" w:rsidR="00E33B1C" w:rsidRPr="0022371B" w:rsidRDefault="00E33B1C" w:rsidP="00674766">
            <w:pPr>
              <w:rPr>
                <w:color w:val="000000" w:themeColor="text1"/>
              </w:rPr>
            </w:pPr>
            <w:r w:rsidRPr="77E715BA">
              <w:rPr>
                <w:color w:val="000000" w:themeColor="text1"/>
              </w:rPr>
              <w:t>Fiji</w:t>
            </w:r>
          </w:p>
        </w:tc>
      </w:tr>
      <w:tr w:rsidR="00E33B1C" w:rsidRPr="0022371B" w14:paraId="13622689" w14:textId="77777777" w:rsidTr="00E33B1C">
        <w:trPr>
          <w:trHeight w:val="405"/>
        </w:trPr>
        <w:tc>
          <w:tcPr>
            <w:tcW w:w="3664" w:type="dxa"/>
            <w:tcBorders>
              <w:top w:val="nil"/>
              <w:left w:val="single" w:sz="4" w:space="0" w:color="auto"/>
              <w:bottom w:val="single" w:sz="4" w:space="0" w:color="auto"/>
              <w:right w:val="single" w:sz="4" w:space="0" w:color="auto"/>
            </w:tcBorders>
            <w:shd w:val="clear" w:color="auto" w:fill="auto"/>
          </w:tcPr>
          <w:p w14:paraId="66B13105" w14:textId="77777777" w:rsidR="00E33B1C" w:rsidRPr="0022371B" w:rsidRDefault="00E33B1C" w:rsidP="00674766">
            <w:pPr>
              <w:rPr>
                <w:color w:val="000000" w:themeColor="text1"/>
              </w:rPr>
            </w:pPr>
            <w:r w:rsidRPr="77E715BA">
              <w:rPr>
                <w:color w:val="000000" w:themeColor="text1"/>
              </w:rPr>
              <w:t xml:space="preserve">Thierry </w:t>
            </w:r>
            <w:proofErr w:type="spellStart"/>
            <w:r w:rsidRPr="77E715BA">
              <w:rPr>
                <w:color w:val="000000" w:themeColor="text1"/>
              </w:rPr>
              <w:t>Nervale</w:t>
            </w:r>
            <w:proofErr w:type="spellEnd"/>
          </w:p>
        </w:tc>
        <w:tc>
          <w:tcPr>
            <w:tcW w:w="3836" w:type="dxa"/>
            <w:tcBorders>
              <w:top w:val="nil"/>
              <w:left w:val="nil"/>
              <w:bottom w:val="single" w:sz="4" w:space="0" w:color="auto"/>
              <w:right w:val="single" w:sz="4" w:space="0" w:color="auto"/>
            </w:tcBorders>
            <w:shd w:val="clear" w:color="auto" w:fill="auto"/>
          </w:tcPr>
          <w:p w14:paraId="36B2865A" w14:textId="77777777" w:rsidR="00E33B1C" w:rsidRPr="0022371B" w:rsidRDefault="00E33B1C" w:rsidP="00674766">
            <w:pPr>
              <w:rPr>
                <w:color w:val="000000" w:themeColor="text1"/>
              </w:rPr>
            </w:pPr>
            <w:r w:rsidRPr="77E715BA">
              <w:rPr>
                <w:color w:val="000000" w:themeColor="text1"/>
              </w:rPr>
              <w:t>SPC</w:t>
            </w:r>
          </w:p>
        </w:tc>
        <w:tc>
          <w:tcPr>
            <w:tcW w:w="2956" w:type="dxa"/>
            <w:tcBorders>
              <w:top w:val="nil"/>
              <w:left w:val="nil"/>
              <w:bottom w:val="single" w:sz="4" w:space="0" w:color="auto"/>
              <w:right w:val="single" w:sz="4" w:space="0" w:color="auto"/>
            </w:tcBorders>
          </w:tcPr>
          <w:p w14:paraId="79D8F5FF" w14:textId="77777777" w:rsidR="00E33B1C" w:rsidRPr="0022371B" w:rsidRDefault="00E33B1C" w:rsidP="00674766">
            <w:pPr>
              <w:rPr>
                <w:color w:val="000000" w:themeColor="text1"/>
              </w:rPr>
            </w:pPr>
            <w:r w:rsidRPr="77E715BA">
              <w:rPr>
                <w:color w:val="000000" w:themeColor="text1"/>
              </w:rPr>
              <w:t>Regional</w:t>
            </w:r>
          </w:p>
        </w:tc>
      </w:tr>
      <w:tr w:rsidR="00E33B1C" w:rsidRPr="0022371B" w14:paraId="272A0B88" w14:textId="77777777" w:rsidTr="00E33B1C">
        <w:trPr>
          <w:trHeight w:val="425"/>
        </w:trPr>
        <w:tc>
          <w:tcPr>
            <w:tcW w:w="3664" w:type="dxa"/>
            <w:tcBorders>
              <w:top w:val="nil"/>
              <w:left w:val="single" w:sz="4" w:space="0" w:color="auto"/>
              <w:bottom w:val="single" w:sz="4" w:space="0" w:color="auto"/>
              <w:right w:val="single" w:sz="4" w:space="0" w:color="auto"/>
            </w:tcBorders>
            <w:shd w:val="clear" w:color="auto" w:fill="auto"/>
          </w:tcPr>
          <w:p w14:paraId="376D02A7" w14:textId="77777777" w:rsidR="00E33B1C" w:rsidRPr="0022371B" w:rsidRDefault="00E33B1C" w:rsidP="00674766">
            <w:pPr>
              <w:rPr>
                <w:color w:val="000000" w:themeColor="text1"/>
              </w:rPr>
            </w:pPr>
            <w:r w:rsidRPr="77E715BA">
              <w:rPr>
                <w:color w:val="000000" w:themeColor="text1"/>
              </w:rPr>
              <w:t xml:space="preserve">Hazel Newman </w:t>
            </w:r>
          </w:p>
        </w:tc>
        <w:tc>
          <w:tcPr>
            <w:tcW w:w="3836" w:type="dxa"/>
            <w:tcBorders>
              <w:top w:val="nil"/>
              <w:left w:val="nil"/>
              <w:bottom w:val="single" w:sz="4" w:space="0" w:color="auto"/>
              <w:right w:val="single" w:sz="4" w:space="0" w:color="auto"/>
            </w:tcBorders>
            <w:shd w:val="clear" w:color="auto" w:fill="auto"/>
          </w:tcPr>
          <w:p w14:paraId="6C0B92F0" w14:textId="77777777" w:rsidR="00E33B1C" w:rsidRPr="0022371B" w:rsidRDefault="00E33B1C" w:rsidP="00674766">
            <w:pPr>
              <w:rPr>
                <w:color w:val="000000" w:themeColor="text1"/>
              </w:rPr>
            </w:pPr>
            <w:r w:rsidRPr="77E715BA">
              <w:rPr>
                <w:color w:val="000000" w:themeColor="text1"/>
              </w:rPr>
              <w:t xml:space="preserve">UKHO </w:t>
            </w:r>
          </w:p>
        </w:tc>
        <w:tc>
          <w:tcPr>
            <w:tcW w:w="2956" w:type="dxa"/>
            <w:tcBorders>
              <w:top w:val="nil"/>
              <w:left w:val="nil"/>
              <w:bottom w:val="single" w:sz="4" w:space="0" w:color="auto"/>
              <w:right w:val="single" w:sz="4" w:space="0" w:color="auto"/>
            </w:tcBorders>
          </w:tcPr>
          <w:p w14:paraId="0B391011" w14:textId="33EF561E" w:rsidR="00E33B1C" w:rsidRPr="0022371B" w:rsidRDefault="00E33B1C" w:rsidP="00674766">
            <w:pPr>
              <w:rPr>
                <w:color w:val="000000" w:themeColor="text1"/>
              </w:rPr>
            </w:pPr>
            <w:r w:rsidRPr="77E715BA">
              <w:rPr>
                <w:color w:val="000000" w:themeColor="text1"/>
              </w:rPr>
              <w:t>Programme Partner, UK</w:t>
            </w:r>
          </w:p>
        </w:tc>
      </w:tr>
      <w:tr w:rsidR="00E33B1C" w:rsidRPr="0022371B" w14:paraId="7F54B6C1" w14:textId="77777777" w:rsidTr="00E33B1C">
        <w:trPr>
          <w:trHeight w:val="403"/>
        </w:trPr>
        <w:tc>
          <w:tcPr>
            <w:tcW w:w="3664" w:type="dxa"/>
            <w:tcBorders>
              <w:top w:val="nil"/>
              <w:left w:val="single" w:sz="4" w:space="0" w:color="auto"/>
              <w:bottom w:val="single" w:sz="4" w:space="0" w:color="auto"/>
              <w:right w:val="single" w:sz="4" w:space="0" w:color="auto"/>
            </w:tcBorders>
            <w:shd w:val="clear" w:color="auto" w:fill="auto"/>
          </w:tcPr>
          <w:p w14:paraId="13093275" w14:textId="77777777" w:rsidR="00E33B1C" w:rsidRPr="0022371B" w:rsidRDefault="00E33B1C" w:rsidP="00674766">
            <w:pPr>
              <w:rPr>
                <w:color w:val="000000" w:themeColor="text1"/>
              </w:rPr>
            </w:pPr>
            <w:r w:rsidRPr="77E715BA">
              <w:rPr>
                <w:color w:val="000000" w:themeColor="text1"/>
              </w:rPr>
              <w:t xml:space="preserve">Christopher Pearce </w:t>
            </w:r>
          </w:p>
        </w:tc>
        <w:tc>
          <w:tcPr>
            <w:tcW w:w="3836" w:type="dxa"/>
            <w:tcBorders>
              <w:top w:val="nil"/>
              <w:left w:val="nil"/>
              <w:bottom w:val="single" w:sz="4" w:space="0" w:color="auto"/>
              <w:right w:val="single" w:sz="4" w:space="0" w:color="auto"/>
            </w:tcBorders>
            <w:shd w:val="clear" w:color="auto" w:fill="auto"/>
          </w:tcPr>
          <w:p w14:paraId="62E16202" w14:textId="77777777" w:rsidR="00E33B1C" w:rsidRPr="0022371B" w:rsidRDefault="00E33B1C" w:rsidP="00674766">
            <w:pPr>
              <w:rPr>
                <w:color w:val="000000" w:themeColor="text1"/>
              </w:rPr>
            </w:pPr>
            <w:r w:rsidRPr="77E715BA">
              <w:rPr>
                <w:color w:val="000000" w:themeColor="text1"/>
              </w:rPr>
              <w:t>NOC</w:t>
            </w:r>
          </w:p>
        </w:tc>
        <w:tc>
          <w:tcPr>
            <w:tcW w:w="2956" w:type="dxa"/>
            <w:tcBorders>
              <w:top w:val="nil"/>
              <w:left w:val="nil"/>
              <w:bottom w:val="single" w:sz="4" w:space="0" w:color="auto"/>
              <w:right w:val="single" w:sz="4" w:space="0" w:color="auto"/>
            </w:tcBorders>
          </w:tcPr>
          <w:p w14:paraId="09C901BF" w14:textId="1634E13C" w:rsidR="00E33B1C" w:rsidRPr="0022371B" w:rsidRDefault="00E33B1C" w:rsidP="00674766">
            <w:pPr>
              <w:rPr>
                <w:color w:val="000000" w:themeColor="text1"/>
              </w:rPr>
            </w:pPr>
            <w:r w:rsidRPr="77E715BA">
              <w:rPr>
                <w:color w:val="000000" w:themeColor="text1"/>
              </w:rPr>
              <w:t>Programme Partner, UK</w:t>
            </w:r>
          </w:p>
        </w:tc>
      </w:tr>
      <w:tr w:rsidR="00E33B1C" w:rsidRPr="0022371B" w14:paraId="07B6E6CD" w14:textId="77777777" w:rsidTr="00E33B1C">
        <w:trPr>
          <w:trHeight w:val="410"/>
        </w:trPr>
        <w:tc>
          <w:tcPr>
            <w:tcW w:w="3664" w:type="dxa"/>
            <w:tcBorders>
              <w:top w:val="nil"/>
              <w:left w:val="single" w:sz="4" w:space="0" w:color="auto"/>
              <w:bottom w:val="single" w:sz="4" w:space="0" w:color="auto"/>
              <w:right w:val="single" w:sz="4" w:space="0" w:color="auto"/>
            </w:tcBorders>
            <w:shd w:val="clear" w:color="auto" w:fill="auto"/>
          </w:tcPr>
          <w:p w14:paraId="6FF3F70E" w14:textId="77777777" w:rsidR="00E33B1C" w:rsidRPr="0022371B" w:rsidRDefault="00E33B1C" w:rsidP="00674766">
            <w:pPr>
              <w:rPr>
                <w:color w:val="000000" w:themeColor="text1"/>
              </w:rPr>
            </w:pPr>
            <w:r w:rsidRPr="77E715BA">
              <w:rPr>
                <w:color w:val="000000" w:themeColor="text1"/>
              </w:rPr>
              <w:t xml:space="preserve">Michael </w:t>
            </w:r>
            <w:proofErr w:type="spellStart"/>
            <w:r w:rsidRPr="77E715BA">
              <w:rPr>
                <w:color w:val="000000" w:themeColor="text1"/>
              </w:rPr>
              <w:t>Petterson</w:t>
            </w:r>
            <w:proofErr w:type="spellEnd"/>
            <w:r w:rsidRPr="77E715BA">
              <w:rPr>
                <w:color w:val="000000" w:themeColor="text1"/>
              </w:rPr>
              <w:t xml:space="preserve"> </w:t>
            </w:r>
          </w:p>
        </w:tc>
        <w:tc>
          <w:tcPr>
            <w:tcW w:w="3836" w:type="dxa"/>
            <w:tcBorders>
              <w:top w:val="nil"/>
              <w:left w:val="nil"/>
              <w:bottom w:val="single" w:sz="4" w:space="0" w:color="auto"/>
              <w:right w:val="single" w:sz="4" w:space="0" w:color="auto"/>
            </w:tcBorders>
            <w:shd w:val="clear" w:color="auto" w:fill="auto"/>
          </w:tcPr>
          <w:p w14:paraId="7D59D87B" w14:textId="77777777" w:rsidR="00E33B1C" w:rsidRPr="0022371B" w:rsidRDefault="00E33B1C" w:rsidP="00674766">
            <w:pPr>
              <w:rPr>
                <w:color w:val="000000" w:themeColor="text1"/>
              </w:rPr>
            </w:pPr>
            <w:r w:rsidRPr="77E715BA">
              <w:rPr>
                <w:color w:val="000000" w:themeColor="text1"/>
              </w:rPr>
              <w:t>SPC, Director Geosciences Division</w:t>
            </w:r>
          </w:p>
        </w:tc>
        <w:tc>
          <w:tcPr>
            <w:tcW w:w="2956" w:type="dxa"/>
            <w:tcBorders>
              <w:top w:val="nil"/>
              <w:left w:val="nil"/>
              <w:bottom w:val="single" w:sz="4" w:space="0" w:color="auto"/>
              <w:right w:val="single" w:sz="4" w:space="0" w:color="auto"/>
            </w:tcBorders>
          </w:tcPr>
          <w:p w14:paraId="7AD2E562" w14:textId="77777777" w:rsidR="00E33B1C" w:rsidRPr="0022371B" w:rsidRDefault="00E33B1C" w:rsidP="00674766">
            <w:pPr>
              <w:rPr>
                <w:color w:val="000000" w:themeColor="text1"/>
              </w:rPr>
            </w:pPr>
            <w:r w:rsidRPr="77E715BA">
              <w:rPr>
                <w:color w:val="000000" w:themeColor="text1"/>
              </w:rPr>
              <w:t>Fiji</w:t>
            </w:r>
          </w:p>
        </w:tc>
      </w:tr>
      <w:tr w:rsidR="00E33B1C" w:rsidRPr="0022371B" w14:paraId="67645699" w14:textId="77777777" w:rsidTr="00E33B1C">
        <w:trPr>
          <w:trHeight w:val="567"/>
        </w:trPr>
        <w:tc>
          <w:tcPr>
            <w:tcW w:w="3664" w:type="dxa"/>
            <w:tcBorders>
              <w:top w:val="nil"/>
              <w:left w:val="single" w:sz="4" w:space="0" w:color="auto"/>
              <w:bottom w:val="single" w:sz="4" w:space="0" w:color="auto"/>
              <w:right w:val="single" w:sz="4" w:space="0" w:color="auto"/>
            </w:tcBorders>
            <w:shd w:val="clear" w:color="auto" w:fill="auto"/>
          </w:tcPr>
          <w:p w14:paraId="0EC1063D" w14:textId="77777777" w:rsidR="00E33B1C" w:rsidRPr="0022371B" w:rsidRDefault="00E33B1C" w:rsidP="00674766">
            <w:pPr>
              <w:rPr>
                <w:color w:val="000000" w:themeColor="text1"/>
              </w:rPr>
            </w:pPr>
            <w:r w:rsidRPr="77E715BA">
              <w:rPr>
                <w:color w:val="000000" w:themeColor="text1"/>
              </w:rPr>
              <w:t xml:space="preserve">Joe </w:t>
            </w:r>
            <w:proofErr w:type="spellStart"/>
            <w:r w:rsidRPr="77E715BA">
              <w:rPr>
                <w:color w:val="000000" w:themeColor="text1"/>
              </w:rPr>
              <w:t>Pokana</w:t>
            </w:r>
            <w:proofErr w:type="spellEnd"/>
          </w:p>
        </w:tc>
        <w:tc>
          <w:tcPr>
            <w:tcW w:w="3836" w:type="dxa"/>
            <w:tcBorders>
              <w:top w:val="nil"/>
              <w:left w:val="nil"/>
              <w:bottom w:val="single" w:sz="4" w:space="0" w:color="auto"/>
              <w:right w:val="single" w:sz="4" w:space="0" w:color="auto"/>
            </w:tcBorders>
            <w:shd w:val="clear" w:color="auto" w:fill="auto"/>
          </w:tcPr>
          <w:p w14:paraId="1E191BBE" w14:textId="77777777" w:rsidR="00E33B1C" w:rsidRPr="0022371B" w:rsidRDefault="00E33B1C" w:rsidP="00674766">
            <w:pPr>
              <w:rPr>
                <w:color w:val="000000" w:themeColor="text1"/>
              </w:rPr>
            </w:pPr>
            <w:r w:rsidRPr="77E715BA">
              <w:rPr>
                <w:color w:val="000000" w:themeColor="text1"/>
              </w:rPr>
              <w:t xml:space="preserve">Papa New Guinea, Department of Climate Change and Development </w:t>
            </w:r>
          </w:p>
        </w:tc>
        <w:tc>
          <w:tcPr>
            <w:tcW w:w="2956" w:type="dxa"/>
            <w:tcBorders>
              <w:top w:val="nil"/>
              <w:left w:val="nil"/>
              <w:bottom w:val="single" w:sz="4" w:space="0" w:color="auto"/>
              <w:right w:val="single" w:sz="4" w:space="0" w:color="auto"/>
            </w:tcBorders>
          </w:tcPr>
          <w:p w14:paraId="444A09BC" w14:textId="444EEC7E" w:rsidR="00E33B1C" w:rsidRPr="0022371B" w:rsidRDefault="00DC2E6D" w:rsidP="00674766">
            <w:pPr>
              <w:rPr>
                <w:color w:val="000000" w:themeColor="text1"/>
              </w:rPr>
            </w:pPr>
            <w:r>
              <w:rPr>
                <w:color w:val="000000" w:themeColor="text1"/>
              </w:rPr>
              <w:t>Pap</w:t>
            </w:r>
            <w:r w:rsidR="00E33B1C" w:rsidRPr="77E715BA">
              <w:rPr>
                <w:color w:val="000000" w:themeColor="text1"/>
              </w:rPr>
              <w:t>u</w:t>
            </w:r>
            <w:r>
              <w:rPr>
                <w:color w:val="000000" w:themeColor="text1"/>
              </w:rPr>
              <w:t>a</w:t>
            </w:r>
            <w:r w:rsidR="00E33B1C" w:rsidRPr="77E715BA">
              <w:rPr>
                <w:color w:val="000000" w:themeColor="text1"/>
              </w:rPr>
              <w:t xml:space="preserve"> New Guinea</w:t>
            </w:r>
          </w:p>
        </w:tc>
      </w:tr>
      <w:tr w:rsidR="00E33B1C" w:rsidRPr="0022371B" w14:paraId="177172BB" w14:textId="77777777" w:rsidTr="00E33B1C">
        <w:trPr>
          <w:trHeight w:val="567"/>
        </w:trPr>
        <w:tc>
          <w:tcPr>
            <w:tcW w:w="3664" w:type="dxa"/>
            <w:tcBorders>
              <w:top w:val="nil"/>
              <w:left w:val="single" w:sz="4" w:space="0" w:color="auto"/>
              <w:bottom w:val="single" w:sz="4" w:space="0" w:color="auto"/>
              <w:right w:val="single" w:sz="4" w:space="0" w:color="auto"/>
            </w:tcBorders>
            <w:shd w:val="clear" w:color="auto" w:fill="auto"/>
          </w:tcPr>
          <w:p w14:paraId="0F5B1B9A" w14:textId="77777777" w:rsidR="00E33B1C" w:rsidRPr="0022371B" w:rsidRDefault="00E33B1C" w:rsidP="00674766">
            <w:pPr>
              <w:rPr>
                <w:color w:val="000000" w:themeColor="text1"/>
              </w:rPr>
            </w:pPr>
            <w:r w:rsidRPr="77E715BA">
              <w:rPr>
                <w:color w:val="000000" w:themeColor="text1"/>
              </w:rPr>
              <w:t xml:space="preserve">Molly Powers </w:t>
            </w:r>
          </w:p>
        </w:tc>
        <w:tc>
          <w:tcPr>
            <w:tcW w:w="3836" w:type="dxa"/>
            <w:tcBorders>
              <w:top w:val="nil"/>
              <w:left w:val="nil"/>
              <w:bottom w:val="single" w:sz="4" w:space="0" w:color="auto"/>
              <w:right w:val="single" w:sz="4" w:space="0" w:color="auto"/>
            </w:tcBorders>
            <w:shd w:val="clear" w:color="auto" w:fill="auto"/>
          </w:tcPr>
          <w:p w14:paraId="353EABA0" w14:textId="77777777" w:rsidR="00E33B1C" w:rsidRPr="0022371B" w:rsidRDefault="00E33B1C" w:rsidP="00674766">
            <w:pPr>
              <w:rPr>
                <w:color w:val="000000" w:themeColor="text1"/>
              </w:rPr>
            </w:pPr>
            <w:r w:rsidRPr="77E715BA">
              <w:rPr>
                <w:color w:val="000000" w:themeColor="text1"/>
              </w:rPr>
              <w:t xml:space="preserve">Oceans Information and Knowledge Unit (SPC) </w:t>
            </w:r>
          </w:p>
        </w:tc>
        <w:tc>
          <w:tcPr>
            <w:tcW w:w="2956" w:type="dxa"/>
            <w:tcBorders>
              <w:top w:val="nil"/>
              <w:left w:val="nil"/>
              <w:bottom w:val="single" w:sz="4" w:space="0" w:color="auto"/>
              <w:right w:val="single" w:sz="4" w:space="0" w:color="auto"/>
            </w:tcBorders>
          </w:tcPr>
          <w:p w14:paraId="404AFA4F" w14:textId="77777777" w:rsidR="00E33B1C" w:rsidRPr="0022371B" w:rsidRDefault="00E33B1C" w:rsidP="00674766">
            <w:pPr>
              <w:rPr>
                <w:color w:val="000000" w:themeColor="text1"/>
              </w:rPr>
            </w:pPr>
            <w:r w:rsidRPr="77E715BA">
              <w:rPr>
                <w:color w:val="000000" w:themeColor="text1"/>
              </w:rPr>
              <w:t>Regional</w:t>
            </w:r>
          </w:p>
        </w:tc>
      </w:tr>
      <w:tr w:rsidR="00E33B1C" w:rsidRPr="0022371B" w14:paraId="7F39A43E" w14:textId="77777777" w:rsidTr="00E33B1C">
        <w:trPr>
          <w:trHeight w:val="567"/>
        </w:trPr>
        <w:tc>
          <w:tcPr>
            <w:tcW w:w="3664" w:type="dxa"/>
            <w:tcBorders>
              <w:top w:val="nil"/>
              <w:left w:val="single" w:sz="4" w:space="0" w:color="auto"/>
              <w:bottom w:val="single" w:sz="4" w:space="0" w:color="auto"/>
              <w:right w:val="single" w:sz="4" w:space="0" w:color="auto"/>
            </w:tcBorders>
            <w:shd w:val="clear" w:color="auto" w:fill="auto"/>
          </w:tcPr>
          <w:p w14:paraId="764B3517" w14:textId="77777777" w:rsidR="00E33B1C" w:rsidRPr="0022371B" w:rsidRDefault="00E33B1C" w:rsidP="00674766">
            <w:pPr>
              <w:rPr>
                <w:color w:val="000000" w:themeColor="text1"/>
              </w:rPr>
            </w:pPr>
            <w:proofErr w:type="spellStart"/>
            <w:r w:rsidRPr="77E715BA">
              <w:rPr>
                <w:color w:val="000000" w:themeColor="text1"/>
              </w:rPr>
              <w:t>Cristelle</w:t>
            </w:r>
            <w:proofErr w:type="spellEnd"/>
            <w:r w:rsidRPr="77E715BA">
              <w:rPr>
                <w:color w:val="000000" w:themeColor="text1"/>
              </w:rPr>
              <w:t xml:space="preserve"> E Pratt  </w:t>
            </w:r>
          </w:p>
        </w:tc>
        <w:tc>
          <w:tcPr>
            <w:tcW w:w="3836" w:type="dxa"/>
            <w:tcBorders>
              <w:top w:val="nil"/>
              <w:left w:val="nil"/>
              <w:bottom w:val="single" w:sz="4" w:space="0" w:color="auto"/>
              <w:right w:val="single" w:sz="4" w:space="0" w:color="auto"/>
            </w:tcBorders>
            <w:shd w:val="clear" w:color="auto" w:fill="auto"/>
          </w:tcPr>
          <w:p w14:paraId="3E40A64C" w14:textId="77777777" w:rsidR="00E33B1C" w:rsidRPr="0022371B" w:rsidRDefault="00E33B1C" w:rsidP="00674766">
            <w:pPr>
              <w:rPr>
                <w:color w:val="000000" w:themeColor="text1"/>
              </w:rPr>
            </w:pPr>
            <w:r w:rsidRPr="77E715BA">
              <w:rPr>
                <w:color w:val="000000" w:themeColor="text1"/>
              </w:rPr>
              <w:t>Deputy Secretary General of the Pacific Islands</w:t>
            </w:r>
          </w:p>
        </w:tc>
        <w:tc>
          <w:tcPr>
            <w:tcW w:w="2956" w:type="dxa"/>
            <w:tcBorders>
              <w:top w:val="nil"/>
              <w:left w:val="nil"/>
              <w:bottom w:val="single" w:sz="4" w:space="0" w:color="auto"/>
              <w:right w:val="single" w:sz="4" w:space="0" w:color="auto"/>
            </w:tcBorders>
          </w:tcPr>
          <w:p w14:paraId="51387DA9" w14:textId="77777777" w:rsidR="00E33B1C" w:rsidRPr="0022371B" w:rsidRDefault="00E33B1C" w:rsidP="00674766">
            <w:pPr>
              <w:rPr>
                <w:color w:val="000000" w:themeColor="text1"/>
              </w:rPr>
            </w:pPr>
            <w:r w:rsidRPr="77E715BA">
              <w:rPr>
                <w:color w:val="000000" w:themeColor="text1"/>
              </w:rPr>
              <w:t>Regional</w:t>
            </w:r>
          </w:p>
        </w:tc>
      </w:tr>
      <w:tr w:rsidR="00E33B1C" w:rsidRPr="0022371B" w14:paraId="750DD592" w14:textId="77777777" w:rsidTr="00E33B1C">
        <w:trPr>
          <w:trHeight w:val="397"/>
        </w:trPr>
        <w:tc>
          <w:tcPr>
            <w:tcW w:w="3664" w:type="dxa"/>
            <w:tcBorders>
              <w:top w:val="nil"/>
              <w:left w:val="single" w:sz="4" w:space="0" w:color="auto"/>
              <w:bottom w:val="single" w:sz="4" w:space="0" w:color="auto"/>
              <w:right w:val="single" w:sz="4" w:space="0" w:color="auto"/>
            </w:tcBorders>
            <w:shd w:val="clear" w:color="auto" w:fill="auto"/>
          </w:tcPr>
          <w:p w14:paraId="615ED548" w14:textId="77777777" w:rsidR="00E33B1C" w:rsidRPr="0022371B" w:rsidRDefault="00E33B1C" w:rsidP="00674766">
            <w:pPr>
              <w:rPr>
                <w:color w:val="000000" w:themeColor="text1"/>
              </w:rPr>
            </w:pPr>
            <w:r w:rsidRPr="77E715BA">
              <w:rPr>
                <w:color w:val="000000" w:themeColor="text1"/>
              </w:rPr>
              <w:t xml:space="preserve">Doug Ramsay </w:t>
            </w:r>
          </w:p>
        </w:tc>
        <w:tc>
          <w:tcPr>
            <w:tcW w:w="3836" w:type="dxa"/>
            <w:tcBorders>
              <w:top w:val="nil"/>
              <w:left w:val="nil"/>
              <w:bottom w:val="single" w:sz="4" w:space="0" w:color="auto"/>
              <w:right w:val="single" w:sz="4" w:space="0" w:color="auto"/>
            </w:tcBorders>
            <w:shd w:val="clear" w:color="auto" w:fill="auto"/>
          </w:tcPr>
          <w:p w14:paraId="0E29279E" w14:textId="77777777" w:rsidR="00E33B1C" w:rsidRPr="0022371B" w:rsidRDefault="00E33B1C" w:rsidP="00674766">
            <w:pPr>
              <w:rPr>
                <w:color w:val="000000" w:themeColor="text1"/>
              </w:rPr>
            </w:pPr>
            <w:r w:rsidRPr="77E715BA">
              <w:rPr>
                <w:color w:val="000000" w:themeColor="text1"/>
              </w:rPr>
              <w:t>NIWA (NZ)</w:t>
            </w:r>
          </w:p>
        </w:tc>
        <w:tc>
          <w:tcPr>
            <w:tcW w:w="2956" w:type="dxa"/>
            <w:tcBorders>
              <w:top w:val="nil"/>
              <w:left w:val="nil"/>
              <w:bottom w:val="single" w:sz="4" w:space="0" w:color="auto"/>
              <w:right w:val="single" w:sz="4" w:space="0" w:color="auto"/>
            </w:tcBorders>
          </w:tcPr>
          <w:p w14:paraId="5BE1808F" w14:textId="77777777" w:rsidR="00E33B1C" w:rsidRPr="0022371B" w:rsidRDefault="00E33B1C" w:rsidP="00674766">
            <w:pPr>
              <w:rPr>
                <w:color w:val="000000" w:themeColor="text1"/>
              </w:rPr>
            </w:pPr>
            <w:r w:rsidRPr="77E715BA">
              <w:rPr>
                <w:color w:val="000000" w:themeColor="text1"/>
              </w:rPr>
              <w:t xml:space="preserve">New Zealand </w:t>
            </w:r>
          </w:p>
        </w:tc>
      </w:tr>
      <w:tr w:rsidR="00E33B1C" w:rsidRPr="0022371B" w14:paraId="2A5E504A" w14:textId="77777777" w:rsidTr="00E33B1C">
        <w:trPr>
          <w:trHeight w:val="417"/>
        </w:trPr>
        <w:tc>
          <w:tcPr>
            <w:tcW w:w="3664" w:type="dxa"/>
            <w:tcBorders>
              <w:top w:val="single" w:sz="4" w:space="0" w:color="auto"/>
              <w:left w:val="single" w:sz="4" w:space="0" w:color="auto"/>
              <w:bottom w:val="single" w:sz="4" w:space="0" w:color="auto"/>
              <w:right w:val="single" w:sz="4" w:space="0" w:color="auto"/>
            </w:tcBorders>
            <w:shd w:val="clear" w:color="auto" w:fill="auto"/>
          </w:tcPr>
          <w:p w14:paraId="2EC74A43" w14:textId="77777777" w:rsidR="00E33B1C" w:rsidRPr="0022371B" w:rsidRDefault="00E33B1C" w:rsidP="00674766">
            <w:pPr>
              <w:rPr>
                <w:color w:val="000000" w:themeColor="text1"/>
              </w:rPr>
            </w:pPr>
            <w:r w:rsidRPr="77E715BA">
              <w:rPr>
                <w:color w:val="000000" w:themeColor="text1"/>
              </w:rPr>
              <w:t xml:space="preserve">David Righton  </w:t>
            </w:r>
          </w:p>
        </w:tc>
        <w:tc>
          <w:tcPr>
            <w:tcW w:w="3836" w:type="dxa"/>
            <w:tcBorders>
              <w:top w:val="single" w:sz="4" w:space="0" w:color="auto"/>
              <w:left w:val="nil"/>
              <w:bottom w:val="single" w:sz="4" w:space="0" w:color="auto"/>
              <w:right w:val="single" w:sz="4" w:space="0" w:color="auto"/>
            </w:tcBorders>
            <w:shd w:val="clear" w:color="auto" w:fill="auto"/>
          </w:tcPr>
          <w:p w14:paraId="2E78A882" w14:textId="77777777" w:rsidR="00E33B1C" w:rsidRPr="0022371B" w:rsidRDefault="00E33B1C" w:rsidP="00674766">
            <w:pPr>
              <w:rPr>
                <w:color w:val="000000" w:themeColor="text1"/>
              </w:rPr>
            </w:pPr>
            <w:r w:rsidRPr="77E715BA">
              <w:rPr>
                <w:color w:val="000000" w:themeColor="text1"/>
              </w:rPr>
              <w:t>Cefas</w:t>
            </w:r>
          </w:p>
        </w:tc>
        <w:tc>
          <w:tcPr>
            <w:tcW w:w="2956" w:type="dxa"/>
            <w:tcBorders>
              <w:top w:val="single" w:sz="4" w:space="0" w:color="auto"/>
              <w:left w:val="nil"/>
              <w:bottom w:val="single" w:sz="4" w:space="0" w:color="auto"/>
              <w:right w:val="single" w:sz="4" w:space="0" w:color="auto"/>
            </w:tcBorders>
          </w:tcPr>
          <w:p w14:paraId="65E55798" w14:textId="77777777" w:rsidR="00E33B1C" w:rsidRPr="0022371B" w:rsidRDefault="00E33B1C" w:rsidP="00674766">
            <w:pPr>
              <w:rPr>
                <w:color w:val="000000" w:themeColor="text1"/>
              </w:rPr>
            </w:pPr>
            <w:r w:rsidRPr="77E715BA">
              <w:rPr>
                <w:color w:val="000000" w:themeColor="text1"/>
              </w:rPr>
              <w:t>Programme Partner, UK</w:t>
            </w:r>
          </w:p>
        </w:tc>
      </w:tr>
      <w:tr w:rsidR="00E33B1C" w:rsidRPr="0022371B" w14:paraId="36078DAC" w14:textId="77777777" w:rsidTr="00E33B1C">
        <w:trPr>
          <w:trHeight w:val="567"/>
        </w:trPr>
        <w:tc>
          <w:tcPr>
            <w:tcW w:w="3664" w:type="dxa"/>
            <w:tcBorders>
              <w:top w:val="nil"/>
              <w:left w:val="single" w:sz="4" w:space="0" w:color="auto"/>
              <w:bottom w:val="single" w:sz="4" w:space="0" w:color="auto"/>
              <w:right w:val="single" w:sz="4" w:space="0" w:color="auto"/>
            </w:tcBorders>
            <w:shd w:val="clear" w:color="auto" w:fill="auto"/>
          </w:tcPr>
          <w:p w14:paraId="7F3AFA33" w14:textId="0BD056E9" w:rsidR="00E33B1C" w:rsidRPr="00DC2E6D" w:rsidRDefault="00DC2E6D" w:rsidP="00674766">
            <w:r w:rsidRPr="00DC2E6D">
              <w:rPr>
                <w:bCs/>
              </w:rPr>
              <w:t xml:space="preserve">H.E </w:t>
            </w:r>
            <w:proofErr w:type="spellStart"/>
            <w:r w:rsidRPr="00DC2E6D">
              <w:rPr>
                <w:bCs/>
              </w:rPr>
              <w:t>Reteta</w:t>
            </w:r>
            <w:proofErr w:type="spellEnd"/>
            <w:r w:rsidRPr="00DC2E6D">
              <w:rPr>
                <w:bCs/>
              </w:rPr>
              <w:t xml:space="preserve"> </w:t>
            </w:r>
            <w:proofErr w:type="spellStart"/>
            <w:r w:rsidRPr="00DC2E6D">
              <w:rPr>
                <w:bCs/>
              </w:rPr>
              <w:t>Rimon</w:t>
            </w:r>
            <w:proofErr w:type="spellEnd"/>
          </w:p>
        </w:tc>
        <w:tc>
          <w:tcPr>
            <w:tcW w:w="3836" w:type="dxa"/>
            <w:tcBorders>
              <w:top w:val="nil"/>
              <w:left w:val="nil"/>
              <w:bottom w:val="single" w:sz="4" w:space="0" w:color="auto"/>
              <w:right w:val="single" w:sz="4" w:space="0" w:color="auto"/>
            </w:tcBorders>
            <w:shd w:val="clear" w:color="auto" w:fill="auto"/>
          </w:tcPr>
          <w:p w14:paraId="149D7622" w14:textId="0A6A0C8B" w:rsidR="00E33B1C" w:rsidRPr="00DC2E6D" w:rsidRDefault="00DC2E6D" w:rsidP="00674766">
            <w:r w:rsidRPr="00DC2E6D">
              <w:rPr>
                <w:bCs/>
              </w:rPr>
              <w:t>Kiribati High Commissioner</w:t>
            </w:r>
          </w:p>
        </w:tc>
        <w:tc>
          <w:tcPr>
            <w:tcW w:w="2956" w:type="dxa"/>
            <w:tcBorders>
              <w:top w:val="nil"/>
              <w:left w:val="nil"/>
              <w:bottom w:val="single" w:sz="4" w:space="0" w:color="auto"/>
              <w:right w:val="single" w:sz="4" w:space="0" w:color="auto"/>
            </w:tcBorders>
          </w:tcPr>
          <w:p w14:paraId="10736572" w14:textId="4CFA4403" w:rsidR="00E33B1C" w:rsidRPr="00DC2E6D" w:rsidRDefault="00DC2E6D" w:rsidP="00674766">
            <w:r w:rsidRPr="00DC2E6D">
              <w:rPr>
                <w:bCs/>
              </w:rPr>
              <w:t>Kiribati</w:t>
            </w:r>
            <w:r w:rsidRPr="00DC2E6D">
              <w:t xml:space="preserve"> </w:t>
            </w:r>
          </w:p>
        </w:tc>
      </w:tr>
      <w:tr w:rsidR="00E33B1C" w:rsidRPr="0022371B" w14:paraId="22D7A741" w14:textId="77777777" w:rsidTr="00E3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3664" w:type="dxa"/>
            <w:tcBorders>
              <w:top w:val="nil"/>
              <w:left w:val="single" w:sz="4" w:space="0" w:color="auto"/>
              <w:bottom w:val="single" w:sz="4" w:space="0" w:color="auto"/>
              <w:right w:val="single" w:sz="4" w:space="0" w:color="auto"/>
            </w:tcBorders>
            <w:shd w:val="clear" w:color="auto" w:fill="auto"/>
          </w:tcPr>
          <w:p w14:paraId="5AD2CF5B" w14:textId="77777777" w:rsidR="00E33B1C" w:rsidRPr="0022371B" w:rsidRDefault="00E33B1C" w:rsidP="00674766">
            <w:pPr>
              <w:rPr>
                <w:color w:val="000000" w:themeColor="text1"/>
              </w:rPr>
            </w:pPr>
            <w:proofErr w:type="spellStart"/>
            <w:r w:rsidRPr="77E715BA">
              <w:rPr>
                <w:color w:val="000000" w:themeColor="text1"/>
              </w:rPr>
              <w:t>Moninya</w:t>
            </w:r>
            <w:proofErr w:type="spellEnd"/>
            <w:r w:rsidRPr="77E715BA">
              <w:rPr>
                <w:color w:val="000000" w:themeColor="text1"/>
              </w:rPr>
              <w:t xml:space="preserve"> </w:t>
            </w:r>
            <w:proofErr w:type="spellStart"/>
            <w:r w:rsidRPr="77E715BA">
              <w:rPr>
                <w:color w:val="000000" w:themeColor="text1"/>
              </w:rPr>
              <w:t>Roughan</w:t>
            </w:r>
            <w:proofErr w:type="spellEnd"/>
            <w:r w:rsidRPr="77E715BA">
              <w:rPr>
                <w:color w:val="000000" w:themeColor="text1"/>
              </w:rPr>
              <w:t xml:space="preserve"> </w:t>
            </w:r>
          </w:p>
        </w:tc>
        <w:tc>
          <w:tcPr>
            <w:tcW w:w="3836" w:type="dxa"/>
            <w:tcBorders>
              <w:top w:val="nil"/>
              <w:left w:val="nil"/>
              <w:bottom w:val="single" w:sz="4" w:space="0" w:color="auto"/>
              <w:right w:val="single" w:sz="4" w:space="0" w:color="auto"/>
            </w:tcBorders>
            <w:shd w:val="clear" w:color="auto" w:fill="auto"/>
          </w:tcPr>
          <w:p w14:paraId="6469C806" w14:textId="77777777" w:rsidR="00E33B1C" w:rsidRPr="0022371B" w:rsidRDefault="00E33B1C" w:rsidP="00674766">
            <w:pPr>
              <w:rPr>
                <w:color w:val="000000" w:themeColor="text1"/>
              </w:rPr>
            </w:pPr>
            <w:r w:rsidRPr="77E715BA">
              <w:rPr>
                <w:color w:val="000000" w:themeColor="text1"/>
              </w:rPr>
              <w:t xml:space="preserve">University of NSW Australia </w:t>
            </w:r>
          </w:p>
        </w:tc>
        <w:tc>
          <w:tcPr>
            <w:tcW w:w="2956" w:type="dxa"/>
            <w:tcBorders>
              <w:top w:val="nil"/>
              <w:left w:val="nil"/>
              <w:bottom w:val="single" w:sz="4" w:space="0" w:color="auto"/>
              <w:right w:val="single" w:sz="4" w:space="0" w:color="auto"/>
            </w:tcBorders>
          </w:tcPr>
          <w:p w14:paraId="492B7295" w14:textId="77777777" w:rsidR="00E33B1C" w:rsidRPr="0022371B" w:rsidRDefault="00E33B1C" w:rsidP="00674766">
            <w:pPr>
              <w:rPr>
                <w:color w:val="000000" w:themeColor="text1"/>
              </w:rPr>
            </w:pPr>
            <w:r w:rsidRPr="77E715BA">
              <w:rPr>
                <w:color w:val="000000" w:themeColor="text1"/>
              </w:rPr>
              <w:t>Regional</w:t>
            </w:r>
          </w:p>
        </w:tc>
      </w:tr>
      <w:tr w:rsidR="00E33B1C" w:rsidRPr="0022371B" w14:paraId="53A7C771" w14:textId="77777777" w:rsidTr="00E3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664" w:type="dxa"/>
            <w:tcBorders>
              <w:top w:val="nil"/>
              <w:left w:val="single" w:sz="4" w:space="0" w:color="auto"/>
              <w:bottom w:val="single" w:sz="4" w:space="0" w:color="auto"/>
              <w:right w:val="single" w:sz="4" w:space="0" w:color="auto"/>
            </w:tcBorders>
            <w:shd w:val="clear" w:color="auto" w:fill="auto"/>
          </w:tcPr>
          <w:p w14:paraId="46383C62" w14:textId="77777777" w:rsidR="00E33B1C" w:rsidRPr="0022371B" w:rsidRDefault="00E33B1C" w:rsidP="00674766">
            <w:pPr>
              <w:rPr>
                <w:color w:val="000000" w:themeColor="text1"/>
              </w:rPr>
            </w:pPr>
            <w:r w:rsidRPr="77E715BA">
              <w:rPr>
                <w:color w:val="000000" w:themeColor="text1"/>
              </w:rPr>
              <w:t xml:space="preserve">Nicholas Schofield </w:t>
            </w:r>
          </w:p>
        </w:tc>
        <w:tc>
          <w:tcPr>
            <w:tcW w:w="3836" w:type="dxa"/>
            <w:tcBorders>
              <w:top w:val="nil"/>
              <w:left w:val="nil"/>
              <w:bottom w:val="single" w:sz="4" w:space="0" w:color="auto"/>
              <w:right w:val="single" w:sz="4" w:space="0" w:color="auto"/>
            </w:tcBorders>
            <w:shd w:val="clear" w:color="auto" w:fill="auto"/>
          </w:tcPr>
          <w:p w14:paraId="76715849" w14:textId="77777777" w:rsidR="00E33B1C" w:rsidRPr="0022371B" w:rsidRDefault="00E33B1C" w:rsidP="00674766">
            <w:pPr>
              <w:rPr>
                <w:color w:val="000000" w:themeColor="text1"/>
              </w:rPr>
            </w:pPr>
            <w:r w:rsidRPr="77E715BA">
              <w:rPr>
                <w:color w:val="000000" w:themeColor="text1"/>
              </w:rPr>
              <w:t>University of NSW, Australia</w:t>
            </w:r>
          </w:p>
        </w:tc>
        <w:tc>
          <w:tcPr>
            <w:tcW w:w="2956" w:type="dxa"/>
            <w:tcBorders>
              <w:top w:val="nil"/>
              <w:left w:val="nil"/>
              <w:bottom w:val="single" w:sz="4" w:space="0" w:color="auto"/>
              <w:right w:val="single" w:sz="4" w:space="0" w:color="auto"/>
            </w:tcBorders>
          </w:tcPr>
          <w:p w14:paraId="7554DCCE" w14:textId="77777777" w:rsidR="00E33B1C" w:rsidRPr="0022371B" w:rsidRDefault="00E33B1C" w:rsidP="00674766">
            <w:pPr>
              <w:rPr>
                <w:color w:val="000000" w:themeColor="text1"/>
              </w:rPr>
            </w:pPr>
            <w:r w:rsidRPr="77E715BA">
              <w:rPr>
                <w:color w:val="000000" w:themeColor="text1"/>
              </w:rPr>
              <w:t>Australia</w:t>
            </w:r>
          </w:p>
        </w:tc>
      </w:tr>
    </w:tbl>
    <w:p w14:paraId="72280DD6" w14:textId="38DF04FB" w:rsidR="00E33B1C" w:rsidRDefault="00E33B1C" w:rsidP="00074039">
      <w:pPr>
        <w:pStyle w:val="BodyText"/>
        <w:ind w:left="993"/>
        <w:rPr>
          <w:sz w:val="28"/>
          <w:vertAlign w:val="subscript"/>
          <w:lang w:val="en-GB"/>
        </w:rPr>
      </w:pPr>
    </w:p>
    <w:p w14:paraId="5ECEDC09" w14:textId="77777777" w:rsidR="00E33B1C" w:rsidRDefault="00E33B1C">
      <w:pPr>
        <w:rPr>
          <w:bCs/>
          <w:color w:val="575656"/>
          <w:sz w:val="28"/>
          <w:szCs w:val="14"/>
          <w:vertAlign w:val="subscript"/>
          <w:lang w:val="en-GB"/>
        </w:rPr>
      </w:pPr>
      <w:r>
        <w:rPr>
          <w:sz w:val="28"/>
          <w:vertAlign w:val="subscript"/>
          <w:lang w:val="en-GB"/>
        </w:rPr>
        <w:br w:type="page"/>
      </w:r>
    </w:p>
    <w:p w14:paraId="6CF2C791" w14:textId="4227DA2A" w:rsidR="00E33B1C" w:rsidRDefault="00E33B1C" w:rsidP="00074039">
      <w:pPr>
        <w:pStyle w:val="BodyText"/>
        <w:ind w:left="993"/>
        <w:rPr>
          <w:sz w:val="28"/>
          <w:vertAlign w:val="subscript"/>
          <w:lang w:val="en-GB"/>
        </w:rPr>
      </w:pPr>
    </w:p>
    <w:tbl>
      <w:tblPr>
        <w:tblStyle w:val="TableGrid"/>
        <w:tblW w:w="0" w:type="auto"/>
        <w:tblInd w:w="714" w:type="dxa"/>
        <w:tblBorders>
          <w:top w:val="single" w:sz="4" w:space="0" w:color="003A76"/>
          <w:left w:val="single" w:sz="4" w:space="0" w:color="003A76"/>
          <w:bottom w:val="single" w:sz="4" w:space="0" w:color="003A76"/>
          <w:right w:val="single" w:sz="4" w:space="0" w:color="003A76"/>
          <w:insideH w:val="single" w:sz="4" w:space="0" w:color="003A76"/>
          <w:insideV w:val="dashed" w:sz="4" w:space="0" w:color="003A76"/>
        </w:tblBorders>
        <w:tblLook w:val="04A0" w:firstRow="1" w:lastRow="0" w:firstColumn="1" w:lastColumn="0" w:noHBand="0" w:noVBand="1"/>
        <w:tblCaption w:val=""/>
        <w:tblDescription w:val=""/>
      </w:tblPr>
      <w:tblGrid>
        <w:gridCol w:w="3560"/>
        <w:gridCol w:w="3939"/>
        <w:gridCol w:w="2957"/>
      </w:tblGrid>
      <w:tr w:rsidR="00E33B1C" w:rsidRPr="0022371B" w14:paraId="0AFC1BA3" w14:textId="77777777" w:rsidTr="00E33B1C">
        <w:trPr>
          <w:trHeight w:val="567"/>
        </w:trPr>
        <w:tc>
          <w:tcPr>
            <w:tcW w:w="3560" w:type="dxa"/>
            <w:shd w:val="clear" w:color="auto" w:fill="F2F2F2" w:themeFill="background1" w:themeFillShade="F2"/>
          </w:tcPr>
          <w:p w14:paraId="4BB3AC45" w14:textId="77777777" w:rsidR="00E33B1C" w:rsidRPr="0022371B" w:rsidRDefault="00E33B1C" w:rsidP="00674766">
            <w:pPr>
              <w:rPr>
                <w:b/>
                <w:color w:val="003A76"/>
                <w:sz w:val="28"/>
              </w:rPr>
            </w:pPr>
            <w:r w:rsidRPr="0022371B">
              <w:rPr>
                <w:b/>
                <w:color w:val="003A76"/>
                <w:sz w:val="28"/>
              </w:rPr>
              <w:t>NAME</w:t>
            </w:r>
          </w:p>
        </w:tc>
        <w:tc>
          <w:tcPr>
            <w:tcW w:w="3939" w:type="dxa"/>
            <w:shd w:val="clear" w:color="auto" w:fill="F2F2F2" w:themeFill="background1" w:themeFillShade="F2"/>
          </w:tcPr>
          <w:p w14:paraId="46E4BCF1" w14:textId="77777777" w:rsidR="00E33B1C" w:rsidRPr="0022371B" w:rsidRDefault="00E33B1C" w:rsidP="00674766">
            <w:pPr>
              <w:rPr>
                <w:b/>
                <w:color w:val="003A76"/>
                <w:sz w:val="28"/>
              </w:rPr>
            </w:pPr>
            <w:r w:rsidRPr="0022371B">
              <w:rPr>
                <w:b/>
                <w:color w:val="003A76"/>
                <w:sz w:val="28"/>
              </w:rPr>
              <w:t>ORGNAISATION</w:t>
            </w:r>
          </w:p>
        </w:tc>
        <w:tc>
          <w:tcPr>
            <w:tcW w:w="2957" w:type="dxa"/>
            <w:shd w:val="clear" w:color="auto" w:fill="F2F2F2" w:themeFill="background1" w:themeFillShade="F2"/>
          </w:tcPr>
          <w:p w14:paraId="50313647" w14:textId="77777777" w:rsidR="00E33B1C" w:rsidRPr="0022371B" w:rsidRDefault="00E33B1C" w:rsidP="00674766">
            <w:pPr>
              <w:rPr>
                <w:b/>
                <w:color w:val="003A76"/>
                <w:sz w:val="28"/>
              </w:rPr>
            </w:pPr>
            <w:r>
              <w:rPr>
                <w:b/>
                <w:color w:val="003A76"/>
                <w:sz w:val="28"/>
              </w:rPr>
              <w:t>COUNTRY</w:t>
            </w:r>
          </w:p>
        </w:tc>
      </w:tr>
      <w:tr w:rsidR="00E33B1C" w:rsidRPr="0022371B" w14:paraId="172881FC" w14:textId="77777777" w:rsidTr="00E33B1C">
        <w:trPr>
          <w:trHeight w:val="374"/>
        </w:trPr>
        <w:tc>
          <w:tcPr>
            <w:tcW w:w="3560" w:type="dxa"/>
            <w:tcBorders>
              <w:top w:val="single" w:sz="4" w:space="0" w:color="auto"/>
              <w:left w:val="single" w:sz="4" w:space="0" w:color="auto"/>
              <w:bottom w:val="single" w:sz="4" w:space="0" w:color="auto"/>
              <w:right w:val="single" w:sz="4" w:space="0" w:color="auto"/>
            </w:tcBorders>
            <w:shd w:val="clear" w:color="auto" w:fill="auto"/>
          </w:tcPr>
          <w:p w14:paraId="5E0AD911" w14:textId="42224802" w:rsidR="00E33B1C" w:rsidRPr="0022371B" w:rsidRDefault="00E33B1C" w:rsidP="00674766">
            <w:pPr>
              <w:rPr>
                <w:color w:val="000000" w:themeColor="text1"/>
              </w:rPr>
            </w:pPr>
            <w:r w:rsidRPr="77E715BA">
              <w:rPr>
                <w:color w:val="000000" w:themeColor="text1"/>
              </w:rPr>
              <w:t xml:space="preserve">Tiffany </w:t>
            </w:r>
            <w:proofErr w:type="spellStart"/>
            <w:r w:rsidRPr="77E715BA">
              <w:rPr>
                <w:color w:val="000000" w:themeColor="text1"/>
              </w:rPr>
              <w:t>Straza</w:t>
            </w:r>
            <w:proofErr w:type="spellEnd"/>
          </w:p>
        </w:tc>
        <w:tc>
          <w:tcPr>
            <w:tcW w:w="3939" w:type="dxa"/>
            <w:tcBorders>
              <w:top w:val="single" w:sz="4" w:space="0" w:color="auto"/>
              <w:left w:val="single" w:sz="4" w:space="0" w:color="auto"/>
              <w:bottom w:val="single" w:sz="4" w:space="0" w:color="auto"/>
              <w:right w:val="single" w:sz="4" w:space="0" w:color="auto"/>
            </w:tcBorders>
            <w:shd w:val="clear" w:color="auto" w:fill="auto"/>
          </w:tcPr>
          <w:p w14:paraId="613655C3" w14:textId="77777777" w:rsidR="00E33B1C" w:rsidRPr="0022371B" w:rsidRDefault="00E33B1C" w:rsidP="00674766">
            <w:pPr>
              <w:rPr>
                <w:color w:val="000000" w:themeColor="text1"/>
              </w:rPr>
            </w:pPr>
            <w:r w:rsidRPr="77E715BA">
              <w:rPr>
                <w:color w:val="000000" w:themeColor="text1"/>
              </w:rPr>
              <w:t xml:space="preserve">SPREP </w:t>
            </w:r>
          </w:p>
        </w:tc>
        <w:tc>
          <w:tcPr>
            <w:tcW w:w="2957" w:type="dxa"/>
            <w:tcBorders>
              <w:top w:val="single" w:sz="4" w:space="0" w:color="auto"/>
              <w:left w:val="single" w:sz="4" w:space="0" w:color="auto"/>
              <w:bottom w:val="single" w:sz="4" w:space="0" w:color="auto"/>
              <w:right w:val="single" w:sz="4" w:space="0" w:color="auto"/>
            </w:tcBorders>
          </w:tcPr>
          <w:p w14:paraId="7C850BF4" w14:textId="77777777" w:rsidR="00E33B1C" w:rsidRPr="0022371B" w:rsidRDefault="00E33B1C" w:rsidP="00674766">
            <w:pPr>
              <w:rPr>
                <w:color w:val="000000" w:themeColor="text1"/>
              </w:rPr>
            </w:pPr>
            <w:r w:rsidRPr="77E715BA">
              <w:rPr>
                <w:color w:val="000000" w:themeColor="text1"/>
              </w:rPr>
              <w:t>Regional</w:t>
            </w:r>
          </w:p>
        </w:tc>
      </w:tr>
      <w:tr w:rsidR="00E33B1C" w:rsidRPr="0022371B" w14:paraId="6FB71504" w14:textId="77777777" w:rsidTr="00E3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560" w:type="dxa"/>
            <w:tcBorders>
              <w:top w:val="nil"/>
              <w:left w:val="single" w:sz="4" w:space="0" w:color="auto"/>
              <w:bottom w:val="single" w:sz="4" w:space="0" w:color="auto"/>
              <w:right w:val="single" w:sz="4" w:space="0" w:color="auto"/>
            </w:tcBorders>
            <w:shd w:val="clear" w:color="auto" w:fill="auto"/>
          </w:tcPr>
          <w:p w14:paraId="080F5B38" w14:textId="77777777" w:rsidR="00E33B1C" w:rsidRPr="0022371B" w:rsidRDefault="00E33B1C" w:rsidP="00674766">
            <w:pPr>
              <w:rPr>
                <w:color w:val="000000" w:themeColor="text1"/>
              </w:rPr>
            </w:pPr>
            <w:proofErr w:type="spellStart"/>
            <w:r w:rsidRPr="77E715BA">
              <w:rPr>
                <w:color w:val="000000" w:themeColor="text1"/>
              </w:rPr>
              <w:t>Kesaia</w:t>
            </w:r>
            <w:proofErr w:type="spellEnd"/>
            <w:r w:rsidRPr="77E715BA">
              <w:rPr>
                <w:color w:val="000000" w:themeColor="text1"/>
              </w:rPr>
              <w:t xml:space="preserve"> </w:t>
            </w:r>
            <w:proofErr w:type="spellStart"/>
            <w:r w:rsidRPr="77E715BA">
              <w:rPr>
                <w:color w:val="000000" w:themeColor="text1"/>
              </w:rPr>
              <w:t>Tabunakawai</w:t>
            </w:r>
            <w:proofErr w:type="spellEnd"/>
            <w:r w:rsidRPr="77E715BA">
              <w:rPr>
                <w:color w:val="000000" w:themeColor="text1"/>
              </w:rPr>
              <w:t xml:space="preserve"> </w:t>
            </w:r>
          </w:p>
        </w:tc>
        <w:tc>
          <w:tcPr>
            <w:tcW w:w="3939" w:type="dxa"/>
            <w:tcBorders>
              <w:top w:val="nil"/>
              <w:left w:val="single" w:sz="4" w:space="0" w:color="auto"/>
              <w:bottom w:val="single" w:sz="4" w:space="0" w:color="auto"/>
              <w:right w:val="single" w:sz="4" w:space="0" w:color="auto"/>
            </w:tcBorders>
            <w:shd w:val="clear" w:color="auto" w:fill="auto"/>
          </w:tcPr>
          <w:p w14:paraId="502B2F70" w14:textId="77777777" w:rsidR="00E33B1C" w:rsidRPr="0022371B" w:rsidRDefault="00E33B1C" w:rsidP="00674766">
            <w:pPr>
              <w:rPr>
                <w:color w:val="000000" w:themeColor="text1"/>
              </w:rPr>
            </w:pPr>
            <w:r w:rsidRPr="77E715BA">
              <w:rPr>
                <w:color w:val="000000" w:themeColor="text1"/>
              </w:rPr>
              <w:t>WWF Pacific</w:t>
            </w:r>
          </w:p>
        </w:tc>
        <w:tc>
          <w:tcPr>
            <w:tcW w:w="2957" w:type="dxa"/>
            <w:tcBorders>
              <w:top w:val="nil"/>
              <w:left w:val="single" w:sz="4" w:space="0" w:color="auto"/>
              <w:bottom w:val="single" w:sz="4" w:space="0" w:color="auto"/>
              <w:right w:val="single" w:sz="4" w:space="0" w:color="auto"/>
            </w:tcBorders>
          </w:tcPr>
          <w:p w14:paraId="3DAEA32F" w14:textId="11463E5F" w:rsidR="00E33B1C" w:rsidRPr="0022371B" w:rsidRDefault="00E33B1C" w:rsidP="00674766">
            <w:pPr>
              <w:rPr>
                <w:color w:val="000000" w:themeColor="text1"/>
              </w:rPr>
            </w:pPr>
            <w:r w:rsidRPr="77E715BA">
              <w:rPr>
                <w:color w:val="000000" w:themeColor="text1"/>
              </w:rPr>
              <w:t>Regional</w:t>
            </w:r>
          </w:p>
        </w:tc>
      </w:tr>
      <w:tr w:rsidR="00E33B1C" w:rsidRPr="0022371B" w14:paraId="5E0CAC92" w14:textId="77777777" w:rsidTr="00E3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60" w:type="dxa"/>
            <w:tcBorders>
              <w:top w:val="nil"/>
              <w:left w:val="single" w:sz="4" w:space="0" w:color="auto"/>
              <w:bottom w:val="single" w:sz="4" w:space="0" w:color="auto"/>
              <w:right w:val="single" w:sz="4" w:space="0" w:color="auto"/>
            </w:tcBorders>
            <w:shd w:val="clear" w:color="auto" w:fill="auto"/>
          </w:tcPr>
          <w:p w14:paraId="5DAE3D93" w14:textId="77777777" w:rsidR="00E33B1C" w:rsidRPr="0022371B" w:rsidRDefault="00E33B1C" w:rsidP="00674766">
            <w:pPr>
              <w:rPr>
                <w:color w:val="000000" w:themeColor="text1"/>
              </w:rPr>
            </w:pPr>
            <w:proofErr w:type="spellStart"/>
            <w:r w:rsidRPr="77E715BA">
              <w:rPr>
                <w:color w:val="000000" w:themeColor="text1"/>
              </w:rPr>
              <w:t>Semisi</w:t>
            </w:r>
            <w:proofErr w:type="spellEnd"/>
            <w:r w:rsidRPr="77E715BA">
              <w:rPr>
                <w:color w:val="000000" w:themeColor="text1"/>
              </w:rPr>
              <w:t xml:space="preserve"> </w:t>
            </w:r>
            <w:proofErr w:type="spellStart"/>
            <w:r w:rsidRPr="77E715BA">
              <w:rPr>
                <w:color w:val="000000" w:themeColor="text1"/>
              </w:rPr>
              <w:t>Tauelangi</w:t>
            </w:r>
            <w:proofErr w:type="spellEnd"/>
            <w:r w:rsidRPr="77E715BA">
              <w:rPr>
                <w:color w:val="000000" w:themeColor="text1"/>
              </w:rPr>
              <w:t xml:space="preserve"> </w:t>
            </w:r>
            <w:proofErr w:type="spellStart"/>
            <w:r w:rsidRPr="77E715BA">
              <w:rPr>
                <w:color w:val="000000" w:themeColor="text1"/>
              </w:rPr>
              <w:t>Fakahau</w:t>
            </w:r>
            <w:proofErr w:type="spellEnd"/>
          </w:p>
        </w:tc>
        <w:tc>
          <w:tcPr>
            <w:tcW w:w="3939" w:type="dxa"/>
            <w:tcBorders>
              <w:top w:val="nil"/>
              <w:left w:val="single" w:sz="4" w:space="0" w:color="auto"/>
              <w:bottom w:val="single" w:sz="4" w:space="0" w:color="auto"/>
              <w:right w:val="single" w:sz="4" w:space="0" w:color="auto"/>
            </w:tcBorders>
            <w:shd w:val="clear" w:color="auto" w:fill="auto"/>
          </w:tcPr>
          <w:p w14:paraId="007D2BD0" w14:textId="77777777" w:rsidR="00E33B1C" w:rsidRPr="0022371B" w:rsidRDefault="00E33B1C" w:rsidP="00674766">
            <w:pPr>
              <w:spacing w:after="160"/>
              <w:rPr>
                <w:color w:val="000000" w:themeColor="text1"/>
              </w:rPr>
            </w:pPr>
            <w:r w:rsidRPr="0C5C08F9">
              <w:rPr>
                <w:color w:val="000000" w:themeColor="text1"/>
              </w:rPr>
              <w:t>Minister of Agriculture, Food, Forests and Fisheries, Government of Tonga</w:t>
            </w:r>
          </w:p>
        </w:tc>
        <w:tc>
          <w:tcPr>
            <w:tcW w:w="2957" w:type="dxa"/>
            <w:tcBorders>
              <w:top w:val="nil"/>
              <w:left w:val="single" w:sz="4" w:space="0" w:color="auto"/>
              <w:bottom w:val="single" w:sz="4" w:space="0" w:color="auto"/>
              <w:right w:val="single" w:sz="4" w:space="0" w:color="auto"/>
            </w:tcBorders>
          </w:tcPr>
          <w:p w14:paraId="5D068441" w14:textId="77777777" w:rsidR="00E33B1C" w:rsidRPr="0022371B" w:rsidRDefault="00E33B1C" w:rsidP="00674766">
            <w:pPr>
              <w:rPr>
                <w:color w:val="000000" w:themeColor="text1"/>
              </w:rPr>
            </w:pPr>
            <w:r w:rsidRPr="77E715BA">
              <w:rPr>
                <w:color w:val="000000" w:themeColor="text1"/>
              </w:rPr>
              <w:t>Tonga</w:t>
            </w:r>
          </w:p>
        </w:tc>
      </w:tr>
      <w:tr w:rsidR="00E33B1C" w:rsidRPr="0022371B" w14:paraId="58EA7BA6" w14:textId="77777777" w:rsidTr="00E3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3560" w:type="dxa"/>
            <w:tcBorders>
              <w:top w:val="nil"/>
              <w:left w:val="single" w:sz="4" w:space="0" w:color="auto"/>
              <w:bottom w:val="single" w:sz="4" w:space="0" w:color="auto"/>
              <w:right w:val="single" w:sz="4" w:space="0" w:color="auto"/>
            </w:tcBorders>
            <w:shd w:val="clear" w:color="auto" w:fill="auto"/>
          </w:tcPr>
          <w:p w14:paraId="2745451E" w14:textId="77777777" w:rsidR="00E33B1C" w:rsidRPr="0022371B" w:rsidRDefault="00E33B1C" w:rsidP="00674766">
            <w:pPr>
              <w:rPr>
                <w:color w:val="000000" w:themeColor="text1"/>
              </w:rPr>
            </w:pPr>
            <w:r w:rsidRPr="77E715BA">
              <w:rPr>
                <w:color w:val="000000" w:themeColor="text1"/>
              </w:rPr>
              <w:t xml:space="preserve">Salome </w:t>
            </w:r>
            <w:proofErr w:type="spellStart"/>
            <w:r w:rsidRPr="77E715BA">
              <w:rPr>
                <w:color w:val="000000" w:themeColor="text1"/>
              </w:rPr>
              <w:t>Taufa</w:t>
            </w:r>
            <w:proofErr w:type="spellEnd"/>
          </w:p>
        </w:tc>
        <w:tc>
          <w:tcPr>
            <w:tcW w:w="3939" w:type="dxa"/>
            <w:tcBorders>
              <w:top w:val="nil"/>
              <w:left w:val="single" w:sz="4" w:space="0" w:color="auto"/>
              <w:bottom w:val="single" w:sz="4" w:space="0" w:color="auto"/>
              <w:right w:val="single" w:sz="4" w:space="0" w:color="auto"/>
            </w:tcBorders>
            <w:shd w:val="clear" w:color="auto" w:fill="auto"/>
          </w:tcPr>
          <w:p w14:paraId="27794ED7" w14:textId="77777777" w:rsidR="00E33B1C" w:rsidRPr="0022371B" w:rsidRDefault="00E33B1C" w:rsidP="00674766">
            <w:pPr>
              <w:rPr>
                <w:color w:val="000000" w:themeColor="text1"/>
              </w:rPr>
            </w:pPr>
            <w:r w:rsidRPr="77E715BA">
              <w:rPr>
                <w:color w:val="000000" w:themeColor="text1"/>
              </w:rPr>
              <w:t xml:space="preserve">USP University of the South Pacific </w:t>
            </w:r>
          </w:p>
        </w:tc>
        <w:tc>
          <w:tcPr>
            <w:tcW w:w="2957" w:type="dxa"/>
            <w:tcBorders>
              <w:top w:val="nil"/>
              <w:left w:val="single" w:sz="4" w:space="0" w:color="auto"/>
              <w:bottom w:val="single" w:sz="4" w:space="0" w:color="auto"/>
              <w:right w:val="single" w:sz="4" w:space="0" w:color="auto"/>
            </w:tcBorders>
          </w:tcPr>
          <w:p w14:paraId="677D9C85" w14:textId="1AABFDAD" w:rsidR="00E33B1C" w:rsidRPr="0022371B" w:rsidRDefault="00E33B1C" w:rsidP="00674766">
            <w:pPr>
              <w:rPr>
                <w:color w:val="000000" w:themeColor="text1"/>
              </w:rPr>
            </w:pPr>
            <w:r w:rsidRPr="77E715BA">
              <w:rPr>
                <w:color w:val="000000" w:themeColor="text1"/>
              </w:rPr>
              <w:t>Regional</w:t>
            </w:r>
          </w:p>
        </w:tc>
      </w:tr>
      <w:tr w:rsidR="00E33B1C" w:rsidRPr="0022371B" w14:paraId="7C4D5C40" w14:textId="77777777" w:rsidTr="00E3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560" w:type="dxa"/>
            <w:tcBorders>
              <w:top w:val="nil"/>
              <w:left w:val="single" w:sz="4" w:space="0" w:color="auto"/>
              <w:bottom w:val="single" w:sz="4" w:space="0" w:color="auto"/>
              <w:right w:val="single" w:sz="4" w:space="0" w:color="auto"/>
            </w:tcBorders>
            <w:shd w:val="clear" w:color="auto" w:fill="auto"/>
          </w:tcPr>
          <w:p w14:paraId="36966745" w14:textId="77777777" w:rsidR="00E33B1C" w:rsidRPr="0022371B" w:rsidRDefault="00E33B1C" w:rsidP="00674766">
            <w:pPr>
              <w:rPr>
                <w:color w:val="000000" w:themeColor="text1"/>
              </w:rPr>
            </w:pPr>
            <w:proofErr w:type="spellStart"/>
            <w:r w:rsidRPr="77E715BA">
              <w:rPr>
                <w:color w:val="000000" w:themeColor="text1"/>
              </w:rPr>
              <w:t>Akuila</w:t>
            </w:r>
            <w:proofErr w:type="spellEnd"/>
            <w:r w:rsidRPr="77E715BA">
              <w:rPr>
                <w:color w:val="000000" w:themeColor="text1"/>
              </w:rPr>
              <w:t xml:space="preserve"> </w:t>
            </w:r>
            <w:proofErr w:type="spellStart"/>
            <w:r w:rsidRPr="77E715BA">
              <w:rPr>
                <w:color w:val="000000" w:themeColor="text1"/>
              </w:rPr>
              <w:t>Tawake</w:t>
            </w:r>
            <w:proofErr w:type="spellEnd"/>
          </w:p>
        </w:tc>
        <w:tc>
          <w:tcPr>
            <w:tcW w:w="3939" w:type="dxa"/>
            <w:tcBorders>
              <w:top w:val="nil"/>
              <w:left w:val="single" w:sz="4" w:space="0" w:color="auto"/>
              <w:bottom w:val="single" w:sz="4" w:space="0" w:color="auto"/>
              <w:right w:val="single" w:sz="4" w:space="0" w:color="auto"/>
            </w:tcBorders>
            <w:shd w:val="clear" w:color="auto" w:fill="auto"/>
          </w:tcPr>
          <w:p w14:paraId="4304A559" w14:textId="77777777" w:rsidR="00E33B1C" w:rsidRPr="0022371B" w:rsidRDefault="00E33B1C" w:rsidP="00674766">
            <w:pPr>
              <w:spacing w:after="160"/>
            </w:pPr>
            <w:r w:rsidRPr="0C5C08F9">
              <w:rPr>
                <w:color w:val="000000" w:themeColor="text1"/>
              </w:rPr>
              <w:t>SPC</w:t>
            </w:r>
          </w:p>
        </w:tc>
        <w:tc>
          <w:tcPr>
            <w:tcW w:w="2957" w:type="dxa"/>
            <w:tcBorders>
              <w:top w:val="nil"/>
              <w:left w:val="single" w:sz="4" w:space="0" w:color="auto"/>
              <w:bottom w:val="single" w:sz="4" w:space="0" w:color="auto"/>
              <w:right w:val="single" w:sz="4" w:space="0" w:color="auto"/>
            </w:tcBorders>
          </w:tcPr>
          <w:p w14:paraId="244814A9" w14:textId="77777777" w:rsidR="00E33B1C" w:rsidRPr="0022371B" w:rsidRDefault="00E33B1C" w:rsidP="00674766">
            <w:pPr>
              <w:rPr>
                <w:color w:val="000000" w:themeColor="text1"/>
              </w:rPr>
            </w:pPr>
            <w:r w:rsidRPr="77E715BA">
              <w:rPr>
                <w:color w:val="000000" w:themeColor="text1"/>
              </w:rPr>
              <w:t>Fiji</w:t>
            </w:r>
          </w:p>
        </w:tc>
      </w:tr>
      <w:tr w:rsidR="00E33B1C" w:rsidRPr="0022371B" w14:paraId="59BD4C27" w14:textId="77777777" w:rsidTr="00E33B1C">
        <w:trPr>
          <w:trHeight w:val="422"/>
        </w:trPr>
        <w:tc>
          <w:tcPr>
            <w:tcW w:w="3560" w:type="dxa"/>
            <w:tcBorders>
              <w:top w:val="nil"/>
              <w:left w:val="single" w:sz="4" w:space="0" w:color="auto"/>
              <w:bottom w:val="single" w:sz="4" w:space="0" w:color="auto"/>
              <w:right w:val="single" w:sz="4" w:space="0" w:color="auto"/>
            </w:tcBorders>
            <w:shd w:val="clear" w:color="auto" w:fill="auto"/>
          </w:tcPr>
          <w:p w14:paraId="3ED900AE" w14:textId="77777777" w:rsidR="00E33B1C" w:rsidRPr="0022371B" w:rsidRDefault="00E33B1C" w:rsidP="00674766">
            <w:pPr>
              <w:rPr>
                <w:color w:val="000000" w:themeColor="text1"/>
              </w:rPr>
            </w:pPr>
            <w:r w:rsidRPr="77E715BA">
              <w:rPr>
                <w:color w:val="000000" w:themeColor="text1"/>
              </w:rPr>
              <w:t xml:space="preserve">Bryony Townhill </w:t>
            </w:r>
          </w:p>
        </w:tc>
        <w:tc>
          <w:tcPr>
            <w:tcW w:w="3939" w:type="dxa"/>
            <w:tcBorders>
              <w:top w:val="nil"/>
              <w:left w:val="single" w:sz="4" w:space="0" w:color="auto"/>
              <w:bottom w:val="single" w:sz="4" w:space="0" w:color="auto"/>
              <w:right w:val="single" w:sz="4" w:space="0" w:color="auto"/>
            </w:tcBorders>
            <w:shd w:val="clear" w:color="auto" w:fill="auto"/>
          </w:tcPr>
          <w:p w14:paraId="25FBEFC0" w14:textId="77777777" w:rsidR="00E33B1C" w:rsidRPr="0022371B" w:rsidRDefault="00E33B1C" w:rsidP="00674766">
            <w:pPr>
              <w:rPr>
                <w:color w:val="000000" w:themeColor="text1"/>
              </w:rPr>
            </w:pPr>
            <w:r w:rsidRPr="77E715BA">
              <w:rPr>
                <w:color w:val="000000" w:themeColor="text1"/>
              </w:rPr>
              <w:t>Cefas</w:t>
            </w:r>
          </w:p>
        </w:tc>
        <w:tc>
          <w:tcPr>
            <w:tcW w:w="2957" w:type="dxa"/>
            <w:tcBorders>
              <w:top w:val="nil"/>
              <w:left w:val="single" w:sz="4" w:space="0" w:color="auto"/>
              <w:bottom w:val="single" w:sz="4" w:space="0" w:color="auto"/>
              <w:right w:val="single" w:sz="4" w:space="0" w:color="auto"/>
            </w:tcBorders>
          </w:tcPr>
          <w:p w14:paraId="463E2925" w14:textId="16E268F3" w:rsidR="00E33B1C" w:rsidRPr="0022371B" w:rsidRDefault="00E33B1C" w:rsidP="00674766">
            <w:pPr>
              <w:rPr>
                <w:color w:val="000000" w:themeColor="text1"/>
              </w:rPr>
            </w:pPr>
            <w:r w:rsidRPr="77E715BA">
              <w:rPr>
                <w:color w:val="000000" w:themeColor="text1"/>
              </w:rPr>
              <w:t>Programme Partner, UK</w:t>
            </w:r>
          </w:p>
        </w:tc>
      </w:tr>
      <w:tr w:rsidR="00E33B1C" w:rsidRPr="0022371B" w14:paraId="5F75F3B4" w14:textId="77777777" w:rsidTr="00E3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60" w:type="dxa"/>
            <w:tcBorders>
              <w:top w:val="nil"/>
              <w:left w:val="single" w:sz="4" w:space="0" w:color="auto"/>
              <w:bottom w:val="single" w:sz="4" w:space="0" w:color="auto"/>
              <w:right w:val="single" w:sz="4" w:space="0" w:color="auto"/>
            </w:tcBorders>
            <w:shd w:val="clear" w:color="auto" w:fill="auto"/>
          </w:tcPr>
          <w:p w14:paraId="4E1F5A98" w14:textId="77777777" w:rsidR="00E33B1C" w:rsidRPr="0022371B" w:rsidRDefault="00E33B1C" w:rsidP="00674766">
            <w:pPr>
              <w:rPr>
                <w:color w:val="000000" w:themeColor="text1"/>
              </w:rPr>
            </w:pPr>
            <w:r w:rsidRPr="77E715BA">
              <w:rPr>
                <w:color w:val="000000" w:themeColor="text1"/>
              </w:rPr>
              <w:t xml:space="preserve">Margaret </w:t>
            </w:r>
            <w:proofErr w:type="spellStart"/>
            <w:r w:rsidRPr="77E715BA">
              <w:rPr>
                <w:color w:val="000000" w:themeColor="text1"/>
              </w:rPr>
              <w:t>Tubunakawai</w:t>
            </w:r>
            <w:proofErr w:type="spellEnd"/>
            <w:r w:rsidRPr="77E715BA">
              <w:rPr>
                <w:color w:val="000000" w:themeColor="text1"/>
              </w:rPr>
              <w:t xml:space="preserve"> </w:t>
            </w:r>
            <w:proofErr w:type="spellStart"/>
            <w:r w:rsidRPr="77E715BA">
              <w:rPr>
                <w:color w:val="000000" w:themeColor="text1"/>
              </w:rPr>
              <w:t>Vakalalabure</w:t>
            </w:r>
            <w:proofErr w:type="spellEnd"/>
          </w:p>
        </w:tc>
        <w:tc>
          <w:tcPr>
            <w:tcW w:w="3939" w:type="dxa"/>
            <w:tcBorders>
              <w:top w:val="nil"/>
              <w:left w:val="single" w:sz="4" w:space="0" w:color="auto"/>
              <w:bottom w:val="single" w:sz="4" w:space="0" w:color="auto"/>
              <w:right w:val="single" w:sz="4" w:space="0" w:color="auto"/>
            </w:tcBorders>
            <w:shd w:val="clear" w:color="auto" w:fill="auto"/>
          </w:tcPr>
          <w:p w14:paraId="23E35EAC" w14:textId="77777777" w:rsidR="00E33B1C" w:rsidRPr="0022371B" w:rsidRDefault="00E33B1C" w:rsidP="00674766">
            <w:pPr>
              <w:rPr>
                <w:color w:val="000000" w:themeColor="text1"/>
              </w:rPr>
            </w:pPr>
            <w:r w:rsidRPr="77E715BA">
              <w:rPr>
                <w:color w:val="000000" w:themeColor="text1"/>
              </w:rPr>
              <w:t>FLMMA, Coordinator</w:t>
            </w:r>
          </w:p>
        </w:tc>
        <w:tc>
          <w:tcPr>
            <w:tcW w:w="2957" w:type="dxa"/>
            <w:tcBorders>
              <w:top w:val="nil"/>
              <w:left w:val="single" w:sz="4" w:space="0" w:color="auto"/>
              <w:bottom w:val="single" w:sz="4" w:space="0" w:color="auto"/>
              <w:right w:val="single" w:sz="4" w:space="0" w:color="auto"/>
            </w:tcBorders>
          </w:tcPr>
          <w:p w14:paraId="64B3C413" w14:textId="77777777" w:rsidR="00E33B1C" w:rsidRPr="0022371B" w:rsidRDefault="00E33B1C" w:rsidP="00674766">
            <w:pPr>
              <w:rPr>
                <w:color w:val="000000" w:themeColor="text1"/>
              </w:rPr>
            </w:pPr>
            <w:r w:rsidRPr="77E715BA">
              <w:rPr>
                <w:color w:val="000000" w:themeColor="text1"/>
              </w:rPr>
              <w:t>Fiji</w:t>
            </w:r>
          </w:p>
        </w:tc>
      </w:tr>
      <w:tr w:rsidR="00E33B1C" w:rsidRPr="0022371B" w14:paraId="00DDACA8" w14:textId="77777777" w:rsidTr="00E33B1C">
        <w:trPr>
          <w:trHeight w:val="567"/>
        </w:trPr>
        <w:tc>
          <w:tcPr>
            <w:tcW w:w="3560" w:type="dxa"/>
            <w:tcBorders>
              <w:top w:val="nil"/>
              <w:left w:val="single" w:sz="4" w:space="0" w:color="auto"/>
              <w:bottom w:val="single" w:sz="4" w:space="0" w:color="auto"/>
              <w:right w:val="single" w:sz="4" w:space="0" w:color="auto"/>
            </w:tcBorders>
            <w:shd w:val="clear" w:color="auto" w:fill="auto"/>
          </w:tcPr>
          <w:p w14:paraId="4B132252" w14:textId="77777777" w:rsidR="00E33B1C" w:rsidRPr="0022371B" w:rsidRDefault="00E33B1C" w:rsidP="00674766">
            <w:pPr>
              <w:rPr>
                <w:color w:val="000000" w:themeColor="text1"/>
              </w:rPr>
            </w:pPr>
            <w:r w:rsidRPr="77E715BA">
              <w:rPr>
                <w:color w:val="000000" w:themeColor="text1"/>
              </w:rPr>
              <w:t>Lia Tuivuya</w:t>
            </w:r>
          </w:p>
        </w:tc>
        <w:tc>
          <w:tcPr>
            <w:tcW w:w="3939" w:type="dxa"/>
            <w:tcBorders>
              <w:top w:val="nil"/>
              <w:left w:val="single" w:sz="4" w:space="0" w:color="auto"/>
              <w:bottom w:val="single" w:sz="4" w:space="0" w:color="auto"/>
              <w:right w:val="single" w:sz="4" w:space="0" w:color="auto"/>
            </w:tcBorders>
            <w:shd w:val="clear" w:color="auto" w:fill="auto"/>
          </w:tcPr>
          <w:p w14:paraId="38188D24" w14:textId="77777777" w:rsidR="00E33B1C" w:rsidRPr="0022371B" w:rsidRDefault="00E33B1C" w:rsidP="00674766">
            <w:pPr>
              <w:spacing w:after="160"/>
            </w:pPr>
            <w:r w:rsidRPr="0C5C08F9">
              <w:rPr>
                <w:color w:val="000000" w:themeColor="text1"/>
              </w:rPr>
              <w:t>Senior Foreshore Officer, Ministry of Lands and Mineral Resources</w:t>
            </w:r>
          </w:p>
        </w:tc>
        <w:tc>
          <w:tcPr>
            <w:tcW w:w="2957" w:type="dxa"/>
            <w:tcBorders>
              <w:top w:val="nil"/>
              <w:left w:val="single" w:sz="4" w:space="0" w:color="auto"/>
              <w:bottom w:val="single" w:sz="4" w:space="0" w:color="auto"/>
              <w:right w:val="single" w:sz="4" w:space="0" w:color="auto"/>
            </w:tcBorders>
          </w:tcPr>
          <w:p w14:paraId="20EB6064" w14:textId="77777777" w:rsidR="00E33B1C" w:rsidRPr="0022371B" w:rsidRDefault="00E33B1C" w:rsidP="00674766">
            <w:pPr>
              <w:rPr>
                <w:color w:val="000000" w:themeColor="text1"/>
              </w:rPr>
            </w:pPr>
            <w:r w:rsidRPr="77E715BA">
              <w:rPr>
                <w:color w:val="000000" w:themeColor="text1"/>
              </w:rPr>
              <w:t>Fiji</w:t>
            </w:r>
          </w:p>
        </w:tc>
      </w:tr>
      <w:tr w:rsidR="00E33B1C" w:rsidRPr="0022371B" w14:paraId="246E4928" w14:textId="77777777" w:rsidTr="00E33B1C">
        <w:trPr>
          <w:trHeight w:val="446"/>
        </w:trPr>
        <w:tc>
          <w:tcPr>
            <w:tcW w:w="3560" w:type="dxa"/>
            <w:tcBorders>
              <w:top w:val="nil"/>
              <w:left w:val="single" w:sz="4" w:space="0" w:color="auto"/>
              <w:bottom w:val="single" w:sz="4" w:space="0" w:color="auto"/>
              <w:right w:val="single" w:sz="4" w:space="0" w:color="auto"/>
            </w:tcBorders>
            <w:shd w:val="clear" w:color="auto" w:fill="auto"/>
          </w:tcPr>
          <w:p w14:paraId="533551B7" w14:textId="77777777" w:rsidR="00E33B1C" w:rsidRPr="0022371B" w:rsidRDefault="00E33B1C" w:rsidP="00674766">
            <w:pPr>
              <w:rPr>
                <w:color w:val="000000" w:themeColor="text1"/>
              </w:rPr>
            </w:pPr>
            <w:r w:rsidRPr="77E715BA">
              <w:rPr>
                <w:color w:val="000000" w:themeColor="text1"/>
              </w:rPr>
              <w:t xml:space="preserve">Ingrid Van </w:t>
            </w:r>
            <w:proofErr w:type="spellStart"/>
            <w:r w:rsidRPr="77E715BA">
              <w:rPr>
                <w:color w:val="000000" w:themeColor="text1"/>
              </w:rPr>
              <w:t>Putten</w:t>
            </w:r>
            <w:proofErr w:type="spellEnd"/>
          </w:p>
        </w:tc>
        <w:tc>
          <w:tcPr>
            <w:tcW w:w="3939" w:type="dxa"/>
            <w:tcBorders>
              <w:top w:val="nil"/>
              <w:left w:val="single" w:sz="4" w:space="0" w:color="auto"/>
              <w:bottom w:val="single" w:sz="4" w:space="0" w:color="auto"/>
              <w:right w:val="single" w:sz="4" w:space="0" w:color="auto"/>
            </w:tcBorders>
            <w:shd w:val="clear" w:color="auto" w:fill="auto"/>
          </w:tcPr>
          <w:p w14:paraId="3F8CCB86" w14:textId="77777777" w:rsidR="00E33B1C" w:rsidRPr="0022371B" w:rsidRDefault="00E33B1C" w:rsidP="00674766">
            <w:pPr>
              <w:spacing w:after="160"/>
            </w:pPr>
            <w:r w:rsidRPr="0C5C08F9">
              <w:rPr>
                <w:color w:val="000000" w:themeColor="text1"/>
              </w:rPr>
              <w:t>CISIRO / USP</w:t>
            </w:r>
          </w:p>
        </w:tc>
        <w:tc>
          <w:tcPr>
            <w:tcW w:w="2957" w:type="dxa"/>
            <w:tcBorders>
              <w:top w:val="nil"/>
              <w:left w:val="single" w:sz="4" w:space="0" w:color="auto"/>
              <w:bottom w:val="single" w:sz="4" w:space="0" w:color="auto"/>
              <w:right w:val="single" w:sz="4" w:space="0" w:color="auto"/>
            </w:tcBorders>
          </w:tcPr>
          <w:p w14:paraId="1768A428" w14:textId="77777777" w:rsidR="00E33B1C" w:rsidRPr="0022371B" w:rsidRDefault="00E33B1C" w:rsidP="00674766">
            <w:pPr>
              <w:ind w:left="720" w:hanging="720"/>
              <w:rPr>
                <w:color w:val="000000" w:themeColor="text1"/>
              </w:rPr>
            </w:pPr>
            <w:r w:rsidRPr="77E715BA">
              <w:rPr>
                <w:color w:val="000000" w:themeColor="text1"/>
              </w:rPr>
              <w:t>Australia</w:t>
            </w:r>
          </w:p>
        </w:tc>
      </w:tr>
      <w:tr w:rsidR="00E33B1C" w:rsidRPr="0022371B" w14:paraId="442999D4" w14:textId="77777777" w:rsidTr="00E33B1C">
        <w:trPr>
          <w:trHeight w:val="396"/>
        </w:trPr>
        <w:tc>
          <w:tcPr>
            <w:tcW w:w="3560" w:type="dxa"/>
            <w:tcBorders>
              <w:top w:val="nil"/>
              <w:left w:val="single" w:sz="4" w:space="0" w:color="auto"/>
              <w:bottom w:val="single" w:sz="4" w:space="0" w:color="auto"/>
              <w:right w:val="single" w:sz="4" w:space="0" w:color="auto"/>
            </w:tcBorders>
            <w:shd w:val="clear" w:color="auto" w:fill="auto"/>
          </w:tcPr>
          <w:p w14:paraId="35F946F8" w14:textId="77777777" w:rsidR="00E33B1C" w:rsidRPr="0022371B" w:rsidRDefault="00E33B1C" w:rsidP="00674766">
            <w:pPr>
              <w:rPr>
                <w:color w:val="000000" w:themeColor="text1"/>
              </w:rPr>
            </w:pPr>
            <w:proofErr w:type="spellStart"/>
            <w:r w:rsidRPr="77E715BA">
              <w:rPr>
                <w:color w:val="000000" w:themeColor="text1"/>
              </w:rPr>
              <w:t>Joeli</w:t>
            </w:r>
            <w:proofErr w:type="spellEnd"/>
            <w:r w:rsidRPr="77E715BA">
              <w:rPr>
                <w:color w:val="000000" w:themeColor="text1"/>
              </w:rPr>
              <w:t xml:space="preserve"> </w:t>
            </w:r>
            <w:proofErr w:type="spellStart"/>
            <w:r w:rsidRPr="77E715BA">
              <w:rPr>
                <w:color w:val="000000" w:themeColor="text1"/>
              </w:rPr>
              <w:t>Veitayaki</w:t>
            </w:r>
            <w:proofErr w:type="spellEnd"/>
          </w:p>
        </w:tc>
        <w:tc>
          <w:tcPr>
            <w:tcW w:w="3939" w:type="dxa"/>
            <w:tcBorders>
              <w:top w:val="nil"/>
              <w:left w:val="single" w:sz="4" w:space="0" w:color="auto"/>
              <w:bottom w:val="single" w:sz="4" w:space="0" w:color="auto"/>
              <w:right w:val="single" w:sz="4" w:space="0" w:color="auto"/>
            </w:tcBorders>
            <w:shd w:val="clear" w:color="auto" w:fill="auto"/>
          </w:tcPr>
          <w:p w14:paraId="37245DDA" w14:textId="77777777" w:rsidR="00E33B1C" w:rsidRPr="0022371B" w:rsidRDefault="00E33B1C" w:rsidP="00674766">
            <w:pPr>
              <w:rPr>
                <w:color w:val="000000" w:themeColor="text1"/>
              </w:rPr>
            </w:pPr>
            <w:r w:rsidRPr="77E715BA">
              <w:rPr>
                <w:color w:val="000000" w:themeColor="text1"/>
              </w:rPr>
              <w:t xml:space="preserve">University of the South Pacific </w:t>
            </w:r>
          </w:p>
        </w:tc>
        <w:tc>
          <w:tcPr>
            <w:tcW w:w="2957" w:type="dxa"/>
            <w:tcBorders>
              <w:top w:val="nil"/>
              <w:left w:val="single" w:sz="4" w:space="0" w:color="auto"/>
              <w:bottom w:val="single" w:sz="4" w:space="0" w:color="auto"/>
              <w:right w:val="single" w:sz="4" w:space="0" w:color="auto"/>
            </w:tcBorders>
          </w:tcPr>
          <w:p w14:paraId="09315229" w14:textId="77777777" w:rsidR="00E33B1C" w:rsidRPr="0022371B" w:rsidRDefault="00E33B1C" w:rsidP="00674766">
            <w:pPr>
              <w:rPr>
                <w:color w:val="000000" w:themeColor="text1"/>
              </w:rPr>
            </w:pPr>
            <w:r w:rsidRPr="77E715BA">
              <w:rPr>
                <w:color w:val="000000" w:themeColor="text1"/>
              </w:rPr>
              <w:t xml:space="preserve">Fiji </w:t>
            </w:r>
          </w:p>
        </w:tc>
      </w:tr>
    </w:tbl>
    <w:p w14:paraId="0DE956CD" w14:textId="77777777" w:rsidR="00E33B1C" w:rsidRPr="00E33B1C" w:rsidRDefault="00E33B1C" w:rsidP="00074039">
      <w:pPr>
        <w:pStyle w:val="BodyText"/>
        <w:ind w:left="993"/>
        <w:rPr>
          <w:sz w:val="28"/>
          <w:vertAlign w:val="subscript"/>
          <w:lang w:val="en-GB"/>
        </w:rPr>
      </w:pPr>
    </w:p>
    <w:sectPr w:rsidR="00E33B1C" w:rsidRPr="00E33B1C" w:rsidSect="00D94C9E">
      <w:headerReference w:type="even" r:id="rId9"/>
      <w:headerReference w:type="default" r:id="rId10"/>
      <w:footerReference w:type="even" r:id="rId11"/>
      <w:footerReference w:type="default" r:id="rId12"/>
      <w:headerReference w:type="first" r:id="rId13"/>
      <w:footerReference w:type="first" r:id="rId14"/>
      <w:pgSz w:w="11894" w:h="16819"/>
      <w:pgMar w:top="0" w:right="360" w:bottom="0" w:left="0" w:header="0" w:footer="432" w:gutter="0"/>
      <w:cols w:space="720" w:equalWidth="0">
        <w:col w:w="11534" w:space="417"/>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38E13" w14:textId="77777777" w:rsidR="003574CB" w:rsidRDefault="003574CB" w:rsidP="00ED409C">
      <w:r>
        <w:separator/>
      </w:r>
    </w:p>
  </w:endnote>
  <w:endnote w:type="continuationSeparator" w:id="0">
    <w:p w14:paraId="719506FB" w14:textId="77777777" w:rsidR="003574CB" w:rsidRDefault="003574CB" w:rsidP="00ED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C708" w14:textId="77777777" w:rsidR="00074039" w:rsidRDefault="00074039">
    <w:pPr>
      <w:pStyle w:val="Footer"/>
    </w:pPr>
  </w:p>
  <w:p w14:paraId="09FA4A43" w14:textId="77777777" w:rsidR="00BB4B2E" w:rsidRDefault="00A839EB" w:rsidP="00E205E4">
    <w:pPr>
      <w:pStyle w:val="Footer"/>
      <w:jc w:val="center"/>
      <w:rPr>
        <w:rFonts w:ascii="Arial" w:hAnsi="Arial" w:cs="Arial"/>
        <w:b/>
        <w:sz w:val="20"/>
      </w:rPr>
    </w:pPr>
    <w:r w:rsidRPr="00E205E4">
      <w:rPr>
        <w:rFonts w:ascii="Arial" w:hAnsi="Arial" w:cs="Arial"/>
        <w:b/>
        <w:sz w:val="20"/>
      </w:rPr>
      <w:t xml:space="preserve"> </w:t>
    </w:r>
  </w:p>
  <w:p w14:paraId="61FFA356" w14:textId="19B85E29" w:rsidR="00BB4B2E" w:rsidRPr="00E33B1C" w:rsidRDefault="00A839EB" w:rsidP="00E205E4">
    <w:pPr>
      <w:pStyle w:val="Footer"/>
      <w:spacing w:before="120"/>
      <w:jc w:val="right"/>
      <w:rPr>
        <w:rFonts w:ascii="Arial" w:hAnsi="Arial" w:cs="Arial"/>
        <w:sz w:val="12"/>
      </w:rPr>
    </w:pPr>
    <w:r w:rsidRPr="00E205E4">
      <w:rPr>
        <w:rFonts w:ascii="Arial" w:hAnsi="Arial" w:cs="Arial"/>
        <w:sz w:val="12"/>
      </w:rPr>
      <w:fldChar w:fldCharType="begin"/>
    </w:r>
    <w:r w:rsidRPr="00E205E4">
      <w:rPr>
        <w:rFonts w:ascii="Arial" w:hAnsi="Arial" w:cs="Arial"/>
        <w:sz w:val="12"/>
      </w:rPr>
      <w:instrText xml:space="preserve"> FILENAME \p \* MERGEFORMAT </w:instrText>
    </w:r>
    <w:r w:rsidRPr="00E205E4">
      <w:rPr>
        <w:rFonts w:ascii="Arial" w:hAnsi="Arial" w:cs="Arial"/>
        <w:sz w:val="12"/>
      </w:rPr>
      <w:fldChar w:fldCharType="separate"/>
    </w:r>
    <w:r w:rsidR="009A3E52">
      <w:rPr>
        <w:rFonts w:ascii="Arial" w:hAnsi="Arial" w:cs="Arial"/>
        <w:noProof/>
        <w:sz w:val="12"/>
      </w:rPr>
      <w:t>C:\Users\cew00\AppData\Local\Microsoft\Windows\Temporary Internet Files\Content.Outlook\4NQFU3KF\CME Pacific Workshop_Exec Summary_Final Version.docx</w:t>
    </w:r>
    <w:r w:rsidRPr="00E205E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C5D6" w14:textId="77777777" w:rsidR="00890D72" w:rsidRDefault="00ED409C" w:rsidP="0001770C">
    <w:pPr>
      <w:pStyle w:val="Footer"/>
      <w:tabs>
        <w:tab w:val="clear" w:pos="4513"/>
        <w:tab w:val="clear" w:pos="9026"/>
        <w:tab w:val="left" w:pos="4410"/>
        <w:tab w:val="left" w:pos="8370"/>
      </w:tabs>
      <w:rPr>
        <w:rStyle w:val="UKHOfooterlinkChar"/>
      </w:rPr>
    </w:pPr>
    <w:r>
      <w:rPr>
        <w:noProof/>
        <w:lang w:val="en-GB" w:eastAsia="en-GB"/>
      </w:rPr>
      <w:drawing>
        <wp:inline distT="0" distB="0" distL="0" distR="0" wp14:anchorId="0894CE32" wp14:editId="4FB717C0">
          <wp:extent cx="7559040" cy="1005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8404_UKHO_CME_letterhead_v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05840"/>
                  </a:xfrm>
                  <a:prstGeom prst="rect">
                    <a:avLst/>
                  </a:prstGeom>
                </pic:spPr>
              </pic:pic>
            </a:graphicData>
          </a:graphic>
        </wp:inline>
      </w:drawing>
    </w:r>
  </w:p>
  <w:p w14:paraId="154C5C37" w14:textId="77777777" w:rsidR="0001770C" w:rsidRPr="0001770C" w:rsidRDefault="0001770C" w:rsidP="00E205E4">
    <w:pPr>
      <w:pStyle w:val="UKHOfooterlink"/>
      <w:rPr>
        <w:rStyle w:val="UKHOfooterlinkChar"/>
        <w:b/>
      </w:rPr>
    </w:pPr>
    <w:r w:rsidRPr="0001770C">
      <w:rPr>
        <w:rStyle w:val="UKHOfooterlinkChar"/>
        <w:b/>
      </w:rPr>
      <w:t>Centre for Environment, Fisheries and</w:t>
    </w:r>
    <w:r>
      <w:rPr>
        <w:rStyle w:val="UKHOfooterlinkChar"/>
        <w:b/>
      </w:rPr>
      <w:tab/>
    </w:r>
    <w:r w:rsidR="00ED2F94">
      <w:rPr>
        <w:rStyle w:val="UKHOfooterlinkChar"/>
        <w:b/>
      </w:rPr>
      <w:t>Uni</w:t>
    </w:r>
    <w:r w:rsidR="00ED2F94" w:rsidRPr="00ED2F94">
      <w:rPr>
        <w:rStyle w:val="UKHOfooterlinkChar"/>
        <w:b/>
      </w:rPr>
      <w:t>ted Kingdom Hydrographic Office (UKHO)</w:t>
    </w:r>
    <w:r w:rsidR="00ED2F94">
      <w:rPr>
        <w:rStyle w:val="UKHOfooterlinkChar"/>
        <w:b/>
      </w:rPr>
      <w:tab/>
    </w:r>
    <w:r w:rsidR="00ED2F94" w:rsidRPr="00ED2F94">
      <w:rPr>
        <w:rStyle w:val="UKHOfooterlinkChar"/>
        <w:b/>
      </w:rPr>
      <w:t>National Oceanography Centre (NOC)</w:t>
    </w:r>
    <w:r w:rsidRPr="0001770C">
      <w:rPr>
        <w:rStyle w:val="UKHOfooterlinkChar"/>
        <w:b/>
      </w:rPr>
      <w:br/>
      <w:t>Aquaculture Science (Cefas)</w:t>
    </w:r>
    <w:r w:rsidR="00ED2F94">
      <w:rPr>
        <w:rStyle w:val="UKHOfooterlinkChar"/>
        <w:b/>
      </w:rPr>
      <w:tab/>
    </w:r>
    <w:r w:rsidR="00ED2F94" w:rsidRPr="00ED2F94">
      <w:rPr>
        <w:rStyle w:val="UKHOfooterlinkChar"/>
      </w:rPr>
      <w:t>Admiralty Way, Taunton, Somerset, TA1 2DN</w:t>
    </w:r>
    <w:r w:rsidR="00ED2F94">
      <w:rPr>
        <w:rStyle w:val="UKHOfooterlinkChar"/>
      </w:rPr>
      <w:tab/>
    </w:r>
    <w:r w:rsidR="00ED2F94" w:rsidRPr="00ED2F94">
      <w:rPr>
        <w:rStyle w:val="UKHOfooterlinkChar"/>
      </w:rPr>
      <w:t>European Way, Southampton, Hampshire, SO14 32H</w:t>
    </w:r>
  </w:p>
  <w:p w14:paraId="2D7A69AC" w14:textId="77777777" w:rsidR="0001770C" w:rsidRPr="0001770C" w:rsidRDefault="0001770C" w:rsidP="00E205E4">
    <w:pPr>
      <w:pStyle w:val="UKHOfooterlink"/>
      <w:rPr>
        <w:rStyle w:val="UKHOfooterlinkChar"/>
      </w:rPr>
    </w:pPr>
    <w:r w:rsidRPr="0001770C">
      <w:rPr>
        <w:rStyle w:val="UKHOfooterlinkChar"/>
      </w:rPr>
      <w:t>Pakefield Road, Lowestoft, Suffolk, NR33 0HT</w:t>
    </w:r>
  </w:p>
  <w:p w14:paraId="4C34AE18" w14:textId="77777777" w:rsidR="00074039" w:rsidRDefault="003574CB" w:rsidP="00E205E4">
    <w:pPr>
      <w:pStyle w:val="UKHOfooterlink"/>
    </w:pPr>
    <w:hyperlink r:id="rId2" w:tooltip="Go to website" w:history="1">
      <w:r w:rsidR="00890D72" w:rsidRPr="0001770C">
        <w:rPr>
          <w:rStyle w:val="UKHOfooterlinkChar"/>
          <w:b/>
          <w:color w:val="004D89"/>
        </w:rPr>
        <w:t>www.cefas.co.uk</w:t>
      </w:r>
    </w:hyperlink>
    <w:r w:rsidR="00ED409C" w:rsidRPr="00890D72">
      <w:rPr>
        <w:rStyle w:val="UKHOfooterlinkChar"/>
      </w:rPr>
      <w:tab/>
    </w:r>
    <w:hyperlink r:id="rId3" w:tooltip="Go to website" w:history="1">
      <w:r w:rsidR="00ED409C" w:rsidRPr="00ED2F94">
        <w:rPr>
          <w:rStyle w:val="UKHOfooterlinkChar"/>
          <w:b/>
          <w:color w:val="004D89"/>
        </w:rPr>
        <w:t>www.gov.uk/ukho</w:t>
      </w:r>
    </w:hyperlink>
    <w:r w:rsidR="00ED409C" w:rsidRPr="00890D72">
      <w:rPr>
        <w:rStyle w:val="UKHOfooterlinkChar"/>
      </w:rPr>
      <w:tab/>
    </w:r>
    <w:hyperlink r:id="rId4" w:tooltip="Go to website" w:history="1">
      <w:r w:rsidR="00ED409C" w:rsidRPr="00ED2F94">
        <w:rPr>
          <w:rStyle w:val="UKHOfooterlinkChar"/>
          <w:b/>
          <w:color w:val="004D89"/>
        </w:rPr>
        <w:t>www.noc.ac.uk</w:t>
      </w:r>
    </w:hyperlink>
  </w:p>
  <w:p w14:paraId="1C07BAEB" w14:textId="77777777" w:rsidR="00BB4B2E" w:rsidRDefault="00A839EB" w:rsidP="00E205E4">
    <w:pPr>
      <w:pStyle w:val="UKHOfooterlink"/>
    </w:pPr>
    <w:r w:rsidRPr="00E205E4">
      <w:t xml:space="preserve"> </w:t>
    </w:r>
  </w:p>
  <w:p w14:paraId="6F9A87EF" w14:textId="77777777" w:rsidR="00BB4B2E" w:rsidRPr="00E205E4" w:rsidRDefault="00BB4B2E" w:rsidP="00E205E4">
    <w:pPr>
      <w:pStyle w:val="UKHOfooterlink"/>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3474" w14:textId="77777777" w:rsidR="00074039" w:rsidRDefault="00074039">
    <w:pPr>
      <w:pStyle w:val="Footer"/>
    </w:pPr>
  </w:p>
  <w:p w14:paraId="15574F0A" w14:textId="77777777" w:rsidR="00BB4B2E" w:rsidRDefault="00A839EB" w:rsidP="00E205E4">
    <w:pPr>
      <w:pStyle w:val="Footer"/>
      <w:jc w:val="center"/>
      <w:rPr>
        <w:rFonts w:ascii="Arial" w:hAnsi="Arial" w:cs="Arial"/>
        <w:b/>
        <w:sz w:val="20"/>
      </w:rPr>
    </w:pPr>
    <w:r w:rsidRPr="00E205E4">
      <w:rPr>
        <w:rFonts w:ascii="Arial" w:hAnsi="Arial" w:cs="Arial"/>
        <w:b/>
        <w:sz w:val="20"/>
      </w:rPr>
      <w:t xml:space="preserve"> </w:t>
    </w:r>
  </w:p>
  <w:p w14:paraId="517FE0B7" w14:textId="309DF7FE" w:rsidR="00BB4B2E" w:rsidRPr="00E33B1C" w:rsidRDefault="00A839EB" w:rsidP="00E205E4">
    <w:pPr>
      <w:pStyle w:val="Footer"/>
      <w:spacing w:before="120"/>
      <w:jc w:val="right"/>
      <w:rPr>
        <w:rFonts w:ascii="Arial" w:hAnsi="Arial" w:cs="Arial"/>
        <w:sz w:val="12"/>
      </w:rPr>
    </w:pPr>
    <w:r w:rsidRPr="00E205E4">
      <w:rPr>
        <w:rFonts w:ascii="Arial" w:hAnsi="Arial" w:cs="Arial"/>
        <w:sz w:val="12"/>
      </w:rPr>
      <w:fldChar w:fldCharType="begin"/>
    </w:r>
    <w:r w:rsidRPr="00E205E4">
      <w:rPr>
        <w:rFonts w:ascii="Arial" w:hAnsi="Arial" w:cs="Arial"/>
        <w:sz w:val="12"/>
      </w:rPr>
      <w:instrText xml:space="preserve"> FILENAME \p \* MERGEFORMAT </w:instrText>
    </w:r>
    <w:r w:rsidRPr="00E205E4">
      <w:rPr>
        <w:rFonts w:ascii="Arial" w:hAnsi="Arial" w:cs="Arial"/>
        <w:sz w:val="12"/>
      </w:rPr>
      <w:fldChar w:fldCharType="separate"/>
    </w:r>
    <w:r w:rsidR="009A3E52">
      <w:rPr>
        <w:rFonts w:ascii="Arial" w:hAnsi="Arial" w:cs="Arial"/>
        <w:noProof/>
        <w:sz w:val="12"/>
      </w:rPr>
      <w:t>C:\Users\cew00\AppData\Local\Microsoft\Windows\Temporary Internet Files\Content.Outlook\4NQFU3KF\CME Pacific Workshop_Exec Summary_Final Version.docx</w:t>
    </w:r>
    <w:r w:rsidRPr="00E205E4">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64CF" w14:textId="77777777" w:rsidR="003574CB" w:rsidRDefault="003574CB" w:rsidP="00ED409C">
      <w:r>
        <w:separator/>
      </w:r>
    </w:p>
  </w:footnote>
  <w:footnote w:type="continuationSeparator" w:id="0">
    <w:p w14:paraId="601801CD" w14:textId="77777777" w:rsidR="003574CB" w:rsidRDefault="003574CB" w:rsidP="00ED409C">
      <w:r>
        <w:continuationSeparator/>
      </w:r>
    </w:p>
  </w:footnote>
  <w:footnote w:id="1">
    <w:p w14:paraId="3E16F472" w14:textId="77777777" w:rsidR="00141C8C" w:rsidRPr="00141C8C" w:rsidRDefault="00141C8C">
      <w:pPr>
        <w:pStyle w:val="FootnoteText"/>
        <w:rPr>
          <w:lang w:val="en-GB"/>
        </w:rPr>
      </w:pPr>
      <w:r>
        <w:rPr>
          <w:rStyle w:val="FootnoteReference"/>
        </w:rPr>
        <w:footnoteRef/>
      </w:r>
      <w:r>
        <w:t xml:space="preserve"> </w:t>
      </w:r>
      <w:r w:rsidR="00B23B00">
        <w:rPr>
          <w:rFonts w:ascii="Arial" w:hAnsi="Arial" w:cs="Arial"/>
        </w:rPr>
        <w:t>2014 UN SIDS Accelerated Modalities of Action Pathway (SAMOA Pathway).  The SAMOA Pathway</w:t>
      </w:r>
    </w:p>
  </w:footnote>
  <w:footnote w:id="2">
    <w:p w14:paraId="11AC8F23" w14:textId="77777777" w:rsidR="00B23B00" w:rsidRPr="00B23B00" w:rsidRDefault="00B23B00">
      <w:pPr>
        <w:pStyle w:val="FootnoteText"/>
      </w:pPr>
      <w:r>
        <w:rPr>
          <w:rStyle w:val="FootnoteReference"/>
        </w:rPr>
        <w:footnoteRef/>
      </w:r>
      <w:r>
        <w:t xml:space="preserve"> </w:t>
      </w:r>
      <w:hyperlink r:id="rId1" w:history="1">
        <w:r w:rsidRPr="006A3153">
          <w:rPr>
            <w:rStyle w:val="Hyperlink"/>
          </w:rPr>
          <w:t>http://www.ffa.int/system/files/Roadmap_web_0.pdf</w:t>
        </w:r>
      </w:hyperlink>
    </w:p>
  </w:footnote>
  <w:footnote w:id="3">
    <w:p w14:paraId="23FBDD66" w14:textId="77777777" w:rsidR="00B23B00" w:rsidRPr="00B23B00" w:rsidRDefault="00B23B00">
      <w:pPr>
        <w:pStyle w:val="FootnoteText"/>
        <w:rPr>
          <w:lang w:val="en-GB"/>
        </w:rPr>
      </w:pPr>
      <w:r>
        <w:rPr>
          <w:rStyle w:val="FootnoteReference"/>
        </w:rPr>
        <w:footnoteRef/>
      </w:r>
      <w:r>
        <w:t xml:space="preserve"> </w:t>
      </w:r>
      <w:r w:rsidRPr="00B23B00">
        <w:rPr>
          <w:rFonts w:ascii="Arial" w:hAnsi="Arial" w:cs="Arial"/>
        </w:rPr>
        <w:t xml:space="preserve">A new song for coastal fisheries – pathways to change: The </w:t>
      </w:r>
      <w:proofErr w:type="spellStart"/>
      <w:r w:rsidRPr="00B23B00">
        <w:rPr>
          <w:rFonts w:ascii="Arial" w:hAnsi="Arial" w:cs="Arial"/>
        </w:rPr>
        <w:t>Noumea</w:t>
      </w:r>
      <w:proofErr w:type="spellEnd"/>
      <w:r w:rsidRPr="00B23B00">
        <w:rPr>
          <w:rFonts w:ascii="Arial" w:hAnsi="Arial" w:cs="Arial"/>
        </w:rPr>
        <w:t xml:space="preserve"> strategy / compiled by the Secretariat of the Pacific Community</w:t>
      </w:r>
    </w:p>
  </w:footnote>
  <w:footnote w:id="4">
    <w:p w14:paraId="106967ED" w14:textId="77777777" w:rsidR="00B23B00" w:rsidRPr="00B23B00" w:rsidRDefault="00B23B00">
      <w:pPr>
        <w:pStyle w:val="FootnoteText"/>
        <w:rPr>
          <w:lang w:val="en-GB"/>
        </w:rPr>
      </w:pPr>
      <w:r>
        <w:rPr>
          <w:rStyle w:val="FootnoteReference"/>
        </w:rPr>
        <w:footnoteRef/>
      </w:r>
      <w:r>
        <w:t xml:space="preserve"> </w:t>
      </w:r>
      <w:r w:rsidRPr="00B23B00">
        <w:rPr>
          <w:rFonts w:ascii="Arial" w:hAnsi="Arial" w:cs="Arial"/>
        </w:rPr>
        <w:t>Framework for Nature Conservation and Protected Areas in the Pacific Islands Region 2014-2020</w:t>
      </w:r>
      <w:r>
        <w:rPr>
          <w:rFonts w:ascii="Arial" w:hAnsi="Arial" w:cs="Arial"/>
        </w:rPr>
        <w:t>. – Apia, Samoa. SPREP 2014</w:t>
      </w:r>
    </w:p>
  </w:footnote>
  <w:footnote w:id="5">
    <w:p w14:paraId="36C4A8B8" w14:textId="77777777" w:rsidR="00B23B00" w:rsidRPr="00071416" w:rsidRDefault="00B23B00" w:rsidP="00071416">
      <w:pPr>
        <w:pStyle w:val="FootnoteText"/>
        <w:rPr>
          <w:rFonts w:ascii="Arial" w:hAnsi="Arial" w:cs="Arial"/>
        </w:rPr>
      </w:pPr>
      <w:r>
        <w:rPr>
          <w:rStyle w:val="FootnoteReference"/>
        </w:rPr>
        <w:footnoteRef/>
      </w:r>
      <w:r>
        <w:t xml:space="preserve"> </w:t>
      </w:r>
      <w:r w:rsidR="00071416" w:rsidRPr="00071416">
        <w:rPr>
          <w:rFonts w:ascii="Arial" w:hAnsi="Arial" w:cs="Arial"/>
        </w:rPr>
        <w:t xml:space="preserve">Framework for a Pacific </w:t>
      </w:r>
      <w:proofErr w:type="spellStart"/>
      <w:r w:rsidR="00071416" w:rsidRPr="00071416">
        <w:rPr>
          <w:rFonts w:ascii="Arial" w:hAnsi="Arial" w:cs="Arial"/>
        </w:rPr>
        <w:t>Oceanscape</w:t>
      </w:r>
      <w:proofErr w:type="spellEnd"/>
      <w:r w:rsidR="00071416" w:rsidRPr="00071416">
        <w:rPr>
          <w:rFonts w:ascii="Arial" w:hAnsi="Arial" w:cs="Arial"/>
        </w:rPr>
        <w:t>:</w:t>
      </w:r>
      <w:r w:rsidR="00071416">
        <w:rPr>
          <w:rFonts w:ascii="Arial" w:hAnsi="Arial" w:cs="Arial"/>
        </w:rPr>
        <w:t xml:space="preserve"> </w:t>
      </w:r>
      <w:r w:rsidR="00071416" w:rsidRPr="00071416">
        <w:rPr>
          <w:rFonts w:ascii="Arial" w:hAnsi="Arial" w:cs="Arial"/>
        </w:rPr>
        <w:t>a catalyst for implementation of ocean policy</w:t>
      </w:r>
      <w:r w:rsidR="00071416">
        <w:rPr>
          <w:rFonts w:ascii="Arial" w:hAnsi="Arial" w:cs="Arial"/>
        </w:rPr>
        <w:t>. November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F17D" w14:textId="77777777" w:rsidR="00BB4B2E" w:rsidRPr="00E33B1C" w:rsidRDefault="00A839EB" w:rsidP="00E205E4">
    <w:pPr>
      <w:pStyle w:val="Header"/>
      <w:jc w:val="center"/>
      <w:rPr>
        <w:rFonts w:ascii="Arial" w:hAnsi="Arial" w:cs="Arial"/>
        <w:b/>
        <w:sz w:val="20"/>
      </w:rPr>
    </w:pPr>
    <w:r w:rsidRPr="00E33B1C">
      <w:rPr>
        <w:rFonts w:ascii="Arial" w:hAnsi="Arial" w:cs="Arial"/>
        <w:b/>
        <w:sz w:val="20"/>
      </w:rPr>
      <w:t xml:space="preserve"> </w:t>
    </w:r>
  </w:p>
  <w:p w14:paraId="1E813848" w14:textId="77777777" w:rsidR="00074039" w:rsidRDefault="0007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C547" w14:textId="77777777" w:rsidR="00BB4B2E" w:rsidRPr="00E205E4" w:rsidRDefault="00A839EB" w:rsidP="00E205E4">
    <w:pPr>
      <w:pStyle w:val="Header"/>
      <w:jc w:val="center"/>
      <w:rPr>
        <w:rFonts w:ascii="Arial" w:hAnsi="Arial" w:cs="Arial"/>
        <w:b/>
        <w:sz w:val="20"/>
      </w:rPr>
    </w:pPr>
    <w:r w:rsidRPr="00E205E4">
      <w:rPr>
        <w:rFonts w:ascii="Arial" w:hAnsi="Arial" w:cs="Arial"/>
        <w:b/>
        <w:sz w:val="20"/>
      </w:rPr>
      <w:t xml:space="preserve"> </w:t>
    </w:r>
  </w:p>
  <w:p w14:paraId="1449FEE6" w14:textId="1CC85BB1" w:rsidR="00ED409C" w:rsidRDefault="007B242F">
    <w:pPr>
      <w:pStyle w:val="Header"/>
    </w:pPr>
    <w:r>
      <w:rPr>
        <w:noProof/>
        <w:lang w:val="en-GB" w:eastAsia="en-GB"/>
      </w:rPr>
      <w:drawing>
        <wp:inline distT="0" distB="0" distL="0" distR="0" wp14:anchorId="6F080F3D" wp14:editId="4D7252D1">
          <wp:extent cx="8019441" cy="1829435"/>
          <wp:effectExtent l="0" t="0" r="6985" b="0"/>
          <wp:docPr id="2" name="Picture 2" descr="/Volumes/New Studio/WORK IN PROGRESS/UKHO/MA8404_UKHO_CME_Letterhead/JPEGs/MA8404_UKHO_CME_letterhead_v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New Studio/WORK IN PROGRESS/UKHO/MA8404_UKHO_CME_Letterhead/JPEGs/MA8404_UKHO_CME_letterhead_v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040" cy="18343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0039" w14:textId="77777777" w:rsidR="00BB4B2E" w:rsidRPr="00E33B1C" w:rsidRDefault="00A839EB" w:rsidP="00E205E4">
    <w:pPr>
      <w:pStyle w:val="Header"/>
      <w:jc w:val="center"/>
      <w:rPr>
        <w:rFonts w:ascii="Arial" w:hAnsi="Arial" w:cs="Arial"/>
        <w:b/>
        <w:sz w:val="20"/>
      </w:rPr>
    </w:pPr>
    <w:r w:rsidRPr="00E33B1C">
      <w:rPr>
        <w:rFonts w:ascii="Arial" w:hAnsi="Arial" w:cs="Arial"/>
        <w:b/>
        <w:sz w:val="20"/>
      </w:rPr>
      <w:t xml:space="preserve"> </w:t>
    </w:r>
  </w:p>
  <w:p w14:paraId="30BA5197" w14:textId="77777777" w:rsidR="00074039" w:rsidRDefault="0007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D1F02"/>
    <w:multiLevelType w:val="hybridMultilevel"/>
    <w:tmpl w:val="A2E6C07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6ED94673"/>
    <w:multiLevelType w:val="hybridMultilevel"/>
    <w:tmpl w:val="6B0C2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66EAE"/>
    <w:rsid w:val="0001770C"/>
    <w:rsid w:val="0005774F"/>
    <w:rsid w:val="00071416"/>
    <w:rsid w:val="00074039"/>
    <w:rsid w:val="00076341"/>
    <w:rsid w:val="00092DB4"/>
    <w:rsid w:val="001148D9"/>
    <w:rsid w:val="00141C8C"/>
    <w:rsid w:val="0018571C"/>
    <w:rsid w:val="001A7318"/>
    <w:rsid w:val="001D0C34"/>
    <w:rsid w:val="001E21ED"/>
    <w:rsid w:val="00203B86"/>
    <w:rsid w:val="00214F42"/>
    <w:rsid w:val="0022768F"/>
    <w:rsid w:val="00252521"/>
    <w:rsid w:val="002F4155"/>
    <w:rsid w:val="003574CB"/>
    <w:rsid w:val="00365F1C"/>
    <w:rsid w:val="003F3D05"/>
    <w:rsid w:val="00440413"/>
    <w:rsid w:val="00543810"/>
    <w:rsid w:val="0054417A"/>
    <w:rsid w:val="005576D4"/>
    <w:rsid w:val="005932C3"/>
    <w:rsid w:val="005A7C0D"/>
    <w:rsid w:val="00606A09"/>
    <w:rsid w:val="00694E20"/>
    <w:rsid w:val="0074285A"/>
    <w:rsid w:val="00773636"/>
    <w:rsid w:val="007767CD"/>
    <w:rsid w:val="007B242F"/>
    <w:rsid w:val="007E3187"/>
    <w:rsid w:val="0085050F"/>
    <w:rsid w:val="00884D04"/>
    <w:rsid w:val="00890D72"/>
    <w:rsid w:val="00892505"/>
    <w:rsid w:val="00897057"/>
    <w:rsid w:val="00916F79"/>
    <w:rsid w:val="00982AFC"/>
    <w:rsid w:val="009A3E52"/>
    <w:rsid w:val="009B4D6A"/>
    <w:rsid w:val="009C0F8E"/>
    <w:rsid w:val="009F6309"/>
    <w:rsid w:val="00A204C9"/>
    <w:rsid w:val="00A711EE"/>
    <w:rsid w:val="00A839EB"/>
    <w:rsid w:val="00A865FF"/>
    <w:rsid w:val="00AA59D6"/>
    <w:rsid w:val="00AD5B9F"/>
    <w:rsid w:val="00B23B00"/>
    <w:rsid w:val="00B641CE"/>
    <w:rsid w:val="00B74E7A"/>
    <w:rsid w:val="00BB4B2E"/>
    <w:rsid w:val="00BC7CC6"/>
    <w:rsid w:val="00BE3352"/>
    <w:rsid w:val="00CB7A6A"/>
    <w:rsid w:val="00D436CD"/>
    <w:rsid w:val="00D47F36"/>
    <w:rsid w:val="00D73F4E"/>
    <w:rsid w:val="00D9436E"/>
    <w:rsid w:val="00D94C9E"/>
    <w:rsid w:val="00DC2E6D"/>
    <w:rsid w:val="00E123AB"/>
    <w:rsid w:val="00E205E4"/>
    <w:rsid w:val="00E33B1C"/>
    <w:rsid w:val="00E37A80"/>
    <w:rsid w:val="00ED2F94"/>
    <w:rsid w:val="00ED409C"/>
    <w:rsid w:val="00ED73AB"/>
    <w:rsid w:val="00EE46C8"/>
    <w:rsid w:val="00EE6BF9"/>
    <w:rsid w:val="00F66EAE"/>
    <w:rsid w:val="00FE0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94B6"/>
  <w15:docId w15:val="{07D8459A-D5EF-43E6-90ED-DEA67FE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AA59D6"/>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85A"/>
    <w:pPr>
      <w:ind w:left="547"/>
    </w:pPr>
    <w:rPr>
      <w:bCs/>
      <w:color w:val="575656"/>
      <w:sz w:val="18"/>
      <w:szCs w:val="14"/>
    </w:rPr>
  </w:style>
  <w:style w:type="paragraph" w:styleId="ListParagraph">
    <w:name w:val="List Paragraph"/>
    <w:basedOn w:val="Normal"/>
    <w:uiPriority w:val="1"/>
    <w:qFormat/>
    <w:rsid w:val="00AA59D6"/>
  </w:style>
  <w:style w:type="paragraph" w:customStyle="1" w:styleId="TableParagraph">
    <w:name w:val="Table Paragraph"/>
    <w:basedOn w:val="Normal"/>
    <w:uiPriority w:val="1"/>
    <w:qFormat/>
    <w:rsid w:val="00AA59D6"/>
  </w:style>
  <w:style w:type="paragraph" w:styleId="Header">
    <w:name w:val="header"/>
    <w:basedOn w:val="Normal"/>
    <w:link w:val="HeaderChar"/>
    <w:uiPriority w:val="99"/>
    <w:unhideWhenUsed/>
    <w:rsid w:val="00ED409C"/>
    <w:pPr>
      <w:tabs>
        <w:tab w:val="center" w:pos="4513"/>
        <w:tab w:val="right" w:pos="9026"/>
      </w:tabs>
    </w:pPr>
  </w:style>
  <w:style w:type="character" w:customStyle="1" w:styleId="HeaderChar">
    <w:name w:val="Header Char"/>
    <w:basedOn w:val="DefaultParagraphFont"/>
    <w:link w:val="Header"/>
    <w:uiPriority w:val="99"/>
    <w:rsid w:val="00ED409C"/>
    <w:rPr>
      <w:rFonts w:ascii="Helvetica" w:eastAsia="Helvetica" w:hAnsi="Helvetica" w:cs="Helvetica"/>
    </w:rPr>
  </w:style>
  <w:style w:type="paragraph" w:styleId="Footer">
    <w:name w:val="footer"/>
    <w:aliases w:val="Footer link"/>
    <w:basedOn w:val="Normal"/>
    <w:link w:val="FooterChar"/>
    <w:uiPriority w:val="99"/>
    <w:unhideWhenUsed/>
    <w:rsid w:val="00ED409C"/>
    <w:pPr>
      <w:tabs>
        <w:tab w:val="center" w:pos="4513"/>
        <w:tab w:val="right" w:pos="9026"/>
      </w:tabs>
    </w:pPr>
    <w:rPr>
      <w:sz w:val="14"/>
    </w:rPr>
  </w:style>
  <w:style w:type="character" w:customStyle="1" w:styleId="FooterChar">
    <w:name w:val="Footer Char"/>
    <w:aliases w:val="Footer link Char"/>
    <w:basedOn w:val="DefaultParagraphFont"/>
    <w:link w:val="Footer"/>
    <w:uiPriority w:val="99"/>
    <w:rsid w:val="00ED409C"/>
    <w:rPr>
      <w:rFonts w:ascii="Helvetica" w:eastAsia="Helvetica" w:hAnsi="Helvetica" w:cs="Helvetica"/>
      <w:sz w:val="14"/>
    </w:rPr>
  </w:style>
  <w:style w:type="character" w:styleId="Hyperlink">
    <w:name w:val="Hyperlink"/>
    <w:basedOn w:val="DefaultParagraphFont"/>
    <w:uiPriority w:val="99"/>
    <w:unhideWhenUsed/>
    <w:rsid w:val="00773636"/>
    <w:rPr>
      <w:color w:val="575656"/>
      <w:u w:val="single"/>
    </w:rPr>
  </w:style>
  <w:style w:type="character" w:styleId="FollowedHyperlink">
    <w:name w:val="FollowedHyperlink"/>
    <w:basedOn w:val="DefaultParagraphFont"/>
    <w:uiPriority w:val="99"/>
    <w:unhideWhenUsed/>
    <w:rsid w:val="00773636"/>
    <w:rPr>
      <w:rFonts w:ascii="Helvetica" w:hAnsi="Helvetica"/>
      <w:b/>
      <w:color w:val="575656"/>
      <w:sz w:val="16"/>
      <w:u w:val="none"/>
    </w:rPr>
  </w:style>
  <w:style w:type="paragraph" w:customStyle="1" w:styleId="UKHOfooterlink">
    <w:name w:val="UKHO footer link"/>
    <w:basedOn w:val="Footer"/>
    <w:link w:val="UKHOfooterlinkChar"/>
    <w:autoRedefine/>
    <w:uiPriority w:val="1"/>
    <w:qFormat/>
    <w:rsid w:val="00E205E4"/>
    <w:pPr>
      <w:tabs>
        <w:tab w:val="clear" w:pos="4513"/>
        <w:tab w:val="clear" w:pos="9026"/>
        <w:tab w:val="left" w:pos="540"/>
        <w:tab w:val="left" w:pos="4320"/>
        <w:tab w:val="left" w:pos="8190"/>
      </w:tabs>
      <w:spacing w:before="20"/>
      <w:ind w:left="547"/>
      <w:jc w:val="center"/>
    </w:pPr>
    <w:rPr>
      <w:b/>
      <w:color w:val="575656"/>
    </w:rPr>
  </w:style>
  <w:style w:type="character" w:customStyle="1" w:styleId="UKHOfooterlinkChar">
    <w:name w:val="UKHO footer link Char"/>
    <w:basedOn w:val="FooterChar"/>
    <w:link w:val="UKHOfooterlink"/>
    <w:uiPriority w:val="1"/>
    <w:rsid w:val="00E205E4"/>
    <w:rPr>
      <w:rFonts w:ascii="Helvetica" w:eastAsia="Helvetica" w:hAnsi="Helvetica" w:cs="Helvetica"/>
      <w:b/>
      <w:color w:val="575656"/>
      <w:sz w:val="14"/>
    </w:rPr>
  </w:style>
  <w:style w:type="paragraph" w:styleId="BalloonText">
    <w:name w:val="Balloon Text"/>
    <w:basedOn w:val="Normal"/>
    <w:link w:val="BalloonTextChar"/>
    <w:uiPriority w:val="99"/>
    <w:semiHidden/>
    <w:unhideWhenUsed/>
    <w:rsid w:val="00440413"/>
    <w:rPr>
      <w:rFonts w:ascii="Tahoma" w:hAnsi="Tahoma" w:cs="Tahoma"/>
      <w:sz w:val="16"/>
      <w:szCs w:val="16"/>
    </w:rPr>
  </w:style>
  <w:style w:type="character" w:customStyle="1" w:styleId="BalloonTextChar">
    <w:name w:val="Balloon Text Char"/>
    <w:basedOn w:val="DefaultParagraphFont"/>
    <w:link w:val="BalloonText"/>
    <w:uiPriority w:val="99"/>
    <w:semiHidden/>
    <w:rsid w:val="00440413"/>
    <w:rPr>
      <w:rFonts w:ascii="Tahoma" w:eastAsia="Helvetica" w:hAnsi="Tahoma" w:cs="Tahoma"/>
      <w:sz w:val="16"/>
      <w:szCs w:val="16"/>
    </w:rPr>
  </w:style>
  <w:style w:type="character" w:styleId="CommentReference">
    <w:name w:val="annotation reference"/>
    <w:basedOn w:val="DefaultParagraphFont"/>
    <w:uiPriority w:val="99"/>
    <w:semiHidden/>
    <w:unhideWhenUsed/>
    <w:rsid w:val="009C0F8E"/>
    <w:rPr>
      <w:sz w:val="16"/>
      <w:szCs w:val="16"/>
    </w:rPr>
  </w:style>
  <w:style w:type="paragraph" w:styleId="CommentText">
    <w:name w:val="annotation text"/>
    <w:basedOn w:val="Normal"/>
    <w:link w:val="CommentTextChar"/>
    <w:uiPriority w:val="99"/>
    <w:semiHidden/>
    <w:unhideWhenUsed/>
    <w:rsid w:val="009C0F8E"/>
    <w:pPr>
      <w:widowControl/>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0F8E"/>
    <w:rPr>
      <w:sz w:val="20"/>
      <w:szCs w:val="20"/>
    </w:rPr>
  </w:style>
  <w:style w:type="paragraph" w:customStyle="1" w:styleId="Default">
    <w:name w:val="Default"/>
    <w:rsid w:val="009C0F8E"/>
    <w:pPr>
      <w:widowControl/>
      <w:autoSpaceDE w:val="0"/>
      <w:autoSpaceDN w:val="0"/>
      <w:adjustRightInd w:val="0"/>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141C8C"/>
    <w:rPr>
      <w:sz w:val="20"/>
      <w:szCs w:val="20"/>
    </w:rPr>
  </w:style>
  <w:style w:type="character" w:customStyle="1" w:styleId="FootnoteTextChar">
    <w:name w:val="Footnote Text Char"/>
    <w:basedOn w:val="DefaultParagraphFont"/>
    <w:link w:val="FootnoteText"/>
    <w:uiPriority w:val="99"/>
    <w:semiHidden/>
    <w:rsid w:val="00141C8C"/>
    <w:rPr>
      <w:rFonts w:ascii="Helvetica" w:eastAsia="Helvetica" w:hAnsi="Helvetica" w:cs="Helvetica"/>
      <w:sz w:val="20"/>
      <w:szCs w:val="20"/>
    </w:rPr>
  </w:style>
  <w:style w:type="character" w:styleId="FootnoteReference">
    <w:name w:val="footnote reference"/>
    <w:basedOn w:val="DefaultParagraphFont"/>
    <w:uiPriority w:val="99"/>
    <w:semiHidden/>
    <w:unhideWhenUsed/>
    <w:rsid w:val="00141C8C"/>
    <w:rPr>
      <w:vertAlign w:val="superscript"/>
    </w:rPr>
  </w:style>
  <w:style w:type="character" w:customStyle="1" w:styleId="bumpedfont15">
    <w:name w:val="bumpedfont15"/>
    <w:basedOn w:val="DefaultParagraphFont"/>
    <w:rsid w:val="00EE6BF9"/>
  </w:style>
  <w:style w:type="paragraph" w:styleId="CommentSubject">
    <w:name w:val="annotation subject"/>
    <w:basedOn w:val="CommentText"/>
    <w:next w:val="CommentText"/>
    <w:link w:val="CommentSubjectChar"/>
    <w:uiPriority w:val="99"/>
    <w:semiHidden/>
    <w:unhideWhenUsed/>
    <w:rsid w:val="00074039"/>
    <w:pPr>
      <w:widowControl w:val="0"/>
      <w:spacing w:after="0"/>
    </w:pPr>
    <w:rPr>
      <w:rFonts w:ascii="Helvetica" w:eastAsia="Helvetica" w:hAnsi="Helvetica" w:cs="Helvetica"/>
      <w:b/>
      <w:bCs/>
    </w:rPr>
  </w:style>
  <w:style w:type="character" w:customStyle="1" w:styleId="CommentSubjectChar">
    <w:name w:val="Comment Subject Char"/>
    <w:basedOn w:val="CommentTextChar"/>
    <w:link w:val="CommentSubject"/>
    <w:uiPriority w:val="99"/>
    <w:semiHidden/>
    <w:rsid w:val="00074039"/>
    <w:rPr>
      <w:rFonts w:ascii="Helvetica" w:eastAsia="Helvetica" w:hAnsi="Helvetica" w:cs="Helvetica"/>
      <w:b/>
      <w:bCs/>
      <w:sz w:val="20"/>
      <w:szCs w:val="20"/>
    </w:rPr>
  </w:style>
  <w:style w:type="paragraph" w:styleId="Revision">
    <w:name w:val="Revision"/>
    <w:hidden/>
    <w:uiPriority w:val="99"/>
    <w:semiHidden/>
    <w:rsid w:val="00092DB4"/>
    <w:pPr>
      <w:widowControl/>
    </w:pPr>
    <w:rPr>
      <w:rFonts w:ascii="Helvetica" w:eastAsia="Helvetica" w:hAnsi="Helvetica" w:cs="Helvetica"/>
    </w:rPr>
  </w:style>
  <w:style w:type="table" w:styleId="TableGrid">
    <w:name w:val="Table Grid"/>
    <w:basedOn w:val="TableNormal"/>
    <w:uiPriority w:val="39"/>
    <w:rsid w:val="00E33B1C"/>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ropbox.com/s/g8mb66tqopwbquf/All%20CME%20Pacific%20Workshop%20Presentations.pdf?dl=0pd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gov.uk/ukho" TargetMode="External"/><Relationship Id="rId2" Type="http://schemas.openxmlformats.org/officeDocument/2006/relationships/hyperlink" Target="http://www.cefas.co.uk/" TargetMode="External"/><Relationship Id="rId1" Type="http://schemas.openxmlformats.org/officeDocument/2006/relationships/image" Target="media/image2.jpeg"/><Relationship Id="rId4" Type="http://schemas.openxmlformats.org/officeDocument/2006/relationships/hyperlink" Target="http://www.noc.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fa.int/system/files/Roadmap_web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F Theme">
  <a:themeElements>
    <a:clrScheme name="Custom 1">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LF Theme" id="{E75EBCE2-73ED-ED4F-B885-B7D1DC40E221}" vid="{4EA2051C-0735-5A44-AB8D-315E1198D3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945428-D3CD-4E5A-AC3D-04F209BB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CMEP Pacific EXEC summary</vt:lpstr>
    </vt:vector>
  </TitlesOfParts>
  <Company>The Authority</Company>
  <LinksUpToDate>false</LinksUpToDate>
  <CharactersWithSpaces>7197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CMEP Pacific EXEC summary</dc:title>
  <dc:subject/>
  <dc:creator>Gillian Ward</dc:creator>
  <cp:keywords/>
  <dc:description/>
  <cp:lastModifiedBy>Kyle Briggs (Cefas)</cp:lastModifiedBy>
  <cp:revision>2</cp:revision>
  <cp:lastPrinted>2016-12-21T09:50:00Z</cp:lastPrinted>
  <dcterms:created xsi:type="dcterms:W3CDTF">2017-01-09T09:08:00Z</dcterms:created>
  <dcterms:modified xsi:type="dcterms:W3CDTF">2017-01-09T09:08:00Z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2016-12-01T11:00:00Z</vt:filetime>
  </property>
</Properties>
</file>