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965D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E08C6" w:rsidRPr="00FE08C6" w:rsidRDefault="00965D2F" w:rsidP="00D67589">
            <w:pPr>
              <w:spacing w:before="100" w:beforeAutospacing="1"/>
              <w:textAlignment w:val="top"/>
              <w:rPr>
                <w:rFonts w:ascii="Arial" w:hAnsi="Arial" w:cs="Arial"/>
                <w:sz w:val="22"/>
                <w:szCs w:val="22"/>
              </w:rPr>
            </w:pPr>
            <w:r>
              <w:rPr>
                <w:rFonts w:ascii="Arial" w:hAnsi="Arial" w:cs="Arial"/>
                <w:bCs/>
                <w:sz w:val="22"/>
                <w:szCs w:val="22"/>
                <w:lang w:val="en-US"/>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67589">
              <w:rPr>
                <w:rFonts w:ascii="Arial" w:hAnsi="Arial" w:cs="Arial"/>
                <w:sz w:val="18"/>
                <w:szCs w:val="18"/>
              </w:rPr>
              <w:t>28/10/16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965D2F"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67589">
        <w:rPr>
          <w:rFonts w:ascii="Arial" w:hAnsi="Arial" w:cs="Arial"/>
          <w:sz w:val="22"/>
          <w:szCs w:val="22"/>
        </w:rPr>
        <w:t>30 September</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82695D" w:rsidRDefault="0082695D" w:rsidP="0082695D">
      <w:pPr>
        <w:tabs>
          <w:tab w:val="num" w:pos="720"/>
        </w:tabs>
        <w:spacing w:before="100" w:beforeAutospacing="1" w:after="100" w:afterAutospacing="1" w:line="480" w:lineRule="auto"/>
        <w:rPr>
          <w:rFonts w:ascii="Calibri" w:hAnsi="Calibri" w:cs="Calibri"/>
          <w:color w:val="000000"/>
          <w:sz w:val="18"/>
          <w:szCs w:val="18"/>
        </w:rPr>
      </w:pPr>
      <w:r>
        <w:rPr>
          <w:color w:val="000000"/>
          <w:sz w:val="18"/>
          <w:szCs w:val="18"/>
        </w:rPr>
        <w:t xml:space="preserve">I am writing under the Freedom of Information Act 2000 to request information about breaches of the Data Protection Act 1998 in your organisation, specifically I am requesting the following information: </w:t>
      </w:r>
      <w:r>
        <w:rPr>
          <w:rFonts w:ascii="Calibri" w:hAnsi="Calibri" w:cs="Calibri"/>
          <w:color w:val="000000"/>
          <w:sz w:val="18"/>
          <w:szCs w:val="18"/>
        </w:rPr>
        <w:t xml:space="preserve">Does your Department pro-actively report breaches of Data Protection Act 1998 to the Information Commissioner’s Office?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If the answer is yes, please provide the number of breaches that have been reported.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Does your Department have an internal procedure for responding to breaches of the Data Protection Act 1998?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If the answer is yes please provide the number of breaches that have occurred.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I further request that your responses to Questions 1 and 2 are broken down as follows: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The number of employees that have been disciplined internally for breaches of the Data Protection Act 1998.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The number of employees that have resigned during disciplinary procedures for breaches of the Data Protection Act 1998.</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The number of instances where a breach has not led to any disciplinary action.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The number of employees that have had their employment terminated for breaches of the Data Protection Act 1998. </w:t>
      </w:r>
    </w:p>
    <w:p w:rsidR="0082695D" w:rsidRDefault="0082695D" w:rsidP="0082695D">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rPr>
          <w:rFonts w:ascii="Calibri" w:hAnsi="Calibri" w:cs="Calibri"/>
          <w:color w:val="000000"/>
          <w:sz w:val="18"/>
          <w:szCs w:val="18"/>
        </w:rPr>
      </w:pPr>
      <w:r>
        <w:rPr>
          <w:rFonts w:ascii="Calibri" w:hAnsi="Calibri" w:cs="Calibri"/>
          <w:color w:val="000000"/>
          <w:sz w:val="18"/>
          <w:szCs w:val="18"/>
        </w:rPr>
        <w:t xml:space="preserve">The number of employees that have been convicted for breaches of Data Protection Act 1998. </w:t>
      </w:r>
    </w:p>
    <w:p w:rsidR="0082695D" w:rsidRPr="0082695D" w:rsidRDefault="0082695D" w:rsidP="0082695D">
      <w:pPr>
        <w:spacing w:before="100" w:beforeAutospacing="1" w:after="100" w:afterAutospacing="1"/>
        <w:rPr>
          <w:rFonts w:eastAsia="Calibri"/>
          <w:color w:val="000000"/>
          <w:sz w:val="18"/>
          <w:szCs w:val="18"/>
        </w:rPr>
      </w:pPr>
      <w:r>
        <w:rPr>
          <w:color w:val="000000"/>
          <w:sz w:val="18"/>
          <w:szCs w:val="18"/>
        </w:rPr>
        <w:t>In each case, I request that you provide a list of the offences committed by the individual(s) in question, for example "Accessed personal information for personal interest" or "Inappropriately shared information with a third party". I request that the time period covered is 1</w:t>
      </w:r>
      <w:r>
        <w:rPr>
          <w:color w:val="000000"/>
          <w:sz w:val="18"/>
          <w:szCs w:val="18"/>
          <w:vertAlign w:val="superscript"/>
        </w:rPr>
        <w:t>st</w:t>
      </w:r>
      <w:r>
        <w:rPr>
          <w:color w:val="000000"/>
          <w:sz w:val="18"/>
          <w:szCs w:val="18"/>
        </w:rPr>
        <w:t xml:space="preserve"> June 2011-1</w:t>
      </w:r>
      <w:r>
        <w:rPr>
          <w:color w:val="000000"/>
          <w:sz w:val="18"/>
          <w:szCs w:val="18"/>
          <w:vertAlign w:val="superscript"/>
        </w:rPr>
        <w:t>st</w:t>
      </w:r>
      <w:r>
        <w:rPr>
          <w:color w:val="000000"/>
          <w:sz w:val="18"/>
          <w:szCs w:val="18"/>
        </w:rPr>
        <w:t xml:space="preserve"> June 2016. I further request that the information be displayed in the following format; I have provided the following examples for clarification:</w:t>
      </w:r>
    </w:p>
    <w:tbl>
      <w:tblPr>
        <w:tblW w:w="0" w:type="auto"/>
        <w:tblInd w:w="98" w:type="dxa"/>
        <w:tblCellMar>
          <w:left w:w="0" w:type="dxa"/>
          <w:right w:w="0" w:type="dxa"/>
        </w:tblCellMar>
        <w:tblLook w:val="04A0" w:firstRow="1" w:lastRow="0" w:firstColumn="1" w:lastColumn="0" w:noHBand="0" w:noVBand="1"/>
      </w:tblPr>
      <w:tblGrid>
        <w:gridCol w:w="2784"/>
        <w:gridCol w:w="2330"/>
        <w:gridCol w:w="1406"/>
        <w:gridCol w:w="1109"/>
        <w:gridCol w:w="1515"/>
      </w:tblGrid>
      <w:tr w:rsidR="0082695D" w:rsidTr="0082695D">
        <w:trPr>
          <w:trHeight w:val="519"/>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jc w:val="center"/>
              <w:rPr>
                <w:sz w:val="18"/>
                <w:szCs w:val="18"/>
              </w:rPr>
            </w:pPr>
            <w:r>
              <w:rPr>
                <w:b/>
                <w:bCs/>
                <w:sz w:val="18"/>
                <w:szCs w:val="18"/>
              </w:rPr>
              <w:t>Outline of what was lost/reported missing/accessed</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jc w:val="center"/>
              <w:rPr>
                <w:sz w:val="18"/>
                <w:szCs w:val="18"/>
              </w:rPr>
            </w:pPr>
            <w:r>
              <w:rPr>
                <w:b/>
                <w:bCs/>
                <w:sz w:val="18"/>
                <w:szCs w:val="18"/>
              </w:rPr>
              <w:t xml:space="preserve">Data contained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jc w:val="center"/>
              <w:rPr>
                <w:sz w:val="18"/>
                <w:szCs w:val="18"/>
              </w:rPr>
            </w:pPr>
            <w:r>
              <w:rPr>
                <w:b/>
                <w:bCs/>
                <w:sz w:val="18"/>
                <w:szCs w:val="18"/>
              </w:rPr>
              <w:t>Action taken criminal/ discipline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jc w:val="center"/>
              <w:rPr>
                <w:sz w:val="18"/>
                <w:szCs w:val="18"/>
              </w:rPr>
            </w:pPr>
            <w:r>
              <w:rPr>
                <w:b/>
                <w:bCs/>
                <w:sz w:val="18"/>
                <w:szCs w:val="18"/>
              </w:rPr>
              <w:t xml:space="preserve">Reported to </w:t>
            </w:r>
            <w:proofErr w:type="spellStart"/>
            <w:r>
              <w:rPr>
                <w:b/>
                <w:bCs/>
                <w:sz w:val="18"/>
                <w:szCs w:val="18"/>
              </w:rPr>
              <w:t>ICO</w:t>
            </w:r>
            <w:proofErr w:type="spellEnd"/>
            <w:r>
              <w:rPr>
                <w:b/>
                <w:bCs/>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jc w:val="center"/>
              <w:rPr>
                <w:sz w:val="18"/>
                <w:szCs w:val="18"/>
              </w:rPr>
            </w:pPr>
            <w:r>
              <w:rPr>
                <w:b/>
                <w:bCs/>
                <w:sz w:val="18"/>
                <w:szCs w:val="18"/>
              </w:rPr>
              <w:t>Additional responses to rectify loss</w:t>
            </w:r>
          </w:p>
        </w:tc>
      </w:tr>
      <w:tr w:rsidR="0082695D" w:rsidTr="0082695D">
        <w:trPr>
          <w:trHeight w:val="549"/>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rFonts w:ascii="Calibri" w:hAnsi="Calibri" w:cs="Calibri"/>
                <w:b/>
                <w:bCs/>
                <w:color w:val="FF0000"/>
                <w:sz w:val="18"/>
                <w:szCs w:val="18"/>
              </w:rPr>
              <w:t>Example</w:t>
            </w:r>
            <w:r>
              <w:rPr>
                <w:sz w:val="18"/>
                <w:szCs w:val="18"/>
              </w:rPr>
              <w:t>: Confidential data.</w:t>
            </w:r>
          </w:p>
        </w:tc>
        <w:tc>
          <w:tcPr>
            <w:tcW w:w="2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Confidential data relating to a family member.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First written warning.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Additional training given.</w:t>
            </w:r>
          </w:p>
        </w:tc>
      </w:tr>
      <w:tr w:rsidR="0082695D" w:rsidTr="0082695D">
        <w:trPr>
          <w:trHeight w:val="330"/>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rFonts w:ascii="Calibri" w:hAnsi="Calibri" w:cs="Calibri"/>
                <w:b/>
                <w:bCs/>
                <w:color w:val="FF0000"/>
                <w:sz w:val="18"/>
                <w:szCs w:val="18"/>
              </w:rPr>
              <w:t>Example</w:t>
            </w:r>
            <w:r>
              <w:rPr>
                <w:sz w:val="18"/>
                <w:szCs w:val="18"/>
              </w:rPr>
              <w:t>: USB stolen.</w:t>
            </w:r>
          </w:p>
        </w:tc>
        <w:tc>
          <w:tcPr>
            <w:tcW w:w="2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 xml:space="preserve">Personal sensitive data.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 xml:space="preserve">Verbal warning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 xml:space="preserve">No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95D" w:rsidRDefault="0082695D">
            <w:pPr>
              <w:spacing w:before="100" w:beforeAutospacing="1" w:line="276" w:lineRule="auto"/>
              <w:rPr>
                <w:sz w:val="18"/>
                <w:szCs w:val="18"/>
              </w:rPr>
            </w:pPr>
            <w:r>
              <w:rPr>
                <w:sz w:val="18"/>
                <w:szCs w:val="18"/>
              </w:rPr>
              <w:t>Theft reported to Police.</w:t>
            </w:r>
          </w:p>
        </w:tc>
      </w:tr>
    </w:tbl>
    <w:p w:rsidR="0082695D" w:rsidRDefault="0082695D" w:rsidP="0082695D">
      <w:pPr>
        <w:spacing w:before="100" w:beforeAutospacing="1" w:after="100" w:afterAutospacing="1" w:line="480" w:lineRule="auto"/>
        <w:rPr>
          <w:color w:val="000000"/>
          <w:sz w:val="18"/>
          <w:szCs w:val="18"/>
        </w:rPr>
      </w:pPr>
      <w:r>
        <w:rPr>
          <w:color w:val="000000"/>
          <w:sz w:val="18"/>
          <w:szCs w:val="18"/>
        </w:rPr>
        <w:t> My preferred format to receive this information is electronically, but if that is not possible I will accept hard copies. I understand that under the Freedom of Information Act I am entitled to a response within twenty working days.</w:t>
      </w:r>
    </w:p>
    <w:p w:rsidR="001C6F17" w:rsidRPr="0082695D" w:rsidRDefault="0082695D" w:rsidP="0082695D">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Having completed our search for information, </w:t>
      </w:r>
      <w:r w:rsidRPr="0082695D">
        <w:rPr>
          <w:rFonts w:ascii="Arial" w:hAnsi="Arial" w:cs="Arial"/>
          <w:color w:val="000000"/>
          <w:sz w:val="22"/>
          <w:szCs w:val="22"/>
        </w:rPr>
        <w:t xml:space="preserve">I can advise that there have been no breaches of the Data Protection Act 1998 in the Office of the Advocate General either within the period 1st June 2011-1st June 2016 or </w:t>
      </w:r>
      <w:proofErr w:type="spellStart"/>
      <w:r w:rsidRPr="0082695D">
        <w:rPr>
          <w:rFonts w:ascii="Arial" w:hAnsi="Arial" w:cs="Arial"/>
          <w:color w:val="000000"/>
          <w:sz w:val="22"/>
          <w:szCs w:val="22"/>
        </w:rPr>
        <w:t>outwith</w:t>
      </w:r>
      <w:proofErr w:type="spellEnd"/>
      <w:r w:rsidRPr="0082695D">
        <w:rPr>
          <w:rFonts w:ascii="Arial" w:hAnsi="Arial" w:cs="Arial"/>
          <w:color w:val="000000"/>
          <w:sz w:val="22"/>
          <w:szCs w:val="22"/>
        </w:rPr>
        <w:t xml:space="preserve"> that period. The office follows the Cabinet Office Security Policy Framework.</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965D2F"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965D2F"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E47E54"/>
    <w:multiLevelType w:val="multilevel"/>
    <w:tmpl w:val="80C8E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2695D"/>
    <w:rsid w:val="008745D8"/>
    <w:rsid w:val="008750F6"/>
    <w:rsid w:val="00897100"/>
    <w:rsid w:val="008A52F0"/>
    <w:rsid w:val="008E01D4"/>
    <w:rsid w:val="00910314"/>
    <w:rsid w:val="0092433D"/>
    <w:rsid w:val="00952710"/>
    <w:rsid w:val="00965D2F"/>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67589"/>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08C6"/>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7618964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5317468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3701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2017-01-04T12:12:00Z</dcterms:created>
  <dcterms:modified xsi:type="dcterms:W3CDTF">2017-01-04T12:12:00Z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