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Ind w:w="-633" w:type="dxa"/>
        <w:tblLayout w:type="fixed"/>
        <w:tblLook w:val="0000" w:firstRow="0" w:lastRow="0" w:firstColumn="0" w:lastColumn="0" w:noHBand="0" w:noVBand="0"/>
      </w:tblPr>
      <w:tblGrid>
        <w:gridCol w:w="10097"/>
      </w:tblGrid>
      <w:tr w:rsidR="00634378" w:rsidTr="00634378">
        <w:trPr>
          <w:cantSplit/>
          <w:trHeight w:val="2977"/>
          <w:jc w:val="center"/>
        </w:trPr>
        <w:tc>
          <w:tcPr>
            <w:tcW w:w="10097" w:type="dxa"/>
          </w:tcPr>
          <w:tbl>
            <w:tblPr>
              <w:tblW w:w="9741" w:type="dxa"/>
              <w:jc w:val="center"/>
              <w:tblLayout w:type="fixed"/>
              <w:tblLook w:val="0000" w:firstRow="0" w:lastRow="0" w:firstColumn="0" w:lastColumn="0" w:noHBand="0" w:noVBand="0"/>
            </w:tblPr>
            <w:tblGrid>
              <w:gridCol w:w="2093"/>
              <w:gridCol w:w="4053"/>
              <w:gridCol w:w="3595"/>
            </w:tblGrid>
            <w:tr w:rsidR="007A00D9" w:rsidTr="00FD153A">
              <w:trPr>
                <w:trHeight w:hRule="exact" w:val="2127"/>
                <w:jc w:val="center"/>
              </w:trPr>
              <w:tc>
                <w:tcPr>
                  <w:tcW w:w="2093" w:type="dxa"/>
                </w:tcPr>
                <w:p w:rsidR="007A00D9" w:rsidRDefault="008A3374" w:rsidP="006E5E5F">
                  <w:pPr>
                    <w:tabs>
                      <w:tab w:val="left" w:pos="5670"/>
                      <w:tab w:val="left" w:pos="7088"/>
                    </w:tabs>
                    <w:spacing w:after="240"/>
                    <w:jc w:val="center"/>
                    <w:rPr>
                      <w:sz w:val="18"/>
                    </w:rPr>
                  </w:pPr>
                  <w:bookmarkStart w:id="0" w:name="_GoBack"/>
                  <w:bookmarkEnd w:id="0"/>
                  <w:r>
                    <w:rPr>
                      <w:b/>
                      <w:bCs/>
                      <w:noProof/>
                      <w:color w:val="3F3F3F"/>
                      <w:sz w:val="28"/>
                      <w:szCs w:val="28"/>
                      <w:lang w:eastAsia="en-GB"/>
                    </w:rPr>
                    <w:drawing>
                      <wp:inline distT="0" distB="0" distL="0" distR="0" wp14:anchorId="2767901F" wp14:editId="4B10BF84">
                        <wp:extent cx="1248355" cy="1097172"/>
                        <wp:effectExtent l="0" t="0" r="0" b="8255"/>
                        <wp:docPr id="17" name="Picture 17"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355" cy="1097172"/>
                                </a:xfrm>
                                <a:prstGeom prst="rect">
                                  <a:avLst/>
                                </a:prstGeom>
                                <a:noFill/>
                                <a:ln>
                                  <a:noFill/>
                                </a:ln>
                              </pic:spPr>
                            </pic:pic>
                          </a:graphicData>
                        </a:graphic>
                      </wp:inline>
                    </w:drawing>
                  </w:r>
                </w:p>
              </w:tc>
              <w:tc>
                <w:tcPr>
                  <w:tcW w:w="4053" w:type="dxa"/>
                  <w:vAlign w:val="bottom"/>
                </w:tcPr>
                <w:p w:rsidR="007A00D9" w:rsidRDefault="007A00D9" w:rsidP="006E5E5F">
                  <w:pPr>
                    <w:tabs>
                      <w:tab w:val="left" w:pos="5670"/>
                      <w:tab w:val="left" w:pos="7088"/>
                    </w:tabs>
                    <w:spacing w:after="240"/>
                    <w:jc w:val="center"/>
                    <w:rPr>
                      <w:noProof/>
                      <w:sz w:val="18"/>
                      <w:lang w:eastAsia="en-GB"/>
                    </w:rPr>
                  </w:pPr>
                </w:p>
              </w:tc>
              <w:tc>
                <w:tcPr>
                  <w:tcW w:w="3595" w:type="dxa"/>
                </w:tcPr>
                <w:p w:rsidR="00FD153A" w:rsidRDefault="00FD153A" w:rsidP="00FD153A">
                  <w:pPr>
                    <w:jc w:val="right"/>
                    <w:rPr>
                      <w:b/>
                      <w:sz w:val="20"/>
                    </w:rPr>
                  </w:pPr>
                  <w:r>
                    <w:rPr>
                      <w:b/>
                      <w:sz w:val="20"/>
                    </w:rPr>
                    <w:t>Veterinary Medicines Directorate</w:t>
                  </w:r>
                </w:p>
                <w:p w:rsidR="00FD153A" w:rsidRDefault="00FD153A" w:rsidP="00FD153A">
                  <w:pPr>
                    <w:jc w:val="right"/>
                    <w:rPr>
                      <w:sz w:val="20"/>
                    </w:rPr>
                  </w:pPr>
                  <w:r>
                    <w:rPr>
                      <w:sz w:val="20"/>
                    </w:rPr>
                    <w:t>Woodham Lane, New Haw</w:t>
                  </w:r>
                </w:p>
                <w:p w:rsidR="00FD153A" w:rsidRDefault="00FD153A" w:rsidP="00FD153A">
                  <w:pPr>
                    <w:jc w:val="right"/>
                    <w:rPr>
                      <w:sz w:val="20"/>
                    </w:rPr>
                  </w:pPr>
                  <w:r>
                    <w:rPr>
                      <w:sz w:val="20"/>
                    </w:rPr>
                    <w:t>Addlestone, Surrey</w:t>
                  </w:r>
                </w:p>
                <w:p w:rsidR="00FD153A" w:rsidRDefault="00FD153A" w:rsidP="00FD153A">
                  <w:pPr>
                    <w:jc w:val="right"/>
                    <w:rPr>
                      <w:sz w:val="20"/>
                    </w:rPr>
                  </w:pPr>
                  <w:r>
                    <w:rPr>
                      <w:sz w:val="20"/>
                    </w:rPr>
                    <w:t>KT15 3LS</w:t>
                  </w:r>
                </w:p>
                <w:p w:rsidR="00FD153A" w:rsidRDefault="00FD153A" w:rsidP="00FD153A">
                  <w:pPr>
                    <w:jc w:val="right"/>
                    <w:rPr>
                      <w:sz w:val="20"/>
                    </w:rPr>
                  </w:pPr>
                  <w:r>
                    <w:rPr>
                      <w:sz w:val="20"/>
                    </w:rPr>
                    <w:t>United Kingdom</w:t>
                  </w:r>
                </w:p>
                <w:p w:rsidR="00FD153A" w:rsidRDefault="00FD153A" w:rsidP="00FD153A">
                  <w:pPr>
                    <w:jc w:val="right"/>
                    <w:rPr>
                      <w:sz w:val="20"/>
                    </w:rPr>
                  </w:pPr>
                </w:p>
                <w:p w:rsidR="00FD153A" w:rsidRDefault="00FD153A" w:rsidP="00FD153A">
                  <w:pPr>
                    <w:jc w:val="right"/>
                    <w:rPr>
                      <w:sz w:val="20"/>
                    </w:rPr>
                  </w:pPr>
                  <w:r>
                    <w:rPr>
                      <w:sz w:val="20"/>
                    </w:rPr>
                    <w:t>Tel: +44 (0)1932 336911</w:t>
                  </w:r>
                </w:p>
                <w:p w:rsidR="007A00D9" w:rsidRDefault="00FD153A" w:rsidP="00FD153A">
                  <w:pPr>
                    <w:tabs>
                      <w:tab w:val="left" w:pos="5670"/>
                      <w:tab w:val="left" w:pos="7088"/>
                    </w:tabs>
                    <w:spacing w:after="240"/>
                    <w:jc w:val="right"/>
                    <w:rPr>
                      <w:sz w:val="18"/>
                    </w:rPr>
                  </w:pPr>
                  <w:r>
                    <w:rPr>
                      <w:sz w:val="20"/>
                    </w:rPr>
                    <w:t>Search for VMD on GOV.UK</w:t>
                  </w:r>
                </w:p>
              </w:tc>
            </w:tr>
          </w:tbl>
          <w:p w:rsidR="00634378" w:rsidRDefault="00634378" w:rsidP="00323A85">
            <w:pPr>
              <w:jc w:val="center"/>
              <w:rPr>
                <w:rFonts w:cs="Arial"/>
                <w:b/>
              </w:rPr>
            </w:pPr>
          </w:p>
          <w:p w:rsidR="00634378" w:rsidRDefault="00634378" w:rsidP="00323A85">
            <w:pPr>
              <w:jc w:val="center"/>
              <w:rPr>
                <w:rFonts w:cs="Arial"/>
                <w:b/>
              </w:rPr>
            </w:pPr>
            <w:r>
              <w:rPr>
                <w:rFonts w:cs="Arial"/>
                <w:b/>
              </w:rPr>
              <w:t xml:space="preserve">APPLICATION FOR </w:t>
            </w:r>
            <w:r w:rsidR="005E5900">
              <w:rPr>
                <w:rFonts w:cs="Arial"/>
                <w:b/>
              </w:rPr>
              <w:t>AN ANIMAL TEST CERTIF</w:t>
            </w:r>
            <w:r w:rsidR="004E4B2F">
              <w:rPr>
                <w:rFonts w:cs="Arial"/>
                <w:b/>
              </w:rPr>
              <w:t>I</w:t>
            </w:r>
            <w:r w:rsidR="005E5900">
              <w:rPr>
                <w:rFonts w:cs="Arial"/>
                <w:b/>
              </w:rPr>
              <w:t xml:space="preserve">CATE (TYPE </w:t>
            </w:r>
            <w:r w:rsidR="00510A5D">
              <w:rPr>
                <w:rFonts w:cs="Arial"/>
                <w:b/>
              </w:rPr>
              <w:t>S)</w: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i/>
                <w:noProof/>
                <w:sz w:val="20"/>
                <w:lang w:eastAsia="en-GB"/>
              </w:rPr>
              <mc:AlternateContent>
                <mc:Choice Requires="wps">
                  <w:drawing>
                    <wp:anchor distT="0" distB="0" distL="114300" distR="114300" simplePos="0" relativeHeight="251666432" behindDoc="0" locked="0" layoutInCell="1" allowOverlap="1" wp14:anchorId="1B156497" wp14:editId="1EC0B333">
                      <wp:simplePos x="0" y="0"/>
                      <wp:positionH relativeFrom="column">
                        <wp:posOffset>157977</wp:posOffset>
                      </wp:positionH>
                      <wp:positionV relativeFrom="paragraph">
                        <wp:posOffset>1766</wp:posOffset>
                      </wp:positionV>
                      <wp:extent cx="6074410" cy="1152939"/>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939"/>
                              </a:xfrm>
                              <a:prstGeom prst="roundRect">
                                <a:avLst/>
                              </a:prstGeom>
                              <a:gradFill>
                                <a:gsLst>
                                  <a:gs pos="0">
                                    <a:srgbClr val="00B050"/>
                                  </a:gs>
                                  <a:gs pos="14000">
                                    <a:srgbClr val="00B050"/>
                                  </a:gs>
                                  <a:gs pos="100000">
                                    <a:schemeClr val="bg1"/>
                                  </a:gs>
                                </a:gsLst>
                              </a:gradFill>
                            </wps:spPr>
                            <wps:style>
                              <a:lnRef idx="1">
                                <a:schemeClr val="accent4"/>
                              </a:lnRef>
                              <a:fillRef idx="2">
                                <a:schemeClr val="accent4"/>
                              </a:fillRef>
                              <a:effectRef idx="1">
                                <a:schemeClr val="accent4"/>
                              </a:effectRef>
                              <a:fontRef idx="minor">
                                <a:schemeClr val="dk1"/>
                              </a:fontRef>
                            </wps:style>
                            <wps:txbx>
                              <w:txbxContent>
                                <w:p w:rsidR="00F329B4" w:rsidRDefault="00F329B4" w:rsidP="003C24C3">
                                  <w:pPr>
                                    <w:jc w:val="center"/>
                                    <w:rPr>
                                      <w:rFonts w:cs="Arial"/>
                                      <w:b/>
                                      <w:bCs/>
                                      <w:sz w:val="20"/>
                                    </w:rPr>
                                  </w:pPr>
                                  <w:r w:rsidRPr="003C24C3">
                                    <w:rPr>
                                      <w:rFonts w:cs="Arial"/>
                                      <w:b/>
                                      <w:bCs/>
                                      <w:sz w:val="20"/>
                                    </w:rPr>
                                    <w:t>An incomplete application form may delay the application process.</w:t>
                                  </w:r>
                                </w:p>
                                <w:p w:rsidR="00F329B4" w:rsidRPr="009A3023" w:rsidRDefault="00F329B4" w:rsidP="00ED1EAF">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F329B4" w:rsidRPr="003C24C3" w:rsidRDefault="00F329B4" w:rsidP="003C24C3">
                                  <w:pPr>
                                    <w:jc w:val="center"/>
                                    <w:rPr>
                                      <w:rFonts w:cs="Arial"/>
                                      <w:b/>
                                      <w:bCs/>
                                      <w:sz w:val="20"/>
                                    </w:rPr>
                                  </w:pPr>
                                </w:p>
                                <w:p w:rsidR="00F329B4" w:rsidRPr="003C24C3" w:rsidRDefault="00F329B4" w:rsidP="003C24C3">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F329B4" w:rsidRPr="00A732CA" w:rsidRDefault="00F329B4" w:rsidP="003C24C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2.45pt;margin-top:.15pt;width:478.3pt;height: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" fillcolor="#00b050" strokecolor="#795d9b [3047]">
                      <v:fill color2="white [3212]" rotate="t" angle="180" colors="0 #00b050;9175f #00b050;1 white" focus="100%" type="gradient"/>
                      <v:shadow on="t" color="black" opacity="24903f" origin=",.5" offset="0,.55556mm"/>
                      <v:textbox>
                        <w:txbxContent>
                          <w:p w:rsidR="00F329B4" w:rsidRDefault="00F329B4" w:rsidP="003C24C3">
                            <w:pPr>
                              <w:jc w:val="center"/>
                              <w:rPr>
                                <w:rFonts w:cs="Arial"/>
                                <w:b/>
                                <w:bCs/>
                                <w:sz w:val="20"/>
                              </w:rPr>
                            </w:pPr>
                            <w:r w:rsidRPr="003C24C3">
                              <w:rPr>
                                <w:rFonts w:cs="Arial"/>
                                <w:b/>
                                <w:bCs/>
                                <w:sz w:val="20"/>
                              </w:rPr>
                              <w:t>An incomplete application form may delay the application process.</w:t>
                            </w:r>
                          </w:p>
                          <w:p w:rsidR="00F329B4" w:rsidRPr="009A3023" w:rsidRDefault="00F329B4" w:rsidP="00ED1EAF">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F329B4" w:rsidRPr="003C24C3" w:rsidRDefault="00F329B4" w:rsidP="003C24C3">
                            <w:pPr>
                              <w:jc w:val="center"/>
                              <w:rPr>
                                <w:rFonts w:cs="Arial"/>
                                <w:b/>
                                <w:bCs/>
                                <w:sz w:val="20"/>
                              </w:rPr>
                            </w:pPr>
                          </w:p>
                          <w:p w:rsidR="00F329B4" w:rsidRPr="003C24C3" w:rsidRDefault="00F329B4" w:rsidP="003C24C3">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F329B4" w:rsidRPr="00A732CA" w:rsidRDefault="00F329B4" w:rsidP="003C24C3">
                            <w:pPr>
                              <w:jc w:val="center"/>
                              <w:rPr>
                                <w:sz w:val="20"/>
                              </w:rPr>
                            </w:pPr>
                          </w:p>
                        </w:txbxContent>
                      </v:textbox>
                    </v:roundrect>
                  </w:pict>
                </mc:Fallback>
              </mc:AlternateConten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pBdr>
                <w:bottom w:val="single" w:sz="6" w:space="1" w:color="auto"/>
              </w:pBdr>
              <w:rPr>
                <w:rFonts w:cs="Arial"/>
                <w:b/>
              </w:rPr>
            </w:pPr>
          </w:p>
          <w:p w:rsidR="00634378" w:rsidRDefault="00634378" w:rsidP="00C0603E">
            <w:pPr>
              <w:rPr>
                <w:rFonts w:cs="Arial"/>
                <w:b/>
              </w:rPr>
            </w:pPr>
          </w:p>
          <w:p w:rsidR="00634378" w:rsidRDefault="00634378" w:rsidP="00C0603E">
            <w:pPr>
              <w:rPr>
                <w:rFonts w:cs="Arial"/>
                <w:b/>
              </w:rPr>
            </w:pPr>
          </w:p>
          <w:p w:rsidR="00634378" w:rsidRPr="00BA51A7" w:rsidRDefault="00634378" w:rsidP="00D869D4">
            <w:pPr>
              <w:rPr>
                <w:rFonts w:cs="Arial"/>
                <w:sz w:val="16"/>
                <w:szCs w:val="16"/>
              </w:rPr>
            </w:pPr>
          </w:p>
        </w:tc>
      </w:tr>
    </w:tbl>
    <w:p w:rsidR="00D869D4" w:rsidRDefault="00D869D4" w:rsidP="00CD0BD9">
      <w:pPr>
        <w:jc w:val="left"/>
        <w:rPr>
          <w:b/>
        </w:rPr>
      </w:pPr>
    </w:p>
    <w:p w:rsidR="00D869D4" w:rsidRDefault="00D869D4" w:rsidP="00D869D4">
      <w:pPr>
        <w:rPr>
          <w:rFonts w:cs="Arial"/>
          <w:b/>
        </w:rPr>
      </w:pPr>
    </w:p>
    <w:p w:rsidR="00D869D4" w:rsidRPr="00D869D4" w:rsidRDefault="00D869D4" w:rsidP="00D869D4">
      <w:pPr>
        <w:rPr>
          <w:rFonts w:cs="Arial"/>
          <w:b/>
        </w:rPr>
      </w:pPr>
      <w:r>
        <w:rPr>
          <w:rFonts w:cs="Arial"/>
          <w:b/>
        </w:rPr>
        <w:t>SECTION 1 – ADMINISTRATIVE DETAILS</w:t>
      </w:r>
    </w:p>
    <w:p w:rsidR="00D869D4" w:rsidRDefault="00D869D4" w:rsidP="00CD0BD9">
      <w:pPr>
        <w:jc w:val="left"/>
        <w:rPr>
          <w:b/>
        </w:rPr>
      </w:pPr>
    </w:p>
    <w:p w:rsidR="00CD0BD9" w:rsidRPr="008B33A9" w:rsidRDefault="00CD0BD9" w:rsidP="00CD0BD9">
      <w:pPr>
        <w:jc w:val="left"/>
        <w:rPr>
          <w:b/>
        </w:rPr>
      </w:pPr>
      <w:r w:rsidRPr="008B33A9">
        <w:rPr>
          <w:b/>
        </w:rPr>
        <w:t>1.</w:t>
      </w:r>
      <w:r w:rsidR="00AE62E1">
        <w:rPr>
          <w:b/>
        </w:rPr>
        <w:t>1</w:t>
      </w:r>
      <w:r w:rsidRPr="008B33A9">
        <w:rPr>
          <w:b/>
        </w:rPr>
        <w:tab/>
      </w:r>
      <w:r w:rsidR="00323A85" w:rsidRPr="008B33A9">
        <w:rPr>
          <w:b/>
        </w:rPr>
        <w:t>Product Name</w:t>
      </w:r>
      <w:r w:rsidRPr="008B33A9">
        <w:rPr>
          <w:b/>
        </w:rPr>
        <w:t>:</w:t>
      </w:r>
      <w:r w:rsidR="00323A85" w:rsidRPr="008B33A9">
        <w:rPr>
          <w:b/>
        </w:rPr>
        <w:t xml:space="preserve"> </w:t>
      </w:r>
      <w:r w:rsidRPr="008B33A9">
        <w:rPr>
          <w:b/>
        </w:rPr>
        <w:fldChar w:fldCharType="begin">
          <w:ffData>
            <w:name w:val="Text1"/>
            <w:enabled/>
            <w:calcOnExit w:val="0"/>
            <w:textInput/>
          </w:ffData>
        </w:fldChar>
      </w:r>
      <w:bookmarkStart w:id="1" w:name="Text1"/>
      <w:r w:rsidRPr="008B33A9">
        <w:rPr>
          <w:b/>
        </w:rPr>
        <w:instrText xml:space="preserve"> FORMTEXT </w:instrText>
      </w:r>
      <w:r w:rsidRPr="008B33A9">
        <w:rPr>
          <w:b/>
        </w:rPr>
      </w:r>
      <w:r w:rsidRPr="008B33A9">
        <w:rPr>
          <w:b/>
        </w:rPr>
        <w:fldChar w:fldCharType="separate"/>
      </w:r>
      <w:r w:rsidRPr="008B33A9">
        <w:rPr>
          <w:b/>
          <w:noProof/>
        </w:rPr>
        <w:t> </w:t>
      </w:r>
      <w:r w:rsidRPr="008B33A9">
        <w:rPr>
          <w:b/>
          <w:noProof/>
        </w:rPr>
        <w:t> </w:t>
      </w:r>
      <w:r w:rsidRPr="008B33A9">
        <w:rPr>
          <w:b/>
          <w:noProof/>
        </w:rPr>
        <w:t> </w:t>
      </w:r>
      <w:r w:rsidRPr="008B33A9">
        <w:rPr>
          <w:b/>
          <w:noProof/>
        </w:rPr>
        <w:t> </w:t>
      </w:r>
      <w:r w:rsidRPr="008B33A9">
        <w:rPr>
          <w:b/>
          <w:noProof/>
        </w:rPr>
        <w:t> </w:t>
      </w:r>
      <w:r w:rsidRPr="008B33A9">
        <w:rPr>
          <w:b/>
        </w:rPr>
        <w:fldChar w:fldCharType="end"/>
      </w:r>
      <w:bookmarkEnd w:id="1"/>
    </w:p>
    <w:p w:rsidR="0008066E" w:rsidRPr="008B33A9" w:rsidRDefault="00CD0BD9" w:rsidP="00CD0BD9">
      <w:pPr>
        <w:jc w:val="left"/>
        <w:rPr>
          <w:b/>
        </w:rPr>
      </w:pPr>
      <w:r w:rsidRPr="008B33A9">
        <w:rPr>
          <w:b/>
        </w:rPr>
        <w:tab/>
      </w:r>
    </w:p>
    <w:p w:rsidR="00CD0BD9" w:rsidRPr="008B33A9" w:rsidRDefault="00AE62E1" w:rsidP="00E01C93">
      <w:pPr>
        <w:ind w:right="-566"/>
        <w:jc w:val="left"/>
        <w:rPr>
          <w:b/>
        </w:rPr>
      </w:pPr>
      <w:r>
        <w:rPr>
          <w:b/>
        </w:rPr>
        <w:t>1.2</w:t>
      </w:r>
      <w:r w:rsidR="00CD0BD9">
        <w:tab/>
      </w:r>
      <w:r w:rsidR="002D6EBF">
        <w:rPr>
          <w:b/>
        </w:rPr>
        <w:t xml:space="preserve">Name and Address of </w:t>
      </w:r>
      <w:r w:rsidR="00E01C93">
        <w:rPr>
          <w:b/>
        </w:rPr>
        <w:t>Proposed A</w:t>
      </w:r>
      <w:r w:rsidR="005E5900">
        <w:rPr>
          <w:b/>
        </w:rPr>
        <w:t>TC</w:t>
      </w:r>
      <w:r w:rsidR="00E01C93">
        <w:rPr>
          <w:b/>
        </w:rPr>
        <w:t xml:space="preserve"> Holder</w:t>
      </w:r>
      <w:r w:rsidR="002D6EBF">
        <w:rPr>
          <w:b/>
        </w:rPr>
        <w:t>:</w:t>
      </w:r>
    </w:p>
    <w:p w:rsidR="00CD0BD9" w:rsidRDefault="00CD0BD9" w:rsidP="00CD0BD9">
      <w:pPr>
        <w:jc w:val="left"/>
      </w:pPr>
    </w:p>
    <w:p w:rsidR="00F329B4" w:rsidRDefault="00323A85" w:rsidP="00CD0BD9">
      <w:pPr>
        <w:jc w:val="left"/>
      </w:pPr>
      <w:r>
        <w:tab/>
      </w:r>
      <w:r w:rsidR="00F329B4" w:rsidRPr="008B33A9">
        <w:t>Name:</w:t>
      </w:r>
      <w:r w:rsidR="00F329B4">
        <w:t xml:space="preserve"> </w:t>
      </w:r>
      <w:r w:rsidR="00F329B4">
        <w:fldChar w:fldCharType="begin">
          <w:ffData>
            <w:name w:val="Text4"/>
            <w:enabled/>
            <w:calcOnExit w:val="0"/>
            <w:textInput/>
          </w:ffData>
        </w:fldChar>
      </w:r>
      <w:r w:rsidR="00F329B4">
        <w:instrText xml:space="preserve"> FORMTEXT </w:instrText>
      </w:r>
      <w:r w:rsidR="00F329B4">
        <w:fldChar w:fldCharType="separate"/>
      </w:r>
      <w:r w:rsidR="00F329B4">
        <w:rPr>
          <w:noProof/>
        </w:rPr>
        <w:t> </w:t>
      </w:r>
      <w:r w:rsidR="00F329B4">
        <w:rPr>
          <w:noProof/>
        </w:rPr>
        <w:t> </w:t>
      </w:r>
      <w:r w:rsidR="00F329B4">
        <w:rPr>
          <w:noProof/>
        </w:rPr>
        <w:t> </w:t>
      </w:r>
      <w:r w:rsidR="00F329B4">
        <w:rPr>
          <w:noProof/>
        </w:rPr>
        <w:t> </w:t>
      </w:r>
      <w:r w:rsidR="00F329B4">
        <w:rPr>
          <w:noProof/>
        </w:rPr>
        <w:t> </w:t>
      </w:r>
      <w:r w:rsidR="00F329B4">
        <w:fldChar w:fldCharType="end"/>
      </w:r>
    </w:p>
    <w:p w:rsidR="00F329B4" w:rsidRDefault="00F329B4" w:rsidP="00CD0BD9">
      <w:pPr>
        <w:jc w:val="left"/>
      </w:pPr>
      <w:r>
        <w:tab/>
      </w:r>
    </w:p>
    <w:p w:rsidR="00323A85" w:rsidRDefault="00F329B4" w:rsidP="00CD0BD9">
      <w:pPr>
        <w:jc w:val="left"/>
      </w:pPr>
      <w:r>
        <w:tab/>
      </w:r>
      <w:r w:rsidR="002D6EBF">
        <w:t xml:space="preserve">Company </w:t>
      </w:r>
      <w:r w:rsidR="00323A85" w:rsidRPr="008B33A9">
        <w:t>Name:</w:t>
      </w:r>
      <w:r w:rsidR="00323A85">
        <w:t xml:space="preserve"> </w:t>
      </w:r>
      <w:r w:rsidR="00323A85">
        <w:fldChar w:fldCharType="begin">
          <w:ffData>
            <w:name w:val="Text4"/>
            <w:enabled/>
            <w:calcOnExit w:val="0"/>
            <w:textInput/>
          </w:ffData>
        </w:fldChar>
      </w:r>
      <w:r w:rsidR="00323A85">
        <w:instrText xml:space="preserve"> FORMTEXT </w:instrText>
      </w:r>
      <w:r w:rsidR="00323A85">
        <w:fldChar w:fldCharType="separate"/>
      </w:r>
      <w:r w:rsidR="00323A85">
        <w:rPr>
          <w:noProof/>
        </w:rPr>
        <w:t> </w:t>
      </w:r>
      <w:r w:rsidR="00323A85">
        <w:rPr>
          <w:noProof/>
        </w:rPr>
        <w:t> </w:t>
      </w:r>
      <w:r w:rsidR="00323A85">
        <w:rPr>
          <w:noProof/>
        </w:rPr>
        <w:t> </w:t>
      </w:r>
      <w:r w:rsidR="00323A85">
        <w:rPr>
          <w:noProof/>
        </w:rPr>
        <w:t> </w:t>
      </w:r>
      <w:r w:rsidR="00323A85">
        <w:rPr>
          <w:noProof/>
        </w:rPr>
        <w:t> </w:t>
      </w:r>
      <w:r w:rsidR="00323A85">
        <w:fldChar w:fldCharType="end"/>
      </w:r>
    </w:p>
    <w:p w:rsidR="00323A85" w:rsidRDefault="00323A85" w:rsidP="00CD0BD9">
      <w:pPr>
        <w:jc w:val="left"/>
      </w:pPr>
    </w:p>
    <w:p w:rsidR="00323A85" w:rsidRDefault="00323A85" w:rsidP="00CD0BD9">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364F" w:rsidRDefault="00F8364F" w:rsidP="00F8364F">
      <w:pPr>
        <w:ind w:firstLine="720"/>
      </w:pPr>
    </w:p>
    <w:p w:rsidR="00F8364F" w:rsidRDefault="00F8364F" w:rsidP="00F8364F">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364F" w:rsidRDefault="00F8364F" w:rsidP="00F8364F">
      <w:pPr>
        <w:ind w:firstLine="720"/>
      </w:pPr>
    </w:p>
    <w:p w:rsidR="00F8364F" w:rsidRDefault="00F8364F" w:rsidP="00F8364F">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5E5900" w:rsidRPr="008B33A9" w:rsidRDefault="00AE62E1" w:rsidP="005E5900">
      <w:pPr>
        <w:ind w:right="-566"/>
        <w:jc w:val="left"/>
        <w:rPr>
          <w:b/>
        </w:rPr>
      </w:pPr>
      <w:r>
        <w:rPr>
          <w:b/>
        </w:rPr>
        <w:t>1.3</w:t>
      </w:r>
      <w:r w:rsidR="005E5900">
        <w:tab/>
      </w:r>
      <w:r w:rsidR="005E5900">
        <w:rPr>
          <w:b/>
        </w:rPr>
        <w:t>Name and Address of Sponsor</w:t>
      </w:r>
      <w:r w:rsidR="005E5900">
        <w:rPr>
          <w:rStyle w:val="FootnoteReference"/>
          <w:b/>
        </w:rPr>
        <w:footnoteReference w:id="1"/>
      </w:r>
      <w:r w:rsidR="005E5900">
        <w:rPr>
          <w:b/>
        </w:rPr>
        <w:t xml:space="preserve"> (if different to </w:t>
      </w:r>
      <w:r>
        <w:rPr>
          <w:b/>
        </w:rPr>
        <w:t>1.</w:t>
      </w:r>
      <w:r w:rsidR="005E5900">
        <w:rPr>
          <w:b/>
        </w:rPr>
        <w:t>2 above):</w:t>
      </w:r>
    </w:p>
    <w:p w:rsidR="005E5900" w:rsidRDefault="005E5900" w:rsidP="005E5900">
      <w:pPr>
        <w:jc w:val="left"/>
      </w:pPr>
    </w:p>
    <w:p w:rsidR="005E5900" w:rsidRDefault="005E5900" w:rsidP="005E5900">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jc w:val="left"/>
      </w:pPr>
    </w:p>
    <w:p w:rsidR="005E5900" w:rsidRDefault="005E5900" w:rsidP="005E5900">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8B33A9" w:rsidRDefault="005E5900" w:rsidP="005E5900">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5E5900" w:rsidRDefault="005E5900" w:rsidP="005E5900">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2D6EBF" w:rsidRPr="008B33A9" w:rsidRDefault="00F329B4" w:rsidP="002D6EBF">
      <w:pPr>
        <w:jc w:val="left"/>
        <w:rPr>
          <w:b/>
        </w:rPr>
      </w:pPr>
      <w:r>
        <w:rPr>
          <w:b/>
        </w:rPr>
        <w:br w:type="page"/>
      </w:r>
      <w:r w:rsidR="00AE62E1">
        <w:rPr>
          <w:b/>
        </w:rPr>
        <w:lastRenderedPageBreak/>
        <w:t>1.</w:t>
      </w:r>
      <w:r w:rsidR="00E01C93">
        <w:rPr>
          <w:b/>
        </w:rPr>
        <w:t>4</w:t>
      </w:r>
      <w:r w:rsidR="002D6EBF">
        <w:tab/>
      </w:r>
      <w:r w:rsidR="002D6EBF">
        <w:rPr>
          <w:b/>
        </w:rPr>
        <w:t>Contact Details for this Application:</w:t>
      </w:r>
    </w:p>
    <w:p w:rsidR="002D6EBF" w:rsidRDefault="002D6EBF" w:rsidP="002D6EBF">
      <w:pPr>
        <w:jc w:val="left"/>
      </w:pPr>
    </w:p>
    <w:p w:rsidR="002D6EBF" w:rsidRDefault="002D6EBF" w:rsidP="002D6EBF">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Pr>
        <w:jc w:val="left"/>
      </w:pPr>
    </w:p>
    <w:p w:rsidR="002D6EBF" w:rsidRDefault="002D6EBF" w:rsidP="002D6EBF">
      <w:pPr>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364F" w:rsidRDefault="00F8364F" w:rsidP="00F8364F">
      <w:pPr>
        <w:ind w:firstLine="720"/>
      </w:pPr>
    </w:p>
    <w:p w:rsidR="00F8364F" w:rsidRDefault="00F8364F" w:rsidP="00F8364F">
      <w:pPr>
        <w:ind w:firstLine="720"/>
      </w:pPr>
      <w:r>
        <w:t xml:space="preserve">Telephone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 w:rsidR="002D6EBF" w:rsidRPr="008B33A9" w:rsidRDefault="00AE62E1" w:rsidP="002D6EBF">
      <w:pPr>
        <w:jc w:val="left"/>
        <w:rPr>
          <w:b/>
        </w:rPr>
      </w:pPr>
      <w:r>
        <w:rPr>
          <w:b/>
        </w:rPr>
        <w:t>1.</w:t>
      </w:r>
      <w:r w:rsidR="00E01C93">
        <w:rPr>
          <w:b/>
        </w:rPr>
        <w:t>5</w:t>
      </w:r>
      <w:r w:rsidR="002D6EBF">
        <w:tab/>
      </w:r>
      <w:r w:rsidR="002D6EBF" w:rsidRPr="002D6EBF">
        <w:rPr>
          <w:b/>
        </w:rPr>
        <w:t>Invoice Details:</w:t>
      </w:r>
      <w:r w:rsidR="002D6EBF">
        <w:rPr>
          <w:b/>
        </w:rPr>
        <w:t xml:space="preserve"> </w:t>
      </w:r>
      <w:r w:rsidR="00E01C93" w:rsidRPr="00E01C93">
        <w:t>E</w:t>
      </w:r>
      <w:r w:rsidR="002D6EBF" w:rsidRPr="00E01C93">
        <w:t>m</w:t>
      </w:r>
      <w:r w:rsidR="002D6EBF" w:rsidRPr="002D6EBF">
        <w:t>ail address of where the invoice should be sent to.</w:t>
      </w:r>
    </w:p>
    <w:p w:rsidR="002D6EBF" w:rsidRDefault="002D6EBF" w:rsidP="002D6EBF">
      <w:pPr>
        <w:jc w:val="left"/>
      </w:pPr>
    </w:p>
    <w:p w:rsidR="002D6EBF" w:rsidRDefault="002D6EBF" w:rsidP="002D6EBF">
      <w:pPr>
        <w:jc w:val="left"/>
      </w:pPr>
      <w:r>
        <w:tab/>
      </w:r>
      <w:r w:rsidR="00E01C93">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5115EF"/>
    <w:p w:rsidR="00E01C93" w:rsidRPr="008B33A9" w:rsidRDefault="00AE62E1" w:rsidP="00E01C93">
      <w:pPr>
        <w:ind w:left="720" w:hanging="720"/>
        <w:jc w:val="left"/>
        <w:rPr>
          <w:b/>
        </w:rPr>
      </w:pPr>
      <w:r>
        <w:rPr>
          <w:b/>
        </w:rPr>
        <w:t>1.</w:t>
      </w:r>
      <w:r w:rsidR="00E01C93">
        <w:rPr>
          <w:b/>
        </w:rPr>
        <w:t>6</w:t>
      </w:r>
      <w:r w:rsidR="00E01C93">
        <w:tab/>
      </w:r>
      <w:r w:rsidR="00E01C93" w:rsidRPr="00E01C93">
        <w:rPr>
          <w:b/>
        </w:rPr>
        <w:t>e-Issuing</w:t>
      </w:r>
      <w:r w:rsidR="00E01C93" w:rsidRPr="002D6EBF">
        <w:rPr>
          <w:b/>
        </w:rPr>
        <w:t xml:space="preserve"> Details:</w:t>
      </w:r>
      <w:r w:rsidR="00E01C93">
        <w:rPr>
          <w:b/>
        </w:rPr>
        <w:t xml:space="preserve"> </w:t>
      </w:r>
      <w:r w:rsidR="00E01C93">
        <w:t>E</w:t>
      </w:r>
      <w:r w:rsidR="00E01C93" w:rsidRPr="002D6EBF">
        <w:t xml:space="preserve">mail address of where the </w:t>
      </w:r>
      <w:r w:rsidR="00E01C93">
        <w:t xml:space="preserve">authorisation documentation should </w:t>
      </w:r>
      <w:r w:rsidR="00E01C93" w:rsidRPr="002D6EBF">
        <w:t>be sent to</w:t>
      </w:r>
      <w:r w:rsidR="00E01C93">
        <w:t xml:space="preserve"> (if different from </w:t>
      </w:r>
      <w:r>
        <w:t>1.</w:t>
      </w:r>
      <w:r w:rsidR="00E01C93">
        <w:t>4 above)</w:t>
      </w:r>
      <w:r w:rsidR="00E01C93" w:rsidRPr="002D6EBF">
        <w:t>.</w:t>
      </w:r>
    </w:p>
    <w:p w:rsidR="00E01C93" w:rsidRDefault="00E01C93" w:rsidP="00E01C93">
      <w:pPr>
        <w:jc w:val="left"/>
      </w:pPr>
    </w:p>
    <w:p w:rsidR="00E01C93" w:rsidRDefault="00E01C93" w:rsidP="00E01C93">
      <w:pPr>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509C" w:rsidRDefault="00A5509C" w:rsidP="00E01C93">
      <w:pPr>
        <w:tabs>
          <w:tab w:val="left" w:pos="3431"/>
        </w:tabs>
      </w:pPr>
    </w:p>
    <w:p w:rsidR="00F329B4" w:rsidRDefault="00F329B4" w:rsidP="00E01C93">
      <w:pPr>
        <w:tabs>
          <w:tab w:val="left" w:pos="3431"/>
        </w:tabs>
        <w:rPr>
          <w:b/>
        </w:rPr>
      </w:pPr>
    </w:p>
    <w:p w:rsidR="00F329B4" w:rsidRDefault="00F329B4" w:rsidP="00E01C93">
      <w:pPr>
        <w:tabs>
          <w:tab w:val="left" w:pos="3431"/>
        </w:tabs>
        <w:rPr>
          <w:b/>
        </w:rPr>
      </w:pPr>
    </w:p>
    <w:p w:rsidR="00E01C93" w:rsidRPr="00D352A0" w:rsidRDefault="00D352A0" w:rsidP="00E01C93">
      <w:pPr>
        <w:tabs>
          <w:tab w:val="left" w:pos="3431"/>
        </w:tabs>
        <w:rPr>
          <w:b/>
        </w:rPr>
      </w:pPr>
      <w:r w:rsidRPr="00D352A0">
        <w:rPr>
          <w:b/>
        </w:rPr>
        <w:t xml:space="preserve">SECTION 2 – </w:t>
      </w:r>
      <w:r w:rsidR="00DF739A">
        <w:rPr>
          <w:b/>
        </w:rPr>
        <w:t>APPLICATION DETAILS</w:t>
      </w:r>
    </w:p>
    <w:p w:rsidR="00D352A0" w:rsidRDefault="00D352A0" w:rsidP="00E01C93">
      <w:pPr>
        <w:tabs>
          <w:tab w:val="left" w:pos="3431"/>
        </w:tabs>
      </w:pPr>
    </w:p>
    <w:p w:rsidR="00F329B4" w:rsidRDefault="00F329B4" w:rsidP="00DF739A">
      <w:pPr>
        <w:jc w:val="left"/>
        <w:rPr>
          <w:b/>
        </w:rPr>
      </w:pPr>
    </w:p>
    <w:p w:rsidR="00DF739A" w:rsidRDefault="00AE62E1" w:rsidP="00DF739A">
      <w:pPr>
        <w:jc w:val="left"/>
      </w:pPr>
      <w:r>
        <w:rPr>
          <w:b/>
        </w:rPr>
        <w:t>2.</w:t>
      </w:r>
      <w:r w:rsidR="00510A5D">
        <w:rPr>
          <w:b/>
        </w:rPr>
        <w:t>1</w:t>
      </w:r>
      <w:r w:rsidR="00DF739A" w:rsidRPr="005E5900">
        <w:rPr>
          <w:b/>
        </w:rPr>
        <w:tab/>
      </w:r>
      <w:r w:rsidR="00DF739A">
        <w:rPr>
          <w:b/>
        </w:rPr>
        <w:t xml:space="preserve">Previous ATC Authorisation No. (If applicable): </w:t>
      </w:r>
      <w:r w:rsidR="00DF739A">
        <w:fldChar w:fldCharType="begin">
          <w:ffData>
            <w:name w:val="Text4"/>
            <w:enabled/>
            <w:calcOnExit w:val="0"/>
            <w:textInput/>
          </w:ffData>
        </w:fldChar>
      </w:r>
      <w:r w:rsidR="00DF739A">
        <w:instrText xml:space="preserve"> FORMTEXT </w:instrText>
      </w:r>
      <w:r w:rsidR="00DF739A">
        <w:fldChar w:fldCharType="separate"/>
      </w:r>
      <w:r w:rsidR="00DF739A">
        <w:rPr>
          <w:noProof/>
        </w:rPr>
        <w:t> </w:t>
      </w:r>
      <w:r w:rsidR="00DF739A">
        <w:rPr>
          <w:noProof/>
        </w:rPr>
        <w:t> </w:t>
      </w:r>
      <w:r w:rsidR="00DF739A">
        <w:rPr>
          <w:noProof/>
        </w:rPr>
        <w:t> </w:t>
      </w:r>
      <w:r w:rsidR="00DF739A">
        <w:rPr>
          <w:noProof/>
        </w:rPr>
        <w:t> </w:t>
      </w:r>
      <w:r w:rsidR="00DF739A">
        <w:rPr>
          <w:noProof/>
        </w:rPr>
        <w:t> </w:t>
      </w:r>
      <w:r w:rsidR="00DF739A">
        <w:fldChar w:fldCharType="end"/>
      </w:r>
    </w:p>
    <w:p w:rsidR="00DF739A" w:rsidRDefault="00DF739A" w:rsidP="00E01C93">
      <w:pPr>
        <w:tabs>
          <w:tab w:val="left" w:pos="3431"/>
        </w:tabs>
      </w:pPr>
    </w:p>
    <w:p w:rsidR="00DF739A" w:rsidRPr="005E5900" w:rsidRDefault="00AE62E1" w:rsidP="00DF739A">
      <w:pPr>
        <w:ind w:left="720" w:hanging="720"/>
        <w:jc w:val="left"/>
        <w:rPr>
          <w:b/>
        </w:rPr>
      </w:pPr>
      <w:r>
        <w:rPr>
          <w:b/>
        </w:rPr>
        <w:t>2.</w:t>
      </w:r>
      <w:r w:rsidR="00510A5D">
        <w:rPr>
          <w:b/>
        </w:rPr>
        <w:t>2</w:t>
      </w:r>
      <w:r w:rsidR="00DF739A" w:rsidRPr="005E5900">
        <w:rPr>
          <w:b/>
        </w:rPr>
        <w:tab/>
      </w:r>
      <w:r w:rsidR="00DF739A">
        <w:rPr>
          <w:b/>
        </w:rPr>
        <w:t>Name and address of previous ATC holder (if applicable, and if different to 2</w:t>
      </w:r>
      <w:r w:rsidR="0053400D">
        <w:rPr>
          <w:b/>
        </w:rPr>
        <w:t>.1</w:t>
      </w:r>
      <w:r w:rsidR="00DF739A">
        <w:rPr>
          <w:b/>
        </w:rPr>
        <w:t xml:space="preserve"> above):</w:t>
      </w:r>
    </w:p>
    <w:p w:rsidR="00DF739A" w:rsidRDefault="00DF739A" w:rsidP="00DF739A">
      <w:pPr>
        <w:jc w:val="left"/>
      </w:pPr>
    </w:p>
    <w:p w:rsidR="00DF739A" w:rsidRDefault="00DF739A" w:rsidP="00DF739A">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DF739A" w:rsidP="00DF739A">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AE62E1" w:rsidP="00510A5D">
      <w:pPr>
        <w:ind w:left="720" w:hanging="720"/>
        <w:jc w:val="left"/>
        <w:rPr>
          <w:b/>
        </w:rPr>
      </w:pPr>
      <w:r>
        <w:rPr>
          <w:b/>
        </w:rPr>
        <w:t>2.</w:t>
      </w:r>
      <w:r w:rsidR="00510A5D">
        <w:rPr>
          <w:b/>
        </w:rPr>
        <w:t>3</w:t>
      </w:r>
      <w:r w:rsidR="00DF739A" w:rsidRPr="005E5900">
        <w:rPr>
          <w:b/>
        </w:rPr>
        <w:tab/>
      </w:r>
      <w:r w:rsidR="00510A5D">
        <w:rPr>
          <w:b/>
        </w:rPr>
        <w:t xml:space="preserve">If using </w:t>
      </w:r>
      <w:r w:rsidR="004F793A">
        <w:rPr>
          <w:b/>
        </w:rPr>
        <w:t xml:space="preserve">a </w:t>
      </w:r>
      <w:r w:rsidR="00510A5D">
        <w:rPr>
          <w:b/>
        </w:rPr>
        <w:t xml:space="preserve">UK-authorised </w:t>
      </w:r>
      <w:r w:rsidR="004F793A">
        <w:rPr>
          <w:b/>
        </w:rPr>
        <w:t xml:space="preserve">investigational or control </w:t>
      </w:r>
      <w:r w:rsidR="00510A5D">
        <w:rPr>
          <w:b/>
        </w:rPr>
        <w:t xml:space="preserve">product, please give </w:t>
      </w:r>
      <w:r w:rsidR="004F793A">
        <w:rPr>
          <w:b/>
        </w:rPr>
        <w:t xml:space="preserve">the </w:t>
      </w:r>
      <w:r w:rsidR="00510A5D">
        <w:rPr>
          <w:b/>
        </w:rPr>
        <w:t xml:space="preserve">details of </w:t>
      </w:r>
      <w:r w:rsidR="004F793A">
        <w:rPr>
          <w:b/>
        </w:rPr>
        <w:t xml:space="preserve">the </w:t>
      </w:r>
      <w:r w:rsidR="00510A5D">
        <w:rPr>
          <w:b/>
        </w:rPr>
        <w:t>UK Marketing Authorisation(s</w:t>
      </w:r>
      <w:r w:rsidR="004F793A">
        <w:rPr>
          <w:b/>
        </w:rPr>
        <w:t>)</w:t>
      </w:r>
      <w:r w:rsidR="00510A5D">
        <w:rPr>
          <w:b/>
        </w:rPr>
        <w:t xml:space="preserve"> (same formulation)</w:t>
      </w:r>
      <w:r w:rsidR="00510A5D">
        <w:rPr>
          <w:rStyle w:val="FootnoteReference"/>
          <w:b/>
        </w:rPr>
        <w:footnoteReference w:id="2"/>
      </w:r>
      <w:r w:rsidR="00DF739A">
        <w:rPr>
          <w:b/>
        </w:rPr>
        <w:t>:</w:t>
      </w:r>
    </w:p>
    <w:p w:rsidR="00DF739A" w:rsidRDefault="00DF739A" w:rsidP="00DF739A">
      <w:pPr>
        <w:jc w:val="left"/>
        <w:rPr>
          <w:b/>
        </w:rPr>
      </w:pPr>
    </w:p>
    <w:p w:rsidR="00510A5D" w:rsidRDefault="00510A5D" w:rsidP="00DF739A">
      <w:pPr>
        <w:jc w:val="left"/>
        <w:rPr>
          <w:b/>
        </w:rPr>
      </w:pPr>
      <w:r>
        <w:rPr>
          <w:b/>
        </w:rPr>
        <w:tab/>
        <w:t>Product Name:</w:t>
      </w:r>
      <w:r w:rsidRPr="00510A5D">
        <w:t xml:space="preserve"> </w:t>
      </w:r>
      <w:r>
        <w:fldChar w:fldCharType="begin">
          <w:ffData>
            <w:name w:val="Text4"/>
            <w:enabled/>
            <w:calcOnExit w:val="0"/>
            <w:textInput/>
          </w:ffData>
        </w:fldChar>
      </w:r>
      <w:r w:rsidRPr="0053400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0A5D" w:rsidRDefault="00510A5D" w:rsidP="00DF739A">
      <w:pPr>
        <w:jc w:val="left"/>
        <w:rPr>
          <w:b/>
        </w:rPr>
      </w:pPr>
    </w:p>
    <w:p w:rsidR="00DF739A" w:rsidRDefault="00DF739A" w:rsidP="00DF739A">
      <w:pPr>
        <w:ind w:firstLine="720"/>
        <w:jc w:val="left"/>
      </w:pPr>
      <w:r>
        <w:rPr>
          <w:b/>
        </w:rPr>
        <w:t xml:space="preserve">Vm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DF739A" w:rsidRDefault="00DF739A" w:rsidP="00DF739A">
      <w:pPr>
        <w:ind w:firstLine="720"/>
        <w:jc w:val="left"/>
      </w:pPr>
      <w:r>
        <w:rPr>
          <w:b/>
        </w:rPr>
        <w:t xml:space="preserve">Other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F329B4" w:rsidRDefault="00F329B4">
      <w:pPr>
        <w:jc w:val="left"/>
        <w:rPr>
          <w:b/>
        </w:rPr>
      </w:pPr>
      <w:r>
        <w:rPr>
          <w:b/>
        </w:rPr>
        <w:br w:type="page"/>
      </w:r>
    </w:p>
    <w:p w:rsidR="00D869D4" w:rsidRDefault="00D869D4" w:rsidP="00510A5D">
      <w:pPr>
        <w:ind w:left="720" w:hanging="720"/>
        <w:rPr>
          <w:b/>
        </w:rPr>
      </w:pPr>
    </w:p>
    <w:p w:rsidR="00DF739A" w:rsidRDefault="00AE62E1" w:rsidP="00510A5D">
      <w:pPr>
        <w:ind w:left="720" w:hanging="720"/>
        <w:rPr>
          <w:b/>
        </w:rPr>
      </w:pPr>
      <w:r>
        <w:rPr>
          <w:b/>
        </w:rPr>
        <w:t>2.</w:t>
      </w:r>
      <w:r w:rsidR="00510A5D">
        <w:rPr>
          <w:b/>
        </w:rPr>
        <w:t>4</w:t>
      </w:r>
      <w:r w:rsidR="00DF739A" w:rsidRPr="005E5900">
        <w:rPr>
          <w:b/>
        </w:rPr>
        <w:tab/>
      </w:r>
      <w:r w:rsidR="00510A5D">
        <w:rPr>
          <w:b/>
        </w:rPr>
        <w:t xml:space="preserve">If using an EU or EEA authorised </w:t>
      </w:r>
      <w:r w:rsidR="004F793A">
        <w:rPr>
          <w:b/>
        </w:rPr>
        <w:t xml:space="preserve">investigational or control </w:t>
      </w:r>
      <w:r w:rsidR="00510A5D">
        <w:rPr>
          <w:b/>
        </w:rPr>
        <w:t>product, please give details of EU or EEA Marketing Authorisation</w:t>
      </w:r>
      <w:r w:rsidR="00C25C52">
        <w:rPr>
          <w:b/>
        </w:rPr>
        <w:t>(</w:t>
      </w:r>
      <w:r w:rsidR="00510A5D">
        <w:rPr>
          <w:b/>
        </w:rPr>
        <w:t>s</w:t>
      </w:r>
      <w:r w:rsidR="00C25C52">
        <w:rPr>
          <w:b/>
        </w:rPr>
        <w:t>)</w:t>
      </w:r>
      <w:r w:rsidR="004F793A">
        <w:rPr>
          <w:b/>
        </w:rPr>
        <w:t>:</w:t>
      </w:r>
    </w:p>
    <w:p w:rsidR="00DF739A" w:rsidRDefault="00DF739A" w:rsidP="00DF739A">
      <w:pPr>
        <w:jc w:val="left"/>
        <w:rPr>
          <w:b/>
        </w:rPr>
      </w:pPr>
    </w:p>
    <w:p w:rsidR="00DF739A" w:rsidRDefault="00DF739A" w:rsidP="00DF739A">
      <w:pPr>
        <w:jc w:val="left"/>
        <w:rPr>
          <w:b/>
        </w:rPr>
      </w:pPr>
      <w:r>
        <w:rPr>
          <w:b/>
        </w:rPr>
        <w:tab/>
      </w:r>
    </w:p>
    <w:tbl>
      <w:tblPr>
        <w:tblStyle w:val="TableGrid"/>
        <w:tblW w:w="0" w:type="auto"/>
        <w:tblInd w:w="817" w:type="dxa"/>
        <w:tblLook w:val="04A0" w:firstRow="1" w:lastRow="0" w:firstColumn="1" w:lastColumn="0" w:noHBand="0" w:noVBand="1"/>
      </w:tblPr>
      <w:tblGrid>
        <w:gridCol w:w="1418"/>
        <w:gridCol w:w="1593"/>
        <w:gridCol w:w="1915"/>
        <w:gridCol w:w="1915"/>
        <w:gridCol w:w="1915"/>
      </w:tblGrid>
      <w:tr w:rsidR="00DF739A" w:rsidTr="00DF739A">
        <w:tc>
          <w:tcPr>
            <w:tcW w:w="1418" w:type="dxa"/>
            <w:shd w:val="clear" w:color="auto" w:fill="D9D9D9" w:themeFill="background1" w:themeFillShade="D9"/>
          </w:tcPr>
          <w:p w:rsidR="00DF739A" w:rsidRPr="00DF739A" w:rsidRDefault="00DF739A" w:rsidP="00DF739A">
            <w:pPr>
              <w:jc w:val="center"/>
              <w:rPr>
                <w:b/>
                <w:sz w:val="20"/>
              </w:rPr>
            </w:pPr>
            <w:r w:rsidRPr="00DF739A">
              <w:rPr>
                <w:b/>
                <w:sz w:val="20"/>
              </w:rPr>
              <w:t>Member</w:t>
            </w:r>
            <w:r w:rsidR="00510A5D">
              <w:rPr>
                <w:b/>
                <w:sz w:val="20"/>
              </w:rPr>
              <w:t xml:space="preserve"> </w:t>
            </w:r>
            <w:r w:rsidRPr="00DF739A">
              <w:rPr>
                <w:b/>
                <w:sz w:val="20"/>
              </w:rPr>
              <w:t>State</w:t>
            </w:r>
          </w:p>
        </w:tc>
        <w:tc>
          <w:tcPr>
            <w:tcW w:w="1593" w:type="dxa"/>
            <w:shd w:val="clear" w:color="auto" w:fill="D9D9D9" w:themeFill="background1" w:themeFillShade="D9"/>
          </w:tcPr>
          <w:p w:rsidR="00DF739A" w:rsidRPr="00DF739A" w:rsidRDefault="00DF739A" w:rsidP="00DF739A">
            <w:pPr>
              <w:jc w:val="center"/>
              <w:rPr>
                <w:b/>
                <w:sz w:val="20"/>
              </w:rPr>
            </w:pPr>
            <w:r w:rsidRPr="00DF739A">
              <w:rPr>
                <w:b/>
                <w:sz w:val="20"/>
              </w:rPr>
              <w:t>MA No. (equivalent to Vm no. in UK)</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Species</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Dosage / Route</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Withdrawal Period, if applicable</w:t>
            </w:r>
          </w:p>
        </w:tc>
      </w:tr>
      <w:tr w:rsidR="00DF739A" w:rsidTr="00DF739A">
        <w:tc>
          <w:tcPr>
            <w:tcW w:w="1418" w:type="dxa"/>
          </w:tcPr>
          <w:p w:rsidR="00DF739A" w:rsidRDefault="00DF739A" w:rsidP="00DF739A">
            <w:pPr>
              <w:jc w:val="left"/>
              <w:rPr>
                <w:b/>
              </w:rPr>
            </w:pPr>
          </w:p>
        </w:tc>
        <w:tc>
          <w:tcPr>
            <w:tcW w:w="1593"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r>
    </w:tbl>
    <w:p w:rsidR="00FE61FC" w:rsidRPr="00FE61FC" w:rsidRDefault="00FE61FC" w:rsidP="00E5777B">
      <w:pPr>
        <w:jc w:val="left"/>
      </w:pPr>
    </w:p>
    <w:p w:rsidR="00FE61FC" w:rsidRPr="00FE61FC" w:rsidRDefault="00FE61FC" w:rsidP="00FE61FC">
      <w:pPr>
        <w:pStyle w:val="ListParagraph"/>
        <w:numPr>
          <w:ilvl w:val="0"/>
          <w:numId w:val="4"/>
        </w:numPr>
        <w:jc w:val="left"/>
      </w:pPr>
      <w:r w:rsidRPr="00FE61FC">
        <w:t>please attached a copy of the marketing authorisation and SPC for the product (in English</w:t>
      </w:r>
      <w:r w:rsidR="0053400D">
        <w:t xml:space="preserve"> translation</w:t>
      </w:r>
      <w:r w:rsidRPr="00FE61FC">
        <w:t>)</w:t>
      </w:r>
    </w:p>
    <w:p w:rsidR="00FE61FC" w:rsidRDefault="00FE61FC" w:rsidP="00DF739A">
      <w:pPr>
        <w:ind w:firstLine="720"/>
        <w:jc w:val="left"/>
        <w:rPr>
          <w:b/>
        </w:rPr>
      </w:pPr>
    </w:p>
    <w:p w:rsidR="00510A5D" w:rsidRDefault="00510A5D" w:rsidP="00510A5D">
      <w:pPr>
        <w:ind w:left="720" w:hanging="720"/>
        <w:rPr>
          <w:b/>
        </w:rPr>
      </w:pPr>
      <w:r>
        <w:rPr>
          <w:b/>
        </w:rPr>
        <w:t>2.5</w:t>
      </w:r>
      <w:r w:rsidRPr="005E5900">
        <w:rPr>
          <w:b/>
        </w:rPr>
        <w:tab/>
      </w:r>
      <w:r>
        <w:rPr>
          <w:b/>
        </w:rPr>
        <w:t>If using a</w:t>
      </w:r>
      <w:r w:rsidR="004F793A">
        <w:rPr>
          <w:b/>
        </w:rPr>
        <w:t>n</w:t>
      </w:r>
      <w:r>
        <w:rPr>
          <w:b/>
        </w:rPr>
        <w:t xml:space="preserve"> </w:t>
      </w:r>
      <w:r w:rsidR="004F793A">
        <w:rPr>
          <w:b/>
        </w:rPr>
        <w:t xml:space="preserve">investigational or control </w:t>
      </w:r>
      <w:r>
        <w:rPr>
          <w:b/>
        </w:rPr>
        <w:t>product authorised in a third country (USA, Canada, Japan, New Zealand and Australia only), please give details of the Marketing Authorisation</w:t>
      </w:r>
      <w:r w:rsidR="00C25C52">
        <w:rPr>
          <w:b/>
        </w:rPr>
        <w:t>(</w:t>
      </w:r>
      <w:r>
        <w:rPr>
          <w:b/>
        </w:rPr>
        <w:t>s</w:t>
      </w:r>
      <w:r w:rsidR="00C25C52">
        <w:rPr>
          <w:b/>
        </w:rPr>
        <w:t>)</w:t>
      </w:r>
      <w:r>
        <w:rPr>
          <w:b/>
        </w:rPr>
        <w:t>:</w:t>
      </w:r>
    </w:p>
    <w:p w:rsidR="00510A5D" w:rsidRDefault="00510A5D" w:rsidP="00510A5D">
      <w:pPr>
        <w:jc w:val="left"/>
        <w:rPr>
          <w:b/>
        </w:rPr>
      </w:pPr>
    </w:p>
    <w:p w:rsidR="00510A5D" w:rsidRDefault="00510A5D" w:rsidP="00510A5D">
      <w:pPr>
        <w:jc w:val="left"/>
        <w:rPr>
          <w:b/>
        </w:rPr>
      </w:pPr>
      <w:r>
        <w:rPr>
          <w:b/>
        </w:rPr>
        <w:tab/>
      </w:r>
    </w:p>
    <w:tbl>
      <w:tblPr>
        <w:tblStyle w:val="TableGrid"/>
        <w:tblW w:w="0" w:type="auto"/>
        <w:tblInd w:w="817" w:type="dxa"/>
        <w:tblLook w:val="04A0" w:firstRow="1" w:lastRow="0" w:firstColumn="1" w:lastColumn="0" w:noHBand="0" w:noVBand="1"/>
      </w:tblPr>
      <w:tblGrid>
        <w:gridCol w:w="1418"/>
        <w:gridCol w:w="1593"/>
        <w:gridCol w:w="1915"/>
        <w:gridCol w:w="1915"/>
        <w:gridCol w:w="1915"/>
      </w:tblGrid>
      <w:tr w:rsidR="00510A5D" w:rsidTr="00510A5D">
        <w:tc>
          <w:tcPr>
            <w:tcW w:w="1418" w:type="dxa"/>
            <w:shd w:val="clear" w:color="auto" w:fill="D9D9D9" w:themeFill="background1" w:themeFillShade="D9"/>
          </w:tcPr>
          <w:p w:rsidR="00510A5D" w:rsidRPr="00DF739A" w:rsidRDefault="00510A5D" w:rsidP="00510A5D">
            <w:pPr>
              <w:jc w:val="center"/>
              <w:rPr>
                <w:b/>
                <w:sz w:val="20"/>
              </w:rPr>
            </w:pPr>
            <w:r w:rsidRPr="00DF739A">
              <w:rPr>
                <w:b/>
                <w:sz w:val="20"/>
              </w:rPr>
              <w:t>Member</w:t>
            </w:r>
            <w:r>
              <w:rPr>
                <w:b/>
                <w:sz w:val="20"/>
              </w:rPr>
              <w:t xml:space="preserve"> </w:t>
            </w:r>
            <w:r w:rsidRPr="00DF739A">
              <w:rPr>
                <w:b/>
                <w:sz w:val="20"/>
              </w:rPr>
              <w:t>State</w:t>
            </w:r>
          </w:p>
        </w:tc>
        <w:tc>
          <w:tcPr>
            <w:tcW w:w="1593" w:type="dxa"/>
            <w:shd w:val="clear" w:color="auto" w:fill="D9D9D9" w:themeFill="background1" w:themeFillShade="D9"/>
          </w:tcPr>
          <w:p w:rsidR="00510A5D" w:rsidRPr="00DF739A" w:rsidRDefault="00510A5D" w:rsidP="00510A5D">
            <w:pPr>
              <w:jc w:val="center"/>
              <w:rPr>
                <w:b/>
                <w:sz w:val="20"/>
              </w:rPr>
            </w:pPr>
            <w:r w:rsidRPr="00DF739A">
              <w:rPr>
                <w:b/>
                <w:sz w:val="20"/>
              </w:rPr>
              <w:t>MA No. (equivalent to Vm no. in UK)</w:t>
            </w:r>
          </w:p>
        </w:tc>
        <w:tc>
          <w:tcPr>
            <w:tcW w:w="1915" w:type="dxa"/>
            <w:shd w:val="clear" w:color="auto" w:fill="D9D9D9" w:themeFill="background1" w:themeFillShade="D9"/>
          </w:tcPr>
          <w:p w:rsidR="00510A5D" w:rsidRPr="00DF739A" w:rsidRDefault="00510A5D" w:rsidP="00510A5D">
            <w:pPr>
              <w:jc w:val="center"/>
              <w:rPr>
                <w:b/>
                <w:sz w:val="20"/>
              </w:rPr>
            </w:pPr>
            <w:r w:rsidRPr="00DF739A">
              <w:rPr>
                <w:b/>
                <w:sz w:val="20"/>
              </w:rPr>
              <w:t>Species</w:t>
            </w:r>
          </w:p>
        </w:tc>
        <w:tc>
          <w:tcPr>
            <w:tcW w:w="1915" w:type="dxa"/>
            <w:shd w:val="clear" w:color="auto" w:fill="D9D9D9" w:themeFill="background1" w:themeFillShade="D9"/>
          </w:tcPr>
          <w:p w:rsidR="00510A5D" w:rsidRPr="00DF739A" w:rsidRDefault="00510A5D" w:rsidP="00510A5D">
            <w:pPr>
              <w:jc w:val="center"/>
              <w:rPr>
                <w:b/>
                <w:sz w:val="20"/>
              </w:rPr>
            </w:pPr>
            <w:r w:rsidRPr="00DF739A">
              <w:rPr>
                <w:b/>
                <w:sz w:val="20"/>
              </w:rPr>
              <w:t>Dosage / Route</w:t>
            </w:r>
          </w:p>
        </w:tc>
        <w:tc>
          <w:tcPr>
            <w:tcW w:w="1915" w:type="dxa"/>
            <w:shd w:val="clear" w:color="auto" w:fill="D9D9D9" w:themeFill="background1" w:themeFillShade="D9"/>
          </w:tcPr>
          <w:p w:rsidR="00510A5D" w:rsidRPr="00DF739A" w:rsidRDefault="00510A5D" w:rsidP="00510A5D">
            <w:pPr>
              <w:jc w:val="center"/>
              <w:rPr>
                <w:b/>
                <w:sz w:val="20"/>
              </w:rPr>
            </w:pPr>
            <w:r w:rsidRPr="00DF739A">
              <w:rPr>
                <w:b/>
                <w:sz w:val="20"/>
              </w:rPr>
              <w:t>Withdrawal Period, if applicable</w:t>
            </w:r>
          </w:p>
        </w:tc>
      </w:tr>
      <w:tr w:rsidR="00510A5D" w:rsidTr="00510A5D">
        <w:tc>
          <w:tcPr>
            <w:tcW w:w="1418" w:type="dxa"/>
          </w:tcPr>
          <w:p w:rsidR="00510A5D" w:rsidRDefault="00510A5D" w:rsidP="00510A5D">
            <w:pPr>
              <w:jc w:val="left"/>
              <w:rPr>
                <w:b/>
              </w:rPr>
            </w:pPr>
          </w:p>
        </w:tc>
        <w:tc>
          <w:tcPr>
            <w:tcW w:w="1593" w:type="dxa"/>
          </w:tcPr>
          <w:p w:rsidR="00510A5D" w:rsidRDefault="00510A5D" w:rsidP="00510A5D">
            <w:pPr>
              <w:jc w:val="left"/>
              <w:rPr>
                <w:b/>
              </w:rPr>
            </w:pPr>
          </w:p>
        </w:tc>
        <w:tc>
          <w:tcPr>
            <w:tcW w:w="1915" w:type="dxa"/>
          </w:tcPr>
          <w:p w:rsidR="00510A5D" w:rsidRDefault="00510A5D" w:rsidP="00510A5D">
            <w:pPr>
              <w:jc w:val="left"/>
              <w:rPr>
                <w:b/>
              </w:rPr>
            </w:pPr>
          </w:p>
        </w:tc>
        <w:tc>
          <w:tcPr>
            <w:tcW w:w="1915" w:type="dxa"/>
          </w:tcPr>
          <w:p w:rsidR="00510A5D" w:rsidRDefault="00510A5D" w:rsidP="00510A5D">
            <w:pPr>
              <w:jc w:val="left"/>
              <w:rPr>
                <w:b/>
              </w:rPr>
            </w:pPr>
          </w:p>
        </w:tc>
        <w:tc>
          <w:tcPr>
            <w:tcW w:w="1915" w:type="dxa"/>
          </w:tcPr>
          <w:p w:rsidR="00510A5D" w:rsidRDefault="00510A5D" w:rsidP="00510A5D">
            <w:pPr>
              <w:jc w:val="left"/>
              <w:rPr>
                <w:b/>
              </w:rPr>
            </w:pPr>
          </w:p>
        </w:tc>
      </w:tr>
    </w:tbl>
    <w:p w:rsidR="00510A5D" w:rsidRPr="00FE61FC" w:rsidRDefault="00510A5D" w:rsidP="00510A5D">
      <w:pPr>
        <w:ind w:left="720"/>
        <w:jc w:val="left"/>
      </w:pPr>
    </w:p>
    <w:p w:rsidR="00510A5D" w:rsidRPr="00FE61FC" w:rsidRDefault="00427C23" w:rsidP="00510A5D">
      <w:pPr>
        <w:pStyle w:val="ListParagraph"/>
        <w:numPr>
          <w:ilvl w:val="0"/>
          <w:numId w:val="4"/>
        </w:numPr>
        <w:jc w:val="left"/>
      </w:pPr>
      <w:r>
        <w:t>P</w:t>
      </w:r>
      <w:r w:rsidR="00510A5D" w:rsidRPr="00FE61FC">
        <w:t>lease attached a copy of the marketing authorisation and SPC for the product (in English</w:t>
      </w:r>
      <w:r w:rsidR="00C25C52">
        <w:t xml:space="preserve"> translation</w:t>
      </w:r>
      <w:r w:rsidR="00510A5D" w:rsidRPr="00FE61FC">
        <w:t>)</w:t>
      </w:r>
    </w:p>
    <w:p w:rsidR="00E5777B" w:rsidRDefault="00E5777B" w:rsidP="00E5777B">
      <w:pPr>
        <w:jc w:val="left"/>
        <w:rPr>
          <w:b/>
        </w:rPr>
      </w:pPr>
    </w:p>
    <w:p w:rsidR="00FE61FC" w:rsidRDefault="00AE62E1" w:rsidP="00510A5D">
      <w:pPr>
        <w:ind w:left="720" w:hanging="720"/>
        <w:jc w:val="left"/>
      </w:pPr>
      <w:r>
        <w:rPr>
          <w:b/>
        </w:rPr>
        <w:t>2.6</w:t>
      </w:r>
      <w:r w:rsidR="00FE61FC" w:rsidRPr="005E5900">
        <w:rPr>
          <w:b/>
        </w:rPr>
        <w:tab/>
      </w:r>
      <w:r w:rsidR="00510A5D">
        <w:rPr>
          <w:b/>
        </w:rPr>
        <w:t>For products to be imported into the UK, please provide the following:</w:t>
      </w:r>
      <w:r w:rsidR="00510A5D">
        <w:t xml:space="preserve"> </w:t>
      </w:r>
    </w:p>
    <w:p w:rsidR="00FE61FC" w:rsidRDefault="00FE61FC" w:rsidP="00FE61FC">
      <w:pPr>
        <w:ind w:firstLine="720"/>
        <w:jc w:val="left"/>
      </w:pPr>
    </w:p>
    <w:p w:rsidR="00510A5D" w:rsidRDefault="00510A5D" w:rsidP="00510A5D">
      <w:pPr>
        <w:pStyle w:val="ListParagraph"/>
        <w:numPr>
          <w:ilvl w:val="0"/>
          <w:numId w:val="5"/>
        </w:numPr>
        <w:jc w:val="left"/>
      </w:pPr>
      <w:r>
        <w:t>Name and address of manufacturer or MA or PL holder:</w:t>
      </w:r>
    </w:p>
    <w:p w:rsidR="00510A5D" w:rsidRDefault="00510A5D" w:rsidP="00510A5D">
      <w:pPr>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0A5D" w:rsidRDefault="00510A5D" w:rsidP="00510A5D">
      <w:pPr>
        <w:pStyle w:val="ListParagraph"/>
        <w:ind w:left="1440"/>
        <w:jc w:val="left"/>
      </w:pPr>
    </w:p>
    <w:p w:rsidR="00510A5D" w:rsidRDefault="00510A5D" w:rsidP="00510A5D">
      <w:pPr>
        <w:pStyle w:val="ListParagraph"/>
        <w:numPr>
          <w:ilvl w:val="0"/>
          <w:numId w:val="5"/>
        </w:numPr>
        <w:jc w:val="left"/>
      </w:pPr>
      <w:r>
        <w:t>Name and address of authorised importing wholesale dealer:</w:t>
      </w:r>
    </w:p>
    <w:p w:rsidR="00510A5D" w:rsidRDefault="00510A5D" w:rsidP="00510A5D">
      <w:pPr>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0A5D" w:rsidRDefault="00510A5D" w:rsidP="00510A5D">
      <w:pPr>
        <w:pStyle w:val="ListParagraph"/>
      </w:pPr>
    </w:p>
    <w:p w:rsidR="00510A5D" w:rsidRDefault="00510A5D" w:rsidP="00510A5D">
      <w:pPr>
        <w:pStyle w:val="ListParagraph"/>
        <w:numPr>
          <w:ilvl w:val="0"/>
          <w:numId w:val="5"/>
        </w:numPr>
        <w:jc w:val="left"/>
      </w:pPr>
      <w:r>
        <w:t>Country from where the import is to be made:</w:t>
      </w:r>
    </w:p>
    <w:p w:rsidR="00510A5D" w:rsidRDefault="00510A5D" w:rsidP="00510A5D">
      <w:pPr>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jc w:val="left"/>
        <w:rPr>
          <w:b/>
        </w:rPr>
      </w:pPr>
    </w:p>
    <w:p w:rsidR="00804EDA" w:rsidRDefault="00804EDA" w:rsidP="00FE61FC">
      <w:pPr>
        <w:jc w:val="left"/>
        <w:rPr>
          <w:b/>
        </w:rPr>
      </w:pPr>
    </w:p>
    <w:p w:rsidR="00804EDA" w:rsidRPr="00BF602A" w:rsidRDefault="00804EDA" w:rsidP="00BF602A">
      <w:pPr>
        <w:ind w:left="720" w:hanging="720"/>
      </w:pPr>
      <w:r w:rsidRPr="00966157">
        <w:rPr>
          <w:b/>
        </w:rPr>
        <w:t>2.7</w:t>
      </w:r>
      <w:r w:rsidRPr="00966157">
        <w:rPr>
          <w:b/>
        </w:rPr>
        <w:tab/>
      </w:r>
      <w:r w:rsidRPr="00BF602A">
        <w:rPr>
          <w:b/>
        </w:rPr>
        <w:t xml:space="preserve">If any trial procedures are covered by </w:t>
      </w:r>
      <w:proofErr w:type="gramStart"/>
      <w:r w:rsidRPr="00BF602A">
        <w:rPr>
          <w:b/>
        </w:rPr>
        <w:t>A(</w:t>
      </w:r>
      <w:proofErr w:type="gramEnd"/>
      <w:r w:rsidRPr="00BF602A">
        <w:rPr>
          <w:b/>
        </w:rPr>
        <w:t>SP)A, the Home Office Project License number should be provided:</w:t>
      </w:r>
      <w:r w:rsidRPr="00966157">
        <w:rPr>
          <w:b/>
        </w:rPr>
        <w:t xml:space="preserve"> </w:t>
      </w:r>
      <w:r w:rsidRPr="00BF602A">
        <w:fldChar w:fldCharType="begin">
          <w:ffData>
            <w:name w:val="Text4"/>
            <w:enabled/>
            <w:calcOnExit w:val="0"/>
            <w:textInput/>
          </w:ffData>
        </w:fldChar>
      </w:r>
      <w:r w:rsidRPr="00AB5380">
        <w:instrText xml:space="preserve"> FORMTEXT </w:instrText>
      </w:r>
      <w:r w:rsidRPr="00BF602A">
        <w:fldChar w:fldCharType="separate"/>
      </w:r>
      <w:r w:rsidRPr="00804EDA">
        <w:rPr>
          <w:noProof/>
        </w:rPr>
        <w:t> </w:t>
      </w:r>
      <w:r w:rsidRPr="00804EDA">
        <w:rPr>
          <w:noProof/>
        </w:rPr>
        <w:t> </w:t>
      </w:r>
      <w:r w:rsidRPr="00804EDA">
        <w:rPr>
          <w:noProof/>
        </w:rPr>
        <w:t> </w:t>
      </w:r>
      <w:r w:rsidRPr="00804EDA">
        <w:rPr>
          <w:noProof/>
        </w:rPr>
        <w:t> </w:t>
      </w:r>
      <w:r w:rsidRPr="00804EDA">
        <w:rPr>
          <w:noProof/>
        </w:rPr>
        <w:t> </w:t>
      </w:r>
      <w:r w:rsidRPr="00BF602A">
        <w:fldChar w:fldCharType="end"/>
      </w:r>
    </w:p>
    <w:p w:rsidR="00FE61FC" w:rsidRDefault="00FE61FC" w:rsidP="00FE61FC">
      <w:pPr>
        <w:jc w:val="left"/>
        <w:rPr>
          <w:b/>
        </w:rPr>
      </w:pPr>
    </w:p>
    <w:p w:rsidR="00DF739A" w:rsidRDefault="00DF739A" w:rsidP="00E01C93">
      <w:pPr>
        <w:tabs>
          <w:tab w:val="left" w:pos="3431"/>
        </w:tabs>
      </w:pPr>
    </w:p>
    <w:p w:rsidR="00F329B4" w:rsidRDefault="00F329B4">
      <w:pPr>
        <w:jc w:val="left"/>
        <w:rPr>
          <w:b/>
        </w:rPr>
      </w:pPr>
      <w:r>
        <w:rPr>
          <w:b/>
        </w:rPr>
        <w:br w:type="page"/>
      </w:r>
    </w:p>
    <w:p w:rsidR="00D352A0" w:rsidRDefault="00D352A0" w:rsidP="00E01C93">
      <w:pPr>
        <w:tabs>
          <w:tab w:val="left" w:pos="3431"/>
        </w:tabs>
        <w:rPr>
          <w:b/>
        </w:rPr>
      </w:pPr>
      <w:r w:rsidRPr="00D352A0">
        <w:rPr>
          <w:b/>
        </w:rPr>
        <w:lastRenderedPageBreak/>
        <w:t>SECTION 3 –</w:t>
      </w:r>
      <w:r w:rsidR="00FE61FC">
        <w:rPr>
          <w:b/>
        </w:rPr>
        <w:t xml:space="preserve"> TRIAL DETAILS</w:t>
      </w:r>
    </w:p>
    <w:p w:rsidR="00DF739A" w:rsidRDefault="00DF739A" w:rsidP="00E01C93">
      <w:pPr>
        <w:tabs>
          <w:tab w:val="left" w:pos="3431"/>
        </w:tabs>
        <w:rPr>
          <w:b/>
        </w:rPr>
      </w:pPr>
    </w:p>
    <w:p w:rsidR="00966157" w:rsidRDefault="00966157" w:rsidP="00966157">
      <w:pPr>
        <w:jc w:val="left"/>
      </w:pPr>
      <w:r>
        <w:rPr>
          <w:b/>
        </w:rPr>
        <w:t>3.1</w:t>
      </w:r>
      <w:r>
        <w:tab/>
      </w:r>
      <w:r>
        <w:rPr>
          <w:b/>
        </w:rPr>
        <w:t xml:space="preserve">Nature and purpose of the test (objectives):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157" w:rsidRPr="008B33A9" w:rsidRDefault="00966157" w:rsidP="00966157">
      <w:pPr>
        <w:ind w:right="-566"/>
        <w:jc w:val="left"/>
        <w:rPr>
          <w:b/>
        </w:rPr>
      </w:pPr>
    </w:p>
    <w:p w:rsidR="00966157" w:rsidRDefault="00966157" w:rsidP="00966157">
      <w:pPr>
        <w:jc w:val="left"/>
      </w:pPr>
    </w:p>
    <w:p w:rsidR="00966157" w:rsidRPr="00A27102" w:rsidRDefault="00966157" w:rsidP="00966157">
      <w:pPr>
        <w:ind w:right="-566"/>
        <w:jc w:val="left"/>
      </w:pPr>
      <w:r>
        <w:rPr>
          <w:b/>
        </w:rPr>
        <w:t>3.2</w:t>
      </w:r>
      <w:r>
        <w:tab/>
      </w:r>
      <w:r w:rsidRPr="006A0B12">
        <w:rPr>
          <w:b/>
        </w:rPr>
        <w:t>Target Species</w:t>
      </w:r>
      <w:r w:rsidR="00D81FA1">
        <w:rPr>
          <w:b/>
        </w:rPr>
        <w:t xml:space="preserve"> </w:t>
      </w:r>
      <w:r>
        <w:rPr>
          <w:b/>
        </w:rPr>
        <w:t>(only one per trial)</w:t>
      </w:r>
      <w:r w:rsidRPr="006A0B12">
        <w:rPr>
          <w:b/>
        </w:rPr>
        <w:t>:</w:t>
      </w:r>
      <w:r w:rsidRPr="006A0B12">
        <w:t xml:space="preserve"> </w:t>
      </w:r>
      <w:r w:rsidRPr="00B37D5E">
        <w:fldChar w:fldCharType="begin">
          <w:ffData>
            <w:name w:val="Text4"/>
            <w:enabled/>
            <w:calcOnExit w:val="0"/>
            <w:textInput/>
          </w:ffData>
        </w:fldChar>
      </w:r>
      <w:r w:rsidRPr="00603281">
        <w:instrText xml:space="preserve"> FORMTEXT </w:instrText>
      </w:r>
      <w:r w:rsidRPr="00B37D5E">
        <w:fldChar w:fldCharType="separate"/>
      </w:r>
      <w:r w:rsidRPr="00603281">
        <w:rPr>
          <w:noProof/>
        </w:rPr>
        <w:t> </w:t>
      </w:r>
      <w:r w:rsidRPr="00603281">
        <w:rPr>
          <w:noProof/>
        </w:rPr>
        <w:t> </w:t>
      </w:r>
      <w:r w:rsidRPr="00603281">
        <w:rPr>
          <w:noProof/>
        </w:rPr>
        <w:t> </w:t>
      </w:r>
      <w:r w:rsidRPr="00603281">
        <w:rPr>
          <w:noProof/>
        </w:rPr>
        <w:t> </w:t>
      </w:r>
      <w:r w:rsidRPr="00603281">
        <w:rPr>
          <w:noProof/>
        </w:rPr>
        <w:t> </w:t>
      </w:r>
      <w:r w:rsidRPr="00B37D5E">
        <w:fldChar w:fldCharType="end"/>
      </w:r>
    </w:p>
    <w:p w:rsidR="00966157" w:rsidRPr="00603281" w:rsidRDefault="00966157" w:rsidP="00966157">
      <w:pPr>
        <w:ind w:right="-566"/>
        <w:jc w:val="left"/>
      </w:pPr>
    </w:p>
    <w:p w:rsidR="00966157" w:rsidRPr="00603281" w:rsidRDefault="00966157" w:rsidP="00966157">
      <w:pPr>
        <w:ind w:right="-566"/>
        <w:jc w:val="left"/>
      </w:pPr>
    </w:p>
    <w:p w:rsidR="00966157" w:rsidRDefault="00966157" w:rsidP="00966157">
      <w:pPr>
        <w:ind w:right="-566"/>
        <w:jc w:val="left"/>
      </w:pPr>
      <w:r>
        <w:rPr>
          <w:b/>
        </w:rPr>
        <w:t>3.3</w:t>
      </w:r>
      <w:r>
        <w:tab/>
      </w:r>
      <w:r w:rsidRPr="006A0B12">
        <w:rPr>
          <w:b/>
        </w:rPr>
        <w:t>Indication(s) or outcomes / endpoints to be investigated:</w:t>
      </w:r>
      <w:r>
        <w:rPr>
          <w:b/>
        </w:rPr>
        <w:t xml:space="preserve"> </w:t>
      </w:r>
      <w:r>
        <w:fldChar w:fldCharType="begin">
          <w:ffData>
            <w:name w:val="Text4"/>
            <w:enabled/>
            <w:calcOnExit w:val="0"/>
            <w:textInput/>
          </w:ffData>
        </w:fldChar>
      </w:r>
      <w:r w:rsidRPr="00603281">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157" w:rsidRDefault="00966157" w:rsidP="00966157">
      <w:pPr>
        <w:ind w:right="-566"/>
        <w:jc w:val="left"/>
      </w:pPr>
    </w:p>
    <w:p w:rsidR="00966157" w:rsidRDefault="00966157" w:rsidP="00966157">
      <w:pPr>
        <w:ind w:right="-566"/>
        <w:jc w:val="left"/>
      </w:pPr>
    </w:p>
    <w:p w:rsidR="00966157" w:rsidRDefault="00966157" w:rsidP="00966157">
      <w:pPr>
        <w:ind w:left="720" w:hanging="720"/>
        <w:jc w:val="left"/>
        <w:rPr>
          <w:b/>
        </w:rPr>
      </w:pPr>
      <w:r>
        <w:rPr>
          <w:b/>
        </w:rPr>
        <w:t>3.</w:t>
      </w:r>
      <w:r w:rsidR="00AB5380">
        <w:rPr>
          <w:b/>
        </w:rPr>
        <w:t>4</w:t>
      </w:r>
      <w:r w:rsidRPr="005E5900">
        <w:rPr>
          <w:b/>
        </w:rPr>
        <w:tab/>
      </w:r>
      <w:r>
        <w:rPr>
          <w:b/>
        </w:rPr>
        <w:t>Details of the pharmaceutical form / method of administration / dose rate</w:t>
      </w:r>
      <w:r w:rsidR="00AB5380">
        <w:rPr>
          <w:b/>
        </w:rPr>
        <w:t xml:space="preserve"> </w:t>
      </w:r>
      <w:r>
        <w:rPr>
          <w:b/>
        </w:rPr>
        <w:t>/ duration of administration:</w:t>
      </w:r>
    </w:p>
    <w:p w:rsidR="00966157" w:rsidRDefault="00966157" w:rsidP="00966157"/>
    <w:p w:rsidR="00966157" w:rsidRDefault="00D81FA1" w:rsidP="00BF602A">
      <w:pPr>
        <w:pStyle w:val="ListParagraph"/>
        <w:numPr>
          <w:ilvl w:val="0"/>
          <w:numId w:val="35"/>
        </w:numPr>
        <w:jc w:val="left"/>
      </w:pPr>
      <w:r>
        <w:t xml:space="preserve">Investigational treatment </w:t>
      </w:r>
      <w:r w:rsidR="00966157">
        <w:t xml:space="preserve">(test article): </w:t>
      </w:r>
      <w:r w:rsidR="00966157">
        <w:fldChar w:fldCharType="begin">
          <w:ffData>
            <w:name w:val="Text4"/>
            <w:enabled/>
            <w:calcOnExit w:val="0"/>
            <w:textInput/>
          </w:ffData>
        </w:fldChar>
      </w:r>
      <w:r w:rsidR="00966157" w:rsidRPr="006A0B12">
        <w:instrText xml:space="preserve"> FORMTEXT </w:instrText>
      </w:r>
      <w:r w:rsidR="00966157">
        <w:fldChar w:fldCharType="separate"/>
      </w:r>
      <w:r w:rsidR="00966157">
        <w:rPr>
          <w:noProof/>
        </w:rPr>
        <w:t> </w:t>
      </w:r>
      <w:r w:rsidR="00966157">
        <w:rPr>
          <w:noProof/>
        </w:rPr>
        <w:t> </w:t>
      </w:r>
      <w:r w:rsidR="00966157">
        <w:rPr>
          <w:noProof/>
        </w:rPr>
        <w:t> </w:t>
      </w:r>
      <w:r w:rsidR="00966157">
        <w:rPr>
          <w:noProof/>
        </w:rPr>
        <w:t> </w:t>
      </w:r>
      <w:r w:rsidR="00966157">
        <w:rPr>
          <w:noProof/>
        </w:rPr>
        <w:t> </w:t>
      </w:r>
      <w:r w:rsidR="00966157">
        <w:fldChar w:fldCharType="end"/>
      </w:r>
    </w:p>
    <w:p w:rsidR="00966157" w:rsidRDefault="00966157" w:rsidP="00966157">
      <w:pPr>
        <w:ind w:left="720"/>
        <w:jc w:val="left"/>
      </w:pPr>
    </w:p>
    <w:p w:rsidR="00966157" w:rsidRDefault="00966157" w:rsidP="00BF602A">
      <w:pPr>
        <w:pStyle w:val="ListParagraph"/>
        <w:numPr>
          <w:ilvl w:val="0"/>
          <w:numId w:val="35"/>
        </w:numPr>
        <w:jc w:val="left"/>
      </w:pPr>
      <w:r>
        <w:t xml:space="preserve">Positive control: </w:t>
      </w:r>
      <w:r>
        <w:fldChar w:fldCharType="begin">
          <w:ffData>
            <w:name w:val="Text4"/>
            <w:enabled/>
            <w:calcOnExit w:val="0"/>
            <w:textInput/>
          </w:ffData>
        </w:fldChar>
      </w:r>
      <w:r w:rsidRPr="006A0B1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157" w:rsidRDefault="00966157" w:rsidP="00966157">
      <w:pPr>
        <w:pStyle w:val="ListParagraph"/>
      </w:pPr>
    </w:p>
    <w:p w:rsidR="00966157" w:rsidRDefault="00966157" w:rsidP="00BF602A">
      <w:pPr>
        <w:pStyle w:val="ListParagraph"/>
        <w:numPr>
          <w:ilvl w:val="0"/>
          <w:numId w:val="35"/>
        </w:numPr>
        <w:jc w:val="left"/>
      </w:pPr>
      <w:r>
        <w:t>Negative / placebo</w:t>
      </w:r>
      <w:r w:rsidR="00D81FA1">
        <w:t xml:space="preserve"> control</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157" w:rsidRDefault="00966157" w:rsidP="00966157">
      <w:pPr>
        <w:tabs>
          <w:tab w:val="left" w:pos="3431"/>
        </w:tabs>
      </w:pPr>
    </w:p>
    <w:p w:rsidR="00966157" w:rsidRDefault="00966157" w:rsidP="00966157">
      <w:pPr>
        <w:ind w:right="-566"/>
        <w:jc w:val="left"/>
      </w:pPr>
    </w:p>
    <w:p w:rsidR="00966157" w:rsidRDefault="00966157" w:rsidP="00966157">
      <w:pPr>
        <w:jc w:val="left"/>
        <w:rPr>
          <w:b/>
        </w:rPr>
      </w:pPr>
      <w:r>
        <w:rPr>
          <w:b/>
        </w:rPr>
        <w:t>3.</w:t>
      </w:r>
      <w:r w:rsidR="00AB5380">
        <w:rPr>
          <w:b/>
        </w:rPr>
        <w:t>5</w:t>
      </w:r>
      <w:r w:rsidRPr="005E5900">
        <w:rPr>
          <w:b/>
        </w:rPr>
        <w:tab/>
      </w:r>
      <w:r>
        <w:rPr>
          <w:b/>
        </w:rPr>
        <w:t>Maximum no. of animals</w:t>
      </w:r>
      <w:r w:rsidR="00B6759A">
        <w:rPr>
          <w:b/>
        </w:rPr>
        <w:t xml:space="preserve"> treated with</w:t>
      </w:r>
      <w:r>
        <w:rPr>
          <w:b/>
        </w:rPr>
        <w:t>:</w:t>
      </w:r>
    </w:p>
    <w:p w:rsidR="00966157" w:rsidRDefault="00966157" w:rsidP="00966157">
      <w:pPr>
        <w:jc w:val="left"/>
      </w:pPr>
    </w:p>
    <w:p w:rsidR="00966157" w:rsidRDefault="00D81FA1" w:rsidP="00BF602A">
      <w:pPr>
        <w:pStyle w:val="ListParagraph"/>
        <w:numPr>
          <w:ilvl w:val="0"/>
          <w:numId w:val="34"/>
        </w:numPr>
        <w:jc w:val="left"/>
      </w:pPr>
      <w:r>
        <w:t>Investigational t</w:t>
      </w:r>
      <w:r w:rsidR="00966157">
        <w:t>reat</w:t>
      </w:r>
      <w:r>
        <w:t>ment</w:t>
      </w:r>
      <w:r w:rsidR="00966157">
        <w:t xml:space="preserve"> (test article): </w:t>
      </w:r>
      <w:r w:rsidR="00966157">
        <w:fldChar w:fldCharType="begin">
          <w:ffData>
            <w:name w:val="Text4"/>
            <w:enabled/>
            <w:calcOnExit w:val="0"/>
            <w:textInput/>
          </w:ffData>
        </w:fldChar>
      </w:r>
      <w:r w:rsidR="00966157" w:rsidRPr="006A0B12">
        <w:instrText xml:space="preserve"> FORMTEXT </w:instrText>
      </w:r>
      <w:r w:rsidR="00966157">
        <w:fldChar w:fldCharType="separate"/>
      </w:r>
      <w:r w:rsidR="00966157">
        <w:rPr>
          <w:noProof/>
        </w:rPr>
        <w:t> </w:t>
      </w:r>
      <w:r w:rsidR="00966157">
        <w:rPr>
          <w:noProof/>
        </w:rPr>
        <w:t> </w:t>
      </w:r>
      <w:r w:rsidR="00966157">
        <w:rPr>
          <w:noProof/>
        </w:rPr>
        <w:t> </w:t>
      </w:r>
      <w:r w:rsidR="00966157">
        <w:rPr>
          <w:noProof/>
        </w:rPr>
        <w:t> </w:t>
      </w:r>
      <w:r w:rsidR="00966157">
        <w:rPr>
          <w:noProof/>
        </w:rPr>
        <w:t> </w:t>
      </w:r>
      <w:r w:rsidR="00966157">
        <w:fldChar w:fldCharType="end"/>
      </w:r>
    </w:p>
    <w:p w:rsidR="00966157" w:rsidRDefault="00966157" w:rsidP="00966157">
      <w:pPr>
        <w:pStyle w:val="ListParagraph"/>
        <w:ind w:left="1440"/>
        <w:jc w:val="left"/>
      </w:pPr>
    </w:p>
    <w:p w:rsidR="00966157" w:rsidRDefault="00966157" w:rsidP="00BF602A">
      <w:pPr>
        <w:pStyle w:val="ListParagraph"/>
        <w:numPr>
          <w:ilvl w:val="0"/>
          <w:numId w:val="34"/>
        </w:numPr>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157" w:rsidRDefault="00966157" w:rsidP="00966157">
      <w:pPr>
        <w:pStyle w:val="ListParagraph"/>
      </w:pPr>
    </w:p>
    <w:p w:rsidR="00966157" w:rsidRDefault="00966157" w:rsidP="00BF602A">
      <w:pPr>
        <w:pStyle w:val="ListParagraph"/>
        <w:numPr>
          <w:ilvl w:val="0"/>
          <w:numId w:val="34"/>
        </w:numPr>
        <w:jc w:val="left"/>
      </w:pPr>
      <w:r>
        <w:t xml:space="preserve">Negative/ placebo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157" w:rsidRDefault="00966157" w:rsidP="00966157">
      <w:pPr>
        <w:pStyle w:val="ListParagraph"/>
      </w:pPr>
    </w:p>
    <w:p w:rsidR="00966157" w:rsidRDefault="00966157" w:rsidP="00966157">
      <w:pPr>
        <w:jc w:val="left"/>
      </w:pPr>
    </w:p>
    <w:p w:rsidR="00966157" w:rsidRDefault="00966157" w:rsidP="00966157">
      <w:pPr>
        <w:ind w:right="-566"/>
        <w:jc w:val="left"/>
      </w:pPr>
      <w:r>
        <w:rPr>
          <w:b/>
        </w:rPr>
        <w:t>3.</w:t>
      </w:r>
      <w:r w:rsidR="00AB5380">
        <w:rPr>
          <w:b/>
        </w:rPr>
        <w:t>6</w:t>
      </w:r>
      <w:r>
        <w:tab/>
      </w:r>
      <w:r>
        <w:rPr>
          <w:b/>
        </w:rPr>
        <w:t xml:space="preserve">Estimated duration of trial: </w:t>
      </w:r>
      <w:r>
        <w:fldChar w:fldCharType="begin">
          <w:ffData>
            <w:name w:val="Text4"/>
            <w:enabled/>
            <w:calcOnExit w:val="0"/>
            <w:textInput/>
          </w:ffData>
        </w:fldChar>
      </w:r>
      <w:r w:rsidRPr="001265F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157" w:rsidRDefault="00966157" w:rsidP="00966157">
      <w:pPr>
        <w:jc w:val="left"/>
      </w:pPr>
    </w:p>
    <w:p w:rsidR="00966157" w:rsidRDefault="00966157" w:rsidP="00966157">
      <w:pPr>
        <w:jc w:val="left"/>
      </w:pPr>
    </w:p>
    <w:p w:rsidR="00FE61FC" w:rsidRDefault="00AE62E1" w:rsidP="00FE61FC">
      <w:pPr>
        <w:ind w:left="720" w:hanging="720"/>
        <w:jc w:val="left"/>
        <w:rPr>
          <w:b/>
        </w:rPr>
      </w:pPr>
      <w:r>
        <w:rPr>
          <w:b/>
        </w:rPr>
        <w:t>3.</w:t>
      </w:r>
      <w:r w:rsidR="00AB5380">
        <w:rPr>
          <w:b/>
        </w:rPr>
        <w:t>7</w:t>
      </w:r>
      <w:r w:rsidR="00FE61FC" w:rsidRPr="005E5900">
        <w:rPr>
          <w:b/>
        </w:rPr>
        <w:tab/>
      </w:r>
      <w:r w:rsidR="00FE61FC">
        <w:rPr>
          <w:b/>
        </w:rPr>
        <w:t>Description of</w:t>
      </w:r>
      <w:r w:rsidR="00FB63EA">
        <w:rPr>
          <w:b/>
        </w:rPr>
        <w:t xml:space="preserve"> eligibility criteria for animals</w:t>
      </w:r>
      <w:r w:rsidR="00FE61FC">
        <w:rPr>
          <w:b/>
        </w:rPr>
        <w:t>:</w:t>
      </w:r>
    </w:p>
    <w:p w:rsidR="00FE61FC" w:rsidRDefault="00FE61FC" w:rsidP="00FE61FC">
      <w:pPr>
        <w:jc w:val="left"/>
      </w:pPr>
    </w:p>
    <w:p w:rsidR="00FE61FC" w:rsidRDefault="00FE61FC" w:rsidP="00FE61FC">
      <w:pPr>
        <w:pStyle w:val="ListParagraph"/>
        <w:numPr>
          <w:ilvl w:val="0"/>
          <w:numId w:val="6"/>
        </w:numPr>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6"/>
        </w:numPr>
        <w:jc w:val="left"/>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AE62E1" w:rsidRDefault="00AE62E1" w:rsidP="00FE61FC">
      <w:pPr>
        <w:pStyle w:val="ListParagraph"/>
      </w:pPr>
    </w:p>
    <w:p w:rsidR="00AE62E1" w:rsidRDefault="00AE62E1" w:rsidP="00AE62E1">
      <w:pPr>
        <w:ind w:left="720" w:hanging="720"/>
        <w:jc w:val="left"/>
        <w:rPr>
          <w:b/>
        </w:rPr>
      </w:pPr>
      <w:r>
        <w:rPr>
          <w:b/>
        </w:rPr>
        <w:t>3.</w:t>
      </w:r>
      <w:r w:rsidR="00AB5380">
        <w:rPr>
          <w:b/>
        </w:rPr>
        <w:t>8</w:t>
      </w:r>
      <w:r w:rsidRPr="005E5900">
        <w:rPr>
          <w:b/>
        </w:rPr>
        <w:tab/>
      </w:r>
      <w:r w:rsidR="00FB63EA">
        <w:rPr>
          <w:b/>
        </w:rPr>
        <w:t>Who will administer the product to the animal (investigator, owner, other)</w:t>
      </w:r>
      <w:proofErr w:type="gramStart"/>
      <w:r w:rsidR="00FB63EA">
        <w:rPr>
          <w:b/>
        </w:rPr>
        <w:t>?</w:t>
      </w:r>
      <w:r>
        <w:rPr>
          <w:b/>
        </w:rPr>
        <w:t>:</w:t>
      </w:r>
      <w:proofErr w:type="gramEnd"/>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tabs>
          <w:tab w:val="left" w:pos="3431"/>
        </w:tabs>
      </w:pPr>
    </w:p>
    <w:p w:rsidR="00F329B4" w:rsidRDefault="00F329B4" w:rsidP="00FE61FC">
      <w:pPr>
        <w:tabs>
          <w:tab w:val="left" w:pos="3431"/>
        </w:tabs>
      </w:pPr>
    </w:p>
    <w:p w:rsidR="00AE62E1" w:rsidRDefault="00AE62E1" w:rsidP="00AE62E1">
      <w:pPr>
        <w:ind w:left="720" w:hanging="720"/>
        <w:jc w:val="left"/>
        <w:rPr>
          <w:b/>
        </w:rPr>
      </w:pPr>
      <w:r>
        <w:rPr>
          <w:b/>
        </w:rPr>
        <w:t>3.</w:t>
      </w:r>
      <w:r w:rsidR="00FB63EA">
        <w:rPr>
          <w:b/>
        </w:rPr>
        <w:t>9</w:t>
      </w:r>
      <w:r w:rsidRPr="005E5900">
        <w:rPr>
          <w:b/>
        </w:rPr>
        <w:tab/>
      </w:r>
      <w:r w:rsidR="00FB63EA">
        <w:rPr>
          <w:b/>
        </w:rPr>
        <w:t>Procedure used in preparation of the product prior to administration and to achieve accuracy of dosing (where relevant)</w:t>
      </w:r>
      <w:r w:rsidR="00FB63EA">
        <w:rPr>
          <w:rStyle w:val="FootnoteReference"/>
          <w:b/>
        </w:rPr>
        <w:footnoteReference w:id="3"/>
      </w:r>
      <w:r w:rsidR="00AA6249">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FE61FC">
      <w:pPr>
        <w:tabs>
          <w:tab w:val="left" w:pos="3431"/>
        </w:tabs>
      </w:pPr>
    </w:p>
    <w:p w:rsidR="00AA6249" w:rsidRDefault="00AA6249" w:rsidP="00FE61FC">
      <w:pPr>
        <w:tabs>
          <w:tab w:val="left" w:pos="3431"/>
        </w:tabs>
      </w:pPr>
    </w:p>
    <w:p w:rsidR="00FB63EA" w:rsidRDefault="00FB63EA" w:rsidP="00FB63EA">
      <w:pPr>
        <w:ind w:left="720" w:hanging="720"/>
        <w:jc w:val="left"/>
        <w:rPr>
          <w:b/>
        </w:rPr>
      </w:pPr>
      <w:r>
        <w:rPr>
          <w:b/>
        </w:rPr>
        <w:t>3.10</w:t>
      </w:r>
      <w:r w:rsidRPr="005E5900">
        <w:rPr>
          <w:b/>
        </w:rPr>
        <w:tab/>
      </w:r>
      <w:r>
        <w:rPr>
          <w:b/>
        </w:rPr>
        <w:t xml:space="preserve">Details of user safety warnings to be used for labelling, package leaflets, owner information sheets, etc (refer to Annex 1):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63EA" w:rsidRDefault="00FB63EA" w:rsidP="00FE61FC">
      <w:pPr>
        <w:tabs>
          <w:tab w:val="left" w:pos="3431"/>
        </w:tabs>
      </w:pPr>
    </w:p>
    <w:p w:rsidR="00FB63EA" w:rsidRDefault="00FB63EA" w:rsidP="00FB63EA">
      <w:pPr>
        <w:ind w:left="720" w:hanging="720"/>
        <w:jc w:val="left"/>
        <w:rPr>
          <w:b/>
        </w:rPr>
      </w:pPr>
      <w:r>
        <w:rPr>
          <w:b/>
        </w:rPr>
        <w:t>3.</w:t>
      </w:r>
      <w:r w:rsidR="00D54AA2">
        <w:rPr>
          <w:b/>
        </w:rPr>
        <w:t>11</w:t>
      </w:r>
      <w:r w:rsidRPr="005E5900">
        <w:rPr>
          <w:b/>
        </w:rPr>
        <w:tab/>
      </w:r>
      <w:r w:rsidR="00D54AA2">
        <w:rPr>
          <w:b/>
        </w:rPr>
        <w:t xml:space="preserve">Statement of target species safety warnings to be used for labelling, package </w:t>
      </w:r>
      <w:proofErr w:type="gramStart"/>
      <w:r w:rsidR="00D54AA2">
        <w:rPr>
          <w:b/>
        </w:rPr>
        <w:t>leaflets,</w:t>
      </w:r>
      <w:proofErr w:type="gramEnd"/>
      <w:r w:rsidR="00D54AA2">
        <w:rPr>
          <w:b/>
        </w:rPr>
        <w:t xml:space="preserve"> owner information sheets, etc (refer to Annex 1)</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63EA" w:rsidRDefault="00FB63EA" w:rsidP="00FE61FC">
      <w:pPr>
        <w:tabs>
          <w:tab w:val="left" w:pos="3431"/>
        </w:tabs>
      </w:pPr>
    </w:p>
    <w:p w:rsidR="00FB63EA" w:rsidRDefault="00FB63EA" w:rsidP="00FB63EA">
      <w:pPr>
        <w:ind w:left="720" w:hanging="720"/>
        <w:jc w:val="left"/>
        <w:rPr>
          <w:b/>
        </w:rPr>
      </w:pPr>
      <w:r>
        <w:rPr>
          <w:b/>
        </w:rPr>
        <w:t>3.</w:t>
      </w:r>
      <w:r w:rsidR="00D54AA2">
        <w:rPr>
          <w:b/>
        </w:rPr>
        <w:t>12</w:t>
      </w:r>
      <w:r w:rsidRPr="005E5900">
        <w:rPr>
          <w:b/>
        </w:rPr>
        <w:tab/>
      </w:r>
      <w:r w:rsidR="00D54AA2">
        <w:rPr>
          <w:b/>
        </w:rPr>
        <w:t xml:space="preserve">Description of safety monitoring. For </w:t>
      </w:r>
      <w:r w:rsidR="002F0F9F">
        <w:rPr>
          <w:b/>
        </w:rPr>
        <w:t>example,</w:t>
      </w:r>
      <w:r w:rsidR="00D54AA2">
        <w:rPr>
          <w:b/>
        </w:rPr>
        <w:t xml:space="preserve"> advi</w:t>
      </w:r>
      <w:r w:rsidR="001B7035">
        <w:rPr>
          <w:b/>
        </w:rPr>
        <w:t>s</w:t>
      </w:r>
      <w:r w:rsidR="00675B7D">
        <w:rPr>
          <w:b/>
        </w:rPr>
        <w:t>e on the following points:</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63EA" w:rsidRDefault="00FB63EA" w:rsidP="00FE61FC">
      <w:pPr>
        <w:tabs>
          <w:tab w:val="left" w:pos="3431"/>
        </w:tabs>
      </w:pPr>
    </w:p>
    <w:p w:rsidR="00675B7D" w:rsidRDefault="00675B7D" w:rsidP="00675B7D">
      <w:pPr>
        <w:pStyle w:val="ListParagraph"/>
        <w:numPr>
          <w:ilvl w:val="0"/>
          <w:numId w:val="27"/>
        </w:numPr>
        <w:tabs>
          <w:tab w:val="left" w:pos="1418"/>
        </w:tabs>
        <w:ind w:left="1418" w:hanging="709"/>
      </w:pPr>
      <w:r>
        <w:t>When, and by whom, clinical examinations will be performed</w:t>
      </w:r>
    </w:p>
    <w:p w:rsidR="00675B7D" w:rsidRDefault="00675B7D" w:rsidP="00675B7D">
      <w:pPr>
        <w:pStyle w:val="ListParagraph"/>
        <w:numPr>
          <w:ilvl w:val="0"/>
          <w:numId w:val="27"/>
        </w:numPr>
        <w:tabs>
          <w:tab w:val="left" w:pos="1418"/>
        </w:tabs>
        <w:ind w:left="1418" w:hanging="709"/>
      </w:pPr>
      <w:r>
        <w:t>Any investigations to be performed to monitor safety, e.g. blood profiles, anaesthetic monitoring</w:t>
      </w:r>
    </w:p>
    <w:p w:rsidR="00675B7D" w:rsidRDefault="00675B7D" w:rsidP="00675B7D">
      <w:pPr>
        <w:pStyle w:val="ListParagraph"/>
        <w:numPr>
          <w:ilvl w:val="0"/>
          <w:numId w:val="27"/>
        </w:numPr>
        <w:tabs>
          <w:tab w:val="left" w:pos="1418"/>
        </w:tabs>
        <w:ind w:left="1418" w:hanging="709"/>
      </w:pPr>
      <w:r>
        <w:t>Provision for monitoring investigations and reporting adverse events</w:t>
      </w:r>
    </w:p>
    <w:p w:rsidR="00675B7D" w:rsidRDefault="00675B7D" w:rsidP="00675B7D">
      <w:pPr>
        <w:pStyle w:val="ListParagraph"/>
        <w:numPr>
          <w:ilvl w:val="0"/>
          <w:numId w:val="27"/>
        </w:numPr>
        <w:tabs>
          <w:tab w:val="left" w:pos="1418"/>
        </w:tabs>
        <w:ind w:left="1418" w:hanging="709"/>
      </w:pPr>
      <w:r>
        <w:t>Provisions for access to 24</w:t>
      </w:r>
      <w:r w:rsidRPr="00675B7D">
        <w:rPr>
          <w:vertAlign w:val="superscript"/>
        </w:rPr>
        <w:t>th</w:t>
      </w:r>
      <w:r>
        <w:t xml:space="preserve"> emergency veterinary care</w:t>
      </w:r>
    </w:p>
    <w:p w:rsidR="00675B7D" w:rsidRDefault="00675B7D" w:rsidP="00675B7D">
      <w:pPr>
        <w:pStyle w:val="ListParagraph"/>
        <w:numPr>
          <w:ilvl w:val="0"/>
          <w:numId w:val="27"/>
        </w:numPr>
        <w:tabs>
          <w:tab w:val="left" w:pos="1418"/>
        </w:tabs>
        <w:ind w:left="1418" w:hanging="709"/>
      </w:pPr>
      <w:r>
        <w:t>Provision of rescue treatment for animals administered placebos or failing to respond to treatment</w:t>
      </w:r>
    </w:p>
    <w:p w:rsidR="00FB63EA" w:rsidRDefault="00FB63EA" w:rsidP="00FE61FC">
      <w:pPr>
        <w:tabs>
          <w:tab w:val="left" w:pos="3431"/>
        </w:tabs>
      </w:pPr>
    </w:p>
    <w:p w:rsidR="00FB63EA" w:rsidRDefault="00FB63EA" w:rsidP="00FB63EA">
      <w:pPr>
        <w:ind w:left="720" w:hanging="720"/>
        <w:jc w:val="left"/>
        <w:rPr>
          <w:b/>
        </w:rPr>
      </w:pPr>
      <w:r>
        <w:rPr>
          <w:b/>
        </w:rPr>
        <w:t>3.</w:t>
      </w:r>
      <w:r w:rsidR="00675B7D">
        <w:rPr>
          <w:b/>
        </w:rPr>
        <w:t>13</w:t>
      </w:r>
      <w:r w:rsidRPr="005E5900">
        <w:rPr>
          <w:b/>
        </w:rPr>
        <w:tab/>
      </w:r>
      <w:r>
        <w:rPr>
          <w:b/>
        </w:rPr>
        <w:t>Name and qualifications of the overall test monitor</w:t>
      </w:r>
      <w:r w:rsidR="00675B7D">
        <w:rPr>
          <w:b/>
        </w:rPr>
        <w:t xml:space="preserve"> or senior investigator</w:t>
      </w:r>
      <w:r>
        <w:rPr>
          <w:b/>
        </w:rPr>
        <w:t xml:space="preserve"> (see VICH guideline on Good Clinical Practices for definition of monitor</w:t>
      </w:r>
      <w:r w:rsidR="00966157">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63EA" w:rsidRDefault="00FB63EA" w:rsidP="00FE61FC">
      <w:pPr>
        <w:tabs>
          <w:tab w:val="left" w:pos="3431"/>
        </w:tabs>
      </w:pPr>
    </w:p>
    <w:p w:rsidR="00FB63EA" w:rsidRDefault="00FB63EA" w:rsidP="00FB63EA">
      <w:pPr>
        <w:ind w:left="720" w:hanging="720"/>
        <w:jc w:val="left"/>
        <w:rPr>
          <w:b/>
        </w:rPr>
      </w:pPr>
      <w:r>
        <w:rPr>
          <w:b/>
        </w:rPr>
        <w:t>3.</w:t>
      </w:r>
      <w:r w:rsidR="00675B7D">
        <w:rPr>
          <w:b/>
        </w:rPr>
        <w:t>14</w:t>
      </w:r>
      <w:r w:rsidRPr="005E5900">
        <w:rPr>
          <w:b/>
        </w:rPr>
        <w:tab/>
      </w:r>
      <w:r w:rsidR="00675B7D">
        <w:rPr>
          <w:b/>
        </w:rPr>
        <w:t>Details of investigator(s): Name and professional qualification of investigating veterinarians</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63EA" w:rsidRDefault="00FB63EA" w:rsidP="00FE61FC">
      <w:pPr>
        <w:tabs>
          <w:tab w:val="left" w:pos="3431"/>
        </w:tabs>
      </w:pPr>
    </w:p>
    <w:p w:rsidR="00FB63EA" w:rsidRDefault="00FB63EA" w:rsidP="002C5210">
      <w:pPr>
        <w:ind w:left="720" w:hanging="720"/>
        <w:jc w:val="left"/>
      </w:pPr>
      <w:r>
        <w:rPr>
          <w:b/>
        </w:rPr>
        <w:t>3.</w:t>
      </w:r>
      <w:r w:rsidR="00675B7D">
        <w:rPr>
          <w:b/>
        </w:rPr>
        <w:t>15</w:t>
      </w:r>
      <w:r w:rsidRPr="005E5900">
        <w:rPr>
          <w:b/>
        </w:rPr>
        <w:tab/>
      </w:r>
      <w:r w:rsidR="002C5210">
        <w:rPr>
          <w:b/>
        </w:rPr>
        <w:t>Details of test site(s) (if known</w:t>
      </w:r>
      <w:r w:rsidR="002C5210">
        <w:rPr>
          <w:rStyle w:val="FootnoteReference"/>
          <w:b/>
        </w:rPr>
        <w:footnoteReference w:id="4"/>
      </w:r>
      <w:r w:rsidR="002C5210">
        <w:rPr>
          <w:b/>
        </w:rPr>
        <w:t xml:space="preserve">) indicating the identity of the named Investigator with responsibility at each individual test site where multiple sites are named: </w:t>
      </w:r>
      <w:r w:rsidR="002C5210">
        <w:fldChar w:fldCharType="begin">
          <w:ffData>
            <w:name w:val="Text4"/>
            <w:enabled/>
            <w:calcOnExit w:val="0"/>
            <w:textInput/>
          </w:ffData>
        </w:fldChar>
      </w:r>
      <w:r w:rsidR="002C5210" w:rsidRPr="002439C0">
        <w:instrText xml:space="preserve"> FORMTEXT </w:instrText>
      </w:r>
      <w:r w:rsidR="002C5210">
        <w:fldChar w:fldCharType="separate"/>
      </w:r>
      <w:r w:rsidR="002C5210">
        <w:rPr>
          <w:noProof/>
        </w:rPr>
        <w:t> </w:t>
      </w:r>
      <w:r w:rsidR="002C5210">
        <w:rPr>
          <w:noProof/>
        </w:rPr>
        <w:t> </w:t>
      </w:r>
      <w:r w:rsidR="002C5210">
        <w:rPr>
          <w:noProof/>
        </w:rPr>
        <w:t> </w:t>
      </w:r>
      <w:r w:rsidR="002C5210">
        <w:rPr>
          <w:noProof/>
        </w:rPr>
        <w:t> </w:t>
      </w:r>
      <w:r w:rsidR="002C5210">
        <w:rPr>
          <w:noProof/>
        </w:rPr>
        <w:t> </w:t>
      </w:r>
      <w:r w:rsidR="002C5210">
        <w:fldChar w:fldCharType="end"/>
      </w:r>
    </w:p>
    <w:p w:rsidR="002C5210" w:rsidRDefault="002C5210" w:rsidP="002C5210">
      <w:pPr>
        <w:ind w:left="720" w:hanging="720"/>
        <w:jc w:val="left"/>
      </w:pPr>
    </w:p>
    <w:p w:rsidR="00FB63EA" w:rsidRDefault="00FB63EA" w:rsidP="00FB63EA">
      <w:pPr>
        <w:ind w:left="720" w:hanging="720"/>
        <w:jc w:val="left"/>
        <w:rPr>
          <w:b/>
        </w:rPr>
      </w:pPr>
      <w:r>
        <w:rPr>
          <w:b/>
        </w:rPr>
        <w:t>3.</w:t>
      </w:r>
      <w:r w:rsidR="00675B7D">
        <w:rPr>
          <w:b/>
        </w:rPr>
        <w:t>16</w:t>
      </w:r>
      <w:r w:rsidRPr="005E5900">
        <w:rPr>
          <w:b/>
        </w:rPr>
        <w:tab/>
      </w:r>
      <w:r>
        <w:rPr>
          <w:b/>
        </w:rPr>
        <w:t xml:space="preserve">Name and qualifications of the </w:t>
      </w:r>
      <w:r w:rsidR="00675B7D">
        <w:rPr>
          <w:b/>
        </w:rPr>
        <w:t>person responsible for pharmacovigilance, i.e. reporting suspected adverse reactions to the VMD</w:t>
      </w:r>
      <w:r w:rsidR="00675B7D">
        <w:rPr>
          <w:rStyle w:val="FootnoteReference"/>
          <w:b/>
        </w:rPr>
        <w:footnoteReference w:id="5"/>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5B7D" w:rsidRDefault="00675B7D" w:rsidP="00FB63EA">
      <w:pPr>
        <w:ind w:left="720" w:hanging="720"/>
        <w:jc w:val="left"/>
        <w:rPr>
          <w:b/>
        </w:rPr>
      </w:pPr>
    </w:p>
    <w:p w:rsidR="00675B7D" w:rsidRDefault="00675B7D" w:rsidP="00675B7D">
      <w:pPr>
        <w:ind w:left="720" w:hanging="720"/>
        <w:jc w:val="left"/>
      </w:pPr>
      <w:r>
        <w:rPr>
          <w:b/>
        </w:rPr>
        <w:t>3.18</w:t>
      </w:r>
      <w:r w:rsidRPr="005E5900">
        <w:rPr>
          <w:b/>
        </w:rPr>
        <w:tab/>
      </w:r>
      <w:r>
        <w:rPr>
          <w:b/>
        </w:rPr>
        <w:t xml:space="preserve">Where relevant, provide confirmation that food species will not enter the food chain: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5B7D" w:rsidRDefault="00675B7D" w:rsidP="00FB63EA">
      <w:pPr>
        <w:ind w:left="720" w:hanging="720"/>
        <w:jc w:val="left"/>
        <w:rPr>
          <w:b/>
        </w:rPr>
      </w:pPr>
    </w:p>
    <w:p w:rsidR="00675B7D" w:rsidRDefault="00675B7D" w:rsidP="00675B7D">
      <w:pPr>
        <w:ind w:left="720" w:hanging="720"/>
        <w:jc w:val="left"/>
      </w:pPr>
      <w:r>
        <w:rPr>
          <w:b/>
        </w:rPr>
        <w:t>3.19</w:t>
      </w:r>
      <w:r w:rsidRPr="005E5900">
        <w:rPr>
          <w:b/>
        </w:rPr>
        <w:tab/>
      </w:r>
      <w:r>
        <w:rPr>
          <w:b/>
        </w:rPr>
        <w:t xml:space="preserve">Disposal or fate of test food producing animals (not intended to enter the food chain):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5B7D" w:rsidRDefault="00675B7D" w:rsidP="00FB63EA">
      <w:pPr>
        <w:ind w:left="720" w:hanging="720"/>
        <w:jc w:val="left"/>
        <w:rPr>
          <w:b/>
        </w:rPr>
      </w:pPr>
    </w:p>
    <w:p w:rsidR="00675B7D" w:rsidRDefault="00675B7D" w:rsidP="00675B7D">
      <w:pPr>
        <w:ind w:left="720" w:hanging="720"/>
        <w:jc w:val="left"/>
      </w:pPr>
      <w:r>
        <w:rPr>
          <w:b/>
        </w:rPr>
        <w:t>3.20</w:t>
      </w:r>
      <w:r w:rsidRPr="005E5900">
        <w:rPr>
          <w:b/>
        </w:rPr>
        <w:tab/>
      </w:r>
      <w:r>
        <w:rPr>
          <w:b/>
        </w:rPr>
        <w:t>Authorised or statutory withdrawal periods for food producing species intended to enter the food chain</w:t>
      </w:r>
      <w:r>
        <w:rPr>
          <w:rStyle w:val="FootnoteReference"/>
          <w:b/>
        </w:rPr>
        <w:footnoteReference w:id="6"/>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5B7D" w:rsidRDefault="00675B7D" w:rsidP="00FB63EA">
      <w:pPr>
        <w:ind w:left="720" w:hanging="720"/>
        <w:jc w:val="left"/>
        <w:rPr>
          <w:b/>
        </w:rPr>
      </w:pPr>
    </w:p>
    <w:p w:rsidR="00675B7D" w:rsidRDefault="00675B7D" w:rsidP="00675B7D">
      <w:pPr>
        <w:ind w:left="720" w:hanging="720"/>
        <w:jc w:val="left"/>
      </w:pPr>
      <w:r>
        <w:rPr>
          <w:b/>
        </w:rPr>
        <w:t>3.</w:t>
      </w:r>
      <w:r w:rsidR="00CB4BC9">
        <w:rPr>
          <w:b/>
        </w:rPr>
        <w:t>21</w:t>
      </w:r>
      <w:r w:rsidRPr="005E5900">
        <w:rPr>
          <w:b/>
        </w:rPr>
        <w:tab/>
      </w:r>
      <w:r>
        <w:rPr>
          <w:b/>
        </w:rPr>
        <w:t xml:space="preserve">Please confirm that </w:t>
      </w:r>
      <w:r w:rsidR="00F8364F">
        <w:rPr>
          <w:b/>
        </w:rPr>
        <w:t xml:space="preserve">any </w:t>
      </w:r>
      <w:r>
        <w:rPr>
          <w:b/>
        </w:rPr>
        <w:t xml:space="preserve">waste product and empty containers will be disposed of in accordance with current regulations: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77A0" w:rsidRDefault="00A577A0" w:rsidP="00E01C93">
      <w:pPr>
        <w:rPr>
          <w:b/>
        </w:rPr>
      </w:pPr>
    </w:p>
    <w:p w:rsidR="00E5777B" w:rsidRDefault="00E5777B" w:rsidP="00E01C93"/>
    <w:p w:rsidR="00AA6249" w:rsidRDefault="00AA6249" w:rsidP="00AA6249">
      <w:pPr>
        <w:tabs>
          <w:tab w:val="left" w:pos="3431"/>
        </w:tabs>
        <w:rPr>
          <w:b/>
        </w:rPr>
      </w:pPr>
      <w:r w:rsidRPr="00D352A0">
        <w:rPr>
          <w:b/>
        </w:rPr>
        <w:t xml:space="preserve">SECTION </w:t>
      </w:r>
      <w:r>
        <w:rPr>
          <w:b/>
        </w:rPr>
        <w:t>4</w:t>
      </w:r>
      <w:r w:rsidRPr="00D352A0">
        <w:rPr>
          <w:b/>
        </w:rPr>
        <w:t xml:space="preserve"> –</w:t>
      </w:r>
      <w:r>
        <w:rPr>
          <w:b/>
        </w:rPr>
        <w:t xml:space="preserve"> </w:t>
      </w:r>
      <w:r w:rsidR="00675B7D">
        <w:rPr>
          <w:b/>
        </w:rPr>
        <w:t>TARGET SPECIES SAFETY</w:t>
      </w:r>
    </w:p>
    <w:p w:rsidR="000C314B" w:rsidRDefault="000C314B" w:rsidP="00AA6249">
      <w:pPr>
        <w:tabs>
          <w:tab w:val="left" w:pos="3431"/>
        </w:tabs>
        <w:rPr>
          <w:b/>
        </w:rPr>
      </w:pPr>
    </w:p>
    <w:p w:rsidR="000C314B" w:rsidRPr="00BF602A" w:rsidRDefault="00675B7D" w:rsidP="00BF602A">
      <w:pPr>
        <w:tabs>
          <w:tab w:val="left" w:pos="3431"/>
        </w:tabs>
        <w:rPr>
          <w:b/>
        </w:rPr>
      </w:pPr>
      <w:r w:rsidRPr="00BF602A">
        <w:rPr>
          <w:b/>
        </w:rPr>
        <w:t>Please provide the following for all applications EXCEPT where an existing UK, EU or EEA authorisation is for the same species and the same dosing regimen</w:t>
      </w:r>
      <w:r w:rsidR="00D869D4">
        <w:rPr>
          <w:b/>
        </w:rPr>
        <w:t>.</w:t>
      </w:r>
    </w:p>
    <w:p w:rsidR="000C314B" w:rsidRPr="000C314B" w:rsidRDefault="000C314B" w:rsidP="00675B7D">
      <w:pPr>
        <w:pStyle w:val="ListParagraph"/>
        <w:tabs>
          <w:tab w:val="left" w:pos="3431"/>
        </w:tabs>
        <w:rPr>
          <w:b/>
        </w:rPr>
      </w:pPr>
    </w:p>
    <w:p w:rsidR="00AA6249" w:rsidRDefault="00AA6249" w:rsidP="00AA6249">
      <w:pPr>
        <w:tabs>
          <w:tab w:val="left" w:pos="3431"/>
        </w:tabs>
        <w:rPr>
          <w:b/>
        </w:rPr>
      </w:pPr>
    </w:p>
    <w:p w:rsidR="00D869D4" w:rsidRDefault="00325E68" w:rsidP="00675B7D">
      <w:pPr>
        <w:ind w:left="720" w:hanging="720"/>
        <w:rPr>
          <w:b/>
        </w:rPr>
      </w:pPr>
      <w:r>
        <w:rPr>
          <w:b/>
        </w:rPr>
        <w:t>4</w:t>
      </w:r>
      <w:r w:rsidR="00AA6249">
        <w:rPr>
          <w:b/>
        </w:rPr>
        <w:t>.1</w:t>
      </w:r>
      <w:r w:rsidR="00AA6249">
        <w:tab/>
      </w:r>
      <w:r w:rsidR="00675B7D" w:rsidRPr="00675B7D">
        <w:rPr>
          <w:b/>
        </w:rPr>
        <w:t xml:space="preserve">Published literature references to provide supportive evidence for safety in the proposed species using </w:t>
      </w:r>
      <w:r w:rsidR="00E5777B">
        <w:rPr>
          <w:b/>
        </w:rPr>
        <w:t>the proposed dose regimen</w:t>
      </w:r>
      <w:r w:rsidR="00F329B4">
        <w:rPr>
          <w:b/>
        </w:rPr>
        <w:t xml:space="preserve"> (refer to Annex </w:t>
      </w:r>
      <w:r w:rsidR="00675B7D" w:rsidRPr="00675B7D">
        <w:rPr>
          <w:b/>
        </w:rPr>
        <w:t>2):</w:t>
      </w:r>
    </w:p>
    <w:p w:rsidR="00D869D4" w:rsidRDefault="00D869D4" w:rsidP="00675B7D">
      <w:pPr>
        <w:ind w:left="720" w:hanging="720"/>
        <w:rPr>
          <w:b/>
        </w:rPr>
      </w:pPr>
    </w:p>
    <w:p w:rsidR="00325E68" w:rsidRDefault="00D869D4" w:rsidP="00675B7D">
      <w:pPr>
        <w:ind w:left="720" w:hanging="720"/>
      </w:pPr>
      <w:r>
        <w:rPr>
          <w:b/>
        </w:rPr>
        <w:tab/>
      </w:r>
      <w:r w:rsidR="00325E68" w:rsidRPr="00675B7D">
        <w:rPr>
          <w:b/>
        </w:rPr>
        <w:fldChar w:fldCharType="begin">
          <w:ffData>
            <w:name w:val="Text4"/>
            <w:enabled/>
            <w:calcOnExit w:val="0"/>
            <w:textInput/>
          </w:ffData>
        </w:fldChar>
      </w:r>
      <w:r w:rsidR="00325E68" w:rsidRPr="00675B7D">
        <w:rPr>
          <w:b/>
        </w:rPr>
        <w:instrText xml:space="preserve"> FORMTEXT </w:instrText>
      </w:r>
      <w:r w:rsidR="00325E68" w:rsidRPr="00675B7D">
        <w:rPr>
          <w:b/>
        </w:rPr>
      </w:r>
      <w:r w:rsidR="00325E68" w:rsidRPr="00675B7D">
        <w:rPr>
          <w:b/>
        </w:rPr>
        <w:fldChar w:fldCharType="separate"/>
      </w:r>
      <w:r w:rsidR="00325E68" w:rsidRPr="00675B7D">
        <w:rPr>
          <w:b/>
          <w:noProof/>
        </w:rPr>
        <w:t> </w:t>
      </w:r>
      <w:r w:rsidR="00325E68" w:rsidRPr="00675B7D">
        <w:rPr>
          <w:b/>
          <w:noProof/>
        </w:rPr>
        <w:t> </w:t>
      </w:r>
      <w:r w:rsidR="00325E68" w:rsidRPr="00675B7D">
        <w:rPr>
          <w:b/>
          <w:noProof/>
        </w:rPr>
        <w:t> </w:t>
      </w:r>
      <w:r w:rsidR="00325E68" w:rsidRPr="00675B7D">
        <w:rPr>
          <w:b/>
          <w:noProof/>
        </w:rPr>
        <w:t> </w:t>
      </w:r>
      <w:r w:rsidR="00325E68" w:rsidRPr="00675B7D">
        <w:rPr>
          <w:b/>
          <w:noProof/>
        </w:rPr>
        <w:t> </w:t>
      </w:r>
      <w:r w:rsidR="00325E68" w:rsidRPr="00675B7D">
        <w:rPr>
          <w:b/>
        </w:rPr>
        <w:fldChar w:fldCharType="end"/>
      </w:r>
      <w:r>
        <w:rPr>
          <w:b/>
        </w:rPr>
        <w:t xml:space="preserve"> </w:t>
      </w:r>
      <w:r w:rsidR="00325E68" w:rsidRPr="00675B7D">
        <w:rPr>
          <w:b/>
        </w:rPr>
        <w:tab/>
      </w:r>
      <w:r w:rsidR="00325E68">
        <w:tab/>
      </w:r>
      <w:r w:rsidR="00325E68">
        <w:tab/>
      </w:r>
    </w:p>
    <w:p w:rsidR="00AA6249" w:rsidRPr="008B33A9" w:rsidRDefault="00AA6249" w:rsidP="00AA6249">
      <w:pPr>
        <w:ind w:right="-566"/>
        <w:jc w:val="left"/>
        <w:rPr>
          <w:b/>
        </w:rPr>
      </w:pPr>
    </w:p>
    <w:p w:rsidR="00F329B4" w:rsidRDefault="00F329B4" w:rsidP="00984645">
      <w:pPr>
        <w:tabs>
          <w:tab w:val="left" w:pos="3431"/>
        </w:tabs>
        <w:rPr>
          <w:b/>
        </w:rPr>
      </w:pPr>
    </w:p>
    <w:p w:rsidR="00984645" w:rsidRDefault="00984645" w:rsidP="00984645">
      <w:pPr>
        <w:tabs>
          <w:tab w:val="left" w:pos="3431"/>
        </w:tabs>
        <w:rPr>
          <w:b/>
        </w:rPr>
      </w:pPr>
      <w:r w:rsidRPr="00D352A0">
        <w:rPr>
          <w:b/>
        </w:rPr>
        <w:t xml:space="preserve">SECTION </w:t>
      </w:r>
      <w:r w:rsidR="007B7796">
        <w:rPr>
          <w:b/>
        </w:rPr>
        <w:t>5</w:t>
      </w:r>
      <w:r w:rsidRPr="00D352A0">
        <w:rPr>
          <w:b/>
        </w:rPr>
        <w:t xml:space="preserve"> –</w:t>
      </w:r>
      <w:r>
        <w:rPr>
          <w:b/>
        </w:rPr>
        <w:t xml:space="preserve"> EFFICACY INFORMATION</w:t>
      </w:r>
    </w:p>
    <w:p w:rsidR="00984645" w:rsidRDefault="00984645" w:rsidP="00984645"/>
    <w:p w:rsidR="00984645" w:rsidRPr="007B7796" w:rsidRDefault="007B7796" w:rsidP="00984645">
      <w:pPr>
        <w:ind w:left="720" w:hanging="720"/>
        <w:rPr>
          <w:b/>
        </w:rPr>
      </w:pPr>
      <w:r>
        <w:rPr>
          <w:b/>
        </w:rPr>
        <w:t>5</w:t>
      </w:r>
      <w:r w:rsidR="00984645">
        <w:rPr>
          <w:b/>
        </w:rPr>
        <w:t>.1</w:t>
      </w:r>
      <w:r w:rsidR="00984645" w:rsidRPr="005E5900">
        <w:rPr>
          <w:b/>
        </w:rPr>
        <w:tab/>
      </w:r>
      <w:r w:rsidR="00984645" w:rsidRPr="007B7796">
        <w:rPr>
          <w:b/>
        </w:rPr>
        <w:t>For ALL applications, please provide evidence that there is reasonable expectation that the test product will produce the desired effect</w:t>
      </w:r>
      <w:r w:rsidR="00F55F97" w:rsidRPr="007B7796">
        <w:rPr>
          <w:b/>
        </w:rPr>
        <w:t xml:space="preserve">. </w:t>
      </w:r>
      <w:r w:rsidRPr="007B7796">
        <w:rPr>
          <w:b/>
        </w:rPr>
        <w:t>Refer to Annex 2 for further information about using published literature references:</w:t>
      </w:r>
    </w:p>
    <w:p w:rsidR="00984645" w:rsidRDefault="00984645" w:rsidP="00984645">
      <w:pPr>
        <w:ind w:left="720" w:hanging="720"/>
        <w:jc w:val="left"/>
      </w:pPr>
    </w:p>
    <w:p w:rsidR="00984645" w:rsidRDefault="00984645">
      <w:pPr>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29B4" w:rsidRDefault="00F329B4">
      <w:pPr>
        <w:ind w:left="720"/>
      </w:pPr>
    </w:p>
    <w:p w:rsidR="00F329B4" w:rsidRDefault="00F329B4" w:rsidP="00F329B4">
      <w:pPr>
        <w:jc w:val="left"/>
      </w:pPr>
    </w:p>
    <w:p w:rsidR="00F329B4" w:rsidRDefault="00F329B4" w:rsidP="00F329B4">
      <w:pPr>
        <w:jc w:val="left"/>
      </w:pPr>
    </w:p>
    <w:p w:rsidR="00F329B4" w:rsidRDefault="00F329B4" w:rsidP="00F329B4">
      <w:pPr>
        <w:jc w:val="left"/>
      </w:pPr>
    </w:p>
    <w:p w:rsidR="00F329B4" w:rsidRDefault="00F329B4" w:rsidP="00F329B4">
      <w:pPr>
        <w:jc w:val="left"/>
      </w:pPr>
    </w:p>
    <w:p w:rsidR="00F329B4" w:rsidRDefault="00F329B4" w:rsidP="00F329B4">
      <w:pPr>
        <w:jc w:val="left"/>
      </w:pPr>
    </w:p>
    <w:p w:rsidR="00F329B4" w:rsidRDefault="00F329B4" w:rsidP="00F329B4">
      <w:pPr>
        <w:jc w:val="left"/>
      </w:pPr>
    </w:p>
    <w:p w:rsidR="00F329B4" w:rsidRDefault="00F329B4" w:rsidP="00F329B4">
      <w:pPr>
        <w:jc w:val="left"/>
      </w:pPr>
    </w:p>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E01C93" w:rsidTr="006E5E5F">
        <w:trPr>
          <w:trHeight w:val="1082"/>
          <w:jc w:val="center"/>
        </w:trPr>
        <w:tc>
          <w:tcPr>
            <w:tcW w:w="10440" w:type="dxa"/>
            <w:gridSpan w:val="5"/>
            <w:tcBorders>
              <w:top w:val="single" w:sz="4" w:space="0" w:color="auto"/>
              <w:left w:val="single" w:sz="4" w:space="0" w:color="auto"/>
              <w:bottom w:val="nil"/>
              <w:right w:val="single" w:sz="4" w:space="0" w:color="auto"/>
            </w:tcBorders>
          </w:tcPr>
          <w:p w:rsidR="00E01C93" w:rsidRDefault="00E01C93" w:rsidP="006E5E5F">
            <w:pPr>
              <w:autoSpaceDE w:val="0"/>
              <w:autoSpaceDN w:val="0"/>
              <w:adjustRightInd w:val="0"/>
              <w:rPr>
                <w:b/>
                <w:bCs/>
                <w:lang w:val="en-US"/>
              </w:rPr>
            </w:pPr>
          </w:p>
          <w:p w:rsidR="00E01C93" w:rsidRDefault="00E01C93" w:rsidP="006E5E5F">
            <w:pPr>
              <w:autoSpaceDE w:val="0"/>
              <w:autoSpaceDN w:val="0"/>
              <w:adjustRightInd w:val="0"/>
              <w:rPr>
                <w:b/>
                <w:bCs/>
                <w:lang w:val="en-US"/>
              </w:rPr>
            </w:pPr>
            <w:r>
              <w:rPr>
                <w:b/>
                <w:bCs/>
                <w:lang w:val="en-US"/>
              </w:rPr>
              <w:t xml:space="preserve">Section </w:t>
            </w:r>
            <w:r w:rsidR="007B7796">
              <w:rPr>
                <w:b/>
                <w:bCs/>
                <w:lang w:val="en-US"/>
              </w:rPr>
              <w:t>6</w:t>
            </w:r>
            <w:r>
              <w:rPr>
                <w:b/>
                <w:bCs/>
                <w:lang w:val="en-US"/>
              </w:rPr>
              <w:t xml:space="preserve"> – Declaration</w:t>
            </w:r>
          </w:p>
          <w:p w:rsidR="00E01C93" w:rsidRDefault="00E01C93" w:rsidP="006E5E5F">
            <w:pPr>
              <w:tabs>
                <w:tab w:val="left" w:pos="2772"/>
                <w:tab w:val="left" w:pos="5292"/>
                <w:tab w:val="left" w:pos="6552"/>
              </w:tabs>
              <w:autoSpaceDE w:val="0"/>
              <w:autoSpaceDN w:val="0"/>
              <w:adjustRightInd w:val="0"/>
              <w:ind w:left="72"/>
              <w:rPr>
                <w:sz w:val="20"/>
                <w:lang w:val="en-US"/>
              </w:rPr>
            </w:pPr>
          </w:p>
          <w:p w:rsidR="007B7796" w:rsidRPr="007B7796" w:rsidRDefault="007B7796" w:rsidP="007B7796">
            <w:pPr>
              <w:tabs>
                <w:tab w:val="left" w:pos="2772"/>
                <w:tab w:val="left" w:pos="5292"/>
                <w:tab w:val="left" w:pos="6552"/>
              </w:tabs>
              <w:autoSpaceDE w:val="0"/>
              <w:autoSpaceDN w:val="0"/>
              <w:adjustRightInd w:val="0"/>
              <w:rPr>
                <w:b/>
                <w:color w:val="0070C0"/>
                <w:sz w:val="20"/>
                <w:lang w:val="en-US"/>
              </w:rPr>
            </w:pPr>
            <w:r w:rsidRPr="007B7796">
              <w:rPr>
                <w:b/>
                <w:color w:val="0070C0"/>
                <w:sz w:val="20"/>
                <w:lang w:val="en-US"/>
              </w:rPr>
              <w:t>To be completed by proposed ATC holder:</w:t>
            </w:r>
          </w:p>
          <w:p w:rsidR="007B7796" w:rsidRDefault="007B7796" w:rsidP="006E5E5F">
            <w:pPr>
              <w:tabs>
                <w:tab w:val="left" w:pos="2772"/>
                <w:tab w:val="left" w:pos="5292"/>
                <w:tab w:val="left" w:pos="6552"/>
              </w:tabs>
              <w:autoSpaceDE w:val="0"/>
              <w:autoSpaceDN w:val="0"/>
              <w:adjustRightInd w:val="0"/>
              <w:ind w:left="72"/>
              <w:rPr>
                <w:sz w:val="20"/>
                <w:lang w:val="en-US"/>
              </w:rPr>
            </w:pPr>
          </w:p>
          <w:p w:rsidR="00E01C93" w:rsidRDefault="00E01C93" w:rsidP="006E5E5F">
            <w:pPr>
              <w:tabs>
                <w:tab w:val="left" w:pos="2772"/>
                <w:tab w:val="left" w:pos="5292"/>
                <w:tab w:val="left" w:pos="6552"/>
              </w:tabs>
              <w:autoSpaceDE w:val="0"/>
              <w:autoSpaceDN w:val="0"/>
              <w:adjustRightInd w:val="0"/>
              <w:ind w:left="72"/>
              <w:rPr>
                <w:sz w:val="20"/>
                <w:lang w:val="en-US"/>
              </w:rPr>
            </w:pPr>
            <w:r>
              <w:rPr>
                <w:sz w:val="20"/>
                <w:lang w:val="en-US"/>
              </w:rPr>
              <w:t xml:space="preserve">I apply for the application </w:t>
            </w:r>
            <w:r>
              <w:rPr>
                <w:sz w:val="20"/>
              </w:rPr>
              <w:t xml:space="preserve">as </w:t>
            </w:r>
            <w:r>
              <w:rPr>
                <w:sz w:val="20"/>
                <w:lang w:val="en-US"/>
              </w:rPr>
              <w:t xml:space="preserve">described above.  I confirm that the information given in support of this application is correct at the time of </w:t>
            </w:r>
            <w:r w:rsidR="00D352A0">
              <w:rPr>
                <w:sz w:val="20"/>
                <w:lang w:val="en-US"/>
              </w:rPr>
              <w:t>submission</w:t>
            </w:r>
            <w:r>
              <w:rPr>
                <w:sz w:val="20"/>
                <w:lang w:val="en-US"/>
              </w:rPr>
              <w:t>.</w:t>
            </w:r>
          </w:p>
          <w:p w:rsidR="00F55F97" w:rsidRDefault="00F55F97" w:rsidP="006E5E5F">
            <w:pPr>
              <w:tabs>
                <w:tab w:val="left" w:pos="2772"/>
                <w:tab w:val="left" w:pos="5292"/>
                <w:tab w:val="left" w:pos="6552"/>
              </w:tabs>
              <w:autoSpaceDE w:val="0"/>
              <w:autoSpaceDN w:val="0"/>
              <w:adjustRightInd w:val="0"/>
              <w:ind w:left="72"/>
              <w:rPr>
                <w:sz w:val="20"/>
                <w:lang w:val="en-US"/>
              </w:rPr>
            </w:pPr>
          </w:p>
          <w:p w:rsidR="007B7796" w:rsidRDefault="007B7796" w:rsidP="007B7796">
            <w:pPr>
              <w:pStyle w:val="ListParagraph"/>
              <w:numPr>
                <w:ilvl w:val="0"/>
                <w:numId w:val="20"/>
              </w:numPr>
              <w:tabs>
                <w:tab w:val="left" w:pos="2772"/>
                <w:tab w:val="left" w:pos="5292"/>
                <w:tab w:val="left" w:pos="6552"/>
              </w:tabs>
              <w:autoSpaceDE w:val="0"/>
              <w:autoSpaceDN w:val="0"/>
              <w:adjustRightInd w:val="0"/>
              <w:rPr>
                <w:sz w:val="20"/>
                <w:lang w:val="en-US"/>
              </w:rPr>
            </w:pPr>
            <w:r>
              <w:rPr>
                <w:sz w:val="20"/>
                <w:lang w:val="en-US"/>
              </w:rPr>
              <w:t>Informed owner consent will be obtained for any off-label or unauthorized use of the product</w:t>
            </w:r>
          </w:p>
          <w:p w:rsidR="007B7796" w:rsidRDefault="007B7796" w:rsidP="007B7796">
            <w:pPr>
              <w:pStyle w:val="ListParagraph"/>
              <w:numPr>
                <w:ilvl w:val="0"/>
                <w:numId w:val="20"/>
              </w:numPr>
              <w:tabs>
                <w:tab w:val="left" w:pos="2772"/>
                <w:tab w:val="left" w:pos="5292"/>
                <w:tab w:val="left" w:pos="6552"/>
              </w:tabs>
              <w:autoSpaceDE w:val="0"/>
              <w:autoSpaceDN w:val="0"/>
              <w:adjustRightInd w:val="0"/>
              <w:rPr>
                <w:sz w:val="20"/>
                <w:lang w:val="en-US"/>
              </w:rPr>
            </w:pPr>
            <w:r>
              <w:rPr>
                <w:sz w:val="20"/>
                <w:lang w:val="en-US"/>
              </w:rPr>
              <w:t>All adverse events (including lack of efficacy) will be reported to the VMD; serious adverse ev</w:t>
            </w:r>
            <w:r w:rsidR="00C021D8">
              <w:rPr>
                <w:sz w:val="20"/>
                <w:lang w:val="en-US"/>
              </w:rPr>
              <w:t>e</w:t>
            </w:r>
            <w:r>
              <w:rPr>
                <w:sz w:val="20"/>
                <w:lang w:val="en-US"/>
              </w:rPr>
              <w:t>nts, i.e. involving human, or which have caused increased mortality or serious ill health in treated animals, must be reported within 15 days</w:t>
            </w:r>
          </w:p>
          <w:p w:rsidR="00FA3450" w:rsidRDefault="00FA3450" w:rsidP="00FA3450">
            <w:pPr>
              <w:tabs>
                <w:tab w:val="left" w:pos="2772"/>
                <w:tab w:val="left" w:pos="5292"/>
                <w:tab w:val="left" w:pos="6552"/>
              </w:tabs>
              <w:autoSpaceDE w:val="0"/>
              <w:autoSpaceDN w:val="0"/>
              <w:adjustRightInd w:val="0"/>
              <w:rPr>
                <w:sz w:val="20"/>
                <w:lang w:val="en-US"/>
              </w:rPr>
            </w:pPr>
          </w:p>
          <w:p w:rsidR="00FA3450" w:rsidRDefault="00FA3450" w:rsidP="00FA3450">
            <w:pPr>
              <w:tabs>
                <w:tab w:val="left" w:pos="2772"/>
                <w:tab w:val="left" w:pos="5292"/>
                <w:tab w:val="left" w:pos="6552"/>
              </w:tabs>
              <w:autoSpaceDE w:val="0"/>
              <w:autoSpaceDN w:val="0"/>
              <w:adjustRightInd w:val="0"/>
              <w:rPr>
                <w:sz w:val="20"/>
                <w:lang w:val="en-US"/>
              </w:rPr>
            </w:pPr>
            <w:r>
              <w:rPr>
                <w:sz w:val="20"/>
                <w:lang w:val="en-US"/>
              </w:rPr>
              <w:t>I undertake to abide by the terms and conditions of any ATC issued in response to this application. I also undertaken to inform the VMD of:</w:t>
            </w:r>
          </w:p>
          <w:p w:rsidR="00FA3450" w:rsidRDefault="00FA3450" w:rsidP="00FA3450">
            <w:pPr>
              <w:tabs>
                <w:tab w:val="left" w:pos="2772"/>
                <w:tab w:val="left" w:pos="5292"/>
                <w:tab w:val="left" w:pos="6552"/>
              </w:tabs>
              <w:autoSpaceDE w:val="0"/>
              <w:autoSpaceDN w:val="0"/>
              <w:adjustRightInd w:val="0"/>
              <w:rPr>
                <w:sz w:val="20"/>
                <w:lang w:val="en-US"/>
              </w:rPr>
            </w:pPr>
          </w:p>
          <w:p w:rsidR="00FA3450" w:rsidRDefault="00FA3450" w:rsidP="00FA3450">
            <w:pPr>
              <w:pStyle w:val="ListParagraph"/>
              <w:numPr>
                <w:ilvl w:val="0"/>
                <w:numId w:val="28"/>
              </w:numPr>
              <w:tabs>
                <w:tab w:val="left" w:pos="2772"/>
                <w:tab w:val="left" w:pos="5292"/>
                <w:tab w:val="left" w:pos="6552"/>
              </w:tabs>
              <w:autoSpaceDE w:val="0"/>
              <w:autoSpaceDN w:val="0"/>
              <w:adjustRightInd w:val="0"/>
              <w:rPr>
                <w:sz w:val="20"/>
                <w:lang w:val="en-US"/>
              </w:rPr>
            </w:pPr>
            <w:r>
              <w:rPr>
                <w:sz w:val="20"/>
                <w:lang w:val="en-US"/>
              </w:rPr>
              <w:t>Any matter coming to our attention which might affect the safety in use of the product</w:t>
            </w:r>
          </w:p>
          <w:p w:rsidR="00FA3450" w:rsidRPr="00FA3450" w:rsidRDefault="00FA3450" w:rsidP="00FA3450">
            <w:pPr>
              <w:pStyle w:val="ListParagraph"/>
              <w:numPr>
                <w:ilvl w:val="0"/>
                <w:numId w:val="28"/>
              </w:numPr>
              <w:tabs>
                <w:tab w:val="left" w:pos="2772"/>
                <w:tab w:val="left" w:pos="5292"/>
                <w:tab w:val="left" w:pos="6552"/>
              </w:tabs>
              <w:autoSpaceDE w:val="0"/>
              <w:autoSpaceDN w:val="0"/>
              <w:adjustRightInd w:val="0"/>
              <w:rPr>
                <w:sz w:val="20"/>
                <w:lang w:val="en-US"/>
              </w:rPr>
            </w:pPr>
            <w:r>
              <w:rPr>
                <w:sz w:val="20"/>
                <w:lang w:val="en-US"/>
              </w:rPr>
              <w:t>The discontinuation of the test with an explanation</w:t>
            </w:r>
          </w:p>
          <w:p w:rsidR="00E01C93" w:rsidRPr="007B7796" w:rsidRDefault="00E01C93" w:rsidP="007B7796">
            <w:pPr>
              <w:tabs>
                <w:tab w:val="left" w:pos="2772"/>
                <w:tab w:val="left" w:pos="5292"/>
                <w:tab w:val="left" w:pos="6552"/>
              </w:tabs>
              <w:autoSpaceDE w:val="0"/>
              <w:autoSpaceDN w:val="0"/>
              <w:adjustRightInd w:val="0"/>
              <w:rPr>
                <w:b/>
                <w:bCs/>
                <w:i/>
                <w:iCs/>
                <w:sz w:val="16"/>
                <w:lang w:val="en-US"/>
              </w:rPr>
            </w:pPr>
          </w:p>
        </w:tc>
      </w:tr>
      <w:tr w:rsidR="00E01C93" w:rsidTr="006E5E5F">
        <w:trPr>
          <w:trHeight w:val="405"/>
          <w:jc w:val="center"/>
        </w:trPr>
        <w:tc>
          <w:tcPr>
            <w:tcW w:w="1800" w:type="dxa"/>
            <w:tcBorders>
              <w:top w:val="nil"/>
              <w:left w:val="single" w:sz="4" w:space="0" w:color="auto"/>
              <w:bottom w:val="nil"/>
              <w:right w:val="single" w:sz="4" w:space="0" w:color="auto"/>
            </w:tcBorders>
            <w:vAlign w:val="center"/>
          </w:tcPr>
          <w:p w:rsidR="00E01C93" w:rsidRDefault="00E01C93" w:rsidP="006E5E5F">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E01C93" w:rsidRDefault="00E01C93" w:rsidP="006E5E5F">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rPr>
                <w:sz w:val="20"/>
                <w:lang w:val="en-US"/>
              </w:rPr>
            </w:pPr>
            <w:r>
              <w:rPr>
                <w:sz w:val="20"/>
                <w:lang w:val="en-US"/>
              </w:rPr>
              <w:t>Job Title</w:t>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b/>
                <w:bCs/>
                <w:sz w:val="20"/>
                <w:lang w:val="en-US"/>
              </w:rPr>
            </w:pPr>
          </w:p>
          <w:p w:rsidR="00E01C93" w:rsidRDefault="00E01C93" w:rsidP="006E5E5F">
            <w:pPr>
              <w:tabs>
                <w:tab w:val="left" w:pos="2772"/>
                <w:tab w:val="left" w:pos="5292"/>
                <w:tab w:val="left" w:pos="6552"/>
              </w:tabs>
              <w:autoSpaceDE w:val="0"/>
              <w:autoSpaceDN w:val="0"/>
              <w:adjustRightInd w:val="0"/>
              <w:rPr>
                <w:b/>
                <w:bCs/>
                <w:sz w:val="20"/>
                <w:lang w:val="en-US"/>
              </w:rPr>
            </w:pPr>
          </w:p>
        </w:tc>
      </w:tr>
      <w:tr w:rsidR="00E01C93" w:rsidTr="006E5E5F">
        <w:trPr>
          <w:trHeight w:val="170"/>
          <w:jc w:val="center"/>
        </w:trPr>
        <w:tc>
          <w:tcPr>
            <w:tcW w:w="1800" w:type="dxa"/>
            <w:tcBorders>
              <w:top w:val="nil"/>
              <w:left w:val="single" w:sz="4" w:space="0" w:color="auto"/>
              <w:bottom w:val="nil"/>
              <w:right w:val="nil"/>
            </w:tcBorders>
            <w:vAlign w:val="center"/>
          </w:tcPr>
          <w:p w:rsidR="00E01C93" w:rsidRDefault="00E01C93" w:rsidP="006E5E5F">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E01C93" w:rsidRDefault="00E01C93" w:rsidP="006E5E5F">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E01C93" w:rsidRDefault="00E01C93" w:rsidP="006E5E5F">
            <w:pPr>
              <w:rPr>
                <w:b/>
                <w:bCs/>
                <w:sz w:val="16"/>
                <w:lang w:val="en-US"/>
              </w:rPr>
            </w:pPr>
          </w:p>
        </w:tc>
      </w:tr>
      <w:tr w:rsidR="00E01C93" w:rsidTr="006E5E5F">
        <w:trPr>
          <w:trHeight w:val="403"/>
          <w:jc w:val="center"/>
        </w:trPr>
        <w:tc>
          <w:tcPr>
            <w:tcW w:w="1800" w:type="dxa"/>
            <w:tcBorders>
              <w:top w:val="nil"/>
              <w:left w:val="single" w:sz="4" w:space="0" w:color="auto"/>
              <w:bottom w:val="nil"/>
              <w:right w:val="single" w:sz="4" w:space="0" w:color="auto"/>
            </w:tcBorders>
            <w:vAlign w:val="center"/>
          </w:tcPr>
          <w:p w:rsidR="00E01C93" w:rsidRDefault="00E01C93" w:rsidP="000561F4">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E01C93" w:rsidRDefault="00E01C93" w:rsidP="006E5E5F">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sz w:val="20"/>
                <w:lang w:val="en-US"/>
              </w:rPr>
            </w:pPr>
          </w:p>
          <w:p w:rsidR="00E01C93" w:rsidRDefault="00E01C93" w:rsidP="006E5E5F">
            <w:pPr>
              <w:tabs>
                <w:tab w:val="left" w:pos="1857"/>
                <w:tab w:val="left" w:pos="3117"/>
                <w:tab w:val="left" w:pos="6552"/>
              </w:tabs>
              <w:autoSpaceDE w:val="0"/>
              <w:autoSpaceDN w:val="0"/>
              <w:adjustRightInd w:val="0"/>
              <w:rPr>
                <w:sz w:val="20"/>
                <w:lang w:val="en-US"/>
              </w:rPr>
            </w:pPr>
          </w:p>
        </w:tc>
      </w:tr>
      <w:tr w:rsidR="00E01C93" w:rsidTr="006E5E5F">
        <w:trPr>
          <w:trHeight w:val="791"/>
          <w:jc w:val="center"/>
        </w:trPr>
        <w:tc>
          <w:tcPr>
            <w:tcW w:w="10440" w:type="dxa"/>
            <w:gridSpan w:val="5"/>
            <w:tcBorders>
              <w:top w:val="nil"/>
              <w:left w:val="single" w:sz="4" w:space="0" w:color="auto"/>
              <w:bottom w:val="single" w:sz="4" w:space="0" w:color="auto"/>
              <w:right w:val="single" w:sz="4" w:space="0" w:color="auto"/>
            </w:tcBorders>
          </w:tcPr>
          <w:p w:rsidR="00E01C93" w:rsidRDefault="00E01C93" w:rsidP="006E5E5F">
            <w:pPr>
              <w:tabs>
                <w:tab w:val="left" w:pos="2772"/>
                <w:tab w:val="left" w:pos="5292"/>
                <w:tab w:val="left" w:pos="6552"/>
              </w:tabs>
              <w:autoSpaceDE w:val="0"/>
              <w:autoSpaceDN w:val="0"/>
              <w:adjustRightInd w:val="0"/>
              <w:ind w:left="612"/>
              <w:rPr>
                <w:b/>
                <w:bCs/>
                <w:sz w:val="16"/>
                <w:lang w:val="en-US"/>
              </w:rPr>
            </w:pPr>
          </w:p>
          <w:p w:rsidR="00E01C93" w:rsidRPr="00E01C93" w:rsidRDefault="00E01C93" w:rsidP="00E01C93">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r w:rsidR="007B7796" w:rsidTr="004F793A">
        <w:trPr>
          <w:trHeight w:val="1082"/>
          <w:jc w:val="center"/>
        </w:trPr>
        <w:tc>
          <w:tcPr>
            <w:tcW w:w="10440" w:type="dxa"/>
            <w:gridSpan w:val="5"/>
            <w:tcBorders>
              <w:top w:val="single" w:sz="4" w:space="0" w:color="auto"/>
              <w:left w:val="single" w:sz="4" w:space="0" w:color="auto"/>
              <w:bottom w:val="nil"/>
              <w:right w:val="single" w:sz="4" w:space="0" w:color="auto"/>
            </w:tcBorders>
          </w:tcPr>
          <w:p w:rsidR="007B7796" w:rsidRDefault="007B7796" w:rsidP="007B7796">
            <w:pPr>
              <w:tabs>
                <w:tab w:val="left" w:pos="2772"/>
                <w:tab w:val="left" w:pos="5292"/>
                <w:tab w:val="left" w:pos="6552"/>
              </w:tabs>
              <w:autoSpaceDE w:val="0"/>
              <w:autoSpaceDN w:val="0"/>
              <w:adjustRightInd w:val="0"/>
              <w:rPr>
                <w:b/>
                <w:sz w:val="20"/>
                <w:lang w:val="en-US"/>
              </w:rPr>
            </w:pPr>
          </w:p>
          <w:p w:rsidR="007B7796" w:rsidRPr="007B7796" w:rsidRDefault="007B7796" w:rsidP="007B7796">
            <w:pPr>
              <w:tabs>
                <w:tab w:val="left" w:pos="2772"/>
                <w:tab w:val="left" w:pos="5292"/>
                <w:tab w:val="left" w:pos="6552"/>
              </w:tabs>
              <w:autoSpaceDE w:val="0"/>
              <w:autoSpaceDN w:val="0"/>
              <w:adjustRightInd w:val="0"/>
              <w:rPr>
                <w:b/>
                <w:color w:val="0070C0"/>
                <w:sz w:val="20"/>
                <w:lang w:val="en-US"/>
              </w:rPr>
            </w:pPr>
            <w:r w:rsidRPr="007B7796">
              <w:rPr>
                <w:b/>
                <w:color w:val="0070C0"/>
                <w:sz w:val="20"/>
                <w:lang w:val="en-US"/>
              </w:rPr>
              <w:t>To be completed by senior investigator:</w:t>
            </w:r>
          </w:p>
          <w:p w:rsidR="007B7796" w:rsidRDefault="007B7796" w:rsidP="004F793A">
            <w:pPr>
              <w:autoSpaceDE w:val="0"/>
              <w:autoSpaceDN w:val="0"/>
              <w:adjustRightInd w:val="0"/>
              <w:rPr>
                <w:b/>
                <w:bCs/>
                <w:lang w:val="en-US"/>
              </w:rPr>
            </w:pPr>
          </w:p>
          <w:p w:rsidR="007B7796" w:rsidRDefault="007B7796" w:rsidP="004F793A">
            <w:pPr>
              <w:tabs>
                <w:tab w:val="left" w:pos="2772"/>
                <w:tab w:val="left" w:pos="5292"/>
                <w:tab w:val="left" w:pos="6552"/>
              </w:tabs>
              <w:autoSpaceDE w:val="0"/>
              <w:autoSpaceDN w:val="0"/>
              <w:adjustRightInd w:val="0"/>
              <w:ind w:left="72"/>
              <w:rPr>
                <w:sz w:val="20"/>
                <w:lang w:val="en-US"/>
              </w:rPr>
            </w:pPr>
            <w:r>
              <w:rPr>
                <w:sz w:val="20"/>
                <w:lang w:val="en-US"/>
              </w:rPr>
              <w:t>The study protocol has been reviewed by the senior investigator and at least two other veterinary surgeons who are independent of the trial and, in our opinion, it is ethical and is to be conducted in accordance with the RCVS Guide to Professional Conduct and ‘recognized veterinary practice’</w:t>
            </w:r>
            <w:proofErr w:type="gramStart"/>
            <w:r>
              <w:rPr>
                <w:sz w:val="20"/>
                <w:lang w:val="en-US"/>
              </w:rPr>
              <w:t>..</w:t>
            </w:r>
            <w:proofErr w:type="gramEnd"/>
          </w:p>
          <w:p w:rsidR="007B7796" w:rsidRDefault="007B7796" w:rsidP="004F793A">
            <w:pPr>
              <w:tabs>
                <w:tab w:val="left" w:pos="2772"/>
                <w:tab w:val="left" w:pos="5292"/>
                <w:tab w:val="left" w:pos="6552"/>
              </w:tabs>
              <w:autoSpaceDE w:val="0"/>
              <w:autoSpaceDN w:val="0"/>
              <w:adjustRightInd w:val="0"/>
              <w:ind w:left="72"/>
              <w:rPr>
                <w:sz w:val="20"/>
                <w:lang w:val="en-US"/>
              </w:rPr>
            </w:pPr>
          </w:p>
          <w:p w:rsidR="007B7796" w:rsidRPr="007B7796" w:rsidRDefault="007B7796" w:rsidP="004F793A">
            <w:pPr>
              <w:tabs>
                <w:tab w:val="left" w:pos="2772"/>
                <w:tab w:val="left" w:pos="5292"/>
                <w:tab w:val="left" w:pos="6552"/>
              </w:tabs>
              <w:autoSpaceDE w:val="0"/>
              <w:autoSpaceDN w:val="0"/>
              <w:adjustRightInd w:val="0"/>
              <w:rPr>
                <w:b/>
                <w:bCs/>
                <w:i/>
                <w:iCs/>
                <w:sz w:val="16"/>
                <w:lang w:val="en-US"/>
              </w:rPr>
            </w:pPr>
          </w:p>
        </w:tc>
      </w:tr>
      <w:tr w:rsidR="007B7796" w:rsidTr="004F793A">
        <w:trPr>
          <w:trHeight w:val="405"/>
          <w:jc w:val="center"/>
        </w:trPr>
        <w:tc>
          <w:tcPr>
            <w:tcW w:w="1800" w:type="dxa"/>
            <w:tcBorders>
              <w:top w:val="nil"/>
              <w:left w:val="single" w:sz="4" w:space="0" w:color="auto"/>
              <w:bottom w:val="nil"/>
              <w:right w:val="single" w:sz="4" w:space="0" w:color="auto"/>
            </w:tcBorders>
            <w:vAlign w:val="center"/>
          </w:tcPr>
          <w:p w:rsidR="007B7796" w:rsidRDefault="007B7796" w:rsidP="004F793A">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7B7796" w:rsidRDefault="007B7796" w:rsidP="004F793A">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7B7796" w:rsidRDefault="007B7796" w:rsidP="004F793A">
            <w:pPr>
              <w:rPr>
                <w:sz w:val="20"/>
                <w:lang w:val="en-US"/>
              </w:rPr>
            </w:pPr>
            <w:r>
              <w:rPr>
                <w:sz w:val="20"/>
                <w:lang w:val="en-US"/>
              </w:rPr>
              <w:t>Job Title</w:t>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7B7796" w:rsidRDefault="007B7796" w:rsidP="004F793A">
            <w:pPr>
              <w:rPr>
                <w:b/>
                <w:bCs/>
                <w:sz w:val="20"/>
                <w:lang w:val="en-US"/>
              </w:rPr>
            </w:pPr>
          </w:p>
          <w:p w:rsidR="007B7796" w:rsidRDefault="007B7796" w:rsidP="004F793A">
            <w:pPr>
              <w:tabs>
                <w:tab w:val="left" w:pos="2772"/>
                <w:tab w:val="left" w:pos="5292"/>
                <w:tab w:val="left" w:pos="6552"/>
              </w:tabs>
              <w:autoSpaceDE w:val="0"/>
              <w:autoSpaceDN w:val="0"/>
              <w:adjustRightInd w:val="0"/>
              <w:rPr>
                <w:b/>
                <w:bCs/>
                <w:sz w:val="20"/>
                <w:lang w:val="en-US"/>
              </w:rPr>
            </w:pPr>
          </w:p>
        </w:tc>
      </w:tr>
      <w:tr w:rsidR="007B7796" w:rsidTr="004F793A">
        <w:trPr>
          <w:trHeight w:val="170"/>
          <w:jc w:val="center"/>
        </w:trPr>
        <w:tc>
          <w:tcPr>
            <w:tcW w:w="1800" w:type="dxa"/>
            <w:tcBorders>
              <w:top w:val="nil"/>
              <w:left w:val="single" w:sz="4" w:space="0" w:color="auto"/>
              <w:bottom w:val="nil"/>
              <w:right w:val="nil"/>
            </w:tcBorders>
            <w:vAlign w:val="center"/>
          </w:tcPr>
          <w:p w:rsidR="007B7796" w:rsidRDefault="007B7796" w:rsidP="004F793A">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7B7796" w:rsidRDefault="007B7796" w:rsidP="004F793A">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7B7796" w:rsidRDefault="007B7796" w:rsidP="004F793A">
            <w:pPr>
              <w:rPr>
                <w:b/>
                <w:bCs/>
                <w:sz w:val="16"/>
                <w:lang w:val="en-US"/>
              </w:rPr>
            </w:pPr>
          </w:p>
        </w:tc>
      </w:tr>
      <w:tr w:rsidR="007B7796" w:rsidTr="004F793A">
        <w:trPr>
          <w:trHeight w:val="403"/>
          <w:jc w:val="center"/>
        </w:trPr>
        <w:tc>
          <w:tcPr>
            <w:tcW w:w="1800" w:type="dxa"/>
            <w:tcBorders>
              <w:top w:val="nil"/>
              <w:left w:val="single" w:sz="4" w:space="0" w:color="auto"/>
              <w:bottom w:val="nil"/>
              <w:right w:val="single" w:sz="4" w:space="0" w:color="auto"/>
            </w:tcBorders>
            <w:vAlign w:val="center"/>
          </w:tcPr>
          <w:p w:rsidR="007B7796" w:rsidRDefault="007B7796" w:rsidP="004F793A">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7B7796" w:rsidRDefault="007B7796" w:rsidP="004F793A">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7B7796" w:rsidRDefault="007B7796" w:rsidP="004F793A">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7B7796" w:rsidRDefault="007B7796" w:rsidP="004F793A">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7B7796" w:rsidRDefault="007B7796" w:rsidP="004F793A">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7B7796" w:rsidRDefault="007B7796" w:rsidP="004F793A">
            <w:pPr>
              <w:rPr>
                <w:sz w:val="20"/>
                <w:lang w:val="en-US"/>
              </w:rPr>
            </w:pPr>
          </w:p>
          <w:p w:rsidR="007B7796" w:rsidRDefault="007B7796" w:rsidP="004F793A">
            <w:pPr>
              <w:tabs>
                <w:tab w:val="left" w:pos="1857"/>
                <w:tab w:val="left" w:pos="3117"/>
                <w:tab w:val="left" w:pos="6552"/>
              </w:tabs>
              <w:autoSpaceDE w:val="0"/>
              <w:autoSpaceDN w:val="0"/>
              <w:adjustRightInd w:val="0"/>
              <w:rPr>
                <w:sz w:val="20"/>
                <w:lang w:val="en-US"/>
              </w:rPr>
            </w:pPr>
          </w:p>
        </w:tc>
      </w:tr>
      <w:tr w:rsidR="007B7796" w:rsidTr="004F793A">
        <w:trPr>
          <w:trHeight w:val="791"/>
          <w:jc w:val="center"/>
        </w:trPr>
        <w:tc>
          <w:tcPr>
            <w:tcW w:w="10440" w:type="dxa"/>
            <w:gridSpan w:val="5"/>
            <w:tcBorders>
              <w:top w:val="nil"/>
              <w:left w:val="single" w:sz="4" w:space="0" w:color="auto"/>
              <w:bottom w:val="single" w:sz="4" w:space="0" w:color="auto"/>
              <w:right w:val="single" w:sz="4" w:space="0" w:color="auto"/>
            </w:tcBorders>
          </w:tcPr>
          <w:p w:rsidR="007B7796" w:rsidRDefault="007B7796" w:rsidP="004F793A">
            <w:pPr>
              <w:tabs>
                <w:tab w:val="left" w:pos="2772"/>
                <w:tab w:val="left" w:pos="5292"/>
                <w:tab w:val="left" w:pos="6552"/>
              </w:tabs>
              <w:autoSpaceDE w:val="0"/>
              <w:autoSpaceDN w:val="0"/>
              <w:adjustRightInd w:val="0"/>
              <w:ind w:left="612"/>
              <w:rPr>
                <w:b/>
                <w:bCs/>
                <w:sz w:val="16"/>
                <w:lang w:val="en-US"/>
              </w:rPr>
            </w:pPr>
          </w:p>
          <w:p w:rsidR="007B7796" w:rsidRPr="00E01C93" w:rsidRDefault="007B7796" w:rsidP="004F793A">
            <w:pPr>
              <w:tabs>
                <w:tab w:val="left" w:pos="2772"/>
                <w:tab w:val="left" w:pos="5292"/>
                <w:tab w:val="left" w:pos="6552"/>
              </w:tabs>
              <w:autoSpaceDE w:val="0"/>
              <w:autoSpaceDN w:val="0"/>
              <w:adjustRightInd w:val="0"/>
              <w:jc w:val="center"/>
              <w:rPr>
                <w:b/>
                <w:sz w:val="20"/>
                <w:lang w:val="en-US"/>
              </w:rPr>
            </w:pPr>
          </w:p>
        </w:tc>
      </w:tr>
      <w:tr w:rsidR="007B7796" w:rsidTr="004F793A">
        <w:trPr>
          <w:trHeight w:val="1082"/>
          <w:jc w:val="center"/>
        </w:trPr>
        <w:tc>
          <w:tcPr>
            <w:tcW w:w="10440" w:type="dxa"/>
            <w:gridSpan w:val="5"/>
            <w:tcBorders>
              <w:top w:val="single" w:sz="4" w:space="0" w:color="auto"/>
              <w:left w:val="single" w:sz="4" w:space="0" w:color="auto"/>
              <w:bottom w:val="nil"/>
              <w:right w:val="single" w:sz="4" w:space="0" w:color="auto"/>
            </w:tcBorders>
          </w:tcPr>
          <w:p w:rsidR="007B7796" w:rsidRDefault="007B7796" w:rsidP="004F793A">
            <w:pPr>
              <w:tabs>
                <w:tab w:val="left" w:pos="2772"/>
                <w:tab w:val="left" w:pos="5292"/>
                <w:tab w:val="left" w:pos="6552"/>
              </w:tabs>
              <w:autoSpaceDE w:val="0"/>
              <w:autoSpaceDN w:val="0"/>
              <w:adjustRightInd w:val="0"/>
              <w:ind w:left="72"/>
              <w:rPr>
                <w:sz w:val="20"/>
                <w:lang w:val="en-US"/>
              </w:rPr>
            </w:pPr>
          </w:p>
          <w:p w:rsidR="007B7796" w:rsidRPr="007B7796" w:rsidRDefault="007B7796" w:rsidP="007B7796">
            <w:pPr>
              <w:tabs>
                <w:tab w:val="left" w:pos="2772"/>
                <w:tab w:val="left" w:pos="5292"/>
                <w:tab w:val="left" w:pos="6552"/>
              </w:tabs>
              <w:autoSpaceDE w:val="0"/>
              <w:autoSpaceDN w:val="0"/>
              <w:adjustRightInd w:val="0"/>
              <w:rPr>
                <w:color w:val="0070C0"/>
                <w:sz w:val="20"/>
                <w:lang w:val="en-US"/>
              </w:rPr>
            </w:pPr>
            <w:r w:rsidRPr="007B7796">
              <w:rPr>
                <w:b/>
                <w:color w:val="0070C0"/>
                <w:sz w:val="20"/>
                <w:lang w:val="en-US"/>
              </w:rPr>
              <w:t>To be completed by first veterinary surgeon who has reviewed the protocol and is independent of the trial:</w:t>
            </w:r>
          </w:p>
          <w:p w:rsidR="007B7796" w:rsidRDefault="007B7796" w:rsidP="004F793A">
            <w:pPr>
              <w:tabs>
                <w:tab w:val="left" w:pos="2772"/>
                <w:tab w:val="left" w:pos="5292"/>
                <w:tab w:val="left" w:pos="6552"/>
              </w:tabs>
              <w:autoSpaceDE w:val="0"/>
              <w:autoSpaceDN w:val="0"/>
              <w:adjustRightInd w:val="0"/>
              <w:ind w:left="72"/>
              <w:rPr>
                <w:sz w:val="20"/>
                <w:lang w:val="en-US"/>
              </w:rPr>
            </w:pPr>
          </w:p>
          <w:p w:rsidR="007B7796" w:rsidRPr="007B7796" w:rsidRDefault="007B7796" w:rsidP="004F793A">
            <w:pPr>
              <w:tabs>
                <w:tab w:val="left" w:pos="2772"/>
                <w:tab w:val="left" w:pos="5292"/>
                <w:tab w:val="left" w:pos="6552"/>
              </w:tabs>
              <w:autoSpaceDE w:val="0"/>
              <w:autoSpaceDN w:val="0"/>
              <w:adjustRightInd w:val="0"/>
              <w:rPr>
                <w:b/>
                <w:bCs/>
                <w:i/>
                <w:iCs/>
                <w:sz w:val="16"/>
                <w:lang w:val="en-US"/>
              </w:rPr>
            </w:pPr>
          </w:p>
        </w:tc>
      </w:tr>
      <w:tr w:rsidR="007B7796" w:rsidTr="004F793A">
        <w:trPr>
          <w:trHeight w:val="405"/>
          <w:jc w:val="center"/>
        </w:trPr>
        <w:tc>
          <w:tcPr>
            <w:tcW w:w="1800" w:type="dxa"/>
            <w:tcBorders>
              <w:top w:val="nil"/>
              <w:left w:val="single" w:sz="4" w:space="0" w:color="auto"/>
              <w:bottom w:val="nil"/>
              <w:right w:val="single" w:sz="4" w:space="0" w:color="auto"/>
            </w:tcBorders>
            <w:vAlign w:val="center"/>
          </w:tcPr>
          <w:p w:rsidR="007B7796" w:rsidRDefault="007B7796" w:rsidP="004F793A">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7B7796" w:rsidRDefault="007B7796" w:rsidP="004F793A">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7B7796" w:rsidRDefault="007B7796" w:rsidP="004F793A">
            <w:pPr>
              <w:rPr>
                <w:sz w:val="20"/>
                <w:lang w:val="en-US"/>
              </w:rPr>
            </w:pPr>
            <w:r>
              <w:rPr>
                <w:sz w:val="20"/>
                <w:lang w:val="en-US"/>
              </w:rPr>
              <w:t>Job Title</w:t>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7B7796" w:rsidRDefault="007B7796" w:rsidP="004F793A">
            <w:pPr>
              <w:rPr>
                <w:b/>
                <w:bCs/>
                <w:sz w:val="20"/>
                <w:lang w:val="en-US"/>
              </w:rPr>
            </w:pPr>
          </w:p>
          <w:p w:rsidR="007B7796" w:rsidRDefault="007B7796" w:rsidP="004F793A">
            <w:pPr>
              <w:tabs>
                <w:tab w:val="left" w:pos="2772"/>
                <w:tab w:val="left" w:pos="5292"/>
                <w:tab w:val="left" w:pos="6552"/>
              </w:tabs>
              <w:autoSpaceDE w:val="0"/>
              <w:autoSpaceDN w:val="0"/>
              <w:adjustRightInd w:val="0"/>
              <w:rPr>
                <w:b/>
                <w:bCs/>
                <w:sz w:val="20"/>
                <w:lang w:val="en-US"/>
              </w:rPr>
            </w:pPr>
          </w:p>
        </w:tc>
      </w:tr>
      <w:tr w:rsidR="007B7796" w:rsidTr="004F793A">
        <w:trPr>
          <w:trHeight w:val="170"/>
          <w:jc w:val="center"/>
        </w:trPr>
        <w:tc>
          <w:tcPr>
            <w:tcW w:w="1800" w:type="dxa"/>
            <w:tcBorders>
              <w:top w:val="nil"/>
              <w:left w:val="single" w:sz="4" w:space="0" w:color="auto"/>
              <w:bottom w:val="nil"/>
              <w:right w:val="nil"/>
            </w:tcBorders>
            <w:vAlign w:val="center"/>
          </w:tcPr>
          <w:p w:rsidR="007B7796" w:rsidRDefault="007B7796" w:rsidP="004F793A">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7B7796" w:rsidRDefault="007B7796" w:rsidP="004F793A">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7B7796" w:rsidRDefault="007B7796" w:rsidP="004F793A">
            <w:pPr>
              <w:rPr>
                <w:b/>
                <w:bCs/>
                <w:sz w:val="16"/>
                <w:lang w:val="en-US"/>
              </w:rPr>
            </w:pPr>
          </w:p>
        </w:tc>
      </w:tr>
      <w:tr w:rsidR="007B7796" w:rsidTr="004F793A">
        <w:trPr>
          <w:trHeight w:val="403"/>
          <w:jc w:val="center"/>
        </w:trPr>
        <w:tc>
          <w:tcPr>
            <w:tcW w:w="1800" w:type="dxa"/>
            <w:tcBorders>
              <w:top w:val="nil"/>
              <w:left w:val="single" w:sz="4" w:space="0" w:color="auto"/>
              <w:bottom w:val="nil"/>
              <w:right w:val="single" w:sz="4" w:space="0" w:color="auto"/>
            </w:tcBorders>
            <w:vAlign w:val="center"/>
          </w:tcPr>
          <w:p w:rsidR="007B7796" w:rsidRDefault="007B7796" w:rsidP="004F793A">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7B7796" w:rsidRDefault="007B7796" w:rsidP="004F793A">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7B7796" w:rsidRDefault="007B7796" w:rsidP="004F793A">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7B7796" w:rsidRDefault="007B7796" w:rsidP="004F793A">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7B7796" w:rsidRDefault="007B7796" w:rsidP="004F793A">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7B7796" w:rsidRDefault="007B7796" w:rsidP="004F793A">
            <w:pPr>
              <w:rPr>
                <w:sz w:val="20"/>
                <w:lang w:val="en-US"/>
              </w:rPr>
            </w:pPr>
          </w:p>
          <w:p w:rsidR="007B7796" w:rsidRDefault="007B7796" w:rsidP="004F793A">
            <w:pPr>
              <w:tabs>
                <w:tab w:val="left" w:pos="1857"/>
                <w:tab w:val="left" w:pos="3117"/>
                <w:tab w:val="left" w:pos="6552"/>
              </w:tabs>
              <w:autoSpaceDE w:val="0"/>
              <w:autoSpaceDN w:val="0"/>
              <w:adjustRightInd w:val="0"/>
              <w:rPr>
                <w:sz w:val="20"/>
                <w:lang w:val="en-US"/>
              </w:rPr>
            </w:pPr>
          </w:p>
        </w:tc>
      </w:tr>
      <w:tr w:rsidR="007B7796" w:rsidTr="004F793A">
        <w:trPr>
          <w:trHeight w:val="791"/>
          <w:jc w:val="center"/>
        </w:trPr>
        <w:tc>
          <w:tcPr>
            <w:tcW w:w="10440" w:type="dxa"/>
            <w:gridSpan w:val="5"/>
            <w:tcBorders>
              <w:top w:val="nil"/>
              <w:left w:val="single" w:sz="4" w:space="0" w:color="auto"/>
              <w:bottom w:val="single" w:sz="4" w:space="0" w:color="auto"/>
              <w:right w:val="single" w:sz="4" w:space="0" w:color="auto"/>
            </w:tcBorders>
          </w:tcPr>
          <w:p w:rsidR="007B7796" w:rsidRDefault="007B7796" w:rsidP="004F793A">
            <w:pPr>
              <w:tabs>
                <w:tab w:val="left" w:pos="2772"/>
                <w:tab w:val="left" w:pos="5292"/>
                <w:tab w:val="left" w:pos="6552"/>
              </w:tabs>
              <w:autoSpaceDE w:val="0"/>
              <w:autoSpaceDN w:val="0"/>
              <w:adjustRightInd w:val="0"/>
              <w:ind w:left="612"/>
              <w:rPr>
                <w:b/>
                <w:bCs/>
                <w:sz w:val="16"/>
                <w:lang w:val="en-US"/>
              </w:rPr>
            </w:pPr>
          </w:p>
          <w:p w:rsidR="007B7796" w:rsidRDefault="007B7796" w:rsidP="007B7796">
            <w:pPr>
              <w:tabs>
                <w:tab w:val="left" w:pos="2772"/>
                <w:tab w:val="left" w:pos="5292"/>
                <w:tab w:val="left" w:pos="6552"/>
              </w:tabs>
              <w:autoSpaceDE w:val="0"/>
              <w:autoSpaceDN w:val="0"/>
              <w:adjustRightInd w:val="0"/>
              <w:jc w:val="left"/>
              <w:rPr>
                <w:b/>
                <w:sz w:val="20"/>
                <w:lang w:val="en-US"/>
              </w:rPr>
            </w:pPr>
          </w:p>
          <w:p w:rsidR="007B7796" w:rsidRDefault="007B7796" w:rsidP="007B7796">
            <w:pPr>
              <w:tabs>
                <w:tab w:val="left" w:pos="2772"/>
                <w:tab w:val="left" w:pos="5292"/>
                <w:tab w:val="left" w:pos="6552"/>
              </w:tabs>
              <w:autoSpaceDE w:val="0"/>
              <w:autoSpaceDN w:val="0"/>
              <w:adjustRightInd w:val="0"/>
              <w:jc w:val="left"/>
              <w:rPr>
                <w:b/>
                <w:sz w:val="20"/>
                <w:lang w:val="en-US"/>
              </w:rPr>
            </w:pPr>
            <w:r>
              <w:rPr>
                <w:b/>
                <w:sz w:val="20"/>
                <w:lang w:val="en-US"/>
              </w:rPr>
              <w:t>Qualifications:</w:t>
            </w:r>
          </w:p>
          <w:p w:rsidR="007B7796" w:rsidRDefault="007B7796" w:rsidP="007B7796">
            <w:pPr>
              <w:tabs>
                <w:tab w:val="left" w:pos="2772"/>
                <w:tab w:val="left" w:pos="5292"/>
                <w:tab w:val="left" w:pos="6552"/>
              </w:tabs>
              <w:autoSpaceDE w:val="0"/>
              <w:autoSpaceDN w:val="0"/>
              <w:adjustRightInd w:val="0"/>
              <w:jc w:val="left"/>
              <w:rPr>
                <w:b/>
                <w:sz w:val="20"/>
                <w:lang w:val="en-US"/>
              </w:rPr>
            </w:pPr>
          </w:p>
          <w:p w:rsidR="007B7796" w:rsidRPr="00E01C93" w:rsidRDefault="007B7796" w:rsidP="007B7796">
            <w:pPr>
              <w:tabs>
                <w:tab w:val="left" w:pos="2772"/>
                <w:tab w:val="left" w:pos="5292"/>
                <w:tab w:val="left" w:pos="6552"/>
              </w:tabs>
              <w:autoSpaceDE w:val="0"/>
              <w:autoSpaceDN w:val="0"/>
              <w:adjustRightInd w:val="0"/>
              <w:jc w:val="left"/>
              <w:rPr>
                <w:b/>
                <w:sz w:val="20"/>
                <w:lang w:val="en-US"/>
              </w:rPr>
            </w:pPr>
          </w:p>
        </w:tc>
      </w:tr>
      <w:tr w:rsidR="007B7796" w:rsidTr="004F793A">
        <w:trPr>
          <w:trHeight w:val="1082"/>
          <w:jc w:val="center"/>
        </w:trPr>
        <w:tc>
          <w:tcPr>
            <w:tcW w:w="10440" w:type="dxa"/>
            <w:gridSpan w:val="5"/>
            <w:tcBorders>
              <w:top w:val="single" w:sz="4" w:space="0" w:color="auto"/>
              <w:left w:val="single" w:sz="4" w:space="0" w:color="auto"/>
              <w:bottom w:val="nil"/>
              <w:right w:val="single" w:sz="4" w:space="0" w:color="auto"/>
            </w:tcBorders>
          </w:tcPr>
          <w:p w:rsidR="007B7796" w:rsidRDefault="007B7796" w:rsidP="004F793A">
            <w:pPr>
              <w:tabs>
                <w:tab w:val="left" w:pos="2772"/>
                <w:tab w:val="left" w:pos="5292"/>
                <w:tab w:val="left" w:pos="6552"/>
              </w:tabs>
              <w:autoSpaceDE w:val="0"/>
              <w:autoSpaceDN w:val="0"/>
              <w:adjustRightInd w:val="0"/>
              <w:rPr>
                <w:b/>
                <w:sz w:val="20"/>
                <w:lang w:val="en-US"/>
              </w:rPr>
            </w:pPr>
          </w:p>
          <w:p w:rsidR="007B7796" w:rsidRPr="007B7796" w:rsidRDefault="007B7796" w:rsidP="007B7796">
            <w:pPr>
              <w:tabs>
                <w:tab w:val="left" w:pos="2772"/>
                <w:tab w:val="left" w:pos="5292"/>
                <w:tab w:val="left" w:pos="6552"/>
              </w:tabs>
              <w:autoSpaceDE w:val="0"/>
              <w:autoSpaceDN w:val="0"/>
              <w:adjustRightInd w:val="0"/>
              <w:rPr>
                <w:color w:val="0070C0"/>
                <w:sz w:val="20"/>
                <w:lang w:val="en-US"/>
              </w:rPr>
            </w:pPr>
            <w:r w:rsidRPr="007B7796">
              <w:rPr>
                <w:b/>
                <w:color w:val="0070C0"/>
                <w:sz w:val="20"/>
                <w:lang w:val="en-US"/>
              </w:rPr>
              <w:t xml:space="preserve">To be completed by </w:t>
            </w:r>
            <w:r>
              <w:rPr>
                <w:b/>
                <w:color w:val="0070C0"/>
                <w:sz w:val="20"/>
                <w:lang w:val="en-US"/>
              </w:rPr>
              <w:t>second</w:t>
            </w:r>
            <w:r w:rsidRPr="007B7796">
              <w:rPr>
                <w:b/>
                <w:color w:val="0070C0"/>
                <w:sz w:val="20"/>
                <w:lang w:val="en-US"/>
              </w:rPr>
              <w:t xml:space="preserve"> veterinary surgeon who has reviewed the protocol and is independent of the trial:</w:t>
            </w:r>
          </w:p>
          <w:p w:rsidR="007B7796" w:rsidRDefault="007B7796" w:rsidP="004F793A">
            <w:pPr>
              <w:tabs>
                <w:tab w:val="left" w:pos="2772"/>
                <w:tab w:val="left" w:pos="5292"/>
                <w:tab w:val="left" w:pos="6552"/>
              </w:tabs>
              <w:autoSpaceDE w:val="0"/>
              <w:autoSpaceDN w:val="0"/>
              <w:adjustRightInd w:val="0"/>
              <w:ind w:left="72"/>
              <w:rPr>
                <w:sz w:val="20"/>
                <w:lang w:val="en-US"/>
              </w:rPr>
            </w:pPr>
          </w:p>
          <w:p w:rsidR="007B7796" w:rsidRPr="007B7796" w:rsidRDefault="007B7796" w:rsidP="004F793A">
            <w:pPr>
              <w:tabs>
                <w:tab w:val="left" w:pos="2772"/>
                <w:tab w:val="left" w:pos="5292"/>
                <w:tab w:val="left" w:pos="6552"/>
              </w:tabs>
              <w:autoSpaceDE w:val="0"/>
              <w:autoSpaceDN w:val="0"/>
              <w:adjustRightInd w:val="0"/>
              <w:rPr>
                <w:b/>
                <w:bCs/>
                <w:i/>
                <w:iCs/>
                <w:sz w:val="16"/>
                <w:lang w:val="en-US"/>
              </w:rPr>
            </w:pPr>
          </w:p>
        </w:tc>
      </w:tr>
      <w:tr w:rsidR="007B7796" w:rsidTr="004F793A">
        <w:trPr>
          <w:trHeight w:val="405"/>
          <w:jc w:val="center"/>
        </w:trPr>
        <w:tc>
          <w:tcPr>
            <w:tcW w:w="1800" w:type="dxa"/>
            <w:tcBorders>
              <w:top w:val="nil"/>
              <w:left w:val="single" w:sz="4" w:space="0" w:color="auto"/>
              <w:bottom w:val="nil"/>
              <w:right w:val="single" w:sz="4" w:space="0" w:color="auto"/>
            </w:tcBorders>
            <w:vAlign w:val="center"/>
          </w:tcPr>
          <w:p w:rsidR="007B7796" w:rsidRDefault="007B7796" w:rsidP="004F793A">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7B7796" w:rsidRDefault="007B7796" w:rsidP="004F793A">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7B7796" w:rsidRDefault="007B7796" w:rsidP="004F793A">
            <w:pPr>
              <w:rPr>
                <w:sz w:val="20"/>
                <w:lang w:val="en-US"/>
              </w:rPr>
            </w:pPr>
            <w:r>
              <w:rPr>
                <w:sz w:val="20"/>
                <w:lang w:val="en-US"/>
              </w:rPr>
              <w:t>Job Title</w:t>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7B7796" w:rsidRDefault="007B7796" w:rsidP="004F793A">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7B7796" w:rsidRDefault="007B7796" w:rsidP="004F793A">
            <w:pPr>
              <w:rPr>
                <w:b/>
                <w:bCs/>
                <w:sz w:val="20"/>
                <w:lang w:val="en-US"/>
              </w:rPr>
            </w:pPr>
          </w:p>
          <w:p w:rsidR="007B7796" w:rsidRDefault="007B7796" w:rsidP="004F793A">
            <w:pPr>
              <w:tabs>
                <w:tab w:val="left" w:pos="2772"/>
                <w:tab w:val="left" w:pos="5292"/>
                <w:tab w:val="left" w:pos="6552"/>
              </w:tabs>
              <w:autoSpaceDE w:val="0"/>
              <w:autoSpaceDN w:val="0"/>
              <w:adjustRightInd w:val="0"/>
              <w:rPr>
                <w:b/>
                <w:bCs/>
                <w:sz w:val="20"/>
                <w:lang w:val="en-US"/>
              </w:rPr>
            </w:pPr>
          </w:p>
        </w:tc>
      </w:tr>
      <w:tr w:rsidR="007B7796" w:rsidTr="004F793A">
        <w:trPr>
          <w:trHeight w:val="170"/>
          <w:jc w:val="center"/>
        </w:trPr>
        <w:tc>
          <w:tcPr>
            <w:tcW w:w="1800" w:type="dxa"/>
            <w:tcBorders>
              <w:top w:val="nil"/>
              <w:left w:val="single" w:sz="4" w:space="0" w:color="auto"/>
              <w:bottom w:val="nil"/>
              <w:right w:val="nil"/>
            </w:tcBorders>
            <w:vAlign w:val="center"/>
          </w:tcPr>
          <w:p w:rsidR="007B7796" w:rsidRDefault="007B7796" w:rsidP="004F793A">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7B7796" w:rsidRDefault="007B7796" w:rsidP="004F793A">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7B7796" w:rsidRDefault="007B7796" w:rsidP="004F793A">
            <w:pPr>
              <w:rPr>
                <w:b/>
                <w:bCs/>
                <w:sz w:val="16"/>
                <w:lang w:val="en-US"/>
              </w:rPr>
            </w:pPr>
          </w:p>
        </w:tc>
      </w:tr>
      <w:tr w:rsidR="007B7796" w:rsidTr="004F793A">
        <w:trPr>
          <w:trHeight w:val="403"/>
          <w:jc w:val="center"/>
        </w:trPr>
        <w:tc>
          <w:tcPr>
            <w:tcW w:w="1800" w:type="dxa"/>
            <w:tcBorders>
              <w:top w:val="nil"/>
              <w:left w:val="single" w:sz="4" w:space="0" w:color="auto"/>
              <w:bottom w:val="nil"/>
              <w:right w:val="single" w:sz="4" w:space="0" w:color="auto"/>
            </w:tcBorders>
            <w:vAlign w:val="center"/>
          </w:tcPr>
          <w:p w:rsidR="007B7796" w:rsidRDefault="007B7796" w:rsidP="004F793A">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7B7796" w:rsidRDefault="007B7796" w:rsidP="004F793A">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7B7796" w:rsidRDefault="007B7796" w:rsidP="004F793A">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7B7796" w:rsidRDefault="007B7796" w:rsidP="004F793A">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7B7796" w:rsidRDefault="007B7796" w:rsidP="004F793A">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7B7796" w:rsidRDefault="007B7796" w:rsidP="004F793A">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7B7796" w:rsidRDefault="007B7796" w:rsidP="004F793A">
            <w:pPr>
              <w:rPr>
                <w:sz w:val="20"/>
                <w:lang w:val="en-US"/>
              </w:rPr>
            </w:pPr>
          </w:p>
          <w:p w:rsidR="007B7796" w:rsidRDefault="007B7796" w:rsidP="004F793A">
            <w:pPr>
              <w:tabs>
                <w:tab w:val="left" w:pos="1857"/>
                <w:tab w:val="left" w:pos="3117"/>
                <w:tab w:val="left" w:pos="6552"/>
              </w:tabs>
              <w:autoSpaceDE w:val="0"/>
              <w:autoSpaceDN w:val="0"/>
              <w:adjustRightInd w:val="0"/>
              <w:rPr>
                <w:sz w:val="20"/>
                <w:lang w:val="en-US"/>
              </w:rPr>
            </w:pPr>
          </w:p>
        </w:tc>
      </w:tr>
      <w:tr w:rsidR="007B7796" w:rsidTr="004F793A">
        <w:trPr>
          <w:trHeight w:val="791"/>
          <w:jc w:val="center"/>
        </w:trPr>
        <w:tc>
          <w:tcPr>
            <w:tcW w:w="10440" w:type="dxa"/>
            <w:gridSpan w:val="5"/>
            <w:tcBorders>
              <w:top w:val="nil"/>
              <w:left w:val="single" w:sz="4" w:space="0" w:color="auto"/>
              <w:bottom w:val="single" w:sz="4" w:space="0" w:color="auto"/>
              <w:right w:val="single" w:sz="4" w:space="0" w:color="auto"/>
            </w:tcBorders>
          </w:tcPr>
          <w:p w:rsidR="007B7796" w:rsidRDefault="007B7796" w:rsidP="004F793A">
            <w:pPr>
              <w:tabs>
                <w:tab w:val="left" w:pos="2772"/>
                <w:tab w:val="left" w:pos="5292"/>
                <w:tab w:val="left" w:pos="6552"/>
              </w:tabs>
              <w:autoSpaceDE w:val="0"/>
              <w:autoSpaceDN w:val="0"/>
              <w:adjustRightInd w:val="0"/>
              <w:ind w:left="612"/>
              <w:rPr>
                <w:b/>
                <w:bCs/>
                <w:sz w:val="16"/>
                <w:lang w:val="en-US"/>
              </w:rPr>
            </w:pPr>
          </w:p>
          <w:p w:rsidR="007B7796" w:rsidRPr="00E01C93" w:rsidRDefault="007B7796" w:rsidP="007B7796">
            <w:pPr>
              <w:tabs>
                <w:tab w:val="left" w:pos="2772"/>
                <w:tab w:val="left" w:pos="5292"/>
                <w:tab w:val="left" w:pos="6552"/>
              </w:tabs>
              <w:autoSpaceDE w:val="0"/>
              <w:autoSpaceDN w:val="0"/>
              <w:adjustRightInd w:val="0"/>
              <w:jc w:val="left"/>
              <w:rPr>
                <w:b/>
                <w:sz w:val="20"/>
                <w:lang w:val="en-US"/>
              </w:rPr>
            </w:pPr>
            <w:r>
              <w:rPr>
                <w:b/>
                <w:sz w:val="20"/>
                <w:lang w:val="en-US"/>
              </w:rPr>
              <w:t>Qualifications:</w:t>
            </w:r>
          </w:p>
        </w:tc>
      </w:tr>
    </w:tbl>
    <w:p w:rsidR="007B7796" w:rsidRDefault="007B7796" w:rsidP="007B7796"/>
    <w:p w:rsidR="007B7796" w:rsidRDefault="007B7796"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7B7796"/>
    <w:p w:rsidR="00FA3450" w:rsidRDefault="00FA3450" w:rsidP="00FA3450">
      <w:pPr>
        <w:rPr>
          <w:rFonts w:cs="Arial"/>
          <w:b/>
        </w:rPr>
      </w:pPr>
      <w:r w:rsidRPr="00914BFC">
        <w:rPr>
          <w:rFonts w:cs="Arial"/>
          <w:b/>
        </w:rPr>
        <w:lastRenderedPageBreak/>
        <w:t>Annex</w:t>
      </w:r>
      <w:r>
        <w:rPr>
          <w:rFonts w:cs="Arial"/>
          <w:b/>
        </w:rPr>
        <w:t xml:space="preserve"> 1</w:t>
      </w:r>
    </w:p>
    <w:p w:rsidR="00FA3450" w:rsidRPr="00914BFC" w:rsidRDefault="00FA3450" w:rsidP="00FA3450">
      <w:pPr>
        <w:rPr>
          <w:rFonts w:cs="Arial"/>
          <w:b/>
        </w:rPr>
      </w:pPr>
    </w:p>
    <w:p w:rsidR="00FA3450" w:rsidRPr="002C0938" w:rsidRDefault="00FA3450" w:rsidP="00FA3450">
      <w:pPr>
        <w:jc w:val="center"/>
        <w:rPr>
          <w:rFonts w:cs="Arial"/>
          <w:b/>
          <w:sz w:val="28"/>
          <w:szCs w:val="28"/>
          <w:u w:val="single"/>
        </w:rPr>
      </w:pPr>
      <w:proofErr w:type="gramStart"/>
      <w:r w:rsidRPr="002C0938">
        <w:rPr>
          <w:rFonts w:cs="Arial"/>
          <w:b/>
          <w:sz w:val="28"/>
          <w:szCs w:val="28"/>
          <w:u w:val="single"/>
        </w:rPr>
        <w:t>Guidance on user and target species safety warnings to be used for labelling, package leaflets, owner information sheets etc.</w:t>
      </w:r>
      <w:proofErr w:type="gramEnd"/>
    </w:p>
    <w:p w:rsidR="00FA3450" w:rsidRDefault="00FA3450" w:rsidP="00FA3450">
      <w:pPr>
        <w:rPr>
          <w:rFonts w:cs="Arial"/>
        </w:rPr>
      </w:pPr>
    </w:p>
    <w:p w:rsidR="001B768D" w:rsidRDefault="00FA3450" w:rsidP="00FA3450">
      <w:pPr>
        <w:rPr>
          <w:rFonts w:cs="Arial"/>
        </w:rPr>
      </w:pPr>
      <w:r w:rsidRPr="003E6941">
        <w:rPr>
          <w:rFonts w:cs="Arial"/>
        </w:rPr>
        <w:t>Please refer to</w:t>
      </w:r>
      <w:r w:rsidR="001B768D">
        <w:rPr>
          <w:rFonts w:cs="Arial"/>
        </w:rPr>
        <w:t xml:space="preserve"> the VMD’s published guidance '</w:t>
      </w:r>
      <w:r w:rsidR="001B768D">
        <w:rPr>
          <w:lang w:val="en"/>
        </w:rPr>
        <w:t>Apply to run a clinical trial using an animal medicine</w:t>
      </w:r>
      <w:r w:rsidR="001B768D">
        <w:rPr>
          <w:rFonts w:cs="Arial"/>
          <w:lang w:val="en"/>
        </w:rPr>
        <w:t>'</w:t>
      </w:r>
      <w:r w:rsidR="001B768D">
        <w:rPr>
          <w:lang w:val="en"/>
        </w:rPr>
        <w:t>, available at</w:t>
      </w:r>
      <w:r w:rsidRPr="003E6941">
        <w:rPr>
          <w:rFonts w:cs="Arial"/>
        </w:rPr>
        <w:t xml:space="preserve"> </w:t>
      </w:r>
      <w:hyperlink r:id="rId10" w:history="1">
        <w:r w:rsidR="001B768D" w:rsidRPr="008047E6">
          <w:rPr>
            <w:rStyle w:val="Hyperlink"/>
            <w:rFonts w:cs="Arial"/>
          </w:rPr>
          <w:t>https://www.gov.uk/government/publications/apply-to-run-a-clinical-trial-using-an-animal-medicine</w:t>
        </w:r>
      </w:hyperlink>
      <w:r w:rsidRPr="003E6941">
        <w:rPr>
          <w:rFonts w:cs="Arial"/>
        </w:rPr>
        <w:t>.</w:t>
      </w:r>
      <w:r w:rsidR="001B768D">
        <w:rPr>
          <w:rFonts w:cs="Arial"/>
        </w:rPr>
        <w:t xml:space="preserve">  </w:t>
      </w:r>
    </w:p>
    <w:p w:rsidR="001B768D" w:rsidRDefault="001B768D" w:rsidP="00FA3450">
      <w:pPr>
        <w:rPr>
          <w:rFonts w:cs="Arial"/>
        </w:rPr>
      </w:pPr>
    </w:p>
    <w:p w:rsidR="001B768D" w:rsidRDefault="00FA3450" w:rsidP="00FA3450">
      <w:pPr>
        <w:rPr>
          <w:rFonts w:cs="Arial"/>
        </w:rPr>
      </w:pPr>
      <w:r>
        <w:rPr>
          <w:rFonts w:cs="Arial"/>
        </w:rPr>
        <w:t xml:space="preserve">For trials conducted under a Type </w:t>
      </w:r>
      <w:smartTag w:uri="schema-newheights-com/ya#smarttagtdial" w:element="MySmartTag1">
        <w:r>
          <w:rPr>
            <w:rFonts w:cs="Arial"/>
          </w:rPr>
          <w:t>S ATC</w:t>
        </w:r>
      </w:smartTag>
      <w:r>
        <w:rPr>
          <w:rFonts w:cs="Arial"/>
        </w:rPr>
        <w:t xml:space="preserve">, it is the responsibility of the ATC holder to ensure that the labelling/package leaflets conform to the requirements laid out in </w:t>
      </w:r>
      <w:r w:rsidR="001B768D">
        <w:rPr>
          <w:rFonts w:cs="Arial"/>
        </w:rPr>
        <w:t xml:space="preserve">the </w:t>
      </w:r>
      <w:hyperlink r:id="rId11" w:history="1">
        <w:r w:rsidR="001B768D" w:rsidRPr="001B768D">
          <w:rPr>
            <w:rStyle w:val="Hyperlink"/>
            <w:rFonts w:cs="Arial"/>
          </w:rPr>
          <w:t>'product literature standard</w:t>
        </w:r>
      </w:hyperlink>
      <w:r w:rsidR="001B768D">
        <w:rPr>
          <w:rFonts w:cs="Arial"/>
        </w:rPr>
        <w:t>'.  An 'ATC label proforma' is also available from our website</w:t>
      </w:r>
      <w:r>
        <w:rPr>
          <w:rFonts w:cs="Arial"/>
        </w:rPr>
        <w:t xml:space="preserve">.  </w:t>
      </w:r>
    </w:p>
    <w:p w:rsidR="001B768D" w:rsidRDefault="001B768D" w:rsidP="00FA3450">
      <w:pPr>
        <w:rPr>
          <w:rFonts w:cs="Arial"/>
        </w:rPr>
      </w:pPr>
    </w:p>
    <w:p w:rsidR="00FA3450" w:rsidRDefault="00FA3450" w:rsidP="00FA3450">
      <w:pPr>
        <w:rPr>
          <w:rFonts w:cs="Arial"/>
        </w:rPr>
      </w:pPr>
      <w:r>
        <w:rPr>
          <w:rFonts w:cs="Arial"/>
        </w:rPr>
        <w:t>The investigating veterinary surgeon, at the time of dispensing, is also responsible for ensuring that products are labelled in accordance with Schedule 3, paragraph 13(2) of the Veterinary Medicines Regulations (Supply of veterinary medicinal products for use under the cascade), with the exception that the name of the product may be omitted for the purposes of “blinding” the trial.</w:t>
      </w:r>
    </w:p>
    <w:p w:rsidR="00FA3450" w:rsidRDefault="00FA3450" w:rsidP="00FA3450">
      <w:pPr>
        <w:rPr>
          <w:rFonts w:cs="Arial"/>
        </w:rPr>
      </w:pPr>
    </w:p>
    <w:p w:rsidR="00FA3450" w:rsidRDefault="00FA3450" w:rsidP="00FA3450">
      <w:pPr>
        <w:rPr>
          <w:rFonts w:cs="Arial"/>
        </w:rPr>
      </w:pPr>
      <w:r>
        <w:rPr>
          <w:rFonts w:cs="Arial"/>
        </w:rPr>
        <w:t>For the following products, no further information is required in the app</w:t>
      </w:r>
      <w:smartTag w:uri="urn:schemas-microsoft-com:office:smarttags" w:element="country-region">
        <w:r>
          <w:rPr>
            <w:rFonts w:cs="Arial"/>
          </w:rPr>
          <w:t>lica</w:t>
        </w:r>
      </w:smartTag>
      <w:r>
        <w:rPr>
          <w:rFonts w:cs="Arial"/>
        </w:rPr>
        <w:t>tion form:</w:t>
      </w:r>
    </w:p>
    <w:p w:rsidR="00FA3450" w:rsidRDefault="00FA3450" w:rsidP="00FA3450">
      <w:pPr>
        <w:rPr>
          <w:rFonts w:cs="Arial"/>
        </w:rPr>
      </w:pPr>
    </w:p>
    <w:p w:rsidR="00FA3450" w:rsidRDefault="00FA3450" w:rsidP="00FA3450">
      <w:pPr>
        <w:numPr>
          <w:ilvl w:val="0"/>
          <w:numId w:val="29"/>
        </w:numPr>
        <w:ind w:left="1434" w:right="567" w:hanging="357"/>
        <w:rPr>
          <w:rFonts w:cs="Arial"/>
        </w:rPr>
      </w:pPr>
      <w:r>
        <w:rPr>
          <w:rFonts w:cs="Arial"/>
        </w:rPr>
        <w:t>EU (incl. UK) or EEA authorised veterinary medicinal products for which the labels and product literature are in English</w:t>
      </w:r>
    </w:p>
    <w:p w:rsidR="00FA3450" w:rsidRDefault="00FA3450" w:rsidP="00FA3450">
      <w:pPr>
        <w:numPr>
          <w:ilvl w:val="0"/>
          <w:numId w:val="29"/>
        </w:numPr>
        <w:ind w:left="1434" w:right="567" w:hanging="357"/>
        <w:rPr>
          <w:rFonts w:cs="Arial"/>
        </w:rPr>
      </w:pPr>
      <w:r>
        <w:rPr>
          <w:rFonts w:cs="Arial"/>
        </w:rPr>
        <w:t>Products which are to be administered directly by the investigator, if there is no subsequent risk to other persons and adverse effects are not likely to occur after the animal has left the investigator’s direct supervision.</w:t>
      </w:r>
    </w:p>
    <w:p w:rsidR="00FA3450" w:rsidRDefault="00FA3450" w:rsidP="00FA3450">
      <w:pPr>
        <w:rPr>
          <w:rFonts w:cs="Arial"/>
        </w:rPr>
      </w:pPr>
    </w:p>
    <w:p w:rsidR="00FA3450" w:rsidRDefault="001B768D" w:rsidP="00FA3450">
      <w:pPr>
        <w:rPr>
          <w:rFonts w:cs="Arial"/>
        </w:rPr>
      </w:pPr>
      <w:r>
        <w:rPr>
          <w:rFonts w:cs="Arial"/>
        </w:rPr>
        <w:t>For all other products</w:t>
      </w:r>
      <w:r w:rsidR="00FA3450">
        <w:rPr>
          <w:rFonts w:cs="Arial"/>
        </w:rPr>
        <w:t xml:space="preserve"> a statement of user and target species warnings</w:t>
      </w:r>
      <w:r>
        <w:rPr>
          <w:rFonts w:cs="Arial"/>
        </w:rPr>
        <w:t>,</w:t>
      </w:r>
      <w:r w:rsidR="00FA3450">
        <w:rPr>
          <w:rFonts w:cs="Arial"/>
        </w:rPr>
        <w:t xml:space="preserve"> to be included in the product literature/labels</w:t>
      </w:r>
      <w:r>
        <w:rPr>
          <w:rFonts w:cs="Arial"/>
        </w:rPr>
        <w:t>,</w:t>
      </w:r>
      <w:r w:rsidR="00FA3450">
        <w:rPr>
          <w:rFonts w:cs="Arial"/>
        </w:rPr>
        <w:t xml:space="preserve"> should be </w:t>
      </w:r>
      <w:r>
        <w:rPr>
          <w:rFonts w:cs="Arial"/>
        </w:rPr>
        <w:t>provided</w:t>
      </w:r>
      <w:r w:rsidR="00FA3450">
        <w:rPr>
          <w:rFonts w:cs="Arial"/>
        </w:rPr>
        <w:t>.  Examples are given below:</w:t>
      </w:r>
    </w:p>
    <w:p w:rsidR="00FA3450" w:rsidRDefault="00FA3450" w:rsidP="00FA3450">
      <w:pPr>
        <w:rPr>
          <w:rFonts w:cs="Arial"/>
        </w:rPr>
      </w:pPr>
    </w:p>
    <w:p w:rsidR="00FA3450" w:rsidRPr="003F6C38" w:rsidRDefault="00FA3450" w:rsidP="00FA3450">
      <w:pPr>
        <w:rPr>
          <w:rFonts w:cs="Arial"/>
          <w:b/>
        </w:rPr>
      </w:pPr>
      <w:r w:rsidRPr="003F6C38">
        <w:rPr>
          <w:rFonts w:cs="Arial"/>
          <w:b/>
        </w:rPr>
        <w:t>Target species safety warnings</w:t>
      </w:r>
    </w:p>
    <w:p w:rsidR="00FA3450" w:rsidRDefault="00FA3450" w:rsidP="00FA3450">
      <w:pPr>
        <w:rPr>
          <w:rFonts w:cs="Arial"/>
        </w:rPr>
      </w:pPr>
    </w:p>
    <w:p w:rsidR="00FA3450" w:rsidRDefault="00FA3450" w:rsidP="00FA3450">
      <w:pPr>
        <w:rPr>
          <w:rFonts w:cs="Arial"/>
        </w:rPr>
      </w:pPr>
      <w:r>
        <w:rPr>
          <w:rFonts w:cs="Arial"/>
        </w:rPr>
        <w:t>These should be divided into:</w:t>
      </w:r>
    </w:p>
    <w:p w:rsidR="00FA3450" w:rsidRDefault="00FA3450" w:rsidP="00FA3450">
      <w:pPr>
        <w:numPr>
          <w:ilvl w:val="0"/>
          <w:numId w:val="30"/>
        </w:numPr>
        <w:ind w:left="1434" w:right="567" w:hanging="357"/>
        <w:rPr>
          <w:rFonts w:cs="Arial"/>
        </w:rPr>
      </w:pPr>
      <w:r>
        <w:rPr>
          <w:rFonts w:cs="Arial"/>
        </w:rPr>
        <w:t xml:space="preserve">Contraindications: (circumstances under which use of the product may have serious consequences for target species safety, and therefore the product should NOT be used), and </w:t>
      </w:r>
    </w:p>
    <w:p w:rsidR="00FA3450" w:rsidRDefault="00FA3450" w:rsidP="00FA3450">
      <w:pPr>
        <w:numPr>
          <w:ilvl w:val="0"/>
          <w:numId w:val="30"/>
        </w:numPr>
        <w:ind w:left="1434" w:right="567" w:hanging="357"/>
        <w:rPr>
          <w:rFonts w:cs="Arial"/>
        </w:rPr>
      </w:pPr>
      <w:r>
        <w:rPr>
          <w:rFonts w:cs="Arial"/>
        </w:rPr>
        <w:t xml:space="preserve">Special precautions for use in the target species: (warnings to ensure safe use of the product in animals). </w:t>
      </w:r>
    </w:p>
    <w:p w:rsidR="00FA3450" w:rsidRDefault="00FA3450" w:rsidP="00FA3450">
      <w:pPr>
        <w:rPr>
          <w:rFonts w:cs="Arial"/>
        </w:rPr>
      </w:pPr>
    </w:p>
    <w:p w:rsidR="00FA3450" w:rsidRDefault="00FA3450" w:rsidP="00FA3450">
      <w:pPr>
        <w:rPr>
          <w:rFonts w:cs="Arial"/>
        </w:rPr>
      </w:pPr>
      <w:r>
        <w:rPr>
          <w:rFonts w:cs="Arial"/>
        </w:rPr>
        <w:t>These warnings may relate to:</w:t>
      </w:r>
    </w:p>
    <w:p w:rsidR="00FA3450" w:rsidRDefault="00FA3450" w:rsidP="00FA3450">
      <w:pPr>
        <w:numPr>
          <w:ilvl w:val="0"/>
          <w:numId w:val="31"/>
        </w:numPr>
        <w:ind w:left="1434" w:right="567" w:hanging="357"/>
        <w:rPr>
          <w:rFonts w:cs="Arial"/>
        </w:rPr>
      </w:pPr>
      <w:r>
        <w:rPr>
          <w:rFonts w:cs="Arial"/>
        </w:rPr>
        <w:t xml:space="preserve">particular routes of administration, </w:t>
      </w:r>
    </w:p>
    <w:p w:rsidR="00FA3450" w:rsidRDefault="00FA3450" w:rsidP="00FA3450">
      <w:pPr>
        <w:numPr>
          <w:ilvl w:val="0"/>
          <w:numId w:val="31"/>
        </w:numPr>
        <w:ind w:left="1434" w:right="567" w:hanging="357"/>
        <w:rPr>
          <w:rFonts w:cs="Arial"/>
        </w:rPr>
      </w:pPr>
      <w:r>
        <w:rPr>
          <w:rFonts w:cs="Arial"/>
        </w:rPr>
        <w:t>concomitant disease conditions, e.g. renal, cardiac or hepatic failure</w:t>
      </w:r>
    </w:p>
    <w:p w:rsidR="00FA3450" w:rsidRDefault="00FA3450" w:rsidP="00FA3450">
      <w:pPr>
        <w:numPr>
          <w:ilvl w:val="0"/>
          <w:numId w:val="31"/>
        </w:numPr>
        <w:ind w:left="1434" w:right="567" w:hanging="357"/>
        <w:rPr>
          <w:rFonts w:cs="Arial"/>
        </w:rPr>
      </w:pPr>
      <w:r>
        <w:rPr>
          <w:rFonts w:cs="Arial"/>
        </w:rPr>
        <w:t>age or weight (a minimum age, or weight based on accuracy of dosing, may need to be given)</w:t>
      </w:r>
    </w:p>
    <w:p w:rsidR="00FA3450" w:rsidRDefault="00FA3450" w:rsidP="00FA3450">
      <w:pPr>
        <w:numPr>
          <w:ilvl w:val="0"/>
          <w:numId w:val="31"/>
        </w:numPr>
        <w:ind w:left="1434" w:right="567" w:hanging="357"/>
        <w:rPr>
          <w:rFonts w:cs="Arial"/>
        </w:rPr>
      </w:pPr>
      <w:r>
        <w:rPr>
          <w:rFonts w:cs="Arial"/>
        </w:rPr>
        <w:t>warnings not to use during pregnancy or lactation if there are inadequate reproductive safety data</w:t>
      </w:r>
    </w:p>
    <w:p w:rsidR="00FA3450" w:rsidRDefault="00FA3450" w:rsidP="00FA3450">
      <w:pPr>
        <w:numPr>
          <w:ilvl w:val="0"/>
          <w:numId w:val="31"/>
        </w:numPr>
        <w:ind w:left="1434" w:right="567" w:hanging="357"/>
        <w:rPr>
          <w:rFonts w:cs="Arial"/>
        </w:rPr>
      </w:pPr>
      <w:r>
        <w:rPr>
          <w:rFonts w:cs="Arial"/>
        </w:rPr>
        <w:t>interactions with other drugs</w:t>
      </w:r>
    </w:p>
    <w:p w:rsidR="00FA3450" w:rsidRDefault="00FA3450" w:rsidP="00FA3450">
      <w:pPr>
        <w:numPr>
          <w:ilvl w:val="0"/>
          <w:numId w:val="31"/>
        </w:numPr>
        <w:ind w:left="1434" w:right="567" w:hanging="357"/>
        <w:rPr>
          <w:rFonts w:cs="Arial"/>
        </w:rPr>
      </w:pPr>
      <w:r>
        <w:rPr>
          <w:rFonts w:cs="Arial"/>
        </w:rPr>
        <w:t>sensitive sub-populations (e.g. related to breeds such as collies)</w:t>
      </w:r>
    </w:p>
    <w:p w:rsidR="00FA3450" w:rsidRDefault="00FA3450" w:rsidP="00FA3450">
      <w:pPr>
        <w:numPr>
          <w:ilvl w:val="0"/>
          <w:numId w:val="31"/>
        </w:numPr>
        <w:ind w:left="1434" w:right="567" w:hanging="357"/>
        <w:rPr>
          <w:rFonts w:cs="Arial"/>
        </w:rPr>
      </w:pPr>
      <w:r>
        <w:rPr>
          <w:rFonts w:cs="Arial"/>
        </w:rPr>
        <w:t>known adverse effects</w:t>
      </w:r>
    </w:p>
    <w:p w:rsidR="00FA3450" w:rsidRDefault="00FA3450" w:rsidP="00FA3450">
      <w:pPr>
        <w:tabs>
          <w:tab w:val="left" w:pos="567"/>
          <w:tab w:val="left" w:pos="1134"/>
        </w:tabs>
        <w:ind w:right="142"/>
        <w:rPr>
          <w:rFonts w:cs="Arial"/>
        </w:rPr>
      </w:pPr>
    </w:p>
    <w:p w:rsidR="00FA3450" w:rsidRDefault="00FA3450" w:rsidP="00FA3450">
      <w:pPr>
        <w:tabs>
          <w:tab w:val="left" w:pos="567"/>
          <w:tab w:val="left" w:pos="1134"/>
        </w:tabs>
        <w:ind w:right="142"/>
        <w:rPr>
          <w:rFonts w:cs="Arial"/>
        </w:rPr>
      </w:pPr>
      <w:r>
        <w:rPr>
          <w:rFonts w:cs="Arial"/>
        </w:rPr>
        <w:t>Where to find the information</w:t>
      </w:r>
    </w:p>
    <w:p w:rsidR="00FA3450" w:rsidRDefault="00FA3450" w:rsidP="00FA3450">
      <w:pPr>
        <w:tabs>
          <w:tab w:val="left" w:pos="567"/>
          <w:tab w:val="left" w:pos="1134"/>
        </w:tabs>
        <w:ind w:right="142"/>
        <w:rPr>
          <w:rFonts w:cs="Arial"/>
        </w:rPr>
      </w:pPr>
    </w:p>
    <w:p w:rsidR="00FA3450" w:rsidRDefault="00FA3450" w:rsidP="00FA3450">
      <w:pPr>
        <w:tabs>
          <w:tab w:val="left" w:pos="567"/>
          <w:tab w:val="left" w:pos="1134"/>
        </w:tabs>
        <w:ind w:right="142"/>
        <w:rPr>
          <w:rFonts w:cs="Arial"/>
        </w:rPr>
      </w:pPr>
      <w:r>
        <w:rPr>
          <w:rFonts w:cs="Arial"/>
        </w:rPr>
        <w:t>The sources of information which could be taken into consideration are:</w:t>
      </w:r>
    </w:p>
    <w:p w:rsidR="00FA3450" w:rsidRDefault="00FA3450" w:rsidP="00FA3450">
      <w:pPr>
        <w:numPr>
          <w:ilvl w:val="0"/>
          <w:numId w:val="33"/>
        </w:numPr>
        <w:tabs>
          <w:tab w:val="left" w:pos="567"/>
          <w:tab w:val="left" w:pos="1134"/>
        </w:tabs>
        <w:ind w:right="142"/>
        <w:jc w:val="left"/>
        <w:rPr>
          <w:rFonts w:cs="Arial"/>
        </w:rPr>
      </w:pPr>
      <w:r>
        <w:rPr>
          <w:rFonts w:cs="Arial"/>
        </w:rPr>
        <w:t xml:space="preserve">The product literature authorised in another country </w:t>
      </w:r>
    </w:p>
    <w:p w:rsidR="00FA3450" w:rsidRDefault="00FA3450" w:rsidP="00FA3450">
      <w:pPr>
        <w:numPr>
          <w:ilvl w:val="0"/>
          <w:numId w:val="33"/>
        </w:numPr>
        <w:tabs>
          <w:tab w:val="clear" w:pos="720"/>
          <w:tab w:val="num" w:pos="567"/>
          <w:tab w:val="left" w:pos="1134"/>
        </w:tabs>
        <w:ind w:left="567" w:right="142" w:hanging="207"/>
        <w:jc w:val="left"/>
        <w:rPr>
          <w:rFonts w:cs="Arial"/>
        </w:rPr>
      </w:pPr>
      <w:r>
        <w:rPr>
          <w:rFonts w:cs="Arial"/>
        </w:rPr>
        <w:t>Published scientific references including texts such as Plumb’s Veterinary Drug Handbook and the BSAVA Small Animal Formulary.</w:t>
      </w:r>
    </w:p>
    <w:p w:rsidR="00FA3450" w:rsidRDefault="00FA3450" w:rsidP="00FA3450">
      <w:pPr>
        <w:tabs>
          <w:tab w:val="left" w:pos="567"/>
          <w:tab w:val="left" w:pos="1134"/>
        </w:tabs>
        <w:ind w:right="142"/>
        <w:rPr>
          <w:rFonts w:cs="Arial"/>
        </w:rPr>
      </w:pPr>
    </w:p>
    <w:p w:rsidR="00FA3450" w:rsidRDefault="00FA3450" w:rsidP="00FA3450">
      <w:pPr>
        <w:tabs>
          <w:tab w:val="left" w:pos="567"/>
          <w:tab w:val="left" w:pos="1134"/>
        </w:tabs>
        <w:ind w:right="142"/>
        <w:rPr>
          <w:rFonts w:cs="Arial"/>
          <w:b/>
        </w:rPr>
      </w:pPr>
    </w:p>
    <w:p w:rsidR="00FA3450" w:rsidRPr="003F6C38" w:rsidRDefault="00FA3450" w:rsidP="00FA3450">
      <w:pPr>
        <w:tabs>
          <w:tab w:val="left" w:pos="567"/>
          <w:tab w:val="left" w:pos="1134"/>
        </w:tabs>
        <w:ind w:right="142"/>
        <w:rPr>
          <w:rFonts w:cs="Arial"/>
          <w:b/>
        </w:rPr>
      </w:pPr>
      <w:r w:rsidRPr="006D0F2F">
        <w:rPr>
          <w:rFonts w:cs="Arial"/>
          <w:b/>
        </w:rPr>
        <w:t>User safety warnings</w:t>
      </w:r>
    </w:p>
    <w:p w:rsidR="00FA3450" w:rsidRDefault="00FA3450" w:rsidP="00FA3450">
      <w:pPr>
        <w:tabs>
          <w:tab w:val="left" w:pos="567"/>
          <w:tab w:val="left" w:pos="1134"/>
        </w:tabs>
        <w:ind w:right="142"/>
        <w:rPr>
          <w:rFonts w:cs="Arial"/>
        </w:rPr>
      </w:pPr>
    </w:p>
    <w:p w:rsidR="00FA3450" w:rsidRDefault="00FA3450" w:rsidP="00FA3450">
      <w:pPr>
        <w:autoSpaceDE w:val="0"/>
        <w:autoSpaceDN w:val="0"/>
        <w:adjustRightInd w:val="0"/>
        <w:rPr>
          <w:rFonts w:cs="Comic Sans MS"/>
          <w:lang w:val="en-US" w:eastAsia="en-GB"/>
        </w:rPr>
      </w:pPr>
      <w:r w:rsidRPr="006D0F2F">
        <w:rPr>
          <w:rFonts w:cs="Comic Sans MS"/>
          <w:lang w:val="en-US" w:eastAsia="en-GB"/>
        </w:rPr>
        <w:t xml:space="preserve">User safety warnings are the precautions and special instructions for handling </w:t>
      </w:r>
      <w:r>
        <w:rPr>
          <w:rFonts w:cs="Comic Sans MS"/>
          <w:lang w:val="en-US" w:eastAsia="en-GB"/>
        </w:rPr>
        <w:t xml:space="preserve">and administering </w:t>
      </w:r>
      <w:r w:rsidRPr="006D0F2F">
        <w:rPr>
          <w:rFonts w:cs="Comic Sans MS"/>
          <w:lang w:val="en-US" w:eastAsia="en-GB"/>
        </w:rPr>
        <w:t>the product.  These warnings should:</w:t>
      </w:r>
    </w:p>
    <w:p w:rsidR="00FA3450" w:rsidRPr="006D0F2F" w:rsidRDefault="00FA3450" w:rsidP="00FA3450">
      <w:pPr>
        <w:autoSpaceDE w:val="0"/>
        <w:autoSpaceDN w:val="0"/>
        <w:adjustRightInd w:val="0"/>
        <w:rPr>
          <w:rFonts w:cs="Comic Sans MS"/>
          <w:lang w:val="en-US" w:eastAsia="en-GB"/>
        </w:rPr>
      </w:pPr>
    </w:p>
    <w:p w:rsidR="00FA3450" w:rsidRPr="006D0F2F" w:rsidRDefault="00FA3450" w:rsidP="00FA3450">
      <w:pPr>
        <w:autoSpaceDE w:val="0"/>
        <w:autoSpaceDN w:val="0"/>
        <w:adjustRightInd w:val="0"/>
        <w:ind w:left="1077" w:right="567"/>
        <w:rPr>
          <w:rFonts w:cs="Comic Sans MS"/>
          <w:lang w:val="en-US" w:eastAsia="en-GB"/>
        </w:rPr>
      </w:pPr>
      <w:r w:rsidRPr="006D0F2F">
        <w:rPr>
          <w:rFonts w:cs="Comic Sans MS"/>
          <w:lang w:val="en-US" w:eastAsia="en-GB"/>
        </w:rPr>
        <w:t xml:space="preserve">(i) </w:t>
      </w:r>
      <w:proofErr w:type="gramStart"/>
      <w:r w:rsidRPr="006D0F2F">
        <w:rPr>
          <w:rFonts w:cs="Comic Sans MS"/>
          <w:lang w:val="en-US" w:eastAsia="en-GB"/>
        </w:rPr>
        <w:t>give</w:t>
      </w:r>
      <w:proofErr w:type="gramEnd"/>
      <w:r w:rsidRPr="006D0F2F">
        <w:rPr>
          <w:rFonts w:cs="Comic Sans MS"/>
          <w:lang w:val="en-US" w:eastAsia="en-GB"/>
        </w:rPr>
        <w:t xml:space="preserve"> precautions to take when handling the product</w:t>
      </w:r>
      <w:r>
        <w:rPr>
          <w:rFonts w:cs="Comic Sans MS"/>
          <w:lang w:val="en-US" w:eastAsia="en-GB"/>
        </w:rPr>
        <w:t>,</w:t>
      </w:r>
      <w:r w:rsidRPr="006D0F2F">
        <w:rPr>
          <w:rFonts w:cs="Comic Sans MS"/>
          <w:lang w:val="en-US" w:eastAsia="en-GB"/>
        </w:rPr>
        <w:t xml:space="preserve"> e.g. avoid accidental contact with eyes.</w:t>
      </w:r>
    </w:p>
    <w:p w:rsidR="00FA3450" w:rsidRPr="006D0F2F" w:rsidRDefault="00FA3450" w:rsidP="00FA3450">
      <w:pPr>
        <w:tabs>
          <w:tab w:val="left" w:pos="1440"/>
        </w:tabs>
        <w:autoSpaceDE w:val="0"/>
        <w:autoSpaceDN w:val="0"/>
        <w:adjustRightInd w:val="0"/>
        <w:ind w:left="1077" w:right="567"/>
        <w:rPr>
          <w:rFonts w:cs="Comic Sans MS"/>
          <w:lang w:val="en-US" w:eastAsia="en-GB"/>
        </w:rPr>
      </w:pPr>
      <w:r w:rsidRPr="006D0F2F">
        <w:rPr>
          <w:rFonts w:cs="Comic Sans MS"/>
          <w:lang w:val="en-US" w:eastAsia="en-GB"/>
        </w:rPr>
        <w:t xml:space="preserve">(ii) </w:t>
      </w:r>
      <w:proofErr w:type="gramStart"/>
      <w:r w:rsidRPr="006D0F2F">
        <w:rPr>
          <w:rFonts w:cs="Comic Sans MS"/>
          <w:lang w:val="en-US" w:eastAsia="en-GB"/>
        </w:rPr>
        <w:t>give</w:t>
      </w:r>
      <w:proofErr w:type="gramEnd"/>
      <w:r w:rsidRPr="006D0F2F">
        <w:rPr>
          <w:rFonts w:cs="Comic Sans MS"/>
          <w:lang w:val="en-US" w:eastAsia="en-GB"/>
        </w:rPr>
        <w:t xml:space="preserve"> advice on what to do in the event of accidental occurrence</w:t>
      </w:r>
      <w:r>
        <w:rPr>
          <w:rFonts w:cs="Comic Sans MS"/>
          <w:lang w:val="en-US" w:eastAsia="en-GB"/>
        </w:rPr>
        <w:t xml:space="preserve">, </w:t>
      </w:r>
      <w:r w:rsidRPr="006D0F2F">
        <w:rPr>
          <w:rFonts w:cs="Comic Sans MS"/>
          <w:lang w:val="en-US" w:eastAsia="en-GB"/>
        </w:rPr>
        <w:t xml:space="preserve">e.g. </w:t>
      </w:r>
      <w:r>
        <w:rPr>
          <w:rFonts w:cs="Comic Sans MS"/>
          <w:lang w:val="en-US" w:eastAsia="en-GB"/>
        </w:rPr>
        <w:t>i</w:t>
      </w:r>
      <w:r w:rsidRPr="006D0F2F">
        <w:rPr>
          <w:rFonts w:cs="Comic Sans MS"/>
          <w:lang w:val="en-US" w:eastAsia="en-GB"/>
        </w:rPr>
        <w:t xml:space="preserve">n case of accidental contact with eyes, wash immediately with plenty of water. </w:t>
      </w:r>
      <w:r>
        <w:rPr>
          <w:rFonts w:cs="Comic Sans MS"/>
          <w:lang w:val="en-US" w:eastAsia="en-GB"/>
        </w:rPr>
        <w:t xml:space="preserve"> </w:t>
      </w:r>
      <w:r w:rsidRPr="006D0F2F">
        <w:rPr>
          <w:rFonts w:cs="Comic Sans MS"/>
          <w:lang w:val="en-US" w:eastAsia="en-GB"/>
        </w:rPr>
        <w:t>If irritation persists seek medical advice.</w:t>
      </w:r>
    </w:p>
    <w:p w:rsidR="00FA3450" w:rsidRPr="006D0F2F" w:rsidRDefault="00FA3450" w:rsidP="00FA3450">
      <w:pPr>
        <w:autoSpaceDE w:val="0"/>
        <w:autoSpaceDN w:val="0"/>
        <w:adjustRightInd w:val="0"/>
        <w:rPr>
          <w:rFonts w:cs="Comic Sans MS"/>
          <w:lang w:val="en-US" w:eastAsia="en-GB"/>
        </w:rPr>
      </w:pPr>
    </w:p>
    <w:p w:rsidR="00FA3450" w:rsidRPr="006D0F2F" w:rsidRDefault="00FA3450" w:rsidP="00FA3450">
      <w:pPr>
        <w:autoSpaceDE w:val="0"/>
        <w:autoSpaceDN w:val="0"/>
        <w:adjustRightInd w:val="0"/>
        <w:rPr>
          <w:rFonts w:cs="Comic Sans MS"/>
          <w:lang w:val="en-US" w:eastAsia="en-GB"/>
        </w:rPr>
      </w:pPr>
      <w:r w:rsidRPr="006D0F2F">
        <w:rPr>
          <w:rFonts w:cs="Comic Sans MS"/>
          <w:lang w:val="en-US" w:eastAsia="en-GB"/>
        </w:rPr>
        <w:t>What user warnings to use and where to find the information:</w:t>
      </w:r>
    </w:p>
    <w:p w:rsidR="00FA3450" w:rsidRPr="006D0F2F" w:rsidRDefault="00FA3450" w:rsidP="00FA3450">
      <w:pPr>
        <w:autoSpaceDE w:val="0"/>
        <w:autoSpaceDN w:val="0"/>
        <w:adjustRightInd w:val="0"/>
        <w:rPr>
          <w:rFonts w:cs="Comic Sans MS"/>
          <w:lang w:val="en-US" w:eastAsia="en-GB"/>
        </w:rPr>
      </w:pPr>
    </w:p>
    <w:p w:rsidR="00FA3450" w:rsidRDefault="00FA3450" w:rsidP="00FA3450">
      <w:pPr>
        <w:numPr>
          <w:ilvl w:val="0"/>
          <w:numId w:val="32"/>
        </w:numPr>
        <w:autoSpaceDE w:val="0"/>
        <w:autoSpaceDN w:val="0"/>
        <w:adjustRightInd w:val="0"/>
        <w:ind w:left="1418" w:right="851" w:hanging="360"/>
        <w:rPr>
          <w:rFonts w:cs="Comic Sans MS"/>
          <w:lang w:val="en-US" w:eastAsia="en-GB"/>
        </w:rPr>
      </w:pPr>
      <w:r w:rsidRPr="006D0F2F">
        <w:rPr>
          <w:rFonts w:cs="Comic Sans MS"/>
          <w:lang w:val="en-US" w:eastAsia="en-GB"/>
        </w:rPr>
        <w:t>If the product you are using is a veterinary medicine</w:t>
      </w:r>
      <w:r>
        <w:rPr>
          <w:rFonts w:cs="Comic Sans MS"/>
          <w:lang w:val="en-US" w:eastAsia="en-GB"/>
        </w:rPr>
        <w:t>:</w:t>
      </w:r>
    </w:p>
    <w:p w:rsidR="00FA3450" w:rsidRDefault="00FA3450" w:rsidP="00FA3450">
      <w:pPr>
        <w:autoSpaceDE w:val="0"/>
        <w:autoSpaceDN w:val="0"/>
        <w:adjustRightInd w:val="0"/>
        <w:ind w:left="1418" w:right="851"/>
        <w:rPr>
          <w:rFonts w:cs="Comic Sans MS"/>
          <w:lang w:val="en-US" w:eastAsia="en-GB"/>
        </w:rPr>
      </w:pPr>
      <w:r>
        <w:rPr>
          <w:rFonts w:cs="Comic Sans MS"/>
          <w:lang w:val="en-US" w:eastAsia="en-GB"/>
        </w:rPr>
        <w:t>U</w:t>
      </w:r>
      <w:r w:rsidRPr="006D0F2F">
        <w:rPr>
          <w:rFonts w:cs="Comic Sans MS"/>
          <w:lang w:val="en-US" w:eastAsia="en-GB"/>
        </w:rPr>
        <w:t>se the precautions and warnings on the label or given in the package leaflet; if the product is from outside the EU and/or the</w:t>
      </w:r>
      <w:r>
        <w:rPr>
          <w:rFonts w:cs="Comic Sans MS"/>
          <w:lang w:val="en-US" w:eastAsia="en-GB"/>
        </w:rPr>
        <w:t xml:space="preserve"> </w:t>
      </w:r>
      <w:r w:rsidRPr="006D0F2F">
        <w:rPr>
          <w:rFonts w:cs="Comic Sans MS"/>
          <w:lang w:val="en-US" w:eastAsia="en-GB"/>
        </w:rPr>
        <w:t xml:space="preserve">labels or package leaflet are not in English, you should get these translated to provide the information. </w:t>
      </w:r>
    </w:p>
    <w:p w:rsidR="00FA3450" w:rsidRPr="006D0F2F" w:rsidRDefault="00FA3450" w:rsidP="00FA3450">
      <w:pPr>
        <w:autoSpaceDE w:val="0"/>
        <w:autoSpaceDN w:val="0"/>
        <w:adjustRightInd w:val="0"/>
        <w:ind w:left="1418" w:right="851"/>
        <w:rPr>
          <w:rFonts w:cs="Comic Sans MS"/>
          <w:lang w:val="en-US" w:eastAsia="en-GB"/>
        </w:rPr>
      </w:pPr>
    </w:p>
    <w:p w:rsidR="00FA3450" w:rsidRDefault="00FA3450" w:rsidP="00FA3450">
      <w:pPr>
        <w:numPr>
          <w:ilvl w:val="0"/>
          <w:numId w:val="32"/>
        </w:numPr>
        <w:autoSpaceDE w:val="0"/>
        <w:autoSpaceDN w:val="0"/>
        <w:adjustRightInd w:val="0"/>
        <w:ind w:left="1418" w:right="851" w:hanging="360"/>
        <w:rPr>
          <w:rFonts w:cs="Comic Sans MS"/>
          <w:lang w:val="en-US" w:eastAsia="en-GB"/>
        </w:rPr>
      </w:pPr>
      <w:r w:rsidRPr="006D0F2F">
        <w:rPr>
          <w:rFonts w:cs="Comic Sans MS"/>
          <w:lang w:val="en-US" w:eastAsia="en-GB"/>
        </w:rPr>
        <w:t>If the product is a human medicine</w:t>
      </w:r>
      <w:r>
        <w:rPr>
          <w:rFonts w:cs="Comic Sans MS"/>
          <w:lang w:val="en-US" w:eastAsia="en-GB"/>
        </w:rPr>
        <w:t>:</w:t>
      </w:r>
    </w:p>
    <w:p w:rsidR="00FA3450" w:rsidRDefault="00FA3450" w:rsidP="00FA3450">
      <w:pPr>
        <w:autoSpaceDE w:val="0"/>
        <w:autoSpaceDN w:val="0"/>
        <w:adjustRightInd w:val="0"/>
        <w:ind w:left="1418" w:right="851"/>
        <w:rPr>
          <w:rFonts w:cs="Comic Sans MS"/>
          <w:lang w:val="en-US" w:eastAsia="en-GB"/>
        </w:rPr>
      </w:pPr>
      <w:r>
        <w:rPr>
          <w:rFonts w:cs="Comic Sans MS"/>
          <w:lang w:val="en-US" w:eastAsia="en-GB"/>
        </w:rPr>
        <w:t>R</w:t>
      </w:r>
      <w:r w:rsidRPr="006D0F2F">
        <w:rPr>
          <w:rFonts w:cs="Comic Sans MS"/>
          <w:lang w:val="en-US" w:eastAsia="en-GB"/>
        </w:rPr>
        <w:t>efer to the label and package leaflet for</w:t>
      </w:r>
      <w:r w:rsidRPr="006D0F2F">
        <w:rPr>
          <w:rFonts w:ascii="Comic Sans MS" w:hAnsi="Comic Sans MS" w:cs="Comic Sans MS"/>
          <w:sz w:val="20"/>
          <w:lang w:val="en-US" w:eastAsia="en-GB"/>
        </w:rPr>
        <w:t xml:space="preserve"> </w:t>
      </w:r>
      <w:r w:rsidRPr="006D0F2F">
        <w:rPr>
          <w:rFonts w:cs="Arial"/>
          <w:lang w:val="en-US" w:eastAsia="en-GB"/>
        </w:rPr>
        <w:t xml:space="preserve">guidance and any information that is specifically related to the handling of the product and precautions to take; it should be noted that warnings relating to effects </w:t>
      </w:r>
      <w:r>
        <w:rPr>
          <w:rFonts w:cs="Arial"/>
          <w:lang w:val="en-US" w:eastAsia="en-GB"/>
        </w:rPr>
        <w:t xml:space="preserve">to humans </w:t>
      </w:r>
      <w:r w:rsidRPr="006D0F2F">
        <w:rPr>
          <w:rFonts w:cs="Arial"/>
          <w:lang w:val="en-US" w:eastAsia="en-GB"/>
        </w:rPr>
        <w:t xml:space="preserve">from </w:t>
      </w:r>
      <w:r>
        <w:rPr>
          <w:rFonts w:cs="Arial"/>
          <w:lang w:val="en-US" w:eastAsia="en-GB"/>
        </w:rPr>
        <w:t>“</w:t>
      </w:r>
      <w:r w:rsidRPr="006D0F2F">
        <w:rPr>
          <w:rFonts w:cs="Arial"/>
          <w:lang w:val="en-US" w:eastAsia="en-GB"/>
        </w:rPr>
        <w:t>taking</w:t>
      </w:r>
      <w:r>
        <w:rPr>
          <w:rFonts w:cs="Arial"/>
          <w:lang w:val="en-US" w:eastAsia="en-GB"/>
        </w:rPr>
        <w:t>”</w:t>
      </w:r>
      <w:r w:rsidRPr="006D0F2F">
        <w:rPr>
          <w:rFonts w:cs="Arial"/>
          <w:lang w:val="en-US" w:eastAsia="en-GB"/>
        </w:rPr>
        <w:t xml:space="preserve"> the product are not usually relevant to "handling" and are not required</w:t>
      </w:r>
      <w:r>
        <w:rPr>
          <w:rFonts w:cs="Arial"/>
          <w:lang w:val="en-US" w:eastAsia="en-GB"/>
        </w:rPr>
        <w:t xml:space="preserve"> on the labels of ATCs</w:t>
      </w:r>
      <w:r w:rsidRPr="006D0F2F">
        <w:rPr>
          <w:rFonts w:cs="Arial"/>
          <w:lang w:val="en-US" w:eastAsia="en-GB"/>
        </w:rPr>
        <w:t>.  If you are unsure, you should seek advice from VMD.  If</w:t>
      </w:r>
      <w:r w:rsidRPr="006D0F2F">
        <w:rPr>
          <w:rFonts w:cs="Comic Sans MS"/>
          <w:lang w:val="en-US" w:eastAsia="en-GB"/>
        </w:rPr>
        <w:t xml:space="preserve"> the product is from outside the EU and/or the labels or package leaflet are not in English, you should get these translated to provide the information. </w:t>
      </w:r>
    </w:p>
    <w:p w:rsidR="00FA3450" w:rsidRPr="006D0F2F" w:rsidRDefault="00FA3450" w:rsidP="00FA3450">
      <w:pPr>
        <w:autoSpaceDE w:val="0"/>
        <w:autoSpaceDN w:val="0"/>
        <w:adjustRightInd w:val="0"/>
        <w:ind w:left="1418" w:right="851"/>
        <w:rPr>
          <w:rFonts w:cs="Comic Sans MS"/>
          <w:lang w:val="en-US" w:eastAsia="en-GB"/>
        </w:rPr>
      </w:pPr>
    </w:p>
    <w:p w:rsidR="00FA3450" w:rsidRDefault="00FA3450" w:rsidP="00FA3450">
      <w:pPr>
        <w:numPr>
          <w:ilvl w:val="0"/>
          <w:numId w:val="32"/>
        </w:numPr>
        <w:autoSpaceDE w:val="0"/>
        <w:autoSpaceDN w:val="0"/>
        <w:adjustRightInd w:val="0"/>
        <w:ind w:left="1418" w:right="851" w:hanging="360"/>
        <w:rPr>
          <w:rFonts w:cs="Comic Sans MS"/>
          <w:lang w:val="en-US" w:eastAsia="en-GB"/>
        </w:rPr>
      </w:pPr>
      <w:r w:rsidRPr="006D0F2F">
        <w:rPr>
          <w:rFonts w:cs="Comic Sans MS"/>
          <w:lang w:val="en-US" w:eastAsia="en-GB"/>
        </w:rPr>
        <w:t>If there is no information available</w:t>
      </w:r>
      <w:r>
        <w:rPr>
          <w:rFonts w:cs="Comic Sans MS"/>
          <w:lang w:val="en-US" w:eastAsia="en-GB"/>
        </w:rPr>
        <w:t>:</w:t>
      </w:r>
    </w:p>
    <w:p w:rsidR="00FA3450" w:rsidRPr="006D0F2F" w:rsidRDefault="00FA3450" w:rsidP="00FA3450">
      <w:pPr>
        <w:autoSpaceDE w:val="0"/>
        <w:autoSpaceDN w:val="0"/>
        <w:adjustRightInd w:val="0"/>
        <w:ind w:left="1418" w:right="851"/>
        <w:rPr>
          <w:rFonts w:cs="Comic Sans MS"/>
          <w:lang w:val="en-US" w:eastAsia="en-GB"/>
        </w:rPr>
      </w:pPr>
      <w:r>
        <w:rPr>
          <w:rFonts w:cs="Comic Sans MS"/>
          <w:lang w:val="en-US" w:eastAsia="en-GB"/>
        </w:rPr>
        <w:t>S</w:t>
      </w:r>
      <w:r w:rsidRPr="006D0F2F">
        <w:rPr>
          <w:rFonts w:cs="Comic Sans MS"/>
          <w:lang w:val="en-US" w:eastAsia="en-GB"/>
        </w:rPr>
        <w:t>eek advice from the VMD</w:t>
      </w:r>
      <w:r>
        <w:rPr>
          <w:rFonts w:cs="Comic Sans MS"/>
          <w:lang w:val="en-US" w:eastAsia="en-GB"/>
        </w:rPr>
        <w:t xml:space="preserve"> on the user warnings that will be required.</w:t>
      </w:r>
    </w:p>
    <w:p w:rsidR="00FA3450" w:rsidRDefault="00FA3450" w:rsidP="00FA3450">
      <w:pPr>
        <w:pageBreakBefore/>
        <w:tabs>
          <w:tab w:val="left" w:pos="567"/>
          <w:tab w:val="left" w:pos="1134"/>
        </w:tabs>
        <w:ind w:right="142"/>
        <w:rPr>
          <w:rFonts w:cs="Arial"/>
          <w:b/>
          <w:lang w:val="en-US"/>
        </w:rPr>
      </w:pPr>
    </w:p>
    <w:p w:rsidR="00FA3450" w:rsidRPr="002F7509" w:rsidRDefault="00FA3450" w:rsidP="00FA3450">
      <w:pPr>
        <w:tabs>
          <w:tab w:val="left" w:pos="567"/>
          <w:tab w:val="left" w:pos="1134"/>
        </w:tabs>
        <w:ind w:right="142"/>
        <w:rPr>
          <w:rFonts w:cs="Arial"/>
          <w:b/>
          <w:lang w:val="en-US"/>
        </w:rPr>
      </w:pPr>
      <w:r w:rsidRPr="002F7509">
        <w:rPr>
          <w:rFonts w:cs="Arial"/>
          <w:b/>
          <w:lang w:val="en-US"/>
        </w:rPr>
        <w:t>Annex 2</w:t>
      </w:r>
    </w:p>
    <w:p w:rsidR="00FA3450" w:rsidRPr="002F7509" w:rsidRDefault="00FA3450" w:rsidP="00FA3450">
      <w:pPr>
        <w:tabs>
          <w:tab w:val="left" w:pos="567"/>
          <w:tab w:val="left" w:pos="1134"/>
        </w:tabs>
        <w:ind w:right="142"/>
        <w:rPr>
          <w:rFonts w:cs="Arial"/>
          <w:lang w:val="en-US"/>
        </w:rPr>
      </w:pPr>
    </w:p>
    <w:p w:rsidR="00FA3450" w:rsidRPr="002F7509" w:rsidRDefault="00FA3450" w:rsidP="00FA3450">
      <w:pPr>
        <w:rPr>
          <w:rFonts w:cs="Arial"/>
          <w:b/>
          <w:u w:val="single"/>
        </w:rPr>
      </w:pPr>
      <w:r w:rsidRPr="002F7509">
        <w:rPr>
          <w:rFonts w:cs="Arial"/>
          <w:b/>
          <w:u w:val="single"/>
        </w:rPr>
        <w:t>Target Species Safety and Efficacy data</w:t>
      </w:r>
    </w:p>
    <w:p w:rsidR="00FA3450" w:rsidRDefault="00FA3450" w:rsidP="00FA3450">
      <w:pPr>
        <w:pStyle w:val="Default"/>
        <w:jc w:val="both"/>
        <w:rPr>
          <w:rFonts w:ascii="Arial" w:hAnsi="Arial" w:cs="Arial"/>
        </w:rPr>
      </w:pPr>
    </w:p>
    <w:p w:rsidR="00FA3450" w:rsidRDefault="00FA3450" w:rsidP="00FA3450">
      <w:pPr>
        <w:pStyle w:val="Default"/>
        <w:jc w:val="both"/>
        <w:rPr>
          <w:rFonts w:ascii="Arial" w:hAnsi="Arial" w:cs="Arial"/>
        </w:rPr>
      </w:pPr>
      <w:r w:rsidRPr="0042472E">
        <w:rPr>
          <w:rFonts w:ascii="Arial" w:hAnsi="Arial" w:cs="Arial"/>
        </w:rPr>
        <w:t xml:space="preserve">Scientific literature </w:t>
      </w:r>
      <w:r>
        <w:rPr>
          <w:rFonts w:ascii="Arial" w:hAnsi="Arial" w:cs="Arial"/>
        </w:rPr>
        <w:t>should be presented</w:t>
      </w:r>
      <w:r w:rsidRPr="0042472E">
        <w:rPr>
          <w:rFonts w:ascii="Arial" w:hAnsi="Arial" w:cs="Arial"/>
        </w:rPr>
        <w:t xml:space="preserve">. </w:t>
      </w:r>
      <w:r>
        <w:rPr>
          <w:rFonts w:ascii="Arial" w:hAnsi="Arial" w:cs="Arial"/>
        </w:rPr>
        <w:t xml:space="preserve"> </w:t>
      </w:r>
      <w:r w:rsidRPr="0042472E">
        <w:rPr>
          <w:rFonts w:ascii="Arial" w:hAnsi="Arial" w:cs="Arial"/>
        </w:rPr>
        <w:t>Ideally, the literature should be deriv</w:t>
      </w:r>
      <w:r>
        <w:rPr>
          <w:rFonts w:ascii="Arial" w:hAnsi="Arial" w:cs="Arial"/>
        </w:rPr>
        <w:t xml:space="preserve">ed from publications in peer-reviewed journals or textbooks, </w:t>
      </w:r>
      <w:r w:rsidRPr="0042472E">
        <w:rPr>
          <w:rFonts w:ascii="Arial" w:hAnsi="Arial" w:cs="Arial"/>
        </w:rPr>
        <w:t>but alternative sources may be taken into consideration</w:t>
      </w:r>
      <w:r>
        <w:rPr>
          <w:rFonts w:ascii="Arial" w:hAnsi="Arial" w:cs="Arial"/>
        </w:rPr>
        <w:t>, for example, papers presented at conferences which have been reviewed by a committee</w:t>
      </w:r>
      <w:r w:rsidRPr="0042472E">
        <w:rPr>
          <w:rFonts w:ascii="Arial" w:hAnsi="Arial" w:cs="Arial"/>
        </w:rPr>
        <w:t xml:space="preserve">. </w:t>
      </w:r>
      <w:r>
        <w:rPr>
          <w:rFonts w:ascii="Arial" w:hAnsi="Arial" w:cs="Arial"/>
        </w:rPr>
        <w:t xml:space="preserve"> Other data (e.g. unpublished studies, specialist group email discussion lists) may also be submitted and will be judged on merit.  For some EU-authorised veterinary medicines, information on safety and efficacy of the product is available in the Scientific Discussion part of the European Public Assessment Report (EPAR), available on the European Medicines Agency website (</w:t>
      </w:r>
      <w:hyperlink r:id="rId12" w:history="1">
        <w:r w:rsidRPr="000D7799">
          <w:rPr>
            <w:rStyle w:val="Hyperlink"/>
            <w:rFonts w:ascii="Arial" w:hAnsi="Arial" w:cs="Arial"/>
          </w:rPr>
          <w:t>www.ema.europa.eu</w:t>
        </w:r>
      </w:hyperlink>
      <w:r>
        <w:rPr>
          <w:rFonts w:ascii="Arial" w:hAnsi="Arial" w:cs="Arial"/>
        </w:rPr>
        <w:t xml:space="preserve">). </w:t>
      </w:r>
    </w:p>
    <w:p w:rsidR="00FA3450" w:rsidRDefault="00FA3450" w:rsidP="00FA3450">
      <w:pPr>
        <w:pStyle w:val="Default"/>
        <w:jc w:val="both"/>
        <w:rPr>
          <w:rFonts w:ascii="Arial" w:hAnsi="Arial" w:cs="Arial"/>
        </w:rPr>
      </w:pPr>
    </w:p>
    <w:p w:rsidR="00FA3450" w:rsidRDefault="00FA3450" w:rsidP="00FA3450">
      <w:pPr>
        <w:pStyle w:val="Default"/>
        <w:jc w:val="both"/>
        <w:rPr>
          <w:rFonts w:ascii="Arial" w:hAnsi="Arial" w:cs="Arial"/>
        </w:rPr>
      </w:pPr>
      <w:r w:rsidRPr="0042472E">
        <w:rPr>
          <w:rFonts w:ascii="Arial" w:hAnsi="Arial" w:cs="Arial"/>
        </w:rPr>
        <w:t xml:space="preserve">The literature should provide supportive evidence for the safety and efficacy of the active substance, when used in accordance with the </w:t>
      </w:r>
      <w:r>
        <w:rPr>
          <w:rFonts w:ascii="Arial" w:hAnsi="Arial" w:cs="Arial"/>
        </w:rPr>
        <w:t xml:space="preserve">study’s </w:t>
      </w:r>
      <w:r w:rsidRPr="0042472E">
        <w:rPr>
          <w:rFonts w:ascii="Arial" w:hAnsi="Arial" w:cs="Arial"/>
        </w:rPr>
        <w:t xml:space="preserve">proposed dosage regimen, in the target species. </w:t>
      </w:r>
    </w:p>
    <w:p w:rsidR="00FA3450" w:rsidRDefault="00FA3450" w:rsidP="00FA3450">
      <w:pPr>
        <w:pStyle w:val="Default"/>
        <w:jc w:val="both"/>
        <w:rPr>
          <w:rFonts w:ascii="Arial" w:hAnsi="Arial" w:cs="Arial"/>
        </w:rPr>
      </w:pPr>
    </w:p>
    <w:p w:rsidR="00FA3450" w:rsidRDefault="00FA3450" w:rsidP="00FA3450">
      <w:pPr>
        <w:pStyle w:val="Default"/>
        <w:jc w:val="both"/>
        <w:rPr>
          <w:rFonts w:ascii="Arial" w:hAnsi="Arial" w:cs="Arial"/>
        </w:rPr>
      </w:pPr>
      <w:r>
        <w:rPr>
          <w:rFonts w:ascii="Arial" w:hAnsi="Arial" w:cs="Arial"/>
        </w:rPr>
        <w:t>If there is an existing EU or EEA authorisation for the product in the same species and using the same dosing regimen, target species safety data are not required.</w:t>
      </w:r>
    </w:p>
    <w:p w:rsidR="00FA3450" w:rsidRDefault="00FA3450" w:rsidP="00FA3450">
      <w:pPr>
        <w:pStyle w:val="Default"/>
        <w:jc w:val="both"/>
        <w:rPr>
          <w:rFonts w:ascii="Arial" w:hAnsi="Arial" w:cs="Arial"/>
        </w:rPr>
      </w:pPr>
    </w:p>
    <w:p w:rsidR="00FA3450" w:rsidRDefault="00FA3450" w:rsidP="00FA3450">
      <w:pPr>
        <w:pStyle w:val="Default"/>
        <w:jc w:val="both"/>
        <w:rPr>
          <w:rFonts w:ascii="Arial" w:hAnsi="Arial" w:cs="Arial"/>
        </w:rPr>
      </w:pPr>
      <w:r w:rsidRPr="0042472E">
        <w:rPr>
          <w:rFonts w:ascii="Arial" w:hAnsi="Arial" w:cs="Arial"/>
        </w:rPr>
        <w:t xml:space="preserve">For an “exotic” species, it may be possible to present literature from a related species if its relevance can be justified by the applicant. </w:t>
      </w:r>
    </w:p>
    <w:p w:rsidR="00FA3450" w:rsidRDefault="00FA3450" w:rsidP="00FA3450">
      <w:pPr>
        <w:pStyle w:val="Default"/>
        <w:jc w:val="both"/>
      </w:pPr>
    </w:p>
    <w:p w:rsidR="00FA3450" w:rsidRPr="00D64F01" w:rsidRDefault="00FA3450" w:rsidP="00FA3450">
      <w:pPr>
        <w:pStyle w:val="Default"/>
        <w:jc w:val="both"/>
        <w:rPr>
          <w:rFonts w:ascii="Arial" w:hAnsi="Arial" w:cs="Arial"/>
          <w:lang w:val="en-US"/>
        </w:rPr>
      </w:pPr>
      <w:r w:rsidRPr="00684428">
        <w:rPr>
          <w:rFonts w:ascii="Arial" w:hAnsi="Arial" w:cs="Arial"/>
          <w:b/>
        </w:rPr>
        <w:t xml:space="preserve">Full copies of all references should be submitted; citations alone are not sufficient. </w:t>
      </w:r>
    </w:p>
    <w:p w:rsidR="00FA3450" w:rsidRDefault="00FA3450" w:rsidP="007B7796"/>
    <w:sectPr w:rsidR="00FA3450" w:rsidSect="00C92FF8">
      <w:footerReference w:type="default" r:id="rId13"/>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B4" w:rsidRDefault="00F329B4" w:rsidP="00BA51A7">
      <w:r>
        <w:separator/>
      </w:r>
    </w:p>
  </w:endnote>
  <w:endnote w:type="continuationSeparator" w:id="0">
    <w:p w:rsidR="00F329B4" w:rsidRDefault="00F329B4"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B4" w:rsidRPr="008A2EE2" w:rsidRDefault="00F329B4" w:rsidP="00E01C93">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8A2EE2">
      <w:rPr>
        <w:rFonts w:ascii="Arial" w:hAnsi="Arial" w:cs="Arial"/>
        <w:sz w:val="16"/>
        <w:szCs w:val="16"/>
      </w:rPr>
      <w:t>VMD/L4/Authorisations/0</w:t>
    </w:r>
    <w:r>
      <w:rPr>
        <w:rFonts w:ascii="Arial" w:hAnsi="Arial" w:cs="Arial"/>
        <w:sz w:val="16"/>
        <w:szCs w:val="16"/>
      </w:rPr>
      <w:t>33</w:t>
    </w:r>
    <w:r w:rsidRPr="008A2EE2">
      <w:rPr>
        <w:rFonts w:ascii="Arial" w:hAnsi="Arial" w:cs="Arial"/>
        <w:sz w:val="16"/>
        <w:szCs w:val="16"/>
      </w:rPr>
      <w:t>/C - #</w:t>
    </w:r>
    <w:r>
      <w:rPr>
        <w:rFonts w:ascii="Arial" w:hAnsi="Arial" w:cs="Arial"/>
        <w:sz w:val="16"/>
        <w:szCs w:val="16"/>
      </w:rPr>
      <w:t>713603</w:t>
    </w:r>
    <w:r w:rsidRPr="008A2EE2">
      <w:rPr>
        <w:rFonts w:ascii="Arial" w:hAnsi="Arial" w:cs="Arial"/>
        <w:sz w:val="16"/>
        <w:szCs w:val="16"/>
      </w:rPr>
      <w:t xml:space="preserve"> – </w:t>
    </w:r>
    <w:r>
      <w:rPr>
        <w:rFonts w:ascii="Arial" w:hAnsi="Arial" w:cs="Arial"/>
        <w:sz w:val="16"/>
        <w:szCs w:val="16"/>
      </w:rPr>
      <w:t>Issued</w:t>
    </w:r>
  </w:p>
  <w:p w:rsidR="00F329B4" w:rsidRDefault="00F3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B4" w:rsidRDefault="00F329B4" w:rsidP="00BA51A7">
      <w:r>
        <w:separator/>
      </w:r>
    </w:p>
  </w:footnote>
  <w:footnote w:type="continuationSeparator" w:id="0">
    <w:p w:rsidR="00F329B4" w:rsidRDefault="00F329B4" w:rsidP="00BA51A7">
      <w:r>
        <w:continuationSeparator/>
      </w:r>
    </w:p>
  </w:footnote>
  <w:footnote w:id="1">
    <w:p w:rsidR="00F329B4" w:rsidRDefault="00F329B4">
      <w:pPr>
        <w:pStyle w:val="FootnoteText"/>
      </w:pPr>
      <w:r>
        <w:rPr>
          <w:rStyle w:val="FootnoteReference"/>
        </w:rPr>
        <w:footnoteRef/>
      </w:r>
      <w:r>
        <w:t xml:space="preserve"> The Sponsor is the individual, company or organisation who takes responsibility for the initiation, management and, usually, the financing of the clinical trial. </w:t>
      </w:r>
    </w:p>
  </w:footnote>
  <w:footnote w:id="2">
    <w:p w:rsidR="00F329B4" w:rsidRPr="00F45EA0" w:rsidRDefault="00F329B4" w:rsidP="00510A5D">
      <w:pPr>
        <w:pStyle w:val="FootnoteText"/>
        <w:rPr>
          <w:rFonts w:cs="Arial"/>
        </w:rPr>
      </w:pPr>
      <w:r w:rsidRPr="00F45EA0">
        <w:rPr>
          <w:rStyle w:val="FootnoteReference"/>
          <w:rFonts w:cs="Arial"/>
        </w:rPr>
        <w:footnoteRef/>
      </w:r>
      <w:r w:rsidRPr="00F45EA0">
        <w:rPr>
          <w:rFonts w:cs="Arial"/>
        </w:rPr>
        <w:t xml:space="preserve"> The Marketing Authorisation (MA) number (or Product Licence number) is available in the Summary of Product Characteristics (SPC). The SPC describes the approved conditions of use of a product in accordance with its Marketing Authorisation. SPCs for most UK-authorised veterinary products are available on the Product Information Database at </w:t>
      </w:r>
      <w:hyperlink r:id="rId1" w:history="1">
        <w:r w:rsidRPr="00F45EA0">
          <w:rPr>
            <w:rStyle w:val="Hyperlink"/>
            <w:rFonts w:cs="Arial"/>
          </w:rPr>
          <w:t>www.vmd.defra.gov.uk</w:t>
        </w:r>
      </w:hyperlink>
      <w:r w:rsidRPr="00F45EA0">
        <w:rPr>
          <w:rFonts w:cs="Arial"/>
        </w:rPr>
        <w:t xml:space="preserve">, and for human products at </w:t>
      </w:r>
      <w:hyperlink r:id="rId2" w:history="1">
        <w:r w:rsidRPr="00F45EA0">
          <w:rPr>
            <w:rStyle w:val="Hyperlink"/>
            <w:rFonts w:cs="Arial"/>
          </w:rPr>
          <w:t>http://www.medicines.org.uk/emc/</w:t>
        </w:r>
      </w:hyperlink>
      <w:r w:rsidRPr="00F45EA0">
        <w:rPr>
          <w:rFonts w:cs="Arial"/>
        </w:rPr>
        <w:t xml:space="preserve">.  For veterinary medicinal products that have an EU-wide MA (“centralised authorisations”) the SPC is available on the EMA website: </w:t>
      </w:r>
      <w:hyperlink r:id="rId3" w:history="1">
        <w:r w:rsidRPr="00F45EA0">
          <w:rPr>
            <w:rStyle w:val="Hyperlink"/>
            <w:rFonts w:cs="Arial"/>
          </w:rPr>
          <w:t>www.ema.europa.eu</w:t>
        </w:r>
      </w:hyperlink>
      <w:r w:rsidRPr="00F45EA0">
        <w:rPr>
          <w:rFonts w:cs="Arial"/>
        </w:rPr>
        <w:t xml:space="preserve">. The MA number will carry the prefix “Vm”, “EU” or “PL”, depending on the authorisation route. </w:t>
      </w:r>
    </w:p>
    <w:p w:rsidR="00F329B4" w:rsidRDefault="00F329B4" w:rsidP="00510A5D">
      <w:pPr>
        <w:pStyle w:val="FootnoteText"/>
      </w:pPr>
      <w:r w:rsidRPr="00F45EA0">
        <w:rPr>
          <w:rFonts w:cs="Arial"/>
        </w:rPr>
        <w:t xml:space="preserve">For products authorised in non-UK EU member states only, or third countries, the SPC should be available from the Marketing Authorisation Holder, the relevant national regulatory agency, or, for some products at </w:t>
      </w:r>
      <w:hyperlink r:id="rId4" w:history="1">
        <w:r w:rsidRPr="00F45EA0">
          <w:rPr>
            <w:rStyle w:val="Hyperlink"/>
            <w:rFonts w:cs="Arial"/>
          </w:rPr>
          <w:t>www.eudrapharm.eu</w:t>
        </w:r>
      </w:hyperlink>
      <w:r w:rsidRPr="00F45EA0">
        <w:rPr>
          <w:rFonts w:cs="Arial"/>
        </w:rPr>
        <w:t xml:space="preserve">. For products authorised in third countries, different terminology may be used for “MA” and “SPC”.  </w:t>
      </w:r>
    </w:p>
  </w:footnote>
  <w:footnote w:id="3">
    <w:p w:rsidR="00F329B4" w:rsidRDefault="00F329B4" w:rsidP="00FB63EA">
      <w:pPr>
        <w:pStyle w:val="FootnoteText"/>
      </w:pPr>
      <w:r>
        <w:rPr>
          <w:rStyle w:val="FootnoteReference"/>
        </w:rPr>
        <w:footnoteRef/>
      </w:r>
      <w:r>
        <w:t xml:space="preserve"> For example, advise on:</w:t>
      </w:r>
    </w:p>
    <w:p w:rsidR="00F329B4" w:rsidRDefault="00F329B4" w:rsidP="00FB63EA">
      <w:pPr>
        <w:pStyle w:val="FootnoteText"/>
        <w:numPr>
          <w:ilvl w:val="0"/>
          <w:numId w:val="24"/>
        </w:numPr>
      </w:pPr>
      <w:r>
        <w:t>specialist equipment to be used for preparation of chemotherapy drugs</w:t>
      </w:r>
    </w:p>
    <w:p w:rsidR="00F329B4" w:rsidRDefault="00F329B4" w:rsidP="00FB63EA">
      <w:pPr>
        <w:pStyle w:val="FootnoteText"/>
        <w:numPr>
          <w:ilvl w:val="0"/>
          <w:numId w:val="24"/>
        </w:numPr>
      </w:pPr>
      <w:r>
        <w:t>safeguards for the administrator</w:t>
      </w:r>
    </w:p>
    <w:p w:rsidR="00F329B4" w:rsidRDefault="00F329B4" w:rsidP="00FB63EA">
      <w:pPr>
        <w:pStyle w:val="FootnoteText"/>
        <w:numPr>
          <w:ilvl w:val="0"/>
          <w:numId w:val="24"/>
        </w:numPr>
      </w:pPr>
      <w:r>
        <w:t>If tablets are scored to allow administration of the correct dose; if tablets may be crushed.</w:t>
      </w:r>
    </w:p>
    <w:p w:rsidR="00F329B4" w:rsidRDefault="00F329B4" w:rsidP="00FB63EA">
      <w:pPr>
        <w:pStyle w:val="FootnoteText"/>
      </w:pPr>
      <w:r>
        <w:t>Products should not be altered in such a way as to change the pharmaceutical form, or by dilution etc except as advised in the SPC.</w:t>
      </w:r>
    </w:p>
  </w:footnote>
  <w:footnote w:id="4">
    <w:p w:rsidR="00F329B4" w:rsidRDefault="00F329B4" w:rsidP="002C5210">
      <w:r w:rsidRPr="003B57D9">
        <w:rPr>
          <w:rStyle w:val="FootnoteReference"/>
          <w:sz w:val="20"/>
        </w:rPr>
        <w:footnoteRef/>
      </w:r>
      <w:r w:rsidRPr="003B57D9">
        <w:rPr>
          <w:sz w:val="20"/>
        </w:rPr>
        <w:t xml:space="preserve"> </w:t>
      </w:r>
      <w:r w:rsidRPr="002C5210">
        <w:rPr>
          <w:sz w:val="20"/>
        </w:rPr>
        <w:t xml:space="preserve">If not available, an estimated maximum number of sites should be provided with confirmation of the exact number plus details given in writing </w:t>
      </w:r>
      <w:r w:rsidRPr="002C5210">
        <w:rPr>
          <w:sz w:val="20"/>
          <w:u w:val="single"/>
        </w:rPr>
        <w:t>before the trial starts</w:t>
      </w:r>
      <w:r w:rsidRPr="002C5210">
        <w:rPr>
          <w:sz w:val="20"/>
        </w:rPr>
        <w:t>; please note if final numbers exceed the estimated maximum a variation must be submitted for consideration before the trial commences.</w:t>
      </w:r>
    </w:p>
  </w:footnote>
  <w:footnote w:id="5">
    <w:p w:rsidR="00F329B4" w:rsidRDefault="00F329B4">
      <w:pPr>
        <w:pStyle w:val="FootnoteText"/>
      </w:pPr>
      <w:r>
        <w:rPr>
          <w:rStyle w:val="FootnoteReference"/>
        </w:rPr>
        <w:footnoteRef/>
      </w:r>
      <w:r>
        <w:t xml:space="preserve"> This person may be the monitor or senior investigator</w:t>
      </w:r>
    </w:p>
  </w:footnote>
  <w:footnote w:id="6">
    <w:p w:rsidR="00F329B4" w:rsidRDefault="00F329B4">
      <w:pPr>
        <w:pStyle w:val="FootnoteText"/>
      </w:pPr>
      <w:r>
        <w:rPr>
          <w:rStyle w:val="FootnoteReference"/>
        </w:rPr>
        <w:footnoteRef/>
      </w:r>
      <w:r>
        <w:t xml:space="preserve"> </w:t>
      </w:r>
      <w:r w:rsidRPr="00F45EA0">
        <w:rPr>
          <w:rFonts w:cs="Arial"/>
        </w:rPr>
        <w:t xml:space="preserve">If there is no authorised withdrawal period for the target species, or the product is being administered using a higher dose regimen than that authorised, then withdrawal periods should be in accordance with those given in the Veterinary Medicines Regulations, Schedule 4.  If the product is to be used for the treatment of horses, and the active substance is listed as “essential for the treatment of equidae” according to regulation (EC) </w:t>
      </w:r>
      <w:smartTag w:uri="schema-newheights-com/ya#smarttagtdial" w:element="MySmartTag1">
        <w:r w:rsidRPr="00F45EA0">
          <w:rPr>
            <w:rFonts w:cs="Arial"/>
          </w:rPr>
          <w:t>1950</w:t>
        </w:r>
      </w:smartTag>
      <w:r w:rsidRPr="00F45EA0">
        <w:rPr>
          <w:rFonts w:cs="Arial"/>
        </w:rPr>
        <w:t>/</w:t>
      </w:r>
      <w:smartTag w:uri="schema-newheights-com/ya#smarttagtdial" w:element="MySmartTag1">
        <w:r w:rsidRPr="00F45EA0">
          <w:rPr>
            <w:rFonts w:cs="Arial"/>
          </w:rPr>
          <w:t>2006</w:t>
        </w:r>
      </w:smartTag>
      <w:r w:rsidRPr="00F45EA0">
        <w:rPr>
          <w:rFonts w:cs="Arial"/>
        </w:rPr>
        <w:t>, a 6-month withdrawal period should be applied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66FA58"/>
    <w:lvl w:ilvl="0">
      <w:numFmt w:val="bullet"/>
      <w:lvlText w:val="*"/>
      <w:lvlJc w:val="left"/>
    </w:lvl>
  </w:abstractNum>
  <w:abstractNum w:abstractNumId="1">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76DBC"/>
    <w:multiLevelType w:val="hybridMultilevel"/>
    <w:tmpl w:val="2692233C"/>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397E23"/>
    <w:multiLevelType w:val="hybridMultilevel"/>
    <w:tmpl w:val="97B4553A"/>
    <w:lvl w:ilvl="0" w:tplc="FEB8717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0140CA"/>
    <w:multiLevelType w:val="hybridMultilevel"/>
    <w:tmpl w:val="A3C68718"/>
    <w:lvl w:ilvl="0" w:tplc="08090001">
      <w:start w:val="1"/>
      <w:numFmt w:val="bullet"/>
      <w:lvlText w:val=""/>
      <w:lvlJc w:val="left"/>
      <w:pPr>
        <w:ind w:left="4151" w:hanging="360"/>
      </w:pPr>
      <w:rPr>
        <w:rFonts w:ascii="Symbol" w:hAnsi="Symbol" w:hint="default"/>
      </w:rPr>
    </w:lvl>
    <w:lvl w:ilvl="1" w:tplc="08090003" w:tentative="1">
      <w:start w:val="1"/>
      <w:numFmt w:val="bullet"/>
      <w:lvlText w:val="o"/>
      <w:lvlJc w:val="left"/>
      <w:pPr>
        <w:ind w:left="4871" w:hanging="360"/>
      </w:pPr>
      <w:rPr>
        <w:rFonts w:ascii="Courier New" w:hAnsi="Courier New" w:cs="Courier New" w:hint="default"/>
      </w:rPr>
    </w:lvl>
    <w:lvl w:ilvl="2" w:tplc="08090005" w:tentative="1">
      <w:start w:val="1"/>
      <w:numFmt w:val="bullet"/>
      <w:lvlText w:val=""/>
      <w:lvlJc w:val="left"/>
      <w:pPr>
        <w:ind w:left="5591" w:hanging="360"/>
      </w:pPr>
      <w:rPr>
        <w:rFonts w:ascii="Wingdings" w:hAnsi="Wingdings" w:hint="default"/>
      </w:rPr>
    </w:lvl>
    <w:lvl w:ilvl="3" w:tplc="08090001" w:tentative="1">
      <w:start w:val="1"/>
      <w:numFmt w:val="bullet"/>
      <w:lvlText w:val=""/>
      <w:lvlJc w:val="left"/>
      <w:pPr>
        <w:ind w:left="6311" w:hanging="360"/>
      </w:pPr>
      <w:rPr>
        <w:rFonts w:ascii="Symbol" w:hAnsi="Symbol" w:hint="default"/>
      </w:rPr>
    </w:lvl>
    <w:lvl w:ilvl="4" w:tplc="08090003" w:tentative="1">
      <w:start w:val="1"/>
      <w:numFmt w:val="bullet"/>
      <w:lvlText w:val="o"/>
      <w:lvlJc w:val="left"/>
      <w:pPr>
        <w:ind w:left="7031" w:hanging="360"/>
      </w:pPr>
      <w:rPr>
        <w:rFonts w:ascii="Courier New" w:hAnsi="Courier New" w:cs="Courier New" w:hint="default"/>
      </w:rPr>
    </w:lvl>
    <w:lvl w:ilvl="5" w:tplc="08090005" w:tentative="1">
      <w:start w:val="1"/>
      <w:numFmt w:val="bullet"/>
      <w:lvlText w:val=""/>
      <w:lvlJc w:val="left"/>
      <w:pPr>
        <w:ind w:left="7751" w:hanging="360"/>
      </w:pPr>
      <w:rPr>
        <w:rFonts w:ascii="Wingdings" w:hAnsi="Wingdings" w:hint="default"/>
      </w:rPr>
    </w:lvl>
    <w:lvl w:ilvl="6" w:tplc="08090001" w:tentative="1">
      <w:start w:val="1"/>
      <w:numFmt w:val="bullet"/>
      <w:lvlText w:val=""/>
      <w:lvlJc w:val="left"/>
      <w:pPr>
        <w:ind w:left="8471" w:hanging="360"/>
      </w:pPr>
      <w:rPr>
        <w:rFonts w:ascii="Symbol" w:hAnsi="Symbol" w:hint="default"/>
      </w:rPr>
    </w:lvl>
    <w:lvl w:ilvl="7" w:tplc="08090003" w:tentative="1">
      <w:start w:val="1"/>
      <w:numFmt w:val="bullet"/>
      <w:lvlText w:val="o"/>
      <w:lvlJc w:val="left"/>
      <w:pPr>
        <w:ind w:left="9191" w:hanging="360"/>
      </w:pPr>
      <w:rPr>
        <w:rFonts w:ascii="Courier New" w:hAnsi="Courier New" w:cs="Courier New" w:hint="default"/>
      </w:rPr>
    </w:lvl>
    <w:lvl w:ilvl="8" w:tplc="08090005" w:tentative="1">
      <w:start w:val="1"/>
      <w:numFmt w:val="bullet"/>
      <w:lvlText w:val=""/>
      <w:lvlJc w:val="left"/>
      <w:pPr>
        <w:ind w:left="9911" w:hanging="360"/>
      </w:pPr>
      <w:rPr>
        <w:rFonts w:ascii="Wingdings" w:hAnsi="Wingdings" w:hint="default"/>
      </w:rPr>
    </w:lvl>
  </w:abstractNum>
  <w:abstractNum w:abstractNumId="8">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C30295"/>
    <w:multiLevelType w:val="hybridMultilevel"/>
    <w:tmpl w:val="83EA5152"/>
    <w:lvl w:ilvl="0" w:tplc="08090001">
      <w:start w:val="1"/>
      <w:numFmt w:val="bullet"/>
      <w:lvlText w:val=""/>
      <w:lvlJc w:val="left"/>
      <w:pPr>
        <w:ind w:left="4151" w:hanging="360"/>
      </w:pPr>
      <w:rPr>
        <w:rFonts w:ascii="Symbol" w:hAnsi="Symbol" w:hint="default"/>
      </w:rPr>
    </w:lvl>
    <w:lvl w:ilvl="1" w:tplc="08090003" w:tentative="1">
      <w:start w:val="1"/>
      <w:numFmt w:val="bullet"/>
      <w:lvlText w:val="o"/>
      <w:lvlJc w:val="left"/>
      <w:pPr>
        <w:ind w:left="4871" w:hanging="360"/>
      </w:pPr>
      <w:rPr>
        <w:rFonts w:ascii="Courier New" w:hAnsi="Courier New" w:cs="Courier New" w:hint="default"/>
      </w:rPr>
    </w:lvl>
    <w:lvl w:ilvl="2" w:tplc="08090005" w:tentative="1">
      <w:start w:val="1"/>
      <w:numFmt w:val="bullet"/>
      <w:lvlText w:val=""/>
      <w:lvlJc w:val="left"/>
      <w:pPr>
        <w:ind w:left="5591" w:hanging="360"/>
      </w:pPr>
      <w:rPr>
        <w:rFonts w:ascii="Wingdings" w:hAnsi="Wingdings" w:hint="default"/>
      </w:rPr>
    </w:lvl>
    <w:lvl w:ilvl="3" w:tplc="08090001" w:tentative="1">
      <w:start w:val="1"/>
      <w:numFmt w:val="bullet"/>
      <w:lvlText w:val=""/>
      <w:lvlJc w:val="left"/>
      <w:pPr>
        <w:ind w:left="6311" w:hanging="360"/>
      </w:pPr>
      <w:rPr>
        <w:rFonts w:ascii="Symbol" w:hAnsi="Symbol" w:hint="default"/>
      </w:rPr>
    </w:lvl>
    <w:lvl w:ilvl="4" w:tplc="08090003" w:tentative="1">
      <w:start w:val="1"/>
      <w:numFmt w:val="bullet"/>
      <w:lvlText w:val="o"/>
      <w:lvlJc w:val="left"/>
      <w:pPr>
        <w:ind w:left="7031" w:hanging="360"/>
      </w:pPr>
      <w:rPr>
        <w:rFonts w:ascii="Courier New" w:hAnsi="Courier New" w:cs="Courier New" w:hint="default"/>
      </w:rPr>
    </w:lvl>
    <w:lvl w:ilvl="5" w:tplc="08090005" w:tentative="1">
      <w:start w:val="1"/>
      <w:numFmt w:val="bullet"/>
      <w:lvlText w:val=""/>
      <w:lvlJc w:val="left"/>
      <w:pPr>
        <w:ind w:left="7751" w:hanging="360"/>
      </w:pPr>
      <w:rPr>
        <w:rFonts w:ascii="Wingdings" w:hAnsi="Wingdings" w:hint="default"/>
      </w:rPr>
    </w:lvl>
    <w:lvl w:ilvl="6" w:tplc="08090001" w:tentative="1">
      <w:start w:val="1"/>
      <w:numFmt w:val="bullet"/>
      <w:lvlText w:val=""/>
      <w:lvlJc w:val="left"/>
      <w:pPr>
        <w:ind w:left="8471" w:hanging="360"/>
      </w:pPr>
      <w:rPr>
        <w:rFonts w:ascii="Symbol" w:hAnsi="Symbol" w:hint="default"/>
      </w:rPr>
    </w:lvl>
    <w:lvl w:ilvl="7" w:tplc="08090003" w:tentative="1">
      <w:start w:val="1"/>
      <w:numFmt w:val="bullet"/>
      <w:lvlText w:val="o"/>
      <w:lvlJc w:val="left"/>
      <w:pPr>
        <w:ind w:left="9191" w:hanging="360"/>
      </w:pPr>
      <w:rPr>
        <w:rFonts w:ascii="Courier New" w:hAnsi="Courier New" w:cs="Courier New" w:hint="default"/>
      </w:rPr>
    </w:lvl>
    <w:lvl w:ilvl="8" w:tplc="08090005" w:tentative="1">
      <w:start w:val="1"/>
      <w:numFmt w:val="bullet"/>
      <w:lvlText w:val=""/>
      <w:lvlJc w:val="left"/>
      <w:pPr>
        <w:ind w:left="9911" w:hanging="360"/>
      </w:pPr>
      <w:rPr>
        <w:rFonts w:ascii="Wingdings" w:hAnsi="Wingdings" w:hint="default"/>
      </w:rPr>
    </w:lvl>
  </w:abstractNum>
  <w:abstractNum w:abstractNumId="11">
    <w:nsid w:val="1F2D2E99"/>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C147ACA"/>
    <w:multiLevelType w:val="hybridMultilevel"/>
    <w:tmpl w:val="AFE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8B2661"/>
    <w:multiLevelType w:val="hybridMultilevel"/>
    <w:tmpl w:val="7F16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00D6B"/>
    <w:multiLevelType w:val="hybridMultilevel"/>
    <w:tmpl w:val="F8C430B4"/>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3">
    <w:nsid w:val="4D6C7DF2"/>
    <w:multiLevelType w:val="hybridMultilevel"/>
    <w:tmpl w:val="710445AE"/>
    <w:lvl w:ilvl="0" w:tplc="B96AB5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F14387"/>
    <w:multiLevelType w:val="hybridMultilevel"/>
    <w:tmpl w:val="A80C7380"/>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8F02F19"/>
    <w:multiLevelType w:val="hybridMultilevel"/>
    <w:tmpl w:val="1E4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3B37B5"/>
    <w:multiLevelType w:val="hybridMultilevel"/>
    <w:tmpl w:val="A96AD9CA"/>
    <w:lvl w:ilvl="0" w:tplc="E05CAF3A">
      <w:start w:val="1"/>
      <w:numFmt w:val="bullet"/>
      <w:lvlText w:val=""/>
      <w:lvlJc w:val="left"/>
      <w:pPr>
        <w:tabs>
          <w:tab w:val="num" w:pos="1440"/>
        </w:tabs>
        <w:ind w:left="1440" w:hanging="360"/>
      </w:pPr>
      <w:rPr>
        <w:rFonts w:ascii="Wingdings" w:hAnsi="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A07ECE"/>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B851EA0"/>
    <w:multiLevelType w:val="hybridMultilevel"/>
    <w:tmpl w:val="56546A0A"/>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3E5B44"/>
    <w:multiLevelType w:val="hybridMultilevel"/>
    <w:tmpl w:val="BEB0FB46"/>
    <w:lvl w:ilvl="0" w:tplc="88362A9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3C63656"/>
    <w:multiLevelType w:val="hybridMultilevel"/>
    <w:tmpl w:val="94DE70F2"/>
    <w:lvl w:ilvl="0" w:tplc="E05CAF3A">
      <w:start w:val="1"/>
      <w:numFmt w:val="bullet"/>
      <w:lvlText w:val=""/>
      <w:lvlJc w:val="left"/>
      <w:pPr>
        <w:tabs>
          <w:tab w:val="num" w:pos="1440"/>
        </w:tabs>
        <w:ind w:left="144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34">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2"/>
  </w:num>
  <w:num w:numId="3">
    <w:abstractNumId w:val="21"/>
  </w:num>
  <w:num w:numId="4">
    <w:abstractNumId w:val="14"/>
  </w:num>
  <w:num w:numId="5">
    <w:abstractNumId w:val="24"/>
  </w:num>
  <w:num w:numId="6">
    <w:abstractNumId w:val="30"/>
  </w:num>
  <w:num w:numId="7">
    <w:abstractNumId w:val="12"/>
  </w:num>
  <w:num w:numId="8">
    <w:abstractNumId w:val="16"/>
  </w:num>
  <w:num w:numId="9">
    <w:abstractNumId w:val="8"/>
  </w:num>
  <w:num w:numId="10">
    <w:abstractNumId w:val="1"/>
  </w:num>
  <w:num w:numId="11">
    <w:abstractNumId w:val="18"/>
  </w:num>
  <w:num w:numId="12">
    <w:abstractNumId w:val="5"/>
  </w:num>
  <w:num w:numId="13">
    <w:abstractNumId w:val="13"/>
  </w:num>
  <w:num w:numId="14">
    <w:abstractNumId w:val="9"/>
  </w:num>
  <w:num w:numId="15">
    <w:abstractNumId w:val="33"/>
  </w:num>
  <w:num w:numId="16">
    <w:abstractNumId w:val="34"/>
  </w:num>
  <w:num w:numId="17">
    <w:abstractNumId w:val="6"/>
  </w:num>
  <w:num w:numId="18">
    <w:abstractNumId w:val="29"/>
  </w:num>
  <w:num w:numId="19">
    <w:abstractNumId w:val="15"/>
  </w:num>
  <w:num w:numId="20">
    <w:abstractNumId w:val="19"/>
  </w:num>
  <w:num w:numId="21">
    <w:abstractNumId w:val="31"/>
  </w:num>
  <w:num w:numId="22">
    <w:abstractNumId w:val="23"/>
  </w:num>
  <w:num w:numId="23">
    <w:abstractNumId w:val="11"/>
  </w:num>
  <w:num w:numId="24">
    <w:abstractNumId w:val="32"/>
  </w:num>
  <w:num w:numId="25">
    <w:abstractNumId w:val="17"/>
  </w:num>
  <w:num w:numId="26">
    <w:abstractNumId w:val="10"/>
  </w:num>
  <w:num w:numId="27">
    <w:abstractNumId w:val="7"/>
  </w:num>
  <w:num w:numId="28">
    <w:abstractNumId w:val="25"/>
  </w:num>
  <w:num w:numId="29">
    <w:abstractNumId w:val="26"/>
  </w:num>
  <w:num w:numId="30">
    <w:abstractNumId w:val="3"/>
  </w:num>
  <w:num w:numId="31">
    <w:abstractNumId w:val="20"/>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4"/>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368FB"/>
    <w:rsid w:val="000561F4"/>
    <w:rsid w:val="00064364"/>
    <w:rsid w:val="0007450F"/>
    <w:rsid w:val="0008066E"/>
    <w:rsid w:val="000A4B7C"/>
    <w:rsid w:val="000C314B"/>
    <w:rsid w:val="000C7646"/>
    <w:rsid w:val="000D0EB9"/>
    <w:rsid w:val="000D56EF"/>
    <w:rsid w:val="000D5C8D"/>
    <w:rsid w:val="00104E89"/>
    <w:rsid w:val="0013312E"/>
    <w:rsid w:val="001355E7"/>
    <w:rsid w:val="00141401"/>
    <w:rsid w:val="00153FB7"/>
    <w:rsid w:val="001760A5"/>
    <w:rsid w:val="00195EF2"/>
    <w:rsid w:val="001B38A6"/>
    <w:rsid w:val="001B7035"/>
    <w:rsid w:val="001B768D"/>
    <w:rsid w:val="001C5C33"/>
    <w:rsid w:val="0021497E"/>
    <w:rsid w:val="00247643"/>
    <w:rsid w:val="002728AB"/>
    <w:rsid w:val="00280AA3"/>
    <w:rsid w:val="00297B27"/>
    <w:rsid w:val="002C5210"/>
    <w:rsid w:val="002D6EBF"/>
    <w:rsid w:val="002D6F0F"/>
    <w:rsid w:val="002E4F7A"/>
    <w:rsid w:val="002F0F9F"/>
    <w:rsid w:val="002F56F4"/>
    <w:rsid w:val="00304E5C"/>
    <w:rsid w:val="0032073E"/>
    <w:rsid w:val="00323A85"/>
    <w:rsid w:val="00323B93"/>
    <w:rsid w:val="00325E68"/>
    <w:rsid w:val="00357C55"/>
    <w:rsid w:val="00357F2C"/>
    <w:rsid w:val="003706DE"/>
    <w:rsid w:val="0038109B"/>
    <w:rsid w:val="00395F33"/>
    <w:rsid w:val="003B57D9"/>
    <w:rsid w:val="003B7D29"/>
    <w:rsid w:val="003C24C3"/>
    <w:rsid w:val="003C768C"/>
    <w:rsid w:val="003D1BA7"/>
    <w:rsid w:val="003D691B"/>
    <w:rsid w:val="003E1690"/>
    <w:rsid w:val="003E61E1"/>
    <w:rsid w:val="003F3F8E"/>
    <w:rsid w:val="00407F36"/>
    <w:rsid w:val="00413ED1"/>
    <w:rsid w:val="00427C23"/>
    <w:rsid w:val="00433D14"/>
    <w:rsid w:val="004500C9"/>
    <w:rsid w:val="00454087"/>
    <w:rsid w:val="0045647C"/>
    <w:rsid w:val="0048626E"/>
    <w:rsid w:val="004A0A88"/>
    <w:rsid w:val="004A3F81"/>
    <w:rsid w:val="004B0000"/>
    <w:rsid w:val="004B4849"/>
    <w:rsid w:val="004C5F99"/>
    <w:rsid w:val="004E4B2F"/>
    <w:rsid w:val="004E5880"/>
    <w:rsid w:val="004F2921"/>
    <w:rsid w:val="004F793A"/>
    <w:rsid w:val="00510A5D"/>
    <w:rsid w:val="005115EF"/>
    <w:rsid w:val="0052148A"/>
    <w:rsid w:val="0053400D"/>
    <w:rsid w:val="00577AE0"/>
    <w:rsid w:val="005A4571"/>
    <w:rsid w:val="005B12CF"/>
    <w:rsid w:val="005B2391"/>
    <w:rsid w:val="005E20AA"/>
    <w:rsid w:val="005E5900"/>
    <w:rsid w:val="006057E3"/>
    <w:rsid w:val="00621799"/>
    <w:rsid w:val="00634378"/>
    <w:rsid w:val="00640B59"/>
    <w:rsid w:val="006410C8"/>
    <w:rsid w:val="006418AE"/>
    <w:rsid w:val="006446E6"/>
    <w:rsid w:val="00646873"/>
    <w:rsid w:val="00675B7D"/>
    <w:rsid w:val="0067715F"/>
    <w:rsid w:val="006808F1"/>
    <w:rsid w:val="0069767B"/>
    <w:rsid w:val="006B03A0"/>
    <w:rsid w:val="006D7733"/>
    <w:rsid w:val="006E2FC9"/>
    <w:rsid w:val="006E5E5F"/>
    <w:rsid w:val="00740273"/>
    <w:rsid w:val="00741BC4"/>
    <w:rsid w:val="00756429"/>
    <w:rsid w:val="007866AA"/>
    <w:rsid w:val="00794F69"/>
    <w:rsid w:val="0079575E"/>
    <w:rsid w:val="007A00D9"/>
    <w:rsid w:val="007B7796"/>
    <w:rsid w:val="007C3F92"/>
    <w:rsid w:val="007C55CA"/>
    <w:rsid w:val="007F66D1"/>
    <w:rsid w:val="00800DEA"/>
    <w:rsid w:val="00804EDA"/>
    <w:rsid w:val="00841B70"/>
    <w:rsid w:val="00871939"/>
    <w:rsid w:val="008A0EB6"/>
    <w:rsid w:val="008A2EE2"/>
    <w:rsid w:val="008A3374"/>
    <w:rsid w:val="008A7CA1"/>
    <w:rsid w:val="008B33A9"/>
    <w:rsid w:val="008C08B8"/>
    <w:rsid w:val="008C20C5"/>
    <w:rsid w:val="008C3931"/>
    <w:rsid w:val="008E008D"/>
    <w:rsid w:val="008E1DF7"/>
    <w:rsid w:val="00912930"/>
    <w:rsid w:val="00957008"/>
    <w:rsid w:val="00966157"/>
    <w:rsid w:val="00966638"/>
    <w:rsid w:val="00972E93"/>
    <w:rsid w:val="00984645"/>
    <w:rsid w:val="0099205D"/>
    <w:rsid w:val="009965CF"/>
    <w:rsid w:val="009A62C1"/>
    <w:rsid w:val="009A7519"/>
    <w:rsid w:val="009D3899"/>
    <w:rsid w:val="00A03BA6"/>
    <w:rsid w:val="00A349DF"/>
    <w:rsid w:val="00A3798C"/>
    <w:rsid w:val="00A5509C"/>
    <w:rsid w:val="00A577A0"/>
    <w:rsid w:val="00A6152D"/>
    <w:rsid w:val="00AA6249"/>
    <w:rsid w:val="00AB5380"/>
    <w:rsid w:val="00AB5A35"/>
    <w:rsid w:val="00AD73E0"/>
    <w:rsid w:val="00AE62E1"/>
    <w:rsid w:val="00B047A2"/>
    <w:rsid w:val="00B3197B"/>
    <w:rsid w:val="00B54C68"/>
    <w:rsid w:val="00B54EC9"/>
    <w:rsid w:val="00B577F1"/>
    <w:rsid w:val="00B60B01"/>
    <w:rsid w:val="00B62344"/>
    <w:rsid w:val="00B6759A"/>
    <w:rsid w:val="00BA51A7"/>
    <w:rsid w:val="00BB3D94"/>
    <w:rsid w:val="00BD1B02"/>
    <w:rsid w:val="00BF602A"/>
    <w:rsid w:val="00C021D8"/>
    <w:rsid w:val="00C02982"/>
    <w:rsid w:val="00C0603E"/>
    <w:rsid w:val="00C25C52"/>
    <w:rsid w:val="00C3044B"/>
    <w:rsid w:val="00C46D48"/>
    <w:rsid w:val="00C54DF1"/>
    <w:rsid w:val="00C92FF8"/>
    <w:rsid w:val="00CA68BF"/>
    <w:rsid w:val="00CB4496"/>
    <w:rsid w:val="00CB4BC9"/>
    <w:rsid w:val="00CD0BD9"/>
    <w:rsid w:val="00D07076"/>
    <w:rsid w:val="00D23484"/>
    <w:rsid w:val="00D352A0"/>
    <w:rsid w:val="00D54AA2"/>
    <w:rsid w:val="00D81FA1"/>
    <w:rsid w:val="00D869D4"/>
    <w:rsid w:val="00D956E6"/>
    <w:rsid w:val="00D971B0"/>
    <w:rsid w:val="00DF739A"/>
    <w:rsid w:val="00DF7D9D"/>
    <w:rsid w:val="00E01C93"/>
    <w:rsid w:val="00E12E9F"/>
    <w:rsid w:val="00E5777B"/>
    <w:rsid w:val="00E614AB"/>
    <w:rsid w:val="00E819FD"/>
    <w:rsid w:val="00E830EF"/>
    <w:rsid w:val="00E864D8"/>
    <w:rsid w:val="00E94A7A"/>
    <w:rsid w:val="00E97EAB"/>
    <w:rsid w:val="00EA2A5E"/>
    <w:rsid w:val="00EC698B"/>
    <w:rsid w:val="00ED1EAF"/>
    <w:rsid w:val="00ED62D1"/>
    <w:rsid w:val="00F27CFD"/>
    <w:rsid w:val="00F329B4"/>
    <w:rsid w:val="00F54199"/>
    <w:rsid w:val="00F55F97"/>
    <w:rsid w:val="00F60198"/>
    <w:rsid w:val="00F71861"/>
    <w:rsid w:val="00F73AA5"/>
    <w:rsid w:val="00F77CEA"/>
    <w:rsid w:val="00F8364F"/>
    <w:rsid w:val="00FA3450"/>
    <w:rsid w:val="00FB63EA"/>
    <w:rsid w:val="00FD153A"/>
    <w:rsid w:val="00FE61FC"/>
    <w:rsid w:val="00FF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schema-newheights-com/ya#smarttagtdial" w:name="MySmartTag1"/>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customStyle="1" w:styleId="1">
    <w:name w:val="1"/>
    <w:basedOn w:val="Normal"/>
    <w:rsid w:val="00510A5D"/>
    <w:pPr>
      <w:spacing w:after="160" w:line="240" w:lineRule="exact"/>
      <w:jc w:val="left"/>
    </w:pPr>
    <w:rPr>
      <w:rFonts w:ascii="Verdana" w:hAnsi="Verdana"/>
      <w:sz w:val="20"/>
      <w:lang w:val="en-US"/>
    </w:rPr>
  </w:style>
  <w:style w:type="paragraph" w:customStyle="1" w:styleId="Default">
    <w:name w:val="Default"/>
    <w:rsid w:val="00FA3450"/>
    <w:pPr>
      <w:widowControl w:val="0"/>
      <w:autoSpaceDE w:val="0"/>
      <w:autoSpaceDN w:val="0"/>
      <w:adjustRightInd w:val="0"/>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customStyle="1" w:styleId="1">
    <w:name w:val="1"/>
    <w:basedOn w:val="Normal"/>
    <w:rsid w:val="00510A5D"/>
    <w:pPr>
      <w:spacing w:after="160" w:line="240" w:lineRule="exact"/>
      <w:jc w:val="left"/>
    </w:pPr>
    <w:rPr>
      <w:rFonts w:ascii="Verdana" w:hAnsi="Verdana"/>
      <w:sz w:val="20"/>
      <w:lang w:val="en-US"/>
    </w:rPr>
  </w:style>
  <w:style w:type="paragraph" w:customStyle="1" w:styleId="Default">
    <w:name w:val="Default"/>
    <w:rsid w:val="00FA3450"/>
    <w:pPr>
      <w:widowControl w:val="0"/>
      <w:autoSpaceDE w:val="0"/>
      <w:autoSpaceDN w:val="0"/>
      <w:adjustRightInd w:val="0"/>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a.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duct-literature-mock-ups-for-an-animal-medicine-lice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apply-to-run-a-clinical-trial-using-an-animal-medici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 TargetMode="External"/><Relationship Id="rId2" Type="http://schemas.openxmlformats.org/officeDocument/2006/relationships/hyperlink" Target="http://www.medicines.org.uk/emc/" TargetMode="External"/><Relationship Id="rId1" Type="http://schemas.openxmlformats.org/officeDocument/2006/relationships/hyperlink" Target="http://www.vmd.defra.gov.uk" TargetMode="External"/><Relationship Id="rId4" Type="http://schemas.openxmlformats.org/officeDocument/2006/relationships/hyperlink" Target="http://www.eudraphar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FD8B-9C25-4E15-B6A6-615AECEB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2034</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creator>VMD</dc:creator>
  <cp:lastModifiedBy>Bedford, Robin</cp:lastModifiedBy>
  <cp:revision>2</cp:revision>
  <dcterms:created xsi:type="dcterms:W3CDTF">2016-12-15T14:26:00Z</dcterms:created>
  <dcterms:modified xsi:type="dcterms:W3CDTF">2016-12-15T14:26:00Z</dcterms:modified>
</cp:coreProperties>
</file>