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E7" w:rsidRDefault="00004FE7">
      <w:bookmarkStart w:id="0" w:name="_GoBack"/>
      <w:bookmarkEnd w:id="0"/>
    </w:p>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Tr="00CF776B">
        <w:trPr>
          <w:cantSplit/>
          <w:trHeight w:val="1361"/>
        </w:trPr>
        <w:tc>
          <w:tcPr>
            <w:tcW w:w="7334" w:type="dxa"/>
            <w:gridSpan w:val="2"/>
            <w:tcBorders>
              <w:top w:val="nil"/>
            </w:tcBorders>
          </w:tcPr>
          <w:p w:rsidR="00AF6F11" w:rsidRDefault="00AF6F11" w:rsidP="00CF776B">
            <w:pPr>
              <w:rPr>
                <w:rFonts w:ascii="Arial" w:hAnsi="Arial"/>
                <w:color w:val="000000"/>
                <w:sz w:val="22"/>
              </w:rPr>
            </w:pPr>
            <w:r w:rsidRPr="00C8797E">
              <w:rPr>
                <w:rFonts w:ascii="Arial" w:hAnsi="Arial"/>
                <w:color w:val="000000"/>
                <w:sz w:val="22"/>
              </w:rPr>
              <w:t xml:space="preserve">   </w:t>
            </w:r>
            <w:r w:rsidR="00492971" w:rsidRPr="0058203E">
              <w:rPr>
                <w:rFonts w:ascii="Arial" w:hAnsi="Arial"/>
                <w:noProof/>
                <w:color w:val="000000"/>
                <w:sz w:val="22"/>
              </w:rPr>
              <w:drawing>
                <wp:inline distT="0" distB="0" distL="0" distR="0">
                  <wp:extent cx="1417955" cy="1116965"/>
                  <wp:effectExtent l="0" t="0" r="0" b="698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955" cy="1116965"/>
                          </a:xfrm>
                          <a:prstGeom prst="rect">
                            <a:avLst/>
                          </a:prstGeom>
                          <a:noFill/>
                          <a:ln>
                            <a:noFill/>
                          </a:ln>
                        </pic:spPr>
                      </pic:pic>
                    </a:graphicData>
                  </a:graphic>
                </wp:inline>
              </w:drawing>
            </w:r>
          </w:p>
          <w:p w:rsidR="0058203E" w:rsidRPr="00C8797E" w:rsidRDefault="0058203E" w:rsidP="00CF776B">
            <w:pPr>
              <w:rPr>
                <w:rFonts w:ascii="Arial" w:hAnsi="Arial"/>
                <w:color w:val="000000"/>
                <w:sz w:val="22"/>
              </w:rPr>
            </w:pPr>
          </w:p>
        </w:tc>
        <w:tc>
          <w:tcPr>
            <w:tcW w:w="180" w:type="dxa"/>
          </w:tcPr>
          <w:p w:rsidR="00AF6F11" w:rsidRPr="00C8797E" w:rsidRDefault="00AF6F11" w:rsidP="00CF776B">
            <w:pPr>
              <w:pStyle w:val="MOJnormal"/>
              <w:rPr>
                <w:color w:val="000000"/>
                <w:sz w:val="22"/>
              </w:rPr>
            </w:pPr>
          </w:p>
        </w:tc>
        <w:tc>
          <w:tcPr>
            <w:tcW w:w="3145" w:type="dxa"/>
            <w:vMerge w:val="restart"/>
            <w:tcBorders>
              <w:top w:val="nil"/>
            </w:tcBorders>
          </w:tcPr>
          <w:p w:rsidR="00AF6F11" w:rsidRPr="00924204" w:rsidRDefault="00AF6F11" w:rsidP="00CF776B">
            <w:pPr>
              <w:tabs>
                <w:tab w:val="left" w:pos="170"/>
              </w:tabs>
              <w:rPr>
                <w:rFonts w:ascii="Arial" w:hAnsi="Arial"/>
                <w:b/>
                <w:sz w:val="20"/>
                <w:szCs w:val="20"/>
              </w:rPr>
            </w:pPr>
          </w:p>
        </w:tc>
      </w:tr>
      <w:tr w:rsidR="00AF6F11" w:rsidTr="00CF776B">
        <w:trPr>
          <w:cantSplit/>
          <w:trHeight w:val="1259"/>
        </w:trPr>
        <w:tc>
          <w:tcPr>
            <w:tcW w:w="1214" w:type="dxa"/>
          </w:tcPr>
          <w:p w:rsidR="00AF6F11" w:rsidRPr="00C8797E" w:rsidRDefault="00AF6F11" w:rsidP="00CF776B">
            <w:pPr>
              <w:pStyle w:val="MOJtext-otheraddress"/>
              <w:rPr>
                <w:color w:val="000000"/>
                <w:sz w:val="22"/>
              </w:rPr>
            </w:pPr>
          </w:p>
        </w:tc>
        <w:tc>
          <w:tcPr>
            <w:tcW w:w="6120" w:type="dxa"/>
          </w:tcPr>
          <w:p w:rsidR="00004FE7" w:rsidRPr="00924204" w:rsidRDefault="00004FE7" w:rsidP="00CF776B">
            <w:pPr>
              <w:spacing w:line="280" w:lineRule="atLeast"/>
              <w:rPr>
                <w:rFonts w:ascii="Arial" w:hAnsi="Arial"/>
                <w:color w:val="000000"/>
              </w:rPr>
            </w:pPr>
          </w:p>
        </w:tc>
        <w:tc>
          <w:tcPr>
            <w:tcW w:w="180" w:type="dxa"/>
          </w:tcPr>
          <w:p w:rsidR="00AF6F11" w:rsidRPr="00C8797E" w:rsidRDefault="00AF6F11" w:rsidP="00CF776B">
            <w:pPr>
              <w:pStyle w:val="MOJnormal"/>
              <w:rPr>
                <w:color w:val="000000"/>
                <w:sz w:val="22"/>
              </w:rPr>
            </w:pPr>
          </w:p>
        </w:tc>
        <w:tc>
          <w:tcPr>
            <w:tcW w:w="3145" w:type="dxa"/>
            <w:vMerge/>
          </w:tcPr>
          <w:p w:rsidR="00AF6F11" w:rsidRPr="00C8797E" w:rsidRDefault="00AF6F11" w:rsidP="00CF776B">
            <w:pPr>
              <w:pStyle w:val="MOJtext-otheraddress"/>
              <w:rPr>
                <w:color w:val="000000"/>
                <w:sz w:val="22"/>
              </w:rPr>
            </w:pPr>
          </w:p>
        </w:tc>
      </w:tr>
      <w:tr w:rsidR="00AF6F11" w:rsidTr="00CF776B">
        <w:trPr>
          <w:cantSplit/>
          <w:trHeight w:val="73"/>
        </w:trPr>
        <w:tc>
          <w:tcPr>
            <w:tcW w:w="1214" w:type="dxa"/>
          </w:tcPr>
          <w:p w:rsidR="00AF6F11" w:rsidRPr="00C8797E" w:rsidRDefault="00AF6F11" w:rsidP="00CF776B">
            <w:pPr>
              <w:pStyle w:val="MOJnormal"/>
              <w:rPr>
                <w:color w:val="000000"/>
                <w:sz w:val="22"/>
              </w:rPr>
            </w:pPr>
          </w:p>
        </w:tc>
        <w:tc>
          <w:tcPr>
            <w:tcW w:w="6120" w:type="dxa"/>
          </w:tcPr>
          <w:p w:rsidR="00AF6F11" w:rsidRPr="00CE6E9A" w:rsidRDefault="00AF6F11" w:rsidP="00C47EC9">
            <w:pPr>
              <w:spacing w:line="280" w:lineRule="atLeast"/>
              <w:rPr>
                <w:rFonts w:ascii="Arial" w:hAnsi="Arial"/>
                <w:i/>
                <w:color w:val="000000"/>
                <w:sz w:val="22"/>
              </w:rPr>
            </w:pPr>
            <w:r w:rsidRPr="00924204">
              <w:rPr>
                <w:rFonts w:ascii="Arial" w:hAnsi="Arial"/>
                <w:b/>
                <w:color w:val="000000"/>
              </w:rPr>
              <w:t>Our Reference:</w:t>
            </w:r>
            <w:r w:rsidRPr="00C8797E">
              <w:rPr>
                <w:rFonts w:ascii="Arial" w:hAnsi="Arial"/>
                <w:color w:val="000000"/>
                <w:sz w:val="22"/>
              </w:rPr>
              <w:t xml:space="preserve"> </w:t>
            </w:r>
            <w:r w:rsidR="00004FE7">
              <w:rPr>
                <w:rFonts w:ascii="Arial" w:hAnsi="Arial"/>
                <w:color w:val="000000"/>
              </w:rPr>
              <w:t>10</w:t>
            </w:r>
            <w:r w:rsidR="00E10A89">
              <w:rPr>
                <w:rFonts w:ascii="Arial" w:hAnsi="Arial"/>
                <w:color w:val="000000"/>
              </w:rPr>
              <w:t>6</w:t>
            </w:r>
            <w:r w:rsidR="00C47EC9">
              <w:rPr>
                <w:rFonts w:ascii="Arial" w:hAnsi="Arial"/>
                <w:color w:val="000000"/>
              </w:rPr>
              <w:t>958</w:t>
            </w:r>
          </w:p>
        </w:tc>
        <w:tc>
          <w:tcPr>
            <w:tcW w:w="180" w:type="dxa"/>
          </w:tcPr>
          <w:p w:rsidR="00AF6F11" w:rsidRPr="00924204" w:rsidRDefault="00AF6F11" w:rsidP="00CF776B">
            <w:pPr>
              <w:spacing w:line="280" w:lineRule="atLeast"/>
              <w:rPr>
                <w:rFonts w:ascii="Arial" w:hAnsi="Arial"/>
                <w:sz w:val="22"/>
              </w:rPr>
            </w:pPr>
            <w:r w:rsidRPr="00924204">
              <w:rPr>
                <w:rFonts w:ascii="Arial" w:hAnsi="Arial"/>
                <w:sz w:val="22"/>
              </w:rPr>
              <w:tab/>
            </w:r>
          </w:p>
        </w:tc>
        <w:tc>
          <w:tcPr>
            <w:tcW w:w="3145" w:type="dxa"/>
          </w:tcPr>
          <w:p w:rsidR="00AF6F11" w:rsidRPr="002541BB" w:rsidRDefault="00C47EC9" w:rsidP="00CF776B">
            <w:pPr>
              <w:pStyle w:val="MOJnormal"/>
              <w:rPr>
                <w:sz w:val="22"/>
              </w:rPr>
            </w:pPr>
            <w:r>
              <w:rPr>
                <w:sz w:val="22"/>
              </w:rPr>
              <w:t>September</w:t>
            </w:r>
            <w:r w:rsidR="003413D2" w:rsidRPr="002541BB">
              <w:rPr>
                <w:sz w:val="22"/>
              </w:rPr>
              <w:t xml:space="preserve"> 2016</w:t>
            </w:r>
          </w:p>
        </w:tc>
      </w:tr>
    </w:tbl>
    <w:p w:rsidR="00E36BAC" w:rsidRDefault="00E36BAC"/>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Default="005D0A14" w:rsidP="0081625B">
      <w:pPr>
        <w:rPr>
          <w:rFonts w:ascii="Arial" w:hAnsi="Arial" w:cs="Arial"/>
          <w:sz w:val="22"/>
          <w:szCs w:val="22"/>
        </w:rPr>
      </w:pPr>
    </w:p>
    <w:p w:rsidR="0081625B" w:rsidRPr="00977C79" w:rsidRDefault="003413D2" w:rsidP="0081625B">
      <w:pPr>
        <w:rPr>
          <w:rFonts w:ascii="Arial" w:hAnsi="Arial" w:cs="Arial"/>
          <w:sz w:val="22"/>
          <w:szCs w:val="22"/>
        </w:rPr>
      </w:pPr>
      <w:r>
        <w:rPr>
          <w:rFonts w:ascii="Arial" w:hAnsi="Arial" w:cs="Arial"/>
          <w:sz w:val="22"/>
          <w:szCs w:val="22"/>
        </w:rPr>
        <w:t>Y</w:t>
      </w:r>
      <w:r w:rsidR="0081625B" w:rsidRPr="00977C79">
        <w:rPr>
          <w:rFonts w:ascii="Arial" w:hAnsi="Arial" w:cs="Arial"/>
          <w:sz w:val="22"/>
          <w:szCs w:val="22"/>
        </w:rPr>
        <w:t>ou asked for the following information from the Ministry of Justice (MoJ):</w:t>
      </w:r>
    </w:p>
    <w:p w:rsidR="0081625B" w:rsidRPr="00977C79" w:rsidRDefault="0081625B" w:rsidP="0081625B">
      <w:pPr>
        <w:rPr>
          <w:rFonts w:ascii="Arial" w:hAnsi="Arial" w:cs="Arial"/>
          <w:sz w:val="22"/>
          <w:szCs w:val="22"/>
        </w:rPr>
      </w:pPr>
    </w:p>
    <w:p w:rsidR="0081625B" w:rsidRPr="00C47EC9" w:rsidRDefault="00C47EC9" w:rsidP="00E10A89">
      <w:pPr>
        <w:rPr>
          <w:rFonts w:ascii="Arial" w:hAnsi="Arial" w:cs="Arial"/>
          <w:b/>
          <w:i/>
          <w:sz w:val="22"/>
          <w:szCs w:val="22"/>
        </w:rPr>
      </w:pPr>
      <w:r w:rsidRPr="00C47EC9">
        <w:rPr>
          <w:rFonts w:ascii="Arial" w:hAnsi="Arial" w:cs="Arial"/>
          <w:b/>
          <w:i/>
          <w:sz w:val="22"/>
          <w:szCs w:val="22"/>
        </w:rPr>
        <w:t>Please would you kindly provide documentation showing the amount of legal aid funding provided in 2008.</w:t>
      </w:r>
    </w:p>
    <w:p w:rsidR="00C47EC9" w:rsidRPr="00C47EC9" w:rsidRDefault="00C47EC9" w:rsidP="00C47EC9">
      <w:pPr>
        <w:rPr>
          <w:rFonts w:ascii="Arial" w:hAnsi="Arial" w:cs="Arial"/>
          <w:b/>
          <w:i/>
          <w:sz w:val="22"/>
          <w:szCs w:val="22"/>
        </w:rPr>
      </w:pPr>
      <w:r w:rsidRPr="00C47EC9">
        <w:rPr>
          <w:rFonts w:ascii="Arial" w:hAnsi="Arial" w:cs="Arial"/>
          <w:b/>
          <w:i/>
          <w:sz w:val="22"/>
          <w:szCs w:val="22"/>
        </w:rPr>
        <w:t>Please would you kindly provide documentation showing the amount of legal aid funding provided in 2012</w:t>
      </w:r>
      <w:r>
        <w:rPr>
          <w:rFonts w:ascii="Arial" w:hAnsi="Arial" w:cs="Arial"/>
          <w:b/>
          <w:i/>
          <w:sz w:val="22"/>
          <w:szCs w:val="22"/>
        </w:rPr>
        <w:t>.</w:t>
      </w:r>
    </w:p>
    <w:p w:rsidR="00C47EC9" w:rsidRDefault="00C47EC9" w:rsidP="00C47EC9">
      <w:pPr>
        <w:rPr>
          <w:rFonts w:ascii="Arial" w:hAnsi="Arial" w:cs="Arial"/>
          <w:b/>
          <w:i/>
          <w:sz w:val="22"/>
          <w:szCs w:val="22"/>
        </w:rPr>
      </w:pPr>
      <w:r w:rsidRPr="00C47EC9">
        <w:rPr>
          <w:rFonts w:ascii="Arial" w:hAnsi="Arial" w:cs="Arial"/>
          <w:b/>
          <w:i/>
          <w:sz w:val="22"/>
          <w:szCs w:val="22"/>
        </w:rPr>
        <w:t>Please would you kindly provide documentation showing the amount of legal aid funding provided in 201</w:t>
      </w:r>
      <w:r>
        <w:rPr>
          <w:rFonts w:ascii="Arial" w:hAnsi="Arial" w:cs="Arial"/>
          <w:b/>
          <w:i/>
          <w:sz w:val="22"/>
          <w:szCs w:val="22"/>
        </w:rPr>
        <w:t>3.</w:t>
      </w:r>
    </w:p>
    <w:p w:rsidR="00C47EC9" w:rsidRDefault="00C47EC9" w:rsidP="00C47EC9">
      <w:pPr>
        <w:rPr>
          <w:rFonts w:ascii="Arial" w:hAnsi="Arial" w:cs="Arial"/>
          <w:b/>
          <w:i/>
          <w:sz w:val="22"/>
          <w:szCs w:val="22"/>
        </w:rPr>
      </w:pPr>
      <w:r w:rsidRPr="00C47EC9">
        <w:rPr>
          <w:rFonts w:ascii="Arial" w:hAnsi="Arial" w:cs="Arial"/>
          <w:b/>
          <w:i/>
          <w:sz w:val="22"/>
          <w:szCs w:val="22"/>
        </w:rPr>
        <w:t>Please would you kindly provide documentation showing the amount of legal aid funding provided in 201</w:t>
      </w:r>
      <w:r>
        <w:rPr>
          <w:rFonts w:ascii="Arial" w:hAnsi="Arial" w:cs="Arial"/>
          <w:b/>
          <w:i/>
          <w:sz w:val="22"/>
          <w:szCs w:val="22"/>
        </w:rPr>
        <w:t>4.</w:t>
      </w:r>
    </w:p>
    <w:p w:rsidR="00C47EC9" w:rsidRDefault="00C47EC9" w:rsidP="00C47EC9">
      <w:pPr>
        <w:rPr>
          <w:rFonts w:ascii="Arial" w:hAnsi="Arial" w:cs="Arial"/>
          <w:b/>
          <w:i/>
          <w:sz w:val="22"/>
          <w:szCs w:val="22"/>
        </w:rPr>
      </w:pPr>
      <w:r w:rsidRPr="00C47EC9">
        <w:rPr>
          <w:rFonts w:ascii="Arial" w:hAnsi="Arial" w:cs="Arial"/>
          <w:b/>
          <w:i/>
          <w:sz w:val="22"/>
          <w:szCs w:val="22"/>
        </w:rPr>
        <w:t xml:space="preserve">Please would you kindly provide documentation showing the amount of legal aid </w:t>
      </w:r>
      <w:r>
        <w:rPr>
          <w:rFonts w:ascii="Arial" w:hAnsi="Arial" w:cs="Arial"/>
          <w:b/>
          <w:i/>
          <w:sz w:val="22"/>
          <w:szCs w:val="22"/>
        </w:rPr>
        <w:t>expenditure</w:t>
      </w:r>
      <w:r w:rsidRPr="00C47EC9">
        <w:rPr>
          <w:rFonts w:ascii="Arial" w:hAnsi="Arial" w:cs="Arial"/>
          <w:b/>
          <w:i/>
          <w:sz w:val="22"/>
          <w:szCs w:val="22"/>
        </w:rPr>
        <w:t xml:space="preserve"> </w:t>
      </w:r>
      <w:r>
        <w:rPr>
          <w:rFonts w:ascii="Arial" w:hAnsi="Arial" w:cs="Arial"/>
          <w:b/>
          <w:i/>
          <w:sz w:val="22"/>
          <w:szCs w:val="22"/>
        </w:rPr>
        <w:t>for</w:t>
      </w:r>
      <w:r w:rsidRPr="00C47EC9">
        <w:rPr>
          <w:rFonts w:ascii="Arial" w:hAnsi="Arial" w:cs="Arial"/>
          <w:b/>
          <w:i/>
          <w:sz w:val="22"/>
          <w:szCs w:val="22"/>
        </w:rPr>
        <w:t xml:space="preserve"> 20</w:t>
      </w:r>
      <w:r>
        <w:rPr>
          <w:rFonts w:ascii="Arial" w:hAnsi="Arial" w:cs="Arial"/>
          <w:b/>
          <w:i/>
          <w:sz w:val="22"/>
          <w:szCs w:val="22"/>
        </w:rPr>
        <w:t>15.</w:t>
      </w:r>
    </w:p>
    <w:p w:rsidR="00C47EC9" w:rsidRPr="00C47EC9" w:rsidRDefault="00C47EC9" w:rsidP="00C47EC9">
      <w:pPr>
        <w:rPr>
          <w:rFonts w:ascii="Arial" w:hAnsi="Arial" w:cs="Arial"/>
          <w:b/>
          <w:i/>
          <w:sz w:val="22"/>
          <w:szCs w:val="22"/>
        </w:rPr>
      </w:pPr>
      <w:r w:rsidRPr="00C47EC9">
        <w:rPr>
          <w:rFonts w:ascii="Arial" w:hAnsi="Arial" w:cs="Arial"/>
          <w:b/>
          <w:i/>
          <w:sz w:val="22"/>
          <w:szCs w:val="22"/>
        </w:rPr>
        <w:t>Please would you kindly provide documentation showing the amount of legal aid funding provided in 20</w:t>
      </w:r>
      <w:r>
        <w:rPr>
          <w:rFonts w:ascii="Arial" w:hAnsi="Arial" w:cs="Arial"/>
          <w:b/>
          <w:i/>
          <w:sz w:val="22"/>
          <w:szCs w:val="22"/>
        </w:rPr>
        <w:t>15.</w:t>
      </w:r>
    </w:p>
    <w:p w:rsidR="00C47EC9" w:rsidRPr="00C47EC9" w:rsidRDefault="00C47EC9" w:rsidP="00C47EC9">
      <w:pPr>
        <w:rPr>
          <w:rFonts w:ascii="Arial" w:hAnsi="Arial" w:cs="Arial"/>
          <w:b/>
          <w:i/>
          <w:sz w:val="22"/>
          <w:szCs w:val="22"/>
        </w:rPr>
      </w:pPr>
    </w:p>
    <w:p w:rsidR="00C47EC9" w:rsidRPr="00C47EC9" w:rsidRDefault="00C47EC9" w:rsidP="00C47EC9">
      <w:pPr>
        <w:rPr>
          <w:rFonts w:ascii="Arial" w:hAnsi="Arial" w:cs="Arial"/>
          <w:b/>
          <w:i/>
          <w:sz w:val="22"/>
          <w:szCs w:val="22"/>
        </w:rPr>
      </w:pPr>
      <w:r w:rsidRPr="00C47EC9">
        <w:rPr>
          <w:rFonts w:ascii="Arial" w:hAnsi="Arial" w:cs="Arial"/>
          <w:b/>
          <w:i/>
          <w:sz w:val="22"/>
          <w:szCs w:val="22"/>
        </w:rPr>
        <w:t xml:space="preserve">Please would you kindly provide </w:t>
      </w:r>
      <w:r>
        <w:rPr>
          <w:rFonts w:ascii="Arial" w:hAnsi="Arial" w:cs="Arial"/>
          <w:b/>
          <w:i/>
          <w:sz w:val="22"/>
          <w:szCs w:val="22"/>
        </w:rPr>
        <w:t xml:space="preserve">any evidence that </w:t>
      </w:r>
      <w:r w:rsidRPr="00C47EC9">
        <w:rPr>
          <w:rFonts w:ascii="Arial" w:hAnsi="Arial" w:cs="Arial"/>
          <w:b/>
          <w:i/>
          <w:sz w:val="22"/>
          <w:szCs w:val="22"/>
        </w:rPr>
        <w:t xml:space="preserve">legal aid funding </w:t>
      </w:r>
      <w:r>
        <w:rPr>
          <w:rFonts w:ascii="Arial" w:hAnsi="Arial" w:cs="Arial"/>
          <w:b/>
          <w:i/>
          <w:sz w:val="22"/>
          <w:szCs w:val="22"/>
        </w:rPr>
        <w:t>has been lowered between 2010 and 2015 for those wishing to take action against the police (thus reducing the incentive for solicitors to take on such cases).</w:t>
      </w:r>
    </w:p>
    <w:p w:rsidR="00C47EC9" w:rsidRPr="006A758B" w:rsidRDefault="00C47EC9" w:rsidP="00E10A89">
      <w:pPr>
        <w:rPr>
          <w:rFonts w:ascii="Arial" w:hAnsi="Arial" w:cs="Arial"/>
          <w:b/>
          <w:sz w:val="22"/>
          <w:szCs w:val="22"/>
        </w:rPr>
      </w:pPr>
    </w:p>
    <w:p w:rsidR="00E10A89" w:rsidRPr="00977C79" w:rsidRDefault="00E10A89" w:rsidP="00E10A89">
      <w:pPr>
        <w:rPr>
          <w:rFonts w:ascii="Arial" w:hAnsi="Arial" w:cs="Arial"/>
          <w:sz w:val="22"/>
          <w:szCs w:val="22"/>
        </w:rPr>
      </w:pPr>
    </w:p>
    <w:p w:rsidR="0081625B" w:rsidRPr="00977C79" w:rsidRDefault="0081625B" w:rsidP="0081625B">
      <w:pPr>
        <w:rPr>
          <w:rFonts w:ascii="Arial" w:hAnsi="Arial" w:cs="Arial"/>
          <w:sz w:val="22"/>
          <w:szCs w:val="22"/>
        </w:rPr>
      </w:pPr>
      <w:r w:rsidRPr="00977C79">
        <w:rPr>
          <w:rFonts w:ascii="Arial" w:hAnsi="Arial" w:cs="Arial"/>
          <w:sz w:val="22"/>
          <w:szCs w:val="22"/>
        </w:rPr>
        <w:t>Your request has been handled under the Freedom of Information Act 2000 (FOIA).</w:t>
      </w:r>
    </w:p>
    <w:p w:rsidR="0081625B" w:rsidRDefault="00C47EC9" w:rsidP="0081625B">
      <w:pPr>
        <w:rPr>
          <w:rFonts w:ascii="Arial" w:hAnsi="Arial" w:cs="Arial"/>
          <w:sz w:val="22"/>
          <w:szCs w:val="22"/>
        </w:rPr>
      </w:pPr>
      <w:r>
        <w:rPr>
          <w:rFonts w:ascii="Arial" w:hAnsi="Arial" w:cs="Arial"/>
          <w:sz w:val="22"/>
          <w:szCs w:val="22"/>
        </w:rPr>
        <w:t>As the criteria set out in Regulation 5 of the Freedom of Information and Data Protection (Appropriate Limit and Fees) Regulations 2004 have been satisfied, I confirm that the above questions have been aggregated into a single request for the purposes of the act.</w:t>
      </w:r>
    </w:p>
    <w:p w:rsidR="00C47EC9" w:rsidRDefault="00C47EC9" w:rsidP="0081625B">
      <w:pPr>
        <w:rPr>
          <w:rFonts w:ascii="Arial" w:hAnsi="Arial" w:cs="Arial"/>
          <w:sz w:val="22"/>
          <w:szCs w:val="22"/>
        </w:rPr>
      </w:pPr>
    </w:p>
    <w:p w:rsidR="00C47EC9" w:rsidRDefault="00C47EC9" w:rsidP="0081625B">
      <w:pPr>
        <w:rPr>
          <w:rFonts w:ascii="Arial" w:hAnsi="Arial" w:cs="Arial"/>
          <w:sz w:val="22"/>
          <w:szCs w:val="22"/>
        </w:rPr>
      </w:pPr>
      <w:r>
        <w:rPr>
          <w:rFonts w:ascii="Arial" w:hAnsi="Arial" w:cs="Arial"/>
          <w:sz w:val="22"/>
          <w:szCs w:val="22"/>
        </w:rPr>
        <w:t>I can confirm that the department holds information that you have asked for. The information is exempt under section 21 of the FOI Act because it is already reasonably accessible to you. The FOIA is not intended to replace the existing publication schemes of public authorities, i.e. when the information you are seeking has already been made available. I am therefore pleased to inform you that you can access this information via the following links:</w:t>
      </w:r>
    </w:p>
    <w:p w:rsidR="00C47EC9" w:rsidRDefault="00C47EC9" w:rsidP="0081625B">
      <w:pPr>
        <w:rPr>
          <w:rFonts w:ascii="Arial" w:hAnsi="Arial" w:cs="Arial"/>
          <w:sz w:val="22"/>
          <w:szCs w:val="22"/>
        </w:rPr>
      </w:pPr>
    </w:p>
    <w:p w:rsidR="00C47EC9" w:rsidRDefault="00C47EC9" w:rsidP="0081625B">
      <w:pPr>
        <w:rPr>
          <w:rFonts w:ascii="Arial" w:hAnsi="Arial" w:cs="Arial"/>
          <w:sz w:val="22"/>
          <w:szCs w:val="22"/>
        </w:rPr>
      </w:pPr>
      <w:r>
        <w:rPr>
          <w:rFonts w:ascii="Arial" w:hAnsi="Arial" w:cs="Arial"/>
          <w:sz w:val="22"/>
          <w:szCs w:val="22"/>
        </w:rPr>
        <w:t>The Legal Services Commission’s</w:t>
      </w:r>
      <w:r w:rsidR="00C03C55" w:rsidRPr="00C03C55">
        <w:rPr>
          <w:rFonts w:ascii="Arial" w:hAnsi="Arial" w:cs="Arial"/>
          <w:sz w:val="22"/>
          <w:szCs w:val="22"/>
          <w:vertAlign w:val="superscript"/>
        </w:rPr>
        <w:t>1</w:t>
      </w:r>
      <w:r w:rsidR="00C03C55">
        <w:rPr>
          <w:rFonts w:ascii="Arial" w:hAnsi="Arial" w:cs="Arial"/>
          <w:sz w:val="22"/>
          <w:szCs w:val="22"/>
        </w:rPr>
        <w:t xml:space="preserve"> and Legal Aid Agency’s Annual Reports and Accounts – which detail the total amount of legal aid expenditure for each corresponding financial year, available as follows:</w:t>
      </w:r>
    </w:p>
    <w:p w:rsidR="00C03C55" w:rsidRDefault="00C03C55" w:rsidP="0081625B">
      <w:pPr>
        <w:rPr>
          <w:rFonts w:ascii="Arial" w:hAnsi="Arial" w:cs="Arial"/>
          <w:sz w:val="22"/>
          <w:szCs w:val="22"/>
        </w:rPr>
      </w:pPr>
    </w:p>
    <w:p w:rsidR="00C03C55" w:rsidRDefault="00C03C55" w:rsidP="0081625B">
      <w:pPr>
        <w:rPr>
          <w:rFonts w:ascii="Arial" w:hAnsi="Arial" w:cs="Arial"/>
          <w:sz w:val="22"/>
          <w:szCs w:val="22"/>
        </w:rPr>
      </w:pPr>
      <w:r>
        <w:rPr>
          <w:rFonts w:ascii="Arial" w:hAnsi="Arial" w:cs="Arial"/>
          <w:sz w:val="22"/>
          <w:szCs w:val="22"/>
        </w:rPr>
        <w:lastRenderedPageBreak/>
        <w:t>2008/09 -</w:t>
      </w:r>
      <w:hyperlink r:id="rId8" w:history="1">
        <w:r w:rsidRPr="009F2F96">
          <w:rPr>
            <w:rStyle w:val="Hyperlink"/>
            <w:rFonts w:ascii="Arial" w:hAnsi="Arial" w:cs="Arial"/>
            <w:sz w:val="22"/>
            <w:szCs w:val="22"/>
          </w:rPr>
          <w:t>https://www.gov.uk/government/uploads/system/uploads/attachment_data/file/248242/0731.pdf</w:t>
        </w:r>
      </w:hyperlink>
    </w:p>
    <w:p w:rsidR="00C03C55" w:rsidRDefault="00C03C55" w:rsidP="0081625B">
      <w:pPr>
        <w:rPr>
          <w:rFonts w:ascii="Arial" w:hAnsi="Arial" w:cs="Arial"/>
          <w:sz w:val="22"/>
          <w:szCs w:val="22"/>
        </w:rPr>
      </w:pPr>
    </w:p>
    <w:p w:rsidR="00C47EC9" w:rsidRDefault="00C03C55" w:rsidP="0081625B">
      <w:pPr>
        <w:rPr>
          <w:rFonts w:ascii="Arial" w:hAnsi="Arial" w:cs="Arial"/>
          <w:sz w:val="22"/>
          <w:szCs w:val="22"/>
        </w:rPr>
      </w:pPr>
      <w:r>
        <w:rPr>
          <w:rFonts w:ascii="Arial" w:hAnsi="Arial" w:cs="Arial"/>
          <w:sz w:val="22"/>
          <w:szCs w:val="22"/>
        </w:rPr>
        <w:t xml:space="preserve">2012/13 - </w:t>
      </w:r>
      <w:hyperlink r:id="rId9" w:history="1">
        <w:r w:rsidRPr="009F2F96">
          <w:rPr>
            <w:rStyle w:val="Hyperlink"/>
            <w:rFonts w:ascii="Arial" w:hAnsi="Arial" w:cs="Arial"/>
            <w:sz w:val="22"/>
            <w:szCs w:val="22"/>
          </w:rPr>
          <w:t>https://www.gov.uk/government/publications/legal-services-commission-annual-report-and-accounts-2012-to-2013</w:t>
        </w:r>
      </w:hyperlink>
    </w:p>
    <w:p w:rsidR="00C03C55" w:rsidRDefault="00C03C55" w:rsidP="0081625B">
      <w:pPr>
        <w:rPr>
          <w:rFonts w:ascii="Arial" w:hAnsi="Arial" w:cs="Arial"/>
          <w:sz w:val="22"/>
          <w:szCs w:val="22"/>
        </w:rPr>
      </w:pPr>
    </w:p>
    <w:p w:rsidR="00C03C55" w:rsidRDefault="00C03C55" w:rsidP="0081625B">
      <w:pPr>
        <w:rPr>
          <w:rFonts w:ascii="Arial" w:hAnsi="Arial" w:cs="Arial"/>
          <w:sz w:val="22"/>
          <w:szCs w:val="22"/>
        </w:rPr>
      </w:pPr>
      <w:r>
        <w:rPr>
          <w:rFonts w:ascii="Arial" w:hAnsi="Arial" w:cs="Arial"/>
          <w:sz w:val="22"/>
          <w:szCs w:val="22"/>
        </w:rPr>
        <w:t xml:space="preserve">2013/14 - </w:t>
      </w:r>
      <w:hyperlink r:id="rId10" w:history="1">
        <w:r w:rsidRPr="009F2F96">
          <w:rPr>
            <w:rStyle w:val="Hyperlink"/>
            <w:rFonts w:ascii="Arial" w:hAnsi="Arial" w:cs="Arial"/>
            <w:sz w:val="22"/>
            <w:szCs w:val="22"/>
          </w:rPr>
          <w:t>https://www.gov.uk/government/uploads/system/uploads/attachment_data/file/323366/laa-annual-report-accounts-2013-14.pdf</w:t>
        </w:r>
      </w:hyperlink>
    </w:p>
    <w:p w:rsidR="00C03C55" w:rsidRDefault="00C03C55" w:rsidP="0081625B">
      <w:pPr>
        <w:rPr>
          <w:rFonts w:ascii="Arial" w:hAnsi="Arial" w:cs="Arial"/>
          <w:sz w:val="22"/>
          <w:szCs w:val="22"/>
        </w:rPr>
      </w:pPr>
    </w:p>
    <w:p w:rsidR="00C03C55" w:rsidRDefault="00C03C55" w:rsidP="0081625B">
      <w:pPr>
        <w:rPr>
          <w:rFonts w:ascii="Arial" w:hAnsi="Arial" w:cs="Arial"/>
          <w:sz w:val="22"/>
          <w:szCs w:val="22"/>
        </w:rPr>
      </w:pPr>
      <w:r>
        <w:rPr>
          <w:rFonts w:ascii="Arial" w:hAnsi="Arial" w:cs="Arial"/>
          <w:sz w:val="22"/>
          <w:szCs w:val="22"/>
        </w:rPr>
        <w:t xml:space="preserve">2014/15 - </w:t>
      </w:r>
      <w:hyperlink r:id="rId11" w:history="1">
        <w:r w:rsidRPr="009F2F96">
          <w:rPr>
            <w:rStyle w:val="Hyperlink"/>
            <w:rFonts w:ascii="Arial" w:hAnsi="Arial" w:cs="Arial"/>
            <w:sz w:val="22"/>
            <w:szCs w:val="22"/>
          </w:rPr>
          <w:t>https://www.gov.uk/government/publications/legal-aid-agency-annual-report-and-accounts-2014-to-2015</w:t>
        </w:r>
      </w:hyperlink>
    </w:p>
    <w:p w:rsidR="00C03C55" w:rsidRDefault="00C03C55" w:rsidP="0081625B">
      <w:pPr>
        <w:rPr>
          <w:rFonts w:ascii="Arial" w:hAnsi="Arial" w:cs="Arial"/>
          <w:sz w:val="22"/>
          <w:szCs w:val="22"/>
        </w:rPr>
      </w:pPr>
    </w:p>
    <w:p w:rsidR="00C03C55" w:rsidRDefault="00C03C55" w:rsidP="0081625B">
      <w:pPr>
        <w:rPr>
          <w:rFonts w:ascii="Arial" w:hAnsi="Arial" w:cs="Arial"/>
          <w:sz w:val="22"/>
          <w:szCs w:val="22"/>
        </w:rPr>
      </w:pPr>
      <w:r>
        <w:rPr>
          <w:rFonts w:ascii="Arial" w:hAnsi="Arial" w:cs="Arial"/>
          <w:sz w:val="22"/>
          <w:szCs w:val="22"/>
        </w:rPr>
        <w:t xml:space="preserve">2015/16 - </w:t>
      </w:r>
      <w:hyperlink r:id="rId12" w:history="1">
        <w:r w:rsidRPr="009F2F96">
          <w:rPr>
            <w:rStyle w:val="Hyperlink"/>
            <w:rFonts w:ascii="Arial" w:hAnsi="Arial" w:cs="Arial"/>
            <w:sz w:val="22"/>
            <w:szCs w:val="22"/>
          </w:rPr>
          <w:t>https://www.gov.uk/government/publications/legal-aid-agency-annual-report-and-accounts-2015-to-2016</w:t>
        </w:r>
      </w:hyperlink>
    </w:p>
    <w:p w:rsidR="00C03C55" w:rsidRDefault="00C03C55" w:rsidP="0081625B">
      <w:pPr>
        <w:rPr>
          <w:rFonts w:ascii="Arial" w:hAnsi="Arial" w:cs="Arial"/>
          <w:sz w:val="22"/>
          <w:szCs w:val="22"/>
        </w:rPr>
      </w:pPr>
    </w:p>
    <w:p w:rsidR="00C03C55" w:rsidRDefault="00913A20" w:rsidP="0081625B">
      <w:pPr>
        <w:rPr>
          <w:rFonts w:ascii="Arial" w:hAnsi="Arial" w:cs="Arial"/>
          <w:sz w:val="22"/>
          <w:szCs w:val="22"/>
        </w:rPr>
      </w:pPr>
      <w:hyperlink r:id="rId13" w:history="1">
        <w:r w:rsidR="00C03C55" w:rsidRPr="009F2F96">
          <w:rPr>
            <w:rStyle w:val="Hyperlink"/>
            <w:rFonts w:ascii="Arial" w:hAnsi="Arial" w:cs="Arial"/>
            <w:sz w:val="22"/>
            <w:szCs w:val="22"/>
          </w:rPr>
          <w:t>https://www.gov.uk/government/collections/legal-aid-statistics</w:t>
        </w:r>
      </w:hyperlink>
      <w:r w:rsidR="00C03C55">
        <w:rPr>
          <w:rFonts w:ascii="Arial" w:hAnsi="Arial" w:cs="Arial"/>
          <w:sz w:val="22"/>
          <w:szCs w:val="22"/>
        </w:rPr>
        <w:t xml:space="preserve"> includes the most recent edition of the Legal Aid Agency’s statistical publication, which covers data from the financial year of 2006-07 to end of the financial year 2015/16. By expanding the ‘Other non family’ column in tables 5.1 to 6.7, you can view statistics regarding the number of cases in the ‘actions against the police’ category applied for and granted, as well as the sums expended on the cases completed in each given financial year – including those specified in your request. Please note that such cases can be funded under either the ‘Legal Help’ (tables 6.1 to 6.7) scheme, therefore data on each of these forms of services will be relevant to your request.</w:t>
      </w:r>
    </w:p>
    <w:p w:rsidR="00C03C55" w:rsidRDefault="00C03C55" w:rsidP="0081625B">
      <w:pPr>
        <w:rPr>
          <w:rFonts w:ascii="Arial" w:hAnsi="Arial" w:cs="Arial"/>
          <w:sz w:val="22"/>
          <w:szCs w:val="22"/>
        </w:rPr>
      </w:pPr>
    </w:p>
    <w:p w:rsidR="007F1C71" w:rsidRDefault="007F1C71" w:rsidP="0081625B">
      <w:pPr>
        <w:rPr>
          <w:rFonts w:ascii="Arial" w:hAnsi="Arial" w:cs="Arial"/>
          <w:sz w:val="22"/>
          <w:szCs w:val="22"/>
        </w:rPr>
      </w:pPr>
      <w:r>
        <w:rPr>
          <w:rFonts w:ascii="Arial" w:hAnsi="Arial" w:cs="Arial"/>
          <w:sz w:val="22"/>
          <w:szCs w:val="22"/>
        </w:rPr>
        <w:t>Please not</w:t>
      </w:r>
      <w:r w:rsidR="00E56191">
        <w:rPr>
          <w:rFonts w:ascii="Arial" w:hAnsi="Arial" w:cs="Arial"/>
          <w:sz w:val="22"/>
          <w:szCs w:val="22"/>
        </w:rPr>
        <w:t>e</w:t>
      </w:r>
      <w:r>
        <w:rPr>
          <w:rFonts w:ascii="Arial" w:hAnsi="Arial" w:cs="Arial"/>
          <w:sz w:val="22"/>
          <w:szCs w:val="22"/>
        </w:rPr>
        <w:t xml:space="preserve"> that the FIA only covers information which exists in recorded form (s.84 FOIA) and therefore cannot be used to seek opinions or explanations from public authorities, unless those already exist in written format. You have asked for any evidence that public funding for Actions Against the Police cases has been ‘lowered’ – therefore for the purposes of FOIA the response to your request is the data found in our published statistics regarding volumes and expenditure as detailed above.</w:t>
      </w:r>
    </w:p>
    <w:p w:rsidR="007F1C71" w:rsidRDefault="007F1C71" w:rsidP="0081625B">
      <w:pPr>
        <w:rPr>
          <w:rFonts w:ascii="Arial" w:hAnsi="Arial" w:cs="Arial"/>
          <w:sz w:val="22"/>
          <w:szCs w:val="22"/>
        </w:rPr>
      </w:pPr>
    </w:p>
    <w:p w:rsidR="007F1C71" w:rsidRDefault="007F1C71" w:rsidP="0081625B">
      <w:pPr>
        <w:rPr>
          <w:rFonts w:ascii="Arial" w:hAnsi="Arial" w:cs="Arial"/>
          <w:sz w:val="22"/>
          <w:szCs w:val="22"/>
        </w:rPr>
      </w:pPr>
      <w:r>
        <w:rPr>
          <w:rFonts w:ascii="Arial" w:hAnsi="Arial" w:cs="Arial"/>
          <w:sz w:val="22"/>
          <w:szCs w:val="22"/>
        </w:rPr>
        <w:t>However, outside the scope of the Act and on a discretionary basis, I can confirm that public funding for such cases remains available under the current legal aid scheme as set out in the Legal Aid, Sentencing and Punishment of Offenders Act 2012 (details of types of cases within the scope of the scheme can be found at Part1, Schedule 1 of the LASPO Act). Any reduction in the number of applications submitted or granted, or the expenditure on these cases year-on-year will be due to a variety of factors, including but not limited to the changes to legal aid fees which have taken effect during the period you specify, the introduction of codified rates for the use of expert witnesses in civil proceedings changes to the rules regarding the funding of cases with doubtful prospects of success, and a requirement for Conditional Fee Agreements to be considered for certain types of cases as an alternative to public funding being sought.</w:t>
      </w:r>
    </w:p>
    <w:p w:rsidR="00177CB9" w:rsidRDefault="00177CB9" w:rsidP="0081625B">
      <w:pPr>
        <w:rPr>
          <w:rFonts w:ascii="Arial" w:hAnsi="Arial" w:cs="Arial"/>
          <w:sz w:val="22"/>
          <w:szCs w:val="22"/>
        </w:rPr>
      </w:pPr>
    </w:p>
    <w:p w:rsidR="00177CB9" w:rsidRDefault="00177CB9" w:rsidP="0081625B">
      <w:pPr>
        <w:rPr>
          <w:rFonts w:ascii="Arial" w:hAnsi="Arial" w:cs="Arial"/>
          <w:sz w:val="22"/>
          <w:szCs w:val="22"/>
        </w:rPr>
      </w:pPr>
      <w:r>
        <w:rPr>
          <w:rFonts w:ascii="Arial" w:hAnsi="Arial" w:cs="Arial"/>
          <w:sz w:val="22"/>
          <w:szCs w:val="22"/>
        </w:rPr>
        <w:t>Section 21 )1) of the Freedom of Information Act exempts disclosure of information that is reasonably accessible by other means, and the terms of the exemption mean that we do not have to consider whether or not it would be in the public interest for you to have the information.</w:t>
      </w:r>
    </w:p>
    <w:p w:rsidR="00177CB9" w:rsidRDefault="00177CB9" w:rsidP="0081625B">
      <w:pPr>
        <w:rPr>
          <w:rFonts w:ascii="Arial" w:hAnsi="Arial" w:cs="Arial"/>
          <w:sz w:val="22"/>
          <w:szCs w:val="22"/>
        </w:rPr>
      </w:pPr>
    </w:p>
    <w:p w:rsidR="00177CB9" w:rsidRDefault="00177CB9" w:rsidP="00177CB9">
      <w:pPr>
        <w:rPr>
          <w:rFonts w:ascii="Arial" w:hAnsi="Arial" w:cs="Arial"/>
          <w:sz w:val="22"/>
          <w:szCs w:val="22"/>
        </w:rPr>
      </w:pPr>
      <w:r>
        <w:rPr>
          <w:rFonts w:ascii="Arial" w:hAnsi="Arial" w:cs="Arial"/>
          <w:sz w:val="22"/>
          <w:szCs w:val="22"/>
        </w:rPr>
        <w:t>You can find more information by reading the full text of the Act, available at</w:t>
      </w:r>
    </w:p>
    <w:p w:rsidR="00177CB9" w:rsidRDefault="00913A20" w:rsidP="00177CB9">
      <w:pPr>
        <w:rPr>
          <w:rFonts w:ascii="Arial" w:hAnsi="Arial" w:cs="Arial"/>
          <w:sz w:val="22"/>
          <w:szCs w:val="22"/>
        </w:rPr>
      </w:pPr>
      <w:hyperlink r:id="rId14" w:history="1">
        <w:r w:rsidR="00177CB9" w:rsidRPr="00933C60">
          <w:rPr>
            <w:rStyle w:val="Hyperlink"/>
            <w:rFonts w:ascii="Arial" w:hAnsi="Arial" w:cs="Arial"/>
            <w:sz w:val="22"/>
            <w:szCs w:val="22"/>
          </w:rPr>
          <w:t>http://www.legislation.gov.uk/ukpga/2000/36/section/21</w:t>
        </w:r>
      </w:hyperlink>
      <w:r w:rsidR="00177CB9">
        <w:rPr>
          <w:rFonts w:ascii="Arial" w:hAnsi="Arial" w:cs="Arial"/>
          <w:sz w:val="22"/>
          <w:szCs w:val="22"/>
        </w:rPr>
        <w:t xml:space="preserve"> and further guidance </w:t>
      </w:r>
    </w:p>
    <w:p w:rsidR="00177CB9" w:rsidRDefault="00913A20" w:rsidP="00177CB9">
      <w:pPr>
        <w:rPr>
          <w:rFonts w:ascii="Arial" w:hAnsi="Arial" w:cs="Arial"/>
          <w:sz w:val="22"/>
          <w:szCs w:val="22"/>
        </w:rPr>
      </w:pPr>
      <w:hyperlink r:id="rId15" w:history="1">
        <w:r w:rsidR="00177CB9" w:rsidRPr="00933C60">
          <w:rPr>
            <w:rStyle w:val="Hyperlink"/>
            <w:rFonts w:ascii="Arial" w:hAnsi="Arial" w:cs="Arial"/>
            <w:sz w:val="22"/>
            <w:szCs w:val="22"/>
          </w:rPr>
          <w:t>http://www.justice.gov.uk/information-access-rights/foi-guidence-for-practioners/excemptions-guidence</w:t>
        </w:r>
      </w:hyperlink>
    </w:p>
    <w:p w:rsidR="00177CB9" w:rsidRDefault="00177CB9" w:rsidP="0081625B">
      <w:pPr>
        <w:rPr>
          <w:rFonts w:ascii="Arial" w:hAnsi="Arial" w:cs="Arial"/>
          <w:sz w:val="22"/>
          <w:szCs w:val="22"/>
        </w:rPr>
      </w:pPr>
    </w:p>
    <w:sectPr w:rsidR="00177CB9" w:rsidSect="002179DD">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19" w:rsidRDefault="001A2919">
      <w:r>
        <w:separator/>
      </w:r>
    </w:p>
  </w:endnote>
  <w:endnote w:type="continuationSeparator" w:id="0">
    <w:p w:rsidR="001A2919" w:rsidRDefault="001A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19" w:rsidRDefault="001A2919">
      <w:r>
        <w:separator/>
      </w:r>
    </w:p>
  </w:footnote>
  <w:footnote w:type="continuationSeparator" w:id="0">
    <w:p w:rsidR="001A2919" w:rsidRDefault="001A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7AC8"/>
    <w:multiLevelType w:val="hybridMultilevel"/>
    <w:tmpl w:val="274AC1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4FE7"/>
    <w:rsid w:val="00041F56"/>
    <w:rsid w:val="00043C1B"/>
    <w:rsid w:val="00076AEF"/>
    <w:rsid w:val="000829FA"/>
    <w:rsid w:val="000900D8"/>
    <w:rsid w:val="000A2BCA"/>
    <w:rsid w:val="000C02AC"/>
    <w:rsid w:val="000E01F8"/>
    <w:rsid w:val="000F067E"/>
    <w:rsid w:val="000F26B8"/>
    <w:rsid w:val="0013675E"/>
    <w:rsid w:val="00150A41"/>
    <w:rsid w:val="00177CB9"/>
    <w:rsid w:val="001A2919"/>
    <w:rsid w:val="001A485D"/>
    <w:rsid w:val="001A6C9B"/>
    <w:rsid w:val="001C27E9"/>
    <w:rsid w:val="001D01A8"/>
    <w:rsid w:val="001D0D46"/>
    <w:rsid w:val="001D7BC6"/>
    <w:rsid w:val="002141B6"/>
    <w:rsid w:val="002179DD"/>
    <w:rsid w:val="0022089E"/>
    <w:rsid w:val="002541BB"/>
    <w:rsid w:val="00261B0E"/>
    <w:rsid w:val="00297D40"/>
    <w:rsid w:val="003113B7"/>
    <w:rsid w:val="00316700"/>
    <w:rsid w:val="00326BD8"/>
    <w:rsid w:val="003413D2"/>
    <w:rsid w:val="00377547"/>
    <w:rsid w:val="003B40A1"/>
    <w:rsid w:val="003C0D6F"/>
    <w:rsid w:val="003F6C63"/>
    <w:rsid w:val="004253BB"/>
    <w:rsid w:val="00427B0E"/>
    <w:rsid w:val="00434DCA"/>
    <w:rsid w:val="0043744E"/>
    <w:rsid w:val="004734B5"/>
    <w:rsid w:val="00492971"/>
    <w:rsid w:val="004E1E12"/>
    <w:rsid w:val="004F666A"/>
    <w:rsid w:val="005202DD"/>
    <w:rsid w:val="0058203E"/>
    <w:rsid w:val="005B7296"/>
    <w:rsid w:val="005C2AFE"/>
    <w:rsid w:val="005C3A12"/>
    <w:rsid w:val="005D0A14"/>
    <w:rsid w:val="006201B1"/>
    <w:rsid w:val="006269C1"/>
    <w:rsid w:val="00672C95"/>
    <w:rsid w:val="006A758B"/>
    <w:rsid w:val="006C5F8A"/>
    <w:rsid w:val="006E4F5C"/>
    <w:rsid w:val="00707F63"/>
    <w:rsid w:val="00740493"/>
    <w:rsid w:val="007B643E"/>
    <w:rsid w:val="007E34D9"/>
    <w:rsid w:val="007E7BAF"/>
    <w:rsid w:val="007E7F0F"/>
    <w:rsid w:val="007F1C71"/>
    <w:rsid w:val="007F2CB3"/>
    <w:rsid w:val="0081625B"/>
    <w:rsid w:val="00837883"/>
    <w:rsid w:val="008A2614"/>
    <w:rsid w:val="008F6A1C"/>
    <w:rsid w:val="00977C79"/>
    <w:rsid w:val="0098376A"/>
    <w:rsid w:val="009B624A"/>
    <w:rsid w:val="009E501C"/>
    <w:rsid w:val="00A15836"/>
    <w:rsid w:val="00A4070B"/>
    <w:rsid w:val="00AA0546"/>
    <w:rsid w:val="00AA3A3A"/>
    <w:rsid w:val="00AB3DC4"/>
    <w:rsid w:val="00AF15ED"/>
    <w:rsid w:val="00AF6F11"/>
    <w:rsid w:val="00B27CC9"/>
    <w:rsid w:val="00B55A9E"/>
    <w:rsid w:val="00B81932"/>
    <w:rsid w:val="00BD1779"/>
    <w:rsid w:val="00BF247F"/>
    <w:rsid w:val="00C00996"/>
    <w:rsid w:val="00C03C55"/>
    <w:rsid w:val="00C17FA3"/>
    <w:rsid w:val="00C47EC9"/>
    <w:rsid w:val="00C64A4D"/>
    <w:rsid w:val="00C97F31"/>
    <w:rsid w:val="00CA31AD"/>
    <w:rsid w:val="00CF776B"/>
    <w:rsid w:val="00D1279D"/>
    <w:rsid w:val="00D31A00"/>
    <w:rsid w:val="00D71F9D"/>
    <w:rsid w:val="00D8325C"/>
    <w:rsid w:val="00D85190"/>
    <w:rsid w:val="00DF4FFE"/>
    <w:rsid w:val="00E015A9"/>
    <w:rsid w:val="00E0591C"/>
    <w:rsid w:val="00E10A89"/>
    <w:rsid w:val="00E1544C"/>
    <w:rsid w:val="00E36BAC"/>
    <w:rsid w:val="00E56191"/>
    <w:rsid w:val="00E70ED4"/>
    <w:rsid w:val="00E873AE"/>
    <w:rsid w:val="00ED7C29"/>
    <w:rsid w:val="00F158B0"/>
    <w:rsid w:val="00F35B4A"/>
    <w:rsid w:val="00F80D88"/>
    <w:rsid w:val="00F9166D"/>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0A7ACD-3BD7-45FE-AF45-09B527B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styleId="ListParagraph">
    <w:name w:val="List Paragraph"/>
    <w:basedOn w:val="Normal"/>
    <w:uiPriority w:val="34"/>
    <w:qFormat/>
    <w:rsid w:val="00FA5EC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381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8242/0731.pdf" TargetMode="External"/><Relationship Id="rId13" Type="http://schemas.openxmlformats.org/officeDocument/2006/relationships/hyperlink" Target="https://www.gov.uk/government/collections/legal-aid-statist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legal-aid-agency-annual-report-and-accounts-2015-to-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legal-aid-agency-annual-report-and-accounts-2014-to-2015" TargetMode="External"/><Relationship Id="rId5" Type="http://schemas.openxmlformats.org/officeDocument/2006/relationships/footnotes" Target="footnotes.xml"/><Relationship Id="rId15" Type="http://schemas.openxmlformats.org/officeDocument/2006/relationships/hyperlink" Target="http://www.justice.gov.uk/information-access-rights/foi-guidence-for-practioners/excemptions-guidence" TargetMode="External"/><Relationship Id="rId10" Type="http://schemas.openxmlformats.org/officeDocument/2006/relationships/hyperlink" Target="https://www.gov.uk/government/uploads/system/uploads/attachment_data/file/323366/laa-annual-report-accounts-2013-14.pdf" TargetMode="External"/><Relationship Id="rId4" Type="http://schemas.openxmlformats.org/officeDocument/2006/relationships/webSettings" Target="webSettings.xml"/><Relationship Id="rId9" Type="http://schemas.openxmlformats.org/officeDocument/2006/relationships/hyperlink" Target="https://www.gov.uk/government/publications/legal-services-commission-annual-report-and-accounts-2012-to-2013" TargetMode="External"/><Relationship Id="rId14" Type="http://schemas.openxmlformats.org/officeDocument/2006/relationships/hyperlink" Target="http://www.legislation.gov.uk/ukpga/2000/36/sectio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Legal aid paid to Hodge Jones &amp; Allen</vt:lpstr>
    </vt:vector>
  </TitlesOfParts>
  <Company>Ministry of Justice</Company>
  <LinksUpToDate>false</LinksUpToDate>
  <CharactersWithSpaces>6167</CharactersWithSpaces>
  <SharedDoc>false</SharedDoc>
  <HLinks>
    <vt:vector size="6" baseType="variant">
      <vt:variant>
        <vt:i4>4653132</vt:i4>
      </vt:variant>
      <vt:variant>
        <vt:i4>0</vt:i4>
      </vt:variant>
      <vt:variant>
        <vt:i4>0</vt:i4>
      </vt:variant>
      <vt:variant>
        <vt:i4>5</vt:i4>
      </vt:variant>
      <vt:variant>
        <vt:lpwstr>http://www.legislation.gov.uk/ukpga/2000/36/contents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paid to Hodge Jones &amp; Allen</dc:title>
  <dc:subject>Legal aid paid to Hodge Jones &amp; Allen</dc:subject>
  <dc:creator>MoJ</dc:creator>
  <cp:keywords>FOI, Data request</cp:keywords>
  <dc:description>Legal aid paid to Hodge Jones &amp; Allen</dc:description>
  <cp:lastModifiedBy>Isaacs, Gordon</cp:lastModifiedBy>
  <cp:revision>2</cp:revision>
  <cp:lastPrinted>2011-02-03T11:30:00Z</cp:lastPrinted>
  <dcterms:created xsi:type="dcterms:W3CDTF">2016-11-23T11:16:00Z</dcterms:created>
  <dcterms:modified xsi:type="dcterms:W3CDTF">2016-11-23T11:16:00Z</dcterms:modified>
  <cp:category>Legal aid spend</cp:category>
</cp:coreProperties>
</file>