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8F" w:rsidRDefault="0020498F" w:rsidP="00FE3D8A">
      <w:pPr>
        <w:spacing w:before="0" w:line="240" w:lineRule="auto"/>
        <w:ind w:firstLine="720"/>
        <w:jc w:val="right"/>
        <w:rPr>
          <w:noProof/>
        </w:rPr>
      </w:pPr>
      <w:bookmarkStart w:id="0" w:name="_GoBack"/>
      <w:bookmarkEnd w:id="0"/>
      <w:r>
        <w:rPr>
          <w:rFonts w:cs="Arial"/>
          <w:noProof/>
        </w:rPr>
        <w:drawing>
          <wp:inline distT="0" distB="0" distL="0" distR="0" wp14:anchorId="188B0A15" wp14:editId="290E812D">
            <wp:extent cx="1019810" cy="110871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r="6944"/>
                    <a:stretch>
                      <a:fillRect/>
                    </a:stretch>
                  </pic:blipFill>
                  <pic:spPr bwMode="auto">
                    <a:xfrm>
                      <a:off x="0" y="0"/>
                      <a:ext cx="1019810" cy="1108710"/>
                    </a:xfrm>
                    <a:prstGeom prst="rect">
                      <a:avLst/>
                    </a:prstGeom>
                    <a:noFill/>
                    <a:ln>
                      <a:noFill/>
                    </a:ln>
                  </pic:spPr>
                </pic:pic>
              </a:graphicData>
            </a:graphic>
          </wp:inline>
        </w:drawing>
      </w:r>
    </w:p>
    <w:p w:rsidR="00FE3D8A" w:rsidRPr="00532A69" w:rsidRDefault="00FE3D8A" w:rsidP="00FE3D8A">
      <w:pPr>
        <w:spacing w:before="0" w:line="240" w:lineRule="auto"/>
        <w:ind w:firstLine="720"/>
        <w:jc w:val="right"/>
      </w:pPr>
      <w:r>
        <w:t>8</w:t>
      </w:r>
      <w:r w:rsidRPr="00532A69">
        <w:t>th Floor</w:t>
      </w:r>
    </w:p>
    <w:p w:rsidR="00FE3D8A" w:rsidRPr="00532A69" w:rsidRDefault="00FE3D8A" w:rsidP="00FE3D8A">
      <w:pPr>
        <w:spacing w:before="0" w:line="240" w:lineRule="auto"/>
        <w:jc w:val="right"/>
      </w:pPr>
      <w:proofErr w:type="spellStart"/>
      <w:r>
        <w:t>Fleetbank</w:t>
      </w:r>
      <w:proofErr w:type="spellEnd"/>
      <w:r w:rsidRPr="00532A69">
        <w:t xml:space="preserve"> House</w:t>
      </w:r>
    </w:p>
    <w:p w:rsidR="00FE3D8A" w:rsidRPr="00532A69" w:rsidRDefault="00FE3D8A" w:rsidP="00FE3D8A">
      <w:pPr>
        <w:spacing w:before="0" w:line="240" w:lineRule="auto"/>
        <w:jc w:val="right"/>
      </w:pPr>
      <w:r>
        <w:t>2-6 Salisbury Square</w:t>
      </w:r>
    </w:p>
    <w:p w:rsidR="00FE3D8A" w:rsidRPr="00532A69" w:rsidRDefault="00FE3D8A" w:rsidP="00FE3D8A">
      <w:pPr>
        <w:spacing w:before="0" w:line="240" w:lineRule="auto"/>
        <w:jc w:val="right"/>
      </w:pPr>
      <w:r w:rsidRPr="00532A69">
        <w:t>London</w:t>
      </w:r>
    </w:p>
    <w:p w:rsidR="00FE3D8A" w:rsidRPr="00532A69" w:rsidRDefault="00FE3D8A" w:rsidP="00FE3D8A">
      <w:pPr>
        <w:spacing w:before="0" w:line="240" w:lineRule="auto"/>
        <w:jc w:val="right"/>
      </w:pPr>
      <w:r>
        <w:t>EC4Y 8JX</w:t>
      </w:r>
    </w:p>
    <w:p w:rsidR="00FE3D8A" w:rsidRPr="00532A69" w:rsidRDefault="00FE3D8A" w:rsidP="00FE3D8A">
      <w:pPr>
        <w:spacing w:before="0" w:line="240" w:lineRule="auto"/>
        <w:jc w:val="right"/>
      </w:pPr>
    </w:p>
    <w:p w:rsidR="00FE3D8A" w:rsidRPr="00532A69" w:rsidRDefault="00FE3D8A" w:rsidP="00FE3D8A">
      <w:pPr>
        <w:spacing w:before="0" w:line="240" w:lineRule="auto"/>
        <w:jc w:val="right"/>
      </w:pPr>
      <w:r w:rsidRPr="00532A69">
        <w:t>Tel: 020 2</w:t>
      </w:r>
      <w:r>
        <w:t>1</w:t>
      </w:r>
      <w:r w:rsidRPr="00532A69">
        <w:t xml:space="preserve">1 </w:t>
      </w:r>
      <w:r>
        <w:t>8</w:t>
      </w:r>
      <w:r w:rsidR="00634B06">
        <w:t>119</w:t>
      </w:r>
    </w:p>
    <w:p w:rsidR="000F48E0" w:rsidRPr="00532A69" w:rsidRDefault="000F48E0" w:rsidP="000F48E0">
      <w:pPr>
        <w:spacing w:before="0" w:line="240" w:lineRule="auto"/>
        <w:jc w:val="right"/>
        <w:rPr>
          <w:lang w:val="it-IT"/>
        </w:rPr>
      </w:pPr>
      <w:r w:rsidRPr="00532A69">
        <w:rPr>
          <w:lang w:val="it-IT"/>
        </w:rPr>
        <w:t xml:space="preserve">E-mail: </w:t>
      </w:r>
      <w:r>
        <w:rPr>
          <w:lang w:val="it-IT"/>
        </w:rPr>
        <w:t>lpc</w:t>
      </w:r>
      <w:r w:rsidRPr="00532A69">
        <w:rPr>
          <w:lang w:val="it-IT"/>
        </w:rPr>
        <w:t>@lowpay.gov.uk</w:t>
      </w:r>
    </w:p>
    <w:p w:rsidR="000F48E0" w:rsidRPr="00532A69" w:rsidRDefault="000F48E0" w:rsidP="000F48E0">
      <w:pPr>
        <w:spacing w:before="0" w:line="240" w:lineRule="auto"/>
        <w:jc w:val="right"/>
      </w:pPr>
      <w:r w:rsidRPr="00532A69">
        <w:t xml:space="preserve">Website: </w:t>
      </w:r>
      <w:hyperlink r:id="rId10" w:history="1">
        <w:r w:rsidRPr="00532A69">
          <w:rPr>
            <w:rStyle w:val="Hyperlink"/>
          </w:rPr>
          <w:t>www.lowpay.gov.uk</w:t>
        </w:r>
      </w:hyperlink>
    </w:p>
    <w:p w:rsidR="000F48E0" w:rsidRDefault="000F48E0" w:rsidP="009F1A98">
      <w:pPr>
        <w:spacing w:before="0" w:line="240" w:lineRule="auto"/>
      </w:pPr>
    </w:p>
    <w:p w:rsidR="000F48E0" w:rsidRPr="00532A69" w:rsidRDefault="00B42E0A" w:rsidP="000F48E0">
      <w:pPr>
        <w:spacing w:before="0" w:line="240" w:lineRule="auto"/>
        <w:jc w:val="right"/>
      </w:pPr>
      <w:r>
        <w:t>8</w:t>
      </w:r>
      <w:r w:rsidR="00FA180D">
        <w:t xml:space="preserve"> </w:t>
      </w:r>
      <w:r>
        <w:t>August</w:t>
      </w:r>
      <w:r w:rsidR="000F48E0">
        <w:t xml:space="preserve"> 2016</w:t>
      </w:r>
    </w:p>
    <w:p w:rsidR="00EF7670" w:rsidRDefault="00EF7670" w:rsidP="009F1A98">
      <w:pPr>
        <w:spacing w:before="0" w:line="240" w:lineRule="auto"/>
        <w:rPr>
          <w:rFonts w:cs="Arial"/>
        </w:rPr>
      </w:pPr>
    </w:p>
    <w:p w:rsidR="00286619" w:rsidRPr="0006521C" w:rsidRDefault="000742CE" w:rsidP="009F1A98">
      <w:pPr>
        <w:spacing w:before="0" w:line="240" w:lineRule="auto"/>
        <w:rPr>
          <w:rFonts w:cs="Arial"/>
        </w:rPr>
      </w:pPr>
      <w:r w:rsidRPr="0006521C">
        <w:rPr>
          <w:rFonts w:cs="Arial"/>
        </w:rPr>
        <w:t>Otis Kuris</w:t>
      </w:r>
    </w:p>
    <w:p w:rsidR="008A7E30" w:rsidRPr="0006521C" w:rsidRDefault="008A7E30" w:rsidP="009F1A98">
      <w:pPr>
        <w:spacing w:before="0" w:line="240" w:lineRule="auto"/>
        <w:rPr>
          <w:rFonts w:cs="Arial"/>
        </w:rPr>
      </w:pPr>
    </w:p>
    <w:p w:rsidR="00C21B94" w:rsidRPr="0006521C" w:rsidRDefault="00EF7670" w:rsidP="009F1A98">
      <w:pPr>
        <w:spacing w:before="0" w:line="240" w:lineRule="auto"/>
        <w:rPr>
          <w:rFonts w:cs="Arial"/>
        </w:rPr>
      </w:pPr>
      <w:r w:rsidRPr="0006521C">
        <w:rPr>
          <w:rFonts w:cs="Arial"/>
          <w:b/>
        </w:rPr>
        <w:t>S</w:t>
      </w:r>
      <w:r w:rsidR="00C21B94" w:rsidRPr="0006521C">
        <w:rPr>
          <w:rFonts w:cs="Arial"/>
          <w:b/>
        </w:rPr>
        <w:t>ent by e-mail</w:t>
      </w:r>
    </w:p>
    <w:p w:rsidR="00C60EB5" w:rsidRPr="0006521C" w:rsidRDefault="00C60EB5" w:rsidP="009F1A98">
      <w:pPr>
        <w:spacing w:before="0" w:line="240" w:lineRule="auto"/>
        <w:rPr>
          <w:rFonts w:cs="Arial"/>
        </w:rPr>
      </w:pPr>
    </w:p>
    <w:p w:rsidR="00C60EB5" w:rsidRPr="0006521C" w:rsidRDefault="00C60EB5" w:rsidP="009F1A98">
      <w:pPr>
        <w:spacing w:before="0" w:line="240" w:lineRule="auto"/>
        <w:rPr>
          <w:rFonts w:cs="Arial"/>
        </w:rPr>
      </w:pPr>
    </w:p>
    <w:p w:rsidR="00FE3D8A" w:rsidRPr="0006521C" w:rsidRDefault="009F1A98" w:rsidP="009F1A98">
      <w:pPr>
        <w:spacing w:line="240" w:lineRule="auto"/>
        <w:rPr>
          <w:rFonts w:cs="Arial"/>
          <w:bCs/>
        </w:rPr>
      </w:pPr>
      <w:r w:rsidRPr="0006521C">
        <w:rPr>
          <w:rFonts w:cs="Arial"/>
          <w:bCs/>
        </w:rPr>
        <w:t xml:space="preserve">Dear </w:t>
      </w:r>
      <w:r w:rsidR="000742CE" w:rsidRPr="0006521C">
        <w:rPr>
          <w:rFonts w:cs="Arial"/>
          <w:bCs/>
        </w:rPr>
        <w:t>Otis</w:t>
      </w:r>
      <w:r w:rsidRPr="0006521C">
        <w:rPr>
          <w:rFonts w:cs="Arial"/>
          <w:bCs/>
        </w:rPr>
        <w:t>,</w:t>
      </w:r>
    </w:p>
    <w:p w:rsidR="00B55C9A" w:rsidRPr="0006521C" w:rsidRDefault="00B55C9A" w:rsidP="00B55C9A">
      <w:pPr>
        <w:pStyle w:val="BodyText"/>
        <w:rPr>
          <w:rFonts w:cs="Arial"/>
          <w:b/>
          <w:bCs/>
          <w:szCs w:val="24"/>
        </w:rPr>
      </w:pPr>
    </w:p>
    <w:p w:rsidR="000F48E0" w:rsidRPr="0006521C" w:rsidRDefault="000F48E0" w:rsidP="000F48E0">
      <w:pPr>
        <w:spacing w:before="0" w:line="240" w:lineRule="auto"/>
        <w:rPr>
          <w:rFonts w:cs="Arial"/>
          <w:b/>
        </w:rPr>
      </w:pPr>
      <w:r w:rsidRPr="0006521C">
        <w:rPr>
          <w:rFonts w:cs="Arial"/>
          <w:b/>
        </w:rPr>
        <w:t>Ref: LPC/FOI/</w:t>
      </w:r>
      <w:r w:rsidR="00B42E0A" w:rsidRPr="0006521C">
        <w:rPr>
          <w:rFonts w:cs="Arial"/>
          <w:b/>
        </w:rPr>
        <w:t>08</w:t>
      </w:r>
      <w:r w:rsidRPr="0006521C">
        <w:rPr>
          <w:rFonts w:cs="Arial"/>
          <w:b/>
        </w:rPr>
        <w:t>.0</w:t>
      </w:r>
      <w:r w:rsidR="00B42E0A" w:rsidRPr="0006521C">
        <w:rPr>
          <w:rFonts w:cs="Arial"/>
          <w:b/>
        </w:rPr>
        <w:t>8</w:t>
      </w:r>
      <w:r w:rsidRPr="0006521C">
        <w:rPr>
          <w:rFonts w:cs="Arial"/>
          <w:b/>
        </w:rPr>
        <w:t>.16</w:t>
      </w:r>
    </w:p>
    <w:p w:rsidR="00674E50" w:rsidRDefault="00674E50" w:rsidP="00674E50">
      <w:pPr>
        <w:pStyle w:val="NoSpacing"/>
      </w:pPr>
    </w:p>
    <w:p w:rsidR="008213E8" w:rsidRPr="00674E50" w:rsidRDefault="00B55C9A" w:rsidP="00674E50">
      <w:pPr>
        <w:pStyle w:val="NoSpacing"/>
        <w:rPr>
          <w:rFonts w:ascii="Arial" w:hAnsi="Arial" w:cs="Arial"/>
          <w:sz w:val="24"/>
          <w:szCs w:val="24"/>
        </w:rPr>
      </w:pPr>
      <w:r w:rsidRPr="00674E50">
        <w:rPr>
          <w:rFonts w:ascii="Arial" w:hAnsi="Arial" w:cs="Arial"/>
          <w:sz w:val="24"/>
          <w:szCs w:val="24"/>
        </w:rPr>
        <w:t>Thank you for your e</w:t>
      </w:r>
      <w:r w:rsidR="00C21B94" w:rsidRPr="00674E50">
        <w:rPr>
          <w:rFonts w:ascii="Arial" w:hAnsi="Arial" w:cs="Arial"/>
          <w:sz w:val="24"/>
          <w:szCs w:val="24"/>
        </w:rPr>
        <w:t>-</w:t>
      </w:r>
      <w:r w:rsidRPr="00674E50">
        <w:rPr>
          <w:rFonts w:ascii="Arial" w:hAnsi="Arial" w:cs="Arial"/>
          <w:sz w:val="24"/>
          <w:szCs w:val="24"/>
        </w:rPr>
        <w:t>mail</w:t>
      </w:r>
      <w:r w:rsidRPr="00674E50">
        <w:rPr>
          <w:rFonts w:ascii="Arial" w:hAnsi="Arial" w:cs="Arial"/>
          <w:i/>
          <w:sz w:val="24"/>
          <w:szCs w:val="24"/>
        </w:rPr>
        <w:t xml:space="preserve"> </w:t>
      </w:r>
      <w:r w:rsidRPr="00674E50">
        <w:rPr>
          <w:rFonts w:ascii="Arial" w:hAnsi="Arial" w:cs="Arial"/>
          <w:sz w:val="24"/>
          <w:szCs w:val="24"/>
        </w:rPr>
        <w:t xml:space="preserve">of </w:t>
      </w:r>
      <w:r w:rsidR="000742CE" w:rsidRPr="00674E50">
        <w:rPr>
          <w:rFonts w:ascii="Arial" w:hAnsi="Arial" w:cs="Arial"/>
          <w:sz w:val="24"/>
          <w:szCs w:val="24"/>
        </w:rPr>
        <w:t xml:space="preserve">25 </w:t>
      </w:r>
      <w:r w:rsidR="008A7E30" w:rsidRPr="00674E50">
        <w:rPr>
          <w:rFonts w:ascii="Arial" w:hAnsi="Arial" w:cs="Arial"/>
          <w:sz w:val="24"/>
          <w:szCs w:val="24"/>
        </w:rPr>
        <w:t>July seeking answers to the following questions:</w:t>
      </w:r>
      <w:r w:rsidR="008A7E30" w:rsidRPr="00674E50" w:rsidDel="008A7E30">
        <w:rPr>
          <w:rFonts w:ascii="Arial" w:hAnsi="Arial" w:cs="Arial"/>
          <w:sz w:val="24"/>
          <w:szCs w:val="24"/>
        </w:rPr>
        <w:t xml:space="preserve"> </w:t>
      </w:r>
    </w:p>
    <w:p w:rsidR="00674E50" w:rsidRPr="00674E50" w:rsidRDefault="00674E50" w:rsidP="00674E50">
      <w:pPr>
        <w:pStyle w:val="NoSpacing"/>
        <w:rPr>
          <w:rFonts w:ascii="Arial" w:eastAsia="Batang" w:hAnsi="Arial" w:cs="Arial"/>
          <w:b/>
          <w:bCs/>
          <w:sz w:val="24"/>
          <w:szCs w:val="24"/>
        </w:rPr>
      </w:pPr>
    </w:p>
    <w:p w:rsidR="00B42E0A" w:rsidRPr="00674E50" w:rsidRDefault="00B42E0A" w:rsidP="00674E50">
      <w:pPr>
        <w:pStyle w:val="NoSpacing"/>
        <w:rPr>
          <w:rFonts w:ascii="Arial" w:eastAsia="Batang" w:hAnsi="Arial" w:cs="Arial"/>
          <w:sz w:val="24"/>
          <w:szCs w:val="24"/>
        </w:rPr>
      </w:pPr>
      <w:r w:rsidRPr="00674E50">
        <w:rPr>
          <w:rFonts w:ascii="Arial" w:eastAsia="Batang" w:hAnsi="Arial" w:cs="Arial"/>
          <w:b/>
          <w:bCs/>
          <w:sz w:val="24"/>
          <w:szCs w:val="24"/>
        </w:rPr>
        <w:t>1.</w:t>
      </w:r>
      <w:r w:rsidRPr="00674E50">
        <w:rPr>
          <w:rFonts w:ascii="Arial" w:eastAsia="Batang" w:hAnsi="Arial" w:cs="Arial"/>
          <w:sz w:val="24"/>
          <w:szCs w:val="24"/>
        </w:rPr>
        <w:t xml:space="preserve"> Please </w:t>
      </w:r>
      <w:proofErr w:type="gramStart"/>
      <w:r w:rsidRPr="00674E50">
        <w:rPr>
          <w:rFonts w:ascii="Arial" w:eastAsia="Batang" w:hAnsi="Arial" w:cs="Arial"/>
          <w:sz w:val="24"/>
          <w:szCs w:val="24"/>
        </w:rPr>
        <w:t>advise</w:t>
      </w:r>
      <w:proofErr w:type="gramEnd"/>
      <w:r w:rsidRPr="00674E50">
        <w:rPr>
          <w:rFonts w:ascii="Arial" w:eastAsia="Batang" w:hAnsi="Arial" w:cs="Arial"/>
          <w:sz w:val="24"/>
          <w:szCs w:val="24"/>
        </w:rPr>
        <w:t xml:space="preserve"> the total staff headcount that are employed directly by the Low Pay Commission, with each part-time employee counted as one employee. Please exclude all temporary agency workers from this figure.</w:t>
      </w:r>
    </w:p>
    <w:p w:rsidR="00B42E0A" w:rsidRPr="00674E50" w:rsidRDefault="00B42E0A" w:rsidP="00674E50">
      <w:pPr>
        <w:pStyle w:val="NoSpacing"/>
        <w:rPr>
          <w:rFonts w:ascii="Arial" w:eastAsia="Batang" w:hAnsi="Arial" w:cs="Arial"/>
          <w:sz w:val="24"/>
          <w:szCs w:val="24"/>
        </w:rPr>
      </w:pPr>
      <w:r w:rsidRPr="00674E50">
        <w:rPr>
          <w:rFonts w:ascii="Arial" w:eastAsia="Batang" w:hAnsi="Arial" w:cs="Arial"/>
          <w:b/>
          <w:bCs/>
          <w:sz w:val="24"/>
          <w:szCs w:val="24"/>
        </w:rPr>
        <w:t>2.</w:t>
      </w:r>
      <w:r w:rsidRPr="00674E50">
        <w:rPr>
          <w:rFonts w:ascii="Arial" w:eastAsia="Batang" w:hAnsi="Arial" w:cs="Arial"/>
          <w:sz w:val="24"/>
          <w:szCs w:val="24"/>
        </w:rPr>
        <w:t xml:space="preserve"> Please identify each supplier that the Low Pay Commission has a contract with to supply temporary agency workers.</w:t>
      </w:r>
    </w:p>
    <w:p w:rsidR="00B42E0A" w:rsidRPr="00674E50" w:rsidRDefault="00B42E0A" w:rsidP="00674E50">
      <w:pPr>
        <w:pStyle w:val="NoSpacing"/>
        <w:rPr>
          <w:rFonts w:ascii="Arial" w:eastAsia="Batang" w:hAnsi="Arial" w:cs="Arial"/>
          <w:sz w:val="24"/>
          <w:szCs w:val="24"/>
        </w:rPr>
      </w:pPr>
      <w:r w:rsidRPr="00674E50">
        <w:rPr>
          <w:rFonts w:ascii="Arial" w:eastAsia="Batang" w:hAnsi="Arial" w:cs="Arial"/>
          <w:b/>
          <w:bCs/>
          <w:sz w:val="24"/>
          <w:szCs w:val="24"/>
        </w:rPr>
        <w:t>3.</w:t>
      </w:r>
      <w:r w:rsidRPr="00674E50">
        <w:rPr>
          <w:rFonts w:ascii="Arial" w:eastAsia="Batang" w:hAnsi="Arial" w:cs="Arial"/>
          <w:sz w:val="24"/>
          <w:szCs w:val="24"/>
        </w:rPr>
        <w:t xml:space="preserve"> Please identify: </w:t>
      </w:r>
      <w:r w:rsidRPr="00674E50">
        <w:rPr>
          <w:rFonts w:ascii="Arial" w:eastAsia="Batang" w:hAnsi="Arial" w:cs="Arial"/>
          <w:b/>
          <w:bCs/>
          <w:sz w:val="24"/>
          <w:szCs w:val="24"/>
        </w:rPr>
        <w:t>a.</w:t>
      </w:r>
      <w:r w:rsidRPr="00674E50">
        <w:rPr>
          <w:rFonts w:ascii="Arial" w:eastAsia="Batang" w:hAnsi="Arial" w:cs="Arial"/>
          <w:sz w:val="24"/>
          <w:szCs w:val="24"/>
        </w:rPr>
        <w:t xml:space="preserve"> the type of contract that the Low Pay Commission has with each of these suppliers (preferred supplier list/ framework/ etc. If framework, please indicate </w:t>
      </w:r>
      <w:r w:rsidRPr="00674E50">
        <w:rPr>
          <w:rFonts w:ascii="Arial" w:eastAsia="Batang" w:hAnsi="Arial" w:cs="Arial"/>
          <w:b/>
          <w:bCs/>
          <w:sz w:val="24"/>
          <w:szCs w:val="24"/>
        </w:rPr>
        <w:t>b.</w:t>
      </w:r>
      <w:r w:rsidRPr="00674E50">
        <w:rPr>
          <w:rFonts w:ascii="Arial" w:eastAsia="Batang" w:hAnsi="Arial" w:cs="Arial"/>
          <w:sz w:val="24"/>
          <w:szCs w:val="24"/>
        </w:rPr>
        <w:t xml:space="preserve"> which - e.g. MSTAR/ YPO/ Panel London/ Pan London/ NPS All Wales/ Crown Commercial Services/ </w:t>
      </w:r>
      <w:proofErr w:type="spellStart"/>
      <w:r w:rsidRPr="00674E50">
        <w:rPr>
          <w:rFonts w:ascii="Arial" w:eastAsia="Batang" w:hAnsi="Arial" w:cs="Arial"/>
          <w:sz w:val="24"/>
          <w:szCs w:val="24"/>
        </w:rPr>
        <w:t>etc</w:t>
      </w:r>
      <w:proofErr w:type="spellEnd"/>
      <w:r w:rsidRPr="00674E50">
        <w:rPr>
          <w:rFonts w:ascii="Arial" w:eastAsia="Batang" w:hAnsi="Arial" w:cs="Arial"/>
          <w:sz w:val="24"/>
          <w:szCs w:val="24"/>
        </w:rPr>
        <w:t xml:space="preserve">; and </w:t>
      </w:r>
      <w:r w:rsidRPr="00674E50">
        <w:rPr>
          <w:rFonts w:ascii="Arial" w:eastAsia="Batang" w:hAnsi="Arial" w:cs="Arial"/>
          <w:b/>
          <w:bCs/>
          <w:sz w:val="24"/>
          <w:szCs w:val="24"/>
        </w:rPr>
        <w:t>c.</w:t>
      </w:r>
      <w:r w:rsidRPr="00674E50">
        <w:rPr>
          <w:rFonts w:ascii="Arial" w:eastAsia="Batang" w:hAnsi="Arial" w:cs="Arial"/>
          <w:sz w:val="24"/>
          <w:szCs w:val="24"/>
        </w:rPr>
        <w:t xml:space="preserve"> whether this is on a neutral/ master/ hybrid vender model, or the lot number.</w:t>
      </w:r>
    </w:p>
    <w:p w:rsidR="00B42E0A" w:rsidRPr="00674E50" w:rsidRDefault="00B42E0A" w:rsidP="00674E50">
      <w:pPr>
        <w:pStyle w:val="NoSpacing"/>
        <w:rPr>
          <w:rFonts w:ascii="Arial" w:hAnsi="Arial" w:cs="Arial"/>
          <w:sz w:val="24"/>
          <w:szCs w:val="24"/>
        </w:rPr>
      </w:pPr>
      <w:r w:rsidRPr="00674E50">
        <w:rPr>
          <w:rFonts w:ascii="Arial" w:hAnsi="Arial" w:cs="Arial"/>
          <w:b/>
          <w:bCs/>
          <w:sz w:val="24"/>
          <w:szCs w:val="24"/>
        </w:rPr>
        <w:t>4.</w:t>
      </w:r>
      <w:r w:rsidRPr="00674E50">
        <w:rPr>
          <w:rFonts w:ascii="Arial" w:hAnsi="Arial" w:cs="Arial"/>
          <w:sz w:val="24"/>
          <w:szCs w:val="24"/>
        </w:rPr>
        <w:t xml:space="preserve"> Please advise for each contract identified within (</w:t>
      </w:r>
      <w:r w:rsidRPr="00674E50">
        <w:rPr>
          <w:rFonts w:ascii="Arial" w:hAnsi="Arial" w:cs="Arial"/>
          <w:b/>
          <w:bCs/>
          <w:sz w:val="24"/>
          <w:szCs w:val="24"/>
        </w:rPr>
        <w:t>2</w:t>
      </w:r>
      <w:r w:rsidRPr="00674E50">
        <w:rPr>
          <w:rFonts w:ascii="Arial" w:hAnsi="Arial" w:cs="Arial"/>
          <w:sz w:val="24"/>
          <w:szCs w:val="24"/>
        </w:rPr>
        <w:t xml:space="preserve">) above of: </w:t>
      </w:r>
      <w:r w:rsidRPr="00674E50">
        <w:rPr>
          <w:rFonts w:ascii="Arial" w:hAnsi="Arial" w:cs="Arial"/>
          <w:b/>
          <w:bCs/>
          <w:sz w:val="24"/>
          <w:szCs w:val="24"/>
        </w:rPr>
        <w:t>a.</w:t>
      </w:r>
      <w:r w:rsidRPr="00674E50">
        <w:rPr>
          <w:rFonts w:ascii="Arial" w:hAnsi="Arial" w:cs="Arial"/>
          <w:sz w:val="24"/>
          <w:szCs w:val="24"/>
        </w:rPr>
        <w:t xml:space="preserve"> the current end date of the contract; </w:t>
      </w:r>
      <w:r w:rsidRPr="00674E50">
        <w:rPr>
          <w:rFonts w:ascii="Arial" w:hAnsi="Arial" w:cs="Arial"/>
          <w:b/>
          <w:bCs/>
          <w:sz w:val="24"/>
          <w:szCs w:val="24"/>
        </w:rPr>
        <w:t>b.</w:t>
      </w:r>
      <w:r w:rsidRPr="00674E50">
        <w:rPr>
          <w:rFonts w:ascii="Arial" w:hAnsi="Arial" w:cs="Arial"/>
          <w:sz w:val="24"/>
          <w:szCs w:val="24"/>
        </w:rPr>
        <w:t xml:space="preserve"> the date(s) that any break clause(s) can be enabled; and </w:t>
      </w:r>
      <w:r w:rsidRPr="00674E50">
        <w:rPr>
          <w:rFonts w:ascii="Arial" w:hAnsi="Arial" w:cs="Arial"/>
          <w:b/>
          <w:bCs/>
          <w:sz w:val="24"/>
          <w:szCs w:val="24"/>
        </w:rPr>
        <w:t>c.</w:t>
      </w:r>
      <w:r w:rsidRPr="00674E50">
        <w:rPr>
          <w:rFonts w:ascii="Arial" w:hAnsi="Arial" w:cs="Arial"/>
          <w:sz w:val="24"/>
          <w:szCs w:val="24"/>
        </w:rPr>
        <w:t xml:space="preserve"> the length of time of any extension that can be enabled.</w:t>
      </w:r>
    </w:p>
    <w:p w:rsidR="00B42E0A" w:rsidRPr="00674E50" w:rsidRDefault="00B42E0A" w:rsidP="00674E50">
      <w:pPr>
        <w:pStyle w:val="NoSpacing"/>
        <w:rPr>
          <w:rFonts w:ascii="Arial" w:hAnsi="Arial" w:cs="Arial"/>
          <w:sz w:val="24"/>
          <w:szCs w:val="24"/>
        </w:rPr>
      </w:pPr>
      <w:r w:rsidRPr="00674E50">
        <w:rPr>
          <w:rFonts w:ascii="Arial" w:hAnsi="Arial" w:cs="Arial"/>
          <w:b/>
          <w:bCs/>
          <w:sz w:val="24"/>
          <w:szCs w:val="24"/>
        </w:rPr>
        <w:t>5.</w:t>
      </w:r>
      <w:r w:rsidRPr="00674E50">
        <w:rPr>
          <w:rFonts w:ascii="Arial" w:hAnsi="Arial" w:cs="Arial"/>
          <w:sz w:val="24"/>
          <w:szCs w:val="24"/>
        </w:rPr>
        <w:t xml:space="preserve"> Please </w:t>
      </w:r>
      <w:proofErr w:type="gramStart"/>
      <w:r w:rsidRPr="00674E50">
        <w:rPr>
          <w:rFonts w:ascii="Arial" w:hAnsi="Arial" w:cs="Arial"/>
          <w:sz w:val="24"/>
          <w:szCs w:val="24"/>
        </w:rPr>
        <w:t>advise</w:t>
      </w:r>
      <w:proofErr w:type="gramEnd"/>
      <w:r w:rsidRPr="00674E50">
        <w:rPr>
          <w:rFonts w:ascii="Arial" w:hAnsi="Arial" w:cs="Arial"/>
          <w:sz w:val="24"/>
          <w:szCs w:val="24"/>
        </w:rPr>
        <w:t xml:space="preserve"> of the </w:t>
      </w:r>
      <w:r w:rsidRPr="00674E50">
        <w:rPr>
          <w:rFonts w:ascii="Arial" w:hAnsi="Arial" w:cs="Arial"/>
          <w:b/>
          <w:bCs/>
          <w:sz w:val="24"/>
          <w:szCs w:val="24"/>
        </w:rPr>
        <w:t>a.</w:t>
      </w:r>
      <w:r w:rsidRPr="00674E50">
        <w:rPr>
          <w:rFonts w:ascii="Arial" w:hAnsi="Arial" w:cs="Arial"/>
          <w:sz w:val="24"/>
          <w:szCs w:val="24"/>
        </w:rPr>
        <w:t xml:space="preserve"> full name of the main contact at the Low Pay Commission who is responsible for the main (or majority of the) contract(s) identified within (</w:t>
      </w:r>
      <w:r w:rsidRPr="00674E50">
        <w:rPr>
          <w:rFonts w:ascii="Arial" w:hAnsi="Arial" w:cs="Arial"/>
          <w:b/>
          <w:bCs/>
          <w:sz w:val="24"/>
          <w:szCs w:val="24"/>
        </w:rPr>
        <w:t>2</w:t>
      </w:r>
      <w:r w:rsidRPr="00674E50">
        <w:rPr>
          <w:rFonts w:ascii="Arial" w:hAnsi="Arial" w:cs="Arial"/>
          <w:sz w:val="24"/>
          <w:szCs w:val="24"/>
        </w:rPr>
        <w:t>) above, together with their:</w:t>
      </w:r>
    </w:p>
    <w:p w:rsidR="00B42E0A" w:rsidRPr="00674E50" w:rsidRDefault="00B42E0A" w:rsidP="00674E50">
      <w:pPr>
        <w:pStyle w:val="NoSpacing"/>
        <w:rPr>
          <w:rFonts w:ascii="Arial" w:hAnsi="Arial" w:cs="Arial"/>
          <w:sz w:val="24"/>
          <w:szCs w:val="24"/>
        </w:rPr>
      </w:pPr>
      <w:proofErr w:type="gramStart"/>
      <w:r w:rsidRPr="00674E50">
        <w:rPr>
          <w:rFonts w:ascii="Arial" w:hAnsi="Arial" w:cs="Arial"/>
          <w:b/>
          <w:bCs/>
          <w:sz w:val="24"/>
          <w:szCs w:val="24"/>
        </w:rPr>
        <w:t>b</w:t>
      </w:r>
      <w:proofErr w:type="gramEnd"/>
      <w:r w:rsidRPr="00674E50">
        <w:rPr>
          <w:rFonts w:ascii="Arial" w:hAnsi="Arial" w:cs="Arial"/>
          <w:b/>
          <w:bCs/>
          <w:sz w:val="24"/>
          <w:szCs w:val="24"/>
        </w:rPr>
        <w:t>.</w:t>
      </w:r>
      <w:r w:rsidRPr="00674E50">
        <w:rPr>
          <w:rFonts w:ascii="Arial" w:hAnsi="Arial" w:cs="Arial"/>
          <w:sz w:val="24"/>
          <w:szCs w:val="24"/>
        </w:rPr>
        <w:t xml:space="preserve"> job title;</w:t>
      </w:r>
      <w:r w:rsidR="00674E50" w:rsidRPr="00674E50">
        <w:rPr>
          <w:rFonts w:ascii="Arial" w:hAnsi="Arial" w:cs="Arial"/>
          <w:sz w:val="24"/>
          <w:szCs w:val="24"/>
        </w:rPr>
        <w:tab/>
      </w:r>
    </w:p>
    <w:p w:rsidR="00B42E0A" w:rsidRPr="00674E50" w:rsidRDefault="00B42E0A" w:rsidP="00674E50">
      <w:pPr>
        <w:pStyle w:val="NoSpacing"/>
        <w:rPr>
          <w:rFonts w:ascii="Arial" w:hAnsi="Arial" w:cs="Arial"/>
          <w:sz w:val="24"/>
          <w:szCs w:val="24"/>
        </w:rPr>
      </w:pPr>
      <w:proofErr w:type="gramStart"/>
      <w:r w:rsidRPr="00674E50">
        <w:rPr>
          <w:rFonts w:ascii="Arial" w:hAnsi="Arial" w:cs="Arial"/>
          <w:b/>
          <w:bCs/>
          <w:sz w:val="24"/>
          <w:szCs w:val="24"/>
        </w:rPr>
        <w:t>c</w:t>
      </w:r>
      <w:proofErr w:type="gramEnd"/>
      <w:r w:rsidRPr="00674E50">
        <w:rPr>
          <w:rFonts w:ascii="Arial" w:hAnsi="Arial" w:cs="Arial"/>
          <w:b/>
          <w:bCs/>
          <w:sz w:val="24"/>
          <w:szCs w:val="24"/>
        </w:rPr>
        <w:t xml:space="preserve">. </w:t>
      </w:r>
      <w:r w:rsidRPr="00674E50">
        <w:rPr>
          <w:rFonts w:ascii="Arial" w:hAnsi="Arial" w:cs="Arial"/>
          <w:sz w:val="24"/>
          <w:szCs w:val="24"/>
        </w:rPr>
        <w:t>group (either team, division or department, whichever is the smallest identifiable group);</w:t>
      </w:r>
    </w:p>
    <w:p w:rsidR="00B42E0A" w:rsidRPr="00674E50" w:rsidRDefault="00B42E0A" w:rsidP="00674E50">
      <w:pPr>
        <w:pStyle w:val="NoSpacing"/>
        <w:rPr>
          <w:rFonts w:ascii="Arial" w:hAnsi="Arial" w:cs="Arial"/>
          <w:sz w:val="24"/>
          <w:szCs w:val="24"/>
        </w:rPr>
      </w:pPr>
      <w:proofErr w:type="gramStart"/>
      <w:r w:rsidRPr="00674E50">
        <w:rPr>
          <w:rFonts w:ascii="Arial" w:hAnsi="Arial" w:cs="Arial"/>
          <w:b/>
          <w:bCs/>
          <w:sz w:val="24"/>
          <w:szCs w:val="24"/>
        </w:rPr>
        <w:t>d</w:t>
      </w:r>
      <w:proofErr w:type="gramEnd"/>
      <w:r w:rsidRPr="00674E50">
        <w:rPr>
          <w:rFonts w:ascii="Arial" w:hAnsi="Arial" w:cs="Arial"/>
          <w:b/>
          <w:bCs/>
          <w:sz w:val="24"/>
          <w:szCs w:val="24"/>
        </w:rPr>
        <w:t xml:space="preserve">. </w:t>
      </w:r>
      <w:r w:rsidRPr="00674E50">
        <w:rPr>
          <w:rFonts w:ascii="Arial" w:hAnsi="Arial" w:cs="Arial"/>
          <w:sz w:val="24"/>
          <w:szCs w:val="24"/>
        </w:rPr>
        <w:t>telephone number;</w:t>
      </w:r>
    </w:p>
    <w:p w:rsidR="00B42E0A" w:rsidRPr="00674E50" w:rsidRDefault="00B42E0A" w:rsidP="00674E50">
      <w:pPr>
        <w:pStyle w:val="NoSpacing"/>
        <w:rPr>
          <w:rFonts w:ascii="Arial" w:hAnsi="Arial" w:cs="Arial"/>
          <w:sz w:val="24"/>
          <w:szCs w:val="24"/>
        </w:rPr>
      </w:pPr>
      <w:proofErr w:type="gramStart"/>
      <w:r w:rsidRPr="00674E50">
        <w:rPr>
          <w:rFonts w:ascii="Arial" w:hAnsi="Arial" w:cs="Arial"/>
          <w:b/>
          <w:bCs/>
          <w:sz w:val="24"/>
          <w:szCs w:val="24"/>
        </w:rPr>
        <w:t>e</w:t>
      </w:r>
      <w:proofErr w:type="gramEnd"/>
      <w:r w:rsidRPr="00674E50">
        <w:rPr>
          <w:rFonts w:ascii="Arial" w:hAnsi="Arial" w:cs="Arial"/>
          <w:b/>
          <w:bCs/>
          <w:sz w:val="24"/>
          <w:szCs w:val="24"/>
        </w:rPr>
        <w:t>.</w:t>
      </w:r>
      <w:r w:rsidRPr="00674E50">
        <w:rPr>
          <w:rFonts w:ascii="Arial" w:hAnsi="Arial" w:cs="Arial"/>
          <w:sz w:val="24"/>
          <w:szCs w:val="24"/>
        </w:rPr>
        <w:t xml:space="preserve"> email; and</w:t>
      </w:r>
    </w:p>
    <w:p w:rsidR="00B42E0A" w:rsidRPr="00674E50" w:rsidRDefault="00B42E0A" w:rsidP="00674E50">
      <w:pPr>
        <w:pStyle w:val="NoSpacing"/>
        <w:rPr>
          <w:rFonts w:ascii="Arial" w:hAnsi="Arial" w:cs="Arial"/>
          <w:sz w:val="24"/>
          <w:szCs w:val="24"/>
        </w:rPr>
      </w:pPr>
      <w:proofErr w:type="gramStart"/>
      <w:r w:rsidRPr="00674E50">
        <w:rPr>
          <w:rFonts w:ascii="Arial" w:hAnsi="Arial" w:cs="Arial"/>
          <w:b/>
          <w:bCs/>
          <w:sz w:val="24"/>
          <w:szCs w:val="24"/>
        </w:rPr>
        <w:t>f</w:t>
      </w:r>
      <w:proofErr w:type="gramEnd"/>
      <w:r w:rsidRPr="00674E50">
        <w:rPr>
          <w:rFonts w:ascii="Arial" w:hAnsi="Arial" w:cs="Arial"/>
          <w:b/>
          <w:bCs/>
          <w:sz w:val="24"/>
          <w:szCs w:val="24"/>
        </w:rPr>
        <w:t>.</w:t>
      </w:r>
      <w:r w:rsidRPr="00674E50">
        <w:rPr>
          <w:rFonts w:ascii="Arial" w:hAnsi="Arial" w:cs="Arial"/>
          <w:sz w:val="24"/>
          <w:szCs w:val="24"/>
        </w:rPr>
        <w:t xml:space="preserve"> full postal address, </w:t>
      </w:r>
      <w:proofErr w:type="spellStart"/>
      <w:r w:rsidRPr="00674E50">
        <w:rPr>
          <w:rFonts w:ascii="Arial" w:hAnsi="Arial" w:cs="Arial"/>
          <w:sz w:val="24"/>
          <w:szCs w:val="24"/>
        </w:rPr>
        <w:t>inc</w:t>
      </w:r>
      <w:proofErr w:type="spellEnd"/>
      <w:r w:rsidRPr="00674E50">
        <w:rPr>
          <w:rFonts w:ascii="Arial" w:hAnsi="Arial" w:cs="Arial"/>
          <w:sz w:val="24"/>
          <w:szCs w:val="24"/>
        </w:rPr>
        <w:t xml:space="preserve"> postcode.</w:t>
      </w:r>
    </w:p>
    <w:p w:rsidR="00B42E0A" w:rsidRPr="00674E50" w:rsidRDefault="00B42E0A" w:rsidP="00674E50">
      <w:pPr>
        <w:pStyle w:val="NoSpacing"/>
        <w:rPr>
          <w:rFonts w:ascii="Arial" w:hAnsi="Arial" w:cs="Arial"/>
          <w:sz w:val="24"/>
          <w:szCs w:val="24"/>
        </w:rPr>
      </w:pPr>
      <w:r w:rsidRPr="00674E50">
        <w:rPr>
          <w:rFonts w:ascii="Arial" w:hAnsi="Arial" w:cs="Arial"/>
          <w:b/>
          <w:bCs/>
          <w:sz w:val="24"/>
          <w:szCs w:val="24"/>
        </w:rPr>
        <w:lastRenderedPageBreak/>
        <w:t>6.</w:t>
      </w:r>
      <w:r w:rsidRPr="00674E50">
        <w:rPr>
          <w:rFonts w:ascii="Arial" w:hAnsi="Arial" w:cs="Arial"/>
          <w:sz w:val="24"/>
          <w:szCs w:val="24"/>
        </w:rPr>
        <w:t xml:space="preserve"> Please identify all suppliers that the Low Pay Commission has sourced a temporary agency worker from - but does not have a contract with - from 1 April 2015 to 31 March 2016.</w:t>
      </w:r>
    </w:p>
    <w:p w:rsidR="00B42E0A" w:rsidRPr="00674E50" w:rsidRDefault="00B42E0A" w:rsidP="00674E50">
      <w:pPr>
        <w:pStyle w:val="NoSpacing"/>
        <w:rPr>
          <w:rFonts w:ascii="Arial" w:hAnsi="Arial" w:cs="Arial"/>
          <w:sz w:val="24"/>
          <w:szCs w:val="24"/>
        </w:rPr>
      </w:pPr>
      <w:r w:rsidRPr="00674E50">
        <w:rPr>
          <w:rFonts w:ascii="Arial" w:hAnsi="Arial" w:cs="Arial"/>
          <w:b/>
          <w:bCs/>
          <w:sz w:val="24"/>
          <w:szCs w:val="24"/>
        </w:rPr>
        <w:t>7.</w:t>
      </w:r>
      <w:r w:rsidRPr="00674E50">
        <w:rPr>
          <w:rFonts w:ascii="Arial" w:hAnsi="Arial" w:cs="Arial"/>
          <w:sz w:val="24"/>
          <w:szCs w:val="24"/>
        </w:rPr>
        <w:t xml:space="preserve"> For each temporary agency supplier (either </w:t>
      </w:r>
      <w:r w:rsidRPr="00674E50">
        <w:rPr>
          <w:rFonts w:ascii="Arial" w:hAnsi="Arial" w:cs="Arial"/>
          <w:b/>
          <w:bCs/>
          <w:sz w:val="24"/>
          <w:szCs w:val="24"/>
        </w:rPr>
        <w:t>a.</w:t>
      </w:r>
      <w:r w:rsidRPr="00674E50">
        <w:rPr>
          <w:rFonts w:ascii="Arial" w:hAnsi="Arial" w:cs="Arial"/>
          <w:sz w:val="24"/>
          <w:szCs w:val="24"/>
        </w:rPr>
        <w:t xml:space="preserve"> contracted as identified within (</w:t>
      </w:r>
      <w:r w:rsidRPr="00674E50">
        <w:rPr>
          <w:rFonts w:ascii="Arial" w:hAnsi="Arial" w:cs="Arial"/>
          <w:b/>
          <w:bCs/>
          <w:sz w:val="24"/>
          <w:szCs w:val="24"/>
        </w:rPr>
        <w:t>2</w:t>
      </w:r>
      <w:r w:rsidRPr="00674E50">
        <w:rPr>
          <w:rFonts w:ascii="Arial" w:hAnsi="Arial" w:cs="Arial"/>
          <w:sz w:val="24"/>
          <w:szCs w:val="24"/>
        </w:rPr>
        <w:t xml:space="preserve">) above; </w:t>
      </w:r>
      <w:r w:rsidRPr="00674E50">
        <w:rPr>
          <w:rFonts w:ascii="Arial" w:hAnsi="Arial" w:cs="Arial"/>
          <w:b/>
          <w:bCs/>
          <w:sz w:val="24"/>
          <w:szCs w:val="24"/>
        </w:rPr>
        <w:t>b.</w:t>
      </w:r>
      <w:r w:rsidRPr="00674E50">
        <w:rPr>
          <w:rFonts w:ascii="Arial" w:hAnsi="Arial" w:cs="Arial"/>
          <w:sz w:val="24"/>
          <w:szCs w:val="24"/>
        </w:rPr>
        <w:t xml:space="preserve"> non-contracted as identified within (</w:t>
      </w:r>
      <w:r w:rsidRPr="00674E50">
        <w:rPr>
          <w:rFonts w:ascii="Arial" w:hAnsi="Arial" w:cs="Arial"/>
          <w:b/>
          <w:bCs/>
          <w:sz w:val="24"/>
          <w:szCs w:val="24"/>
        </w:rPr>
        <w:t>6</w:t>
      </w:r>
      <w:r w:rsidRPr="00674E50">
        <w:rPr>
          <w:rFonts w:ascii="Arial" w:hAnsi="Arial" w:cs="Arial"/>
          <w:sz w:val="24"/>
          <w:szCs w:val="24"/>
        </w:rPr>
        <w:t xml:space="preserve">) above; and </w:t>
      </w:r>
      <w:r w:rsidRPr="00674E50">
        <w:rPr>
          <w:rFonts w:ascii="Arial" w:hAnsi="Arial" w:cs="Arial"/>
          <w:b/>
          <w:bCs/>
          <w:sz w:val="24"/>
          <w:szCs w:val="24"/>
        </w:rPr>
        <w:t>c.</w:t>
      </w:r>
      <w:r w:rsidRPr="00674E50">
        <w:rPr>
          <w:rFonts w:ascii="Arial" w:hAnsi="Arial" w:cs="Arial"/>
          <w:sz w:val="24"/>
          <w:szCs w:val="24"/>
        </w:rPr>
        <w:t xml:space="preserve"> all temporary workers the Low Pay Commission has sourced directly), how much has been spent on each supplier (or directly), from 1 April 2015 to 31 March 2016?</w:t>
      </w:r>
    </w:p>
    <w:p w:rsidR="00D311F9" w:rsidRDefault="00D311F9" w:rsidP="00674E50">
      <w:pPr>
        <w:pStyle w:val="NoSpacing"/>
        <w:rPr>
          <w:rFonts w:ascii="Arial" w:hAnsi="Arial" w:cs="Arial"/>
          <w:color w:val="000000"/>
          <w:sz w:val="24"/>
          <w:szCs w:val="24"/>
        </w:rPr>
      </w:pPr>
    </w:p>
    <w:p w:rsidR="00FD5F9C" w:rsidRPr="00674E50" w:rsidRDefault="00FD5F9C" w:rsidP="00674E50">
      <w:pPr>
        <w:pStyle w:val="NoSpacing"/>
        <w:rPr>
          <w:rFonts w:ascii="Arial" w:hAnsi="Arial" w:cs="Arial"/>
          <w:sz w:val="24"/>
          <w:szCs w:val="24"/>
        </w:rPr>
      </w:pPr>
      <w:r w:rsidRPr="00674E50">
        <w:rPr>
          <w:rFonts w:ascii="Arial" w:hAnsi="Arial" w:cs="Arial"/>
          <w:color w:val="000000"/>
          <w:sz w:val="24"/>
          <w:szCs w:val="24"/>
        </w:rPr>
        <w:t xml:space="preserve">The Low Pay Commission (LPC) is a small advisory Non-Departmental Public Body, consisting of eight staff and funded by the </w:t>
      </w:r>
      <w:r w:rsidRPr="00674E50">
        <w:rPr>
          <w:rFonts w:ascii="Arial" w:hAnsi="Arial" w:cs="Arial"/>
          <w:sz w:val="24"/>
          <w:szCs w:val="24"/>
        </w:rPr>
        <w:t>Department for Business, Energy and Industrial Strategy (BEIS)</w:t>
      </w:r>
      <w:r w:rsidRPr="00674E50">
        <w:rPr>
          <w:rFonts w:ascii="Arial" w:hAnsi="Arial" w:cs="Arial"/>
          <w:color w:val="000000"/>
          <w:sz w:val="24"/>
          <w:szCs w:val="24"/>
        </w:rPr>
        <w:t>.</w:t>
      </w:r>
    </w:p>
    <w:p w:rsidR="00D311F9" w:rsidRDefault="00D311F9" w:rsidP="00674E50">
      <w:pPr>
        <w:pStyle w:val="NoSpacing"/>
        <w:rPr>
          <w:rFonts w:ascii="Arial" w:hAnsi="Arial" w:cs="Arial"/>
          <w:sz w:val="24"/>
          <w:szCs w:val="24"/>
        </w:rPr>
      </w:pPr>
    </w:p>
    <w:p w:rsidR="0006521C" w:rsidRPr="00674E50" w:rsidRDefault="0006521C" w:rsidP="00674E50">
      <w:pPr>
        <w:pStyle w:val="NoSpacing"/>
        <w:rPr>
          <w:rFonts w:ascii="Arial" w:hAnsi="Arial" w:cs="Arial"/>
          <w:sz w:val="24"/>
          <w:szCs w:val="24"/>
        </w:rPr>
      </w:pPr>
      <w:r w:rsidRPr="00674E50">
        <w:rPr>
          <w:rFonts w:ascii="Arial" w:hAnsi="Arial" w:cs="Arial"/>
          <w:sz w:val="24"/>
          <w:szCs w:val="24"/>
        </w:rPr>
        <w:t xml:space="preserve">We have not used any external recruitment agencies to hire permanent or temporary staff during the period and therefore we cannot answer your questions 2-7.   </w:t>
      </w:r>
    </w:p>
    <w:p w:rsidR="00D311F9" w:rsidRDefault="00D311F9" w:rsidP="00674E50">
      <w:pPr>
        <w:pStyle w:val="NoSpacing"/>
        <w:rPr>
          <w:rFonts w:ascii="Arial" w:hAnsi="Arial" w:cs="Arial"/>
          <w:sz w:val="24"/>
          <w:szCs w:val="24"/>
        </w:rPr>
      </w:pPr>
    </w:p>
    <w:p w:rsidR="0006521C" w:rsidRPr="00674E50" w:rsidRDefault="0006521C" w:rsidP="00674E50">
      <w:pPr>
        <w:pStyle w:val="NoSpacing"/>
        <w:rPr>
          <w:rFonts w:ascii="Arial" w:hAnsi="Arial" w:cs="Arial"/>
          <w:sz w:val="24"/>
          <w:szCs w:val="24"/>
        </w:rPr>
      </w:pPr>
      <w:r w:rsidRPr="00674E50">
        <w:rPr>
          <w:rFonts w:ascii="Arial" w:hAnsi="Arial" w:cs="Arial"/>
          <w:sz w:val="24"/>
          <w:szCs w:val="24"/>
        </w:rPr>
        <w:t>All our recruitment of staff is carried out in accordance with B</w:t>
      </w:r>
      <w:r w:rsidR="00432F93" w:rsidRPr="00674E50">
        <w:rPr>
          <w:rFonts w:ascii="Arial" w:hAnsi="Arial" w:cs="Arial"/>
          <w:sz w:val="24"/>
          <w:szCs w:val="24"/>
        </w:rPr>
        <w:t>EIS</w:t>
      </w:r>
      <w:r w:rsidRPr="00674E50">
        <w:rPr>
          <w:rFonts w:ascii="Arial" w:hAnsi="Arial" w:cs="Arial"/>
          <w:sz w:val="24"/>
          <w:szCs w:val="24"/>
        </w:rPr>
        <w:t xml:space="preserve"> </w:t>
      </w:r>
      <w:r w:rsidR="00432F93" w:rsidRPr="00674E50">
        <w:rPr>
          <w:rFonts w:ascii="Arial" w:hAnsi="Arial" w:cs="Arial"/>
          <w:sz w:val="24"/>
          <w:szCs w:val="24"/>
        </w:rPr>
        <w:t xml:space="preserve">policy </w:t>
      </w:r>
      <w:r w:rsidRPr="00674E50">
        <w:rPr>
          <w:rFonts w:ascii="Arial" w:hAnsi="Arial" w:cs="Arial"/>
          <w:sz w:val="24"/>
          <w:szCs w:val="24"/>
        </w:rPr>
        <w:t xml:space="preserve">guidelines and vacancies advertised </w:t>
      </w:r>
      <w:r w:rsidR="008B0780">
        <w:rPr>
          <w:rFonts w:ascii="Arial" w:hAnsi="Arial" w:cs="Arial"/>
          <w:sz w:val="24"/>
          <w:szCs w:val="24"/>
        </w:rPr>
        <w:t xml:space="preserve">through </w:t>
      </w:r>
      <w:r w:rsidR="00432F93" w:rsidRPr="00674E50">
        <w:rPr>
          <w:rFonts w:ascii="Arial" w:hAnsi="Arial" w:cs="Arial"/>
          <w:sz w:val="24"/>
          <w:szCs w:val="24"/>
        </w:rPr>
        <w:t xml:space="preserve">the </w:t>
      </w:r>
      <w:r w:rsidRPr="00674E50">
        <w:rPr>
          <w:rFonts w:ascii="Arial" w:hAnsi="Arial" w:cs="Arial"/>
          <w:sz w:val="24"/>
          <w:szCs w:val="24"/>
        </w:rPr>
        <w:t>Civil Service jobs website.</w:t>
      </w:r>
    </w:p>
    <w:p w:rsidR="00D311F9" w:rsidRDefault="00D311F9" w:rsidP="00674E50">
      <w:pPr>
        <w:pStyle w:val="NoSpacing"/>
        <w:rPr>
          <w:rFonts w:ascii="Arial" w:hAnsi="Arial" w:cs="Arial"/>
          <w:sz w:val="24"/>
          <w:szCs w:val="24"/>
        </w:rPr>
      </w:pP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If you have any queries about this reply, please contact me quoting the reference number above.</w:t>
      </w:r>
    </w:p>
    <w:p w:rsidR="00B55C9A" w:rsidRPr="00674E50" w:rsidRDefault="00B55C9A" w:rsidP="00B55C9A">
      <w:pPr>
        <w:spacing w:before="0" w:line="240" w:lineRule="auto"/>
        <w:rPr>
          <w:rFonts w:cs="Arial"/>
        </w:rPr>
      </w:pPr>
    </w:p>
    <w:p w:rsidR="00B55C9A" w:rsidRPr="00D311F9" w:rsidRDefault="00B55C9A" w:rsidP="00674E50">
      <w:pPr>
        <w:pStyle w:val="NoSpacing"/>
        <w:rPr>
          <w:rFonts w:ascii="Arial" w:hAnsi="Arial" w:cs="Arial"/>
          <w:sz w:val="24"/>
          <w:szCs w:val="24"/>
          <w:u w:val="single"/>
        </w:rPr>
      </w:pPr>
      <w:r w:rsidRPr="00D311F9">
        <w:rPr>
          <w:rFonts w:ascii="Arial" w:hAnsi="Arial" w:cs="Arial"/>
          <w:sz w:val="24"/>
          <w:szCs w:val="24"/>
          <w:u w:val="single"/>
        </w:rPr>
        <w:t>Appeals procedure</w:t>
      </w:r>
    </w:p>
    <w:p w:rsidR="00B55C9A" w:rsidRDefault="00B55C9A" w:rsidP="00674E50">
      <w:pPr>
        <w:pStyle w:val="NoSpacing"/>
        <w:rPr>
          <w:rFonts w:ascii="Arial" w:hAnsi="Arial" w:cs="Arial"/>
          <w:sz w:val="24"/>
          <w:szCs w:val="24"/>
        </w:rPr>
      </w:pPr>
      <w:r w:rsidRPr="00674E50">
        <w:rPr>
          <w:rFonts w:ascii="Arial" w:hAnsi="Arial" w:cs="Arial"/>
          <w:sz w:val="24"/>
          <w:szCs w:val="24"/>
        </w:rPr>
        <w:t xml:space="preserve">If you are unhappy with the result of your request for information, you may request an internal review within two calendar months of the date of this letter. If you wish to request </w:t>
      </w:r>
      <w:proofErr w:type="gramStart"/>
      <w:r w:rsidRPr="00674E50">
        <w:rPr>
          <w:rFonts w:ascii="Arial" w:hAnsi="Arial" w:cs="Arial"/>
          <w:sz w:val="24"/>
          <w:szCs w:val="24"/>
        </w:rPr>
        <w:t>an internal review please contact</w:t>
      </w:r>
      <w:proofErr w:type="gramEnd"/>
      <w:r w:rsidRPr="00674E50">
        <w:rPr>
          <w:rFonts w:ascii="Arial" w:hAnsi="Arial" w:cs="Arial"/>
          <w:sz w:val="24"/>
          <w:szCs w:val="24"/>
        </w:rPr>
        <w:t xml:space="preserve"> me.</w:t>
      </w:r>
    </w:p>
    <w:p w:rsidR="00D311F9" w:rsidRPr="00674E50" w:rsidRDefault="00D311F9" w:rsidP="00674E50">
      <w:pPr>
        <w:pStyle w:val="NoSpacing"/>
        <w:rPr>
          <w:rFonts w:ascii="Arial" w:hAnsi="Arial" w:cs="Arial"/>
          <w:sz w:val="24"/>
          <w:szCs w:val="24"/>
        </w:rPr>
      </w:pP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If you are not content with the outcome of the internal review, you have the right to apply directly to the Information Commissioner for a decision. The Information Commissioner can be contacted at:</w:t>
      </w:r>
    </w:p>
    <w:p w:rsidR="00B55C9A" w:rsidRPr="00674E50" w:rsidRDefault="00B55C9A" w:rsidP="00B55C9A">
      <w:pPr>
        <w:spacing w:before="0" w:line="240" w:lineRule="auto"/>
        <w:rPr>
          <w:rFonts w:cs="Arial"/>
        </w:rPr>
      </w:pP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 xml:space="preserve">Information Commissioner’s Office </w:t>
      </w: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 xml:space="preserve">Wycliffe House </w:t>
      </w: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Water Lane</w:t>
      </w: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Wilmslow</w:t>
      </w: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Cheshire</w:t>
      </w: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SK9 5AF</w:t>
      </w:r>
    </w:p>
    <w:p w:rsidR="00B55C9A" w:rsidRPr="00674E50" w:rsidRDefault="00B55C9A" w:rsidP="00674E50">
      <w:pPr>
        <w:pStyle w:val="NoSpacing"/>
        <w:rPr>
          <w:rFonts w:ascii="Arial" w:hAnsi="Arial" w:cs="Arial"/>
          <w:sz w:val="24"/>
          <w:szCs w:val="24"/>
        </w:rPr>
      </w:pPr>
    </w:p>
    <w:p w:rsidR="00B55C9A" w:rsidRPr="00674E50" w:rsidRDefault="00B55C9A" w:rsidP="00674E50">
      <w:pPr>
        <w:pStyle w:val="NoSpacing"/>
        <w:rPr>
          <w:rFonts w:ascii="Arial" w:hAnsi="Arial" w:cs="Arial"/>
          <w:sz w:val="24"/>
          <w:szCs w:val="24"/>
        </w:rPr>
      </w:pPr>
      <w:r w:rsidRPr="00674E50">
        <w:rPr>
          <w:rFonts w:ascii="Arial" w:hAnsi="Arial" w:cs="Arial"/>
          <w:sz w:val="24"/>
          <w:szCs w:val="24"/>
        </w:rPr>
        <w:t>Yours sincerely</w:t>
      </w:r>
    </w:p>
    <w:p w:rsidR="00B55C9A" w:rsidRPr="00674E50" w:rsidRDefault="00B55C9A" w:rsidP="00674E50">
      <w:pPr>
        <w:pStyle w:val="NoSpacing"/>
        <w:rPr>
          <w:rFonts w:ascii="Arial" w:hAnsi="Arial" w:cs="Arial"/>
          <w:sz w:val="24"/>
          <w:szCs w:val="24"/>
        </w:rPr>
      </w:pPr>
    </w:p>
    <w:p w:rsidR="00535DC0" w:rsidRPr="00D311F9" w:rsidRDefault="00FA180D" w:rsidP="00674E50">
      <w:pPr>
        <w:pStyle w:val="NoSpacing"/>
        <w:rPr>
          <w:rFonts w:ascii="Vivaldi" w:hAnsi="Vivaldi" w:cs="Arial"/>
          <w:sz w:val="24"/>
          <w:szCs w:val="24"/>
        </w:rPr>
      </w:pPr>
      <w:proofErr w:type="spellStart"/>
      <w:r w:rsidRPr="00D311F9">
        <w:rPr>
          <w:rFonts w:ascii="Vivaldi" w:hAnsi="Vivaldi" w:cs="Arial"/>
          <w:sz w:val="24"/>
          <w:szCs w:val="24"/>
        </w:rPr>
        <w:t>Jarjan</w:t>
      </w:r>
      <w:proofErr w:type="spellEnd"/>
    </w:p>
    <w:p w:rsidR="00535DC0" w:rsidRPr="00674E50" w:rsidRDefault="00535DC0" w:rsidP="00674E50">
      <w:pPr>
        <w:pStyle w:val="NoSpacing"/>
        <w:rPr>
          <w:rFonts w:ascii="Arial" w:hAnsi="Arial" w:cs="Arial"/>
          <w:sz w:val="24"/>
          <w:szCs w:val="24"/>
        </w:rPr>
      </w:pPr>
    </w:p>
    <w:p w:rsidR="00B55C9A" w:rsidRPr="00674E50" w:rsidRDefault="00634B06" w:rsidP="00674E50">
      <w:pPr>
        <w:pStyle w:val="NoSpacing"/>
        <w:rPr>
          <w:rFonts w:ascii="Arial" w:hAnsi="Arial" w:cs="Arial"/>
          <w:sz w:val="24"/>
          <w:szCs w:val="24"/>
        </w:rPr>
      </w:pPr>
      <w:r w:rsidRPr="00674E50">
        <w:rPr>
          <w:rFonts w:ascii="Arial" w:hAnsi="Arial" w:cs="Arial"/>
          <w:sz w:val="24"/>
          <w:szCs w:val="24"/>
        </w:rPr>
        <w:t xml:space="preserve">Jay </w:t>
      </w:r>
      <w:proofErr w:type="spellStart"/>
      <w:r w:rsidRPr="00674E50">
        <w:rPr>
          <w:rFonts w:ascii="Arial" w:hAnsi="Arial" w:cs="Arial"/>
          <w:sz w:val="24"/>
          <w:szCs w:val="24"/>
        </w:rPr>
        <w:t>Arjan</w:t>
      </w:r>
      <w:proofErr w:type="spellEnd"/>
    </w:p>
    <w:p w:rsidR="00535DC0" w:rsidRPr="00674E50" w:rsidRDefault="00634B06" w:rsidP="00674E50">
      <w:pPr>
        <w:pStyle w:val="NoSpacing"/>
        <w:rPr>
          <w:rFonts w:ascii="Arial" w:eastAsiaTheme="minorEastAsia" w:hAnsi="Arial" w:cs="Arial"/>
          <w:noProof/>
          <w:sz w:val="24"/>
          <w:szCs w:val="24"/>
        </w:rPr>
      </w:pPr>
      <w:bookmarkStart w:id="1" w:name="_MailAutoSig"/>
      <w:r w:rsidRPr="00674E50">
        <w:rPr>
          <w:rFonts w:ascii="Arial" w:eastAsiaTheme="minorEastAsia" w:hAnsi="Arial" w:cs="Arial"/>
          <w:noProof/>
          <w:sz w:val="24"/>
          <w:szCs w:val="24"/>
        </w:rPr>
        <w:t>Office and Finance Manager</w:t>
      </w:r>
    </w:p>
    <w:p w:rsidR="007835CD" w:rsidRPr="00674E50" w:rsidRDefault="007835CD" w:rsidP="00674E50">
      <w:pPr>
        <w:rPr>
          <w:rFonts w:eastAsia="Calibri" w:cs="Arial"/>
          <w:noProof/>
          <w:lang w:eastAsia="en-US"/>
        </w:rPr>
      </w:pPr>
    </w:p>
    <w:bookmarkEnd w:id="1"/>
    <w:p w:rsidR="007835CD" w:rsidRPr="00674E50" w:rsidRDefault="007835CD" w:rsidP="007835CD">
      <w:pPr>
        <w:rPr>
          <w:rFonts w:eastAsiaTheme="minorHAnsi" w:cs="Arial"/>
          <w:lang w:eastAsia="en-US"/>
        </w:rPr>
      </w:pPr>
    </w:p>
    <w:p w:rsidR="00B55C9A" w:rsidRPr="00674E50" w:rsidRDefault="00B55C9A" w:rsidP="00B55C9A">
      <w:pPr>
        <w:spacing w:before="0" w:line="240" w:lineRule="auto"/>
        <w:rPr>
          <w:rFonts w:cs="Arial"/>
        </w:rPr>
      </w:pPr>
    </w:p>
    <w:p w:rsidR="00B55C9A" w:rsidRPr="0006521C" w:rsidRDefault="00B55C9A" w:rsidP="00B55C9A">
      <w:pPr>
        <w:spacing w:before="0" w:line="240" w:lineRule="auto"/>
        <w:rPr>
          <w:rFonts w:cs="Arial"/>
        </w:rPr>
      </w:pPr>
    </w:p>
    <w:sectPr w:rsidR="00B55C9A" w:rsidRPr="0006521C" w:rsidSect="0068044E">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A1" w:rsidRDefault="000B21A1" w:rsidP="00FE3D8A">
      <w:pPr>
        <w:spacing w:before="0" w:line="240" w:lineRule="auto"/>
      </w:pPr>
      <w:r>
        <w:separator/>
      </w:r>
    </w:p>
  </w:endnote>
  <w:endnote w:type="continuationSeparator" w:id="0">
    <w:p w:rsidR="000B21A1" w:rsidRDefault="000B21A1" w:rsidP="00FE3D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D19" w:rsidRDefault="00320D19" w:rsidP="00680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F5C">
      <w:rPr>
        <w:rStyle w:val="PageNumber"/>
        <w:noProof/>
      </w:rPr>
      <w:t>1</w:t>
    </w:r>
    <w:r>
      <w:rPr>
        <w:rStyle w:val="PageNumber"/>
      </w:rPr>
      <w:fldChar w:fldCharType="end"/>
    </w:r>
  </w:p>
  <w:p w:rsidR="00320D19" w:rsidRDefault="00320D19" w:rsidP="00680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A1" w:rsidRDefault="000B21A1" w:rsidP="00FE3D8A">
      <w:pPr>
        <w:spacing w:before="0" w:line="240" w:lineRule="auto"/>
      </w:pPr>
      <w:r>
        <w:separator/>
      </w:r>
    </w:p>
  </w:footnote>
  <w:footnote w:type="continuationSeparator" w:id="0">
    <w:p w:rsidR="000B21A1" w:rsidRDefault="000B21A1" w:rsidP="00FE3D8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A9F"/>
    <w:multiLevelType w:val="hybridMultilevel"/>
    <w:tmpl w:val="A6BC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F6E01"/>
    <w:multiLevelType w:val="hybridMultilevel"/>
    <w:tmpl w:val="DA9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CE591A"/>
    <w:multiLevelType w:val="hybridMultilevel"/>
    <w:tmpl w:val="A1EC7D3A"/>
    <w:lvl w:ilvl="0" w:tplc="08090001">
      <w:start w:val="1"/>
      <w:numFmt w:val="bullet"/>
      <w:lvlText w:val=""/>
      <w:lvlJc w:val="left"/>
      <w:pPr>
        <w:ind w:left="720" w:hanging="360"/>
      </w:pPr>
      <w:rPr>
        <w:rFonts w:ascii="Symbol" w:hAnsi="Symbol" w:hint="default"/>
      </w:rPr>
    </w:lvl>
    <w:lvl w:ilvl="1" w:tplc="9AE6DE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A"/>
    <w:rsid w:val="00014B51"/>
    <w:rsid w:val="00053AEB"/>
    <w:rsid w:val="00063B11"/>
    <w:rsid w:val="0006521C"/>
    <w:rsid w:val="000742CE"/>
    <w:rsid w:val="0008271A"/>
    <w:rsid w:val="000B02A1"/>
    <w:rsid w:val="000B21A1"/>
    <w:rsid w:val="000E0913"/>
    <w:rsid w:val="000F48E0"/>
    <w:rsid w:val="00187A25"/>
    <w:rsid w:val="00190FED"/>
    <w:rsid w:val="001A5756"/>
    <w:rsid w:val="001B3B9E"/>
    <w:rsid w:val="001C12BF"/>
    <w:rsid w:val="001E498B"/>
    <w:rsid w:val="0020498F"/>
    <w:rsid w:val="002809CD"/>
    <w:rsid w:val="00286619"/>
    <w:rsid w:val="002B5960"/>
    <w:rsid w:val="002E4742"/>
    <w:rsid w:val="002F3CD2"/>
    <w:rsid w:val="00314D67"/>
    <w:rsid w:val="00320D19"/>
    <w:rsid w:val="00334757"/>
    <w:rsid w:val="00336879"/>
    <w:rsid w:val="00347804"/>
    <w:rsid w:val="003723AB"/>
    <w:rsid w:val="0038053B"/>
    <w:rsid w:val="00380F4F"/>
    <w:rsid w:val="003A2E56"/>
    <w:rsid w:val="003D640C"/>
    <w:rsid w:val="003E32FF"/>
    <w:rsid w:val="00403D63"/>
    <w:rsid w:val="00412CBC"/>
    <w:rsid w:val="004248E8"/>
    <w:rsid w:val="00432F93"/>
    <w:rsid w:val="00456F5C"/>
    <w:rsid w:val="00461519"/>
    <w:rsid w:val="00480C42"/>
    <w:rsid w:val="004B1585"/>
    <w:rsid w:val="004C79E2"/>
    <w:rsid w:val="004D45CC"/>
    <w:rsid w:val="004E220F"/>
    <w:rsid w:val="004F6B15"/>
    <w:rsid w:val="0052359C"/>
    <w:rsid w:val="00535DC0"/>
    <w:rsid w:val="00564C10"/>
    <w:rsid w:val="00572637"/>
    <w:rsid w:val="005C36F7"/>
    <w:rsid w:val="005E2E53"/>
    <w:rsid w:val="00607CD1"/>
    <w:rsid w:val="00634B06"/>
    <w:rsid w:val="00646E63"/>
    <w:rsid w:val="00654326"/>
    <w:rsid w:val="00654B6C"/>
    <w:rsid w:val="00672C06"/>
    <w:rsid w:val="00674E50"/>
    <w:rsid w:val="0068044E"/>
    <w:rsid w:val="006D5A2E"/>
    <w:rsid w:val="006E499C"/>
    <w:rsid w:val="007161A2"/>
    <w:rsid w:val="0072070B"/>
    <w:rsid w:val="00736331"/>
    <w:rsid w:val="00765EE6"/>
    <w:rsid w:val="007835CD"/>
    <w:rsid w:val="007910E8"/>
    <w:rsid w:val="007D0AD0"/>
    <w:rsid w:val="008163E1"/>
    <w:rsid w:val="008171F1"/>
    <w:rsid w:val="008213E8"/>
    <w:rsid w:val="008A0342"/>
    <w:rsid w:val="008A7E30"/>
    <w:rsid w:val="008B0780"/>
    <w:rsid w:val="008D5788"/>
    <w:rsid w:val="008E7F62"/>
    <w:rsid w:val="008F686D"/>
    <w:rsid w:val="0090430E"/>
    <w:rsid w:val="00913D9D"/>
    <w:rsid w:val="00923CC9"/>
    <w:rsid w:val="00977B0D"/>
    <w:rsid w:val="0098277C"/>
    <w:rsid w:val="009A45B3"/>
    <w:rsid w:val="009B0133"/>
    <w:rsid w:val="009B33EC"/>
    <w:rsid w:val="009C2408"/>
    <w:rsid w:val="009F1A98"/>
    <w:rsid w:val="00A056EB"/>
    <w:rsid w:val="00A079BD"/>
    <w:rsid w:val="00A27C88"/>
    <w:rsid w:val="00A3022E"/>
    <w:rsid w:val="00A3414C"/>
    <w:rsid w:val="00A35997"/>
    <w:rsid w:val="00A35B83"/>
    <w:rsid w:val="00A67FEC"/>
    <w:rsid w:val="00A71093"/>
    <w:rsid w:val="00A872E2"/>
    <w:rsid w:val="00AD7942"/>
    <w:rsid w:val="00AE371B"/>
    <w:rsid w:val="00B06043"/>
    <w:rsid w:val="00B42E0A"/>
    <w:rsid w:val="00B55C9A"/>
    <w:rsid w:val="00B71804"/>
    <w:rsid w:val="00BB4006"/>
    <w:rsid w:val="00BE7112"/>
    <w:rsid w:val="00C15E08"/>
    <w:rsid w:val="00C2004B"/>
    <w:rsid w:val="00C21B94"/>
    <w:rsid w:val="00C60EB5"/>
    <w:rsid w:val="00C76B45"/>
    <w:rsid w:val="00C922C5"/>
    <w:rsid w:val="00CE01E6"/>
    <w:rsid w:val="00D05F07"/>
    <w:rsid w:val="00D231B9"/>
    <w:rsid w:val="00D311F9"/>
    <w:rsid w:val="00D31305"/>
    <w:rsid w:val="00D3176D"/>
    <w:rsid w:val="00D40837"/>
    <w:rsid w:val="00DB1C8B"/>
    <w:rsid w:val="00DB2004"/>
    <w:rsid w:val="00E208B3"/>
    <w:rsid w:val="00E24AAB"/>
    <w:rsid w:val="00E767EF"/>
    <w:rsid w:val="00E826F3"/>
    <w:rsid w:val="00E9345B"/>
    <w:rsid w:val="00EF7670"/>
    <w:rsid w:val="00F4575A"/>
    <w:rsid w:val="00FA180D"/>
    <w:rsid w:val="00FA7598"/>
    <w:rsid w:val="00FD5F9C"/>
    <w:rsid w:val="00FE3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 w:type="paragraph" w:customStyle="1" w:styleId="Default">
    <w:name w:val="Default"/>
    <w:rsid w:val="00E767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 w:type="paragraph" w:customStyle="1" w:styleId="Default">
    <w:name w:val="Default"/>
    <w:rsid w:val="00E767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62">
      <w:bodyDiv w:val="1"/>
      <w:marLeft w:val="0"/>
      <w:marRight w:val="0"/>
      <w:marTop w:val="0"/>
      <w:marBottom w:val="0"/>
      <w:divBdr>
        <w:top w:val="none" w:sz="0" w:space="0" w:color="auto"/>
        <w:left w:val="none" w:sz="0" w:space="0" w:color="auto"/>
        <w:bottom w:val="none" w:sz="0" w:space="0" w:color="auto"/>
        <w:right w:val="none" w:sz="0" w:space="0" w:color="auto"/>
      </w:divBdr>
    </w:div>
    <w:div w:id="817183437">
      <w:bodyDiv w:val="1"/>
      <w:marLeft w:val="0"/>
      <w:marRight w:val="0"/>
      <w:marTop w:val="0"/>
      <w:marBottom w:val="0"/>
      <w:divBdr>
        <w:top w:val="none" w:sz="0" w:space="0" w:color="auto"/>
        <w:left w:val="none" w:sz="0" w:space="0" w:color="auto"/>
        <w:bottom w:val="none" w:sz="0" w:space="0" w:color="auto"/>
        <w:right w:val="none" w:sz="0" w:space="0" w:color="auto"/>
      </w:divBdr>
    </w:div>
    <w:div w:id="941491525">
      <w:bodyDiv w:val="1"/>
      <w:marLeft w:val="0"/>
      <w:marRight w:val="0"/>
      <w:marTop w:val="0"/>
      <w:marBottom w:val="0"/>
      <w:divBdr>
        <w:top w:val="none" w:sz="0" w:space="0" w:color="auto"/>
        <w:left w:val="none" w:sz="0" w:space="0" w:color="auto"/>
        <w:bottom w:val="none" w:sz="0" w:space="0" w:color="auto"/>
        <w:right w:val="none" w:sz="0" w:space="0" w:color="auto"/>
      </w:divBdr>
    </w:div>
    <w:div w:id="1207640104">
      <w:bodyDiv w:val="1"/>
      <w:marLeft w:val="0"/>
      <w:marRight w:val="0"/>
      <w:marTop w:val="0"/>
      <w:marBottom w:val="0"/>
      <w:divBdr>
        <w:top w:val="none" w:sz="0" w:space="0" w:color="auto"/>
        <w:left w:val="none" w:sz="0" w:space="0" w:color="auto"/>
        <w:bottom w:val="none" w:sz="0" w:space="0" w:color="auto"/>
        <w:right w:val="none" w:sz="0" w:space="0" w:color="auto"/>
      </w:divBdr>
    </w:div>
    <w:div w:id="1620724915">
      <w:bodyDiv w:val="1"/>
      <w:marLeft w:val="0"/>
      <w:marRight w:val="0"/>
      <w:marTop w:val="0"/>
      <w:marBottom w:val="0"/>
      <w:divBdr>
        <w:top w:val="none" w:sz="0" w:space="0" w:color="auto"/>
        <w:left w:val="none" w:sz="0" w:space="0" w:color="auto"/>
        <w:bottom w:val="none" w:sz="0" w:space="0" w:color="auto"/>
        <w:right w:val="none" w:sz="0" w:space="0" w:color="auto"/>
      </w:divBdr>
    </w:div>
    <w:div w:id="1702394717">
      <w:bodyDiv w:val="1"/>
      <w:marLeft w:val="0"/>
      <w:marRight w:val="0"/>
      <w:marTop w:val="0"/>
      <w:marBottom w:val="0"/>
      <w:divBdr>
        <w:top w:val="none" w:sz="0" w:space="0" w:color="auto"/>
        <w:left w:val="none" w:sz="0" w:space="0" w:color="auto"/>
        <w:bottom w:val="none" w:sz="0" w:space="0" w:color="auto"/>
        <w:right w:val="none" w:sz="0" w:space="0" w:color="auto"/>
      </w:divBdr>
    </w:div>
    <w:div w:id="17215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wpay.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B0F3-F138-41D0-8681-31CB830D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 Tony (LPC)</dc:creator>
  <cp:lastModifiedBy>Arjan Jay (LPC)</cp:lastModifiedBy>
  <cp:revision>2</cp:revision>
  <cp:lastPrinted>2015-12-16T09:34:00Z</cp:lastPrinted>
  <dcterms:created xsi:type="dcterms:W3CDTF">2016-09-14T12:10:00Z</dcterms:created>
  <dcterms:modified xsi:type="dcterms:W3CDTF">2016-09-14T12:10:00Z</dcterms:modified>
</cp:coreProperties>
</file>