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346A" w14:textId="0D9A5D40" w:rsidR="00C30D80" w:rsidRPr="00DB303A" w:rsidRDefault="00CE1632" w:rsidP="006030B1">
      <w:r>
        <w:rPr>
          <w:b/>
          <w:szCs w:val="24"/>
        </w:rPr>
        <w:t>P</w:t>
      </w:r>
      <w:r w:rsidR="00000A1D" w:rsidRPr="00E161EA">
        <w:rPr>
          <w:b/>
          <w:szCs w:val="24"/>
        </w:rPr>
        <w:t xml:space="preserve">ublications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w:t>
      </w:r>
      <w:r w:rsidR="00000A1D" w:rsidRPr="009C2FC3">
        <w:rPr>
          <w:b/>
          <w:szCs w:val="24"/>
        </w:rPr>
        <w:t xml:space="preserve"> </w:t>
      </w:r>
      <w:r w:rsidR="00316FA1" w:rsidRPr="00243557">
        <w:rPr>
          <w:rFonts w:cs="Arial"/>
          <w:b/>
          <w:bCs/>
          <w:color w:val="172B4D"/>
          <w:szCs w:val="24"/>
        </w:rPr>
        <w:t>GOV-12712</w:t>
      </w:r>
    </w:p>
    <w:p w14:paraId="5ECAAA3C" w14:textId="00A9313C" w:rsidR="005F006C" w:rsidRPr="00093945" w:rsidRDefault="005F006C" w:rsidP="005F006C">
      <w:pPr>
        <w:pStyle w:val="Heading2"/>
        <w:pBdr>
          <w:top w:val="none" w:sz="0" w:space="0" w:color="auto"/>
          <w:left w:val="none" w:sz="0" w:space="0" w:color="auto"/>
          <w:bottom w:val="none" w:sz="0" w:space="0" w:color="auto"/>
          <w:right w:val="none" w:sz="0" w:space="0" w:color="auto"/>
        </w:pBdr>
        <w:spacing w:before="120" w:after="120"/>
        <w:ind w:rightChars="-2" w:right="-5"/>
        <w:rPr>
          <w:rFonts w:ascii="Arial" w:hAnsi="Arial" w:cs="Arial"/>
          <w:sz w:val="32"/>
          <w:szCs w:val="32"/>
        </w:rPr>
      </w:pPr>
      <w:r w:rsidRPr="00093945">
        <w:rPr>
          <w:rFonts w:ascii="Arial" w:hAnsi="Arial" w:cs="Arial"/>
          <w:sz w:val="32"/>
          <w:szCs w:val="32"/>
        </w:rPr>
        <w:t>Pneumococcal polysaccharide vaccine (PPV</w:t>
      </w:r>
      <w:r w:rsidR="001C0994" w:rsidRPr="00093945">
        <w:rPr>
          <w:rFonts w:ascii="Arial" w:hAnsi="Arial" w:cs="Arial"/>
          <w:sz w:val="32"/>
          <w:szCs w:val="32"/>
        </w:rPr>
        <w:t>23</w:t>
      </w:r>
      <w:r w:rsidRPr="00093945">
        <w:rPr>
          <w:rFonts w:ascii="Arial" w:hAnsi="Arial" w:cs="Arial"/>
          <w:sz w:val="32"/>
          <w:szCs w:val="32"/>
        </w:rPr>
        <w:t>) Patient Group Direction (PGD)</w:t>
      </w:r>
    </w:p>
    <w:p w14:paraId="1FF1B6EF" w14:textId="1D8C9580" w:rsidR="005F006C" w:rsidRPr="00F476B3" w:rsidRDefault="005F006C" w:rsidP="002059A4">
      <w:pPr>
        <w:shd w:val="clear" w:color="auto" w:fill="FFFFFF"/>
        <w:spacing w:before="120" w:after="120"/>
      </w:pPr>
      <w:r>
        <w:t>This PGD is for the administration of 23-valent</w:t>
      </w:r>
      <w:r w:rsidRPr="00223DBE">
        <w:t xml:space="preserve"> </w:t>
      </w:r>
      <w:r>
        <w:rPr>
          <w:rFonts w:cs="Arial"/>
          <w:lang w:val="en"/>
        </w:rPr>
        <w:t>pneumococcal polysaccharide v</w:t>
      </w:r>
      <w:r w:rsidRPr="00223DBE">
        <w:rPr>
          <w:rFonts w:cs="Arial"/>
          <w:lang w:val="en"/>
        </w:rPr>
        <w:t xml:space="preserve">accine </w:t>
      </w:r>
      <w:r>
        <w:t>(P</w:t>
      </w:r>
      <w:r w:rsidRPr="00223DBE">
        <w:t>PV</w:t>
      </w:r>
      <w:r w:rsidR="001C0994">
        <w:t>23</w:t>
      </w:r>
      <w:r w:rsidRPr="00223DBE">
        <w:t>)</w:t>
      </w:r>
      <w:r w:rsidR="002059A4">
        <w:t xml:space="preserve"> </w:t>
      </w:r>
      <w:r>
        <w:t>to i</w:t>
      </w:r>
      <w:r w:rsidRPr="006B2FA2">
        <w:t xml:space="preserve">ndividuals </w:t>
      </w:r>
      <w:r>
        <w:t xml:space="preserve">from 65 years of age and individuals from 2 years of age in a clinical risk group </w:t>
      </w:r>
      <w:r w:rsidRPr="00223DBE">
        <w:t>in accordance with the national immunisation programme</w:t>
      </w:r>
      <w:r>
        <w:t xml:space="preserve"> </w:t>
      </w:r>
      <w:r w:rsidRPr="006B2FA2">
        <w:t xml:space="preserve">for active immunisation </w:t>
      </w:r>
      <w:r w:rsidRPr="005C6327">
        <w:t>against pneumococcal disease</w:t>
      </w:r>
      <w:r>
        <w:t xml:space="preserve"> and </w:t>
      </w:r>
      <w:r w:rsidRPr="00F476B3">
        <w:t xml:space="preserve">UK guidelines for </w:t>
      </w:r>
      <w:r w:rsidR="002059A4">
        <w:t xml:space="preserve">the public health management of </w:t>
      </w:r>
      <w:r w:rsidRPr="00F476B3">
        <w:t xml:space="preserve">clusters of </w:t>
      </w:r>
      <w:r w:rsidR="00380BE5">
        <w:t>severe</w:t>
      </w:r>
      <w:r w:rsidR="00380BE5" w:rsidRPr="00F476B3">
        <w:t xml:space="preserve"> </w:t>
      </w:r>
      <w:r w:rsidRPr="00F476B3">
        <w:t>pneumococcal disease in closed</w:t>
      </w:r>
      <w:r>
        <w:t xml:space="preserve"> setting</w:t>
      </w:r>
      <w:r w:rsidR="00F2534E">
        <w:t>s</w:t>
      </w:r>
      <w:r>
        <w:t>.</w:t>
      </w:r>
    </w:p>
    <w:p w14:paraId="061C401C" w14:textId="7D8B808D" w:rsidR="00815487" w:rsidRPr="00E161EA" w:rsidRDefault="00A564C2" w:rsidP="002059A4">
      <w:pPr>
        <w:pStyle w:val="Default"/>
        <w:spacing w:before="120" w:after="120"/>
      </w:pPr>
      <w:r>
        <w:rPr>
          <w:color w:val="auto"/>
        </w:rPr>
        <w:t>This PGD is f</w:t>
      </w:r>
      <w:r w:rsidRPr="006B2FA2">
        <w:rPr>
          <w:color w:val="auto"/>
        </w:rPr>
        <w:t xml:space="preserve">or the administration of </w:t>
      </w:r>
      <w:r w:rsidR="005C6327">
        <w:t>P</w:t>
      </w:r>
      <w:r w:rsidR="005C6327" w:rsidRPr="00223DBE">
        <w:t>PV</w:t>
      </w:r>
      <w:r w:rsidR="001C0994">
        <w:t>23</w:t>
      </w:r>
      <w:r>
        <w:rPr>
          <w:color w:val="auto"/>
        </w:rPr>
        <w:t xml:space="preserve"> </w:t>
      </w:r>
      <w:r w:rsidRPr="006B2FA2">
        <w:rPr>
          <w:color w:val="auto"/>
        </w:rPr>
        <w:t xml:space="preserve">by </w:t>
      </w:r>
      <w:r w:rsidR="000E58C2" w:rsidRPr="005D1F4C">
        <w:rPr>
          <w:color w:val="auto"/>
        </w:rPr>
        <w:t>registered healthcare practitioners identified in Section 3, subject to any limitations to authorisation detailed in Section 2</w:t>
      </w:r>
      <w:r w:rsidR="000E58C2">
        <w:rPr>
          <w:color w:val="auto"/>
        </w:rPr>
        <w:t>.</w:t>
      </w:r>
      <w:r w:rsidR="00815487" w:rsidRPr="00E161EA">
        <w:tab/>
      </w:r>
    </w:p>
    <w:p w14:paraId="04D41312" w14:textId="1409AB75" w:rsidR="00815487" w:rsidRPr="00381BA0" w:rsidRDefault="00A440DE" w:rsidP="002059A4">
      <w:pPr>
        <w:spacing w:before="120" w:after="120"/>
        <w:ind w:rightChars="-375" w:right="-900"/>
        <w:contextualSpacing/>
        <w:rPr>
          <w:rFonts w:cs="Arial"/>
          <w:szCs w:val="24"/>
        </w:rPr>
      </w:pPr>
      <w:r w:rsidRPr="00E161EA">
        <w:rPr>
          <w:rFonts w:cs="Arial"/>
          <w:color w:val="000000"/>
          <w:szCs w:val="24"/>
        </w:rPr>
        <w:t>Reference no</w:t>
      </w:r>
      <w:r w:rsidRPr="00381BA0">
        <w:rPr>
          <w:rFonts w:cs="Arial"/>
          <w:color w:val="000000"/>
          <w:szCs w:val="24"/>
        </w:rPr>
        <w:t>:</w:t>
      </w:r>
      <w:r w:rsidRPr="00381BA0">
        <w:rPr>
          <w:rFonts w:cs="Arial"/>
          <w:color w:val="000000"/>
          <w:szCs w:val="24"/>
        </w:rPr>
        <w:tab/>
      </w:r>
      <w:r w:rsidR="00D805C5">
        <w:rPr>
          <w:rFonts w:cs="Arial"/>
          <w:szCs w:val="24"/>
        </w:rPr>
        <w:t xml:space="preserve">PPV23 </w:t>
      </w:r>
      <w:r w:rsidR="00A564C2" w:rsidRPr="00381BA0">
        <w:rPr>
          <w:rFonts w:cs="Arial"/>
          <w:szCs w:val="24"/>
        </w:rPr>
        <w:t>PGD</w:t>
      </w:r>
    </w:p>
    <w:p w14:paraId="56EC430C" w14:textId="68B346B2" w:rsidR="00A564C2" w:rsidRPr="005F006C" w:rsidRDefault="00815487" w:rsidP="002059A4">
      <w:pPr>
        <w:spacing w:before="120" w:after="120"/>
        <w:ind w:rightChars="-375" w:right="-900"/>
        <w:contextualSpacing/>
        <w:rPr>
          <w:rFonts w:cs="Arial"/>
          <w:color w:val="FF0000"/>
          <w:szCs w:val="24"/>
        </w:rPr>
      </w:pPr>
      <w:r w:rsidRPr="00381BA0">
        <w:rPr>
          <w:szCs w:val="24"/>
        </w:rPr>
        <w:t>Version no:</w:t>
      </w:r>
      <w:r w:rsidRPr="00381BA0">
        <w:rPr>
          <w:rFonts w:cs="Arial"/>
          <w:szCs w:val="24"/>
        </w:rPr>
        <w:t xml:space="preserve"> </w:t>
      </w:r>
      <w:r w:rsidRPr="00381BA0">
        <w:rPr>
          <w:rFonts w:cs="Arial"/>
          <w:szCs w:val="24"/>
        </w:rPr>
        <w:tab/>
      </w:r>
      <w:r w:rsidRPr="00381BA0">
        <w:rPr>
          <w:rFonts w:cs="Arial"/>
          <w:szCs w:val="24"/>
        </w:rPr>
        <w:tab/>
      </w:r>
      <w:r w:rsidR="005F178A">
        <w:rPr>
          <w:rFonts w:cs="Arial"/>
          <w:szCs w:val="24"/>
        </w:rPr>
        <w:t>v0</w:t>
      </w:r>
      <w:r w:rsidR="00997B6E">
        <w:rPr>
          <w:rFonts w:cs="Arial"/>
          <w:szCs w:val="24"/>
        </w:rPr>
        <w:t>4.00</w:t>
      </w:r>
    </w:p>
    <w:p w14:paraId="40D51553" w14:textId="02664221" w:rsidR="00815487" w:rsidRPr="00381BA0" w:rsidRDefault="00815487" w:rsidP="002059A4">
      <w:pPr>
        <w:spacing w:before="120" w:after="120"/>
        <w:ind w:rightChars="-375" w:right="-900"/>
        <w:contextualSpacing/>
        <w:rPr>
          <w:rFonts w:cs="Arial"/>
          <w:color w:val="FF0000"/>
          <w:szCs w:val="24"/>
        </w:rPr>
      </w:pPr>
      <w:r w:rsidRPr="00381BA0">
        <w:rPr>
          <w:rFonts w:cs="Arial"/>
          <w:szCs w:val="24"/>
        </w:rPr>
        <w:t>Valid from:</w:t>
      </w:r>
      <w:r w:rsidRPr="00381BA0">
        <w:rPr>
          <w:rFonts w:cs="Arial"/>
          <w:szCs w:val="24"/>
        </w:rPr>
        <w:tab/>
      </w:r>
      <w:r w:rsidRPr="00381BA0">
        <w:rPr>
          <w:rFonts w:cs="Arial"/>
          <w:szCs w:val="24"/>
        </w:rPr>
        <w:tab/>
      </w:r>
      <w:r w:rsidR="00CE1632">
        <w:rPr>
          <w:rFonts w:cs="Arial"/>
          <w:szCs w:val="24"/>
        </w:rPr>
        <w:t>31 August 202</w:t>
      </w:r>
      <w:r w:rsidR="00A039CF">
        <w:rPr>
          <w:rFonts w:cs="Arial"/>
          <w:szCs w:val="24"/>
        </w:rPr>
        <w:t>2</w:t>
      </w:r>
    </w:p>
    <w:p w14:paraId="499FF58E" w14:textId="364F3368" w:rsidR="00815487" w:rsidRPr="00381BA0" w:rsidRDefault="00815487" w:rsidP="002059A4">
      <w:pPr>
        <w:spacing w:before="120" w:after="120"/>
        <w:ind w:rightChars="-375" w:right="-900"/>
        <w:contextualSpacing/>
        <w:rPr>
          <w:rFonts w:cs="Arial"/>
          <w:szCs w:val="24"/>
        </w:rPr>
      </w:pPr>
      <w:r w:rsidRPr="00381BA0">
        <w:rPr>
          <w:rFonts w:cs="Arial"/>
          <w:szCs w:val="24"/>
        </w:rPr>
        <w:t>Review date:</w:t>
      </w:r>
      <w:r w:rsidRPr="00381BA0">
        <w:rPr>
          <w:rFonts w:cs="Arial"/>
          <w:szCs w:val="24"/>
        </w:rPr>
        <w:tab/>
      </w:r>
      <w:r w:rsidRPr="00381BA0">
        <w:rPr>
          <w:rFonts w:cs="Arial"/>
          <w:szCs w:val="24"/>
        </w:rPr>
        <w:tab/>
      </w:r>
      <w:r w:rsidR="00CE1632">
        <w:rPr>
          <w:rFonts w:cs="Arial"/>
          <w:szCs w:val="24"/>
        </w:rPr>
        <w:t>1 March 2024</w:t>
      </w:r>
    </w:p>
    <w:p w14:paraId="3B2BE6E3" w14:textId="208A48D5" w:rsidR="005E4B93" w:rsidRPr="00E161EA" w:rsidRDefault="00815487" w:rsidP="002059A4">
      <w:pPr>
        <w:spacing w:after="120"/>
        <w:ind w:rightChars="-375" w:right="-900"/>
        <w:rPr>
          <w:rFonts w:cs="Arial"/>
          <w:b/>
          <w:szCs w:val="24"/>
        </w:rPr>
      </w:pPr>
      <w:r w:rsidRPr="00381BA0">
        <w:rPr>
          <w:rFonts w:cs="Arial"/>
          <w:szCs w:val="24"/>
        </w:rPr>
        <w:t>Expiry date:</w:t>
      </w:r>
      <w:r w:rsidRPr="00381BA0">
        <w:rPr>
          <w:rFonts w:cs="Arial"/>
          <w:szCs w:val="24"/>
        </w:rPr>
        <w:tab/>
      </w:r>
      <w:r w:rsidRPr="00381BA0">
        <w:rPr>
          <w:rFonts w:cs="Arial"/>
          <w:szCs w:val="24"/>
        </w:rPr>
        <w:tab/>
      </w:r>
      <w:r w:rsidR="00CE1632">
        <w:rPr>
          <w:rFonts w:cs="Arial"/>
          <w:szCs w:val="24"/>
        </w:rPr>
        <w:t>1 September 2024</w:t>
      </w:r>
    </w:p>
    <w:p w14:paraId="68C5F917" w14:textId="408A4205" w:rsidR="009B6DB4" w:rsidRPr="00E161EA" w:rsidRDefault="00A039CF" w:rsidP="002059A4">
      <w:pPr>
        <w:spacing w:before="120" w:after="120"/>
        <w:rPr>
          <w:rFonts w:cs="Arial"/>
          <w:b/>
          <w:szCs w:val="24"/>
        </w:rPr>
      </w:pPr>
      <w:r>
        <w:rPr>
          <w:rFonts w:cs="Arial"/>
          <w:b/>
          <w:szCs w:val="24"/>
        </w:rPr>
        <w:t>The UK Health Security Agency (UKHSA)</w:t>
      </w:r>
      <w:r w:rsidR="009B6DB4" w:rsidRPr="00E161EA">
        <w:rPr>
          <w:rFonts w:cs="Arial"/>
          <w:b/>
          <w:szCs w:val="24"/>
        </w:rPr>
        <w:t xml:space="preserve"> has developed this PGD </w:t>
      </w:r>
      <w:r w:rsidR="0051753E">
        <w:rPr>
          <w:b/>
          <w:bCs/>
        </w:rPr>
        <w:t xml:space="preserve">to facilitate </w:t>
      </w:r>
      <w:r w:rsidR="000A6CB6">
        <w:rPr>
          <w:b/>
          <w:bCs/>
        </w:rPr>
        <w:t xml:space="preserve">the </w:t>
      </w:r>
      <w:r w:rsidR="0051753E">
        <w:rPr>
          <w:b/>
          <w:bCs/>
        </w:rPr>
        <w:t xml:space="preserve">delivery of </w:t>
      </w:r>
      <w:r w:rsidR="0090052B">
        <w:rPr>
          <w:b/>
          <w:bCs/>
        </w:rPr>
        <w:t>publicly funded</w:t>
      </w:r>
      <w:r w:rsidR="000E58C2">
        <w:rPr>
          <w:b/>
          <w:bCs/>
        </w:rPr>
        <w:t xml:space="preserve"> </w:t>
      </w:r>
      <w:r w:rsidR="00D256B2">
        <w:rPr>
          <w:b/>
          <w:bCs/>
        </w:rPr>
        <w:t xml:space="preserve">in England </w:t>
      </w:r>
      <w:r w:rsidR="0051753E">
        <w:rPr>
          <w:b/>
          <w:bCs/>
        </w:rPr>
        <w:t>immunisation</w:t>
      </w:r>
      <w:r w:rsidR="0051753E" w:rsidRPr="0051753E">
        <w:rPr>
          <w:b/>
          <w:bCs/>
        </w:rPr>
        <w:t xml:space="preserve"> </w:t>
      </w:r>
      <w:r w:rsidR="0051753E">
        <w:rPr>
          <w:b/>
          <w:bCs/>
        </w:rPr>
        <w:t xml:space="preserve">in line with national recommendations. </w:t>
      </w:r>
    </w:p>
    <w:p w14:paraId="13C330D5" w14:textId="07861372" w:rsidR="0051753E" w:rsidRPr="00E161EA" w:rsidRDefault="00FE0BE9" w:rsidP="002059A4">
      <w:pPr>
        <w:overflowPunct/>
        <w:spacing w:before="120" w:after="120"/>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 xml:space="preserve">in Section 2 </w:t>
      </w:r>
      <w:r w:rsidR="005E4B93" w:rsidRPr="0051753E">
        <w:rPr>
          <w:rFonts w:cs="Arial"/>
          <w:szCs w:val="24"/>
        </w:rPr>
        <w:t xml:space="preserve">by </w:t>
      </w:r>
      <w:r w:rsidR="0051753E" w:rsidRPr="0051753E">
        <w:t>an appropriate authorising person, relating to the class of person by whom product is to be supplied, in accordance with Human Medicines Regulations 2012 (HMR2012)</w:t>
      </w:r>
      <w:r w:rsidR="00A23CE7">
        <w:rPr>
          <w:rStyle w:val="FootnoteReference"/>
        </w:rPr>
        <w:footnoteReference w:id="2"/>
      </w:r>
      <w:r w:rsidR="0051753E" w:rsidRPr="0051753E">
        <w:t xml:space="preserve">. </w:t>
      </w:r>
      <w:r w:rsidR="005F006C" w:rsidRPr="0051753E">
        <w:rPr>
          <w:rFonts w:cs="Arial"/>
          <w:b/>
          <w:szCs w:val="24"/>
        </w:rPr>
        <w:t xml:space="preserve">The PGD </w:t>
      </w:r>
      <w:r w:rsidR="005F006C" w:rsidRPr="00E161EA">
        <w:rPr>
          <w:rFonts w:cs="Arial"/>
          <w:b/>
          <w:szCs w:val="24"/>
        </w:rPr>
        <w:t xml:space="preserve">is not legal or valid without </w:t>
      </w:r>
      <w:r w:rsidR="005F006C">
        <w:rPr>
          <w:rFonts w:cs="Arial"/>
          <w:b/>
          <w:szCs w:val="24"/>
        </w:rPr>
        <w:t xml:space="preserve">signed authorisation in accordance with </w:t>
      </w:r>
      <w:hyperlink r:id="rId8" w:history="1">
        <w:r w:rsidR="0051753E" w:rsidRPr="00FA7CD3">
          <w:rPr>
            <w:rStyle w:val="Hyperlink"/>
            <w:rFonts w:cs="Arial"/>
            <w:b/>
            <w:szCs w:val="24"/>
          </w:rPr>
          <w:t>HMR</w:t>
        </w:r>
        <w:r w:rsidR="00846B68">
          <w:rPr>
            <w:rStyle w:val="Hyperlink"/>
            <w:rFonts w:cs="Arial"/>
            <w:b/>
            <w:szCs w:val="24"/>
          </w:rPr>
          <w:t xml:space="preserve"> </w:t>
        </w:r>
        <w:r w:rsidR="0051753E" w:rsidRPr="00FA7CD3">
          <w:rPr>
            <w:rStyle w:val="Hyperlink"/>
            <w:rFonts w:cs="Arial"/>
            <w:b/>
            <w:szCs w:val="24"/>
          </w:rPr>
          <w:t xml:space="preserve">2012 </w:t>
        </w:r>
        <w:r w:rsidR="005F006C" w:rsidRPr="00FA7CD3">
          <w:rPr>
            <w:rStyle w:val="Hyperlink"/>
            <w:rFonts w:cs="Arial"/>
            <w:b/>
            <w:szCs w:val="24"/>
          </w:rPr>
          <w:t>Schedule</w:t>
        </w:r>
        <w:r w:rsidR="0051753E" w:rsidRPr="00FA7CD3">
          <w:rPr>
            <w:rStyle w:val="Hyperlink"/>
            <w:rFonts w:cs="Arial"/>
            <w:b/>
            <w:szCs w:val="24"/>
          </w:rPr>
          <w:t xml:space="preserve"> 16 Part 2</w:t>
        </w:r>
      </w:hyperlink>
      <w:r w:rsidR="0051753E">
        <w:rPr>
          <w:rFonts w:cs="Arial"/>
          <w:b/>
          <w:szCs w:val="24"/>
        </w:rPr>
        <w:t xml:space="preserve">. </w:t>
      </w:r>
    </w:p>
    <w:p w14:paraId="095C6FAA" w14:textId="037F2AD9" w:rsidR="00FE6760" w:rsidRDefault="00FE6760" w:rsidP="002059A4">
      <w:pPr>
        <w:spacing w:before="120" w:after="120"/>
      </w:pPr>
      <w:r>
        <w:t>Authorising organisations must not alter</w:t>
      </w:r>
      <w:r w:rsidR="00367D86">
        <w:t>,</w:t>
      </w:r>
      <w:r>
        <w:t xml:space="preserve"> amend</w:t>
      </w:r>
      <w:r w:rsidR="00367D86">
        <w:t xml:space="preserve"> or add to</w:t>
      </w:r>
      <w:r>
        <w:t xml:space="preserve"> </w:t>
      </w:r>
      <w:r w:rsidRPr="00381BA0">
        <w:t xml:space="preserve">the </w:t>
      </w:r>
      <w:r w:rsidRPr="00381BA0">
        <w:rPr>
          <w:iCs/>
        </w:rPr>
        <w:t>clinical</w:t>
      </w:r>
      <w:r w:rsidRPr="00381BA0">
        <w:t xml:space="preserve"> content of this document (sections 4, 5 and 6); such action will invalidate the </w:t>
      </w:r>
      <w:r w:rsidRPr="00381BA0">
        <w:rPr>
          <w:iCs/>
        </w:rPr>
        <w:t>clinical sign-off</w:t>
      </w:r>
      <w:r w:rsidRPr="00381BA0">
        <w:t xml:space="preserve"> with</w:t>
      </w:r>
      <w:r>
        <w:t xml:space="preserve"> which it is provided. In addition</w:t>
      </w:r>
      <w:r w:rsidR="00093945">
        <w:t>,</w:t>
      </w:r>
      <w:r>
        <w:t xml:space="preserve"> authorising organisations must not alter section 3 ‘Characteristics of staff’. Only sections 2 and 7 can be amended</w:t>
      </w:r>
      <w:r w:rsidR="00DF5C80">
        <w:t xml:space="preserve"> within the designated editable fields provided</w:t>
      </w:r>
      <w:r>
        <w:t>.</w:t>
      </w:r>
    </w:p>
    <w:p w14:paraId="0B61CCE3" w14:textId="3361021F" w:rsidR="005E4B93" w:rsidRPr="00E161EA" w:rsidRDefault="00FE6760" w:rsidP="002059A4">
      <w:pPr>
        <w:spacing w:before="120" w:after="120"/>
        <w:rPr>
          <w:rFonts w:cs="Arial"/>
          <w:b/>
          <w:bCs/>
          <w:szCs w:val="24"/>
        </w:rPr>
      </w:pPr>
      <w:r>
        <w:t>Operation of this PGD is the responsibility of commissioners and service providers.</w:t>
      </w:r>
      <w:r w:rsidR="005F006C" w:rsidRPr="003E7D6A">
        <w:rPr>
          <w:szCs w:val="24"/>
        </w:rPr>
        <w:t xml:space="preserve"> </w:t>
      </w:r>
      <w:r w:rsidR="005F006C">
        <w:rPr>
          <w:szCs w:val="24"/>
        </w:rPr>
        <w:t>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 the periods specified above.</w:t>
      </w:r>
    </w:p>
    <w:p w14:paraId="40CCE0D4" w14:textId="2B9B4038" w:rsidR="005E4B93" w:rsidRPr="00E161EA" w:rsidRDefault="005F006C" w:rsidP="002059A4">
      <w:pPr>
        <w:spacing w:before="120" w:after="120"/>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14:paraId="0ED9F711" w14:textId="543F5F32" w:rsidR="00A13AE5" w:rsidRPr="00E161EA" w:rsidRDefault="008544C1" w:rsidP="002059A4">
      <w:pPr>
        <w:spacing w:before="120"/>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versions </w:t>
      </w:r>
      <w:r w:rsidRPr="00E161EA">
        <w:rPr>
          <w:rFonts w:cs="Arial"/>
          <w:bCs/>
          <w:szCs w:val="24"/>
        </w:rPr>
        <w:t xml:space="preserve">of </w:t>
      </w:r>
      <w:r w:rsidR="00325BC5">
        <w:rPr>
          <w:rFonts w:cs="Arial"/>
          <w:bCs/>
          <w:szCs w:val="24"/>
        </w:rPr>
        <w:t xml:space="preserve">the </w:t>
      </w:r>
      <w:r w:rsidR="00CE1632">
        <w:rPr>
          <w:rFonts w:cs="Arial"/>
          <w:bCs/>
          <w:szCs w:val="24"/>
        </w:rPr>
        <w:t>UKHSA</w:t>
      </w:r>
      <w:r w:rsidR="00CE1632" w:rsidRPr="00E161EA">
        <w:rPr>
          <w:rFonts w:cs="Arial"/>
          <w:bCs/>
          <w:szCs w:val="24"/>
        </w:rPr>
        <w:t xml:space="preserve"> </w:t>
      </w:r>
      <w:r w:rsidRPr="00E161EA">
        <w:rPr>
          <w:rFonts w:cs="Arial"/>
          <w:bCs/>
          <w:szCs w:val="24"/>
        </w:rPr>
        <w:t xml:space="preserve">PGDs for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14:paraId="0FEF5133" w14:textId="7DFB7FD4" w:rsidR="006B166E" w:rsidRDefault="0052295C" w:rsidP="002059A4">
      <w:pPr>
        <w:spacing w:after="120"/>
        <w:rPr>
          <w:rFonts w:cs="Arial"/>
          <w:color w:val="000000"/>
          <w:szCs w:val="24"/>
        </w:rPr>
      </w:pPr>
      <w:hyperlink r:id="rId9" w:history="1">
        <w:r w:rsidR="007817A6" w:rsidRPr="00E161EA">
          <w:rPr>
            <w:rStyle w:val="Hyperlink"/>
            <w:rFonts w:cs="Arial"/>
            <w:bCs/>
            <w:szCs w:val="24"/>
          </w:rPr>
          <w:t>https://www.gov.uk/government/collections/immunisation</w:t>
        </w:r>
      </w:hyperlink>
      <w:r w:rsidR="007817A6" w:rsidRPr="00E161EA">
        <w:rPr>
          <w:rFonts w:cs="Arial"/>
          <w:bCs/>
          <w:szCs w:val="24"/>
        </w:rPr>
        <w:t xml:space="preserve"> </w:t>
      </w:r>
    </w:p>
    <w:p w14:paraId="6B0AB8CA" w14:textId="77777777" w:rsidR="00A13AE5" w:rsidRPr="00E161EA" w:rsidRDefault="00C87933" w:rsidP="002059A4">
      <w:pPr>
        <w:spacing w:before="120"/>
        <w:rPr>
          <w:rFonts w:cs="Arial"/>
          <w:color w:val="000000"/>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p>
    <w:p w14:paraId="155FFE1E" w14:textId="769B25B2" w:rsidR="002059A4" w:rsidRDefault="0052295C" w:rsidP="002059A4">
      <w:pPr>
        <w:spacing w:after="120"/>
        <w:rPr>
          <w:rFonts w:cs="Arial"/>
          <w:szCs w:val="24"/>
        </w:rPr>
      </w:pPr>
      <w:hyperlink r:id="rId10" w:history="1">
        <w:r w:rsidR="00D957F8" w:rsidRPr="00B63F97">
          <w:rPr>
            <w:rStyle w:val="Hyperlink"/>
            <w:rFonts w:cs="Arial"/>
            <w:szCs w:val="24"/>
          </w:rPr>
          <w:t>immunisation@ukhsa.gov.uk</w:t>
        </w:r>
      </w:hyperlink>
      <w:r w:rsidR="00093945">
        <w:rPr>
          <w:rFonts w:cs="Arial"/>
          <w:szCs w:val="24"/>
        </w:rPr>
        <w:t xml:space="preserve">  </w:t>
      </w:r>
    </w:p>
    <w:p w14:paraId="1EA48B8F" w14:textId="31830862" w:rsidR="006B166E" w:rsidRPr="002059A4" w:rsidRDefault="005F006C" w:rsidP="002059A4">
      <w:pPr>
        <w:spacing w:after="120"/>
        <w:rPr>
          <w:rFonts w:cs="Arial"/>
          <w:color w:val="0000FF"/>
          <w:szCs w:val="24"/>
          <w:u w:val="single"/>
        </w:rPr>
      </w:pPr>
      <w:r w:rsidRPr="000A1A8A">
        <w:rPr>
          <w:color w:val="000000"/>
        </w:rPr>
        <w:t>Enqui</w:t>
      </w:r>
      <w:r>
        <w:rPr>
          <w:color w:val="000000"/>
        </w:rPr>
        <w:t>ries relating to the availability of organisationally authorised PGDs and subsequent versions of this PGD should be directed to</w:t>
      </w:r>
      <w:permStart w:id="2135638053" w:edGrp="everyone"/>
      <w:r>
        <w:rPr>
          <w:color w:val="000000"/>
        </w:rPr>
        <w:t xml:space="preserve">: </w:t>
      </w:r>
      <w:r>
        <w:rPr>
          <w:color w:val="A6A6A6" w:themeColor="background1" w:themeShade="A6"/>
        </w:rPr>
        <w:t>Insert local contact details</w:t>
      </w:r>
      <w:r w:rsidR="00A039CF">
        <w:rPr>
          <w:color w:val="A6A6A6" w:themeColor="background1" w:themeShade="A6"/>
        </w:rPr>
        <w:t xml:space="preserve"> such as SIT box</w:t>
      </w:r>
      <w:r>
        <w:rPr>
          <w:color w:val="A6A6A6" w:themeColor="background1" w:themeShade="A6"/>
        </w:rPr>
        <w:t xml:space="preserve"> </w:t>
      </w:r>
      <w:permEnd w:id="2135638053"/>
      <w:r w:rsidR="006B166E">
        <w:rPr>
          <w:rFonts w:cs="Arial"/>
          <w:b/>
          <w:lang w:val="en-US" w:eastAsia="en-US"/>
        </w:rPr>
        <w:br w:type="page"/>
      </w:r>
    </w:p>
    <w:p w14:paraId="298AAB71" w14:textId="77777777" w:rsidR="001C305E" w:rsidRPr="00890A0E" w:rsidRDefault="00900859" w:rsidP="001C305E">
      <w:pPr>
        <w:pStyle w:val="Heading1"/>
        <w:rPr>
          <w:rFonts w:cs="Arial"/>
          <w:b/>
          <w:bCs/>
          <w:color w:val="FF0000"/>
          <w:sz w:val="24"/>
          <w:szCs w:val="24"/>
        </w:rPr>
      </w:pPr>
      <w:r>
        <w:rPr>
          <w:rFonts w:ascii="Arial" w:hAnsi="Arial" w:cs="Arial"/>
          <w:b/>
          <w:lang w:val="en-US" w:eastAsia="en-US"/>
        </w:rPr>
        <w:lastRenderedPageBreak/>
        <w:t xml:space="preserve">Change </w:t>
      </w:r>
      <w:r w:rsidR="00D36470">
        <w:rPr>
          <w:rFonts w:ascii="Arial" w:hAnsi="Arial" w:cs="Arial"/>
          <w:b/>
          <w:lang w:val="en-US" w:eastAsia="en-US"/>
        </w:rPr>
        <w:t>h</w:t>
      </w:r>
      <w:r w:rsidR="001C305E" w:rsidRPr="001C305E">
        <w:rPr>
          <w:rFonts w:ascii="Arial" w:hAnsi="Arial" w:cs="Arial"/>
          <w:b/>
          <w:lang w:val="en-US" w:eastAsia="en-US"/>
        </w:rPr>
        <w:t>istory</w:t>
      </w:r>
    </w:p>
    <w:p w14:paraId="47DFD442" w14:textId="77777777"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238"/>
        <w:gridCol w:w="2203"/>
      </w:tblGrid>
      <w:tr w:rsidR="001C305E" w:rsidRPr="007A1448" w14:paraId="6A53D108" w14:textId="77777777" w:rsidTr="00546D31">
        <w:tc>
          <w:tcPr>
            <w:tcW w:w="717" w:type="pct"/>
            <w:tcBorders>
              <w:top w:val="single" w:sz="4" w:space="0" w:color="auto"/>
              <w:left w:val="single" w:sz="4" w:space="0" w:color="auto"/>
              <w:bottom w:val="single" w:sz="4" w:space="0" w:color="auto"/>
              <w:right w:val="single" w:sz="4" w:space="0" w:color="auto"/>
            </w:tcBorders>
            <w:shd w:val="clear" w:color="auto" w:fill="D9D9D9"/>
          </w:tcPr>
          <w:p w14:paraId="70DEC961" w14:textId="77777777" w:rsidR="001C305E" w:rsidRPr="007A1448" w:rsidRDefault="001C305E" w:rsidP="006F4906">
            <w:pPr>
              <w:pStyle w:val="Tabletext"/>
              <w:rPr>
                <w:b/>
                <w:bCs/>
              </w:rPr>
            </w:pPr>
            <w:r w:rsidRPr="007A1448">
              <w:rPr>
                <w:b/>
                <w:bCs/>
              </w:rPr>
              <w:t>Version number</w:t>
            </w:r>
          </w:p>
        </w:tc>
        <w:tc>
          <w:tcPr>
            <w:tcW w:w="3164" w:type="pct"/>
            <w:tcBorders>
              <w:top w:val="single" w:sz="4" w:space="0" w:color="auto"/>
              <w:left w:val="single" w:sz="4" w:space="0" w:color="auto"/>
              <w:bottom w:val="single" w:sz="4" w:space="0" w:color="auto"/>
              <w:right w:val="single" w:sz="4" w:space="0" w:color="auto"/>
            </w:tcBorders>
            <w:shd w:val="clear" w:color="auto" w:fill="D9D9D9"/>
          </w:tcPr>
          <w:p w14:paraId="2DE0938A" w14:textId="77777777" w:rsidR="001C305E" w:rsidRPr="007A1448" w:rsidRDefault="001C305E" w:rsidP="006F4906">
            <w:pPr>
              <w:pStyle w:val="Tabletext"/>
              <w:rPr>
                <w:b/>
                <w:bCs/>
              </w:rPr>
            </w:pPr>
            <w:r>
              <w:rPr>
                <w:b/>
                <w:bCs/>
              </w:rPr>
              <w:t>Change details</w:t>
            </w:r>
          </w:p>
        </w:tc>
        <w:tc>
          <w:tcPr>
            <w:tcW w:w="1118" w:type="pct"/>
            <w:tcBorders>
              <w:top w:val="single" w:sz="4" w:space="0" w:color="auto"/>
              <w:left w:val="single" w:sz="4" w:space="0" w:color="auto"/>
              <w:bottom w:val="single" w:sz="4" w:space="0" w:color="auto"/>
              <w:right w:val="single" w:sz="4" w:space="0" w:color="auto"/>
            </w:tcBorders>
            <w:shd w:val="clear" w:color="auto" w:fill="D9D9D9"/>
          </w:tcPr>
          <w:p w14:paraId="1B88CE02" w14:textId="77777777" w:rsidR="001C305E" w:rsidRPr="007A1448" w:rsidRDefault="001C305E" w:rsidP="006F4906">
            <w:pPr>
              <w:pStyle w:val="Tabletext"/>
              <w:rPr>
                <w:b/>
                <w:bCs/>
              </w:rPr>
            </w:pPr>
            <w:r w:rsidRPr="007A1448">
              <w:rPr>
                <w:b/>
                <w:bCs/>
              </w:rPr>
              <w:t>Date</w:t>
            </w:r>
          </w:p>
        </w:tc>
      </w:tr>
      <w:tr w:rsidR="00A564C2" w:rsidRPr="007A1448" w14:paraId="211B0EB1" w14:textId="77777777" w:rsidTr="00546D31">
        <w:tc>
          <w:tcPr>
            <w:tcW w:w="717" w:type="pct"/>
            <w:tcBorders>
              <w:top w:val="single" w:sz="4" w:space="0" w:color="auto"/>
              <w:left w:val="single" w:sz="4" w:space="0" w:color="auto"/>
              <w:bottom w:val="single" w:sz="4" w:space="0" w:color="auto"/>
              <w:right w:val="single" w:sz="4" w:space="0" w:color="auto"/>
            </w:tcBorders>
            <w:shd w:val="clear" w:color="auto" w:fill="auto"/>
          </w:tcPr>
          <w:p w14:paraId="2C87037D" w14:textId="77777777" w:rsidR="00A564C2" w:rsidRPr="0000799E" w:rsidRDefault="00A564C2" w:rsidP="008A7869">
            <w:pPr>
              <w:pStyle w:val="Tabletext"/>
              <w:spacing w:before="120" w:after="120"/>
            </w:pPr>
            <w:r>
              <w:t>V01.00</w:t>
            </w:r>
          </w:p>
        </w:tc>
        <w:tc>
          <w:tcPr>
            <w:tcW w:w="3164" w:type="pct"/>
            <w:tcBorders>
              <w:top w:val="single" w:sz="4" w:space="0" w:color="auto"/>
              <w:left w:val="single" w:sz="4" w:space="0" w:color="auto"/>
              <w:bottom w:val="single" w:sz="4" w:space="0" w:color="auto"/>
              <w:right w:val="single" w:sz="4" w:space="0" w:color="auto"/>
            </w:tcBorders>
            <w:shd w:val="clear" w:color="auto" w:fill="auto"/>
          </w:tcPr>
          <w:p w14:paraId="529D953F" w14:textId="77777777" w:rsidR="00A564C2" w:rsidRPr="0000799E" w:rsidRDefault="00A564C2" w:rsidP="008A7869">
            <w:pPr>
              <w:pStyle w:val="Tabletext"/>
              <w:spacing w:before="120" w:after="120"/>
            </w:pPr>
            <w:r>
              <w:t>New PHE PGD template</w:t>
            </w:r>
          </w:p>
        </w:tc>
        <w:tc>
          <w:tcPr>
            <w:tcW w:w="1118" w:type="pct"/>
            <w:tcBorders>
              <w:top w:val="single" w:sz="4" w:space="0" w:color="auto"/>
              <w:left w:val="single" w:sz="4" w:space="0" w:color="auto"/>
              <w:bottom w:val="single" w:sz="4" w:space="0" w:color="auto"/>
              <w:right w:val="single" w:sz="4" w:space="0" w:color="auto"/>
            </w:tcBorders>
          </w:tcPr>
          <w:p w14:paraId="02736CA1" w14:textId="58501075" w:rsidR="00A564C2" w:rsidRPr="00855509" w:rsidRDefault="00DB31BB" w:rsidP="004C760C">
            <w:pPr>
              <w:pStyle w:val="Tabletext"/>
              <w:spacing w:before="120" w:after="120"/>
            </w:pPr>
            <w:r>
              <w:t>1</w:t>
            </w:r>
            <w:r w:rsidR="004C760C">
              <w:t xml:space="preserve"> September 2016</w:t>
            </w:r>
          </w:p>
        </w:tc>
      </w:tr>
      <w:tr w:rsidR="00475819" w:rsidRPr="007A1448" w14:paraId="498AF6F9" w14:textId="77777777" w:rsidTr="00546D31">
        <w:tc>
          <w:tcPr>
            <w:tcW w:w="717" w:type="pct"/>
            <w:tcBorders>
              <w:top w:val="single" w:sz="4" w:space="0" w:color="auto"/>
              <w:left w:val="single" w:sz="4" w:space="0" w:color="auto"/>
              <w:bottom w:val="single" w:sz="4" w:space="0" w:color="auto"/>
              <w:right w:val="single" w:sz="4" w:space="0" w:color="auto"/>
            </w:tcBorders>
            <w:shd w:val="clear" w:color="auto" w:fill="auto"/>
          </w:tcPr>
          <w:p w14:paraId="260F6A9B" w14:textId="77777777" w:rsidR="00475819" w:rsidRDefault="00475819" w:rsidP="008A7869">
            <w:pPr>
              <w:pStyle w:val="Tabletext"/>
              <w:spacing w:before="120" w:after="120"/>
            </w:pPr>
            <w:r>
              <w:t>V02.00</w:t>
            </w:r>
          </w:p>
        </w:tc>
        <w:tc>
          <w:tcPr>
            <w:tcW w:w="3164" w:type="pct"/>
            <w:tcBorders>
              <w:top w:val="single" w:sz="4" w:space="0" w:color="auto"/>
              <w:left w:val="single" w:sz="4" w:space="0" w:color="auto"/>
              <w:bottom w:val="single" w:sz="4" w:space="0" w:color="auto"/>
              <w:right w:val="single" w:sz="4" w:space="0" w:color="auto"/>
            </w:tcBorders>
            <w:shd w:val="clear" w:color="auto" w:fill="auto"/>
          </w:tcPr>
          <w:p w14:paraId="38797FAB" w14:textId="17DFF04E" w:rsidR="00475819" w:rsidRDefault="00D805C5" w:rsidP="008D354A">
            <w:pPr>
              <w:pStyle w:val="Tabletext"/>
              <w:spacing w:before="120" w:after="0"/>
              <w:ind w:left="363" w:hanging="363"/>
            </w:pPr>
            <w:r>
              <w:t xml:space="preserve">PPV </w:t>
            </w:r>
            <w:r w:rsidR="00475819">
              <w:t>PGD amended to:</w:t>
            </w:r>
          </w:p>
          <w:p w14:paraId="2823A847" w14:textId="77777777" w:rsidR="00F476B3" w:rsidRDefault="00F476B3" w:rsidP="00F476B3">
            <w:pPr>
              <w:pStyle w:val="Tabletext"/>
              <w:numPr>
                <w:ilvl w:val="0"/>
                <w:numId w:val="21"/>
              </w:numPr>
              <w:spacing w:before="120" w:after="120"/>
              <w:ind w:left="363" w:hanging="284"/>
              <w:contextualSpacing/>
            </w:pPr>
            <w:r>
              <w:t xml:space="preserve">include vaccination in accordance with </w:t>
            </w:r>
            <w:r w:rsidRPr="00F476B3">
              <w:t>UK guidelines for the public health management of</w:t>
            </w:r>
            <w:r>
              <w:t xml:space="preserve"> </w:t>
            </w:r>
            <w:r w:rsidRPr="00F476B3">
              <w:t>clusters of serious pneumococcal disease in closed</w:t>
            </w:r>
            <w:r>
              <w:t xml:space="preserve"> </w:t>
            </w:r>
            <w:r w:rsidRPr="00F476B3">
              <w:t xml:space="preserve">settings </w:t>
            </w:r>
          </w:p>
          <w:p w14:paraId="7AFB6782" w14:textId="13E7057A" w:rsidR="000B122B" w:rsidRPr="000B122B" w:rsidRDefault="000B122B" w:rsidP="00F476B3">
            <w:pPr>
              <w:pStyle w:val="Tabletext"/>
              <w:numPr>
                <w:ilvl w:val="0"/>
                <w:numId w:val="21"/>
              </w:numPr>
              <w:spacing w:before="120" w:after="120"/>
              <w:ind w:left="363" w:hanging="284"/>
              <w:contextualSpacing/>
            </w:pPr>
            <w:r w:rsidRPr="000B122B">
              <w:rPr>
                <w:rFonts w:cs="Arial"/>
                <w:szCs w:val="22"/>
              </w:rPr>
              <w:t>include 64year olds who may be immunised during the influenza season and who will turn 65 years by the 31 March</w:t>
            </w:r>
          </w:p>
          <w:p w14:paraId="19BEDD84" w14:textId="77777777" w:rsidR="00475819" w:rsidRDefault="00475819" w:rsidP="00F476B3">
            <w:pPr>
              <w:pStyle w:val="Tabletext"/>
              <w:numPr>
                <w:ilvl w:val="0"/>
                <w:numId w:val="21"/>
              </w:numPr>
              <w:spacing w:before="120" w:after="120"/>
              <w:ind w:left="363" w:hanging="284"/>
              <w:contextualSpacing/>
            </w:pPr>
            <w:r>
              <w:t>include both vial and pre-filled syringe presentations of PPV</w:t>
            </w:r>
          </w:p>
          <w:p w14:paraId="4A44CB06" w14:textId="77777777" w:rsidR="00475819" w:rsidRDefault="00475819" w:rsidP="008D354A">
            <w:pPr>
              <w:pStyle w:val="Tabletext"/>
              <w:numPr>
                <w:ilvl w:val="0"/>
                <w:numId w:val="21"/>
              </w:numPr>
              <w:spacing w:before="120" w:after="120"/>
              <w:ind w:left="363" w:hanging="284"/>
              <w:contextualSpacing/>
            </w:pPr>
            <w:r>
              <w:t>include additional healthcare practitioners in Section 3</w:t>
            </w:r>
          </w:p>
          <w:p w14:paraId="4C2D7640" w14:textId="77777777" w:rsidR="00475819" w:rsidRDefault="00475819" w:rsidP="008D354A">
            <w:pPr>
              <w:pStyle w:val="Tabletext"/>
              <w:numPr>
                <w:ilvl w:val="0"/>
                <w:numId w:val="21"/>
              </w:numPr>
              <w:spacing w:before="120" w:after="120"/>
              <w:ind w:left="363" w:hanging="284"/>
              <w:contextualSpacing/>
            </w:pPr>
            <w:r>
              <w:t>refer to PHE vaccine incident guidance within the off-label and storage sections</w:t>
            </w:r>
          </w:p>
          <w:p w14:paraId="071E63A0" w14:textId="77777777" w:rsidR="00475819" w:rsidRDefault="00475819" w:rsidP="008D354A">
            <w:pPr>
              <w:pStyle w:val="Tabletext"/>
              <w:numPr>
                <w:ilvl w:val="0"/>
                <w:numId w:val="21"/>
              </w:numPr>
              <w:spacing w:after="120"/>
              <w:ind w:left="363" w:hanging="284"/>
            </w:pPr>
            <w:r>
              <w:t>include minor rewording, layout and formatting changes for clarity and consistency with other PHE PGD templates</w:t>
            </w:r>
          </w:p>
        </w:tc>
        <w:tc>
          <w:tcPr>
            <w:tcW w:w="1118" w:type="pct"/>
            <w:tcBorders>
              <w:top w:val="single" w:sz="4" w:space="0" w:color="auto"/>
              <w:left w:val="single" w:sz="4" w:space="0" w:color="auto"/>
              <w:bottom w:val="single" w:sz="4" w:space="0" w:color="auto"/>
              <w:right w:val="single" w:sz="4" w:space="0" w:color="auto"/>
            </w:tcBorders>
          </w:tcPr>
          <w:p w14:paraId="33E09398" w14:textId="12943784" w:rsidR="00475819" w:rsidRDefault="00525EF2" w:rsidP="005C6327">
            <w:pPr>
              <w:pStyle w:val="Tabletext"/>
              <w:spacing w:before="120" w:after="120"/>
            </w:pPr>
            <w:r>
              <w:t>8</w:t>
            </w:r>
            <w:r w:rsidR="000B122B">
              <w:t xml:space="preserve"> August</w:t>
            </w:r>
            <w:r w:rsidR="004C760C">
              <w:t xml:space="preserve"> 2018</w:t>
            </w:r>
          </w:p>
        </w:tc>
      </w:tr>
      <w:tr w:rsidR="002059A4" w:rsidRPr="007A1448" w14:paraId="4962421D" w14:textId="77777777" w:rsidTr="00546D31">
        <w:tc>
          <w:tcPr>
            <w:tcW w:w="717" w:type="pct"/>
            <w:tcBorders>
              <w:top w:val="single" w:sz="4" w:space="0" w:color="auto"/>
              <w:left w:val="single" w:sz="4" w:space="0" w:color="auto"/>
              <w:bottom w:val="single" w:sz="4" w:space="0" w:color="auto"/>
              <w:right w:val="single" w:sz="4" w:space="0" w:color="auto"/>
            </w:tcBorders>
            <w:shd w:val="clear" w:color="auto" w:fill="auto"/>
          </w:tcPr>
          <w:p w14:paraId="7331969B" w14:textId="77777777" w:rsidR="002059A4" w:rsidRDefault="002059A4" w:rsidP="008A7869">
            <w:pPr>
              <w:pStyle w:val="Tabletext"/>
              <w:spacing w:before="120" w:after="120"/>
            </w:pPr>
            <w:r>
              <w:t>V03.00</w:t>
            </w:r>
          </w:p>
        </w:tc>
        <w:tc>
          <w:tcPr>
            <w:tcW w:w="3164" w:type="pct"/>
            <w:tcBorders>
              <w:top w:val="single" w:sz="4" w:space="0" w:color="auto"/>
              <w:left w:val="single" w:sz="4" w:space="0" w:color="auto"/>
              <w:bottom w:val="single" w:sz="4" w:space="0" w:color="auto"/>
              <w:right w:val="single" w:sz="4" w:space="0" w:color="auto"/>
            </w:tcBorders>
            <w:shd w:val="clear" w:color="auto" w:fill="auto"/>
          </w:tcPr>
          <w:p w14:paraId="506BA494" w14:textId="19559DED" w:rsidR="002059A4" w:rsidRDefault="00D805C5" w:rsidP="002059A4">
            <w:pPr>
              <w:pStyle w:val="Tabletext"/>
              <w:spacing w:before="120" w:after="0"/>
              <w:ind w:left="363" w:hanging="363"/>
            </w:pPr>
            <w:r>
              <w:t xml:space="preserve">PPV </w:t>
            </w:r>
            <w:r w:rsidR="002059A4">
              <w:t>PGD amended to:</w:t>
            </w:r>
          </w:p>
          <w:p w14:paraId="1575E939" w14:textId="299F47FC" w:rsidR="002059A4" w:rsidRDefault="0031708F" w:rsidP="0031708F">
            <w:pPr>
              <w:pStyle w:val="Tabletext"/>
              <w:numPr>
                <w:ilvl w:val="0"/>
                <w:numId w:val="21"/>
              </w:numPr>
              <w:spacing w:before="120" w:after="120"/>
              <w:ind w:left="363" w:hanging="284"/>
              <w:contextualSpacing/>
            </w:pPr>
            <w:r>
              <w:t>c</w:t>
            </w:r>
            <w:r w:rsidR="001C0994">
              <w:t xml:space="preserve">larify abbreviation from </w:t>
            </w:r>
            <w:r w:rsidR="00D805C5">
              <w:t xml:space="preserve">PPV </w:t>
            </w:r>
            <w:r w:rsidR="001C0994">
              <w:t>to PPV23 as used in the the Green Book.</w:t>
            </w:r>
          </w:p>
          <w:p w14:paraId="453BF569" w14:textId="77777777" w:rsidR="001C0994" w:rsidRDefault="001C0994" w:rsidP="0031708F">
            <w:pPr>
              <w:pStyle w:val="Tabletext"/>
              <w:numPr>
                <w:ilvl w:val="0"/>
                <w:numId w:val="21"/>
              </w:numPr>
              <w:spacing w:before="120" w:after="120"/>
              <w:ind w:left="363" w:hanging="284"/>
              <w:contextualSpacing/>
            </w:pPr>
            <w:r>
              <w:t>recommend vaccination of contacts if not received PPV23 in the preceding 12 months.</w:t>
            </w:r>
          </w:p>
          <w:p w14:paraId="54E71D79" w14:textId="53C786FD" w:rsidR="006C3D39" w:rsidRDefault="00F72476" w:rsidP="0031708F">
            <w:pPr>
              <w:pStyle w:val="Tabletext"/>
              <w:numPr>
                <w:ilvl w:val="0"/>
                <w:numId w:val="21"/>
              </w:numPr>
              <w:spacing w:before="120" w:after="120"/>
              <w:ind w:left="363" w:hanging="284"/>
              <w:contextualSpacing/>
            </w:pPr>
            <w:r>
              <w:t>insert</w:t>
            </w:r>
            <w:r w:rsidR="006C3D39">
              <w:t xml:space="preserve"> a note on immunisation of welders in the inclusion section and remove mention elsewhere</w:t>
            </w:r>
          </w:p>
          <w:p w14:paraId="727FD311" w14:textId="18B43878" w:rsidR="0031708F" w:rsidRDefault="0031708F" w:rsidP="0031708F">
            <w:pPr>
              <w:pStyle w:val="Tabletext"/>
              <w:numPr>
                <w:ilvl w:val="0"/>
                <w:numId w:val="21"/>
              </w:numPr>
              <w:spacing w:before="120" w:after="120"/>
              <w:ind w:left="363" w:hanging="284"/>
              <w:contextualSpacing/>
            </w:pPr>
            <w:r>
              <w:t>update off-label section in line with revised SPC</w:t>
            </w:r>
          </w:p>
          <w:p w14:paraId="4C95ADBD" w14:textId="724F3362" w:rsidR="0031708F" w:rsidRDefault="0031708F" w:rsidP="0031708F">
            <w:pPr>
              <w:pStyle w:val="Tabletext"/>
              <w:numPr>
                <w:ilvl w:val="0"/>
                <w:numId w:val="21"/>
              </w:numPr>
              <w:spacing w:after="120"/>
              <w:ind w:left="363" w:hanging="284"/>
            </w:pPr>
            <w:r>
              <w:t>include minor rewording, layout and formatting changes for clarity and consistency with other PHE PGD templates</w:t>
            </w:r>
          </w:p>
        </w:tc>
        <w:tc>
          <w:tcPr>
            <w:tcW w:w="1118" w:type="pct"/>
            <w:tcBorders>
              <w:top w:val="single" w:sz="4" w:space="0" w:color="auto"/>
              <w:left w:val="single" w:sz="4" w:space="0" w:color="auto"/>
              <w:bottom w:val="single" w:sz="4" w:space="0" w:color="auto"/>
              <w:right w:val="single" w:sz="4" w:space="0" w:color="auto"/>
            </w:tcBorders>
          </w:tcPr>
          <w:p w14:paraId="2536FBAF" w14:textId="69A5476F" w:rsidR="002059A4" w:rsidRDefault="00F72476" w:rsidP="005C6327">
            <w:pPr>
              <w:pStyle w:val="Tabletext"/>
              <w:spacing w:before="120" w:after="120"/>
            </w:pPr>
            <w:r>
              <w:t>19</w:t>
            </w:r>
            <w:r w:rsidR="006C3D39">
              <w:t xml:space="preserve"> May</w:t>
            </w:r>
            <w:r w:rsidR="002059A4">
              <w:t xml:space="preserve"> 2020</w:t>
            </w:r>
          </w:p>
        </w:tc>
      </w:tr>
      <w:tr w:rsidR="00CE1632" w:rsidRPr="007A1448" w14:paraId="2F3EC49C" w14:textId="77777777" w:rsidTr="00546D31">
        <w:tc>
          <w:tcPr>
            <w:tcW w:w="717" w:type="pct"/>
            <w:tcBorders>
              <w:top w:val="single" w:sz="4" w:space="0" w:color="auto"/>
              <w:left w:val="single" w:sz="4" w:space="0" w:color="auto"/>
              <w:bottom w:val="single" w:sz="4" w:space="0" w:color="auto"/>
              <w:right w:val="single" w:sz="4" w:space="0" w:color="auto"/>
            </w:tcBorders>
            <w:shd w:val="clear" w:color="auto" w:fill="auto"/>
          </w:tcPr>
          <w:p w14:paraId="4330148C" w14:textId="647CBA3B" w:rsidR="00CE1632" w:rsidRDefault="00A039CF" w:rsidP="008A7869">
            <w:pPr>
              <w:pStyle w:val="Tabletext"/>
              <w:spacing w:before="120" w:after="120"/>
            </w:pPr>
            <w:r>
              <w:t>V04.00</w:t>
            </w:r>
          </w:p>
        </w:tc>
        <w:tc>
          <w:tcPr>
            <w:tcW w:w="3164" w:type="pct"/>
            <w:tcBorders>
              <w:top w:val="single" w:sz="4" w:space="0" w:color="auto"/>
              <w:left w:val="single" w:sz="4" w:space="0" w:color="auto"/>
              <w:bottom w:val="single" w:sz="4" w:space="0" w:color="auto"/>
              <w:right w:val="single" w:sz="4" w:space="0" w:color="auto"/>
            </w:tcBorders>
            <w:shd w:val="clear" w:color="auto" w:fill="auto"/>
          </w:tcPr>
          <w:p w14:paraId="79141F51" w14:textId="77777777" w:rsidR="00CE1632" w:rsidRDefault="00A039CF" w:rsidP="002059A4">
            <w:pPr>
              <w:pStyle w:val="Tabletext"/>
              <w:spacing w:before="120" w:after="0"/>
              <w:ind w:left="363" w:hanging="363"/>
            </w:pPr>
            <w:r w:rsidRPr="00A039CF">
              <w:t>PPV PGD amended to:</w:t>
            </w:r>
          </w:p>
          <w:p w14:paraId="773E85F8" w14:textId="04DB7513" w:rsidR="00A039CF" w:rsidRDefault="00A039CF" w:rsidP="00A039CF">
            <w:pPr>
              <w:pStyle w:val="Tabletext"/>
              <w:numPr>
                <w:ilvl w:val="0"/>
                <w:numId w:val="26"/>
              </w:numPr>
              <w:spacing w:before="120" w:after="120"/>
              <w:ind w:left="221" w:hanging="221"/>
              <w:contextualSpacing/>
              <w:rPr>
                <w:szCs w:val="22"/>
              </w:rPr>
            </w:pPr>
            <w:r w:rsidRPr="00177BEB">
              <w:rPr>
                <w:szCs w:val="22"/>
              </w:rPr>
              <w:t>include</w:t>
            </w:r>
            <w:r>
              <w:rPr>
                <w:szCs w:val="22"/>
              </w:rPr>
              <w:t xml:space="preserve"> minor</w:t>
            </w:r>
            <w:r w:rsidRPr="00177BEB">
              <w:rPr>
                <w:szCs w:val="22"/>
              </w:rPr>
              <w:t xml:space="preserve"> rewording</w:t>
            </w:r>
            <w:r>
              <w:rPr>
                <w:szCs w:val="22"/>
              </w:rPr>
              <w:t xml:space="preserve"> of standard text,</w:t>
            </w:r>
            <w:r w:rsidRPr="00177BEB">
              <w:rPr>
                <w:szCs w:val="22"/>
              </w:rPr>
              <w:t xml:space="preserve"> layout and formatting changes for clarity and consistency with </w:t>
            </w:r>
            <w:r>
              <w:rPr>
                <w:szCs w:val="22"/>
              </w:rPr>
              <w:t>organisation change and other UKHSA PGDs</w:t>
            </w:r>
          </w:p>
          <w:p w14:paraId="722703EF" w14:textId="2E9EBF7C" w:rsidR="00EE01FB" w:rsidRDefault="00EE01FB" w:rsidP="00A039CF">
            <w:pPr>
              <w:pStyle w:val="Tabletext"/>
              <w:numPr>
                <w:ilvl w:val="0"/>
                <w:numId w:val="26"/>
              </w:numPr>
              <w:spacing w:before="120" w:after="120"/>
              <w:ind w:left="221" w:hanging="221"/>
              <w:contextualSpacing/>
              <w:rPr>
                <w:szCs w:val="22"/>
              </w:rPr>
            </w:pPr>
            <w:r>
              <w:t>amend NHS England and NHS Improvement (NHSEI) to NHSE following completion of merger on 1</w:t>
            </w:r>
            <w:r w:rsidRPr="00EE01FB">
              <w:rPr>
                <w:vertAlign w:val="superscript"/>
              </w:rPr>
              <w:t>st</w:t>
            </w:r>
            <w:r>
              <w:t xml:space="preserve"> July 2022 </w:t>
            </w:r>
          </w:p>
          <w:p w14:paraId="7CD3FD73" w14:textId="7723FBFE" w:rsidR="00E5262A" w:rsidRPr="000858B6" w:rsidRDefault="00C3422F" w:rsidP="00A039CF">
            <w:pPr>
              <w:pStyle w:val="Tabletext"/>
              <w:numPr>
                <w:ilvl w:val="0"/>
                <w:numId w:val="26"/>
              </w:numPr>
              <w:spacing w:before="120" w:after="120"/>
              <w:ind w:left="221" w:hanging="221"/>
              <w:contextualSpacing/>
              <w:rPr>
                <w:szCs w:val="22"/>
              </w:rPr>
            </w:pPr>
            <w:r w:rsidRPr="000858B6">
              <w:rPr>
                <w:szCs w:val="22"/>
              </w:rPr>
              <w:t>remove</w:t>
            </w:r>
            <w:r w:rsidR="00B806EB" w:rsidRPr="000858B6">
              <w:rPr>
                <w:szCs w:val="22"/>
              </w:rPr>
              <w:t xml:space="preserve"> NHS England DES (20</w:t>
            </w:r>
            <w:r w:rsidR="00E77BC8" w:rsidRPr="000858B6">
              <w:rPr>
                <w:szCs w:val="22"/>
              </w:rPr>
              <w:t>2</w:t>
            </w:r>
            <w:r w:rsidR="00B806EB" w:rsidRPr="000858B6">
              <w:rPr>
                <w:szCs w:val="22"/>
              </w:rPr>
              <w:t>0/21) cohort 64 years turning 65 years old by 31 March</w:t>
            </w:r>
            <w:r w:rsidR="00187B88" w:rsidRPr="000858B6">
              <w:rPr>
                <w:szCs w:val="22"/>
              </w:rPr>
              <w:t xml:space="preserve"> </w:t>
            </w:r>
            <w:r w:rsidR="009E76C8" w:rsidRPr="000858B6">
              <w:rPr>
                <w:szCs w:val="22"/>
              </w:rPr>
              <w:t xml:space="preserve">statement </w:t>
            </w:r>
            <w:r w:rsidR="00187B88" w:rsidRPr="000858B6">
              <w:rPr>
                <w:szCs w:val="22"/>
              </w:rPr>
              <w:t>and related footnote</w:t>
            </w:r>
            <w:r w:rsidR="00E5262A" w:rsidRPr="000858B6">
              <w:rPr>
                <w:szCs w:val="22"/>
              </w:rPr>
              <w:t xml:space="preserve"> from criteria for inclusion</w:t>
            </w:r>
            <w:r w:rsidR="00E77BC8" w:rsidRPr="000858B6">
              <w:rPr>
                <w:szCs w:val="22"/>
              </w:rPr>
              <w:t xml:space="preserve"> as PPV</w:t>
            </w:r>
            <w:r w:rsidR="00E5262A" w:rsidRPr="000858B6">
              <w:rPr>
                <w:szCs w:val="22"/>
              </w:rPr>
              <w:t xml:space="preserve"> </w:t>
            </w:r>
            <w:r w:rsidR="00E77BC8" w:rsidRPr="000858B6">
              <w:rPr>
                <w:szCs w:val="22"/>
              </w:rPr>
              <w:t>is</w:t>
            </w:r>
            <w:r w:rsidR="00E5262A" w:rsidRPr="000858B6">
              <w:rPr>
                <w:szCs w:val="22"/>
              </w:rPr>
              <w:t xml:space="preserve"> </w:t>
            </w:r>
            <w:r w:rsidR="00E77BC8" w:rsidRPr="000858B6">
              <w:rPr>
                <w:szCs w:val="22"/>
              </w:rPr>
              <w:t>now part of</w:t>
            </w:r>
            <w:r w:rsidR="000858B6" w:rsidRPr="000858B6">
              <w:rPr>
                <w:szCs w:val="22"/>
              </w:rPr>
              <w:t xml:space="preserve"> General Medical Services Statement of Financial Entitlements Directions 2022/23 (GMS SFE)</w:t>
            </w:r>
          </w:p>
          <w:p w14:paraId="25D4A7AC" w14:textId="58CC63AC" w:rsidR="00C3422F" w:rsidRDefault="00E5262A" w:rsidP="00A039CF">
            <w:pPr>
              <w:pStyle w:val="Tabletext"/>
              <w:numPr>
                <w:ilvl w:val="0"/>
                <w:numId w:val="26"/>
              </w:numPr>
              <w:spacing w:before="120" w:after="120"/>
              <w:ind w:left="221" w:hanging="221"/>
              <w:contextualSpacing/>
              <w:rPr>
                <w:szCs w:val="22"/>
              </w:rPr>
            </w:pPr>
            <w:r>
              <w:rPr>
                <w:szCs w:val="22"/>
              </w:rPr>
              <w:t>remove the generic</w:t>
            </w:r>
            <w:r w:rsidR="0026369D">
              <w:rPr>
                <w:szCs w:val="22"/>
              </w:rPr>
              <w:t xml:space="preserve"> </w:t>
            </w:r>
            <w:r w:rsidR="00105894">
              <w:rPr>
                <w:szCs w:val="22"/>
              </w:rPr>
              <w:t>pneumococcal</w:t>
            </w:r>
            <w:r>
              <w:rPr>
                <w:szCs w:val="22"/>
              </w:rPr>
              <w:t xml:space="preserve"> polysaccharide </w:t>
            </w:r>
            <w:r w:rsidR="003024E4">
              <w:rPr>
                <w:szCs w:val="22"/>
              </w:rPr>
              <w:t>vial</w:t>
            </w:r>
            <w:r>
              <w:rPr>
                <w:szCs w:val="22"/>
              </w:rPr>
              <w:t xml:space="preserve"> from name, dose</w:t>
            </w:r>
            <w:r w:rsidR="003D1349">
              <w:rPr>
                <w:szCs w:val="22"/>
              </w:rPr>
              <w:t xml:space="preserve"> and</w:t>
            </w:r>
            <w:r>
              <w:rPr>
                <w:szCs w:val="22"/>
              </w:rPr>
              <w:t xml:space="preserve"> strength section as it has been discontinued by manufacturer</w:t>
            </w:r>
            <w:r w:rsidR="00B806EB">
              <w:rPr>
                <w:szCs w:val="22"/>
              </w:rPr>
              <w:t xml:space="preserve"> </w:t>
            </w:r>
          </w:p>
          <w:p w14:paraId="27610170" w14:textId="05F0C128" w:rsidR="00C3422F" w:rsidRDefault="004D0FAC" w:rsidP="00A039CF">
            <w:pPr>
              <w:pStyle w:val="Tabletext"/>
              <w:numPr>
                <w:ilvl w:val="0"/>
                <w:numId w:val="26"/>
              </w:numPr>
              <w:spacing w:before="120" w:after="120"/>
              <w:ind w:left="221" w:hanging="221"/>
              <w:contextualSpacing/>
              <w:rPr>
                <w:szCs w:val="22"/>
              </w:rPr>
            </w:pPr>
            <w:r>
              <w:rPr>
                <w:szCs w:val="22"/>
              </w:rPr>
              <w:t>u</w:t>
            </w:r>
            <w:r w:rsidR="00C3422F">
              <w:rPr>
                <w:szCs w:val="22"/>
              </w:rPr>
              <w:t>pdate supplies</w:t>
            </w:r>
            <w:r w:rsidR="00E5262A">
              <w:rPr>
                <w:szCs w:val="22"/>
              </w:rPr>
              <w:t xml:space="preserve"> section</w:t>
            </w:r>
            <w:r w:rsidR="00C3422F">
              <w:rPr>
                <w:szCs w:val="22"/>
              </w:rPr>
              <w:t xml:space="preserve"> following the change to supply route on 1 July 2021</w:t>
            </w:r>
          </w:p>
          <w:p w14:paraId="1CD9A935" w14:textId="77C79E10" w:rsidR="00E5262A" w:rsidRDefault="00E5262A" w:rsidP="00A039CF">
            <w:pPr>
              <w:pStyle w:val="Tabletext"/>
              <w:numPr>
                <w:ilvl w:val="0"/>
                <w:numId w:val="26"/>
              </w:numPr>
              <w:spacing w:before="120" w:after="120"/>
              <w:ind w:left="221" w:hanging="221"/>
              <w:contextualSpacing/>
              <w:rPr>
                <w:szCs w:val="22"/>
              </w:rPr>
            </w:pPr>
            <w:r>
              <w:rPr>
                <w:szCs w:val="22"/>
              </w:rPr>
              <w:t xml:space="preserve">remove from special considerations section the generic statement from Green Book Chapter 7 regarding the timing of the vaccination in immunosuppressive treatments and aligned </w:t>
            </w:r>
            <w:r w:rsidR="003D1349">
              <w:rPr>
                <w:szCs w:val="22"/>
              </w:rPr>
              <w:t xml:space="preserve">it </w:t>
            </w:r>
            <w:r>
              <w:rPr>
                <w:szCs w:val="22"/>
              </w:rPr>
              <w:t>to the specific guidance in Chapter 25</w:t>
            </w:r>
          </w:p>
          <w:p w14:paraId="138E8D2B" w14:textId="77777777" w:rsidR="00287D40" w:rsidRDefault="00E5262A" w:rsidP="00A039CF">
            <w:pPr>
              <w:pStyle w:val="Tabletext"/>
              <w:numPr>
                <w:ilvl w:val="0"/>
                <w:numId w:val="26"/>
              </w:numPr>
              <w:spacing w:before="120" w:after="120"/>
              <w:ind w:left="221" w:hanging="221"/>
              <w:contextualSpacing/>
              <w:rPr>
                <w:szCs w:val="22"/>
              </w:rPr>
            </w:pPr>
            <w:r>
              <w:rPr>
                <w:szCs w:val="22"/>
              </w:rPr>
              <w:t>update references</w:t>
            </w:r>
          </w:p>
          <w:p w14:paraId="269120CB" w14:textId="4D55A0EE" w:rsidR="00A039CF" w:rsidRDefault="00287D40" w:rsidP="005B4615">
            <w:pPr>
              <w:pStyle w:val="Tabletext"/>
              <w:numPr>
                <w:ilvl w:val="0"/>
                <w:numId w:val="26"/>
              </w:numPr>
              <w:spacing w:before="120" w:after="120"/>
              <w:ind w:left="221" w:hanging="221"/>
              <w:contextualSpacing/>
            </w:pPr>
            <w:r>
              <w:rPr>
                <w:szCs w:val="22"/>
              </w:rPr>
              <w:t>delete Appendix A for consistency</w:t>
            </w:r>
            <w:r w:rsidR="004C3013">
              <w:rPr>
                <w:szCs w:val="22"/>
              </w:rPr>
              <w:t xml:space="preserve"> </w:t>
            </w:r>
            <w:r>
              <w:rPr>
                <w:szCs w:val="22"/>
              </w:rPr>
              <w:t xml:space="preserve"> </w:t>
            </w:r>
            <w:r w:rsidR="00E5262A">
              <w:rPr>
                <w:szCs w:val="22"/>
              </w:rPr>
              <w:t xml:space="preserve">  </w:t>
            </w:r>
          </w:p>
        </w:tc>
        <w:tc>
          <w:tcPr>
            <w:tcW w:w="1118" w:type="pct"/>
            <w:tcBorders>
              <w:top w:val="single" w:sz="4" w:space="0" w:color="auto"/>
              <w:left w:val="single" w:sz="4" w:space="0" w:color="auto"/>
              <w:bottom w:val="single" w:sz="4" w:space="0" w:color="auto"/>
              <w:right w:val="single" w:sz="4" w:space="0" w:color="auto"/>
            </w:tcBorders>
          </w:tcPr>
          <w:p w14:paraId="28A3CEBC" w14:textId="0AEAAF59" w:rsidR="00CE1632" w:rsidRDefault="00B63B6C" w:rsidP="005C6327">
            <w:pPr>
              <w:pStyle w:val="Tabletext"/>
              <w:spacing w:before="120" w:after="120"/>
            </w:pPr>
            <w:r>
              <w:t>29 June 2022</w:t>
            </w:r>
          </w:p>
        </w:tc>
      </w:tr>
    </w:tbl>
    <w:p w14:paraId="598F2EB2" w14:textId="28D3F416" w:rsidR="00BC6F32" w:rsidRDefault="00BC6F32" w:rsidP="00222834">
      <w:pPr>
        <w:pStyle w:val="Header"/>
        <w:tabs>
          <w:tab w:val="left" w:pos="720"/>
        </w:tabs>
        <w:jc w:val="both"/>
        <w:rPr>
          <w:rFonts w:ascii="Arial" w:hAnsi="Arial"/>
          <w:i/>
          <w:sz w:val="20"/>
          <w:vertAlign w:val="superscript"/>
        </w:rPr>
      </w:pPr>
    </w:p>
    <w:p w14:paraId="6647A843" w14:textId="77777777" w:rsidR="003378F6" w:rsidRDefault="003378F6" w:rsidP="00222834">
      <w:pPr>
        <w:pStyle w:val="Header"/>
        <w:tabs>
          <w:tab w:val="left" w:pos="720"/>
        </w:tabs>
        <w:jc w:val="both"/>
        <w:rPr>
          <w:rFonts w:ascii="Arial" w:hAnsi="Arial"/>
          <w:i/>
          <w:sz w:val="20"/>
          <w:vertAlign w:val="superscript"/>
        </w:rPr>
      </w:pPr>
    </w:p>
    <w:p w14:paraId="6A01CFC2" w14:textId="77777777" w:rsidR="00BC6F32" w:rsidRPr="00E161EA" w:rsidRDefault="00BC6F32" w:rsidP="00E161EA">
      <w:pPr>
        <w:pStyle w:val="Header"/>
        <w:numPr>
          <w:ilvl w:val="0"/>
          <w:numId w:val="5"/>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d</w:t>
      </w:r>
      <w:r w:rsidRPr="00E161EA">
        <w:rPr>
          <w:rFonts w:ascii="Arial" w:hAnsi="Arial" w:cs="Arial"/>
          <w:b/>
          <w:szCs w:val="24"/>
        </w:rPr>
        <w:t>evelopment</w:t>
      </w:r>
    </w:p>
    <w:p w14:paraId="628C3D83" w14:textId="77777777" w:rsidR="00BC6F32" w:rsidRPr="00E161EA" w:rsidRDefault="00BC6F32" w:rsidP="00E161EA">
      <w:pPr>
        <w:pStyle w:val="Header"/>
        <w:spacing w:line="276" w:lineRule="auto"/>
        <w:rPr>
          <w:rFonts w:ascii="Arial" w:hAnsi="Arial" w:cs="Arial"/>
          <w:szCs w:val="24"/>
        </w:rPr>
      </w:pPr>
    </w:p>
    <w:p w14:paraId="3920A3FB" w14:textId="55FD966C"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on behalf of</w:t>
      </w:r>
      <w:r w:rsidR="00D256B2">
        <w:rPr>
          <w:rFonts w:ascii="Arial" w:hAnsi="Arial" w:cs="Arial"/>
          <w:szCs w:val="24"/>
        </w:rPr>
        <w:t xml:space="preserve"> the </w:t>
      </w:r>
      <w:r w:rsidR="00A039CF">
        <w:rPr>
          <w:rFonts w:ascii="Arial" w:hAnsi="Arial" w:cs="Arial"/>
          <w:szCs w:val="24"/>
        </w:rPr>
        <w:t>UKHSA</w:t>
      </w:r>
      <w:r w:rsidRPr="00E161EA">
        <w:rPr>
          <w:rFonts w:ascii="Arial" w:hAnsi="Arial" w:cs="Arial"/>
          <w:szCs w:val="24"/>
        </w:rPr>
        <w:t>:</w:t>
      </w:r>
    </w:p>
    <w:p w14:paraId="343FA269" w14:textId="77777777" w:rsidR="00B32ECD" w:rsidRPr="00CB5D91" w:rsidRDefault="00B32ECD" w:rsidP="00B32ECD">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76"/>
        <w:gridCol w:w="3236"/>
        <w:gridCol w:w="2126"/>
        <w:gridCol w:w="1985"/>
      </w:tblGrid>
      <w:tr w:rsidR="00B32ECD" w:rsidRPr="0036347F" w14:paraId="7845F60F" w14:textId="77777777" w:rsidTr="00A659F9">
        <w:trPr>
          <w:trHeight w:val="549"/>
        </w:trPr>
        <w:tc>
          <w:tcPr>
            <w:tcW w:w="2576" w:type="dxa"/>
            <w:shd w:val="clear" w:color="auto" w:fill="F2F2F2" w:themeFill="background1" w:themeFillShade="F2"/>
            <w:vAlign w:val="center"/>
          </w:tcPr>
          <w:p w14:paraId="084661E7" w14:textId="77777777" w:rsidR="00B32ECD" w:rsidRPr="00E161EA" w:rsidRDefault="00B32ECD" w:rsidP="009D13A5">
            <w:pPr>
              <w:rPr>
                <w:rFonts w:cs="Arial"/>
                <w:color w:val="FF0000"/>
                <w:szCs w:val="24"/>
              </w:rPr>
            </w:pPr>
            <w:r w:rsidRPr="00E161EA">
              <w:rPr>
                <w:rFonts w:cs="Arial"/>
                <w:b/>
                <w:szCs w:val="24"/>
              </w:rPr>
              <w:t>Developed by:</w:t>
            </w:r>
          </w:p>
        </w:tc>
        <w:tc>
          <w:tcPr>
            <w:tcW w:w="3236" w:type="dxa"/>
            <w:shd w:val="clear" w:color="auto" w:fill="F2F2F2" w:themeFill="background1" w:themeFillShade="F2"/>
            <w:vAlign w:val="center"/>
          </w:tcPr>
          <w:p w14:paraId="0F268089" w14:textId="77777777" w:rsidR="00B32ECD" w:rsidRPr="00E161EA" w:rsidRDefault="00B32ECD" w:rsidP="009D13A5">
            <w:pPr>
              <w:rPr>
                <w:rFonts w:cs="Arial"/>
                <w:b/>
                <w:szCs w:val="24"/>
              </w:rPr>
            </w:pPr>
            <w:r w:rsidRPr="00E161EA">
              <w:rPr>
                <w:rFonts w:cs="Arial"/>
                <w:b/>
                <w:szCs w:val="24"/>
              </w:rPr>
              <w:t>Name</w:t>
            </w:r>
          </w:p>
        </w:tc>
        <w:tc>
          <w:tcPr>
            <w:tcW w:w="2126" w:type="dxa"/>
            <w:shd w:val="clear" w:color="auto" w:fill="F2F2F2" w:themeFill="background1" w:themeFillShade="F2"/>
            <w:vAlign w:val="center"/>
          </w:tcPr>
          <w:p w14:paraId="531DC24A" w14:textId="77777777" w:rsidR="00B32ECD" w:rsidRPr="00E161EA" w:rsidRDefault="00B32ECD" w:rsidP="009D13A5">
            <w:pPr>
              <w:rPr>
                <w:rFonts w:cs="Arial"/>
                <w:b/>
                <w:szCs w:val="24"/>
              </w:rPr>
            </w:pPr>
            <w:r w:rsidRPr="00E161EA">
              <w:rPr>
                <w:rFonts w:cs="Arial"/>
                <w:b/>
                <w:szCs w:val="24"/>
              </w:rPr>
              <w:t>Signature</w:t>
            </w:r>
          </w:p>
        </w:tc>
        <w:tc>
          <w:tcPr>
            <w:tcW w:w="1985" w:type="dxa"/>
            <w:shd w:val="clear" w:color="auto" w:fill="F2F2F2" w:themeFill="background1" w:themeFillShade="F2"/>
            <w:vAlign w:val="center"/>
          </w:tcPr>
          <w:p w14:paraId="37B36567" w14:textId="77777777" w:rsidR="00B32ECD" w:rsidRPr="00E161EA" w:rsidRDefault="00B32ECD" w:rsidP="009D13A5">
            <w:pPr>
              <w:rPr>
                <w:rFonts w:cs="Arial"/>
                <w:b/>
                <w:szCs w:val="24"/>
              </w:rPr>
            </w:pPr>
            <w:r w:rsidRPr="00E161EA">
              <w:rPr>
                <w:rFonts w:cs="Arial"/>
                <w:b/>
                <w:szCs w:val="24"/>
              </w:rPr>
              <w:t>Date</w:t>
            </w:r>
          </w:p>
        </w:tc>
      </w:tr>
      <w:tr w:rsidR="00AB7DC5" w:rsidRPr="0036347F" w14:paraId="2F90CDA9" w14:textId="77777777" w:rsidTr="00A659F9">
        <w:trPr>
          <w:trHeight w:val="720"/>
        </w:trPr>
        <w:tc>
          <w:tcPr>
            <w:tcW w:w="2576" w:type="dxa"/>
          </w:tcPr>
          <w:p w14:paraId="2EFD8EE4" w14:textId="77777777" w:rsidR="00AB7DC5" w:rsidRPr="00E161EA" w:rsidRDefault="00AB7DC5" w:rsidP="00AB7DC5">
            <w:pPr>
              <w:pStyle w:val="Heading6"/>
              <w:spacing w:before="0" w:after="0"/>
              <w:jc w:val="left"/>
              <w:rPr>
                <w:rFonts w:ascii="Arial" w:hAnsi="Arial" w:cs="Arial"/>
                <w:i w:val="0"/>
                <w:sz w:val="24"/>
                <w:szCs w:val="24"/>
              </w:rPr>
            </w:pPr>
          </w:p>
          <w:p w14:paraId="505F9AF7" w14:textId="77777777" w:rsidR="00AB7DC5" w:rsidRPr="00E161EA" w:rsidRDefault="00AB7DC5" w:rsidP="00AB7DC5">
            <w:pPr>
              <w:pStyle w:val="Heading6"/>
              <w:spacing w:before="0" w:after="0"/>
              <w:jc w:val="left"/>
              <w:rPr>
                <w:rFonts w:ascii="Arial" w:hAnsi="Arial" w:cs="Arial"/>
                <w:i w:val="0"/>
                <w:sz w:val="24"/>
                <w:szCs w:val="24"/>
              </w:rPr>
            </w:pPr>
            <w:r w:rsidRPr="00E161EA">
              <w:rPr>
                <w:rFonts w:ascii="Arial" w:hAnsi="Arial" w:cs="Arial"/>
                <w:i w:val="0"/>
                <w:sz w:val="24"/>
                <w:szCs w:val="24"/>
              </w:rPr>
              <w:t>Pharmacist</w:t>
            </w:r>
          </w:p>
          <w:p w14:paraId="7EC8E346" w14:textId="77777777" w:rsidR="00AB7DC5" w:rsidRPr="00E161EA" w:rsidRDefault="00AB7DC5" w:rsidP="00AB7DC5">
            <w:pPr>
              <w:rPr>
                <w:rFonts w:cs="Arial"/>
                <w:szCs w:val="24"/>
              </w:rPr>
            </w:pPr>
            <w:r w:rsidRPr="00E161EA">
              <w:rPr>
                <w:rFonts w:cs="Arial"/>
                <w:szCs w:val="24"/>
              </w:rPr>
              <w:t>(Lead Author)</w:t>
            </w:r>
          </w:p>
        </w:tc>
        <w:tc>
          <w:tcPr>
            <w:tcW w:w="3236" w:type="dxa"/>
            <w:shd w:val="clear" w:color="auto" w:fill="auto"/>
            <w:vAlign w:val="center"/>
          </w:tcPr>
          <w:p w14:paraId="2B809F86" w14:textId="77777777" w:rsidR="00A039CF" w:rsidRPr="00A039CF" w:rsidRDefault="00A039CF" w:rsidP="00AB7DC5">
            <w:pPr>
              <w:rPr>
                <w:rFonts w:cs="Arial"/>
                <w:szCs w:val="24"/>
              </w:rPr>
            </w:pPr>
            <w:r w:rsidRPr="00A039CF">
              <w:rPr>
                <w:rFonts w:cs="Arial"/>
                <w:szCs w:val="24"/>
              </w:rPr>
              <w:t>Suki Hunjunt</w:t>
            </w:r>
          </w:p>
          <w:p w14:paraId="1820B7A9" w14:textId="77777777" w:rsidR="00A039CF" w:rsidRPr="005861AE" w:rsidRDefault="00A039CF" w:rsidP="00A039CF">
            <w:pPr>
              <w:rPr>
                <w:sz w:val="18"/>
                <w:szCs w:val="18"/>
              </w:rPr>
            </w:pPr>
            <w:r w:rsidRPr="005861AE">
              <w:rPr>
                <w:sz w:val="18"/>
                <w:szCs w:val="18"/>
              </w:rPr>
              <w:t>Lead Pharmacist</w:t>
            </w:r>
          </w:p>
          <w:p w14:paraId="250319D4" w14:textId="4FA3E794" w:rsidR="00AB7DC5" w:rsidRPr="00A22165" w:rsidRDefault="00A039CF" w:rsidP="00A039CF">
            <w:pPr>
              <w:rPr>
                <w:rFonts w:cs="Arial"/>
                <w:sz w:val="18"/>
                <w:szCs w:val="18"/>
              </w:rPr>
            </w:pPr>
            <w:r w:rsidRPr="00D71C78">
              <w:rPr>
                <w:sz w:val="18"/>
                <w:szCs w:val="18"/>
              </w:rPr>
              <w:t>Immunisation Services, Immunisation and Vaccine Preventable Diseases Division, UKHSA</w:t>
            </w:r>
          </w:p>
        </w:tc>
        <w:tc>
          <w:tcPr>
            <w:tcW w:w="2126" w:type="dxa"/>
          </w:tcPr>
          <w:p w14:paraId="03029EBB" w14:textId="21412711" w:rsidR="00AB7DC5" w:rsidRPr="0036347F" w:rsidRDefault="001A60F5" w:rsidP="00AB7DC5">
            <w:pPr>
              <w:ind w:left="-108"/>
              <w:rPr>
                <w:rFonts w:cs="Arial"/>
                <w:i/>
                <w:color w:val="FF0000"/>
                <w:sz w:val="22"/>
                <w:szCs w:val="22"/>
              </w:rPr>
            </w:pPr>
            <w:r>
              <w:rPr>
                <w:rFonts w:cs="Arial"/>
                <w:i/>
                <w:noProof/>
                <w:color w:val="FF0000"/>
                <w:sz w:val="22"/>
                <w:szCs w:val="22"/>
              </w:rPr>
              <w:drawing>
                <wp:inline distT="0" distB="0" distL="0" distR="0" wp14:anchorId="5B847823" wp14:editId="0401C311">
                  <wp:extent cx="1420495" cy="530225"/>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0495" cy="530225"/>
                          </a:xfrm>
                          <a:prstGeom prst="rect">
                            <a:avLst/>
                          </a:prstGeom>
                          <a:noFill/>
                        </pic:spPr>
                      </pic:pic>
                    </a:graphicData>
                  </a:graphic>
                </wp:inline>
              </w:drawing>
            </w:r>
          </w:p>
        </w:tc>
        <w:tc>
          <w:tcPr>
            <w:tcW w:w="1985" w:type="dxa"/>
            <w:shd w:val="clear" w:color="auto" w:fill="auto"/>
            <w:vAlign w:val="center"/>
          </w:tcPr>
          <w:p w14:paraId="16900EB4" w14:textId="453E0BA3" w:rsidR="00AB7DC5" w:rsidRPr="0036347F" w:rsidRDefault="00A659F9" w:rsidP="00AB7DC5">
            <w:pPr>
              <w:rPr>
                <w:rFonts w:cs="Arial"/>
              </w:rPr>
            </w:pPr>
            <w:r>
              <w:rPr>
                <w:rFonts w:cs="Arial"/>
              </w:rPr>
              <w:t>29 June 2022</w:t>
            </w:r>
          </w:p>
        </w:tc>
      </w:tr>
      <w:tr w:rsidR="00AB7DC5" w:rsidRPr="0036347F" w14:paraId="4A9B4E9E" w14:textId="77777777" w:rsidTr="00A659F9">
        <w:trPr>
          <w:trHeight w:val="621"/>
        </w:trPr>
        <w:tc>
          <w:tcPr>
            <w:tcW w:w="2576" w:type="dxa"/>
          </w:tcPr>
          <w:p w14:paraId="612E94B3" w14:textId="77777777" w:rsidR="00AB7DC5" w:rsidRPr="00E161EA" w:rsidRDefault="00AB7DC5" w:rsidP="00AB7DC5">
            <w:pPr>
              <w:pStyle w:val="Heading5"/>
              <w:spacing w:before="0" w:after="0"/>
              <w:rPr>
                <w:rFonts w:ascii="Arial" w:hAnsi="Arial" w:cs="Arial"/>
                <w:i w:val="0"/>
                <w:sz w:val="24"/>
                <w:szCs w:val="24"/>
              </w:rPr>
            </w:pPr>
          </w:p>
          <w:p w14:paraId="530B7BBB" w14:textId="77777777" w:rsidR="00AB7DC5" w:rsidRPr="00E161EA" w:rsidRDefault="00AB7DC5" w:rsidP="00AB7DC5">
            <w:pPr>
              <w:pStyle w:val="Heading5"/>
              <w:spacing w:before="0" w:after="0"/>
              <w:rPr>
                <w:rFonts w:ascii="Arial" w:hAnsi="Arial" w:cs="Arial"/>
                <w:i w:val="0"/>
                <w:sz w:val="24"/>
                <w:szCs w:val="24"/>
              </w:rPr>
            </w:pPr>
            <w:r w:rsidRPr="00E161EA">
              <w:rPr>
                <w:rFonts w:ascii="Arial" w:hAnsi="Arial" w:cs="Arial"/>
                <w:i w:val="0"/>
                <w:sz w:val="24"/>
                <w:szCs w:val="24"/>
              </w:rPr>
              <w:t>Doctor</w:t>
            </w:r>
          </w:p>
          <w:p w14:paraId="7A969391" w14:textId="77777777" w:rsidR="00AB7DC5" w:rsidRPr="00E161EA" w:rsidRDefault="00AB7DC5" w:rsidP="00AB7DC5">
            <w:pPr>
              <w:rPr>
                <w:rFonts w:cs="Arial"/>
                <w:szCs w:val="24"/>
              </w:rPr>
            </w:pPr>
          </w:p>
        </w:tc>
        <w:tc>
          <w:tcPr>
            <w:tcW w:w="3236" w:type="dxa"/>
            <w:vAlign w:val="center"/>
          </w:tcPr>
          <w:p w14:paraId="7DA80B52" w14:textId="7F7B49E7" w:rsidR="00AB7DC5" w:rsidRDefault="00571362" w:rsidP="00AB7DC5">
            <w:pPr>
              <w:rPr>
                <w:rFonts w:cs="Arial"/>
              </w:rPr>
            </w:pPr>
            <w:r>
              <w:rPr>
                <w:rFonts w:cs="Arial"/>
              </w:rPr>
              <w:t>Shamez Ladhani</w:t>
            </w:r>
          </w:p>
          <w:p w14:paraId="32C74D7D" w14:textId="4CB7FF19" w:rsidR="00AB7DC5" w:rsidRPr="00A22165" w:rsidRDefault="00A039CF" w:rsidP="00AB7DC5">
            <w:pPr>
              <w:rPr>
                <w:rFonts w:cs="Arial"/>
                <w:color w:val="1F497D"/>
                <w:sz w:val="18"/>
                <w:szCs w:val="18"/>
              </w:rPr>
            </w:pPr>
            <w:r w:rsidRPr="00A039CF">
              <w:rPr>
                <w:rFonts w:cs="Arial"/>
                <w:bCs/>
                <w:sz w:val="18"/>
                <w:szCs w:val="18"/>
              </w:rPr>
              <w:t xml:space="preserve">Consultant </w:t>
            </w:r>
            <w:r w:rsidR="00571362" w:rsidRPr="00571362">
              <w:rPr>
                <w:rFonts w:cs="Arial"/>
                <w:bCs/>
                <w:sz w:val="18"/>
                <w:szCs w:val="18"/>
              </w:rPr>
              <w:t>Paediatric Infectious Disease Consultant, UKHSA</w:t>
            </w:r>
            <w:r>
              <w:rPr>
                <w:rFonts w:cs="Arial"/>
                <w:bCs/>
                <w:sz w:val="18"/>
                <w:szCs w:val="18"/>
              </w:rPr>
              <w:t xml:space="preserve"> </w:t>
            </w:r>
          </w:p>
        </w:tc>
        <w:tc>
          <w:tcPr>
            <w:tcW w:w="2126" w:type="dxa"/>
          </w:tcPr>
          <w:p w14:paraId="22F48243" w14:textId="084DCD73" w:rsidR="00AB7DC5" w:rsidRPr="0036347F" w:rsidRDefault="00BA6D03" w:rsidP="00AB7DC5">
            <w:pPr>
              <w:rPr>
                <w:rFonts w:cs="Arial"/>
                <w:i/>
                <w:color w:val="FF0000"/>
                <w:sz w:val="22"/>
                <w:szCs w:val="22"/>
              </w:rPr>
            </w:pPr>
            <w:r>
              <w:rPr>
                <w:noProof/>
              </w:rPr>
              <w:drawing>
                <wp:inline distT="0" distB="0" distL="0" distR="0" wp14:anchorId="7B757C47" wp14:editId="3716FF52">
                  <wp:extent cx="1165860" cy="495300"/>
                  <wp:effectExtent l="0" t="0" r="152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65860" cy="495300"/>
                          </a:xfrm>
                          <a:prstGeom prst="rect">
                            <a:avLst/>
                          </a:prstGeom>
                          <a:noFill/>
                          <a:ln>
                            <a:noFill/>
                          </a:ln>
                        </pic:spPr>
                      </pic:pic>
                    </a:graphicData>
                  </a:graphic>
                </wp:inline>
              </w:drawing>
            </w:r>
          </w:p>
        </w:tc>
        <w:tc>
          <w:tcPr>
            <w:tcW w:w="1985" w:type="dxa"/>
            <w:vAlign w:val="center"/>
          </w:tcPr>
          <w:p w14:paraId="1936139E" w14:textId="67CC0561" w:rsidR="00AB7DC5" w:rsidRPr="0036347F" w:rsidRDefault="00A659F9" w:rsidP="00AB7DC5">
            <w:pPr>
              <w:rPr>
                <w:rFonts w:cs="Arial"/>
              </w:rPr>
            </w:pPr>
            <w:r>
              <w:rPr>
                <w:rFonts w:cs="Arial"/>
              </w:rPr>
              <w:t>29 June 2022</w:t>
            </w:r>
          </w:p>
        </w:tc>
      </w:tr>
      <w:tr w:rsidR="00AB7DC5" w:rsidRPr="0036347F" w14:paraId="4A51BE8A" w14:textId="77777777" w:rsidTr="00A659F9">
        <w:trPr>
          <w:trHeight w:val="621"/>
        </w:trPr>
        <w:tc>
          <w:tcPr>
            <w:tcW w:w="2576" w:type="dxa"/>
          </w:tcPr>
          <w:p w14:paraId="4323E268" w14:textId="77777777" w:rsidR="00AB7DC5" w:rsidRPr="00E161EA" w:rsidRDefault="00AB7DC5" w:rsidP="00AB7DC5">
            <w:pPr>
              <w:pStyle w:val="Heading5"/>
              <w:spacing w:before="0" w:after="0"/>
              <w:rPr>
                <w:rFonts w:ascii="Arial" w:hAnsi="Arial" w:cs="Arial"/>
                <w:i w:val="0"/>
                <w:color w:val="FF0000"/>
                <w:sz w:val="24"/>
                <w:szCs w:val="24"/>
              </w:rPr>
            </w:pPr>
          </w:p>
          <w:p w14:paraId="52B195E8" w14:textId="77777777" w:rsidR="00AB7DC5" w:rsidRPr="00E161EA" w:rsidRDefault="00AB7DC5" w:rsidP="00AB7DC5">
            <w:pPr>
              <w:pStyle w:val="Heading5"/>
              <w:spacing w:before="0" w:after="0"/>
              <w:rPr>
                <w:rFonts w:ascii="Arial" w:hAnsi="Arial" w:cs="Arial"/>
                <w:i w:val="0"/>
                <w:sz w:val="24"/>
                <w:szCs w:val="24"/>
              </w:rPr>
            </w:pPr>
            <w:r w:rsidRPr="00E161EA">
              <w:rPr>
                <w:rFonts w:ascii="Arial" w:hAnsi="Arial" w:cs="Arial"/>
                <w:i w:val="0"/>
                <w:sz w:val="24"/>
                <w:szCs w:val="24"/>
              </w:rPr>
              <w:t>Registered Nurse</w:t>
            </w:r>
          </w:p>
          <w:p w14:paraId="01D0D53A" w14:textId="77777777" w:rsidR="00AB7DC5" w:rsidRPr="00E161EA" w:rsidRDefault="00AB7DC5" w:rsidP="00AB7DC5">
            <w:pPr>
              <w:rPr>
                <w:rFonts w:cs="Arial"/>
                <w:szCs w:val="24"/>
              </w:rPr>
            </w:pPr>
            <w:r w:rsidRPr="00FA2E6C">
              <w:rPr>
                <w:rFonts w:cs="Arial"/>
                <w:sz w:val="22"/>
                <w:szCs w:val="22"/>
              </w:rPr>
              <w:t>(Chair of Expert Panel</w:t>
            </w:r>
            <w:r>
              <w:rPr>
                <w:rFonts w:cs="Arial"/>
                <w:sz w:val="22"/>
                <w:szCs w:val="22"/>
              </w:rPr>
              <w:t>)</w:t>
            </w:r>
          </w:p>
        </w:tc>
        <w:tc>
          <w:tcPr>
            <w:tcW w:w="3236" w:type="dxa"/>
            <w:vAlign w:val="center"/>
          </w:tcPr>
          <w:p w14:paraId="4390D3C8" w14:textId="77777777" w:rsidR="00AB7DC5" w:rsidRDefault="00AB7DC5" w:rsidP="00AB7DC5">
            <w:pPr>
              <w:rPr>
                <w:rFonts w:cs="Arial"/>
              </w:rPr>
            </w:pPr>
            <w:r>
              <w:rPr>
                <w:rFonts w:cs="Arial"/>
              </w:rPr>
              <w:t>David Green</w:t>
            </w:r>
          </w:p>
          <w:p w14:paraId="261984F7" w14:textId="520CE3CB" w:rsidR="00AB7DC5" w:rsidRPr="00A22165" w:rsidRDefault="008F1640" w:rsidP="00AB7DC5">
            <w:pPr>
              <w:rPr>
                <w:color w:val="1F497D"/>
                <w:sz w:val="18"/>
                <w:szCs w:val="18"/>
              </w:rPr>
            </w:pPr>
            <w:r w:rsidRPr="008F1640">
              <w:rPr>
                <w:sz w:val="18"/>
                <w:szCs w:val="18"/>
              </w:rPr>
              <w:t>Nurse Consultant, Immunisation and Vaccine Preventable Diseases Division, UKHSA</w:t>
            </w:r>
            <w:r>
              <w:rPr>
                <w:sz w:val="18"/>
                <w:szCs w:val="18"/>
              </w:rPr>
              <w:t xml:space="preserve"> </w:t>
            </w:r>
          </w:p>
        </w:tc>
        <w:tc>
          <w:tcPr>
            <w:tcW w:w="2126" w:type="dxa"/>
          </w:tcPr>
          <w:p w14:paraId="3C0EB206" w14:textId="1BF6F550" w:rsidR="00AB7DC5" w:rsidRPr="0036347F" w:rsidRDefault="00A3146B" w:rsidP="00AB7DC5">
            <w:pPr>
              <w:rPr>
                <w:rFonts w:cs="Arial"/>
                <w:i/>
                <w:color w:val="FF0000"/>
                <w:sz w:val="22"/>
                <w:szCs w:val="22"/>
              </w:rPr>
            </w:pPr>
            <w:r>
              <w:rPr>
                <w:rFonts w:cs="Arial"/>
                <w:i/>
                <w:noProof/>
                <w:color w:val="FF0000"/>
                <w:sz w:val="22"/>
                <w:szCs w:val="22"/>
              </w:rPr>
              <w:drawing>
                <wp:inline distT="0" distB="0" distL="0" distR="0" wp14:anchorId="7AE07D72" wp14:editId="1F730E43">
                  <wp:extent cx="1426845" cy="51181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6845" cy="511810"/>
                          </a:xfrm>
                          <a:prstGeom prst="rect">
                            <a:avLst/>
                          </a:prstGeom>
                          <a:noFill/>
                        </pic:spPr>
                      </pic:pic>
                    </a:graphicData>
                  </a:graphic>
                </wp:inline>
              </w:drawing>
            </w:r>
          </w:p>
        </w:tc>
        <w:tc>
          <w:tcPr>
            <w:tcW w:w="1985" w:type="dxa"/>
            <w:vAlign w:val="center"/>
          </w:tcPr>
          <w:p w14:paraId="1AD07629" w14:textId="4D9A4D4F" w:rsidR="00AB7DC5" w:rsidRPr="0036347F" w:rsidRDefault="00A659F9" w:rsidP="00AB7DC5">
            <w:pPr>
              <w:rPr>
                <w:rFonts w:cs="Arial"/>
              </w:rPr>
            </w:pPr>
            <w:r>
              <w:rPr>
                <w:rFonts w:cs="Arial"/>
              </w:rPr>
              <w:t>29 June 2022</w:t>
            </w:r>
          </w:p>
        </w:tc>
      </w:tr>
    </w:tbl>
    <w:p w14:paraId="3D077E16" w14:textId="77777777" w:rsidR="00BC6F32" w:rsidRDefault="00BC6F32" w:rsidP="00BC6F32">
      <w:pPr>
        <w:rPr>
          <w:rFonts w:cs="Arial"/>
          <w:i/>
          <w:sz w:val="16"/>
          <w:szCs w:val="16"/>
        </w:rPr>
      </w:pPr>
    </w:p>
    <w:p w14:paraId="1B29AE01" w14:textId="77777777" w:rsidR="008F1640" w:rsidRPr="005861AE" w:rsidRDefault="008F1640" w:rsidP="008F1640">
      <w:pPr>
        <w:rPr>
          <w:sz w:val="22"/>
          <w:szCs w:val="22"/>
        </w:rPr>
      </w:pPr>
      <w:r w:rsidRPr="005861AE">
        <w:rPr>
          <w:rFonts w:cs="Arial"/>
          <w:sz w:val="22"/>
          <w:szCs w:val="22"/>
        </w:rPr>
        <w:t xml:space="preserve">This PGD has been peer reviewed by the UKHSA Immunisations PGD Expert Panel in accordance with the UKHSA PGD Policy. It has been </w:t>
      </w:r>
      <w:r>
        <w:rPr>
          <w:rFonts w:cs="Arial"/>
          <w:sz w:val="22"/>
          <w:szCs w:val="22"/>
        </w:rPr>
        <w:t>approved</w:t>
      </w:r>
      <w:r w:rsidRPr="005861AE">
        <w:rPr>
          <w:rFonts w:cs="Arial"/>
          <w:sz w:val="22"/>
          <w:szCs w:val="22"/>
        </w:rPr>
        <w:t xml:space="preserve"> by the UKHSA Medicines Governance Group and </w:t>
      </w:r>
      <w:r>
        <w:rPr>
          <w:rFonts w:cs="Arial"/>
          <w:sz w:val="22"/>
          <w:szCs w:val="22"/>
        </w:rPr>
        <w:t xml:space="preserve">ratified by the </w:t>
      </w:r>
      <w:r w:rsidRPr="005861AE">
        <w:rPr>
          <w:rFonts w:cs="Arial"/>
          <w:sz w:val="22"/>
          <w:szCs w:val="22"/>
        </w:rPr>
        <w:t>UKHSA Clinical Quality and Oversight Board.</w:t>
      </w:r>
    </w:p>
    <w:p w14:paraId="63461E7A" w14:textId="77777777" w:rsidR="00BC6F32" w:rsidRPr="00B63B6C" w:rsidRDefault="00BC6F32" w:rsidP="00BC6F32">
      <w:pPr>
        <w:rPr>
          <w:sz w:val="20"/>
        </w:rPr>
      </w:pPr>
    </w:p>
    <w:p w14:paraId="5AF8A03A" w14:textId="70D99701" w:rsidR="008F1640" w:rsidRDefault="000E58C2" w:rsidP="00B63B6C">
      <w:pPr>
        <w:spacing w:line="276" w:lineRule="auto"/>
        <w:rPr>
          <w:rFonts w:cs="Arial"/>
          <w:b/>
          <w:szCs w:val="24"/>
        </w:rPr>
      </w:pPr>
      <w:r>
        <w:rPr>
          <w:rFonts w:cs="Arial"/>
          <w:b/>
          <w:szCs w:val="24"/>
        </w:rPr>
        <w:t>Expert Panel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7230"/>
      </w:tblGrid>
      <w:tr w:rsidR="008F1640" w:rsidRPr="0040113B" w14:paraId="20EF251F" w14:textId="77777777" w:rsidTr="00FB0779">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5EFD789D" w14:textId="77777777" w:rsidR="008F1640" w:rsidRPr="00703D7B" w:rsidRDefault="008F1640" w:rsidP="00FB0779">
            <w:pPr>
              <w:spacing w:before="60" w:after="60"/>
              <w:rPr>
                <w:b/>
                <w:bCs/>
                <w:sz w:val="22"/>
                <w:szCs w:val="22"/>
                <w:lang w:eastAsia="en-US"/>
              </w:rPr>
            </w:pPr>
            <w:r w:rsidRPr="00703D7B">
              <w:rPr>
                <w:b/>
                <w:bCs/>
                <w:sz w:val="22"/>
                <w:szCs w:val="22"/>
                <w:lang w:eastAsia="en-US"/>
              </w:rPr>
              <w:t>Name</w:t>
            </w:r>
          </w:p>
        </w:tc>
        <w:tc>
          <w:tcPr>
            <w:tcW w:w="7230" w:type="dxa"/>
            <w:tcBorders>
              <w:top w:val="single" w:sz="4" w:space="0" w:color="auto"/>
              <w:left w:val="single" w:sz="4" w:space="0" w:color="auto"/>
              <w:bottom w:val="single" w:sz="4" w:space="0" w:color="auto"/>
              <w:right w:val="single" w:sz="4" w:space="0" w:color="auto"/>
            </w:tcBorders>
            <w:vAlign w:val="center"/>
          </w:tcPr>
          <w:p w14:paraId="3D09181F" w14:textId="77777777" w:rsidR="008F1640" w:rsidRPr="00703D7B" w:rsidRDefault="008F1640" w:rsidP="00FB0779">
            <w:pPr>
              <w:tabs>
                <w:tab w:val="left" w:pos="2320"/>
              </w:tabs>
              <w:spacing w:before="60" w:after="60"/>
              <w:rPr>
                <w:rFonts w:cs="Arial"/>
                <w:b/>
                <w:bCs/>
                <w:sz w:val="22"/>
                <w:szCs w:val="22"/>
                <w:lang w:eastAsia="en-US"/>
              </w:rPr>
            </w:pPr>
            <w:r w:rsidRPr="00703D7B">
              <w:rPr>
                <w:rFonts w:cs="Arial"/>
                <w:b/>
                <w:bCs/>
                <w:sz w:val="22"/>
                <w:szCs w:val="22"/>
                <w:lang w:eastAsia="en-US"/>
              </w:rPr>
              <w:t>Designation</w:t>
            </w:r>
          </w:p>
        </w:tc>
      </w:tr>
      <w:tr w:rsidR="008F1640" w:rsidRPr="005D5421" w14:paraId="68C86E71" w14:textId="77777777" w:rsidTr="00FB0779">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116FD129" w14:textId="77777777" w:rsidR="008F1640" w:rsidRPr="005D5421" w:rsidRDefault="008F1640" w:rsidP="00FB0779">
            <w:pPr>
              <w:rPr>
                <w:sz w:val="22"/>
                <w:szCs w:val="22"/>
                <w:lang w:eastAsia="en-US"/>
              </w:rPr>
            </w:pPr>
            <w:r w:rsidRPr="00DD510B">
              <w:rPr>
                <w:sz w:val="22"/>
                <w:szCs w:val="22"/>
                <w:lang w:eastAsia="en-US"/>
              </w:rPr>
              <w:t>Nicholas Aigbogun</w:t>
            </w:r>
          </w:p>
        </w:tc>
        <w:tc>
          <w:tcPr>
            <w:tcW w:w="7230" w:type="dxa"/>
            <w:tcBorders>
              <w:top w:val="single" w:sz="4" w:space="0" w:color="auto"/>
              <w:left w:val="single" w:sz="4" w:space="0" w:color="auto"/>
              <w:bottom w:val="single" w:sz="4" w:space="0" w:color="auto"/>
              <w:right w:val="single" w:sz="4" w:space="0" w:color="auto"/>
            </w:tcBorders>
            <w:vAlign w:val="center"/>
          </w:tcPr>
          <w:p w14:paraId="09B7BC88" w14:textId="77777777" w:rsidR="008F1640" w:rsidRPr="00F24E01" w:rsidRDefault="008F1640" w:rsidP="00FB0779">
            <w:pPr>
              <w:tabs>
                <w:tab w:val="left" w:pos="2320"/>
              </w:tabs>
              <w:rPr>
                <w:rFonts w:cs="Arial"/>
                <w:sz w:val="22"/>
                <w:szCs w:val="22"/>
                <w:lang w:eastAsia="en-US"/>
              </w:rPr>
            </w:pPr>
            <w:r w:rsidRPr="00F24E01">
              <w:rPr>
                <w:rStyle w:val="st1"/>
                <w:rFonts w:cs="Arial"/>
                <w:sz w:val="22"/>
                <w:szCs w:val="22"/>
                <w:lang w:eastAsia="en-US"/>
              </w:rPr>
              <w:t>Consultant in Communicable Disease Control, Yorkshire and Humber Health Protection Team, UKHSA</w:t>
            </w:r>
          </w:p>
        </w:tc>
      </w:tr>
      <w:tr w:rsidR="008F1640" w:rsidRPr="005D5421" w14:paraId="350264DE" w14:textId="77777777" w:rsidTr="00FB0779">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6C41D85D" w14:textId="77777777" w:rsidR="008F1640" w:rsidRPr="005D5421" w:rsidRDefault="008F1640" w:rsidP="00FB0779">
            <w:pPr>
              <w:rPr>
                <w:sz w:val="22"/>
                <w:szCs w:val="22"/>
                <w:lang w:eastAsia="en-US"/>
              </w:rPr>
            </w:pPr>
            <w:r>
              <w:rPr>
                <w:sz w:val="22"/>
                <w:szCs w:val="22"/>
                <w:lang w:eastAsia="en-US"/>
              </w:rPr>
              <w:t>Sarah Dermont</w:t>
            </w:r>
          </w:p>
        </w:tc>
        <w:tc>
          <w:tcPr>
            <w:tcW w:w="7230" w:type="dxa"/>
            <w:tcBorders>
              <w:top w:val="single" w:sz="4" w:space="0" w:color="auto"/>
              <w:left w:val="single" w:sz="4" w:space="0" w:color="auto"/>
              <w:bottom w:val="single" w:sz="4" w:space="0" w:color="auto"/>
              <w:right w:val="single" w:sz="4" w:space="0" w:color="auto"/>
            </w:tcBorders>
            <w:vAlign w:val="center"/>
          </w:tcPr>
          <w:p w14:paraId="35165688" w14:textId="77B52057" w:rsidR="008F1640" w:rsidRPr="00F24E01" w:rsidRDefault="008F1640" w:rsidP="00FB0779">
            <w:pPr>
              <w:tabs>
                <w:tab w:val="left" w:pos="2320"/>
              </w:tabs>
              <w:rPr>
                <w:rFonts w:cs="Arial"/>
                <w:sz w:val="22"/>
                <w:szCs w:val="22"/>
                <w:lang w:eastAsia="en-US"/>
              </w:rPr>
            </w:pPr>
            <w:r w:rsidRPr="00F24E01">
              <w:rPr>
                <w:rFonts w:cs="Arial"/>
                <w:sz w:val="22"/>
                <w:szCs w:val="22"/>
                <w:lang w:eastAsia="en-US"/>
              </w:rPr>
              <w:t>Clinical Project Coordinator and Registered Midwife, NHS Infectious Diseases in Pregnancy Screening Programme,</w:t>
            </w:r>
            <w:r>
              <w:rPr>
                <w:rFonts w:cs="Arial"/>
                <w:sz w:val="22"/>
                <w:szCs w:val="22"/>
                <w:lang w:eastAsia="en-US"/>
              </w:rPr>
              <w:t xml:space="preserve"> NHS England (</w:t>
            </w:r>
            <w:r w:rsidRPr="00F24E01">
              <w:rPr>
                <w:rFonts w:cs="Arial"/>
                <w:sz w:val="22"/>
                <w:szCs w:val="22"/>
                <w:lang w:eastAsia="en-US"/>
              </w:rPr>
              <w:t>NHS</w:t>
            </w:r>
            <w:r w:rsidR="00EA009B">
              <w:rPr>
                <w:rFonts w:cs="Arial"/>
                <w:sz w:val="22"/>
                <w:szCs w:val="22"/>
                <w:lang w:eastAsia="en-US"/>
              </w:rPr>
              <w:t>E</w:t>
            </w:r>
            <w:r>
              <w:rPr>
                <w:rFonts w:cs="Arial"/>
                <w:sz w:val="22"/>
                <w:szCs w:val="22"/>
                <w:lang w:eastAsia="en-US"/>
              </w:rPr>
              <w:t>)</w:t>
            </w:r>
          </w:p>
        </w:tc>
      </w:tr>
      <w:tr w:rsidR="002D7A30" w:rsidRPr="008E0176" w14:paraId="44528DFA" w14:textId="77777777" w:rsidTr="00FB0779">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4E44758C" w14:textId="77777777" w:rsidR="002D7A30" w:rsidRPr="008E0176" w:rsidRDefault="002D7A30" w:rsidP="00FB0779">
            <w:pPr>
              <w:rPr>
                <w:sz w:val="22"/>
                <w:szCs w:val="22"/>
                <w:lang w:eastAsia="en-US"/>
              </w:rPr>
            </w:pPr>
            <w:r w:rsidRPr="005D5421">
              <w:rPr>
                <w:sz w:val="22"/>
                <w:szCs w:val="22"/>
                <w:lang w:eastAsia="en-US"/>
              </w:rPr>
              <w:t>Ed Gardner</w:t>
            </w:r>
          </w:p>
        </w:tc>
        <w:tc>
          <w:tcPr>
            <w:tcW w:w="7230" w:type="dxa"/>
            <w:tcBorders>
              <w:top w:val="single" w:sz="4" w:space="0" w:color="auto"/>
              <w:left w:val="single" w:sz="4" w:space="0" w:color="auto"/>
              <w:bottom w:val="single" w:sz="4" w:space="0" w:color="auto"/>
              <w:right w:val="single" w:sz="4" w:space="0" w:color="auto"/>
            </w:tcBorders>
            <w:vAlign w:val="center"/>
          </w:tcPr>
          <w:p w14:paraId="335E50E7" w14:textId="77777777" w:rsidR="002D7A30" w:rsidRPr="00F24E01" w:rsidRDefault="002D7A30" w:rsidP="00FB0779">
            <w:pPr>
              <w:tabs>
                <w:tab w:val="left" w:pos="2320"/>
              </w:tabs>
              <w:rPr>
                <w:rFonts w:cs="Arial"/>
                <w:sz w:val="22"/>
                <w:szCs w:val="22"/>
                <w:lang w:eastAsia="en-US"/>
              </w:rPr>
            </w:pPr>
            <w:r w:rsidRPr="00F24E01">
              <w:rPr>
                <w:rFonts w:cs="Arial"/>
                <w:sz w:val="22"/>
                <w:szCs w:val="22"/>
                <w:lang w:eastAsia="en-US"/>
              </w:rPr>
              <w:t>Advanced Paramedic Practitioner / Emergency Care Practitioner, Medicines Manager, Proactive Care Lead</w:t>
            </w:r>
          </w:p>
        </w:tc>
      </w:tr>
      <w:tr w:rsidR="00846B68" w:rsidRPr="005D5421" w14:paraId="4A965EA6" w14:textId="77777777" w:rsidTr="00FB0779">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797E6AA1" w14:textId="2002A425" w:rsidR="00846B68" w:rsidRPr="008E0176" w:rsidRDefault="00846B68" w:rsidP="00FB0779">
            <w:pPr>
              <w:rPr>
                <w:sz w:val="22"/>
                <w:szCs w:val="22"/>
                <w:lang w:eastAsia="en-US"/>
              </w:rPr>
            </w:pPr>
            <w:r>
              <w:rPr>
                <w:sz w:val="22"/>
                <w:szCs w:val="22"/>
                <w:lang w:eastAsia="en-US"/>
              </w:rPr>
              <w:t>Beth Graham</w:t>
            </w:r>
          </w:p>
        </w:tc>
        <w:tc>
          <w:tcPr>
            <w:tcW w:w="7230" w:type="dxa"/>
            <w:tcBorders>
              <w:top w:val="single" w:sz="4" w:space="0" w:color="auto"/>
              <w:left w:val="single" w:sz="4" w:space="0" w:color="auto"/>
              <w:bottom w:val="single" w:sz="4" w:space="0" w:color="auto"/>
              <w:right w:val="single" w:sz="4" w:space="0" w:color="auto"/>
            </w:tcBorders>
            <w:vAlign w:val="center"/>
          </w:tcPr>
          <w:p w14:paraId="01CDADEF" w14:textId="5A2E0E39" w:rsidR="00846B68" w:rsidRPr="008E0176" w:rsidRDefault="00846B68" w:rsidP="00846B68">
            <w:pPr>
              <w:tabs>
                <w:tab w:val="left" w:pos="2320"/>
              </w:tabs>
              <w:spacing w:before="60" w:after="60"/>
              <w:rPr>
                <w:rFonts w:cs="Arial"/>
                <w:sz w:val="22"/>
                <w:szCs w:val="22"/>
                <w:lang w:eastAsia="en-US"/>
              </w:rPr>
            </w:pPr>
            <w:r w:rsidRPr="00846B68">
              <w:rPr>
                <w:rFonts w:cs="Arial"/>
                <w:sz w:val="22"/>
                <w:szCs w:val="22"/>
                <w:lang w:eastAsia="en-US"/>
              </w:rPr>
              <w:t>Lead Pharmacist</w:t>
            </w:r>
            <w:r>
              <w:rPr>
                <w:rFonts w:cs="Arial"/>
                <w:sz w:val="22"/>
                <w:szCs w:val="22"/>
                <w:lang w:eastAsia="en-US"/>
              </w:rPr>
              <w:t xml:space="preserve">, </w:t>
            </w:r>
            <w:r w:rsidRPr="00846B68">
              <w:rPr>
                <w:rFonts w:cs="Arial"/>
                <w:sz w:val="22"/>
                <w:szCs w:val="22"/>
                <w:lang w:eastAsia="en-US"/>
              </w:rPr>
              <w:t>Immunisation Services, Immunisation and Vaccine Preventable Diseases Division, UKHSA</w:t>
            </w:r>
          </w:p>
        </w:tc>
      </w:tr>
      <w:tr w:rsidR="008F1640" w:rsidRPr="008E0176" w14:paraId="2EB0350C" w14:textId="77777777" w:rsidTr="00FB0779">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539A20E0" w14:textId="77777777" w:rsidR="008F1640" w:rsidRPr="008E0176" w:rsidRDefault="008F1640" w:rsidP="00FB0779">
            <w:pPr>
              <w:rPr>
                <w:sz w:val="22"/>
                <w:szCs w:val="22"/>
                <w:lang w:eastAsia="en-US"/>
              </w:rPr>
            </w:pPr>
            <w:r w:rsidRPr="005D5421">
              <w:rPr>
                <w:sz w:val="22"/>
                <w:szCs w:val="22"/>
                <w:lang w:eastAsia="en-US"/>
              </w:rPr>
              <w:t>Jacqueline Lamberty</w:t>
            </w:r>
          </w:p>
        </w:tc>
        <w:tc>
          <w:tcPr>
            <w:tcW w:w="7230" w:type="dxa"/>
            <w:tcBorders>
              <w:top w:val="single" w:sz="4" w:space="0" w:color="auto"/>
              <w:left w:val="single" w:sz="4" w:space="0" w:color="auto"/>
              <w:bottom w:val="single" w:sz="4" w:space="0" w:color="auto"/>
              <w:right w:val="single" w:sz="4" w:space="0" w:color="auto"/>
            </w:tcBorders>
            <w:vAlign w:val="center"/>
          </w:tcPr>
          <w:p w14:paraId="5AEC1A0C" w14:textId="77777777" w:rsidR="008F1640" w:rsidRPr="00F24E01" w:rsidRDefault="008F1640" w:rsidP="00FB0779">
            <w:pPr>
              <w:tabs>
                <w:tab w:val="left" w:pos="2320"/>
              </w:tabs>
              <w:spacing w:before="60" w:after="60"/>
              <w:rPr>
                <w:rFonts w:cs="Arial"/>
                <w:sz w:val="22"/>
                <w:szCs w:val="22"/>
                <w:lang w:eastAsia="en-US"/>
              </w:rPr>
            </w:pPr>
            <w:r w:rsidRPr="00F24E01">
              <w:rPr>
                <w:rStyle w:val="st1"/>
                <w:rFonts w:cs="Arial"/>
                <w:sz w:val="22"/>
                <w:szCs w:val="22"/>
                <w:lang w:eastAsia="en-US"/>
              </w:rPr>
              <w:t>Lead Pharmacist Medicines Governance, UKHSA</w:t>
            </w:r>
          </w:p>
        </w:tc>
      </w:tr>
      <w:tr w:rsidR="008F1640" w:rsidRPr="008E0176" w14:paraId="1E532AAA" w14:textId="77777777" w:rsidTr="00FB0779">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38EFDC69" w14:textId="77777777" w:rsidR="008F1640" w:rsidRPr="008E0176" w:rsidRDefault="008F1640" w:rsidP="00FB0779">
            <w:pPr>
              <w:rPr>
                <w:sz w:val="22"/>
                <w:szCs w:val="22"/>
                <w:lang w:eastAsia="en-US"/>
              </w:rPr>
            </w:pPr>
            <w:r w:rsidRPr="00452647">
              <w:rPr>
                <w:sz w:val="22"/>
                <w:szCs w:val="22"/>
                <w:lang w:eastAsia="en-US"/>
              </w:rPr>
              <w:t>Michelle Jones</w:t>
            </w:r>
          </w:p>
        </w:tc>
        <w:tc>
          <w:tcPr>
            <w:tcW w:w="7230" w:type="dxa"/>
            <w:tcBorders>
              <w:top w:val="single" w:sz="4" w:space="0" w:color="auto"/>
              <w:left w:val="single" w:sz="4" w:space="0" w:color="auto"/>
              <w:bottom w:val="single" w:sz="4" w:space="0" w:color="auto"/>
              <w:right w:val="single" w:sz="4" w:space="0" w:color="auto"/>
            </w:tcBorders>
            <w:vAlign w:val="center"/>
          </w:tcPr>
          <w:p w14:paraId="64E773D2" w14:textId="33FDC2D0" w:rsidR="008F1640" w:rsidRPr="008E0176" w:rsidRDefault="008F1640" w:rsidP="00FB0779">
            <w:pPr>
              <w:tabs>
                <w:tab w:val="left" w:pos="2320"/>
              </w:tabs>
              <w:spacing w:before="60" w:after="60"/>
              <w:rPr>
                <w:rFonts w:cs="Arial"/>
                <w:sz w:val="22"/>
                <w:szCs w:val="22"/>
                <w:lang w:eastAsia="en-US"/>
              </w:rPr>
            </w:pPr>
            <w:r w:rsidRPr="00F24E01">
              <w:rPr>
                <w:rStyle w:val="st1"/>
                <w:rFonts w:cs="Arial"/>
                <w:sz w:val="22"/>
                <w:szCs w:val="22"/>
                <w:lang w:eastAsia="en-US"/>
              </w:rPr>
              <w:t xml:space="preserve">Principal Medicines Optimisation Pharmacist, </w:t>
            </w:r>
            <w:r w:rsidR="00D256B2" w:rsidRPr="00D256B2">
              <w:rPr>
                <w:rStyle w:val="st1"/>
                <w:rFonts w:cs="Arial"/>
                <w:sz w:val="22"/>
                <w:szCs w:val="22"/>
                <w:lang w:eastAsia="en-US"/>
              </w:rPr>
              <w:t>NHS Bristol, North Somerset and South Gloucestershire I</w:t>
            </w:r>
            <w:r w:rsidR="00D256B2">
              <w:rPr>
                <w:rStyle w:val="st1"/>
                <w:rFonts w:cs="Arial"/>
                <w:sz w:val="22"/>
                <w:szCs w:val="22"/>
                <w:lang w:eastAsia="en-US"/>
              </w:rPr>
              <w:t>n</w:t>
            </w:r>
            <w:r w:rsidR="00D256B2">
              <w:rPr>
                <w:rStyle w:val="st1"/>
                <w:rFonts w:cs="Arial"/>
                <w:sz w:val="22"/>
                <w:szCs w:val="22"/>
              </w:rPr>
              <w:t xml:space="preserve">tegrated </w:t>
            </w:r>
            <w:r w:rsidR="00D256B2" w:rsidRPr="00D256B2">
              <w:rPr>
                <w:rStyle w:val="st1"/>
                <w:rFonts w:cs="Arial"/>
                <w:sz w:val="22"/>
                <w:szCs w:val="22"/>
                <w:lang w:eastAsia="en-US"/>
              </w:rPr>
              <w:t>C</w:t>
            </w:r>
            <w:r w:rsidR="00D256B2">
              <w:rPr>
                <w:rStyle w:val="st1"/>
                <w:rFonts w:cs="Arial"/>
                <w:sz w:val="22"/>
                <w:szCs w:val="22"/>
                <w:lang w:eastAsia="en-US"/>
              </w:rPr>
              <w:t>a</w:t>
            </w:r>
            <w:r w:rsidR="00D256B2">
              <w:rPr>
                <w:rStyle w:val="st1"/>
                <w:rFonts w:cs="Arial"/>
                <w:sz w:val="22"/>
                <w:szCs w:val="22"/>
              </w:rPr>
              <w:t xml:space="preserve">re </w:t>
            </w:r>
            <w:r w:rsidR="00D256B2" w:rsidRPr="00D256B2">
              <w:rPr>
                <w:rStyle w:val="st1"/>
                <w:rFonts w:cs="Arial"/>
                <w:sz w:val="22"/>
                <w:szCs w:val="22"/>
                <w:lang w:eastAsia="en-US"/>
              </w:rPr>
              <w:t>B</w:t>
            </w:r>
            <w:r w:rsidR="00D256B2">
              <w:rPr>
                <w:rStyle w:val="st1"/>
                <w:rFonts w:cs="Arial"/>
                <w:sz w:val="22"/>
                <w:szCs w:val="22"/>
                <w:lang w:eastAsia="en-US"/>
              </w:rPr>
              <w:t>o</w:t>
            </w:r>
            <w:r w:rsidR="00D256B2">
              <w:rPr>
                <w:rStyle w:val="st1"/>
                <w:rFonts w:cs="Arial"/>
                <w:sz w:val="22"/>
                <w:szCs w:val="22"/>
              </w:rPr>
              <w:t>ard (ICB)</w:t>
            </w:r>
          </w:p>
        </w:tc>
      </w:tr>
      <w:tr w:rsidR="008F1640" w:rsidRPr="008E0176" w14:paraId="1F62D0C5" w14:textId="77777777" w:rsidTr="00FB0779">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77987A65" w14:textId="77777777" w:rsidR="008F1640" w:rsidRPr="008E0176" w:rsidRDefault="008F1640" w:rsidP="00FB0779">
            <w:pPr>
              <w:rPr>
                <w:sz w:val="22"/>
                <w:szCs w:val="22"/>
                <w:lang w:eastAsia="en-US"/>
              </w:rPr>
            </w:pPr>
            <w:r w:rsidRPr="005D5421">
              <w:rPr>
                <w:sz w:val="22"/>
                <w:szCs w:val="22"/>
                <w:lang w:eastAsia="en-US"/>
              </w:rPr>
              <w:t>Vanessa MacGregor</w:t>
            </w:r>
          </w:p>
        </w:tc>
        <w:tc>
          <w:tcPr>
            <w:tcW w:w="7230" w:type="dxa"/>
            <w:tcBorders>
              <w:top w:val="single" w:sz="4" w:space="0" w:color="auto"/>
              <w:left w:val="single" w:sz="4" w:space="0" w:color="auto"/>
              <w:bottom w:val="single" w:sz="4" w:space="0" w:color="auto"/>
              <w:right w:val="single" w:sz="4" w:space="0" w:color="auto"/>
            </w:tcBorders>
            <w:vAlign w:val="center"/>
          </w:tcPr>
          <w:p w14:paraId="2F9C6F33" w14:textId="77777777" w:rsidR="008F1640" w:rsidRPr="00F24E01" w:rsidRDefault="008F1640" w:rsidP="00FB0779">
            <w:pPr>
              <w:tabs>
                <w:tab w:val="left" w:pos="2320"/>
              </w:tabs>
              <w:spacing w:before="60" w:after="60"/>
              <w:rPr>
                <w:rFonts w:cs="Arial"/>
                <w:sz w:val="22"/>
                <w:szCs w:val="22"/>
                <w:lang w:eastAsia="en-US"/>
              </w:rPr>
            </w:pPr>
            <w:r w:rsidRPr="00F24E01">
              <w:rPr>
                <w:rStyle w:val="st1"/>
                <w:rFonts w:cs="Arial"/>
                <w:sz w:val="22"/>
                <w:szCs w:val="22"/>
                <w:lang w:eastAsia="en-US"/>
              </w:rPr>
              <w:t>Consultant in Communicable Disease Control, East Midlands Health Protection Team, UKHSA</w:t>
            </w:r>
          </w:p>
        </w:tc>
      </w:tr>
      <w:tr w:rsidR="008F1640" w:rsidRPr="008E0176" w14:paraId="04C440D1" w14:textId="77777777" w:rsidTr="00FB0779">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2CEFD5DB" w14:textId="77777777" w:rsidR="008F1640" w:rsidRPr="00F24E01" w:rsidRDefault="008F1640" w:rsidP="00FB0779">
            <w:pPr>
              <w:spacing w:before="60" w:after="60"/>
              <w:rPr>
                <w:sz w:val="22"/>
                <w:szCs w:val="22"/>
                <w:lang w:eastAsia="en-US"/>
              </w:rPr>
            </w:pPr>
            <w:r w:rsidRPr="005D5421">
              <w:rPr>
                <w:sz w:val="22"/>
                <w:szCs w:val="22"/>
                <w:lang w:eastAsia="en-US"/>
              </w:rPr>
              <w:t>Alison Mackenzie</w:t>
            </w:r>
          </w:p>
        </w:tc>
        <w:tc>
          <w:tcPr>
            <w:tcW w:w="7230" w:type="dxa"/>
            <w:tcBorders>
              <w:top w:val="single" w:sz="4" w:space="0" w:color="auto"/>
              <w:left w:val="single" w:sz="4" w:space="0" w:color="auto"/>
              <w:bottom w:val="single" w:sz="4" w:space="0" w:color="auto"/>
              <w:right w:val="single" w:sz="4" w:space="0" w:color="auto"/>
            </w:tcBorders>
            <w:vAlign w:val="center"/>
          </w:tcPr>
          <w:p w14:paraId="07EC068F" w14:textId="601698E4" w:rsidR="008F1640" w:rsidRPr="008E0176" w:rsidRDefault="008F1640" w:rsidP="00FB0779">
            <w:pPr>
              <w:tabs>
                <w:tab w:val="left" w:pos="2320"/>
              </w:tabs>
              <w:spacing w:before="60" w:after="60"/>
              <w:rPr>
                <w:rFonts w:cs="Arial"/>
                <w:sz w:val="22"/>
                <w:szCs w:val="22"/>
                <w:lang w:eastAsia="en-US"/>
              </w:rPr>
            </w:pPr>
            <w:r w:rsidRPr="00F24E01">
              <w:rPr>
                <w:rStyle w:val="st1"/>
                <w:rFonts w:cs="Arial"/>
                <w:sz w:val="22"/>
                <w:szCs w:val="22"/>
                <w:lang w:eastAsia="en-US"/>
              </w:rPr>
              <w:t xml:space="preserve">Consultant in Public Health Medicine, Screening and Immunisation Lead, </w:t>
            </w:r>
            <w:r w:rsidRPr="00F24E01">
              <w:rPr>
                <w:rFonts w:cs="Arial"/>
                <w:sz w:val="22"/>
                <w:szCs w:val="22"/>
                <w:lang w:eastAsia="en-US"/>
              </w:rPr>
              <w:t>NHSE (South W</w:t>
            </w:r>
            <w:r w:rsidRPr="00F24E01">
              <w:rPr>
                <w:rStyle w:val="st1"/>
                <w:rFonts w:cs="Arial"/>
                <w:sz w:val="22"/>
                <w:szCs w:val="22"/>
                <w:lang w:eastAsia="en-US"/>
              </w:rPr>
              <w:t>est)</w:t>
            </w:r>
          </w:p>
        </w:tc>
      </w:tr>
      <w:tr w:rsidR="008F1640" w:rsidRPr="008E0176" w14:paraId="5BC5D957" w14:textId="77777777" w:rsidTr="00FB0779">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77F7537C" w14:textId="77777777" w:rsidR="008F1640" w:rsidRPr="008E0176" w:rsidRDefault="008F1640" w:rsidP="00FB0779">
            <w:pPr>
              <w:spacing w:before="60" w:after="60"/>
              <w:rPr>
                <w:sz w:val="22"/>
                <w:szCs w:val="22"/>
                <w:lang w:eastAsia="en-US"/>
              </w:rPr>
            </w:pPr>
            <w:r w:rsidRPr="005D5421">
              <w:rPr>
                <w:sz w:val="22"/>
                <w:szCs w:val="22"/>
                <w:lang w:eastAsia="en-US"/>
              </w:rPr>
              <w:t>Gill Marsh</w:t>
            </w:r>
          </w:p>
        </w:tc>
        <w:tc>
          <w:tcPr>
            <w:tcW w:w="7230" w:type="dxa"/>
            <w:tcBorders>
              <w:top w:val="single" w:sz="4" w:space="0" w:color="auto"/>
              <w:left w:val="single" w:sz="4" w:space="0" w:color="auto"/>
              <w:bottom w:val="single" w:sz="4" w:space="0" w:color="auto"/>
              <w:right w:val="single" w:sz="4" w:space="0" w:color="auto"/>
            </w:tcBorders>
            <w:vAlign w:val="center"/>
          </w:tcPr>
          <w:p w14:paraId="664AB9C6" w14:textId="5DF44CDA" w:rsidR="008F1640" w:rsidRPr="008E0176" w:rsidRDefault="008F1640" w:rsidP="00FB0779">
            <w:pPr>
              <w:tabs>
                <w:tab w:val="left" w:pos="2320"/>
              </w:tabs>
              <w:spacing w:before="60" w:after="60"/>
              <w:rPr>
                <w:rFonts w:cs="Arial"/>
                <w:sz w:val="22"/>
                <w:szCs w:val="22"/>
                <w:lang w:eastAsia="en-US"/>
              </w:rPr>
            </w:pPr>
            <w:r w:rsidRPr="00F24E01">
              <w:rPr>
                <w:rFonts w:cs="Arial"/>
                <w:sz w:val="22"/>
                <w:szCs w:val="22"/>
                <w:lang w:eastAsia="en-US"/>
              </w:rPr>
              <w:t>Principal Screening and Immunisation Manager, NHSE</w:t>
            </w:r>
            <w:r w:rsidRPr="00F24E01" w:rsidDel="008C32A0">
              <w:rPr>
                <w:rFonts w:cs="Arial"/>
                <w:sz w:val="22"/>
                <w:szCs w:val="22"/>
                <w:lang w:eastAsia="en-US"/>
              </w:rPr>
              <w:t xml:space="preserve"> </w:t>
            </w:r>
            <w:r w:rsidRPr="00F24E01">
              <w:rPr>
                <w:rFonts w:cs="Arial"/>
                <w:sz w:val="22"/>
                <w:szCs w:val="22"/>
                <w:lang w:eastAsia="en-US"/>
              </w:rPr>
              <w:t>(</w:t>
            </w:r>
            <w:r w:rsidRPr="00F24E01">
              <w:rPr>
                <w:rStyle w:val="st1"/>
                <w:rFonts w:cs="Arial"/>
                <w:sz w:val="22"/>
                <w:szCs w:val="22"/>
                <w:lang w:eastAsia="en-US"/>
              </w:rPr>
              <w:t>North West)</w:t>
            </w:r>
          </w:p>
        </w:tc>
      </w:tr>
      <w:tr w:rsidR="008F1640" w:rsidRPr="008E0176" w14:paraId="08F29C2E" w14:textId="77777777" w:rsidTr="00FB0779">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502FB479" w14:textId="77777777" w:rsidR="008F1640" w:rsidRPr="008E0176" w:rsidRDefault="008F1640" w:rsidP="00FB0779">
            <w:pPr>
              <w:spacing w:before="60" w:after="60"/>
              <w:rPr>
                <w:sz w:val="22"/>
                <w:szCs w:val="22"/>
                <w:lang w:eastAsia="en-US"/>
              </w:rPr>
            </w:pPr>
            <w:r w:rsidRPr="005D5421">
              <w:rPr>
                <w:sz w:val="22"/>
                <w:szCs w:val="22"/>
                <w:lang w:eastAsia="en-US"/>
              </w:rPr>
              <w:t>Lesley McFarlane</w:t>
            </w:r>
          </w:p>
        </w:tc>
        <w:tc>
          <w:tcPr>
            <w:tcW w:w="7230" w:type="dxa"/>
            <w:tcBorders>
              <w:top w:val="single" w:sz="4" w:space="0" w:color="auto"/>
              <w:left w:val="single" w:sz="4" w:space="0" w:color="auto"/>
              <w:bottom w:val="single" w:sz="4" w:space="0" w:color="auto"/>
              <w:right w:val="single" w:sz="4" w:space="0" w:color="auto"/>
            </w:tcBorders>
            <w:vAlign w:val="center"/>
          </w:tcPr>
          <w:p w14:paraId="512B65F0" w14:textId="003521DD" w:rsidR="008F1640" w:rsidRPr="008E0176" w:rsidRDefault="008F1640" w:rsidP="00FB0779">
            <w:pPr>
              <w:tabs>
                <w:tab w:val="left" w:pos="2320"/>
              </w:tabs>
              <w:spacing w:before="60" w:after="60"/>
              <w:rPr>
                <w:rFonts w:cs="Arial"/>
                <w:sz w:val="22"/>
                <w:szCs w:val="22"/>
                <w:lang w:eastAsia="en-US"/>
              </w:rPr>
            </w:pPr>
            <w:r w:rsidRPr="00F24E01">
              <w:rPr>
                <w:rFonts w:cs="Arial"/>
                <w:sz w:val="22"/>
                <w:szCs w:val="22"/>
                <w:lang w:eastAsia="en-US"/>
              </w:rPr>
              <w:t>Screening and Immunisation Manager: Clinical (COVID-19 and Influenza), NHSE (Midlands)</w:t>
            </w:r>
          </w:p>
        </w:tc>
      </w:tr>
      <w:tr w:rsidR="008F1640" w:rsidRPr="008E0176" w14:paraId="774D9480" w14:textId="77777777" w:rsidTr="00FB0779">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5E5E4B14" w14:textId="77777777" w:rsidR="008F1640" w:rsidRPr="008E0176" w:rsidRDefault="008F1640" w:rsidP="00FB0779">
            <w:pPr>
              <w:spacing w:before="60" w:after="60"/>
              <w:rPr>
                <w:sz w:val="22"/>
                <w:szCs w:val="22"/>
                <w:lang w:eastAsia="en-US"/>
              </w:rPr>
            </w:pPr>
            <w:r w:rsidRPr="005D5421">
              <w:rPr>
                <w:sz w:val="22"/>
                <w:szCs w:val="22"/>
                <w:lang w:eastAsia="en-US"/>
              </w:rPr>
              <w:t>Tushar Shah</w:t>
            </w:r>
          </w:p>
        </w:tc>
        <w:tc>
          <w:tcPr>
            <w:tcW w:w="7230" w:type="dxa"/>
            <w:tcBorders>
              <w:top w:val="single" w:sz="4" w:space="0" w:color="auto"/>
              <w:left w:val="single" w:sz="4" w:space="0" w:color="auto"/>
              <w:bottom w:val="single" w:sz="4" w:space="0" w:color="auto"/>
              <w:right w:val="single" w:sz="4" w:space="0" w:color="auto"/>
            </w:tcBorders>
            <w:vAlign w:val="center"/>
          </w:tcPr>
          <w:p w14:paraId="62732B36" w14:textId="1160C686" w:rsidR="008F1640" w:rsidRPr="008E0176" w:rsidRDefault="008F1640" w:rsidP="00FB0779">
            <w:pPr>
              <w:tabs>
                <w:tab w:val="left" w:pos="2320"/>
              </w:tabs>
              <w:spacing w:before="60" w:after="60"/>
              <w:rPr>
                <w:rFonts w:cs="Arial"/>
                <w:sz w:val="22"/>
                <w:szCs w:val="22"/>
                <w:lang w:eastAsia="en-US"/>
              </w:rPr>
            </w:pPr>
            <w:r w:rsidRPr="00F24E01">
              <w:rPr>
                <w:rFonts w:cs="Arial"/>
                <w:sz w:val="22"/>
                <w:szCs w:val="22"/>
                <w:lang w:eastAsia="en-US"/>
              </w:rPr>
              <w:t xml:space="preserve">Lead Pharmacy Advisor, NHSE (London Region) </w:t>
            </w:r>
          </w:p>
        </w:tc>
      </w:tr>
    </w:tbl>
    <w:p w14:paraId="1054B11C" w14:textId="3A794FD6" w:rsidR="00933AEB" w:rsidRDefault="00933AEB">
      <w:pPr>
        <w:overflowPunct/>
        <w:autoSpaceDE/>
        <w:autoSpaceDN/>
        <w:adjustRightInd/>
        <w:jc w:val="center"/>
        <w:textAlignment w:val="auto"/>
        <w:rPr>
          <w:rFonts w:cs="Arial"/>
          <w:b/>
          <w:szCs w:val="24"/>
        </w:rPr>
      </w:pPr>
      <w:r>
        <w:rPr>
          <w:rFonts w:cs="Arial"/>
          <w:b/>
          <w:szCs w:val="24"/>
        </w:rPr>
        <w:br w:type="page"/>
      </w:r>
    </w:p>
    <w:p w14:paraId="1C1B398B" w14:textId="77777777" w:rsidR="00BC6F32" w:rsidRPr="00E161EA" w:rsidRDefault="004F0005" w:rsidP="004C760C">
      <w:pPr>
        <w:pStyle w:val="ListParagraph"/>
        <w:numPr>
          <w:ilvl w:val="0"/>
          <w:numId w:val="5"/>
        </w:numPr>
        <w:rPr>
          <w:rFonts w:cs="Arial"/>
          <w:b/>
          <w:szCs w:val="24"/>
        </w:rPr>
      </w:pPr>
      <w:r w:rsidRPr="00E161EA">
        <w:rPr>
          <w:rFonts w:cs="Arial"/>
          <w:b/>
          <w:szCs w:val="24"/>
        </w:rPr>
        <w:lastRenderedPageBreak/>
        <w:t xml:space="preserve">Organisational </w:t>
      </w:r>
      <w:r w:rsidR="00D36470">
        <w:rPr>
          <w:rFonts w:cs="Arial"/>
          <w:b/>
          <w:szCs w:val="24"/>
        </w:rPr>
        <w:t>a</w:t>
      </w:r>
      <w:r w:rsidRPr="00E161EA">
        <w:rPr>
          <w:rFonts w:cs="Arial"/>
          <w:b/>
          <w:szCs w:val="24"/>
        </w:rPr>
        <w:t>uthorisations</w:t>
      </w:r>
    </w:p>
    <w:p w14:paraId="5B7B5014" w14:textId="77777777" w:rsidR="00BC6F32" w:rsidRPr="00E161EA" w:rsidRDefault="00BC6F32" w:rsidP="00E161EA">
      <w:pPr>
        <w:rPr>
          <w:rFonts w:cs="Arial"/>
          <w:szCs w:val="24"/>
        </w:rPr>
      </w:pPr>
    </w:p>
    <w:p w14:paraId="24BBED27" w14:textId="77777777" w:rsidR="00BC6F32" w:rsidRPr="00E161EA" w:rsidRDefault="00BC6F32" w:rsidP="00E161EA">
      <w:pPr>
        <w:rPr>
          <w:rFonts w:cs="Arial"/>
          <w:b/>
          <w:szCs w:val="24"/>
        </w:rPr>
      </w:pPr>
      <w:r w:rsidRPr="00E161EA">
        <w:rPr>
          <w:rFonts w:cs="Arial"/>
          <w:szCs w:val="24"/>
        </w:rPr>
        <w:t xml:space="preserve">The PGD is not legally valid until it has had the relevant organisational authorisation.  </w:t>
      </w:r>
    </w:p>
    <w:p w14:paraId="5885BB7F" w14:textId="77777777" w:rsidR="00BC6F32" w:rsidRPr="00E161EA" w:rsidRDefault="00BC6F32" w:rsidP="00E161EA">
      <w:pPr>
        <w:rPr>
          <w:rFonts w:cs="Arial"/>
          <w:b/>
          <w:szCs w:val="24"/>
        </w:rPr>
      </w:pPr>
    </w:p>
    <w:p w14:paraId="1D76D82C" w14:textId="77777777"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14:paraId="734FCC13" w14:textId="77777777" w:rsidR="00BC6F32" w:rsidRPr="00E161EA" w:rsidRDefault="00BC6F32" w:rsidP="00E161EA">
      <w:pPr>
        <w:pStyle w:val="Title"/>
        <w:jc w:val="left"/>
        <w:rPr>
          <w:rStyle w:val="yiv436687422763514114-05042013"/>
          <w:rFonts w:ascii="Arial" w:hAnsi="Arial" w:cs="Arial"/>
          <w:b w:val="0"/>
          <w:szCs w:val="24"/>
          <w:lang w:eastAsia="en-GB"/>
        </w:rPr>
      </w:pPr>
    </w:p>
    <w:p w14:paraId="5754E8AA" w14:textId="09CC57B9" w:rsidR="00BC6F32" w:rsidRPr="00E161EA" w:rsidRDefault="003B1FA1" w:rsidP="00E161EA">
      <w:pPr>
        <w:pStyle w:val="Title"/>
        <w:jc w:val="left"/>
        <w:rPr>
          <w:rStyle w:val="yiv436687422763514114-05042013"/>
          <w:rFonts w:ascii="Arial" w:hAnsi="Arial" w:cs="Arial"/>
          <w:b w:val="0"/>
          <w:szCs w:val="24"/>
          <w:lang w:eastAsia="en-GB"/>
        </w:rPr>
      </w:pPr>
      <w:permStart w:id="1178355968" w:edGrp="everyone"/>
      <w:r w:rsidRPr="002D7A30">
        <w:rPr>
          <w:rStyle w:val="yiv436687422763514114-05042013"/>
          <w:rFonts w:ascii="Arial" w:hAnsi="Arial" w:cs="Arial"/>
          <w:szCs w:val="24"/>
          <w:highlight w:val="lightGray"/>
        </w:rPr>
        <w:t>I</w:t>
      </w:r>
      <w:r w:rsidRPr="002D7A30">
        <w:rPr>
          <w:rStyle w:val="yiv436687422763514114-05042013"/>
          <w:rFonts w:ascii="Arial" w:hAnsi="Arial" w:cs="Arial"/>
          <w:b w:val="0"/>
          <w:bCs/>
          <w:szCs w:val="24"/>
          <w:highlight w:val="lightGray"/>
        </w:rPr>
        <w:t>nsert authorising body name</w:t>
      </w:r>
      <w:r w:rsidR="00BC6F32" w:rsidRPr="008F1640">
        <w:rPr>
          <w:rStyle w:val="yiv436687422763514114-05042013"/>
          <w:rFonts w:ascii="Arial" w:hAnsi="Arial" w:cs="Arial"/>
          <w:b w:val="0"/>
          <w:bCs/>
          <w:szCs w:val="24"/>
        </w:rPr>
        <w:t xml:space="preserve"> </w:t>
      </w:r>
      <w:permEnd w:id="1178355968"/>
      <w:r w:rsidR="00BC6F32" w:rsidRPr="00E161EA">
        <w:rPr>
          <w:rStyle w:val="yiv436687422763514114-05042013"/>
          <w:rFonts w:ascii="Arial" w:hAnsi="Arial" w:cs="Arial"/>
          <w:b w:val="0"/>
          <w:szCs w:val="24"/>
        </w:rPr>
        <w:t>authorise</w:t>
      </w:r>
      <w:r w:rsidR="00DF5C80">
        <w:rPr>
          <w:rStyle w:val="yiv436687422763514114-05042013"/>
          <w:rFonts w:ascii="Arial" w:hAnsi="Arial" w:cs="Arial"/>
          <w:b w:val="0"/>
          <w:szCs w:val="24"/>
        </w:rPr>
        <w:t>s</w:t>
      </w:r>
      <w:r w:rsidR="00BC6F32" w:rsidRPr="00E161EA">
        <w:rPr>
          <w:rStyle w:val="yiv436687422763514114-05042013"/>
          <w:rFonts w:ascii="Arial" w:hAnsi="Arial" w:cs="Arial"/>
          <w:b w:val="0"/>
          <w:szCs w:val="24"/>
        </w:rPr>
        <w:t xml:space="preserve"> this PGD for use by the services or providers listed below:</w:t>
      </w:r>
    </w:p>
    <w:p w14:paraId="6F6EB405"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746"/>
      </w:tblGrid>
      <w:tr w:rsidR="00BC6F32" w:rsidRPr="00BF617E" w14:paraId="7E5E855B" w14:textId="77777777" w:rsidTr="00B32ECD">
        <w:tc>
          <w:tcPr>
            <w:tcW w:w="9923" w:type="dxa"/>
            <w:shd w:val="clear" w:color="auto" w:fill="F2F2F2" w:themeFill="background1" w:themeFillShade="F2"/>
          </w:tcPr>
          <w:p w14:paraId="04FD2419" w14:textId="77777777"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14:paraId="71890F2D" w14:textId="77777777" w:rsidTr="00B32ECD">
        <w:tc>
          <w:tcPr>
            <w:tcW w:w="9923" w:type="dxa"/>
          </w:tcPr>
          <w:p w14:paraId="0B2EEFB2" w14:textId="36948193" w:rsidR="00BC6F32" w:rsidRPr="00BF617E" w:rsidRDefault="003B1FA1" w:rsidP="00000A1D">
            <w:pPr>
              <w:pStyle w:val="Title"/>
              <w:jc w:val="left"/>
              <w:rPr>
                <w:rFonts w:ascii="Arial" w:hAnsi="Arial" w:cs="Arial"/>
                <w:b w:val="0"/>
                <w:sz w:val="22"/>
                <w:szCs w:val="22"/>
              </w:rPr>
            </w:pPr>
            <w:permStart w:id="1902580079" w:edGrp="everyone"/>
            <w:r w:rsidRPr="00370553">
              <w:rPr>
                <w:rFonts w:ascii="Arial" w:hAnsi="Arial" w:cs="Arial"/>
                <w:b w:val="0"/>
                <w:sz w:val="22"/>
                <w:szCs w:val="22"/>
              </w:rPr>
              <w:t>For instance</w:t>
            </w:r>
            <w:r>
              <w:rPr>
                <w:rFonts w:ascii="Arial" w:hAnsi="Arial" w:cs="Arial"/>
                <w:b w:val="0"/>
                <w:sz w:val="22"/>
                <w:szCs w:val="22"/>
              </w:rPr>
              <w:t>, a</w:t>
            </w:r>
            <w:r w:rsidR="003267A8">
              <w:rPr>
                <w:rFonts w:ascii="Arial" w:hAnsi="Arial" w:cs="Arial"/>
                <w:b w:val="0"/>
                <w:sz w:val="22"/>
                <w:szCs w:val="22"/>
              </w:rPr>
              <w:t xml:space="preserve">ll </w:t>
            </w:r>
            <w:r w:rsidR="008F1640">
              <w:rPr>
                <w:rFonts w:ascii="Arial" w:hAnsi="Arial" w:cs="Arial"/>
                <w:b w:val="0"/>
                <w:sz w:val="22"/>
                <w:szCs w:val="22"/>
              </w:rPr>
              <w:t>NHSE</w:t>
            </w:r>
            <w:r w:rsidR="003267A8">
              <w:rPr>
                <w:rFonts w:ascii="Arial" w:hAnsi="Arial" w:cs="Arial"/>
                <w:b w:val="0"/>
                <w:sz w:val="22"/>
                <w:szCs w:val="22"/>
              </w:rPr>
              <w:t xml:space="preserve"> commissioned immunisation services</w:t>
            </w:r>
            <w:r w:rsidR="00817BB4">
              <w:rPr>
                <w:rFonts w:ascii="Arial" w:hAnsi="Arial" w:cs="Arial"/>
                <w:b w:val="0"/>
                <w:sz w:val="22"/>
                <w:szCs w:val="22"/>
              </w:rPr>
              <w:t xml:space="preserve"> or NHS Trust provid</w:t>
            </w:r>
            <w:r w:rsidR="000A6CB6">
              <w:rPr>
                <w:rFonts w:ascii="Arial" w:hAnsi="Arial" w:cs="Arial"/>
                <w:b w:val="0"/>
                <w:sz w:val="22"/>
                <w:szCs w:val="22"/>
              </w:rPr>
              <w:t>i</w:t>
            </w:r>
            <w:r w:rsidR="000A40B5">
              <w:rPr>
                <w:rFonts w:ascii="Arial" w:hAnsi="Arial" w:cs="Arial"/>
                <w:b w:val="0"/>
                <w:sz w:val="22"/>
                <w:szCs w:val="22"/>
              </w:rPr>
              <w:t xml:space="preserve">ng </w:t>
            </w:r>
            <w:r w:rsidR="00817BB4">
              <w:rPr>
                <w:rFonts w:ascii="Arial" w:hAnsi="Arial" w:cs="Arial"/>
                <w:b w:val="0"/>
                <w:sz w:val="22"/>
                <w:szCs w:val="22"/>
              </w:rPr>
              <w:t xml:space="preserve">immunisation </w:t>
            </w:r>
            <w:r w:rsidR="000A40B5">
              <w:rPr>
                <w:rFonts w:ascii="Arial" w:hAnsi="Arial" w:cs="Arial"/>
                <w:b w:val="0"/>
                <w:sz w:val="22"/>
                <w:szCs w:val="22"/>
              </w:rPr>
              <w:t>services.</w:t>
            </w:r>
            <w:r w:rsidR="003267A8">
              <w:rPr>
                <w:rFonts w:ascii="Arial" w:hAnsi="Arial" w:cs="Arial"/>
                <w:b w:val="0"/>
                <w:sz w:val="22"/>
                <w:szCs w:val="22"/>
              </w:rPr>
              <w:t xml:space="preserve"> </w:t>
            </w:r>
          </w:p>
          <w:p w14:paraId="22AE280D" w14:textId="77777777" w:rsidR="00BC6F32" w:rsidRDefault="00BC6F32" w:rsidP="00000A1D">
            <w:pPr>
              <w:pStyle w:val="Title"/>
              <w:jc w:val="left"/>
              <w:rPr>
                <w:rFonts w:ascii="Arial" w:hAnsi="Arial" w:cs="Arial"/>
                <w:b w:val="0"/>
                <w:sz w:val="22"/>
                <w:szCs w:val="22"/>
              </w:rPr>
            </w:pPr>
          </w:p>
          <w:p w14:paraId="0E4350E5" w14:textId="77777777" w:rsidR="00120134" w:rsidRDefault="00120134" w:rsidP="00000A1D">
            <w:pPr>
              <w:pStyle w:val="Title"/>
              <w:jc w:val="left"/>
              <w:rPr>
                <w:rFonts w:ascii="Arial" w:hAnsi="Arial" w:cs="Arial"/>
                <w:b w:val="0"/>
                <w:sz w:val="22"/>
                <w:szCs w:val="22"/>
              </w:rPr>
            </w:pPr>
          </w:p>
          <w:p w14:paraId="47831052" w14:textId="77777777" w:rsidR="00120134" w:rsidRPr="00BF617E" w:rsidRDefault="00120134" w:rsidP="00000A1D">
            <w:pPr>
              <w:pStyle w:val="Title"/>
              <w:jc w:val="left"/>
              <w:rPr>
                <w:rFonts w:ascii="Arial" w:hAnsi="Arial" w:cs="Arial"/>
                <w:b w:val="0"/>
                <w:sz w:val="22"/>
                <w:szCs w:val="22"/>
              </w:rPr>
            </w:pPr>
          </w:p>
          <w:p w14:paraId="0A15FD4C" w14:textId="77777777" w:rsidR="00BC6F32" w:rsidRPr="00BF617E" w:rsidRDefault="00BC6F32" w:rsidP="00000A1D">
            <w:pPr>
              <w:pStyle w:val="Title"/>
              <w:jc w:val="left"/>
              <w:rPr>
                <w:rFonts w:ascii="Arial" w:hAnsi="Arial" w:cs="Arial"/>
                <w:b w:val="0"/>
                <w:sz w:val="22"/>
                <w:szCs w:val="22"/>
              </w:rPr>
            </w:pPr>
          </w:p>
          <w:p w14:paraId="08A3087B" w14:textId="77777777" w:rsidR="00BC6F32" w:rsidRPr="00BF617E" w:rsidRDefault="00BC6F32" w:rsidP="00000A1D">
            <w:pPr>
              <w:pStyle w:val="Title"/>
              <w:jc w:val="left"/>
              <w:rPr>
                <w:rFonts w:ascii="Arial" w:hAnsi="Arial" w:cs="Arial"/>
                <w:b w:val="0"/>
                <w:sz w:val="22"/>
                <w:szCs w:val="22"/>
              </w:rPr>
            </w:pPr>
          </w:p>
        </w:tc>
      </w:tr>
      <w:tr w:rsidR="00BC6F32" w:rsidRPr="00BF617E" w14:paraId="64F282D0" w14:textId="77777777" w:rsidTr="00B32ECD">
        <w:tc>
          <w:tcPr>
            <w:tcW w:w="9923" w:type="dxa"/>
            <w:shd w:val="clear" w:color="auto" w:fill="F2F2F2" w:themeFill="background1" w:themeFillShade="F2"/>
          </w:tcPr>
          <w:p w14:paraId="32182FE7" w14:textId="77777777" w:rsidR="00BC6F32" w:rsidRPr="00E161EA" w:rsidRDefault="00BC6F32" w:rsidP="003267A8">
            <w:pPr>
              <w:pStyle w:val="Title"/>
              <w:jc w:val="left"/>
              <w:rPr>
                <w:rFonts w:ascii="Arial" w:hAnsi="Arial" w:cs="Arial"/>
                <w:b w:val="0"/>
                <w:szCs w:val="24"/>
              </w:rPr>
            </w:pPr>
            <w:bookmarkStart w:id="0" w:name="LimitationToAuthorisation"/>
            <w:bookmarkEnd w:id="0"/>
            <w:permEnd w:id="1902580079"/>
            <w:r w:rsidRPr="00E161EA">
              <w:rPr>
                <w:rFonts w:ascii="Arial" w:hAnsi="Arial" w:cs="Arial"/>
                <w:b w:val="0"/>
                <w:szCs w:val="24"/>
              </w:rPr>
              <w:t>Limitations to authorisation</w:t>
            </w:r>
          </w:p>
        </w:tc>
      </w:tr>
      <w:tr w:rsidR="00BC6F32" w:rsidRPr="00BF617E" w14:paraId="5072A4D1" w14:textId="77777777" w:rsidTr="00B32ECD">
        <w:trPr>
          <w:trHeight w:val="1561"/>
        </w:trPr>
        <w:tc>
          <w:tcPr>
            <w:tcW w:w="9923" w:type="dxa"/>
          </w:tcPr>
          <w:p w14:paraId="469153DB" w14:textId="037EBC1F" w:rsidR="009C5F32" w:rsidRDefault="003B1FA1" w:rsidP="00D300D1">
            <w:pPr>
              <w:pStyle w:val="Title"/>
              <w:jc w:val="left"/>
              <w:rPr>
                <w:rFonts w:ascii="Arial" w:hAnsi="Arial" w:cs="Arial"/>
                <w:b w:val="0"/>
                <w:sz w:val="22"/>
                <w:szCs w:val="22"/>
              </w:rPr>
            </w:pPr>
            <w:permStart w:id="497645813" w:edGrp="everyone"/>
            <w:r w:rsidRPr="00370553">
              <w:rPr>
                <w:rFonts w:ascii="Arial" w:hAnsi="Arial" w:cs="Arial"/>
                <w:b w:val="0"/>
                <w:sz w:val="22"/>
                <w:szCs w:val="22"/>
              </w:rPr>
              <w:t>For instance</w:t>
            </w:r>
            <w:r>
              <w:rPr>
                <w:rFonts w:ascii="Arial" w:hAnsi="Arial" w:cs="Arial"/>
                <w:b w:val="0"/>
                <w:sz w:val="22"/>
                <w:szCs w:val="22"/>
              </w:rPr>
              <w:t>, a</w:t>
            </w:r>
            <w:r w:rsidR="00D300D1">
              <w:rPr>
                <w:rFonts w:ascii="Arial" w:hAnsi="Arial" w:cs="Arial"/>
                <w:b w:val="0"/>
                <w:sz w:val="22"/>
                <w:szCs w:val="22"/>
              </w:rPr>
              <w:t xml:space="preserve">ny local limitations the authorising organisation feels they need to apply in-line with the way services are commissioned locally. </w:t>
            </w:r>
            <w:r w:rsidR="00BC6F32"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00BC6F32"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504AE0C8" w14:textId="77777777" w:rsidR="00BC6F32" w:rsidRDefault="00BC6F32" w:rsidP="00D300D1">
            <w:pPr>
              <w:pStyle w:val="Title"/>
              <w:jc w:val="left"/>
              <w:rPr>
                <w:rFonts w:ascii="Arial" w:hAnsi="Arial" w:cs="Arial"/>
                <w:b w:val="0"/>
                <w:sz w:val="22"/>
                <w:szCs w:val="22"/>
              </w:rPr>
            </w:pPr>
          </w:p>
          <w:p w14:paraId="639E4BE5" w14:textId="77777777" w:rsidR="0067497B" w:rsidRDefault="0067497B" w:rsidP="00D300D1">
            <w:pPr>
              <w:pStyle w:val="Title"/>
              <w:jc w:val="left"/>
              <w:rPr>
                <w:rFonts w:ascii="Arial" w:hAnsi="Arial" w:cs="Arial"/>
                <w:b w:val="0"/>
                <w:sz w:val="22"/>
                <w:szCs w:val="22"/>
              </w:rPr>
            </w:pPr>
          </w:p>
          <w:p w14:paraId="4AD277F7" w14:textId="77777777" w:rsidR="0067497B" w:rsidRDefault="0067497B" w:rsidP="00D300D1">
            <w:pPr>
              <w:pStyle w:val="Title"/>
              <w:jc w:val="left"/>
              <w:rPr>
                <w:rFonts w:ascii="Arial" w:hAnsi="Arial" w:cs="Arial"/>
                <w:b w:val="0"/>
                <w:sz w:val="22"/>
                <w:szCs w:val="22"/>
              </w:rPr>
            </w:pPr>
          </w:p>
          <w:p w14:paraId="07512E87" w14:textId="77777777" w:rsidR="0067497B" w:rsidRPr="00BF617E" w:rsidRDefault="0067497B" w:rsidP="00D300D1">
            <w:pPr>
              <w:pStyle w:val="Title"/>
              <w:jc w:val="left"/>
              <w:rPr>
                <w:rFonts w:ascii="Arial" w:hAnsi="Arial" w:cs="Arial"/>
                <w:b w:val="0"/>
                <w:sz w:val="22"/>
                <w:szCs w:val="22"/>
              </w:rPr>
            </w:pPr>
          </w:p>
        </w:tc>
      </w:tr>
      <w:permEnd w:id="497645813"/>
    </w:tbl>
    <w:p w14:paraId="5929D378"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08"/>
        <w:gridCol w:w="2365"/>
        <w:gridCol w:w="2362"/>
        <w:gridCol w:w="1811"/>
      </w:tblGrid>
      <w:tr w:rsidR="00BC6F32" w:rsidRPr="001D1F5D" w14:paraId="5BC29B02" w14:textId="77777777" w:rsidTr="00B32ECD">
        <w:tc>
          <w:tcPr>
            <w:tcW w:w="9923" w:type="dxa"/>
            <w:gridSpan w:val="4"/>
            <w:shd w:val="clear" w:color="auto" w:fill="EEECE1" w:themeFill="background2"/>
          </w:tcPr>
          <w:p w14:paraId="34A291DD"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14:paraId="6FA50B42" w14:textId="77777777" w:rsidTr="00B32ECD">
        <w:tc>
          <w:tcPr>
            <w:tcW w:w="3261" w:type="dxa"/>
            <w:shd w:val="clear" w:color="auto" w:fill="EEECE1" w:themeFill="background2"/>
          </w:tcPr>
          <w:p w14:paraId="53C17FC1"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414EFBC2"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0E1D29DB"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0FDB6B03"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14:paraId="4A253D45" w14:textId="77777777" w:rsidTr="00B32ECD">
        <w:tc>
          <w:tcPr>
            <w:tcW w:w="3261" w:type="dxa"/>
          </w:tcPr>
          <w:p w14:paraId="29ADD385" w14:textId="0CF25A82" w:rsidR="003B1FA1" w:rsidRDefault="003B1FA1" w:rsidP="003B1FA1">
            <w:pPr>
              <w:pStyle w:val="Title"/>
              <w:jc w:val="left"/>
              <w:rPr>
                <w:rFonts w:ascii="Arial" w:hAnsi="Arial" w:cs="Arial"/>
                <w:b w:val="0"/>
                <w:sz w:val="22"/>
                <w:szCs w:val="22"/>
              </w:rPr>
            </w:pPr>
            <w:permStart w:id="306343593" w:edGrp="everyone"/>
            <w:r>
              <w:rPr>
                <w:rFonts w:ascii="Arial" w:hAnsi="Arial" w:cs="Arial"/>
                <w:b w:val="0"/>
                <w:sz w:val="22"/>
                <w:szCs w:val="22"/>
              </w:rPr>
              <w:t xml:space="preserve">For instance, </w:t>
            </w:r>
            <w:r w:rsidR="008F1640">
              <w:rPr>
                <w:rFonts w:ascii="Arial" w:hAnsi="Arial" w:cs="Arial"/>
                <w:b w:val="0"/>
                <w:sz w:val="22"/>
                <w:szCs w:val="22"/>
              </w:rPr>
              <w:t>NHSE</w:t>
            </w:r>
            <w:r>
              <w:rPr>
                <w:rFonts w:ascii="Arial" w:hAnsi="Arial" w:cs="Arial"/>
                <w:b w:val="0"/>
                <w:sz w:val="22"/>
                <w:szCs w:val="22"/>
              </w:rPr>
              <w:t xml:space="preserve"> Governance Lead, Medical Director</w:t>
            </w:r>
          </w:p>
          <w:p w14:paraId="4DF02E95" w14:textId="77777777" w:rsidR="00BC6F32" w:rsidRPr="001D1F5D" w:rsidRDefault="00BC6F32" w:rsidP="00000A1D">
            <w:pPr>
              <w:pStyle w:val="Title"/>
              <w:jc w:val="left"/>
              <w:rPr>
                <w:rFonts w:ascii="Arial" w:hAnsi="Arial" w:cs="Arial"/>
                <w:b w:val="0"/>
                <w:sz w:val="16"/>
                <w:szCs w:val="16"/>
              </w:rPr>
            </w:pPr>
          </w:p>
        </w:tc>
        <w:tc>
          <w:tcPr>
            <w:tcW w:w="2409" w:type="dxa"/>
          </w:tcPr>
          <w:p w14:paraId="1237F4E8"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07BB158B"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2F361DE2"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306343593"/>
    </w:tbl>
    <w:p w14:paraId="11AC5590"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C6F32" w:rsidRPr="001D1F5D" w14:paraId="14AB6E60" w14:textId="77777777" w:rsidTr="00B32ECD">
        <w:tc>
          <w:tcPr>
            <w:tcW w:w="9923" w:type="dxa"/>
            <w:gridSpan w:val="4"/>
            <w:shd w:val="clear" w:color="auto" w:fill="EEECE1" w:themeFill="background2"/>
          </w:tcPr>
          <w:p w14:paraId="1B5B3275" w14:textId="77777777" w:rsidR="00BC6F32" w:rsidRPr="00080471" w:rsidRDefault="00BC6F32" w:rsidP="00000A1D">
            <w:pPr>
              <w:pStyle w:val="Title"/>
              <w:jc w:val="left"/>
              <w:rPr>
                <w:rFonts w:ascii="Arial" w:hAnsi="Arial" w:cs="Arial"/>
                <w:szCs w:val="24"/>
              </w:rPr>
            </w:pPr>
            <w:permStart w:id="218048647" w:edGrp="everyone"/>
            <w:permStart w:id="2129749321" w:edGrp="everyone"/>
            <w:r w:rsidRPr="00080471">
              <w:rPr>
                <w:rFonts w:ascii="Arial" w:hAnsi="Arial" w:cs="Arial"/>
                <w:szCs w:val="24"/>
              </w:rPr>
              <w:t>Additional signatories according to locally agreed policy</w:t>
            </w:r>
          </w:p>
        </w:tc>
      </w:tr>
      <w:tr w:rsidR="00BC6F32" w:rsidRPr="001D1F5D" w14:paraId="1744F7E6" w14:textId="77777777" w:rsidTr="00B32ECD">
        <w:tc>
          <w:tcPr>
            <w:tcW w:w="3261" w:type="dxa"/>
            <w:shd w:val="clear" w:color="auto" w:fill="EEECE1" w:themeFill="background2"/>
          </w:tcPr>
          <w:p w14:paraId="0FB61160" w14:textId="77777777" w:rsidR="00BC6F32" w:rsidRPr="00080471" w:rsidRDefault="00BC6F32" w:rsidP="00000A1D">
            <w:pPr>
              <w:pStyle w:val="Title"/>
              <w:jc w:val="left"/>
              <w:rPr>
                <w:rFonts w:ascii="Arial" w:hAnsi="Arial" w:cs="Arial"/>
                <w:szCs w:val="24"/>
              </w:rPr>
            </w:pPr>
            <w:permStart w:id="1568102137" w:edGrp="everyone"/>
            <w:permStart w:id="1484873446" w:edGrp="everyone"/>
            <w:permStart w:id="387324779" w:edGrp="everyone"/>
            <w:permStart w:id="2008049643" w:edGrp="everyone"/>
            <w:permStart w:id="1256273351" w:edGrp="everyone"/>
            <w:permEnd w:id="218048647"/>
            <w:permEnd w:id="2129749321"/>
            <w:r w:rsidRPr="00080471">
              <w:rPr>
                <w:rFonts w:ascii="Arial" w:hAnsi="Arial" w:cs="Arial"/>
                <w:szCs w:val="24"/>
              </w:rPr>
              <w:t>Role</w:t>
            </w:r>
          </w:p>
        </w:tc>
        <w:tc>
          <w:tcPr>
            <w:tcW w:w="2409" w:type="dxa"/>
            <w:shd w:val="clear" w:color="auto" w:fill="EEECE1" w:themeFill="background2"/>
          </w:tcPr>
          <w:p w14:paraId="56C541B4"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68766836"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2188C6F2"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14:paraId="4FA4D524" w14:textId="77777777" w:rsidTr="00B32ECD">
        <w:tc>
          <w:tcPr>
            <w:tcW w:w="3261" w:type="dxa"/>
          </w:tcPr>
          <w:p w14:paraId="4BE6FF0E" w14:textId="77777777" w:rsidR="00BC6F32" w:rsidRPr="002B4B88" w:rsidRDefault="00BC6F32" w:rsidP="00000A1D">
            <w:pPr>
              <w:pStyle w:val="Title"/>
              <w:jc w:val="left"/>
              <w:rPr>
                <w:rFonts w:ascii="Arial" w:hAnsi="Arial" w:cs="Arial"/>
                <w:sz w:val="22"/>
                <w:szCs w:val="22"/>
              </w:rPr>
            </w:pPr>
            <w:permStart w:id="238957554" w:edGrp="everyone"/>
            <w:permStart w:id="1339562584" w:edGrp="everyone"/>
            <w:permStart w:id="556025947" w:edGrp="everyone"/>
            <w:permStart w:id="897457982" w:edGrp="everyone"/>
            <w:permStart w:id="651584946" w:edGrp="everyone"/>
            <w:permStart w:id="1099916679" w:edGrp="everyone"/>
            <w:permEnd w:id="1568102137"/>
            <w:permEnd w:id="1484873446"/>
            <w:permEnd w:id="387324779"/>
            <w:permEnd w:id="2008049643"/>
            <w:permEnd w:id="1256273351"/>
          </w:p>
          <w:p w14:paraId="77D3A761" w14:textId="77777777" w:rsidR="00BC6F32" w:rsidRPr="002B4B88" w:rsidRDefault="00BC6F32" w:rsidP="00000A1D">
            <w:pPr>
              <w:pStyle w:val="Title"/>
              <w:jc w:val="left"/>
              <w:rPr>
                <w:rFonts w:ascii="Arial" w:hAnsi="Arial" w:cs="Arial"/>
                <w:sz w:val="22"/>
                <w:szCs w:val="22"/>
              </w:rPr>
            </w:pPr>
          </w:p>
          <w:p w14:paraId="0DC938A4" w14:textId="77777777" w:rsidR="00BC6F32" w:rsidRPr="002B4B88" w:rsidRDefault="00BC6F32" w:rsidP="00000A1D">
            <w:pPr>
              <w:pStyle w:val="Title"/>
              <w:jc w:val="left"/>
              <w:rPr>
                <w:rFonts w:ascii="Arial" w:hAnsi="Arial" w:cs="Arial"/>
                <w:sz w:val="22"/>
                <w:szCs w:val="22"/>
              </w:rPr>
            </w:pPr>
          </w:p>
        </w:tc>
        <w:tc>
          <w:tcPr>
            <w:tcW w:w="2409" w:type="dxa"/>
          </w:tcPr>
          <w:p w14:paraId="7B8E9D8D" w14:textId="77777777" w:rsidR="009C5F32" w:rsidRPr="002B4B88" w:rsidRDefault="009C5F32" w:rsidP="00000A1D">
            <w:pPr>
              <w:pStyle w:val="Title"/>
              <w:jc w:val="left"/>
              <w:rPr>
                <w:rFonts w:ascii="Arial" w:hAnsi="Arial" w:cs="Arial"/>
                <w:sz w:val="22"/>
                <w:szCs w:val="22"/>
              </w:rPr>
            </w:pPr>
          </w:p>
          <w:p w14:paraId="293F3059" w14:textId="77777777" w:rsidR="009C5F32" w:rsidRPr="002B4B88" w:rsidRDefault="009C5F32" w:rsidP="00000A1D">
            <w:pPr>
              <w:pStyle w:val="Title"/>
              <w:jc w:val="left"/>
              <w:rPr>
                <w:rFonts w:ascii="Arial" w:hAnsi="Arial" w:cs="Arial"/>
                <w:sz w:val="22"/>
                <w:szCs w:val="22"/>
              </w:rPr>
            </w:pPr>
          </w:p>
          <w:p w14:paraId="782E7F33"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AD2C290" w14:textId="77777777" w:rsidR="009C5F32" w:rsidRPr="002B4B88" w:rsidRDefault="009C5F32" w:rsidP="00000A1D">
            <w:pPr>
              <w:pStyle w:val="Title"/>
              <w:jc w:val="left"/>
              <w:rPr>
                <w:rFonts w:ascii="Arial" w:hAnsi="Arial" w:cs="Arial"/>
                <w:sz w:val="22"/>
                <w:szCs w:val="22"/>
              </w:rPr>
            </w:pPr>
          </w:p>
          <w:p w14:paraId="727ECBAD" w14:textId="77777777" w:rsidR="009C5F32" w:rsidRPr="002B4B88" w:rsidRDefault="009C5F32" w:rsidP="00000A1D">
            <w:pPr>
              <w:pStyle w:val="Title"/>
              <w:jc w:val="left"/>
              <w:rPr>
                <w:rFonts w:ascii="Arial" w:hAnsi="Arial" w:cs="Arial"/>
                <w:sz w:val="22"/>
                <w:szCs w:val="22"/>
              </w:rPr>
            </w:pPr>
          </w:p>
          <w:p w14:paraId="0558A2FD"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34717032" w14:textId="77777777" w:rsidR="009C5F32" w:rsidRPr="002B4B88" w:rsidRDefault="009C5F32" w:rsidP="00000A1D">
            <w:pPr>
              <w:pStyle w:val="Title"/>
              <w:jc w:val="left"/>
              <w:rPr>
                <w:rFonts w:ascii="Arial" w:hAnsi="Arial" w:cs="Arial"/>
                <w:sz w:val="22"/>
                <w:szCs w:val="22"/>
              </w:rPr>
            </w:pPr>
          </w:p>
          <w:p w14:paraId="7EE9EF0C" w14:textId="77777777" w:rsidR="009C5F32" w:rsidRPr="002B4B88" w:rsidRDefault="009C5F32" w:rsidP="00000A1D">
            <w:pPr>
              <w:pStyle w:val="Title"/>
              <w:jc w:val="left"/>
              <w:rPr>
                <w:rFonts w:ascii="Arial" w:hAnsi="Arial" w:cs="Arial"/>
                <w:sz w:val="22"/>
                <w:szCs w:val="22"/>
              </w:rPr>
            </w:pPr>
          </w:p>
          <w:p w14:paraId="6F84AB19"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270745C1" w14:textId="77777777" w:rsidTr="00B32ECD">
        <w:tc>
          <w:tcPr>
            <w:tcW w:w="3261" w:type="dxa"/>
          </w:tcPr>
          <w:p w14:paraId="0191B80C" w14:textId="77777777" w:rsidR="009C5F32" w:rsidRPr="002B4B88" w:rsidRDefault="009C5F32" w:rsidP="00E57E8F">
            <w:pPr>
              <w:pStyle w:val="Title"/>
              <w:jc w:val="left"/>
              <w:rPr>
                <w:rFonts w:ascii="Arial" w:hAnsi="Arial" w:cs="Arial"/>
                <w:sz w:val="22"/>
                <w:szCs w:val="22"/>
              </w:rPr>
            </w:pPr>
            <w:permStart w:id="1441880101" w:edGrp="everyone"/>
            <w:permStart w:id="1182222055" w:edGrp="everyone"/>
            <w:permStart w:id="2145979502" w:edGrp="everyone"/>
            <w:permStart w:id="313809048" w:edGrp="everyone"/>
            <w:permStart w:id="1233992936" w:edGrp="everyone"/>
            <w:permStart w:id="874268450" w:edGrp="everyone"/>
            <w:permEnd w:id="238957554"/>
            <w:permEnd w:id="1339562584"/>
            <w:permEnd w:id="556025947"/>
            <w:permEnd w:id="897457982"/>
            <w:permEnd w:id="651584946"/>
            <w:permEnd w:id="1099916679"/>
          </w:p>
          <w:p w14:paraId="4E4E6266" w14:textId="77777777" w:rsidR="009C5F32" w:rsidRPr="002B4B88" w:rsidRDefault="009C5F32" w:rsidP="00E57E8F">
            <w:pPr>
              <w:pStyle w:val="Title"/>
              <w:jc w:val="left"/>
              <w:rPr>
                <w:rFonts w:ascii="Arial" w:hAnsi="Arial" w:cs="Arial"/>
                <w:sz w:val="22"/>
                <w:szCs w:val="22"/>
              </w:rPr>
            </w:pPr>
          </w:p>
          <w:p w14:paraId="3021CC2E" w14:textId="77777777" w:rsidR="009C5F32" w:rsidRPr="002B4B88" w:rsidRDefault="009C5F32" w:rsidP="00E57E8F">
            <w:pPr>
              <w:pStyle w:val="Title"/>
              <w:jc w:val="left"/>
              <w:rPr>
                <w:rFonts w:ascii="Arial" w:hAnsi="Arial" w:cs="Arial"/>
                <w:sz w:val="22"/>
                <w:szCs w:val="22"/>
              </w:rPr>
            </w:pPr>
          </w:p>
        </w:tc>
        <w:tc>
          <w:tcPr>
            <w:tcW w:w="2409" w:type="dxa"/>
          </w:tcPr>
          <w:p w14:paraId="1BA2DFF3" w14:textId="77777777" w:rsidR="009C5F32" w:rsidRPr="002B4B88" w:rsidRDefault="009C5F32" w:rsidP="00E57E8F">
            <w:pPr>
              <w:pStyle w:val="Title"/>
              <w:jc w:val="left"/>
              <w:rPr>
                <w:rFonts w:ascii="Arial" w:hAnsi="Arial" w:cs="Arial"/>
                <w:sz w:val="22"/>
                <w:szCs w:val="22"/>
              </w:rPr>
            </w:pPr>
          </w:p>
          <w:p w14:paraId="52761B95" w14:textId="77777777" w:rsidR="009C5F32" w:rsidRPr="002B4B88" w:rsidRDefault="009C5F32" w:rsidP="00E57E8F">
            <w:pPr>
              <w:pStyle w:val="Title"/>
              <w:jc w:val="left"/>
              <w:rPr>
                <w:rFonts w:ascii="Arial" w:hAnsi="Arial" w:cs="Arial"/>
                <w:sz w:val="22"/>
                <w:szCs w:val="22"/>
              </w:rPr>
            </w:pPr>
          </w:p>
          <w:p w14:paraId="180D06B6"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46C736F4" w14:textId="77777777" w:rsidR="009C5F32" w:rsidRPr="002B4B88" w:rsidRDefault="009C5F32" w:rsidP="00E57E8F">
            <w:pPr>
              <w:pStyle w:val="Title"/>
              <w:jc w:val="left"/>
              <w:rPr>
                <w:rFonts w:ascii="Arial" w:hAnsi="Arial" w:cs="Arial"/>
                <w:sz w:val="22"/>
                <w:szCs w:val="22"/>
              </w:rPr>
            </w:pPr>
          </w:p>
          <w:p w14:paraId="63940960" w14:textId="77777777" w:rsidR="009C5F32" w:rsidRPr="002B4B88" w:rsidRDefault="009C5F32" w:rsidP="00E57E8F">
            <w:pPr>
              <w:pStyle w:val="Title"/>
              <w:jc w:val="left"/>
              <w:rPr>
                <w:rFonts w:ascii="Arial" w:hAnsi="Arial" w:cs="Arial"/>
                <w:sz w:val="22"/>
                <w:szCs w:val="22"/>
              </w:rPr>
            </w:pPr>
          </w:p>
          <w:p w14:paraId="4138A6CE"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3563FB23" w14:textId="77777777" w:rsidR="009C5F32" w:rsidRPr="002B4B88" w:rsidRDefault="009C5F32" w:rsidP="00E57E8F">
            <w:pPr>
              <w:pStyle w:val="Title"/>
              <w:jc w:val="left"/>
              <w:rPr>
                <w:rFonts w:ascii="Arial" w:hAnsi="Arial" w:cs="Arial"/>
                <w:sz w:val="22"/>
                <w:szCs w:val="22"/>
              </w:rPr>
            </w:pPr>
          </w:p>
          <w:p w14:paraId="57A6406F" w14:textId="77777777" w:rsidR="009C5F32" w:rsidRPr="002B4B88" w:rsidRDefault="009C5F32" w:rsidP="00E57E8F">
            <w:pPr>
              <w:pStyle w:val="Title"/>
              <w:jc w:val="left"/>
              <w:rPr>
                <w:rFonts w:ascii="Arial" w:hAnsi="Arial" w:cs="Arial"/>
                <w:sz w:val="22"/>
                <w:szCs w:val="22"/>
              </w:rPr>
            </w:pPr>
          </w:p>
          <w:p w14:paraId="2002D08C"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33347D8C" w14:textId="77777777" w:rsidTr="00B32ECD">
        <w:tc>
          <w:tcPr>
            <w:tcW w:w="3261" w:type="dxa"/>
          </w:tcPr>
          <w:p w14:paraId="5D0BCE1C" w14:textId="77777777" w:rsidR="009C5F32" w:rsidRPr="002B4B88" w:rsidRDefault="009C5F32" w:rsidP="00E57E8F">
            <w:pPr>
              <w:pStyle w:val="Title"/>
              <w:jc w:val="left"/>
              <w:rPr>
                <w:rFonts w:ascii="Arial" w:hAnsi="Arial" w:cs="Arial"/>
                <w:sz w:val="22"/>
                <w:szCs w:val="22"/>
              </w:rPr>
            </w:pPr>
            <w:permStart w:id="1971720212" w:edGrp="everyone"/>
            <w:permStart w:id="1064265732" w:edGrp="everyone"/>
            <w:permStart w:id="151469009" w:edGrp="everyone"/>
            <w:permStart w:id="1419341873" w:edGrp="everyone"/>
            <w:permStart w:id="1197225762" w:edGrp="everyone"/>
            <w:permStart w:id="1149132404" w:edGrp="everyone"/>
            <w:permEnd w:id="1441880101"/>
            <w:permEnd w:id="1182222055"/>
            <w:permEnd w:id="2145979502"/>
            <w:permEnd w:id="313809048"/>
            <w:permEnd w:id="1233992936"/>
            <w:permEnd w:id="874268450"/>
          </w:p>
          <w:p w14:paraId="28EEEF93" w14:textId="77777777" w:rsidR="009C5F32" w:rsidRPr="002B4B88" w:rsidRDefault="009C5F32" w:rsidP="00E57E8F">
            <w:pPr>
              <w:pStyle w:val="Title"/>
              <w:jc w:val="left"/>
              <w:rPr>
                <w:rFonts w:ascii="Arial" w:hAnsi="Arial" w:cs="Arial"/>
                <w:sz w:val="22"/>
                <w:szCs w:val="22"/>
              </w:rPr>
            </w:pPr>
          </w:p>
          <w:p w14:paraId="7169A75A" w14:textId="77777777" w:rsidR="009C5F32" w:rsidRPr="002B4B88" w:rsidRDefault="009C5F32" w:rsidP="00E57E8F">
            <w:pPr>
              <w:pStyle w:val="Title"/>
              <w:jc w:val="left"/>
              <w:rPr>
                <w:rFonts w:ascii="Arial" w:hAnsi="Arial" w:cs="Arial"/>
                <w:sz w:val="22"/>
                <w:szCs w:val="22"/>
              </w:rPr>
            </w:pPr>
          </w:p>
        </w:tc>
        <w:tc>
          <w:tcPr>
            <w:tcW w:w="2409" w:type="dxa"/>
          </w:tcPr>
          <w:p w14:paraId="7D461670" w14:textId="77777777" w:rsidR="009C5F32" w:rsidRPr="002B4B88" w:rsidRDefault="009C5F32" w:rsidP="00E57E8F">
            <w:pPr>
              <w:pStyle w:val="Title"/>
              <w:jc w:val="left"/>
              <w:rPr>
                <w:rFonts w:ascii="Arial" w:hAnsi="Arial" w:cs="Arial"/>
                <w:sz w:val="22"/>
                <w:szCs w:val="22"/>
              </w:rPr>
            </w:pPr>
          </w:p>
          <w:p w14:paraId="04D7B283" w14:textId="77777777" w:rsidR="009C5F32" w:rsidRPr="002B4B88" w:rsidRDefault="009C5F32" w:rsidP="00E57E8F">
            <w:pPr>
              <w:pStyle w:val="Title"/>
              <w:jc w:val="left"/>
              <w:rPr>
                <w:rFonts w:ascii="Arial" w:hAnsi="Arial" w:cs="Arial"/>
                <w:sz w:val="22"/>
                <w:szCs w:val="22"/>
              </w:rPr>
            </w:pPr>
          </w:p>
          <w:p w14:paraId="61E80DC0"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1E646781" w14:textId="77777777" w:rsidR="009C5F32" w:rsidRPr="002B4B88" w:rsidRDefault="009C5F32" w:rsidP="00E57E8F">
            <w:pPr>
              <w:pStyle w:val="Title"/>
              <w:jc w:val="left"/>
              <w:rPr>
                <w:rFonts w:ascii="Arial" w:hAnsi="Arial" w:cs="Arial"/>
                <w:sz w:val="22"/>
                <w:szCs w:val="22"/>
              </w:rPr>
            </w:pPr>
          </w:p>
          <w:p w14:paraId="0CE370CB" w14:textId="77777777" w:rsidR="009C5F32" w:rsidRPr="002B4B88" w:rsidRDefault="009C5F32" w:rsidP="00E57E8F">
            <w:pPr>
              <w:pStyle w:val="Title"/>
              <w:jc w:val="left"/>
              <w:rPr>
                <w:rFonts w:ascii="Arial" w:hAnsi="Arial" w:cs="Arial"/>
                <w:sz w:val="22"/>
                <w:szCs w:val="22"/>
              </w:rPr>
            </w:pPr>
          </w:p>
          <w:p w14:paraId="0C6AE6AE"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7C2046E6" w14:textId="77777777" w:rsidR="009C5F32" w:rsidRPr="002B4B88" w:rsidRDefault="009C5F32" w:rsidP="00E57E8F">
            <w:pPr>
              <w:pStyle w:val="Title"/>
              <w:jc w:val="left"/>
              <w:rPr>
                <w:rFonts w:ascii="Arial" w:hAnsi="Arial" w:cs="Arial"/>
                <w:sz w:val="22"/>
                <w:szCs w:val="22"/>
              </w:rPr>
            </w:pPr>
          </w:p>
          <w:p w14:paraId="7D4CCD67" w14:textId="77777777" w:rsidR="009C5F32" w:rsidRPr="002B4B88" w:rsidRDefault="009C5F32" w:rsidP="00E57E8F">
            <w:pPr>
              <w:pStyle w:val="Title"/>
              <w:jc w:val="left"/>
              <w:rPr>
                <w:rFonts w:ascii="Arial" w:hAnsi="Arial" w:cs="Arial"/>
                <w:sz w:val="22"/>
                <w:szCs w:val="22"/>
              </w:rPr>
            </w:pPr>
          </w:p>
          <w:p w14:paraId="0670DF55"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3D33AEDF" w14:textId="77777777" w:rsidTr="00B32ECD">
        <w:tc>
          <w:tcPr>
            <w:tcW w:w="3261" w:type="dxa"/>
          </w:tcPr>
          <w:p w14:paraId="7FC12A23" w14:textId="77777777" w:rsidR="009C5F32" w:rsidRPr="002B4B88" w:rsidRDefault="009C5F32" w:rsidP="00E57E8F">
            <w:pPr>
              <w:pStyle w:val="Title"/>
              <w:jc w:val="left"/>
              <w:rPr>
                <w:rFonts w:ascii="Arial" w:hAnsi="Arial" w:cs="Arial"/>
                <w:sz w:val="22"/>
                <w:szCs w:val="22"/>
              </w:rPr>
            </w:pPr>
            <w:permStart w:id="993539473" w:edGrp="everyone"/>
            <w:permStart w:id="775357290" w:edGrp="everyone"/>
            <w:permStart w:id="2104306663" w:edGrp="everyone"/>
            <w:permStart w:id="700586923" w:edGrp="everyone"/>
            <w:permStart w:id="67184248" w:edGrp="everyone"/>
            <w:permStart w:id="1933273100" w:edGrp="everyone"/>
            <w:permEnd w:id="1971720212"/>
            <w:permEnd w:id="1064265732"/>
            <w:permEnd w:id="151469009"/>
            <w:permEnd w:id="1419341873"/>
            <w:permEnd w:id="1197225762"/>
            <w:permEnd w:id="1149132404"/>
          </w:p>
          <w:p w14:paraId="307A8F74" w14:textId="77777777" w:rsidR="009C5F32" w:rsidRPr="002B4B88" w:rsidRDefault="009C5F32" w:rsidP="00E57E8F">
            <w:pPr>
              <w:pStyle w:val="Title"/>
              <w:jc w:val="left"/>
              <w:rPr>
                <w:rFonts w:ascii="Arial" w:hAnsi="Arial" w:cs="Arial"/>
                <w:sz w:val="22"/>
                <w:szCs w:val="22"/>
              </w:rPr>
            </w:pPr>
          </w:p>
          <w:p w14:paraId="68DE3007" w14:textId="77777777" w:rsidR="009C5F32" w:rsidRPr="002B4B88" w:rsidRDefault="009C5F32" w:rsidP="00E57E8F">
            <w:pPr>
              <w:pStyle w:val="Title"/>
              <w:jc w:val="left"/>
              <w:rPr>
                <w:rFonts w:ascii="Arial" w:hAnsi="Arial" w:cs="Arial"/>
                <w:sz w:val="22"/>
                <w:szCs w:val="22"/>
              </w:rPr>
            </w:pPr>
          </w:p>
        </w:tc>
        <w:tc>
          <w:tcPr>
            <w:tcW w:w="2409" w:type="dxa"/>
          </w:tcPr>
          <w:p w14:paraId="2EE5630C" w14:textId="77777777" w:rsidR="009C5F32" w:rsidRPr="002B4B88" w:rsidRDefault="009C5F32" w:rsidP="00E57E8F">
            <w:pPr>
              <w:pStyle w:val="Title"/>
              <w:jc w:val="left"/>
              <w:rPr>
                <w:rFonts w:ascii="Arial" w:hAnsi="Arial" w:cs="Arial"/>
                <w:sz w:val="22"/>
                <w:szCs w:val="22"/>
              </w:rPr>
            </w:pPr>
          </w:p>
          <w:p w14:paraId="3115896B" w14:textId="77777777" w:rsidR="009C5F32" w:rsidRPr="002B4B88" w:rsidRDefault="009C5F32" w:rsidP="00E57E8F">
            <w:pPr>
              <w:pStyle w:val="Title"/>
              <w:jc w:val="left"/>
              <w:rPr>
                <w:rFonts w:ascii="Arial" w:hAnsi="Arial" w:cs="Arial"/>
                <w:sz w:val="22"/>
                <w:szCs w:val="22"/>
              </w:rPr>
            </w:pPr>
          </w:p>
          <w:p w14:paraId="2245A158"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44B6DC8" w14:textId="77777777" w:rsidR="009C5F32" w:rsidRPr="002B4B88" w:rsidRDefault="009C5F32" w:rsidP="00E57E8F">
            <w:pPr>
              <w:pStyle w:val="Title"/>
              <w:jc w:val="left"/>
              <w:rPr>
                <w:rFonts w:ascii="Arial" w:hAnsi="Arial" w:cs="Arial"/>
                <w:sz w:val="22"/>
                <w:szCs w:val="22"/>
              </w:rPr>
            </w:pPr>
          </w:p>
          <w:p w14:paraId="3CBF7011" w14:textId="77777777" w:rsidR="009C5F32" w:rsidRPr="002B4B88" w:rsidRDefault="009C5F32" w:rsidP="00E57E8F">
            <w:pPr>
              <w:pStyle w:val="Title"/>
              <w:jc w:val="left"/>
              <w:rPr>
                <w:rFonts w:ascii="Arial" w:hAnsi="Arial" w:cs="Arial"/>
                <w:sz w:val="22"/>
                <w:szCs w:val="22"/>
              </w:rPr>
            </w:pPr>
          </w:p>
          <w:p w14:paraId="173B10EC"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004F1EB" w14:textId="77777777" w:rsidR="009C5F32" w:rsidRPr="002B4B88" w:rsidRDefault="009C5F32" w:rsidP="00E57E8F">
            <w:pPr>
              <w:pStyle w:val="Title"/>
              <w:jc w:val="left"/>
              <w:rPr>
                <w:rFonts w:ascii="Arial" w:hAnsi="Arial" w:cs="Arial"/>
                <w:sz w:val="22"/>
                <w:szCs w:val="22"/>
              </w:rPr>
            </w:pPr>
          </w:p>
          <w:p w14:paraId="68C1A972" w14:textId="77777777" w:rsidR="009C5F32" w:rsidRPr="002B4B88" w:rsidRDefault="009C5F32" w:rsidP="00E57E8F">
            <w:pPr>
              <w:pStyle w:val="Title"/>
              <w:jc w:val="left"/>
              <w:rPr>
                <w:rFonts w:ascii="Arial" w:hAnsi="Arial" w:cs="Arial"/>
                <w:sz w:val="22"/>
                <w:szCs w:val="22"/>
              </w:rPr>
            </w:pPr>
          </w:p>
          <w:p w14:paraId="688E7BE3"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993539473"/>
      <w:permEnd w:id="775357290"/>
      <w:permEnd w:id="2104306663"/>
      <w:permEnd w:id="700586923"/>
      <w:permEnd w:id="67184248"/>
      <w:permEnd w:id="1933273100"/>
    </w:tbl>
    <w:p w14:paraId="02C88113" w14:textId="77777777" w:rsidR="00BC6F32" w:rsidRDefault="00BC6F32" w:rsidP="00BC6F32">
      <w:pPr>
        <w:jc w:val="both"/>
        <w:rPr>
          <w:rFonts w:cs="Arial"/>
          <w:sz w:val="22"/>
          <w:szCs w:val="22"/>
        </w:rPr>
      </w:pPr>
    </w:p>
    <w:p w14:paraId="610C6422" w14:textId="77777777" w:rsidR="0054483C" w:rsidRPr="00080471" w:rsidRDefault="0054483C" w:rsidP="00080471">
      <w:pPr>
        <w:rPr>
          <w:rFonts w:cs="Arial"/>
          <w:szCs w:val="24"/>
        </w:rPr>
      </w:pPr>
      <w:permStart w:id="767179276" w:edGrp="everyone"/>
      <w:r w:rsidRPr="00080471">
        <w:rPr>
          <w:rFonts w:cs="Arial"/>
          <w:szCs w:val="24"/>
        </w:rPr>
        <w:t>Local enquiries regarding the use of this PGD may be directed to…………….</w:t>
      </w:r>
      <w:permEnd w:id="767179276"/>
    </w:p>
    <w:p w14:paraId="336A48F7" w14:textId="50BF6868" w:rsidR="004564CA" w:rsidRDefault="002D68D0" w:rsidP="00C138B9">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w:t>
      </w:r>
      <w:r w:rsidR="00F72476">
        <w:rPr>
          <w:rFonts w:ascii="Arial" w:hAnsi="Arial" w:cs="Arial"/>
          <w:szCs w:val="24"/>
        </w:rPr>
        <w:t>policy,</w:t>
      </w:r>
      <w:r>
        <w:rPr>
          <w:rFonts w:ascii="Arial" w:hAnsi="Arial" w:cs="Arial"/>
          <w:szCs w:val="24"/>
        </w:rPr>
        <w:t xml:space="preserve">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sidR="004564CA">
        <w:rPr>
          <w:rFonts w:cs="Arial"/>
          <w:szCs w:val="24"/>
        </w:rPr>
        <w:br w:type="page"/>
      </w:r>
    </w:p>
    <w:p w14:paraId="0F7E09B2" w14:textId="77777777" w:rsidR="003225CC" w:rsidRDefault="003225CC" w:rsidP="00962267">
      <w:pPr>
        <w:pStyle w:val="Heading4"/>
        <w:numPr>
          <w:ilvl w:val="0"/>
          <w:numId w:val="5"/>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p w14:paraId="71469C98" w14:textId="77777777"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14:paraId="32F4AB1D" w14:textId="77777777" w:rsidTr="003225CC">
        <w:tc>
          <w:tcPr>
            <w:tcW w:w="2970" w:type="dxa"/>
          </w:tcPr>
          <w:p w14:paraId="3CF2767E" w14:textId="77777777"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3CB8A29B" w14:textId="77777777" w:rsidR="00DF5C80" w:rsidRDefault="00DF5C80" w:rsidP="00DF5C80">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1242DE31" w14:textId="77777777" w:rsidR="00DF5C80" w:rsidRPr="005D31C3" w:rsidRDefault="00DF5C80" w:rsidP="00DF5C80">
            <w:pPr>
              <w:pStyle w:val="ListParagraph"/>
              <w:numPr>
                <w:ilvl w:val="0"/>
                <w:numId w:val="22"/>
              </w:numPr>
              <w:tabs>
                <w:tab w:val="clear" w:pos="720"/>
                <w:tab w:val="num" w:pos="324"/>
              </w:tabs>
              <w:ind w:left="324" w:hanging="324"/>
              <w:rPr>
                <w:rFonts w:ascii="Times New Roman" w:hAnsi="Times New Roman"/>
                <w:sz w:val="22"/>
                <w:szCs w:val="22"/>
              </w:rPr>
            </w:pPr>
            <w:r w:rsidRPr="005D31C3">
              <w:rPr>
                <w:rFonts w:cs="Arial"/>
                <w:sz w:val="22"/>
                <w:szCs w:val="22"/>
              </w:rPr>
              <w:t>nurses and midwives currently registered with the Nursing and Midwifery Council (NMC)</w:t>
            </w:r>
          </w:p>
          <w:p w14:paraId="2A52B506" w14:textId="77777777" w:rsidR="00DF5C80" w:rsidRPr="005D31C3" w:rsidRDefault="00DF5C80" w:rsidP="00DF5C80">
            <w:pPr>
              <w:pStyle w:val="ListParagraph"/>
              <w:numPr>
                <w:ilvl w:val="0"/>
                <w:numId w:val="22"/>
              </w:numPr>
              <w:tabs>
                <w:tab w:val="clear" w:pos="720"/>
                <w:tab w:val="num" w:pos="324"/>
              </w:tabs>
              <w:spacing w:before="120"/>
              <w:ind w:left="324" w:hanging="324"/>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14:paraId="41F77C00" w14:textId="77777777" w:rsidR="00DF5C80" w:rsidRPr="00F92CAB" w:rsidRDefault="00DF5C80" w:rsidP="00DF5C80">
            <w:pPr>
              <w:pStyle w:val="ListParagraph"/>
              <w:numPr>
                <w:ilvl w:val="0"/>
                <w:numId w:val="22"/>
              </w:numPr>
              <w:tabs>
                <w:tab w:val="clear" w:pos="720"/>
                <w:tab w:val="num" w:pos="324"/>
              </w:tabs>
              <w:spacing w:before="120"/>
              <w:ind w:left="324" w:hanging="324"/>
              <w:rPr>
                <w:rFonts w:cs="Arial"/>
                <w:sz w:val="22"/>
                <w:szCs w:val="22"/>
              </w:rPr>
            </w:pPr>
            <w:r w:rsidRPr="005D31C3">
              <w:rPr>
                <w:rFonts w:cs="Arial"/>
                <w:sz w:val="22"/>
                <w:szCs w:val="22"/>
              </w:rPr>
              <w:t xml:space="preserve">paramedics and physiotherapists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4E5CD727" w14:textId="77777777" w:rsidR="00DF5C80" w:rsidRPr="00BC5A41" w:rsidRDefault="00DF5C80" w:rsidP="00DF5C80">
            <w:pPr>
              <w:spacing w:before="120" w:after="120"/>
              <w:rPr>
                <w:rFonts w:cs="Arial"/>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5AB6D420" w14:textId="77777777" w:rsidR="007373E0" w:rsidRPr="007373E0" w:rsidRDefault="00DF5C80" w:rsidP="003B1FA1">
            <w:pPr>
              <w:pStyle w:val="Header"/>
              <w:tabs>
                <w:tab w:val="left" w:pos="1317"/>
              </w:tabs>
              <w:spacing w:before="120" w:after="120"/>
              <w:contextualSpacing/>
              <w:rPr>
                <w:rFonts w:ascii="Arial" w:hAnsi="Arial" w:cs="Arial"/>
                <w:sz w:val="22"/>
                <w:szCs w:val="22"/>
              </w:rPr>
            </w:pPr>
            <w:r w:rsidRPr="00F92CAB">
              <w:rPr>
                <w:rFonts w:ascii="Arial" w:hAnsi="Arial" w:cs="Arial"/>
                <w:sz w:val="22"/>
                <w:szCs w:val="22"/>
              </w:rPr>
              <w:t>Check </w:t>
            </w:r>
            <w:hyperlink w:anchor="Limitation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3225CC" w:rsidRPr="00CB5D91" w14:paraId="2E92215D" w14:textId="77777777" w:rsidTr="003225CC">
        <w:tc>
          <w:tcPr>
            <w:tcW w:w="2970" w:type="dxa"/>
          </w:tcPr>
          <w:p w14:paraId="6F55490E" w14:textId="77777777" w:rsidR="003225CC" w:rsidRPr="00DF40E8" w:rsidRDefault="003225CC" w:rsidP="003225CC">
            <w:pPr>
              <w:pStyle w:val="Header"/>
              <w:tabs>
                <w:tab w:val="left" w:pos="720"/>
              </w:tabs>
              <w:spacing w:before="120" w:after="120"/>
              <w:rPr>
                <w:rFonts w:ascii="Arial" w:hAnsi="Arial" w:cs="Arial"/>
                <w:b/>
                <w:sz w:val="22"/>
                <w:szCs w:val="22"/>
              </w:rPr>
            </w:pPr>
            <w:bookmarkStart w:id="1" w:name="AdditionalRequirements"/>
            <w:bookmarkEnd w:id="1"/>
            <w:r w:rsidRPr="00DF40E8">
              <w:rPr>
                <w:rFonts w:ascii="Arial" w:hAnsi="Arial" w:cs="Arial"/>
                <w:b/>
                <w:sz w:val="22"/>
                <w:szCs w:val="22"/>
              </w:rPr>
              <w:t>Additional requirements</w:t>
            </w:r>
          </w:p>
        </w:tc>
        <w:tc>
          <w:tcPr>
            <w:tcW w:w="6953" w:type="dxa"/>
          </w:tcPr>
          <w:p w14:paraId="35E08FE7" w14:textId="5A1545EE" w:rsidR="004C634B" w:rsidRPr="004C634B" w:rsidRDefault="004C634B" w:rsidP="004C634B">
            <w:pPr>
              <w:spacing w:before="120"/>
              <w:contextualSpacing/>
              <w:rPr>
                <w:rFonts w:cs="Arial"/>
                <w:sz w:val="22"/>
              </w:rPr>
            </w:pPr>
            <w:r>
              <w:rPr>
                <w:rFonts w:cs="Arial"/>
                <w:sz w:val="22"/>
              </w:rPr>
              <w:t>Additionally</w:t>
            </w:r>
            <w:r w:rsidR="00F72476">
              <w:rPr>
                <w:rFonts w:cs="Arial"/>
                <w:sz w:val="22"/>
              </w:rPr>
              <w:t>,</w:t>
            </w:r>
            <w:r>
              <w:rPr>
                <w:rFonts w:cs="Arial"/>
                <w:sz w:val="22"/>
              </w:rPr>
              <w:t xml:space="preserve"> practitioners:</w:t>
            </w:r>
          </w:p>
          <w:p w14:paraId="02FD6777" w14:textId="77777777" w:rsidR="003225CC" w:rsidRPr="00AF5164" w:rsidRDefault="004C634B" w:rsidP="006318C5">
            <w:pPr>
              <w:pStyle w:val="ListParagraph"/>
              <w:numPr>
                <w:ilvl w:val="0"/>
                <w:numId w:val="2"/>
              </w:numPr>
              <w:ind w:left="323" w:hanging="323"/>
              <w:rPr>
                <w:rFonts w:cs="Arial"/>
                <w:sz w:val="22"/>
              </w:rPr>
            </w:pPr>
            <w:r>
              <w:rPr>
                <w:rFonts w:cs="Arial"/>
                <w:sz w:val="22"/>
              </w:rPr>
              <w:t>m</w:t>
            </w:r>
            <w:r w:rsidR="003225CC" w:rsidRPr="00AF5164">
              <w:rPr>
                <w:rFonts w:cs="Arial"/>
                <w:sz w:val="22"/>
              </w:rPr>
              <w:t xml:space="preserve">ust be authorised by name as an approved practitioner under the current terms of this </w:t>
            </w:r>
            <w:r w:rsidR="00DF5C80">
              <w:rPr>
                <w:rFonts w:cs="Arial"/>
                <w:sz w:val="22"/>
              </w:rPr>
              <w:t>PGD</w:t>
            </w:r>
            <w:r w:rsidR="003225CC" w:rsidRPr="00AF5164">
              <w:rPr>
                <w:rFonts w:cs="Arial"/>
                <w:sz w:val="22"/>
              </w:rPr>
              <w:t xml:space="preserve"> before working to it</w:t>
            </w:r>
          </w:p>
          <w:p w14:paraId="4E76EBD7" w14:textId="777777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appropriate training for working under PGD</w:t>
            </w:r>
            <w:r w:rsidR="003225CC">
              <w:rPr>
                <w:rFonts w:ascii="Arial" w:hAnsi="Arial" w:cs="Arial"/>
                <w:sz w:val="22"/>
                <w:szCs w:val="22"/>
              </w:rPr>
              <w:t>s</w:t>
            </w:r>
            <w:r w:rsidR="003225CC" w:rsidRPr="00DF40E8">
              <w:rPr>
                <w:rFonts w:ascii="Arial" w:hAnsi="Arial" w:cs="Arial"/>
                <w:sz w:val="22"/>
                <w:szCs w:val="22"/>
              </w:rPr>
              <w:t xml:space="preserve"> for supp</w:t>
            </w:r>
            <w:r w:rsidR="003225CC">
              <w:rPr>
                <w:rFonts w:ascii="Arial" w:hAnsi="Arial" w:cs="Arial"/>
                <w:sz w:val="22"/>
                <w:szCs w:val="22"/>
              </w:rPr>
              <w:t>ly/administration</w:t>
            </w:r>
            <w:r w:rsidR="003225CC" w:rsidRPr="00DF40E8">
              <w:rPr>
                <w:rFonts w:ascii="Arial" w:hAnsi="Arial" w:cs="Arial"/>
                <w:sz w:val="22"/>
                <w:szCs w:val="22"/>
              </w:rPr>
              <w:t xml:space="preserve"> of medicines</w:t>
            </w:r>
          </w:p>
          <w:p w14:paraId="43426602" w14:textId="77777777" w:rsidR="003225CC" w:rsidRPr="00E54F90"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competent in the use of </w:t>
            </w:r>
            <w:r w:rsidR="003225CC" w:rsidRPr="00E54F90">
              <w:rPr>
                <w:rFonts w:ascii="Arial" w:hAnsi="Arial" w:cs="Arial"/>
                <w:sz w:val="22"/>
                <w:szCs w:val="22"/>
              </w:rPr>
              <w:t>PGDs (</w:t>
            </w:r>
            <w:r w:rsidR="003225CC" w:rsidRPr="001B1419">
              <w:rPr>
                <w:rFonts w:ascii="Arial" w:hAnsi="Arial" w:cs="Arial"/>
                <w:sz w:val="22"/>
                <w:szCs w:val="22"/>
              </w:rPr>
              <w:t xml:space="preserve">see </w:t>
            </w:r>
            <w:hyperlink r:id="rId15" w:history="1">
              <w:r w:rsidR="003225CC" w:rsidRPr="001B1419">
                <w:rPr>
                  <w:rStyle w:val="Hyperlink"/>
                  <w:rFonts w:ascii="Arial" w:hAnsi="Arial" w:cs="Arial"/>
                  <w:sz w:val="22"/>
                  <w:szCs w:val="22"/>
                </w:rPr>
                <w:t>NICE Competency framework</w:t>
              </w:r>
            </w:hyperlink>
            <w:r w:rsidR="003225CC" w:rsidRPr="001B1419">
              <w:rPr>
                <w:rFonts w:ascii="Arial" w:hAnsi="Arial" w:cs="Arial"/>
                <w:sz w:val="22"/>
                <w:szCs w:val="22"/>
              </w:rPr>
              <w:t xml:space="preserve"> for health professionals us</w:t>
            </w:r>
            <w:r w:rsidR="003225CC" w:rsidRPr="00E47B6D">
              <w:rPr>
                <w:rFonts w:ascii="Arial" w:hAnsi="Arial" w:cs="Arial"/>
                <w:sz w:val="22"/>
                <w:szCs w:val="22"/>
              </w:rPr>
              <w:t xml:space="preserve">ing </w:t>
            </w:r>
            <w:r w:rsidR="00DF5C80">
              <w:rPr>
                <w:rFonts w:ascii="Arial" w:hAnsi="Arial" w:cs="Arial"/>
                <w:sz w:val="22"/>
                <w:szCs w:val="22"/>
              </w:rPr>
              <w:t>PGDs</w:t>
            </w:r>
            <w:r w:rsidR="003225CC" w:rsidRPr="00E47B6D">
              <w:rPr>
                <w:rFonts w:ascii="Arial" w:hAnsi="Arial" w:cs="Arial"/>
                <w:sz w:val="22"/>
                <w:szCs w:val="22"/>
              </w:rPr>
              <w:t>)</w:t>
            </w:r>
          </w:p>
          <w:p w14:paraId="65502F78" w14:textId="790D9F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familiar with the vaccine product and alert to changes in </w:t>
            </w:r>
            <w:r w:rsidR="00511519">
              <w:rPr>
                <w:rFonts w:ascii="Arial" w:hAnsi="Arial" w:cs="Arial"/>
                <w:sz w:val="22"/>
                <w:szCs w:val="22"/>
              </w:rPr>
              <w:t>the S</w:t>
            </w:r>
            <w:r w:rsidR="003225CC">
              <w:rPr>
                <w:rFonts w:ascii="Arial" w:hAnsi="Arial" w:cs="Arial"/>
                <w:sz w:val="22"/>
                <w:szCs w:val="22"/>
              </w:rPr>
              <w:t xml:space="preserve">ummary </w:t>
            </w:r>
            <w:r w:rsidR="000526FD">
              <w:rPr>
                <w:rFonts w:ascii="Arial" w:hAnsi="Arial" w:cs="Arial"/>
                <w:sz w:val="22"/>
                <w:szCs w:val="22"/>
              </w:rPr>
              <w:t xml:space="preserve">of </w:t>
            </w:r>
            <w:r w:rsidR="003225CC">
              <w:rPr>
                <w:rFonts w:ascii="Arial" w:hAnsi="Arial" w:cs="Arial"/>
                <w:sz w:val="22"/>
                <w:szCs w:val="22"/>
              </w:rPr>
              <w:t xml:space="preserve">Product </w:t>
            </w:r>
            <w:r w:rsidR="003225CC" w:rsidRPr="00394588">
              <w:rPr>
                <w:rFonts w:ascii="Arial" w:hAnsi="Arial" w:cs="Arial"/>
                <w:sz w:val="22"/>
                <w:szCs w:val="22"/>
              </w:rPr>
              <w:t>Characteristics</w:t>
            </w:r>
            <w:r w:rsidR="00DF5C80">
              <w:rPr>
                <w:rFonts w:ascii="Arial" w:hAnsi="Arial" w:cs="Arial"/>
                <w:sz w:val="22"/>
                <w:szCs w:val="22"/>
              </w:rPr>
              <w:t xml:space="preserve"> (SPC)</w:t>
            </w:r>
            <w:r w:rsidR="003225CC" w:rsidRPr="00394588">
              <w:rPr>
                <w:rFonts w:ascii="Arial" w:hAnsi="Arial" w:cs="Arial"/>
                <w:sz w:val="22"/>
                <w:szCs w:val="22"/>
              </w:rPr>
              <w:t xml:space="preserve">, Immunisation Against Infectious Disease </w:t>
            </w:r>
            <w:r w:rsidR="003225CC">
              <w:rPr>
                <w:rFonts w:ascii="Arial" w:hAnsi="Arial" w:cs="Arial"/>
                <w:sz w:val="22"/>
                <w:szCs w:val="22"/>
              </w:rPr>
              <w:t>(</w:t>
            </w:r>
            <w:r w:rsidR="003B1FA1">
              <w:rPr>
                <w:rFonts w:ascii="Arial" w:hAnsi="Arial" w:cs="Arial"/>
                <w:sz w:val="22"/>
                <w:szCs w:val="22"/>
              </w:rPr>
              <w:t>the ‘</w:t>
            </w:r>
            <w:hyperlink r:id="rId16" w:history="1">
              <w:r w:rsidR="003B1FA1">
                <w:rPr>
                  <w:rStyle w:val="Hyperlink"/>
                  <w:rFonts w:ascii="Arial" w:hAnsi="Arial" w:cs="Arial"/>
                  <w:sz w:val="22"/>
                  <w:szCs w:val="22"/>
                </w:rPr>
                <w:t>Green Book</w:t>
              </w:r>
            </w:hyperlink>
            <w:r w:rsidR="003B1FA1">
              <w:rPr>
                <w:rFonts w:ascii="Arial" w:hAnsi="Arial" w:cs="Arial"/>
                <w:sz w:val="22"/>
                <w:szCs w:val="22"/>
              </w:rPr>
              <w:t>’</w:t>
            </w:r>
            <w:r w:rsidR="003225CC">
              <w:rPr>
                <w:rFonts w:ascii="Arial" w:hAnsi="Arial" w:cs="Arial"/>
                <w:sz w:val="22"/>
                <w:szCs w:val="22"/>
              </w:rPr>
              <w:t>), and national and local immunisation programmes</w:t>
            </w:r>
          </w:p>
          <w:p w14:paraId="5039F924" w14:textId="77777777" w:rsidR="003225CC" w:rsidRPr="00D04B3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training appropriate to this PGD</w:t>
            </w:r>
            <w:r w:rsidR="003225CC">
              <w:rPr>
                <w:rFonts w:ascii="Arial" w:hAnsi="Arial" w:cs="Arial"/>
                <w:sz w:val="22"/>
                <w:szCs w:val="22"/>
              </w:rPr>
              <w:t xml:space="preserve"> as required by local policy and in line with the </w:t>
            </w:r>
            <w:hyperlink r:id="rId17" w:history="1">
              <w:hyperlink r:id="rId18" w:history="1">
                <w:r w:rsidR="00DF5C80">
                  <w:rPr>
                    <w:rStyle w:val="Hyperlink"/>
                    <w:rFonts w:ascii="Arial" w:hAnsi="Arial" w:cs="Arial"/>
                    <w:sz w:val="22"/>
                    <w:szCs w:val="22"/>
                  </w:rPr>
                  <w:t>National Minimum Standards and Core Curriculum for Immunisation Training</w:t>
                </w:r>
              </w:hyperlink>
            </w:hyperlink>
          </w:p>
          <w:p w14:paraId="5B17BF28" w14:textId="77777777" w:rsidR="006318C5"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ust be competent to</w:t>
            </w:r>
            <w:r w:rsidR="003225CC" w:rsidRPr="006318C5">
              <w:rPr>
                <w:rFonts w:ascii="Arial" w:eastAsia="Arial" w:hAnsi="Arial" w:cs="Arial"/>
                <w:spacing w:val="23"/>
                <w:sz w:val="22"/>
                <w:szCs w:val="22"/>
              </w:rPr>
              <w:t xml:space="preserve"> </w:t>
            </w:r>
            <w:r w:rsidR="003225CC" w:rsidRPr="006318C5">
              <w:rPr>
                <w:rFonts w:ascii="Arial" w:eastAsia="Arial" w:hAnsi="Arial" w:cs="Arial"/>
                <w:sz w:val="22"/>
                <w:szCs w:val="22"/>
              </w:rPr>
              <w:t>undertake</w:t>
            </w:r>
            <w:r w:rsidR="003225CC" w:rsidRPr="006318C5">
              <w:rPr>
                <w:rFonts w:ascii="Arial" w:eastAsia="Arial" w:hAnsi="Arial" w:cs="Arial"/>
                <w:spacing w:val="26"/>
                <w:sz w:val="22"/>
                <w:szCs w:val="22"/>
              </w:rPr>
              <w:t xml:space="preserve"> </w:t>
            </w:r>
            <w:r w:rsidR="003225CC" w:rsidRPr="006318C5">
              <w:rPr>
                <w:rFonts w:ascii="Arial" w:eastAsia="Arial" w:hAnsi="Arial" w:cs="Arial"/>
                <w:sz w:val="22"/>
                <w:szCs w:val="22"/>
              </w:rPr>
              <w:t>immunisat</w:t>
            </w:r>
            <w:r w:rsidR="003225CC" w:rsidRPr="006318C5">
              <w:rPr>
                <w:rFonts w:ascii="Arial" w:eastAsia="Arial" w:hAnsi="Arial" w:cs="Arial"/>
                <w:spacing w:val="-10"/>
                <w:sz w:val="22"/>
                <w:szCs w:val="22"/>
              </w:rPr>
              <w:t>i</w:t>
            </w:r>
            <w:r w:rsidR="003225CC" w:rsidRPr="006318C5">
              <w:rPr>
                <w:rFonts w:ascii="Arial" w:eastAsia="Arial" w:hAnsi="Arial" w:cs="Arial"/>
                <w:sz w:val="22"/>
                <w:szCs w:val="22"/>
              </w:rPr>
              <w:t>on</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and</w:t>
            </w:r>
            <w:r w:rsidR="003225CC" w:rsidRPr="006318C5">
              <w:rPr>
                <w:rFonts w:ascii="Arial" w:eastAsia="Arial" w:hAnsi="Arial" w:cs="Arial"/>
                <w:spacing w:val="10"/>
                <w:sz w:val="22"/>
                <w:szCs w:val="22"/>
              </w:rPr>
              <w:t xml:space="preserve"> to </w:t>
            </w:r>
            <w:r w:rsidR="003225CC" w:rsidRPr="006318C5">
              <w:rPr>
                <w:rFonts w:ascii="Arial" w:eastAsia="Arial" w:hAnsi="Arial" w:cs="Arial"/>
                <w:sz w:val="22"/>
                <w:szCs w:val="22"/>
              </w:rPr>
              <w:t>discuss</w:t>
            </w:r>
            <w:r w:rsidR="003225CC" w:rsidRPr="006318C5">
              <w:rPr>
                <w:rFonts w:ascii="Arial" w:eastAsia="Arial" w:hAnsi="Arial" w:cs="Arial"/>
                <w:spacing w:val="24"/>
                <w:sz w:val="22"/>
                <w:szCs w:val="22"/>
              </w:rPr>
              <w:t xml:space="preserve"> </w:t>
            </w:r>
            <w:r w:rsidR="003225CC" w:rsidRPr="006318C5">
              <w:rPr>
                <w:rFonts w:ascii="Arial" w:eastAsia="Arial" w:hAnsi="Arial" w:cs="Arial"/>
                <w:sz w:val="22"/>
                <w:szCs w:val="22"/>
              </w:rPr>
              <w:t>issues</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related</w:t>
            </w:r>
            <w:r w:rsidR="003225CC" w:rsidRPr="006318C5">
              <w:rPr>
                <w:rFonts w:ascii="Arial" w:eastAsia="Arial" w:hAnsi="Arial" w:cs="Arial"/>
                <w:spacing w:val="-2"/>
                <w:sz w:val="22"/>
                <w:szCs w:val="22"/>
              </w:rPr>
              <w:t xml:space="preserve"> </w:t>
            </w:r>
            <w:r w:rsidR="003225CC" w:rsidRPr="006318C5">
              <w:rPr>
                <w:rFonts w:ascii="Arial" w:eastAsia="Arial" w:hAnsi="Arial" w:cs="Arial"/>
                <w:sz w:val="22"/>
                <w:szCs w:val="22"/>
              </w:rPr>
              <w:t>to</w:t>
            </w:r>
            <w:r w:rsidR="003225CC" w:rsidRPr="006318C5">
              <w:rPr>
                <w:rFonts w:ascii="Arial" w:eastAsia="Arial" w:hAnsi="Arial" w:cs="Arial"/>
                <w:w w:val="99"/>
                <w:sz w:val="22"/>
                <w:szCs w:val="22"/>
              </w:rPr>
              <w:t xml:space="preserve"> </w:t>
            </w:r>
            <w:r w:rsidR="003225CC" w:rsidRPr="006318C5">
              <w:rPr>
                <w:rFonts w:ascii="Arial" w:eastAsia="Arial" w:hAnsi="Arial" w:cs="Arial"/>
                <w:sz w:val="22"/>
                <w:szCs w:val="22"/>
              </w:rPr>
              <w:t>immunisation</w:t>
            </w:r>
          </w:p>
          <w:p w14:paraId="390D3CA5" w14:textId="41910844" w:rsidR="003225CC"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 xml:space="preserve">ust be competent in the handling and storage of vaccines, and </w:t>
            </w:r>
            <w:r w:rsidR="003225CC" w:rsidRPr="006318C5">
              <w:rPr>
                <w:rFonts w:ascii="Arial" w:hAnsi="Arial" w:cs="Arial"/>
                <w:sz w:val="22"/>
                <w:szCs w:val="22"/>
              </w:rPr>
              <w:t>management of the cold chain</w:t>
            </w:r>
          </w:p>
          <w:p w14:paraId="4BDC5AFC" w14:textId="777777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w:t>
            </w:r>
            <w:r w:rsidR="003225CC" w:rsidRPr="006318C5">
              <w:rPr>
                <w:rFonts w:ascii="Arial" w:hAnsi="Arial" w:cs="Arial"/>
                <w:sz w:val="22"/>
                <w:szCs w:val="22"/>
              </w:rPr>
              <w:t>ust be competent in the recognition and management of anaphylaxis</w:t>
            </w:r>
          </w:p>
          <w:p w14:paraId="5F9B559A" w14:textId="77777777" w:rsidR="003225CC" w:rsidRPr="00B7770B" w:rsidRDefault="006318C5"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4C634B" w:rsidRPr="006318C5">
              <w:rPr>
                <w:rFonts w:ascii="Arial" w:hAnsi="Arial" w:cs="Arial"/>
                <w:sz w:val="22"/>
                <w:szCs w:val="22"/>
              </w:rPr>
              <w:t>ust h</w:t>
            </w:r>
            <w:r w:rsidR="003225CC" w:rsidRPr="006318C5">
              <w:rPr>
                <w:rFonts w:ascii="Arial" w:hAnsi="Arial" w:cs="Arial"/>
                <w:sz w:val="22"/>
                <w:szCs w:val="22"/>
              </w:rPr>
              <w:t xml:space="preserve">ave access to the </w:t>
            </w:r>
            <w:r w:rsidR="00DF5C80">
              <w:rPr>
                <w:rFonts w:ascii="Arial" w:hAnsi="Arial" w:cs="Arial"/>
                <w:sz w:val="22"/>
                <w:szCs w:val="22"/>
              </w:rPr>
              <w:t>PGD</w:t>
            </w:r>
            <w:r w:rsidR="003225CC" w:rsidRPr="006318C5">
              <w:rPr>
                <w:rFonts w:ascii="Arial" w:hAnsi="Arial" w:cs="Arial"/>
                <w:sz w:val="22"/>
                <w:szCs w:val="22"/>
              </w:rPr>
              <w:t xml:space="preserve"> and associated online resources</w:t>
            </w:r>
          </w:p>
          <w:p w14:paraId="652FEFE7" w14:textId="77777777" w:rsidR="003225CC" w:rsidRPr="002D2A1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w:t>
            </w:r>
            <w:r w:rsidR="003225CC" w:rsidRPr="006318C5">
              <w:rPr>
                <w:rFonts w:ascii="Arial" w:hAnsi="Arial" w:cs="Arial"/>
                <w:sz w:val="22"/>
                <w:szCs w:val="22"/>
              </w:rPr>
              <w:t>hould fulfil any additional requirements defined by local policy</w:t>
            </w:r>
          </w:p>
          <w:p w14:paraId="7B134D87" w14:textId="77777777" w:rsidR="003225CC" w:rsidRPr="007914FD" w:rsidRDefault="003B1FA1" w:rsidP="006433BC">
            <w:pPr>
              <w:spacing w:after="120"/>
              <w:rPr>
                <w:rFonts w:cs="Arial"/>
                <w:b/>
                <w:bCs/>
                <w:sz w:val="22"/>
                <w:szCs w:val="22"/>
              </w:rPr>
            </w:pPr>
            <w:r w:rsidRPr="00D87FC8">
              <w:rPr>
                <w:rFonts w:cs="Arial"/>
                <w:b/>
                <w:bCs/>
                <w:sz w:val="22"/>
                <w:szCs w:val="22"/>
              </w:rPr>
              <w:t>The</w:t>
            </w:r>
            <w:r>
              <w:rPr>
                <w:rFonts w:cs="Arial"/>
                <w:b/>
                <w:bCs/>
                <w:sz w:val="22"/>
                <w:szCs w:val="22"/>
              </w:rPr>
              <w:t xml:space="preserve"> individual</w:t>
            </w:r>
            <w:r w:rsidRPr="00D87FC8">
              <w:rPr>
                <w:rFonts w:cs="Arial"/>
                <w:b/>
                <w:bCs/>
                <w:sz w:val="22"/>
                <w:szCs w:val="22"/>
              </w:rPr>
              <w:t xml:space="preserve"> practitioner must be authorised by name, under the current version of this PGD before working according to it.</w:t>
            </w:r>
          </w:p>
        </w:tc>
      </w:tr>
      <w:tr w:rsidR="003225CC" w:rsidRPr="00CB5D91" w14:paraId="1CE07226" w14:textId="77777777" w:rsidTr="003225CC">
        <w:tc>
          <w:tcPr>
            <w:tcW w:w="2970" w:type="dxa"/>
          </w:tcPr>
          <w:p w14:paraId="3716C739" w14:textId="77777777"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14:paraId="7FE5B8C2" w14:textId="77777777"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14:paraId="2AEDEFA0" w14:textId="0ACEE8E3"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w:t>
            </w:r>
            <w:r w:rsidR="008F1640">
              <w:rPr>
                <w:rFonts w:cs="Arial"/>
                <w:sz w:val="22"/>
              </w:rPr>
              <w:t xml:space="preserve"> the</w:t>
            </w:r>
            <w:r w:rsidRPr="004E3683">
              <w:rPr>
                <w:rFonts w:cs="Arial"/>
                <w:sz w:val="22"/>
              </w:rPr>
              <w:t xml:space="preserve"> </w:t>
            </w:r>
            <w:r w:rsidR="008F1640">
              <w:rPr>
                <w:rFonts w:cs="Arial"/>
                <w:sz w:val="22"/>
              </w:rPr>
              <w:t>UKHSA</w:t>
            </w:r>
            <w:r>
              <w:rPr>
                <w:rFonts w:cs="Arial"/>
                <w:sz w:val="22"/>
              </w:rPr>
              <w:t xml:space="preserve"> and/or </w:t>
            </w:r>
            <w:r w:rsidR="008F1640">
              <w:rPr>
                <w:rFonts w:cs="Arial"/>
                <w:sz w:val="22"/>
              </w:rPr>
              <w:t>NHSE</w:t>
            </w:r>
            <w:r w:rsidR="00DF1911">
              <w:rPr>
                <w:rFonts w:cs="Arial"/>
                <w:sz w:val="22"/>
              </w:rPr>
              <w:t xml:space="preserve"> </w:t>
            </w:r>
            <w:r w:rsidRPr="004E3683">
              <w:rPr>
                <w:rFonts w:cs="Arial"/>
                <w:sz w:val="22"/>
              </w:rPr>
              <w:t>and other sources of medicines information</w:t>
            </w:r>
            <w:r>
              <w:rPr>
                <w:rFonts w:cs="Arial"/>
                <w:sz w:val="22"/>
              </w:rPr>
              <w:t xml:space="preserve">. </w:t>
            </w:r>
          </w:p>
          <w:p w14:paraId="050E9E6D" w14:textId="77777777"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6987D845" w14:textId="77777777" w:rsidR="00493537" w:rsidRDefault="00493537" w:rsidP="004C634B">
      <w:pPr>
        <w:rPr>
          <w:rFonts w:cs="Arial"/>
          <w:b/>
          <w:sz w:val="2"/>
          <w:szCs w:val="2"/>
        </w:rPr>
      </w:pPr>
      <w:r>
        <w:rPr>
          <w:rFonts w:cs="Arial"/>
          <w:b/>
          <w:sz w:val="2"/>
          <w:szCs w:val="2"/>
        </w:rPr>
        <w:t xml:space="preserve"> </w:t>
      </w:r>
    </w:p>
    <w:p w14:paraId="1B80BF50" w14:textId="77777777" w:rsidR="00493537" w:rsidRDefault="00493537">
      <w:pPr>
        <w:overflowPunct/>
        <w:autoSpaceDE/>
        <w:autoSpaceDN/>
        <w:adjustRightInd/>
        <w:jc w:val="center"/>
        <w:textAlignment w:val="auto"/>
        <w:rPr>
          <w:rFonts w:cs="Arial"/>
          <w:b/>
          <w:sz w:val="2"/>
          <w:szCs w:val="2"/>
        </w:rPr>
      </w:pPr>
      <w:r>
        <w:rPr>
          <w:rFonts w:cs="Arial"/>
          <w:b/>
          <w:sz w:val="2"/>
          <w:szCs w:val="2"/>
        </w:rPr>
        <w:br w:type="page"/>
      </w:r>
    </w:p>
    <w:p w14:paraId="35381749" w14:textId="77777777" w:rsidR="00B37C58" w:rsidRPr="000E478E" w:rsidRDefault="00B37C58" w:rsidP="000E478E">
      <w:pPr>
        <w:pStyle w:val="ListParagraph"/>
        <w:numPr>
          <w:ilvl w:val="0"/>
          <w:numId w:val="5"/>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14:paraId="43E22057" w14:textId="77777777"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FA5A5F" w14:paraId="14A2D8D1" w14:textId="77777777" w:rsidTr="00E47B6D">
        <w:tc>
          <w:tcPr>
            <w:tcW w:w="2977" w:type="dxa"/>
          </w:tcPr>
          <w:p w14:paraId="54FF74C2" w14:textId="77777777" w:rsidR="00B37C58" w:rsidRPr="00FA5A5F" w:rsidRDefault="00032A94" w:rsidP="003225CC">
            <w:pPr>
              <w:pStyle w:val="Header"/>
              <w:tabs>
                <w:tab w:val="clear" w:pos="4153"/>
                <w:tab w:val="clear" w:pos="8306"/>
              </w:tabs>
              <w:spacing w:before="120" w:after="120"/>
              <w:rPr>
                <w:rFonts w:ascii="Arial" w:hAnsi="Arial" w:cs="Arial"/>
                <w:b/>
                <w:color w:val="FF0000"/>
                <w:sz w:val="22"/>
                <w:szCs w:val="22"/>
              </w:rPr>
            </w:pPr>
            <w:r w:rsidRPr="00DB31BB">
              <w:rPr>
                <w:rFonts w:ascii="Arial" w:hAnsi="Arial" w:cs="Arial"/>
                <w:b/>
                <w:sz w:val="22"/>
                <w:szCs w:val="22"/>
              </w:rPr>
              <w:t>Clinical condition or situation to which this PGD applies</w:t>
            </w:r>
          </w:p>
        </w:tc>
        <w:tc>
          <w:tcPr>
            <w:tcW w:w="6946" w:type="dxa"/>
          </w:tcPr>
          <w:p w14:paraId="672F176F" w14:textId="7218A68B" w:rsidR="00B249CC" w:rsidRPr="00DB31BB" w:rsidRDefault="00A3146B" w:rsidP="00181651">
            <w:pPr>
              <w:shd w:val="clear" w:color="auto" w:fill="FFFFFF"/>
              <w:spacing w:before="120" w:after="120"/>
              <w:rPr>
                <w:rFonts w:cs="Arial"/>
                <w:sz w:val="22"/>
                <w:szCs w:val="22"/>
              </w:rPr>
            </w:pPr>
            <w:r w:rsidRPr="00A3146B">
              <w:rPr>
                <w:rFonts w:cs="Arial"/>
                <w:sz w:val="22"/>
                <w:szCs w:val="22"/>
              </w:rPr>
              <w:t>Indicated for the active immunisation of individuals from 65 years of age and individuals from 2 years of age in a clinical risk group, for the prevention of pneumococcal disease in accordance with the national immunisation programme</w:t>
            </w:r>
            <w:r w:rsidR="00277F09">
              <w:rPr>
                <w:rFonts w:cs="Arial"/>
                <w:sz w:val="22"/>
                <w:szCs w:val="22"/>
              </w:rPr>
              <w:t xml:space="preserve"> and </w:t>
            </w:r>
            <w:r w:rsidRPr="00A3146B">
              <w:rPr>
                <w:rFonts w:cs="Arial"/>
                <w:sz w:val="22"/>
                <w:szCs w:val="22"/>
              </w:rPr>
              <w:t xml:space="preserve">UK guidelines for the public health management of clusters of </w:t>
            </w:r>
            <w:r>
              <w:rPr>
                <w:rFonts w:cs="Arial"/>
                <w:sz w:val="22"/>
                <w:szCs w:val="22"/>
              </w:rPr>
              <w:t xml:space="preserve">severe </w:t>
            </w:r>
            <w:r w:rsidRPr="00A3146B">
              <w:rPr>
                <w:rFonts w:cs="Arial"/>
                <w:sz w:val="22"/>
                <w:szCs w:val="22"/>
              </w:rPr>
              <w:t xml:space="preserve">pneumococcal disease in closed settings </w:t>
            </w:r>
            <w:r>
              <w:rPr>
                <w:rFonts w:cs="Arial"/>
                <w:sz w:val="22"/>
                <w:szCs w:val="22"/>
              </w:rPr>
              <w:t xml:space="preserve">(see </w:t>
            </w:r>
            <w:r w:rsidRPr="00A3146B">
              <w:t xml:space="preserve"> </w:t>
            </w:r>
            <w:hyperlink r:id="rId19" w:history="1">
              <w:r w:rsidRPr="00A3146B">
                <w:rPr>
                  <w:color w:val="0000FF"/>
                  <w:u w:val="single"/>
                </w:rPr>
                <w:t>M</w:t>
              </w:r>
              <w:r w:rsidRPr="00A3146B">
                <w:rPr>
                  <w:color w:val="0000FF"/>
                  <w:sz w:val="22"/>
                  <w:szCs w:val="22"/>
                  <w:u w:val="single"/>
                </w:rPr>
                <w:t xml:space="preserve">anaging clusters of pneumococcal disease in closed settings </w:t>
              </w:r>
            </w:hyperlink>
            <w:r>
              <w:t>)</w:t>
            </w:r>
            <w:r w:rsidRPr="00A3146B">
              <w:rPr>
                <w:rFonts w:cs="Arial"/>
                <w:sz w:val="22"/>
                <w:szCs w:val="22"/>
              </w:rPr>
              <w:t xml:space="preserve"> </w:t>
            </w:r>
            <w:r>
              <w:rPr>
                <w:rFonts w:cs="Arial"/>
                <w:sz w:val="22"/>
                <w:szCs w:val="22"/>
              </w:rPr>
              <w:t>a</w:t>
            </w:r>
            <w:r w:rsidRPr="00A3146B">
              <w:rPr>
                <w:rFonts w:cs="Arial"/>
                <w:sz w:val="22"/>
                <w:szCs w:val="22"/>
              </w:rPr>
              <w:t xml:space="preserve">nd recommendations given in </w:t>
            </w:r>
            <w:hyperlink r:id="rId20" w:history="1">
              <w:r w:rsidRPr="00A3146B">
                <w:rPr>
                  <w:rStyle w:val="Hyperlink"/>
                  <w:rFonts w:cs="Arial"/>
                  <w:sz w:val="22"/>
                  <w:szCs w:val="22"/>
                </w:rPr>
                <w:t>Chapter 25</w:t>
              </w:r>
            </w:hyperlink>
            <w:r w:rsidRPr="00A3146B">
              <w:rPr>
                <w:rFonts w:cs="Arial"/>
                <w:sz w:val="22"/>
                <w:szCs w:val="22"/>
              </w:rPr>
              <w:t xml:space="preserve"> of Immunisation Against Infectious Disease: the ‘Green Book’.</w:t>
            </w:r>
          </w:p>
        </w:tc>
      </w:tr>
      <w:tr w:rsidR="00A956FD" w:rsidRPr="00FA5A5F" w14:paraId="0E0AA62A" w14:textId="77777777" w:rsidTr="00D7770B">
        <w:tc>
          <w:tcPr>
            <w:tcW w:w="2977" w:type="dxa"/>
            <w:tcBorders>
              <w:bottom w:val="single" w:sz="6" w:space="0" w:color="auto"/>
            </w:tcBorders>
          </w:tcPr>
          <w:p w14:paraId="46647516" w14:textId="77777777" w:rsidR="006D2947" w:rsidRPr="00141AAF" w:rsidRDefault="006D2947" w:rsidP="00B4381D">
            <w:pPr>
              <w:spacing w:before="120" w:after="120"/>
              <w:rPr>
                <w:rFonts w:cs="Arial"/>
                <w:b/>
                <w:sz w:val="22"/>
                <w:szCs w:val="22"/>
              </w:rPr>
            </w:pPr>
            <w:r w:rsidRPr="00141AAF">
              <w:rPr>
                <w:rFonts w:cs="Arial"/>
                <w:b/>
                <w:sz w:val="22"/>
                <w:szCs w:val="22"/>
              </w:rPr>
              <w:t>Criteria for inclusion</w:t>
            </w:r>
          </w:p>
        </w:tc>
        <w:tc>
          <w:tcPr>
            <w:tcW w:w="6946" w:type="dxa"/>
            <w:tcBorders>
              <w:bottom w:val="single" w:sz="6" w:space="0" w:color="auto"/>
            </w:tcBorders>
          </w:tcPr>
          <w:p w14:paraId="16EC9873" w14:textId="77777777" w:rsidR="00DB31BB" w:rsidRPr="00F476B3" w:rsidRDefault="00DB31BB" w:rsidP="00DB31BB">
            <w:pPr>
              <w:overflowPunct/>
              <w:spacing w:before="120"/>
              <w:textAlignment w:val="auto"/>
              <w:rPr>
                <w:rFonts w:cs="Arial"/>
                <w:sz w:val="22"/>
                <w:szCs w:val="22"/>
              </w:rPr>
            </w:pPr>
            <w:r w:rsidRPr="00F476B3">
              <w:rPr>
                <w:rFonts w:cs="Arial"/>
                <w:sz w:val="22"/>
                <w:szCs w:val="22"/>
              </w:rPr>
              <w:t>Individuals who:</w:t>
            </w:r>
          </w:p>
          <w:p w14:paraId="0DA123E2" w14:textId="4D66ACB5" w:rsidR="00DB31BB" w:rsidRPr="00593965" w:rsidRDefault="00DB31BB" w:rsidP="00A7144B">
            <w:pPr>
              <w:pStyle w:val="ListParagraph"/>
              <w:numPr>
                <w:ilvl w:val="0"/>
                <w:numId w:val="20"/>
              </w:numPr>
              <w:tabs>
                <w:tab w:val="clear" w:pos="720"/>
                <w:tab w:val="num" w:pos="317"/>
              </w:tabs>
              <w:overflowPunct/>
              <w:spacing w:after="64"/>
              <w:ind w:left="317" w:hanging="283"/>
              <w:textAlignment w:val="auto"/>
              <w:rPr>
                <w:rFonts w:eastAsiaTheme="minorHAnsi" w:cs="Arial"/>
                <w:sz w:val="22"/>
                <w:szCs w:val="22"/>
                <w:lang w:eastAsia="en-US"/>
              </w:rPr>
            </w:pPr>
            <w:r w:rsidRPr="00593965">
              <w:rPr>
                <w:rFonts w:cs="Arial"/>
                <w:sz w:val="22"/>
                <w:szCs w:val="22"/>
              </w:rPr>
              <w:t xml:space="preserve">are aged 65 years and over </w:t>
            </w:r>
          </w:p>
          <w:p w14:paraId="79EA601A" w14:textId="260D0A8E" w:rsidR="00512EB9" w:rsidRPr="00F476B3" w:rsidRDefault="00DB31BB" w:rsidP="00A7144B">
            <w:pPr>
              <w:pStyle w:val="ListParagraph"/>
              <w:numPr>
                <w:ilvl w:val="0"/>
                <w:numId w:val="20"/>
              </w:numPr>
              <w:tabs>
                <w:tab w:val="clear" w:pos="720"/>
                <w:tab w:val="num" w:pos="317"/>
              </w:tabs>
              <w:overflowPunct/>
              <w:spacing w:after="120"/>
              <w:ind w:left="317" w:hanging="283"/>
              <w:textAlignment w:val="auto"/>
              <w:rPr>
                <w:rFonts w:eastAsiaTheme="minorHAnsi" w:cs="Arial"/>
                <w:sz w:val="22"/>
                <w:szCs w:val="22"/>
                <w:lang w:eastAsia="en-US"/>
              </w:rPr>
            </w:pPr>
            <w:r w:rsidRPr="00F476B3">
              <w:rPr>
                <w:rFonts w:cs="Arial"/>
                <w:sz w:val="22"/>
                <w:szCs w:val="22"/>
              </w:rPr>
              <w:t xml:space="preserve">are aged 2 years and over and have a medical condition included in the clinical risk groups defined in the Green Book </w:t>
            </w:r>
            <w:hyperlink r:id="rId21" w:history="1">
              <w:r w:rsidRPr="008C3F8A">
                <w:rPr>
                  <w:rStyle w:val="Hyperlink"/>
                  <w:rFonts w:cs="Arial"/>
                  <w:sz w:val="22"/>
                  <w:szCs w:val="22"/>
                </w:rPr>
                <w:t>Chapter 25 Table 25.</w:t>
              </w:r>
              <w:r w:rsidR="00F2534E" w:rsidRPr="008C3F8A">
                <w:rPr>
                  <w:rStyle w:val="Hyperlink"/>
                  <w:rFonts w:cs="Arial"/>
                  <w:sz w:val="22"/>
                  <w:szCs w:val="22"/>
                </w:rPr>
                <w:t>2</w:t>
              </w:r>
            </w:hyperlink>
            <w:r w:rsidR="008C3F8A">
              <w:rPr>
                <w:rFonts w:cs="Arial"/>
                <w:sz w:val="22"/>
                <w:szCs w:val="22"/>
              </w:rPr>
              <w:t>.</w:t>
            </w:r>
            <w:r w:rsidRPr="00F476B3">
              <w:rPr>
                <w:rFonts w:cs="Arial"/>
                <w:sz w:val="22"/>
                <w:szCs w:val="22"/>
              </w:rPr>
              <w:t xml:space="preserve"> </w:t>
            </w:r>
          </w:p>
          <w:p w14:paraId="2F75BED5" w14:textId="7DBD41A1" w:rsidR="00F476B3" w:rsidRPr="00F476B3" w:rsidRDefault="0093470B" w:rsidP="00F476B3">
            <w:pPr>
              <w:pStyle w:val="ListParagraph"/>
              <w:numPr>
                <w:ilvl w:val="0"/>
                <w:numId w:val="20"/>
              </w:numPr>
              <w:tabs>
                <w:tab w:val="clear" w:pos="720"/>
                <w:tab w:val="num" w:pos="317"/>
              </w:tabs>
              <w:overflowPunct/>
              <w:spacing w:after="120"/>
              <w:ind w:left="317" w:hanging="283"/>
              <w:textAlignment w:val="auto"/>
              <w:rPr>
                <w:rFonts w:eastAsiaTheme="minorHAnsi" w:cs="Arial"/>
                <w:sz w:val="22"/>
                <w:szCs w:val="22"/>
                <w:lang w:eastAsia="en-US"/>
              </w:rPr>
            </w:pPr>
            <w:r w:rsidRPr="00F476B3">
              <w:rPr>
                <w:rFonts w:eastAsiaTheme="minorHAnsi" w:cs="Arial"/>
                <w:sz w:val="22"/>
                <w:szCs w:val="22"/>
                <w:lang w:eastAsia="en-US"/>
              </w:rPr>
              <w:t>have</w:t>
            </w:r>
            <w:r w:rsidR="00A7144B" w:rsidRPr="00F476B3">
              <w:rPr>
                <w:rFonts w:eastAsiaTheme="minorHAnsi" w:cs="Arial"/>
                <w:sz w:val="22"/>
                <w:szCs w:val="22"/>
                <w:lang w:eastAsia="en-US"/>
              </w:rPr>
              <w:t xml:space="preserve"> asplenia, splenic dysfunction or chronic kidney disease </w:t>
            </w:r>
            <w:r w:rsidR="00C05051" w:rsidRPr="00F476B3">
              <w:rPr>
                <w:rFonts w:eastAsiaTheme="minorHAnsi" w:cs="Arial"/>
                <w:sz w:val="22"/>
                <w:szCs w:val="22"/>
                <w:lang w:eastAsia="en-US"/>
              </w:rPr>
              <w:t>(see</w:t>
            </w:r>
            <w:r w:rsidR="008C3F8A">
              <w:rPr>
                <w:rFonts w:eastAsiaTheme="minorHAnsi" w:cs="Arial"/>
                <w:sz w:val="22"/>
                <w:szCs w:val="22"/>
                <w:lang w:eastAsia="en-US"/>
              </w:rPr>
              <w:t xml:space="preserve"> </w:t>
            </w:r>
            <w:hyperlink r:id="rId22" w:history="1">
              <w:r w:rsidR="008C3F8A" w:rsidRPr="008C3F8A">
                <w:rPr>
                  <w:rStyle w:val="Hyperlink"/>
                  <w:rFonts w:eastAsiaTheme="minorHAnsi" w:cs="Arial"/>
                  <w:sz w:val="22"/>
                  <w:szCs w:val="22"/>
                  <w:lang w:eastAsia="en-US"/>
                </w:rPr>
                <w:t>Chapter 25 Table 25.2</w:t>
              </w:r>
            </w:hyperlink>
            <w:r w:rsidR="00C05051" w:rsidRPr="00F476B3">
              <w:rPr>
                <w:rFonts w:eastAsiaTheme="minorHAnsi" w:cs="Arial"/>
                <w:sz w:val="22"/>
                <w:szCs w:val="22"/>
                <w:lang w:eastAsia="en-US"/>
              </w:rPr>
              <w:t>)</w:t>
            </w:r>
            <w:r w:rsidRPr="00F476B3">
              <w:rPr>
                <w:rFonts w:eastAsiaTheme="minorHAnsi" w:cs="Arial"/>
                <w:sz w:val="22"/>
                <w:szCs w:val="22"/>
                <w:lang w:eastAsia="en-US"/>
              </w:rPr>
              <w:t xml:space="preserve"> and require a </w:t>
            </w:r>
            <w:r w:rsidR="0002760B" w:rsidRPr="00F476B3">
              <w:rPr>
                <w:rFonts w:eastAsiaTheme="minorHAnsi" w:cs="Arial"/>
                <w:sz w:val="22"/>
                <w:szCs w:val="22"/>
                <w:lang w:eastAsia="en-US"/>
              </w:rPr>
              <w:t>pneumococcal polysaccharide vaccine (</w:t>
            </w:r>
            <w:r w:rsidRPr="00F476B3">
              <w:rPr>
                <w:rFonts w:eastAsiaTheme="minorHAnsi" w:cs="Arial"/>
                <w:sz w:val="22"/>
                <w:szCs w:val="22"/>
                <w:lang w:eastAsia="en-US"/>
              </w:rPr>
              <w:t>PPV</w:t>
            </w:r>
            <w:r w:rsidR="001C0994">
              <w:rPr>
                <w:rFonts w:eastAsiaTheme="minorHAnsi" w:cs="Arial"/>
                <w:sz w:val="22"/>
                <w:szCs w:val="22"/>
                <w:lang w:eastAsia="en-US"/>
              </w:rPr>
              <w:t>23</w:t>
            </w:r>
            <w:r w:rsidR="0002760B" w:rsidRPr="00F476B3">
              <w:rPr>
                <w:rFonts w:eastAsiaTheme="minorHAnsi" w:cs="Arial"/>
                <w:sz w:val="22"/>
                <w:szCs w:val="22"/>
                <w:lang w:eastAsia="en-US"/>
              </w:rPr>
              <w:t>)</w:t>
            </w:r>
            <w:r w:rsidRPr="00F476B3">
              <w:rPr>
                <w:rFonts w:eastAsiaTheme="minorHAnsi" w:cs="Arial"/>
                <w:sz w:val="22"/>
                <w:szCs w:val="22"/>
                <w:lang w:eastAsia="en-US"/>
              </w:rPr>
              <w:t xml:space="preserve"> booster</w:t>
            </w:r>
          </w:p>
          <w:p w14:paraId="04C1C863" w14:textId="608BB54C" w:rsidR="00BE39AE" w:rsidRPr="00BE39AE" w:rsidRDefault="00534B97" w:rsidP="003D1349">
            <w:pPr>
              <w:pStyle w:val="ListParagraph"/>
              <w:numPr>
                <w:ilvl w:val="0"/>
                <w:numId w:val="20"/>
              </w:numPr>
              <w:tabs>
                <w:tab w:val="clear" w:pos="720"/>
                <w:tab w:val="num" w:pos="317"/>
              </w:tabs>
              <w:overflowPunct/>
              <w:spacing w:after="60"/>
              <w:ind w:left="317" w:hanging="283"/>
              <w:textAlignment w:val="auto"/>
              <w:rPr>
                <w:rStyle w:val="Hyperlink"/>
                <w:rFonts w:cs="Arial"/>
                <w:color w:val="auto"/>
                <w:u w:val="none"/>
                <w:lang w:val="en"/>
              </w:rPr>
            </w:pPr>
            <w:r w:rsidRPr="00BE39AE">
              <w:rPr>
                <w:rFonts w:cs="Arial"/>
                <w:sz w:val="22"/>
                <w:szCs w:val="22"/>
              </w:rPr>
              <w:t>are</w:t>
            </w:r>
            <w:r w:rsidR="00F476B3" w:rsidRPr="00BE39AE">
              <w:rPr>
                <w:rFonts w:cs="Arial"/>
                <w:sz w:val="22"/>
                <w:szCs w:val="22"/>
              </w:rPr>
              <w:t xml:space="preserve"> recommended vaccination by the local Health Protection Team for the public health management </w:t>
            </w:r>
            <w:r w:rsidR="000B122B" w:rsidRPr="00BE39AE">
              <w:rPr>
                <w:rFonts w:cs="Arial"/>
                <w:sz w:val="22"/>
                <w:szCs w:val="22"/>
              </w:rPr>
              <w:t xml:space="preserve">of </w:t>
            </w:r>
            <w:r w:rsidR="00F476B3" w:rsidRPr="00BE39AE">
              <w:rPr>
                <w:rFonts w:cs="Arial"/>
                <w:sz w:val="22"/>
                <w:szCs w:val="22"/>
              </w:rPr>
              <w:t xml:space="preserve">pneumococcal disease in accordance with </w:t>
            </w:r>
            <w:hyperlink r:id="rId23" w:history="1">
              <w:r w:rsidR="00B4330B" w:rsidRPr="00B4330B">
                <w:rPr>
                  <w:rStyle w:val="Hyperlink"/>
                  <w:rFonts w:cs="Arial"/>
                  <w:sz w:val="22"/>
                  <w:szCs w:val="22"/>
                </w:rPr>
                <w:t xml:space="preserve">Managing clusters of pneumococcal disease in closed </w:t>
              </w:r>
              <w:r w:rsidR="00B4330B">
                <w:rPr>
                  <w:rStyle w:val="Hyperlink"/>
                  <w:rFonts w:cs="Arial"/>
                  <w:sz w:val="22"/>
                  <w:szCs w:val="22"/>
                </w:rPr>
                <w:t>s</w:t>
              </w:r>
              <w:r w:rsidR="00B4330B" w:rsidRPr="00B4330B">
                <w:rPr>
                  <w:rStyle w:val="Hyperlink"/>
                  <w:rFonts w:cs="Arial"/>
                  <w:sz w:val="22"/>
                  <w:szCs w:val="22"/>
                </w:rPr>
                <w:t>ettings</w:t>
              </w:r>
            </w:hyperlink>
            <w:r w:rsidR="00B4330B">
              <w:rPr>
                <w:rFonts w:cs="Arial"/>
                <w:sz w:val="22"/>
                <w:szCs w:val="22"/>
              </w:rPr>
              <w:t xml:space="preserve"> </w:t>
            </w:r>
          </w:p>
          <w:p w14:paraId="5326AEBF" w14:textId="7707F6F5" w:rsidR="00C77B20" w:rsidRPr="00BE39AE" w:rsidRDefault="00C77B20" w:rsidP="003D1349">
            <w:pPr>
              <w:overflowPunct/>
              <w:spacing w:after="60"/>
              <w:textAlignment w:val="auto"/>
              <w:rPr>
                <w:rFonts w:cs="Arial"/>
                <w:lang w:val="en"/>
              </w:rPr>
            </w:pPr>
            <w:r w:rsidRPr="00BE39AE">
              <w:rPr>
                <w:rFonts w:cs="Arial"/>
                <w:sz w:val="22"/>
                <w:szCs w:val="22"/>
              </w:rPr>
              <w:t>Note: Individuals at risk of frequent or continuous occupational exposure to metal fumes (such as welders) should be considered for immunisation taking into account exposure control measures in place. This indication is outside the remit of this PGD.</w:t>
            </w:r>
          </w:p>
        </w:tc>
      </w:tr>
      <w:tr w:rsidR="00A956FD" w:rsidRPr="00FA5A5F" w14:paraId="7FBDD243" w14:textId="77777777" w:rsidTr="00D7770B">
        <w:tc>
          <w:tcPr>
            <w:tcW w:w="2977" w:type="dxa"/>
            <w:tcBorders>
              <w:bottom w:val="single" w:sz="4" w:space="0" w:color="auto"/>
            </w:tcBorders>
          </w:tcPr>
          <w:p w14:paraId="49954564" w14:textId="77777777" w:rsidR="0077518F" w:rsidRPr="00B311F5" w:rsidRDefault="006D2947" w:rsidP="006F222A">
            <w:pPr>
              <w:spacing w:before="120" w:after="120"/>
              <w:rPr>
                <w:rFonts w:cs="Arial"/>
                <w:sz w:val="22"/>
                <w:szCs w:val="22"/>
              </w:rPr>
            </w:pPr>
            <w:r w:rsidRPr="00B311F5">
              <w:rPr>
                <w:rFonts w:cs="Arial"/>
                <w:b/>
                <w:sz w:val="22"/>
                <w:szCs w:val="22"/>
              </w:rPr>
              <w:t xml:space="preserve">Criteria for </w:t>
            </w:r>
            <w:r w:rsidRPr="001A0E7A">
              <w:rPr>
                <w:rFonts w:cs="Arial"/>
                <w:b/>
                <w:sz w:val="22"/>
                <w:szCs w:val="22"/>
              </w:rPr>
              <w:t>exclusion</w:t>
            </w:r>
            <w:r w:rsidRPr="001A0E7A">
              <w:rPr>
                <w:rStyle w:val="FootnoteReference"/>
                <w:rFonts w:cs="Arial"/>
                <w:b/>
                <w:sz w:val="22"/>
                <w:szCs w:val="22"/>
              </w:rPr>
              <w:footnoteReference w:id="3"/>
            </w:r>
          </w:p>
        </w:tc>
        <w:tc>
          <w:tcPr>
            <w:tcW w:w="6946" w:type="dxa"/>
            <w:tcBorders>
              <w:bottom w:val="single" w:sz="4" w:space="0" w:color="auto"/>
            </w:tcBorders>
          </w:tcPr>
          <w:p w14:paraId="7E93E6A4" w14:textId="77777777" w:rsidR="00141AAF" w:rsidRPr="00952F05" w:rsidRDefault="00141AAF" w:rsidP="00141AAF">
            <w:pPr>
              <w:pStyle w:val="Pa4"/>
              <w:spacing w:before="120" w:after="120" w:line="240" w:lineRule="auto"/>
              <w:contextualSpacing/>
              <w:rPr>
                <w:rFonts w:ascii="Arial" w:hAnsi="Arial" w:cs="Arial"/>
                <w:sz w:val="22"/>
                <w:szCs w:val="22"/>
              </w:rPr>
            </w:pPr>
            <w:r w:rsidRPr="00952F05">
              <w:rPr>
                <w:rFonts w:ascii="Arial" w:hAnsi="Arial" w:cs="Arial"/>
                <w:sz w:val="22"/>
                <w:szCs w:val="22"/>
              </w:rPr>
              <w:t>Individuals for whom no valid consent has been received.</w:t>
            </w:r>
          </w:p>
          <w:p w14:paraId="0B040F34" w14:textId="77777777" w:rsidR="00141AAF" w:rsidRPr="00952F05" w:rsidRDefault="00141AAF" w:rsidP="00141AAF">
            <w:pPr>
              <w:pStyle w:val="Default"/>
              <w:spacing w:before="120"/>
              <w:contextualSpacing/>
              <w:rPr>
                <w:color w:val="auto"/>
                <w:sz w:val="22"/>
                <w:szCs w:val="22"/>
                <w:lang w:eastAsia="en-US"/>
              </w:rPr>
            </w:pPr>
            <w:r w:rsidRPr="00952F05">
              <w:rPr>
                <w:color w:val="auto"/>
                <w:sz w:val="22"/>
                <w:szCs w:val="22"/>
                <w:lang w:eastAsia="en-US"/>
              </w:rPr>
              <w:t>Individuals who:</w:t>
            </w:r>
          </w:p>
          <w:p w14:paraId="35C7E77A" w14:textId="77777777" w:rsidR="00141AAF" w:rsidRPr="00952F05" w:rsidRDefault="00141AAF" w:rsidP="00141AAF">
            <w:pPr>
              <w:numPr>
                <w:ilvl w:val="0"/>
                <w:numId w:val="9"/>
              </w:numPr>
              <w:overflowPunct/>
              <w:spacing w:after="120"/>
              <w:ind w:left="318" w:hanging="284"/>
              <w:contextualSpacing/>
              <w:textAlignment w:val="auto"/>
              <w:rPr>
                <w:rFonts w:eastAsiaTheme="minorHAnsi" w:cs="Arial"/>
                <w:sz w:val="22"/>
                <w:szCs w:val="22"/>
                <w:lang w:eastAsia="en-US"/>
              </w:rPr>
            </w:pPr>
            <w:r w:rsidRPr="00952F05">
              <w:rPr>
                <w:rFonts w:eastAsiaTheme="minorHAnsi" w:cs="Arial"/>
                <w:sz w:val="22"/>
                <w:szCs w:val="22"/>
                <w:lang w:eastAsia="en-US"/>
              </w:rPr>
              <w:t xml:space="preserve">are less than 2 years of age </w:t>
            </w:r>
          </w:p>
          <w:p w14:paraId="510805E4" w14:textId="6F4A7A13" w:rsidR="00141AAF" w:rsidRPr="00952F05" w:rsidRDefault="00141AAF" w:rsidP="00141AAF">
            <w:pPr>
              <w:numPr>
                <w:ilvl w:val="0"/>
                <w:numId w:val="9"/>
              </w:numPr>
              <w:overflowPunct/>
              <w:spacing w:after="120"/>
              <w:ind w:left="318" w:hanging="284"/>
              <w:contextualSpacing/>
              <w:textAlignment w:val="auto"/>
              <w:rPr>
                <w:rFonts w:eastAsiaTheme="minorHAnsi" w:cs="Arial"/>
                <w:sz w:val="22"/>
                <w:szCs w:val="22"/>
                <w:lang w:eastAsia="en-US"/>
              </w:rPr>
            </w:pPr>
            <w:r w:rsidRPr="00952F05">
              <w:rPr>
                <w:rFonts w:eastAsiaTheme="minorHAnsi" w:cs="Arial"/>
                <w:sz w:val="22"/>
                <w:szCs w:val="22"/>
                <w:lang w:eastAsia="en-US"/>
              </w:rPr>
              <w:t xml:space="preserve">have previously received </w:t>
            </w:r>
            <w:r w:rsidR="00D805C5">
              <w:rPr>
                <w:rFonts w:eastAsiaTheme="minorHAnsi" w:cs="Arial"/>
                <w:sz w:val="22"/>
                <w:szCs w:val="22"/>
                <w:lang w:eastAsia="en-US"/>
              </w:rPr>
              <w:t xml:space="preserve">PPV23 </w:t>
            </w:r>
            <w:r w:rsidRPr="00952F05">
              <w:rPr>
                <w:rFonts w:eastAsiaTheme="minorHAnsi" w:cs="Arial"/>
                <w:sz w:val="22"/>
                <w:szCs w:val="22"/>
                <w:lang w:eastAsia="en-US"/>
              </w:rPr>
              <w:t>over the age of 2 years, except individuals with asplenia, splenic dysfunction and chronic kidney disease</w:t>
            </w:r>
            <w:r w:rsidR="00410547" w:rsidRPr="00952F05">
              <w:rPr>
                <w:rFonts w:eastAsiaTheme="minorHAnsi" w:cs="Arial"/>
                <w:sz w:val="22"/>
                <w:szCs w:val="22"/>
                <w:lang w:eastAsia="en-US"/>
              </w:rPr>
              <w:t xml:space="preserve"> (see </w:t>
            </w:r>
            <w:r w:rsidR="00287D40">
              <w:rPr>
                <w:rStyle w:val="Hyperlink"/>
                <w:rFonts w:cs="Arial"/>
                <w:sz w:val="22"/>
                <w:szCs w:val="22"/>
              </w:rPr>
              <w:t xml:space="preserve"> </w:t>
            </w:r>
            <w:r w:rsidR="00820667">
              <w:rPr>
                <w:rStyle w:val="Hyperlink"/>
                <w:rFonts w:cs="Arial"/>
                <w:sz w:val="22"/>
                <w:szCs w:val="22"/>
              </w:rPr>
              <w:t xml:space="preserve">Green Book </w:t>
            </w:r>
            <w:hyperlink r:id="rId24" w:history="1">
              <w:r w:rsidR="00287D40" w:rsidRPr="00287D40">
                <w:rPr>
                  <w:rStyle w:val="Hyperlink"/>
                  <w:rFonts w:cs="Arial"/>
                  <w:sz w:val="22"/>
                  <w:szCs w:val="22"/>
                </w:rPr>
                <w:t>Chapter 25</w:t>
              </w:r>
            </w:hyperlink>
            <w:r w:rsidR="00410547" w:rsidRPr="00952F05">
              <w:rPr>
                <w:rFonts w:eastAsiaTheme="minorHAnsi" w:cs="Arial"/>
                <w:sz w:val="22"/>
                <w:szCs w:val="22"/>
                <w:lang w:eastAsia="en-US"/>
              </w:rPr>
              <w:t>)</w:t>
            </w:r>
            <w:r w:rsidR="00952F05">
              <w:rPr>
                <w:rFonts w:eastAsiaTheme="minorHAnsi" w:cs="Arial"/>
                <w:sz w:val="22"/>
                <w:szCs w:val="22"/>
                <w:lang w:eastAsia="en-US"/>
              </w:rPr>
              <w:t xml:space="preserve"> and those recommended</w:t>
            </w:r>
            <w:r w:rsidR="00952F05" w:rsidRPr="00952F05">
              <w:rPr>
                <w:rFonts w:eastAsiaTheme="minorHAnsi" w:cs="Arial"/>
                <w:sz w:val="22"/>
                <w:szCs w:val="22"/>
                <w:lang w:eastAsia="en-US"/>
              </w:rPr>
              <w:t xml:space="preserve"> vaccination for the public health management of clusters of </w:t>
            </w:r>
            <w:r w:rsidR="00004812">
              <w:rPr>
                <w:rFonts w:eastAsiaTheme="minorHAnsi" w:cs="Arial"/>
                <w:sz w:val="22"/>
                <w:szCs w:val="22"/>
                <w:lang w:eastAsia="en-US"/>
              </w:rPr>
              <w:t>severe</w:t>
            </w:r>
            <w:r w:rsidR="00004812" w:rsidRPr="00952F05">
              <w:rPr>
                <w:rFonts w:eastAsiaTheme="minorHAnsi" w:cs="Arial"/>
                <w:sz w:val="22"/>
                <w:szCs w:val="22"/>
                <w:lang w:eastAsia="en-US"/>
              </w:rPr>
              <w:t xml:space="preserve"> </w:t>
            </w:r>
            <w:r w:rsidR="00952F05" w:rsidRPr="00952F05">
              <w:rPr>
                <w:rFonts w:eastAsiaTheme="minorHAnsi" w:cs="Arial"/>
                <w:sz w:val="22"/>
                <w:szCs w:val="22"/>
                <w:lang w:eastAsia="en-US"/>
              </w:rPr>
              <w:t>pneumococcal disease in closed settings</w:t>
            </w:r>
          </w:p>
          <w:p w14:paraId="3BD6DC1D" w14:textId="54169D64" w:rsidR="00141AAF" w:rsidRPr="00952F05" w:rsidRDefault="00141AAF" w:rsidP="00141AAF">
            <w:pPr>
              <w:numPr>
                <w:ilvl w:val="0"/>
                <w:numId w:val="9"/>
              </w:numPr>
              <w:overflowPunct/>
              <w:spacing w:before="120" w:after="120"/>
              <w:ind w:left="318" w:hanging="284"/>
              <w:contextualSpacing/>
              <w:textAlignment w:val="auto"/>
              <w:rPr>
                <w:rFonts w:eastAsiaTheme="minorHAnsi" w:cs="Arial"/>
                <w:sz w:val="22"/>
                <w:szCs w:val="22"/>
                <w:lang w:eastAsia="en-US"/>
              </w:rPr>
            </w:pPr>
            <w:r w:rsidRPr="00952F05">
              <w:rPr>
                <w:rFonts w:eastAsiaTheme="minorHAnsi" w:cs="Arial"/>
                <w:sz w:val="22"/>
                <w:szCs w:val="22"/>
                <w:lang w:eastAsia="en-US"/>
              </w:rPr>
              <w:t xml:space="preserve">have had a confirmed anaphylactic reaction to a previous dose of </w:t>
            </w:r>
            <w:r w:rsidR="00D805C5">
              <w:rPr>
                <w:rFonts w:eastAsiaTheme="minorHAnsi" w:cs="Arial"/>
                <w:sz w:val="22"/>
                <w:szCs w:val="22"/>
                <w:lang w:eastAsia="en-US"/>
              </w:rPr>
              <w:t xml:space="preserve">PPV23 </w:t>
            </w:r>
            <w:r w:rsidR="002A0C64" w:rsidRPr="00952F05">
              <w:rPr>
                <w:rFonts w:eastAsiaTheme="minorHAnsi" w:cs="Arial"/>
                <w:sz w:val="22"/>
                <w:szCs w:val="22"/>
                <w:lang w:eastAsia="en-US"/>
              </w:rPr>
              <w:t>or to any component</w:t>
            </w:r>
            <w:r w:rsidRPr="00952F05">
              <w:rPr>
                <w:rFonts w:eastAsiaTheme="minorHAnsi" w:cs="Arial"/>
                <w:sz w:val="22"/>
                <w:szCs w:val="22"/>
                <w:lang w:eastAsia="en-US"/>
              </w:rPr>
              <w:t xml:space="preserve"> of the vaccine</w:t>
            </w:r>
          </w:p>
          <w:p w14:paraId="3A7E21BC" w14:textId="46E5B1F2" w:rsidR="009C55F0" w:rsidRPr="00952F05" w:rsidRDefault="007C2923" w:rsidP="007C2923">
            <w:pPr>
              <w:numPr>
                <w:ilvl w:val="0"/>
                <w:numId w:val="9"/>
              </w:numPr>
              <w:overflowPunct/>
              <w:spacing w:after="120"/>
              <w:ind w:left="318" w:hanging="284"/>
              <w:contextualSpacing/>
              <w:textAlignment w:val="auto"/>
              <w:rPr>
                <w:rFonts w:eastAsiaTheme="minorHAnsi" w:cs="Arial"/>
                <w:sz w:val="22"/>
                <w:szCs w:val="22"/>
                <w:lang w:eastAsia="en-US"/>
              </w:rPr>
            </w:pPr>
            <w:r w:rsidRPr="00952F05">
              <w:rPr>
                <w:sz w:val="22"/>
                <w:szCs w:val="22"/>
              </w:rPr>
              <w:t>have received pneumococcal</w:t>
            </w:r>
            <w:r w:rsidR="00254D56" w:rsidRPr="00952F05">
              <w:rPr>
                <w:sz w:val="22"/>
                <w:szCs w:val="22"/>
              </w:rPr>
              <w:t xml:space="preserve"> conjugate vaccine (PCV)</w:t>
            </w:r>
            <w:r w:rsidRPr="00952F05">
              <w:rPr>
                <w:sz w:val="22"/>
                <w:szCs w:val="22"/>
              </w:rPr>
              <w:t xml:space="preserve"> in the </w:t>
            </w:r>
            <w:r w:rsidR="00882A00" w:rsidRPr="00952F05">
              <w:rPr>
                <w:sz w:val="22"/>
                <w:szCs w:val="22"/>
              </w:rPr>
              <w:t>preceding</w:t>
            </w:r>
            <w:r w:rsidRPr="00952F05">
              <w:rPr>
                <w:sz w:val="22"/>
                <w:szCs w:val="22"/>
              </w:rPr>
              <w:t xml:space="preserve"> </w:t>
            </w:r>
            <w:r w:rsidR="00F2534E">
              <w:rPr>
                <w:sz w:val="22"/>
                <w:szCs w:val="22"/>
              </w:rPr>
              <w:t>8 weeks</w:t>
            </w:r>
          </w:p>
          <w:p w14:paraId="3798E60A" w14:textId="2E853BC7" w:rsidR="008D7758" w:rsidRPr="00C77B20" w:rsidRDefault="00141AAF" w:rsidP="00C77B20">
            <w:pPr>
              <w:numPr>
                <w:ilvl w:val="0"/>
                <w:numId w:val="9"/>
              </w:numPr>
              <w:overflowPunct/>
              <w:spacing w:after="120"/>
              <w:ind w:left="318" w:hanging="284"/>
              <w:textAlignment w:val="auto"/>
              <w:rPr>
                <w:rFonts w:eastAsiaTheme="minorHAnsi" w:cs="Arial"/>
                <w:color w:val="FF0000"/>
                <w:sz w:val="22"/>
                <w:szCs w:val="22"/>
                <w:lang w:eastAsia="en-US"/>
              </w:rPr>
            </w:pPr>
            <w:r w:rsidRPr="00952F05">
              <w:rPr>
                <w:sz w:val="22"/>
                <w:szCs w:val="22"/>
              </w:rPr>
              <w:t xml:space="preserve">are </w:t>
            </w:r>
            <w:r w:rsidRPr="00952F05">
              <w:rPr>
                <w:rFonts w:cs="Arial"/>
                <w:sz w:val="22"/>
                <w:szCs w:val="22"/>
              </w:rPr>
              <w:t>suffering from acute severe febrile illness (the presence of a minor infection is not a contraindication for immunisation)</w:t>
            </w:r>
          </w:p>
        </w:tc>
      </w:tr>
      <w:tr w:rsidR="00A956FD" w:rsidRPr="00FA5A5F" w14:paraId="728B3E0A" w14:textId="77777777" w:rsidTr="00046C83">
        <w:trPr>
          <w:trHeight w:val="552"/>
        </w:trPr>
        <w:tc>
          <w:tcPr>
            <w:tcW w:w="2977" w:type="dxa"/>
          </w:tcPr>
          <w:p w14:paraId="70984C18" w14:textId="2238E555" w:rsidR="00077D61" w:rsidRPr="00333017" w:rsidRDefault="00032A94" w:rsidP="000B122B">
            <w:pPr>
              <w:spacing w:before="120"/>
              <w:rPr>
                <w:color w:val="FF0000"/>
                <w:sz w:val="22"/>
              </w:rPr>
            </w:pPr>
            <w:r w:rsidRPr="009357DC">
              <w:rPr>
                <w:rFonts w:cs="Arial"/>
                <w:b/>
                <w:sz w:val="22"/>
                <w:szCs w:val="22"/>
              </w:rPr>
              <w:t>Cautions including any relevant action</w:t>
            </w:r>
            <w:r w:rsidRPr="00333017">
              <w:rPr>
                <w:b/>
                <w:sz w:val="22"/>
              </w:rPr>
              <w:t xml:space="preserve"> to be taken</w:t>
            </w:r>
          </w:p>
        </w:tc>
        <w:tc>
          <w:tcPr>
            <w:tcW w:w="6946" w:type="dxa"/>
          </w:tcPr>
          <w:p w14:paraId="1DAC3573" w14:textId="77777777" w:rsidR="00A77B34" w:rsidRPr="00046C83" w:rsidRDefault="00BC5127" w:rsidP="00E537A7">
            <w:pPr>
              <w:shd w:val="clear" w:color="auto" w:fill="FFFFFF"/>
              <w:overflowPunct/>
              <w:autoSpaceDE/>
              <w:autoSpaceDN/>
              <w:adjustRightInd/>
              <w:spacing w:before="120" w:after="120"/>
              <w:textAlignment w:val="auto"/>
              <w:rPr>
                <w:rFonts w:eastAsiaTheme="minorHAnsi"/>
                <w:sz w:val="22"/>
              </w:rPr>
            </w:pPr>
            <w:r w:rsidRPr="009357DC">
              <w:rPr>
                <w:rFonts w:eastAsiaTheme="minorHAnsi" w:cs="Arial"/>
                <w:sz w:val="22"/>
                <w:szCs w:val="22"/>
                <w:lang w:eastAsia="en-US"/>
              </w:rPr>
              <w:t>Antibody response may be impaired in those with immunological impairment and those with an absent or dysfunctional spleen</w:t>
            </w:r>
            <w:r w:rsidR="009357DC" w:rsidRPr="009357DC">
              <w:rPr>
                <w:rFonts w:eastAsiaTheme="minorHAnsi" w:cs="Arial"/>
                <w:sz w:val="22"/>
                <w:szCs w:val="22"/>
                <w:lang w:eastAsia="en-US"/>
              </w:rPr>
              <w:t xml:space="preserve"> (see</w:t>
            </w:r>
            <w:r w:rsidR="00884D4B">
              <w:rPr>
                <w:rFonts w:eastAsiaTheme="minorHAnsi" w:cs="Arial"/>
                <w:sz w:val="22"/>
                <w:szCs w:val="22"/>
                <w:lang w:eastAsia="en-US"/>
              </w:rPr>
              <w:t xml:space="preserve"> </w:t>
            </w:r>
            <w:hyperlink w:anchor="Timingofvaccination" w:history="1">
              <w:r w:rsidR="00884D4B" w:rsidRPr="00884D4B">
                <w:rPr>
                  <w:rStyle w:val="Hyperlink"/>
                  <w:rFonts w:eastAsiaTheme="minorHAnsi" w:cs="Arial"/>
                  <w:sz w:val="22"/>
                  <w:szCs w:val="22"/>
                  <w:lang w:eastAsia="en-US"/>
                </w:rPr>
                <w:t>Special considerations / additional information</w:t>
              </w:r>
            </w:hyperlink>
            <w:r w:rsidR="009357DC" w:rsidRPr="009357DC">
              <w:rPr>
                <w:rFonts w:eastAsiaTheme="minorHAnsi" w:cs="Arial"/>
                <w:sz w:val="22"/>
                <w:szCs w:val="22"/>
                <w:lang w:eastAsia="en-US"/>
              </w:rPr>
              <w:t xml:space="preserve"> </w:t>
            </w:r>
            <w:r w:rsidR="009357DC" w:rsidRPr="009357DC">
              <w:rPr>
                <w:rFonts w:cs="Arial"/>
                <w:sz w:val="22"/>
                <w:szCs w:val="22"/>
              </w:rPr>
              <w:t xml:space="preserve">section </w:t>
            </w:r>
            <w:r w:rsidR="00884D4B">
              <w:rPr>
                <w:rFonts w:cs="Arial"/>
                <w:sz w:val="22"/>
                <w:szCs w:val="22"/>
              </w:rPr>
              <w:t>regarding</w:t>
            </w:r>
            <w:r w:rsidR="009357DC" w:rsidRPr="009357DC">
              <w:rPr>
                <w:rFonts w:cs="Arial"/>
                <w:sz w:val="22"/>
                <w:szCs w:val="22"/>
              </w:rPr>
              <w:t xml:space="preserve"> appropriate timing of vaccination)</w:t>
            </w:r>
            <w:r w:rsidR="008A6847">
              <w:rPr>
                <w:rFonts w:cs="Arial"/>
                <w:sz w:val="22"/>
                <w:szCs w:val="22"/>
              </w:rPr>
              <w:t>.</w:t>
            </w:r>
          </w:p>
        </w:tc>
      </w:tr>
      <w:tr w:rsidR="00A956FD" w:rsidRPr="00FA5A5F" w14:paraId="558E93C2" w14:textId="77777777" w:rsidTr="00BA2EE8">
        <w:tc>
          <w:tcPr>
            <w:tcW w:w="2977" w:type="dxa"/>
          </w:tcPr>
          <w:p w14:paraId="070DF3A0" w14:textId="77777777" w:rsidR="008B41AB" w:rsidRDefault="004C760C" w:rsidP="001A0E7A">
            <w:pPr>
              <w:pStyle w:val="Header"/>
              <w:tabs>
                <w:tab w:val="clear" w:pos="4153"/>
                <w:tab w:val="clear" w:pos="8306"/>
              </w:tabs>
              <w:spacing w:before="120" w:after="120"/>
              <w:rPr>
                <w:rFonts w:ascii="Arial" w:hAnsi="Arial" w:cs="Arial"/>
                <w:b/>
                <w:sz w:val="22"/>
                <w:szCs w:val="22"/>
              </w:rPr>
            </w:pPr>
            <w:r>
              <w:br w:type="page"/>
            </w:r>
            <w:r w:rsidR="00AD5B95" w:rsidRPr="00B13598">
              <w:rPr>
                <w:rFonts w:ascii="Arial" w:hAnsi="Arial" w:cs="Arial"/>
                <w:b/>
                <w:sz w:val="22"/>
                <w:szCs w:val="22"/>
              </w:rPr>
              <w:t xml:space="preserve">Action to be taken if the patient is </w:t>
            </w:r>
            <w:r w:rsidR="001226E9" w:rsidRPr="00B13598">
              <w:rPr>
                <w:rFonts w:ascii="Arial" w:hAnsi="Arial" w:cs="Arial"/>
                <w:b/>
                <w:sz w:val="22"/>
                <w:szCs w:val="22"/>
              </w:rPr>
              <w:t>excluded</w:t>
            </w:r>
          </w:p>
          <w:p w14:paraId="60551275" w14:textId="46DF7EBD" w:rsidR="001A0E7A" w:rsidRPr="007D0AD6" w:rsidRDefault="001A0E7A" w:rsidP="001A0E7A">
            <w:pPr>
              <w:pStyle w:val="Header"/>
              <w:tabs>
                <w:tab w:val="clear" w:pos="4153"/>
                <w:tab w:val="clear" w:pos="8306"/>
              </w:tabs>
              <w:spacing w:before="120" w:after="120"/>
              <w:rPr>
                <w:rFonts w:ascii="Arial" w:hAnsi="Arial" w:cs="Arial"/>
                <w:bCs/>
                <w:sz w:val="22"/>
                <w:szCs w:val="22"/>
              </w:rPr>
            </w:pPr>
            <w:r w:rsidRPr="007D0AD6">
              <w:rPr>
                <w:rFonts w:ascii="Arial" w:hAnsi="Arial" w:cs="Arial"/>
                <w:bCs/>
                <w:sz w:val="22"/>
                <w:szCs w:val="22"/>
              </w:rPr>
              <w:t>Continued over page</w:t>
            </w:r>
          </w:p>
          <w:p w14:paraId="78C3C6DE" w14:textId="09C64BB5" w:rsidR="001A0E7A" w:rsidRDefault="001A0E7A" w:rsidP="001A0E7A">
            <w:pPr>
              <w:pStyle w:val="Header"/>
              <w:tabs>
                <w:tab w:val="clear" w:pos="4153"/>
                <w:tab w:val="clear" w:pos="8306"/>
              </w:tabs>
              <w:rPr>
                <w:rFonts w:ascii="Arial" w:hAnsi="Arial" w:cs="Arial"/>
                <w:b/>
                <w:sz w:val="22"/>
                <w:szCs w:val="22"/>
              </w:rPr>
            </w:pPr>
            <w:r w:rsidRPr="00B13598">
              <w:rPr>
                <w:rFonts w:ascii="Arial" w:hAnsi="Arial" w:cs="Arial"/>
                <w:b/>
                <w:sz w:val="22"/>
                <w:szCs w:val="22"/>
              </w:rPr>
              <w:lastRenderedPageBreak/>
              <w:t>Action to be taken if the patient is excluded</w:t>
            </w:r>
          </w:p>
          <w:p w14:paraId="17531CF2" w14:textId="6D99E54A" w:rsidR="001A0E7A" w:rsidRPr="001A0E7A" w:rsidRDefault="001A0E7A" w:rsidP="001A0E7A">
            <w:pPr>
              <w:pStyle w:val="Header"/>
              <w:tabs>
                <w:tab w:val="clear" w:pos="4153"/>
                <w:tab w:val="clear" w:pos="8306"/>
              </w:tabs>
              <w:rPr>
                <w:rFonts w:ascii="Arial" w:hAnsi="Arial" w:cs="Arial"/>
                <w:bCs/>
                <w:sz w:val="22"/>
                <w:szCs w:val="22"/>
              </w:rPr>
            </w:pPr>
            <w:r w:rsidRPr="001A0E7A">
              <w:rPr>
                <w:rFonts w:ascii="Arial" w:hAnsi="Arial" w:cs="Arial"/>
                <w:bCs/>
                <w:sz w:val="22"/>
                <w:szCs w:val="22"/>
              </w:rPr>
              <w:t>(continued)</w:t>
            </w:r>
          </w:p>
          <w:p w14:paraId="0FD888F2" w14:textId="77777777" w:rsidR="00442F8B" w:rsidRPr="00FA5A5F" w:rsidRDefault="00442F8B" w:rsidP="00442F8B">
            <w:pPr>
              <w:pStyle w:val="Header"/>
              <w:tabs>
                <w:tab w:val="clear" w:pos="4153"/>
                <w:tab w:val="clear" w:pos="8306"/>
              </w:tabs>
              <w:spacing w:before="120" w:after="120"/>
              <w:contextualSpacing/>
              <w:rPr>
                <w:rFonts w:ascii="Arial" w:hAnsi="Arial" w:cs="Arial"/>
                <w:color w:val="FF0000"/>
                <w:sz w:val="22"/>
                <w:szCs w:val="22"/>
              </w:rPr>
            </w:pPr>
          </w:p>
          <w:p w14:paraId="010A59ED" w14:textId="77777777" w:rsidR="00442F8B" w:rsidRPr="00FA5A5F" w:rsidRDefault="00442F8B" w:rsidP="00442F8B">
            <w:pPr>
              <w:pStyle w:val="Header"/>
              <w:tabs>
                <w:tab w:val="clear" w:pos="4153"/>
                <w:tab w:val="clear" w:pos="8306"/>
              </w:tabs>
              <w:spacing w:before="120" w:after="120"/>
              <w:contextualSpacing/>
              <w:rPr>
                <w:rFonts w:ascii="Arial" w:hAnsi="Arial" w:cs="Arial"/>
                <w:color w:val="FF0000"/>
                <w:sz w:val="22"/>
                <w:szCs w:val="22"/>
              </w:rPr>
            </w:pPr>
          </w:p>
          <w:p w14:paraId="05287A72" w14:textId="77777777" w:rsidR="00442F8B" w:rsidRPr="00FA5A5F" w:rsidRDefault="00442F8B" w:rsidP="00442F8B">
            <w:pPr>
              <w:pStyle w:val="Header"/>
              <w:tabs>
                <w:tab w:val="clear" w:pos="4153"/>
                <w:tab w:val="clear" w:pos="8306"/>
              </w:tabs>
              <w:spacing w:before="120" w:after="120"/>
              <w:contextualSpacing/>
              <w:rPr>
                <w:rFonts w:ascii="Arial" w:hAnsi="Arial" w:cs="Arial"/>
                <w:color w:val="FF0000"/>
                <w:sz w:val="22"/>
                <w:szCs w:val="22"/>
              </w:rPr>
            </w:pPr>
          </w:p>
          <w:p w14:paraId="7CEE145E" w14:textId="77777777" w:rsidR="00442F8B" w:rsidRPr="00FA5A5F" w:rsidRDefault="00442F8B" w:rsidP="00B13598">
            <w:pPr>
              <w:pStyle w:val="Header"/>
              <w:tabs>
                <w:tab w:val="clear" w:pos="4153"/>
                <w:tab w:val="clear" w:pos="8306"/>
              </w:tabs>
              <w:spacing w:before="120" w:after="120"/>
              <w:contextualSpacing/>
              <w:rPr>
                <w:rFonts w:ascii="Arial" w:hAnsi="Arial" w:cs="Arial"/>
                <w:color w:val="FF0000"/>
                <w:sz w:val="22"/>
                <w:szCs w:val="22"/>
              </w:rPr>
            </w:pPr>
          </w:p>
        </w:tc>
        <w:tc>
          <w:tcPr>
            <w:tcW w:w="6946" w:type="dxa"/>
            <w:shd w:val="clear" w:color="auto" w:fill="auto"/>
          </w:tcPr>
          <w:p w14:paraId="41594192" w14:textId="3B514325" w:rsidR="008B41AB" w:rsidRDefault="005277EF" w:rsidP="008B41AB">
            <w:pPr>
              <w:overflowPunct/>
              <w:spacing w:before="120" w:after="120"/>
              <w:textAlignment w:val="auto"/>
              <w:rPr>
                <w:rFonts w:eastAsiaTheme="minorHAnsi" w:cs="Arial"/>
                <w:sz w:val="22"/>
                <w:szCs w:val="22"/>
                <w:lang w:eastAsia="en-US"/>
              </w:rPr>
            </w:pPr>
            <w:r w:rsidRPr="00B6635D">
              <w:rPr>
                <w:rFonts w:eastAsiaTheme="minorHAnsi" w:cs="Arial"/>
                <w:sz w:val="22"/>
                <w:szCs w:val="22"/>
                <w:lang w:eastAsia="en-US"/>
              </w:rPr>
              <w:lastRenderedPageBreak/>
              <w:t xml:space="preserve">If aged less than 2 years </w:t>
            </w:r>
            <w:r w:rsidR="00D805C5">
              <w:rPr>
                <w:rFonts w:eastAsiaTheme="minorHAnsi" w:cs="Arial"/>
                <w:sz w:val="22"/>
                <w:szCs w:val="22"/>
                <w:lang w:eastAsia="en-US"/>
              </w:rPr>
              <w:t xml:space="preserve">PPV23 </w:t>
            </w:r>
            <w:r w:rsidRPr="00B6635D">
              <w:rPr>
                <w:rFonts w:eastAsiaTheme="minorHAnsi" w:cs="Arial"/>
                <w:sz w:val="22"/>
                <w:szCs w:val="22"/>
                <w:lang w:eastAsia="en-US"/>
              </w:rPr>
              <w:t>is not indicated, ensure PCV</w:t>
            </w:r>
            <w:r w:rsidR="00254D56">
              <w:rPr>
                <w:rFonts w:eastAsiaTheme="minorHAnsi" w:cs="Arial"/>
                <w:sz w:val="22"/>
                <w:szCs w:val="22"/>
                <w:lang w:eastAsia="en-US"/>
              </w:rPr>
              <w:t xml:space="preserve"> </w:t>
            </w:r>
            <w:r w:rsidRPr="00B6635D">
              <w:rPr>
                <w:rFonts w:eastAsiaTheme="minorHAnsi" w:cs="Arial"/>
                <w:sz w:val="22"/>
                <w:szCs w:val="22"/>
                <w:lang w:eastAsia="en-US"/>
              </w:rPr>
              <w:t xml:space="preserve">immunisation is </w:t>
            </w:r>
            <w:r w:rsidR="001A0E7A" w:rsidRPr="00B6635D">
              <w:rPr>
                <w:rFonts w:eastAsiaTheme="minorHAnsi" w:cs="Arial"/>
                <w:sz w:val="22"/>
                <w:szCs w:val="22"/>
                <w:lang w:eastAsia="en-US"/>
              </w:rPr>
              <w:t>up to date</w:t>
            </w:r>
            <w:r w:rsidRPr="00B6635D">
              <w:rPr>
                <w:rFonts w:eastAsiaTheme="minorHAnsi" w:cs="Arial"/>
                <w:sz w:val="22"/>
                <w:szCs w:val="22"/>
                <w:lang w:eastAsia="en-US"/>
              </w:rPr>
              <w:t>.</w:t>
            </w:r>
            <w:r w:rsidR="008B41AB">
              <w:rPr>
                <w:rFonts w:eastAsiaTheme="minorHAnsi" w:cs="Arial"/>
                <w:sz w:val="22"/>
                <w:szCs w:val="22"/>
                <w:lang w:eastAsia="en-US"/>
              </w:rPr>
              <w:t xml:space="preserve"> </w:t>
            </w:r>
          </w:p>
          <w:p w14:paraId="4D6279FC" w14:textId="516911DF" w:rsidR="001A0E7A" w:rsidRDefault="008B41AB" w:rsidP="008B41AB">
            <w:pPr>
              <w:overflowPunct/>
              <w:spacing w:before="60" w:after="120"/>
              <w:textAlignment w:val="auto"/>
              <w:rPr>
                <w:rFonts w:eastAsiaTheme="minorHAnsi" w:cs="Arial"/>
                <w:sz w:val="22"/>
                <w:szCs w:val="22"/>
                <w:lang w:eastAsia="en-US"/>
              </w:rPr>
            </w:pPr>
            <w:r>
              <w:rPr>
                <w:rFonts w:eastAsiaTheme="minorHAnsi" w:cs="Arial"/>
                <w:sz w:val="22"/>
                <w:szCs w:val="22"/>
                <w:lang w:eastAsia="en-US"/>
              </w:rPr>
              <w:lastRenderedPageBreak/>
              <w:t>I</w:t>
            </w:r>
            <w:r w:rsidR="005277EF" w:rsidRPr="00B6635D">
              <w:rPr>
                <w:rFonts w:eastAsiaTheme="minorHAnsi" w:cs="Arial"/>
                <w:sz w:val="22"/>
                <w:szCs w:val="22"/>
                <w:lang w:eastAsia="en-US"/>
              </w:rPr>
              <w:t xml:space="preserve">f </w:t>
            </w:r>
            <w:r w:rsidR="00D805C5">
              <w:rPr>
                <w:rFonts w:eastAsiaTheme="minorHAnsi" w:cs="Arial"/>
                <w:sz w:val="22"/>
                <w:szCs w:val="22"/>
                <w:lang w:eastAsia="en-US"/>
              </w:rPr>
              <w:t xml:space="preserve">PPV23 </w:t>
            </w:r>
            <w:r w:rsidR="005277EF" w:rsidRPr="00B6635D">
              <w:rPr>
                <w:rFonts w:eastAsiaTheme="minorHAnsi" w:cs="Arial"/>
                <w:sz w:val="22"/>
                <w:szCs w:val="22"/>
                <w:lang w:eastAsia="en-US"/>
              </w:rPr>
              <w:t>has previously been received over the age of 2 years and</w:t>
            </w:r>
            <w:r w:rsidR="005277EF">
              <w:rPr>
                <w:rFonts w:eastAsiaTheme="minorHAnsi" w:cs="Arial"/>
                <w:sz w:val="22"/>
                <w:szCs w:val="22"/>
                <w:lang w:eastAsia="en-US"/>
              </w:rPr>
              <w:t xml:space="preserve"> the</w:t>
            </w:r>
            <w:r w:rsidR="005277EF" w:rsidRPr="00B6635D">
              <w:rPr>
                <w:rFonts w:eastAsiaTheme="minorHAnsi" w:cs="Arial"/>
                <w:sz w:val="22"/>
                <w:szCs w:val="22"/>
                <w:lang w:eastAsia="en-US"/>
              </w:rPr>
              <w:t xml:space="preserve"> individual does not have asplenia, splenic dysfunction or chronic kidney disease</w:t>
            </w:r>
            <w:r w:rsidR="005277EF">
              <w:rPr>
                <w:rFonts w:eastAsiaTheme="minorHAnsi" w:cs="Arial"/>
                <w:sz w:val="22"/>
                <w:szCs w:val="22"/>
                <w:lang w:eastAsia="en-US"/>
              </w:rPr>
              <w:t xml:space="preserve"> </w:t>
            </w:r>
            <w:r w:rsidR="00C05051">
              <w:rPr>
                <w:rFonts w:eastAsiaTheme="minorHAnsi" w:cs="Arial"/>
                <w:sz w:val="22"/>
                <w:szCs w:val="22"/>
                <w:lang w:eastAsia="en-US"/>
              </w:rPr>
              <w:t>(see</w:t>
            </w:r>
            <w:r w:rsidR="00820667">
              <w:rPr>
                <w:rStyle w:val="Hyperlink"/>
                <w:rFonts w:cs="Arial"/>
                <w:sz w:val="22"/>
                <w:szCs w:val="22"/>
              </w:rPr>
              <w:t xml:space="preserve"> Green Book </w:t>
            </w:r>
            <w:hyperlink r:id="rId25" w:history="1">
              <w:r w:rsidR="00820667" w:rsidRPr="00820667">
                <w:rPr>
                  <w:rStyle w:val="Hyperlink"/>
                  <w:rFonts w:cs="Arial"/>
                  <w:sz w:val="22"/>
                  <w:szCs w:val="22"/>
                </w:rPr>
                <w:t>Chapter 25</w:t>
              </w:r>
            </w:hyperlink>
            <w:r w:rsidR="00C05051">
              <w:rPr>
                <w:rFonts w:eastAsiaTheme="minorHAnsi" w:cs="Arial"/>
                <w:sz w:val="22"/>
                <w:szCs w:val="22"/>
                <w:lang w:eastAsia="en-US"/>
              </w:rPr>
              <w:t xml:space="preserve">) </w:t>
            </w:r>
            <w:r w:rsidR="00952F05">
              <w:rPr>
                <w:rFonts w:eastAsiaTheme="minorHAnsi" w:cs="Arial"/>
                <w:sz w:val="22"/>
                <w:szCs w:val="22"/>
                <w:lang w:eastAsia="en-US"/>
              </w:rPr>
              <w:t xml:space="preserve">and </w:t>
            </w:r>
            <w:r w:rsidR="000B122B">
              <w:rPr>
                <w:rFonts w:eastAsiaTheme="minorHAnsi" w:cs="Arial"/>
                <w:sz w:val="22"/>
                <w:szCs w:val="22"/>
                <w:lang w:eastAsia="en-US"/>
              </w:rPr>
              <w:t xml:space="preserve">the individual </w:t>
            </w:r>
            <w:r w:rsidR="00952F05">
              <w:rPr>
                <w:rFonts w:eastAsiaTheme="minorHAnsi" w:cs="Arial"/>
                <w:sz w:val="22"/>
                <w:szCs w:val="22"/>
                <w:lang w:eastAsia="en-US"/>
              </w:rPr>
              <w:t xml:space="preserve">is </w:t>
            </w:r>
          </w:p>
          <w:p w14:paraId="1F2A7DD8" w14:textId="148BAC6C" w:rsidR="005277EF" w:rsidRPr="00B6635D" w:rsidRDefault="00952F05" w:rsidP="005277EF">
            <w:pPr>
              <w:overflowPunct/>
              <w:spacing w:after="120"/>
              <w:textAlignment w:val="auto"/>
              <w:rPr>
                <w:rFonts w:eastAsiaTheme="minorHAnsi" w:cs="Arial"/>
                <w:sz w:val="22"/>
                <w:szCs w:val="22"/>
                <w:lang w:eastAsia="en-US"/>
              </w:rPr>
            </w:pPr>
            <w:r>
              <w:rPr>
                <w:rFonts w:eastAsiaTheme="minorHAnsi" w:cs="Arial"/>
                <w:sz w:val="22"/>
                <w:szCs w:val="22"/>
                <w:lang w:eastAsia="en-US"/>
              </w:rPr>
              <w:t>not</w:t>
            </w:r>
            <w:r w:rsidR="00BD4972">
              <w:rPr>
                <w:rFonts w:eastAsiaTheme="minorHAnsi" w:cs="Arial"/>
                <w:sz w:val="22"/>
                <w:szCs w:val="22"/>
                <w:lang w:eastAsia="en-US"/>
              </w:rPr>
              <w:t xml:space="preserve"> recommended</w:t>
            </w:r>
            <w:r w:rsidR="00BD4972" w:rsidRPr="00952F05">
              <w:rPr>
                <w:rFonts w:eastAsiaTheme="minorHAnsi" w:cs="Arial"/>
                <w:sz w:val="22"/>
                <w:szCs w:val="22"/>
                <w:lang w:eastAsia="en-US"/>
              </w:rPr>
              <w:t xml:space="preserve"> vaccination for the public health management of clusters of </w:t>
            </w:r>
            <w:r w:rsidR="00004812">
              <w:rPr>
                <w:rFonts w:eastAsiaTheme="minorHAnsi" w:cs="Arial"/>
                <w:sz w:val="22"/>
                <w:szCs w:val="22"/>
                <w:lang w:eastAsia="en-US"/>
              </w:rPr>
              <w:t>severe</w:t>
            </w:r>
            <w:r w:rsidR="00004812" w:rsidRPr="00952F05">
              <w:rPr>
                <w:rFonts w:eastAsiaTheme="minorHAnsi" w:cs="Arial"/>
                <w:sz w:val="22"/>
                <w:szCs w:val="22"/>
                <w:lang w:eastAsia="en-US"/>
              </w:rPr>
              <w:t xml:space="preserve"> </w:t>
            </w:r>
            <w:r w:rsidR="00BD4972" w:rsidRPr="00952F05">
              <w:rPr>
                <w:rFonts w:eastAsiaTheme="minorHAnsi" w:cs="Arial"/>
                <w:sz w:val="22"/>
                <w:szCs w:val="22"/>
                <w:lang w:eastAsia="en-US"/>
              </w:rPr>
              <w:t>pneumococcal disease in closed settings</w:t>
            </w:r>
            <w:r w:rsidR="00BD4972">
              <w:rPr>
                <w:rFonts w:eastAsiaTheme="minorHAnsi" w:cs="Arial"/>
                <w:sz w:val="22"/>
                <w:szCs w:val="22"/>
                <w:lang w:eastAsia="en-US"/>
              </w:rPr>
              <w:t>,</w:t>
            </w:r>
            <w:r>
              <w:rPr>
                <w:rFonts w:eastAsiaTheme="minorHAnsi" w:cs="Arial"/>
                <w:sz w:val="22"/>
                <w:szCs w:val="22"/>
                <w:lang w:eastAsia="en-US"/>
              </w:rPr>
              <w:t xml:space="preserve"> </w:t>
            </w:r>
            <w:r w:rsidR="005277EF" w:rsidRPr="00B6635D">
              <w:rPr>
                <w:rFonts w:eastAsiaTheme="minorHAnsi" w:cs="Arial"/>
                <w:sz w:val="22"/>
                <w:szCs w:val="22"/>
                <w:lang w:eastAsia="en-US"/>
              </w:rPr>
              <w:t xml:space="preserve">further </w:t>
            </w:r>
            <w:r w:rsidR="00D805C5">
              <w:rPr>
                <w:rFonts w:eastAsiaTheme="minorHAnsi" w:cs="Arial"/>
                <w:sz w:val="22"/>
                <w:szCs w:val="22"/>
                <w:lang w:eastAsia="en-US"/>
              </w:rPr>
              <w:t xml:space="preserve">PPV23 </w:t>
            </w:r>
            <w:r w:rsidR="005277EF" w:rsidRPr="00B6635D">
              <w:rPr>
                <w:rFonts w:eastAsiaTheme="minorHAnsi" w:cs="Arial"/>
                <w:sz w:val="22"/>
                <w:szCs w:val="22"/>
                <w:lang w:eastAsia="en-US"/>
              </w:rPr>
              <w:t xml:space="preserve">is not indicated. </w:t>
            </w:r>
          </w:p>
          <w:p w14:paraId="471CCC2B" w14:textId="7D2DDBA1" w:rsidR="007C2923" w:rsidRPr="00B13598" w:rsidRDefault="007C2923" w:rsidP="00B13598">
            <w:pPr>
              <w:overflowPunct/>
              <w:spacing w:after="120"/>
              <w:textAlignment w:val="auto"/>
              <w:rPr>
                <w:sz w:val="22"/>
                <w:szCs w:val="22"/>
              </w:rPr>
            </w:pPr>
            <w:r>
              <w:rPr>
                <w:sz w:val="22"/>
                <w:szCs w:val="22"/>
              </w:rPr>
              <w:t>Individual</w:t>
            </w:r>
            <w:r w:rsidR="00360137">
              <w:rPr>
                <w:sz w:val="22"/>
                <w:szCs w:val="22"/>
              </w:rPr>
              <w:t>s</w:t>
            </w:r>
            <w:r>
              <w:rPr>
                <w:sz w:val="22"/>
                <w:szCs w:val="22"/>
              </w:rPr>
              <w:t xml:space="preserve"> who have received </w:t>
            </w:r>
            <w:r w:rsidR="00254D56">
              <w:rPr>
                <w:sz w:val="22"/>
                <w:szCs w:val="22"/>
              </w:rPr>
              <w:t>PCV</w:t>
            </w:r>
            <w:r>
              <w:rPr>
                <w:sz w:val="22"/>
                <w:szCs w:val="22"/>
              </w:rPr>
              <w:t xml:space="preserve"> in the </w:t>
            </w:r>
            <w:r w:rsidR="00882A00">
              <w:rPr>
                <w:sz w:val="22"/>
                <w:szCs w:val="22"/>
              </w:rPr>
              <w:t>preceding</w:t>
            </w:r>
            <w:r>
              <w:rPr>
                <w:sz w:val="22"/>
                <w:szCs w:val="22"/>
              </w:rPr>
              <w:t xml:space="preserve"> </w:t>
            </w:r>
            <w:r w:rsidR="00F2534E">
              <w:rPr>
                <w:sz w:val="22"/>
                <w:szCs w:val="22"/>
              </w:rPr>
              <w:t>8 weeks</w:t>
            </w:r>
            <w:r>
              <w:rPr>
                <w:sz w:val="22"/>
                <w:szCs w:val="22"/>
              </w:rPr>
              <w:t xml:space="preserve"> postpone immunisation</w:t>
            </w:r>
            <w:r w:rsidR="00B13598">
              <w:rPr>
                <w:sz w:val="22"/>
                <w:szCs w:val="22"/>
              </w:rPr>
              <w:t xml:space="preserve"> </w:t>
            </w:r>
            <w:r w:rsidR="00360137">
              <w:rPr>
                <w:sz w:val="22"/>
                <w:szCs w:val="22"/>
              </w:rPr>
              <w:t>until</w:t>
            </w:r>
            <w:r w:rsidR="00F2534E">
              <w:rPr>
                <w:sz w:val="22"/>
                <w:szCs w:val="22"/>
              </w:rPr>
              <w:t xml:space="preserve"> 8 weeks</w:t>
            </w:r>
            <w:r w:rsidR="00360137">
              <w:rPr>
                <w:sz w:val="22"/>
                <w:szCs w:val="22"/>
              </w:rPr>
              <w:t xml:space="preserve"> has elapsed. </w:t>
            </w:r>
          </w:p>
          <w:p w14:paraId="36D16FB4" w14:textId="2461D86F" w:rsidR="005277EF" w:rsidRPr="00B6635D" w:rsidRDefault="005277EF" w:rsidP="005277EF">
            <w:pPr>
              <w:overflowPunct/>
              <w:spacing w:before="120" w:after="120"/>
              <w:textAlignment w:val="auto"/>
              <w:rPr>
                <w:rFonts w:eastAsiaTheme="minorHAnsi" w:cs="Arial"/>
                <w:sz w:val="22"/>
                <w:szCs w:val="22"/>
                <w:lang w:eastAsia="en-US"/>
              </w:rPr>
            </w:pPr>
            <w:r w:rsidRPr="00B6635D">
              <w:rPr>
                <w:rFonts w:eastAsiaTheme="minorHAnsi" w:cs="Arial"/>
                <w:sz w:val="22"/>
                <w:szCs w:val="22"/>
                <w:lang w:eastAsia="en-US"/>
              </w:rPr>
              <w:t>In case of postponement due to acute severe febrile illness, advise when the individual can be vaccinated and ensure another appointment is arranged</w:t>
            </w:r>
            <w:r w:rsidR="00B4330B">
              <w:rPr>
                <w:rFonts w:eastAsiaTheme="minorHAnsi" w:cs="Arial"/>
                <w:sz w:val="22"/>
                <w:szCs w:val="22"/>
                <w:lang w:eastAsia="en-US"/>
              </w:rPr>
              <w:t xml:space="preserve"> at the earliest opportunity</w:t>
            </w:r>
            <w:r w:rsidRPr="00B6635D">
              <w:rPr>
                <w:rFonts w:eastAsiaTheme="minorHAnsi" w:cs="Arial"/>
                <w:sz w:val="22"/>
                <w:szCs w:val="22"/>
                <w:lang w:eastAsia="en-US"/>
              </w:rPr>
              <w:t>.</w:t>
            </w:r>
          </w:p>
          <w:p w14:paraId="5AEC667E" w14:textId="77777777" w:rsidR="002A0C64" w:rsidRPr="002A0C64" w:rsidRDefault="002A0C64" w:rsidP="00F2534E">
            <w:pPr>
              <w:rPr>
                <w:rFonts w:cs="Arial"/>
                <w:sz w:val="22"/>
                <w:szCs w:val="22"/>
              </w:rPr>
            </w:pPr>
            <w:r w:rsidRPr="00582291">
              <w:rPr>
                <w:rFonts w:cs="Arial"/>
                <w:sz w:val="22"/>
                <w:szCs w:val="22"/>
              </w:rPr>
              <w:t xml:space="preserve">Seek appropriate advice from the local Screening and Immunisation Team, </w:t>
            </w:r>
            <w:r w:rsidR="00A567C6" w:rsidRPr="00582291">
              <w:rPr>
                <w:rFonts w:cs="Arial"/>
                <w:sz w:val="22"/>
                <w:szCs w:val="22"/>
              </w:rPr>
              <w:t>local</w:t>
            </w:r>
            <w:r w:rsidRPr="00582291">
              <w:rPr>
                <w:rFonts w:cs="Arial"/>
                <w:sz w:val="22"/>
                <w:szCs w:val="22"/>
              </w:rPr>
              <w:t xml:space="preserve"> Health Protection</w:t>
            </w:r>
            <w:r w:rsidR="00A567C6" w:rsidRPr="00582291">
              <w:rPr>
                <w:rFonts w:cs="Arial"/>
                <w:sz w:val="22"/>
                <w:szCs w:val="22"/>
              </w:rPr>
              <w:t xml:space="preserve"> Team</w:t>
            </w:r>
            <w:r w:rsidRPr="00582291">
              <w:rPr>
                <w:rFonts w:cs="Arial"/>
                <w:sz w:val="22"/>
                <w:szCs w:val="22"/>
              </w:rPr>
              <w:t xml:space="preserve"> or the ind</w:t>
            </w:r>
            <w:r w:rsidR="004A6C6E" w:rsidRPr="00582291">
              <w:rPr>
                <w:rFonts w:cs="Arial"/>
                <w:sz w:val="22"/>
                <w:szCs w:val="22"/>
              </w:rPr>
              <w:t xml:space="preserve">ividual’s clinician </w:t>
            </w:r>
            <w:r w:rsidR="000B122B" w:rsidRPr="00582291">
              <w:rPr>
                <w:rFonts w:cs="Arial"/>
                <w:sz w:val="22"/>
                <w:szCs w:val="22"/>
              </w:rPr>
              <w:t>as required.</w:t>
            </w:r>
            <w:r w:rsidR="000B122B">
              <w:rPr>
                <w:rFonts w:cs="Arial"/>
                <w:sz w:val="22"/>
                <w:szCs w:val="22"/>
              </w:rPr>
              <w:t xml:space="preserve"> </w:t>
            </w:r>
          </w:p>
          <w:p w14:paraId="3A24E736" w14:textId="77777777" w:rsidR="005277EF" w:rsidRPr="00B6635D" w:rsidRDefault="005277EF" w:rsidP="005277EF">
            <w:pPr>
              <w:pStyle w:val="TableParagraph"/>
              <w:spacing w:before="120" w:after="120"/>
              <w:ind w:right="164"/>
              <w:rPr>
                <w:rFonts w:ascii="Arial" w:eastAsiaTheme="minorHAnsi" w:hAnsi="Arial" w:cs="Arial"/>
                <w:lang w:val="en-GB"/>
              </w:rPr>
            </w:pPr>
            <w:r w:rsidRPr="002A0C64">
              <w:rPr>
                <w:rFonts w:ascii="Arial" w:eastAsia="Times New Roman" w:hAnsi="Arial" w:cs="Arial"/>
                <w:lang w:val="en-GB" w:eastAsia="en-GB"/>
              </w:rPr>
              <w:t>The risk to the individual of not being immunised</w:t>
            </w:r>
            <w:r w:rsidRPr="00B6635D">
              <w:rPr>
                <w:rFonts w:ascii="Arial" w:eastAsiaTheme="minorHAnsi" w:hAnsi="Arial" w:cs="Arial"/>
                <w:lang w:val="en-GB"/>
              </w:rPr>
              <w:t xml:space="preserve"> must be taken into account.</w:t>
            </w:r>
          </w:p>
          <w:p w14:paraId="34C6CAA0" w14:textId="77777777" w:rsidR="005277EF" w:rsidRPr="00B6635D" w:rsidRDefault="005277EF" w:rsidP="005277EF">
            <w:pPr>
              <w:pStyle w:val="Header"/>
              <w:spacing w:before="120" w:after="120"/>
              <w:rPr>
                <w:rFonts w:ascii="Arial" w:eastAsia="Calibri" w:hAnsi="Arial" w:cs="Arial"/>
                <w:sz w:val="22"/>
                <w:szCs w:val="22"/>
                <w:lang w:val="en-US" w:eastAsia="en-US"/>
              </w:rPr>
            </w:pPr>
            <w:r w:rsidRPr="00B6635D">
              <w:rPr>
                <w:rFonts w:ascii="Arial" w:eastAsia="Calibri" w:hAnsi="Arial" w:cs="Arial"/>
                <w:sz w:val="22"/>
                <w:szCs w:val="22"/>
                <w:lang w:val="en-US" w:eastAsia="en-US"/>
              </w:rPr>
              <w:t>Document the reason for exclusion and any action taken in the individual’s clinical records.</w:t>
            </w:r>
          </w:p>
          <w:p w14:paraId="495824F4" w14:textId="58A10942" w:rsidR="00E275E0" w:rsidRPr="00FA5A5F" w:rsidRDefault="005950EA" w:rsidP="00E5241F">
            <w:pPr>
              <w:overflowPunct/>
              <w:spacing w:before="120" w:after="120"/>
              <w:textAlignment w:val="auto"/>
              <w:rPr>
                <w:rFonts w:eastAsiaTheme="minorHAnsi" w:cs="Arial"/>
                <w:color w:val="FF0000"/>
                <w:sz w:val="22"/>
                <w:szCs w:val="22"/>
                <w:lang w:eastAsia="en-US"/>
              </w:rPr>
            </w:pPr>
            <w:r>
              <w:rPr>
                <w:rFonts w:eastAsia="Calibri" w:cs="Arial"/>
                <w:sz w:val="22"/>
                <w:szCs w:val="22"/>
                <w:lang w:val="en-US" w:eastAsia="en-US"/>
              </w:rPr>
              <w:t>I</w:t>
            </w:r>
            <w:r w:rsidR="005277EF" w:rsidRPr="00B6635D">
              <w:rPr>
                <w:rFonts w:eastAsia="Calibri" w:cs="Arial"/>
                <w:sz w:val="22"/>
                <w:szCs w:val="22"/>
                <w:lang w:val="en-US" w:eastAsia="en-US"/>
              </w:rPr>
              <w:t>nform or refer to the GP or a prescriber as appropriate.</w:t>
            </w:r>
          </w:p>
        </w:tc>
      </w:tr>
      <w:tr w:rsidR="00A956FD" w:rsidRPr="00FA5A5F" w14:paraId="126D8997" w14:textId="77777777" w:rsidTr="00E47B6D">
        <w:tc>
          <w:tcPr>
            <w:tcW w:w="2977" w:type="dxa"/>
          </w:tcPr>
          <w:p w14:paraId="59C761A0" w14:textId="77777777" w:rsidR="00BA16C1" w:rsidRPr="00FA5A5F" w:rsidRDefault="0018366E" w:rsidP="00B4381D">
            <w:pPr>
              <w:pStyle w:val="Header"/>
              <w:tabs>
                <w:tab w:val="left" w:pos="720"/>
              </w:tabs>
              <w:spacing w:before="120" w:after="120"/>
              <w:rPr>
                <w:rFonts w:ascii="Arial" w:hAnsi="Arial" w:cs="Arial"/>
                <w:b/>
                <w:color w:val="FF0000"/>
                <w:sz w:val="22"/>
                <w:szCs w:val="22"/>
              </w:rPr>
            </w:pPr>
            <w:r w:rsidRPr="00FA5A5F">
              <w:rPr>
                <w:color w:val="FF0000"/>
              </w:rPr>
              <w:lastRenderedPageBreak/>
              <w:br w:type="page"/>
            </w:r>
            <w:r w:rsidR="00BA16C1" w:rsidRPr="000D502B">
              <w:rPr>
                <w:rFonts w:ascii="Arial" w:hAnsi="Arial" w:cs="Arial"/>
                <w:b/>
                <w:sz w:val="22"/>
                <w:szCs w:val="22"/>
              </w:rPr>
              <w:t>Action to be taken if the patient or carer declines treatment</w:t>
            </w:r>
          </w:p>
        </w:tc>
        <w:tc>
          <w:tcPr>
            <w:tcW w:w="6946" w:type="dxa"/>
          </w:tcPr>
          <w:p w14:paraId="50F92365" w14:textId="3D66593D" w:rsidR="000D502B" w:rsidRPr="00E639F4" w:rsidRDefault="000D502B" w:rsidP="000D502B">
            <w:pPr>
              <w:spacing w:before="120" w:after="120"/>
              <w:rPr>
                <w:rFonts w:cs="Arial"/>
                <w:sz w:val="22"/>
                <w:szCs w:val="22"/>
                <w:lang w:val="en-US"/>
              </w:rPr>
            </w:pPr>
            <w:r w:rsidRPr="00E639F4">
              <w:rPr>
                <w:rFonts w:cs="Arial"/>
                <w:sz w:val="22"/>
                <w:szCs w:val="22"/>
                <w:lang w:val="en-US"/>
              </w:rPr>
              <w:t>Informed consent, from the individual or a person legally able to act on the person’s behalf, must be obtained for each administration.</w:t>
            </w:r>
            <w:r w:rsidR="00063EB1" w:rsidRPr="007D06BC">
              <w:rPr>
                <w:rFonts w:eastAsia="Arial" w:cs="Arial"/>
                <w:sz w:val="22"/>
                <w:szCs w:val="22"/>
              </w:rPr>
              <w:t xml:space="preserve"> F</w:t>
            </w:r>
            <w:r w:rsidR="00063EB1" w:rsidRPr="007D06BC">
              <w:rPr>
                <w:rFonts w:cs="Arial"/>
                <w:sz w:val="22"/>
                <w:szCs w:val="22"/>
              </w:rPr>
              <w:t>or further information on consent see</w:t>
            </w:r>
            <w:r w:rsidR="00063EB1" w:rsidRPr="007D06BC">
              <w:rPr>
                <w:rFonts w:eastAsia="Calibri" w:cs="Arial"/>
                <w:sz w:val="22"/>
                <w:szCs w:val="22"/>
              </w:rPr>
              <w:t xml:space="preserve"> </w:t>
            </w:r>
            <w:hyperlink r:id="rId26" w:history="1">
              <w:r w:rsidR="00063EB1" w:rsidRPr="007D06BC">
                <w:rPr>
                  <w:rFonts w:eastAsia="Calibri" w:cs="Arial"/>
                  <w:color w:val="0000FF"/>
                  <w:sz w:val="22"/>
                  <w:szCs w:val="22"/>
                  <w:u w:val="single"/>
                </w:rPr>
                <w:t>Chapter 2</w:t>
              </w:r>
            </w:hyperlink>
            <w:r w:rsidR="00063EB1" w:rsidRPr="007D06BC">
              <w:rPr>
                <w:rFonts w:eastAsia="Calibri" w:cs="Arial"/>
                <w:sz w:val="22"/>
                <w:szCs w:val="22"/>
              </w:rPr>
              <w:t xml:space="preserve"> of</w:t>
            </w:r>
            <w:r w:rsidR="00063EB1">
              <w:rPr>
                <w:rFonts w:eastAsia="Calibri" w:cs="Arial"/>
                <w:sz w:val="22"/>
                <w:szCs w:val="22"/>
              </w:rPr>
              <w:t xml:space="preserve"> the </w:t>
            </w:r>
            <w:r w:rsidR="00063EB1" w:rsidRPr="007D06BC">
              <w:rPr>
                <w:rFonts w:eastAsia="Calibri" w:cs="Arial"/>
                <w:sz w:val="22"/>
                <w:szCs w:val="22"/>
              </w:rPr>
              <w:t>‘</w:t>
            </w:r>
            <w:hyperlink r:id="rId27" w:history="1">
              <w:r w:rsidR="00063EB1">
                <w:rPr>
                  <w:rFonts w:eastAsia="Calibri" w:cs="Arial"/>
                  <w:color w:val="0000FF"/>
                  <w:sz w:val="22"/>
                  <w:szCs w:val="22"/>
                  <w:u w:val="single"/>
                </w:rPr>
                <w:t>Green Book</w:t>
              </w:r>
            </w:hyperlink>
            <w:r w:rsidR="00063EB1" w:rsidRPr="007D06BC">
              <w:rPr>
                <w:rFonts w:eastAsia="Calibri" w:cs="Arial"/>
                <w:color w:val="0000FF"/>
                <w:sz w:val="22"/>
                <w:szCs w:val="22"/>
                <w:u w:val="single"/>
              </w:rPr>
              <w:t>’</w:t>
            </w:r>
            <w:r w:rsidR="00063EB1" w:rsidRPr="007B10DB">
              <w:rPr>
                <w:sz w:val="22"/>
              </w:rPr>
              <w:t>.</w:t>
            </w:r>
          </w:p>
          <w:p w14:paraId="00CFC598" w14:textId="77777777" w:rsidR="000D502B" w:rsidRPr="00E639F4" w:rsidRDefault="000D502B" w:rsidP="000D502B">
            <w:pPr>
              <w:spacing w:after="120"/>
              <w:rPr>
                <w:rFonts w:cs="Arial"/>
                <w:sz w:val="22"/>
                <w:szCs w:val="22"/>
                <w:lang w:val="en-US"/>
              </w:rPr>
            </w:pPr>
            <w:r w:rsidRPr="00E639F4">
              <w:rPr>
                <w:rFonts w:cs="Arial"/>
                <w:sz w:val="22"/>
                <w:szCs w:val="22"/>
                <w:lang w:val="en-US"/>
              </w:rPr>
              <w:t>Advise the individual/parent/carer about the protective effects of the vaccine, the risks of infection and potential</w:t>
            </w:r>
            <w:r>
              <w:rPr>
                <w:rFonts w:cs="Arial"/>
                <w:sz w:val="22"/>
                <w:szCs w:val="22"/>
                <w:lang w:val="en-US"/>
              </w:rPr>
              <w:t xml:space="preserve"> </w:t>
            </w:r>
            <w:r w:rsidRPr="00E639F4">
              <w:rPr>
                <w:rFonts w:cs="Arial"/>
                <w:sz w:val="22"/>
                <w:szCs w:val="22"/>
                <w:lang w:val="en-US"/>
              </w:rPr>
              <w:t>complications</w:t>
            </w:r>
            <w:r>
              <w:rPr>
                <w:rFonts w:cs="Arial"/>
                <w:sz w:val="22"/>
                <w:szCs w:val="22"/>
                <w:lang w:val="en-US"/>
              </w:rPr>
              <w:t xml:space="preserve"> of disease</w:t>
            </w:r>
            <w:r w:rsidRPr="00E639F4">
              <w:rPr>
                <w:rFonts w:cs="Arial"/>
                <w:sz w:val="22"/>
                <w:szCs w:val="22"/>
                <w:lang w:val="en-US"/>
              </w:rPr>
              <w:t>.</w:t>
            </w:r>
          </w:p>
          <w:p w14:paraId="3DDBFAE9" w14:textId="77777777" w:rsidR="000D502B" w:rsidRPr="00E639F4" w:rsidRDefault="000D502B" w:rsidP="000D502B">
            <w:pPr>
              <w:spacing w:after="120"/>
              <w:rPr>
                <w:rFonts w:cs="Arial"/>
                <w:sz w:val="22"/>
                <w:szCs w:val="22"/>
              </w:rPr>
            </w:pPr>
            <w:r w:rsidRPr="00E639F4">
              <w:rPr>
                <w:rFonts w:cs="Arial"/>
                <w:sz w:val="22"/>
                <w:szCs w:val="22"/>
              </w:rPr>
              <w:t xml:space="preserve">Document advice given and the decision reached. </w:t>
            </w:r>
          </w:p>
          <w:p w14:paraId="3B359A4F" w14:textId="34ED019E" w:rsidR="00BA16C1" w:rsidRPr="00FA5A5F" w:rsidRDefault="00A20E2F" w:rsidP="00E5241F">
            <w:pPr>
              <w:spacing w:after="120"/>
              <w:rPr>
                <w:rFonts w:cs="Arial"/>
                <w:color w:val="FF0000"/>
                <w:sz w:val="22"/>
                <w:szCs w:val="22"/>
              </w:rPr>
            </w:pPr>
            <w:r>
              <w:rPr>
                <w:rFonts w:cs="Arial"/>
                <w:sz w:val="22"/>
                <w:szCs w:val="22"/>
              </w:rPr>
              <w:t>I</w:t>
            </w:r>
            <w:r w:rsidR="000D502B" w:rsidRPr="00E639F4">
              <w:rPr>
                <w:rFonts w:cs="Arial"/>
                <w:sz w:val="22"/>
                <w:szCs w:val="22"/>
              </w:rPr>
              <w:t>nform or refer to the GP as appropriate.</w:t>
            </w:r>
          </w:p>
        </w:tc>
      </w:tr>
      <w:tr w:rsidR="00032A94" w:rsidRPr="00FA5A5F" w14:paraId="7EC6E4C5" w14:textId="77777777" w:rsidTr="00E47B6D">
        <w:tc>
          <w:tcPr>
            <w:tcW w:w="2977" w:type="dxa"/>
          </w:tcPr>
          <w:p w14:paraId="0F4424E0" w14:textId="77777777" w:rsidR="00032A94" w:rsidRPr="000D502B" w:rsidRDefault="00032A94" w:rsidP="00B4381D">
            <w:pPr>
              <w:spacing w:before="120" w:after="120"/>
              <w:rPr>
                <w:rFonts w:cs="Arial"/>
                <w:b/>
                <w:sz w:val="22"/>
                <w:szCs w:val="22"/>
              </w:rPr>
            </w:pPr>
            <w:r w:rsidRPr="000D502B">
              <w:rPr>
                <w:rFonts w:cs="Arial"/>
                <w:b/>
                <w:sz w:val="22"/>
                <w:szCs w:val="22"/>
              </w:rPr>
              <w:t>Arrangements for referral for medical advice</w:t>
            </w:r>
          </w:p>
        </w:tc>
        <w:tc>
          <w:tcPr>
            <w:tcW w:w="6946" w:type="dxa"/>
          </w:tcPr>
          <w:p w14:paraId="44474FA2" w14:textId="77777777" w:rsidR="00032A94" w:rsidRPr="000D502B" w:rsidRDefault="00E5241F" w:rsidP="00B4381D">
            <w:pPr>
              <w:spacing w:before="120" w:after="120"/>
              <w:rPr>
                <w:rFonts w:cs="Arial"/>
                <w:sz w:val="22"/>
                <w:szCs w:val="22"/>
              </w:rPr>
            </w:pPr>
            <w:r w:rsidRPr="000D502B">
              <w:rPr>
                <w:rFonts w:cs="Arial"/>
                <w:sz w:val="22"/>
                <w:szCs w:val="22"/>
              </w:rPr>
              <w:t>As per local policy</w:t>
            </w:r>
          </w:p>
        </w:tc>
      </w:tr>
    </w:tbl>
    <w:p w14:paraId="2F43617D" w14:textId="77777777" w:rsidR="005449C6" w:rsidRPr="00FA5A5F" w:rsidRDefault="005449C6">
      <w:pPr>
        <w:overflowPunct/>
        <w:autoSpaceDE/>
        <w:autoSpaceDN/>
        <w:adjustRightInd/>
        <w:jc w:val="center"/>
        <w:textAlignment w:val="auto"/>
        <w:rPr>
          <w:rFonts w:cs="Arial"/>
          <w:b/>
          <w:color w:val="FF0000"/>
          <w:szCs w:val="24"/>
        </w:rPr>
      </w:pPr>
      <w:r w:rsidRPr="00FA5A5F">
        <w:rPr>
          <w:rFonts w:cs="Arial"/>
          <w:b/>
          <w:color w:val="FF0000"/>
          <w:szCs w:val="24"/>
        </w:rPr>
        <w:br w:type="page"/>
      </w:r>
    </w:p>
    <w:p w14:paraId="46FFBF11" w14:textId="77777777" w:rsidR="008431D2" w:rsidRPr="000D502B" w:rsidRDefault="00B37C58" w:rsidP="00962267">
      <w:pPr>
        <w:pStyle w:val="ListParagraph"/>
        <w:numPr>
          <w:ilvl w:val="0"/>
          <w:numId w:val="5"/>
        </w:numPr>
        <w:overflowPunct/>
        <w:autoSpaceDE/>
        <w:autoSpaceDN/>
        <w:adjustRightInd/>
        <w:textAlignment w:val="auto"/>
        <w:rPr>
          <w:rFonts w:cs="Arial"/>
          <w:b/>
          <w:szCs w:val="24"/>
        </w:rPr>
      </w:pPr>
      <w:r w:rsidRPr="000D502B">
        <w:rPr>
          <w:rFonts w:cs="Arial"/>
          <w:b/>
          <w:szCs w:val="24"/>
        </w:rPr>
        <w:lastRenderedPageBreak/>
        <w:t xml:space="preserve">Description of </w:t>
      </w:r>
      <w:r w:rsidR="00D36470" w:rsidRPr="000D502B">
        <w:rPr>
          <w:rFonts w:cs="Arial"/>
          <w:b/>
          <w:szCs w:val="24"/>
        </w:rPr>
        <w:t>t</w:t>
      </w:r>
      <w:r w:rsidRPr="000D502B">
        <w:rPr>
          <w:rFonts w:cs="Arial"/>
          <w:b/>
          <w:szCs w:val="24"/>
        </w:rPr>
        <w:t>reatment</w:t>
      </w:r>
    </w:p>
    <w:p w14:paraId="5C51D407" w14:textId="77777777" w:rsidR="00A13AE5" w:rsidRPr="00FA5A5F"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A956FD" w:rsidRPr="00FA5A5F" w14:paraId="37D5B235" w14:textId="77777777" w:rsidTr="0087180E">
        <w:tc>
          <w:tcPr>
            <w:tcW w:w="2977" w:type="dxa"/>
          </w:tcPr>
          <w:p w14:paraId="4A3FFD1D" w14:textId="3C8FBFEB" w:rsidR="00B37C58" w:rsidRPr="000D502B" w:rsidRDefault="00B37C58" w:rsidP="007E045E">
            <w:pPr>
              <w:spacing w:before="120" w:after="120"/>
              <w:rPr>
                <w:rFonts w:cs="Arial"/>
                <w:b/>
                <w:sz w:val="22"/>
                <w:szCs w:val="22"/>
              </w:rPr>
            </w:pPr>
            <w:r w:rsidRPr="000D502B">
              <w:rPr>
                <w:rFonts w:cs="Arial"/>
                <w:b/>
                <w:sz w:val="22"/>
                <w:szCs w:val="22"/>
              </w:rPr>
              <w:t xml:space="preserve">Name, strength </w:t>
            </w:r>
            <w:r w:rsidR="001A0E7A">
              <w:rPr>
                <w:rFonts w:cs="Arial"/>
                <w:b/>
                <w:sz w:val="22"/>
                <w:szCs w:val="22"/>
              </w:rPr>
              <w:t>and</w:t>
            </w:r>
            <w:r w:rsidRPr="000D502B">
              <w:rPr>
                <w:rFonts w:cs="Arial"/>
                <w:b/>
                <w:sz w:val="22"/>
                <w:szCs w:val="22"/>
              </w:rPr>
              <w:t xml:space="preserve"> formulation of drug</w:t>
            </w:r>
          </w:p>
        </w:tc>
        <w:tc>
          <w:tcPr>
            <w:tcW w:w="6946" w:type="dxa"/>
          </w:tcPr>
          <w:p w14:paraId="59056DD7" w14:textId="04C43952" w:rsidR="0026369D" w:rsidRPr="00D6722F" w:rsidRDefault="0026369D" w:rsidP="003D1349">
            <w:pPr>
              <w:rPr>
                <w:rFonts w:cs="Arial"/>
                <w:sz w:val="22"/>
                <w:szCs w:val="22"/>
                <w:lang w:val="en"/>
              </w:rPr>
            </w:pPr>
            <w:r w:rsidRPr="00D6722F">
              <w:rPr>
                <w:color w:val="000000"/>
                <w:sz w:val="22"/>
                <w:szCs w:val="22"/>
                <w:lang w:val="en"/>
              </w:rPr>
              <w:t>Pneumovax</w:t>
            </w:r>
            <w:r w:rsidRPr="00D6722F">
              <w:rPr>
                <w:color w:val="000000"/>
                <w:sz w:val="22"/>
                <w:szCs w:val="22"/>
                <w:vertAlign w:val="superscript"/>
                <w:lang w:val="en"/>
              </w:rPr>
              <w:t>®</w:t>
            </w:r>
            <w:r w:rsidRPr="00D6722F">
              <w:rPr>
                <w:color w:val="000000"/>
                <w:sz w:val="22"/>
                <w:szCs w:val="22"/>
                <w:lang w:val="en"/>
              </w:rPr>
              <w:t xml:space="preserve"> 23 solution for injection in a pre-filled syringe </w:t>
            </w:r>
          </w:p>
          <w:p w14:paraId="4F709B19" w14:textId="12523E13" w:rsidR="0026369D" w:rsidRPr="00A817B5" w:rsidRDefault="0026369D" w:rsidP="003D1349">
            <w:pPr>
              <w:rPr>
                <w:color w:val="000000"/>
                <w:sz w:val="6"/>
                <w:szCs w:val="6"/>
                <w:lang w:val="en"/>
              </w:rPr>
            </w:pPr>
          </w:p>
          <w:p w14:paraId="4BEF567C" w14:textId="0D3C11CC" w:rsidR="0002442D" w:rsidRPr="00185BD2" w:rsidRDefault="0026369D" w:rsidP="003D1349">
            <w:pPr>
              <w:rPr>
                <w:color w:val="000000"/>
                <w:lang w:val="en"/>
              </w:rPr>
            </w:pPr>
            <w:r>
              <w:rPr>
                <w:color w:val="000000"/>
                <w:lang w:val="en"/>
              </w:rPr>
              <w:t>E</w:t>
            </w:r>
            <w:r w:rsidR="002868D0">
              <w:rPr>
                <w:color w:val="000000"/>
                <w:lang w:val="en"/>
              </w:rPr>
              <w:t xml:space="preserve">ach 0.5ml dose </w:t>
            </w:r>
            <w:r w:rsidR="000D502B" w:rsidRPr="00185BD2">
              <w:rPr>
                <w:color w:val="000000"/>
                <w:lang w:val="en"/>
              </w:rPr>
              <w:t>contain</w:t>
            </w:r>
            <w:r>
              <w:rPr>
                <w:color w:val="000000"/>
                <w:lang w:val="en"/>
              </w:rPr>
              <w:t>s</w:t>
            </w:r>
            <w:r w:rsidR="000D502B" w:rsidRPr="00185BD2">
              <w:rPr>
                <w:color w:val="000000"/>
                <w:lang w:val="en"/>
              </w:rPr>
              <w:t xml:space="preserve"> 25 micrograms of each of the following 23 pneumococcal polysaccharide serotypes: 1, 2, 3, 4, 5, 6B, 7F, 8, 9N, 9V, 10A, 11A, 12F, 14, 15B, 17F, 18C, 19F, 19A, 20, 22F, 23F, 33F.</w:t>
            </w:r>
          </w:p>
        </w:tc>
      </w:tr>
      <w:tr w:rsidR="00E5241F" w:rsidRPr="00FA5A5F" w14:paraId="69AE326E" w14:textId="77777777" w:rsidTr="0087180E">
        <w:tc>
          <w:tcPr>
            <w:tcW w:w="2977" w:type="dxa"/>
          </w:tcPr>
          <w:p w14:paraId="1C2268F5" w14:textId="77777777" w:rsidR="00E5241F" w:rsidRPr="000D502B" w:rsidRDefault="00E5241F" w:rsidP="007E045E">
            <w:pPr>
              <w:spacing w:before="120" w:after="120"/>
              <w:rPr>
                <w:rFonts w:cs="Arial"/>
                <w:b/>
                <w:sz w:val="22"/>
                <w:szCs w:val="22"/>
              </w:rPr>
            </w:pPr>
            <w:r w:rsidRPr="000D502B">
              <w:rPr>
                <w:rFonts w:cs="Arial"/>
                <w:b/>
                <w:sz w:val="22"/>
                <w:szCs w:val="22"/>
              </w:rPr>
              <w:t>Legal category</w:t>
            </w:r>
          </w:p>
        </w:tc>
        <w:tc>
          <w:tcPr>
            <w:tcW w:w="6946" w:type="dxa"/>
          </w:tcPr>
          <w:p w14:paraId="6F214057" w14:textId="77777777" w:rsidR="00E5241F" w:rsidRPr="000D502B" w:rsidRDefault="00E5241F" w:rsidP="00BE1835">
            <w:pPr>
              <w:spacing w:before="120" w:after="120"/>
            </w:pPr>
            <w:r w:rsidRPr="000D502B">
              <w:rPr>
                <w:rFonts w:eastAsia="Arial" w:cs="Arial"/>
                <w:w w:val="105"/>
                <w:sz w:val="22"/>
                <w:szCs w:val="22"/>
              </w:rPr>
              <w:t>Prescription</w:t>
            </w:r>
            <w:r w:rsidRPr="000D502B">
              <w:rPr>
                <w:rFonts w:eastAsia="Arial" w:cs="Arial"/>
                <w:spacing w:val="-3"/>
                <w:w w:val="105"/>
                <w:sz w:val="22"/>
                <w:szCs w:val="22"/>
              </w:rPr>
              <w:t xml:space="preserve"> o</w:t>
            </w:r>
            <w:r w:rsidRPr="000D502B">
              <w:rPr>
                <w:rFonts w:eastAsia="Arial" w:cs="Arial"/>
                <w:w w:val="105"/>
                <w:sz w:val="22"/>
                <w:szCs w:val="22"/>
              </w:rPr>
              <w:t>nly</w:t>
            </w:r>
            <w:r w:rsidRPr="000D502B">
              <w:rPr>
                <w:rFonts w:eastAsia="Arial" w:cs="Arial"/>
                <w:spacing w:val="-2"/>
                <w:w w:val="105"/>
                <w:sz w:val="22"/>
                <w:szCs w:val="22"/>
              </w:rPr>
              <w:t xml:space="preserve"> m</w:t>
            </w:r>
            <w:r w:rsidRPr="000D502B">
              <w:rPr>
                <w:rFonts w:eastAsia="Arial" w:cs="Arial"/>
                <w:w w:val="105"/>
                <w:sz w:val="22"/>
                <w:szCs w:val="22"/>
              </w:rPr>
              <w:t>edicine (POM)</w:t>
            </w:r>
          </w:p>
        </w:tc>
      </w:tr>
      <w:tr w:rsidR="00E5241F" w:rsidRPr="00FA5A5F" w14:paraId="03200F46" w14:textId="77777777" w:rsidTr="0087180E">
        <w:tc>
          <w:tcPr>
            <w:tcW w:w="2977" w:type="dxa"/>
          </w:tcPr>
          <w:p w14:paraId="5AD1844B" w14:textId="77777777" w:rsidR="00E5241F" w:rsidRPr="000D502B" w:rsidRDefault="00E5241F" w:rsidP="007E045E">
            <w:pPr>
              <w:spacing w:before="120" w:after="120"/>
              <w:rPr>
                <w:rFonts w:cs="Arial"/>
                <w:b/>
                <w:sz w:val="22"/>
                <w:szCs w:val="22"/>
              </w:rPr>
            </w:pPr>
            <w:r w:rsidRPr="000D502B">
              <w:rPr>
                <w:rFonts w:cs="Arial"/>
                <w:b/>
                <w:sz w:val="22"/>
                <w:szCs w:val="22"/>
              </w:rPr>
              <w:t>Black triangle</w:t>
            </w:r>
            <w:r w:rsidRPr="000D502B">
              <w:rPr>
                <w:rFonts w:cs="Arial"/>
                <w:b/>
                <w:sz w:val="22"/>
                <w:szCs w:val="22"/>
              </w:rPr>
              <w:sym w:font="Wingdings 3" w:char="F071"/>
            </w:r>
            <w:r w:rsidRPr="000D502B">
              <w:rPr>
                <w:rFonts w:cs="Arial"/>
                <w:b/>
                <w:sz w:val="22"/>
                <w:szCs w:val="22"/>
              </w:rPr>
              <w:t xml:space="preserve"> </w:t>
            </w:r>
          </w:p>
        </w:tc>
        <w:tc>
          <w:tcPr>
            <w:tcW w:w="6946" w:type="dxa"/>
          </w:tcPr>
          <w:p w14:paraId="32CD2563" w14:textId="77777777" w:rsidR="00E5241F" w:rsidRPr="000D502B" w:rsidRDefault="00E5241F" w:rsidP="00BE1835">
            <w:pPr>
              <w:spacing w:before="120" w:after="120"/>
            </w:pPr>
            <w:r w:rsidRPr="000D502B">
              <w:rPr>
                <w:sz w:val="22"/>
                <w:szCs w:val="22"/>
              </w:rPr>
              <w:t>No</w:t>
            </w:r>
          </w:p>
        </w:tc>
      </w:tr>
      <w:tr w:rsidR="00E5241F" w:rsidRPr="00FA5A5F" w14:paraId="3B302678" w14:textId="77777777" w:rsidTr="0087180E">
        <w:tc>
          <w:tcPr>
            <w:tcW w:w="2977" w:type="dxa"/>
          </w:tcPr>
          <w:p w14:paraId="7FF6AEC4" w14:textId="77777777" w:rsidR="00E5241F" w:rsidRPr="00FA5A5F" w:rsidRDefault="00E5241F" w:rsidP="007E045E">
            <w:pPr>
              <w:spacing w:before="120" w:after="120"/>
              <w:rPr>
                <w:rFonts w:cs="Arial"/>
                <w:b/>
                <w:color w:val="FF0000"/>
                <w:sz w:val="22"/>
                <w:szCs w:val="22"/>
              </w:rPr>
            </w:pPr>
            <w:r w:rsidRPr="000D502B">
              <w:rPr>
                <w:rFonts w:cs="Arial"/>
                <w:b/>
                <w:sz w:val="22"/>
                <w:szCs w:val="22"/>
              </w:rPr>
              <w:t>Off-label use</w:t>
            </w:r>
          </w:p>
        </w:tc>
        <w:tc>
          <w:tcPr>
            <w:tcW w:w="6946" w:type="dxa"/>
          </w:tcPr>
          <w:p w14:paraId="63CA6329" w14:textId="77777777" w:rsidR="007D0AD6" w:rsidRDefault="00BD4972" w:rsidP="002868D0">
            <w:pPr>
              <w:spacing w:before="120" w:after="120"/>
              <w:rPr>
                <w:rFonts w:cs="Arial"/>
                <w:sz w:val="22"/>
                <w:szCs w:val="22"/>
              </w:rPr>
            </w:pPr>
            <w:r w:rsidRPr="005341AD">
              <w:rPr>
                <w:rFonts w:cs="Arial"/>
                <w:sz w:val="22"/>
                <w:szCs w:val="22"/>
              </w:rPr>
              <w:t xml:space="preserve">Administration of a further dose of </w:t>
            </w:r>
            <w:r w:rsidR="00D805C5" w:rsidRPr="005341AD">
              <w:rPr>
                <w:rFonts w:cs="Arial"/>
                <w:sz w:val="22"/>
                <w:szCs w:val="22"/>
              </w:rPr>
              <w:t xml:space="preserve">PPV23 </w:t>
            </w:r>
            <w:r w:rsidRPr="005341AD">
              <w:rPr>
                <w:rFonts w:cs="Arial"/>
                <w:sz w:val="22"/>
                <w:szCs w:val="22"/>
              </w:rPr>
              <w:t xml:space="preserve">to </w:t>
            </w:r>
            <w:r w:rsidR="005341AD">
              <w:rPr>
                <w:rFonts w:eastAsiaTheme="minorHAnsi" w:cs="Arial"/>
                <w:sz w:val="22"/>
                <w:szCs w:val="22"/>
                <w:lang w:eastAsia="en-US"/>
              </w:rPr>
              <w:t xml:space="preserve">high-risk individuals </w:t>
            </w:r>
            <w:r w:rsidRPr="005341AD">
              <w:rPr>
                <w:rFonts w:cs="Arial"/>
                <w:sz w:val="22"/>
                <w:szCs w:val="22"/>
              </w:rPr>
              <w:t xml:space="preserve">who have already received a dose of </w:t>
            </w:r>
            <w:r w:rsidR="00D805C5" w:rsidRPr="005341AD">
              <w:rPr>
                <w:rFonts w:cs="Arial"/>
                <w:sz w:val="22"/>
                <w:szCs w:val="22"/>
              </w:rPr>
              <w:t xml:space="preserve">PPV23 </w:t>
            </w:r>
            <w:r w:rsidRPr="005341AD">
              <w:rPr>
                <w:rFonts w:cs="Arial"/>
                <w:sz w:val="22"/>
                <w:szCs w:val="22"/>
              </w:rPr>
              <w:t xml:space="preserve">more than </w:t>
            </w:r>
            <w:r w:rsidR="00A80580" w:rsidRPr="005341AD">
              <w:rPr>
                <w:rFonts w:cs="Arial"/>
                <w:sz w:val="22"/>
                <w:szCs w:val="22"/>
              </w:rPr>
              <w:t>12 months</w:t>
            </w:r>
            <w:r w:rsidRPr="005341AD">
              <w:rPr>
                <w:rFonts w:cs="Arial"/>
                <w:sz w:val="22"/>
                <w:szCs w:val="22"/>
              </w:rPr>
              <w:t xml:space="preserve"> previously is off-label but </w:t>
            </w:r>
            <w:r w:rsidR="005341AD">
              <w:rPr>
                <w:rFonts w:cs="Arial"/>
                <w:sz w:val="22"/>
                <w:szCs w:val="22"/>
              </w:rPr>
              <w:t xml:space="preserve">may be </w:t>
            </w:r>
            <w:r w:rsidRPr="005341AD">
              <w:rPr>
                <w:rFonts w:cs="Arial"/>
                <w:sz w:val="22"/>
                <w:szCs w:val="22"/>
              </w:rPr>
              <w:t>recommended in accordance with the</w:t>
            </w:r>
            <w:bookmarkStart w:id="2" w:name="_Hlk34906520"/>
            <w:r w:rsidRPr="005341AD">
              <w:rPr>
                <w:rFonts w:cs="Arial"/>
                <w:sz w:val="22"/>
                <w:szCs w:val="22"/>
              </w:rPr>
              <w:t xml:space="preserve"> </w:t>
            </w:r>
            <w:hyperlink r:id="rId28" w:history="1">
              <w:r w:rsidR="00B4330B" w:rsidRPr="00B4330B">
                <w:rPr>
                  <w:rStyle w:val="Hyperlink"/>
                  <w:rFonts w:cs="Arial"/>
                  <w:sz w:val="22"/>
                  <w:szCs w:val="22"/>
                </w:rPr>
                <w:t>Managing clusters of pneumococcal disease in closed settings</w:t>
              </w:r>
            </w:hyperlink>
            <w:r w:rsidR="00E6513F" w:rsidRPr="005341AD">
              <w:rPr>
                <w:rFonts w:cs="Arial"/>
                <w:sz w:val="22"/>
                <w:szCs w:val="22"/>
              </w:rPr>
              <w:t>.</w:t>
            </w:r>
            <w:bookmarkEnd w:id="2"/>
          </w:p>
          <w:p w14:paraId="5FEF94D4" w14:textId="33767DF1" w:rsidR="002868D0" w:rsidRPr="005341AD" w:rsidRDefault="002868D0" w:rsidP="002868D0">
            <w:pPr>
              <w:spacing w:before="120" w:after="120"/>
              <w:rPr>
                <w:rFonts w:cs="Arial"/>
                <w:iCs/>
                <w:sz w:val="22"/>
                <w:szCs w:val="22"/>
              </w:rPr>
            </w:pPr>
            <w:r w:rsidRPr="005341AD">
              <w:rPr>
                <w:rFonts w:cs="Arial"/>
                <w:sz w:val="22"/>
                <w:szCs w:val="22"/>
                <w:lang w:val="en"/>
              </w:rPr>
              <w:t xml:space="preserve">Vaccine should be stored according to the conditions detailed in the </w:t>
            </w:r>
            <w:hyperlink w:anchor="StorageSection" w:history="1">
              <w:r w:rsidRPr="005341AD">
                <w:rPr>
                  <w:rStyle w:val="Hyperlink"/>
                  <w:rFonts w:cs="Arial"/>
                  <w:sz w:val="22"/>
                  <w:szCs w:val="22"/>
                  <w:lang w:val="en"/>
                </w:rPr>
                <w:t>Storage section</w:t>
              </w:r>
            </w:hyperlink>
            <w:r w:rsidRPr="005341AD">
              <w:rPr>
                <w:rFonts w:cs="Arial"/>
                <w:sz w:val="22"/>
                <w:szCs w:val="22"/>
                <w:lang w:val="en"/>
              </w:rPr>
              <w:t xml:space="preserve"> below. However, in the event of an inadvertent or unavoidable deviation of these conditions refer to </w:t>
            </w:r>
            <w:hyperlink r:id="rId29" w:history="1">
              <w:r w:rsidRPr="005341AD">
                <w:rPr>
                  <w:rStyle w:val="Hyperlink"/>
                  <w:rFonts w:cs="Arial"/>
                  <w:sz w:val="22"/>
                  <w:szCs w:val="22"/>
                  <w:lang w:val="en"/>
                </w:rPr>
                <w:t xml:space="preserve"> Vaccine Incident Guidance</w:t>
              </w:r>
            </w:hyperlink>
            <w:r w:rsidRPr="005341AD">
              <w:rPr>
                <w:rFonts w:cs="Arial"/>
                <w:sz w:val="22"/>
                <w:szCs w:val="22"/>
                <w:lang w:val="en"/>
              </w:rPr>
              <w:t>. Where vaccine is assessed in accordance with these guidelines as appropriate for continued use this would constitute off-label administration under this PGD.</w:t>
            </w:r>
          </w:p>
          <w:p w14:paraId="052D700C" w14:textId="77777777" w:rsidR="002868D0" w:rsidRPr="005341AD" w:rsidRDefault="002868D0" w:rsidP="002868D0">
            <w:pPr>
              <w:spacing w:before="120" w:after="120"/>
              <w:rPr>
                <w:rFonts w:cs="Arial"/>
                <w:sz w:val="22"/>
                <w:szCs w:val="22"/>
              </w:rPr>
            </w:pPr>
            <w:r w:rsidRPr="005341AD">
              <w:rPr>
                <w:rFonts w:cs="Arial"/>
                <w:iCs/>
                <w:sz w:val="22"/>
                <w:szCs w:val="22"/>
              </w:rPr>
              <w:t>Where a vaccine is recommended off-label consider, as part of the consent process, informing the individual/parent/carer that the vaccine is being offered in accordance with national guidance but that this is outside the product licence.</w:t>
            </w:r>
          </w:p>
        </w:tc>
      </w:tr>
      <w:tr w:rsidR="00E5241F" w:rsidRPr="00FA5A5F" w14:paraId="46C04F6B" w14:textId="77777777" w:rsidTr="0087180E">
        <w:tc>
          <w:tcPr>
            <w:tcW w:w="2977" w:type="dxa"/>
          </w:tcPr>
          <w:p w14:paraId="4140A694" w14:textId="5C446231" w:rsidR="00E5241F" w:rsidRPr="00735BC1" w:rsidRDefault="00E5241F" w:rsidP="007E045E">
            <w:pPr>
              <w:spacing w:before="120" w:after="120"/>
              <w:rPr>
                <w:rFonts w:cs="Arial"/>
                <w:b/>
                <w:sz w:val="22"/>
                <w:szCs w:val="22"/>
              </w:rPr>
            </w:pPr>
            <w:r w:rsidRPr="00735BC1">
              <w:rPr>
                <w:rFonts w:cs="Arial"/>
                <w:b/>
                <w:sz w:val="22"/>
                <w:szCs w:val="22"/>
              </w:rPr>
              <w:t xml:space="preserve">Route </w:t>
            </w:r>
            <w:r w:rsidR="00A817B5">
              <w:rPr>
                <w:rFonts w:cs="Arial"/>
                <w:b/>
                <w:sz w:val="22"/>
                <w:szCs w:val="22"/>
              </w:rPr>
              <w:t xml:space="preserve">and </w:t>
            </w:r>
            <w:r w:rsidRPr="00735BC1">
              <w:rPr>
                <w:rFonts w:cs="Arial"/>
                <w:b/>
                <w:sz w:val="22"/>
                <w:szCs w:val="22"/>
              </w:rPr>
              <w:t>method of administration</w:t>
            </w:r>
          </w:p>
          <w:p w14:paraId="68436590" w14:textId="77777777" w:rsidR="007204C5" w:rsidRPr="00FA5A5F" w:rsidRDefault="007204C5" w:rsidP="00BD4972">
            <w:pPr>
              <w:spacing w:before="120" w:after="120"/>
              <w:contextualSpacing/>
              <w:rPr>
                <w:rFonts w:cs="Arial"/>
                <w:b/>
                <w:color w:val="FF0000"/>
                <w:sz w:val="22"/>
                <w:szCs w:val="22"/>
              </w:rPr>
            </w:pPr>
          </w:p>
          <w:p w14:paraId="7C9C316E" w14:textId="77777777" w:rsidR="00BD4972" w:rsidRDefault="00BD4972" w:rsidP="00BD4972">
            <w:pPr>
              <w:spacing w:before="120" w:after="120"/>
              <w:contextualSpacing/>
              <w:rPr>
                <w:rFonts w:cs="Arial"/>
                <w:sz w:val="22"/>
                <w:szCs w:val="22"/>
              </w:rPr>
            </w:pPr>
          </w:p>
          <w:p w14:paraId="0F214D4A" w14:textId="77777777" w:rsidR="00BD4972" w:rsidRDefault="00BD4972" w:rsidP="00BD4972">
            <w:pPr>
              <w:spacing w:before="120" w:after="120"/>
              <w:contextualSpacing/>
              <w:rPr>
                <w:rFonts w:cs="Arial"/>
                <w:sz w:val="22"/>
                <w:szCs w:val="22"/>
              </w:rPr>
            </w:pPr>
          </w:p>
          <w:p w14:paraId="0B9EBAF8" w14:textId="77777777" w:rsidR="00BD4972" w:rsidRDefault="00BD4972" w:rsidP="00BD4972">
            <w:pPr>
              <w:spacing w:before="120" w:after="120"/>
              <w:contextualSpacing/>
              <w:rPr>
                <w:rFonts w:cs="Arial"/>
                <w:sz w:val="22"/>
                <w:szCs w:val="22"/>
              </w:rPr>
            </w:pPr>
          </w:p>
          <w:p w14:paraId="63778094" w14:textId="77777777" w:rsidR="00BD4972" w:rsidRDefault="00BD4972" w:rsidP="00BD4972">
            <w:pPr>
              <w:spacing w:before="120" w:after="120"/>
              <w:contextualSpacing/>
              <w:rPr>
                <w:rFonts w:cs="Arial"/>
                <w:sz w:val="22"/>
                <w:szCs w:val="22"/>
              </w:rPr>
            </w:pPr>
          </w:p>
          <w:p w14:paraId="7A8C885A" w14:textId="77777777" w:rsidR="00BD4972" w:rsidRDefault="00BD4972" w:rsidP="00BD4972">
            <w:pPr>
              <w:spacing w:before="120" w:after="120"/>
              <w:contextualSpacing/>
              <w:rPr>
                <w:rFonts w:cs="Arial"/>
                <w:sz w:val="22"/>
                <w:szCs w:val="22"/>
              </w:rPr>
            </w:pPr>
          </w:p>
          <w:p w14:paraId="7C57D5AF" w14:textId="77777777" w:rsidR="00BD4972" w:rsidRDefault="00BD4972" w:rsidP="00BD4972">
            <w:pPr>
              <w:spacing w:before="120" w:after="120"/>
              <w:contextualSpacing/>
              <w:rPr>
                <w:rFonts w:cs="Arial"/>
                <w:sz w:val="22"/>
                <w:szCs w:val="22"/>
              </w:rPr>
            </w:pPr>
          </w:p>
          <w:p w14:paraId="50AD977B" w14:textId="77777777" w:rsidR="00BD4972" w:rsidRDefault="00BD4972" w:rsidP="00BD4972">
            <w:pPr>
              <w:spacing w:before="120" w:after="120"/>
              <w:contextualSpacing/>
              <w:rPr>
                <w:rFonts w:cs="Arial"/>
                <w:sz w:val="22"/>
                <w:szCs w:val="22"/>
              </w:rPr>
            </w:pPr>
          </w:p>
          <w:p w14:paraId="2E991BBB" w14:textId="77777777" w:rsidR="00BD4972" w:rsidRDefault="00BD4972" w:rsidP="00BD4972">
            <w:pPr>
              <w:spacing w:before="120" w:after="120"/>
              <w:contextualSpacing/>
              <w:rPr>
                <w:rFonts w:cs="Arial"/>
                <w:sz w:val="22"/>
                <w:szCs w:val="22"/>
              </w:rPr>
            </w:pPr>
          </w:p>
          <w:p w14:paraId="42C9AACD" w14:textId="77777777" w:rsidR="00BD4972" w:rsidRDefault="00BD4972" w:rsidP="00BD4972">
            <w:pPr>
              <w:spacing w:before="120" w:after="120"/>
              <w:contextualSpacing/>
              <w:rPr>
                <w:rFonts w:cs="Arial"/>
                <w:sz w:val="22"/>
                <w:szCs w:val="22"/>
              </w:rPr>
            </w:pPr>
          </w:p>
          <w:p w14:paraId="4DAA5A75" w14:textId="77777777" w:rsidR="00933AEB" w:rsidRDefault="00933AEB" w:rsidP="00BD4972">
            <w:pPr>
              <w:spacing w:before="120" w:after="120"/>
              <w:contextualSpacing/>
              <w:rPr>
                <w:rFonts w:cs="Arial"/>
                <w:sz w:val="22"/>
                <w:szCs w:val="22"/>
              </w:rPr>
            </w:pPr>
          </w:p>
          <w:p w14:paraId="1B5D0822" w14:textId="77777777" w:rsidR="00933AEB" w:rsidRDefault="00933AEB" w:rsidP="00BD4972">
            <w:pPr>
              <w:spacing w:before="120" w:after="120"/>
              <w:contextualSpacing/>
              <w:rPr>
                <w:rFonts w:cs="Arial"/>
                <w:sz w:val="22"/>
                <w:szCs w:val="22"/>
              </w:rPr>
            </w:pPr>
          </w:p>
          <w:p w14:paraId="5B0DBAB8" w14:textId="77777777" w:rsidR="00933AEB" w:rsidRDefault="00933AEB" w:rsidP="00BD4972">
            <w:pPr>
              <w:spacing w:before="120" w:after="120"/>
              <w:contextualSpacing/>
              <w:rPr>
                <w:rFonts w:cs="Arial"/>
                <w:sz w:val="22"/>
                <w:szCs w:val="22"/>
              </w:rPr>
            </w:pPr>
          </w:p>
          <w:p w14:paraId="110B2964" w14:textId="46E52A5D" w:rsidR="00B43E6B" w:rsidRDefault="00B43E6B" w:rsidP="00BD4972">
            <w:pPr>
              <w:spacing w:before="120" w:after="120"/>
              <w:contextualSpacing/>
              <w:rPr>
                <w:rFonts w:cs="Arial"/>
                <w:sz w:val="22"/>
                <w:szCs w:val="22"/>
              </w:rPr>
            </w:pPr>
          </w:p>
          <w:p w14:paraId="60971AE8" w14:textId="77777777" w:rsidR="00F72476" w:rsidRDefault="00F72476" w:rsidP="00BD4972">
            <w:pPr>
              <w:spacing w:before="120" w:after="120"/>
              <w:contextualSpacing/>
              <w:rPr>
                <w:rFonts w:cs="Arial"/>
                <w:sz w:val="22"/>
                <w:szCs w:val="22"/>
              </w:rPr>
            </w:pPr>
          </w:p>
          <w:p w14:paraId="5310B29B" w14:textId="77777777" w:rsidR="00B43E6B" w:rsidRDefault="00B43E6B" w:rsidP="00BD4972">
            <w:pPr>
              <w:spacing w:before="120" w:after="120"/>
              <w:contextualSpacing/>
              <w:rPr>
                <w:rFonts w:cs="Arial"/>
                <w:sz w:val="22"/>
                <w:szCs w:val="22"/>
              </w:rPr>
            </w:pPr>
          </w:p>
          <w:p w14:paraId="0E792E11" w14:textId="77777777" w:rsidR="00B43E6B" w:rsidRDefault="00B43E6B" w:rsidP="00BD4972">
            <w:pPr>
              <w:spacing w:before="120" w:after="120"/>
              <w:contextualSpacing/>
              <w:rPr>
                <w:rFonts w:cs="Arial"/>
                <w:sz w:val="22"/>
                <w:szCs w:val="22"/>
              </w:rPr>
            </w:pPr>
          </w:p>
          <w:p w14:paraId="202BD0BA" w14:textId="3F5B0016" w:rsidR="007204C5" w:rsidRPr="00FA5A5F" w:rsidRDefault="007204C5" w:rsidP="00BD4972">
            <w:pPr>
              <w:spacing w:before="120" w:after="120"/>
              <w:contextualSpacing/>
              <w:rPr>
                <w:rFonts w:cs="Arial"/>
                <w:color w:val="FF0000"/>
                <w:sz w:val="22"/>
                <w:szCs w:val="22"/>
              </w:rPr>
            </w:pPr>
          </w:p>
        </w:tc>
        <w:tc>
          <w:tcPr>
            <w:tcW w:w="6946" w:type="dxa"/>
          </w:tcPr>
          <w:p w14:paraId="4BF32BAA" w14:textId="77777777" w:rsidR="000615E7" w:rsidRDefault="000D502B" w:rsidP="000D502B">
            <w:pPr>
              <w:shd w:val="clear" w:color="auto" w:fill="FFFFFF"/>
              <w:overflowPunct/>
              <w:autoSpaceDE/>
              <w:autoSpaceDN/>
              <w:adjustRightInd/>
              <w:spacing w:before="120" w:after="120"/>
              <w:textAlignment w:val="auto"/>
              <w:rPr>
                <w:rFonts w:cs="Arial"/>
                <w:sz w:val="22"/>
                <w:szCs w:val="22"/>
              </w:rPr>
            </w:pPr>
            <w:r w:rsidRPr="00C61040">
              <w:rPr>
                <w:rFonts w:cs="Arial"/>
                <w:sz w:val="22"/>
                <w:szCs w:val="22"/>
              </w:rPr>
              <w:t xml:space="preserve">Administer by </w:t>
            </w:r>
            <w:r w:rsidRPr="00B13598">
              <w:rPr>
                <w:rFonts w:cs="Arial"/>
                <w:sz w:val="22"/>
                <w:szCs w:val="22"/>
              </w:rPr>
              <w:t xml:space="preserve">intramuscular </w:t>
            </w:r>
            <w:r w:rsidR="00B13598">
              <w:rPr>
                <w:rFonts w:cs="Arial"/>
                <w:sz w:val="22"/>
                <w:szCs w:val="22"/>
              </w:rPr>
              <w:t xml:space="preserve">or subcutaneous </w:t>
            </w:r>
            <w:r w:rsidRPr="00B13598">
              <w:rPr>
                <w:rFonts w:cs="Arial"/>
                <w:sz w:val="22"/>
                <w:szCs w:val="22"/>
              </w:rPr>
              <w:t>injection</w:t>
            </w:r>
            <w:r w:rsidRPr="008C2DCA">
              <w:rPr>
                <w:sz w:val="22"/>
              </w:rPr>
              <w:t>.</w:t>
            </w:r>
            <w:r w:rsidR="000615E7" w:rsidRPr="00C61040">
              <w:rPr>
                <w:rFonts w:cs="Arial"/>
                <w:sz w:val="22"/>
                <w:szCs w:val="22"/>
              </w:rPr>
              <w:t xml:space="preserve"> The preferred site is the deltoid region of the upper arm.</w:t>
            </w:r>
            <w:r w:rsidRPr="00772E93">
              <w:rPr>
                <w:rFonts w:cs="Arial"/>
                <w:sz w:val="22"/>
                <w:szCs w:val="22"/>
              </w:rPr>
              <w:t xml:space="preserve"> </w:t>
            </w:r>
          </w:p>
          <w:p w14:paraId="4ADEE629" w14:textId="45CC3405" w:rsidR="000615E7" w:rsidRPr="00C61040" w:rsidRDefault="00772E93" w:rsidP="000D502B">
            <w:pPr>
              <w:shd w:val="clear" w:color="auto" w:fill="FFFFFF"/>
              <w:overflowPunct/>
              <w:autoSpaceDE/>
              <w:autoSpaceDN/>
              <w:adjustRightInd/>
              <w:spacing w:before="120" w:after="120"/>
              <w:textAlignment w:val="auto"/>
              <w:rPr>
                <w:rFonts w:cs="Arial"/>
                <w:sz w:val="22"/>
                <w:szCs w:val="22"/>
              </w:rPr>
            </w:pPr>
            <w:r w:rsidRPr="00772E93">
              <w:rPr>
                <w:rFonts w:cs="Arial"/>
                <w:sz w:val="22"/>
                <w:szCs w:val="22"/>
              </w:rPr>
              <w:t>T</w:t>
            </w:r>
            <w:r>
              <w:rPr>
                <w:rFonts w:cs="Arial"/>
                <w:sz w:val="22"/>
                <w:szCs w:val="22"/>
              </w:rPr>
              <w:t>he intramuscular route is</w:t>
            </w:r>
            <w:r w:rsidRPr="00772E93">
              <w:rPr>
                <w:rFonts w:cs="Arial"/>
                <w:sz w:val="22"/>
                <w:szCs w:val="22"/>
              </w:rPr>
              <w:t xml:space="preserve"> routinely used because localised reactions are more common when vaccines are given subcutaneously.</w:t>
            </w:r>
            <w:r w:rsidRPr="000615E7">
              <w:rPr>
                <w:rFonts w:cs="Arial"/>
                <w:sz w:val="22"/>
                <w:szCs w:val="22"/>
              </w:rPr>
              <w:t xml:space="preserve"> </w:t>
            </w:r>
            <w:r w:rsidR="000615E7" w:rsidRPr="000615E7">
              <w:rPr>
                <w:rFonts w:cs="Arial"/>
                <w:sz w:val="22"/>
                <w:szCs w:val="22"/>
              </w:rPr>
              <w:t xml:space="preserve">However, for individuals with a bleeding disorder, vaccines may </w:t>
            </w:r>
            <w:r w:rsidR="000615E7">
              <w:rPr>
                <w:rFonts w:cs="Arial"/>
                <w:sz w:val="22"/>
                <w:szCs w:val="22"/>
              </w:rPr>
              <w:t xml:space="preserve">alternatively </w:t>
            </w:r>
            <w:r w:rsidR="000615E7" w:rsidRPr="000615E7">
              <w:rPr>
                <w:rFonts w:cs="Arial"/>
                <w:sz w:val="22"/>
                <w:szCs w:val="22"/>
              </w:rPr>
              <w:t>be given by subcutaneous injection to reduce the risk of bleeding</w:t>
            </w:r>
            <w:r w:rsidR="00CF37EC">
              <w:rPr>
                <w:rFonts w:cs="Arial"/>
                <w:sz w:val="22"/>
                <w:szCs w:val="22"/>
              </w:rPr>
              <w:t xml:space="preserve"> in accordance in the Green Book </w:t>
            </w:r>
            <w:hyperlink r:id="rId30" w:history="1">
              <w:r w:rsidR="00CF37EC" w:rsidRPr="00CF37EC">
                <w:rPr>
                  <w:rStyle w:val="Hyperlink"/>
                  <w:rFonts w:cs="Arial"/>
                  <w:sz w:val="22"/>
                  <w:szCs w:val="22"/>
                </w:rPr>
                <w:t>Chapter 4.</w:t>
              </w:r>
            </w:hyperlink>
          </w:p>
          <w:p w14:paraId="64307EB8" w14:textId="77777777" w:rsidR="00410547" w:rsidRDefault="000D502B" w:rsidP="000D502B">
            <w:pPr>
              <w:spacing w:before="120" w:after="120"/>
              <w:rPr>
                <w:rFonts w:cs="Arial"/>
                <w:sz w:val="22"/>
                <w:szCs w:val="22"/>
              </w:rPr>
            </w:pPr>
            <w:r w:rsidRPr="00C61040">
              <w:rPr>
                <w:rFonts w:cs="Arial"/>
                <w:sz w:val="22"/>
                <w:szCs w:val="22"/>
              </w:rPr>
              <w:t xml:space="preserve">When administering at the same time as other vaccines care should be taken to ensure that the appropriate route of injection is used for all the vaccinations. </w:t>
            </w:r>
          </w:p>
          <w:p w14:paraId="337A5227" w14:textId="77777777" w:rsidR="000615E7" w:rsidRPr="000615E7" w:rsidRDefault="000D502B" w:rsidP="000615E7">
            <w:pPr>
              <w:overflowPunct/>
              <w:textAlignment w:val="auto"/>
              <w:rPr>
                <w:rFonts w:cs="Arial"/>
                <w:sz w:val="22"/>
                <w:szCs w:val="22"/>
              </w:rPr>
            </w:pPr>
            <w:r w:rsidRPr="00C61040">
              <w:rPr>
                <w:rFonts w:cs="Arial"/>
                <w:sz w:val="22"/>
                <w:szCs w:val="22"/>
              </w:rPr>
              <w:t>The vaccines should be given at separate sites, preferably in different limbs. If given in the same limb, they should be given at least 2.5cm apart. The site at which each vaccine was given should be noted in the individual’s records.</w:t>
            </w:r>
          </w:p>
          <w:p w14:paraId="76AE7EED" w14:textId="45F48539" w:rsidR="000D502B" w:rsidRPr="00C61040" w:rsidRDefault="000D502B" w:rsidP="00933AEB">
            <w:pPr>
              <w:shd w:val="clear" w:color="auto" w:fill="FFFFFF"/>
              <w:overflowPunct/>
              <w:autoSpaceDE/>
              <w:autoSpaceDN/>
              <w:adjustRightInd/>
              <w:spacing w:before="120" w:after="60"/>
              <w:textAlignment w:val="auto"/>
              <w:rPr>
                <w:rFonts w:cs="Arial"/>
                <w:sz w:val="22"/>
                <w:szCs w:val="22"/>
              </w:rPr>
            </w:pPr>
            <w:r w:rsidRPr="00C61040">
              <w:rPr>
                <w:rFonts w:cs="Arial"/>
                <w:sz w:val="22"/>
                <w:szCs w:val="22"/>
              </w:rPr>
              <w:t>The vaccine's normal appearance is a clear colourless solution.</w:t>
            </w:r>
            <w:r w:rsidR="00CF37EC" w:rsidRPr="00CF37EC">
              <w:rPr>
                <w:rFonts w:cs="Arial"/>
                <w:sz w:val="22"/>
                <w:szCs w:val="22"/>
              </w:rPr>
              <w:t>.</w:t>
            </w:r>
          </w:p>
          <w:p w14:paraId="1F48455B" w14:textId="72B12A3F" w:rsidR="000D502B" w:rsidRPr="00C61040" w:rsidRDefault="000D502B" w:rsidP="000D502B">
            <w:pPr>
              <w:shd w:val="clear" w:color="auto" w:fill="FFFFFF"/>
              <w:overflowPunct/>
              <w:autoSpaceDE/>
              <w:autoSpaceDN/>
              <w:adjustRightInd/>
              <w:spacing w:before="120" w:after="120"/>
              <w:textAlignment w:val="auto"/>
              <w:rPr>
                <w:rFonts w:cs="Arial"/>
                <w:sz w:val="22"/>
                <w:szCs w:val="22"/>
                <w:lang w:val="en"/>
              </w:rPr>
            </w:pPr>
            <w:r w:rsidRPr="00C61040">
              <w:rPr>
                <w:rFonts w:cs="Arial"/>
                <w:sz w:val="22"/>
                <w:szCs w:val="22"/>
                <w:lang w:val="en"/>
              </w:rPr>
              <w:t>The vaccine should be visually inspected for particulate matter and discoloration prior to administrati</w:t>
            </w:r>
            <w:r w:rsidR="00F72476">
              <w:rPr>
                <w:rFonts w:cs="Arial"/>
                <w:sz w:val="22"/>
                <w:szCs w:val="22"/>
                <w:lang w:val="en"/>
              </w:rPr>
              <w:t xml:space="preserve">on. In the event of any foreign </w:t>
            </w:r>
            <w:r w:rsidRPr="00C61040">
              <w:rPr>
                <w:rFonts w:cs="Arial"/>
                <w:sz w:val="22"/>
                <w:szCs w:val="22"/>
                <w:lang w:val="en"/>
              </w:rPr>
              <w:t xml:space="preserve">particulate matter and/or variation of physical aspect being observed, do not administer the vaccine. </w:t>
            </w:r>
          </w:p>
          <w:p w14:paraId="32998642" w14:textId="4D840F16" w:rsidR="00E5241F" w:rsidRPr="00735BC1" w:rsidRDefault="000D502B" w:rsidP="000615E7">
            <w:pPr>
              <w:shd w:val="clear" w:color="auto" w:fill="FFFFFF"/>
              <w:overflowPunct/>
              <w:autoSpaceDE/>
              <w:autoSpaceDN/>
              <w:adjustRightInd/>
              <w:spacing w:before="120" w:after="120"/>
              <w:textAlignment w:val="auto"/>
              <w:rPr>
                <w:rFonts w:cs="Arial"/>
                <w:sz w:val="22"/>
                <w:szCs w:val="22"/>
              </w:rPr>
            </w:pPr>
            <w:r w:rsidRPr="00C61040">
              <w:rPr>
                <w:rFonts w:cs="Arial"/>
                <w:sz w:val="22"/>
                <w:szCs w:val="22"/>
              </w:rPr>
              <w:t xml:space="preserve">The vaccine’s SPC provides further guidance on administration and is available from the </w:t>
            </w:r>
            <w:hyperlink r:id="rId31" w:history="1">
              <w:r w:rsidRPr="007E3C9C">
                <w:rPr>
                  <w:rStyle w:val="Hyperlink"/>
                  <w:rFonts w:cs="Arial"/>
                  <w:sz w:val="22"/>
                  <w:szCs w:val="22"/>
                </w:rPr>
                <w:t>electronic Medicines Compendium website</w:t>
              </w:r>
            </w:hyperlink>
            <w:r w:rsidR="007E3C9C">
              <w:rPr>
                <w:rFonts w:cs="Arial"/>
                <w:sz w:val="22"/>
                <w:szCs w:val="22"/>
              </w:rPr>
              <w:t>.</w:t>
            </w:r>
            <w:r w:rsidRPr="00C61040">
              <w:rPr>
                <w:rFonts w:cs="Arial"/>
                <w:sz w:val="22"/>
                <w:szCs w:val="22"/>
              </w:rPr>
              <w:t xml:space="preserve"> </w:t>
            </w:r>
          </w:p>
        </w:tc>
      </w:tr>
      <w:tr w:rsidR="00E5241F" w:rsidRPr="00FA5A5F" w14:paraId="6EB6A9BF" w14:textId="77777777" w:rsidTr="0087180E">
        <w:tc>
          <w:tcPr>
            <w:tcW w:w="2977" w:type="dxa"/>
          </w:tcPr>
          <w:p w14:paraId="5AB3939C" w14:textId="77777777" w:rsidR="00E5241F" w:rsidRDefault="00E5241F" w:rsidP="001F5127">
            <w:pPr>
              <w:pStyle w:val="Header"/>
              <w:tabs>
                <w:tab w:val="clear" w:pos="4153"/>
                <w:tab w:val="clear" w:pos="8306"/>
              </w:tabs>
              <w:spacing w:before="120" w:after="120"/>
              <w:contextualSpacing/>
              <w:rPr>
                <w:rFonts w:ascii="Arial" w:hAnsi="Arial" w:cs="Arial"/>
                <w:b/>
                <w:sz w:val="22"/>
                <w:szCs w:val="22"/>
              </w:rPr>
            </w:pPr>
            <w:bookmarkStart w:id="3" w:name="doseandfreq"/>
            <w:r w:rsidRPr="00735BC1">
              <w:rPr>
                <w:rFonts w:ascii="Arial" w:hAnsi="Arial" w:cs="Arial"/>
                <w:b/>
                <w:sz w:val="22"/>
                <w:szCs w:val="22"/>
              </w:rPr>
              <w:t>Dose and frequency of administration</w:t>
            </w:r>
            <w:bookmarkEnd w:id="3"/>
          </w:p>
          <w:p w14:paraId="3632BC69" w14:textId="112B4599" w:rsidR="002C6DE6" w:rsidRPr="007D0AD6" w:rsidRDefault="007D0AD6" w:rsidP="001F5127">
            <w:pPr>
              <w:pStyle w:val="Header"/>
              <w:tabs>
                <w:tab w:val="clear" w:pos="4153"/>
                <w:tab w:val="clear" w:pos="8306"/>
              </w:tabs>
              <w:spacing w:before="120" w:after="120"/>
              <w:contextualSpacing/>
              <w:rPr>
                <w:rFonts w:ascii="Arial" w:hAnsi="Arial" w:cs="Arial"/>
                <w:bCs/>
                <w:sz w:val="22"/>
                <w:szCs w:val="22"/>
              </w:rPr>
            </w:pPr>
            <w:r w:rsidRPr="007D0AD6">
              <w:rPr>
                <w:rFonts w:ascii="Arial" w:hAnsi="Arial" w:cs="Arial"/>
                <w:bCs/>
                <w:sz w:val="22"/>
                <w:szCs w:val="22"/>
              </w:rPr>
              <w:t>Continued over page</w:t>
            </w:r>
          </w:p>
          <w:p w14:paraId="5372E1D5" w14:textId="77777777" w:rsidR="002C6DE6" w:rsidRPr="007D0AD6" w:rsidRDefault="002C6DE6" w:rsidP="001F5127">
            <w:pPr>
              <w:pStyle w:val="Header"/>
              <w:tabs>
                <w:tab w:val="clear" w:pos="4153"/>
                <w:tab w:val="clear" w:pos="8306"/>
              </w:tabs>
              <w:spacing w:before="120" w:after="120"/>
              <w:contextualSpacing/>
              <w:rPr>
                <w:rFonts w:ascii="Arial" w:hAnsi="Arial" w:cs="Arial"/>
                <w:b/>
                <w:sz w:val="6"/>
                <w:szCs w:val="6"/>
              </w:rPr>
            </w:pPr>
          </w:p>
          <w:p w14:paraId="5811C230" w14:textId="23327BD0" w:rsidR="007D0AD6" w:rsidRDefault="007D0AD6" w:rsidP="007D0AD6">
            <w:pPr>
              <w:pStyle w:val="Header"/>
              <w:tabs>
                <w:tab w:val="clear" w:pos="4153"/>
                <w:tab w:val="clear" w:pos="8306"/>
              </w:tabs>
              <w:spacing w:before="120" w:after="120"/>
              <w:contextualSpacing/>
              <w:rPr>
                <w:rFonts w:ascii="Arial" w:hAnsi="Arial" w:cs="Arial"/>
                <w:b/>
                <w:sz w:val="22"/>
                <w:szCs w:val="22"/>
              </w:rPr>
            </w:pPr>
            <w:r w:rsidRPr="00735BC1">
              <w:rPr>
                <w:rFonts w:ascii="Arial" w:hAnsi="Arial" w:cs="Arial"/>
                <w:b/>
                <w:sz w:val="22"/>
                <w:szCs w:val="22"/>
              </w:rPr>
              <w:lastRenderedPageBreak/>
              <w:t>Dose and frequency of administration</w:t>
            </w:r>
          </w:p>
          <w:p w14:paraId="62C49D79" w14:textId="41A2F9B6" w:rsidR="007D0AD6" w:rsidRPr="007D0AD6" w:rsidRDefault="007D0AD6" w:rsidP="007D0AD6">
            <w:pPr>
              <w:pStyle w:val="Header"/>
              <w:tabs>
                <w:tab w:val="clear" w:pos="4153"/>
                <w:tab w:val="clear" w:pos="8306"/>
              </w:tabs>
              <w:spacing w:before="120" w:after="120"/>
              <w:contextualSpacing/>
              <w:rPr>
                <w:rFonts w:ascii="Arial" w:hAnsi="Arial" w:cs="Arial"/>
                <w:bCs/>
                <w:sz w:val="22"/>
                <w:szCs w:val="22"/>
              </w:rPr>
            </w:pPr>
            <w:r w:rsidRPr="007D0AD6">
              <w:rPr>
                <w:rFonts w:ascii="Arial" w:hAnsi="Arial" w:cs="Arial"/>
                <w:bCs/>
                <w:sz w:val="22"/>
                <w:szCs w:val="22"/>
              </w:rPr>
              <w:t>(continued)</w:t>
            </w:r>
          </w:p>
          <w:p w14:paraId="794E9279" w14:textId="77777777" w:rsidR="002C6DE6" w:rsidRPr="00FA5A5F" w:rsidRDefault="002C6DE6" w:rsidP="001F5127">
            <w:pPr>
              <w:pStyle w:val="Header"/>
              <w:tabs>
                <w:tab w:val="clear" w:pos="4153"/>
                <w:tab w:val="clear" w:pos="8306"/>
              </w:tabs>
              <w:spacing w:before="120" w:after="120"/>
              <w:contextualSpacing/>
              <w:rPr>
                <w:rFonts w:ascii="Arial" w:hAnsi="Arial" w:cs="Arial"/>
                <w:color w:val="FF0000"/>
                <w:sz w:val="22"/>
                <w:szCs w:val="22"/>
              </w:rPr>
            </w:pPr>
          </w:p>
        </w:tc>
        <w:tc>
          <w:tcPr>
            <w:tcW w:w="6946" w:type="dxa"/>
          </w:tcPr>
          <w:p w14:paraId="565633F3" w14:textId="77777777" w:rsidR="00735BC1" w:rsidRPr="00A17909" w:rsidRDefault="00735BC1" w:rsidP="00735BC1">
            <w:pPr>
              <w:spacing w:before="120" w:after="120"/>
              <w:rPr>
                <w:rFonts w:cs="Arial"/>
                <w:sz w:val="22"/>
                <w:szCs w:val="22"/>
              </w:rPr>
            </w:pPr>
            <w:r w:rsidRPr="00A17909">
              <w:rPr>
                <w:rFonts w:cs="Arial"/>
                <w:sz w:val="22"/>
                <w:szCs w:val="22"/>
              </w:rPr>
              <w:lastRenderedPageBreak/>
              <w:t xml:space="preserve">Single 0.5ml dose. </w:t>
            </w:r>
          </w:p>
          <w:p w14:paraId="4413E531" w14:textId="62F4A46C" w:rsidR="00735BC1" w:rsidRDefault="00735BC1" w:rsidP="00735BC1">
            <w:pPr>
              <w:overflowPunct/>
              <w:spacing w:after="120"/>
              <w:textAlignment w:val="auto"/>
              <w:rPr>
                <w:rFonts w:eastAsiaTheme="minorHAnsi" w:cs="Arial"/>
                <w:sz w:val="22"/>
                <w:szCs w:val="22"/>
                <w:lang w:eastAsia="en-US"/>
              </w:rPr>
            </w:pPr>
            <w:r w:rsidRPr="00A17909">
              <w:rPr>
                <w:rFonts w:eastAsiaTheme="minorHAnsi" w:cs="Arial"/>
                <w:sz w:val="22"/>
                <w:szCs w:val="22"/>
                <w:lang w:eastAsia="en-US"/>
              </w:rPr>
              <w:t xml:space="preserve">Individuals with asplenia, splenic dysfunction </w:t>
            </w:r>
            <w:r>
              <w:rPr>
                <w:rFonts w:eastAsiaTheme="minorHAnsi" w:cs="Arial"/>
                <w:sz w:val="22"/>
                <w:szCs w:val="22"/>
                <w:lang w:eastAsia="en-US"/>
              </w:rPr>
              <w:t>or</w:t>
            </w:r>
            <w:r w:rsidRPr="00A17909">
              <w:rPr>
                <w:rFonts w:eastAsiaTheme="minorHAnsi" w:cs="Arial"/>
                <w:sz w:val="22"/>
                <w:szCs w:val="22"/>
                <w:lang w:eastAsia="en-US"/>
              </w:rPr>
              <w:t xml:space="preserve"> chronic kidney disease</w:t>
            </w:r>
            <w:r>
              <w:rPr>
                <w:rFonts w:eastAsiaTheme="minorHAnsi" w:cs="Arial"/>
                <w:sz w:val="22"/>
                <w:szCs w:val="22"/>
                <w:lang w:eastAsia="en-US"/>
              </w:rPr>
              <w:t xml:space="preserve"> </w:t>
            </w:r>
            <w:r w:rsidR="00CB4F2B">
              <w:rPr>
                <w:rFonts w:eastAsiaTheme="minorHAnsi" w:cs="Arial"/>
                <w:sz w:val="22"/>
                <w:szCs w:val="22"/>
                <w:lang w:eastAsia="en-US"/>
              </w:rPr>
              <w:t>(see</w:t>
            </w:r>
            <w:r w:rsidR="00287D40">
              <w:rPr>
                <w:rStyle w:val="Hyperlink"/>
                <w:rFonts w:cs="Arial"/>
                <w:sz w:val="22"/>
                <w:szCs w:val="22"/>
              </w:rPr>
              <w:t xml:space="preserve"> </w:t>
            </w:r>
            <w:hyperlink r:id="rId32" w:history="1">
              <w:r w:rsidR="00287D40" w:rsidRPr="00287D40">
                <w:rPr>
                  <w:rStyle w:val="Hyperlink"/>
                  <w:rFonts w:cs="Arial"/>
                  <w:sz w:val="22"/>
                  <w:szCs w:val="22"/>
                </w:rPr>
                <w:t>Chapter 25</w:t>
              </w:r>
            </w:hyperlink>
            <w:r w:rsidR="00CB4F2B">
              <w:rPr>
                <w:rFonts w:eastAsiaTheme="minorHAnsi" w:cs="Arial"/>
                <w:sz w:val="22"/>
                <w:szCs w:val="22"/>
                <w:lang w:eastAsia="en-US"/>
              </w:rPr>
              <w:t xml:space="preserve">) </w:t>
            </w:r>
            <w:r w:rsidRPr="00A17909">
              <w:rPr>
                <w:rFonts w:eastAsiaTheme="minorHAnsi" w:cs="Arial"/>
                <w:sz w:val="22"/>
                <w:szCs w:val="22"/>
                <w:lang w:eastAsia="en-US"/>
              </w:rPr>
              <w:t>should be revaccinated at 5 year intervals.</w:t>
            </w:r>
          </w:p>
          <w:p w14:paraId="63D9973F" w14:textId="40B7989D" w:rsidR="001C0994" w:rsidRDefault="00D805C5" w:rsidP="001C0994">
            <w:pPr>
              <w:overflowPunct/>
              <w:spacing w:after="120"/>
              <w:textAlignment w:val="auto"/>
              <w:rPr>
                <w:rStyle w:val="Hyperlink"/>
                <w:sz w:val="22"/>
                <w:szCs w:val="22"/>
              </w:rPr>
            </w:pPr>
            <w:r>
              <w:rPr>
                <w:rFonts w:eastAsiaTheme="minorHAnsi" w:cs="Arial"/>
                <w:sz w:val="22"/>
                <w:szCs w:val="22"/>
                <w:lang w:eastAsia="en-US"/>
              </w:rPr>
              <w:lastRenderedPageBreak/>
              <w:t xml:space="preserve">PPV23 </w:t>
            </w:r>
            <w:r w:rsidR="001C0994">
              <w:rPr>
                <w:rFonts w:eastAsiaTheme="minorHAnsi" w:cs="Arial"/>
                <w:sz w:val="22"/>
                <w:szCs w:val="22"/>
                <w:lang w:eastAsia="en-US"/>
              </w:rPr>
              <w:t xml:space="preserve">should be offered to high-risk individuals </w:t>
            </w:r>
            <w:r w:rsidR="001C0994" w:rsidRPr="00F476B3">
              <w:rPr>
                <w:rFonts w:cs="Arial"/>
                <w:sz w:val="22"/>
                <w:szCs w:val="22"/>
              </w:rPr>
              <w:t xml:space="preserve">recommended vaccination by the local Health Protection Team for the public health management </w:t>
            </w:r>
            <w:r w:rsidR="001C0994">
              <w:rPr>
                <w:rFonts w:cs="Arial"/>
                <w:sz w:val="22"/>
                <w:szCs w:val="22"/>
              </w:rPr>
              <w:t xml:space="preserve">of </w:t>
            </w:r>
            <w:r w:rsidR="001C0994" w:rsidRPr="001C0994">
              <w:rPr>
                <w:rFonts w:cs="Arial"/>
                <w:sz w:val="22"/>
                <w:szCs w:val="22"/>
              </w:rPr>
              <w:t xml:space="preserve">pneumococcal disease </w:t>
            </w:r>
            <w:r w:rsidR="00A04C6D" w:rsidRPr="001C0994">
              <w:rPr>
                <w:rFonts w:cs="Arial"/>
                <w:sz w:val="22"/>
                <w:szCs w:val="22"/>
              </w:rPr>
              <w:t xml:space="preserve">in accordance with </w:t>
            </w:r>
            <w:hyperlink r:id="rId33" w:history="1">
              <w:r w:rsidR="00B4330B" w:rsidRPr="00B4330B">
                <w:rPr>
                  <w:rStyle w:val="Hyperlink"/>
                  <w:rFonts w:cs="Arial"/>
                  <w:sz w:val="22"/>
                  <w:szCs w:val="22"/>
                </w:rPr>
                <w:t>Managing clusters of pneumococcal disease in closed settings</w:t>
              </w:r>
            </w:hyperlink>
            <w:r w:rsidR="00B4330B">
              <w:rPr>
                <w:rStyle w:val="Hyperlink"/>
                <w:sz w:val="22"/>
                <w:szCs w:val="22"/>
              </w:rPr>
              <w:t xml:space="preserve"> </w:t>
            </w:r>
            <w:r w:rsidR="001C0994">
              <w:rPr>
                <w:rFonts w:eastAsiaTheme="minorHAnsi" w:cs="Arial"/>
                <w:sz w:val="22"/>
                <w:szCs w:val="22"/>
                <w:lang w:eastAsia="en-US"/>
              </w:rPr>
              <w:t>, u</w:t>
            </w:r>
            <w:r w:rsidR="001C0994" w:rsidRPr="001C0994">
              <w:rPr>
                <w:rFonts w:eastAsiaTheme="minorHAnsi" w:cs="Arial"/>
                <w:sz w:val="22"/>
                <w:szCs w:val="22"/>
                <w:lang w:eastAsia="en-US"/>
              </w:rPr>
              <w:t xml:space="preserve">nless they have received </w:t>
            </w:r>
            <w:r>
              <w:rPr>
                <w:rFonts w:eastAsiaTheme="minorHAnsi" w:cs="Arial"/>
                <w:sz w:val="22"/>
                <w:szCs w:val="22"/>
                <w:lang w:eastAsia="en-US"/>
              </w:rPr>
              <w:t xml:space="preserve">PPV23 </w:t>
            </w:r>
            <w:r w:rsidR="001C0994" w:rsidRPr="001C0994">
              <w:rPr>
                <w:rFonts w:eastAsiaTheme="minorHAnsi" w:cs="Arial"/>
                <w:sz w:val="22"/>
                <w:szCs w:val="22"/>
                <w:lang w:eastAsia="en-US"/>
              </w:rPr>
              <w:t>in the previous 12 months.</w:t>
            </w:r>
            <w:r w:rsidR="001C0994" w:rsidRPr="001C0994" w:rsidDel="001C0994">
              <w:rPr>
                <w:rFonts w:eastAsiaTheme="minorHAnsi" w:cs="Arial"/>
                <w:lang w:eastAsia="en-US"/>
              </w:rPr>
              <w:t xml:space="preserve"> </w:t>
            </w:r>
          </w:p>
          <w:p w14:paraId="6F6E1F60" w14:textId="77777777" w:rsidR="00E5241F" w:rsidRPr="008C2DCA" w:rsidRDefault="00735BC1" w:rsidP="001C0994">
            <w:pPr>
              <w:overflowPunct/>
              <w:spacing w:after="120"/>
              <w:textAlignment w:val="auto"/>
              <w:rPr>
                <w:rFonts w:eastAsiaTheme="minorHAnsi"/>
                <w:sz w:val="22"/>
              </w:rPr>
            </w:pPr>
            <w:r w:rsidRPr="00A80580">
              <w:rPr>
                <w:rFonts w:eastAsiaTheme="minorHAnsi" w:cs="Arial"/>
                <w:sz w:val="22"/>
                <w:szCs w:val="22"/>
                <w:lang w:eastAsia="en-US"/>
              </w:rPr>
              <w:t>Revaccination is not routinely indicated for other</w:t>
            </w:r>
            <w:r w:rsidRPr="00A17909">
              <w:rPr>
                <w:rFonts w:eastAsiaTheme="minorHAnsi" w:cs="Arial"/>
                <w:sz w:val="22"/>
                <w:szCs w:val="22"/>
                <w:lang w:eastAsia="en-US"/>
              </w:rPr>
              <w:t xml:space="preserve"> individuals.</w:t>
            </w:r>
          </w:p>
        </w:tc>
      </w:tr>
      <w:tr w:rsidR="00A9535E" w:rsidRPr="00FA5A5F" w14:paraId="259853E0" w14:textId="77777777" w:rsidTr="0087180E">
        <w:tc>
          <w:tcPr>
            <w:tcW w:w="2977" w:type="dxa"/>
            <w:tcBorders>
              <w:bottom w:val="single" w:sz="4" w:space="0" w:color="auto"/>
            </w:tcBorders>
          </w:tcPr>
          <w:p w14:paraId="709AF899" w14:textId="77777777" w:rsidR="00A9535E" w:rsidRPr="00FA5A5F" w:rsidRDefault="00A9535E" w:rsidP="007E045E">
            <w:pPr>
              <w:spacing w:before="120" w:after="120"/>
              <w:rPr>
                <w:rFonts w:cs="Arial"/>
                <w:b/>
                <w:color w:val="FF0000"/>
                <w:sz w:val="22"/>
                <w:szCs w:val="22"/>
              </w:rPr>
            </w:pPr>
            <w:r w:rsidRPr="00735BC1">
              <w:rPr>
                <w:rFonts w:cs="Arial"/>
                <w:b/>
                <w:sz w:val="22"/>
                <w:szCs w:val="22"/>
              </w:rPr>
              <w:lastRenderedPageBreak/>
              <w:t>Duration of treatment</w:t>
            </w:r>
          </w:p>
        </w:tc>
        <w:tc>
          <w:tcPr>
            <w:tcW w:w="6946" w:type="dxa"/>
            <w:tcBorders>
              <w:bottom w:val="single" w:sz="4" w:space="0" w:color="auto"/>
            </w:tcBorders>
          </w:tcPr>
          <w:p w14:paraId="043FFB4C" w14:textId="382AB12F" w:rsidR="00A9535E" w:rsidRPr="00FA5A5F" w:rsidRDefault="00735BC1" w:rsidP="00E66509">
            <w:pPr>
              <w:spacing w:before="120" w:after="120"/>
              <w:rPr>
                <w:color w:val="FF0000"/>
                <w:sz w:val="22"/>
                <w:szCs w:val="22"/>
              </w:rPr>
            </w:pPr>
            <w:r w:rsidRPr="00D31CE2">
              <w:rPr>
                <w:sz w:val="22"/>
                <w:szCs w:val="22"/>
              </w:rPr>
              <w:t>Single 0.5m</w:t>
            </w:r>
            <w:r w:rsidR="000615E7">
              <w:rPr>
                <w:sz w:val="22"/>
                <w:szCs w:val="22"/>
              </w:rPr>
              <w:t>l</w:t>
            </w:r>
            <w:r w:rsidRPr="00D31CE2">
              <w:rPr>
                <w:sz w:val="22"/>
                <w:szCs w:val="22"/>
              </w:rPr>
              <w:t xml:space="preserve"> dose </w:t>
            </w:r>
            <w:r>
              <w:rPr>
                <w:sz w:val="22"/>
                <w:szCs w:val="22"/>
              </w:rPr>
              <w:t>(</w:t>
            </w:r>
            <w:r w:rsidR="00E66509">
              <w:rPr>
                <w:sz w:val="22"/>
                <w:szCs w:val="22"/>
              </w:rPr>
              <w:t xml:space="preserve">see </w:t>
            </w:r>
            <w:hyperlink w:anchor="oseandfreq" w:history="1">
              <w:r w:rsidR="00E66509" w:rsidRPr="00E66509">
                <w:rPr>
                  <w:rStyle w:val="Hyperlink"/>
                  <w:sz w:val="22"/>
                  <w:szCs w:val="22"/>
                </w:rPr>
                <w:t>Dose and frequency of administration</w:t>
              </w:r>
            </w:hyperlink>
            <w:r w:rsidR="00E66509">
              <w:rPr>
                <w:sz w:val="22"/>
                <w:szCs w:val="22"/>
              </w:rPr>
              <w:t xml:space="preserve"> regarding indications for revaccination). </w:t>
            </w:r>
          </w:p>
        </w:tc>
      </w:tr>
      <w:tr w:rsidR="00A9535E" w:rsidRPr="00FA5A5F" w14:paraId="33E36F57" w14:textId="77777777" w:rsidTr="0087180E">
        <w:tc>
          <w:tcPr>
            <w:tcW w:w="2977" w:type="dxa"/>
            <w:tcBorders>
              <w:bottom w:val="single" w:sz="4" w:space="0" w:color="auto"/>
            </w:tcBorders>
          </w:tcPr>
          <w:p w14:paraId="5FD673DE" w14:textId="687BE53F" w:rsidR="00A9535E" w:rsidRPr="00FA5A5F" w:rsidRDefault="00A9535E" w:rsidP="007E045E">
            <w:pPr>
              <w:spacing w:before="120" w:after="120"/>
              <w:rPr>
                <w:rFonts w:cs="Arial"/>
                <w:b/>
                <w:color w:val="FF0000"/>
                <w:sz w:val="22"/>
                <w:szCs w:val="22"/>
              </w:rPr>
            </w:pPr>
            <w:r w:rsidRPr="00735BC1">
              <w:rPr>
                <w:rFonts w:cs="Arial"/>
                <w:b/>
                <w:sz w:val="22"/>
                <w:szCs w:val="22"/>
              </w:rPr>
              <w:t xml:space="preserve">Quantity to be supplied </w:t>
            </w:r>
            <w:r w:rsidR="00A817B5">
              <w:rPr>
                <w:rFonts w:cs="Arial"/>
                <w:b/>
                <w:sz w:val="22"/>
                <w:szCs w:val="22"/>
              </w:rPr>
              <w:t xml:space="preserve">and </w:t>
            </w:r>
            <w:r w:rsidRPr="00735BC1">
              <w:rPr>
                <w:rFonts w:cs="Arial"/>
                <w:b/>
                <w:sz w:val="22"/>
                <w:szCs w:val="22"/>
              </w:rPr>
              <w:t>administered</w:t>
            </w:r>
          </w:p>
        </w:tc>
        <w:tc>
          <w:tcPr>
            <w:tcW w:w="6946" w:type="dxa"/>
            <w:tcBorders>
              <w:bottom w:val="single" w:sz="4" w:space="0" w:color="auto"/>
            </w:tcBorders>
          </w:tcPr>
          <w:p w14:paraId="4127EE08" w14:textId="77777777" w:rsidR="00A9535E" w:rsidRPr="00FA5A5F" w:rsidRDefault="00735BC1" w:rsidP="009F1AF8">
            <w:pPr>
              <w:spacing w:before="120" w:after="120"/>
              <w:rPr>
                <w:color w:val="FF0000"/>
                <w:sz w:val="22"/>
                <w:szCs w:val="22"/>
              </w:rPr>
            </w:pPr>
            <w:r w:rsidRPr="00D31CE2">
              <w:rPr>
                <w:sz w:val="22"/>
                <w:szCs w:val="22"/>
              </w:rPr>
              <w:t>Single 0.5ml dose.</w:t>
            </w:r>
          </w:p>
        </w:tc>
      </w:tr>
      <w:tr w:rsidR="00A9535E" w:rsidRPr="00FA5A5F" w14:paraId="78FBDCD0" w14:textId="77777777" w:rsidTr="0087180E">
        <w:tc>
          <w:tcPr>
            <w:tcW w:w="2977" w:type="dxa"/>
            <w:tcBorders>
              <w:bottom w:val="single" w:sz="4" w:space="0" w:color="auto"/>
            </w:tcBorders>
          </w:tcPr>
          <w:p w14:paraId="37332C8E" w14:textId="77777777" w:rsidR="00A9535E" w:rsidRPr="00FA5A5F" w:rsidRDefault="00A9535E" w:rsidP="002436D7">
            <w:pPr>
              <w:spacing w:before="120" w:after="120"/>
              <w:rPr>
                <w:rFonts w:cs="Arial"/>
                <w:color w:val="FF0000"/>
                <w:sz w:val="22"/>
                <w:szCs w:val="22"/>
              </w:rPr>
            </w:pPr>
            <w:r w:rsidRPr="00FA5A5F">
              <w:rPr>
                <w:color w:val="FF0000"/>
              </w:rPr>
              <w:br w:type="page"/>
            </w:r>
            <w:r w:rsidRPr="00735BC1">
              <w:rPr>
                <w:rFonts w:cs="Arial"/>
                <w:b/>
                <w:sz w:val="22"/>
                <w:szCs w:val="22"/>
              </w:rPr>
              <w:t>Supplies</w:t>
            </w:r>
          </w:p>
        </w:tc>
        <w:tc>
          <w:tcPr>
            <w:tcW w:w="6946" w:type="dxa"/>
            <w:tcBorders>
              <w:bottom w:val="single" w:sz="4" w:space="0" w:color="auto"/>
            </w:tcBorders>
          </w:tcPr>
          <w:p w14:paraId="2A15F6C8" w14:textId="73B31750" w:rsidR="00DA460F" w:rsidRDefault="00DA460F" w:rsidP="00E66509">
            <w:pPr>
              <w:spacing w:before="120" w:after="120"/>
              <w:rPr>
                <w:rFonts w:cs="Arial"/>
                <w:color w:val="0B0C0C"/>
                <w:sz w:val="22"/>
                <w:szCs w:val="22"/>
                <w:shd w:val="clear" w:color="auto" w:fill="FFFFFF"/>
              </w:rPr>
            </w:pPr>
            <w:r>
              <w:rPr>
                <w:rFonts w:cs="Arial"/>
                <w:color w:val="0B0C0C"/>
                <w:sz w:val="22"/>
                <w:szCs w:val="22"/>
                <w:shd w:val="clear" w:color="auto" w:fill="FFFFFF"/>
              </w:rPr>
              <w:t xml:space="preserve">From 1 July 2021 changes were </w:t>
            </w:r>
            <w:r w:rsidR="00C04406">
              <w:rPr>
                <w:rFonts w:cs="Arial"/>
                <w:color w:val="0B0C0C"/>
                <w:sz w:val="22"/>
                <w:szCs w:val="22"/>
                <w:shd w:val="clear" w:color="auto" w:fill="FFFFFF"/>
              </w:rPr>
              <w:t xml:space="preserve">made </w:t>
            </w:r>
            <w:r>
              <w:rPr>
                <w:rFonts w:cs="Arial"/>
                <w:color w:val="0B0C0C"/>
                <w:sz w:val="22"/>
                <w:szCs w:val="22"/>
                <w:shd w:val="clear" w:color="auto" w:fill="FFFFFF"/>
              </w:rPr>
              <w:t xml:space="preserve">to the supply route of PPV for the use in the NHS pneumococcal polysaccharide </w:t>
            </w:r>
            <w:r w:rsidR="0072581E">
              <w:rPr>
                <w:rFonts w:cs="Arial"/>
                <w:color w:val="0B0C0C"/>
                <w:sz w:val="22"/>
                <w:szCs w:val="22"/>
                <w:shd w:val="clear" w:color="auto" w:fill="FFFFFF"/>
              </w:rPr>
              <w:t xml:space="preserve">immunisation </w:t>
            </w:r>
            <w:r>
              <w:rPr>
                <w:rFonts w:cs="Arial"/>
                <w:color w:val="0B0C0C"/>
                <w:sz w:val="22"/>
                <w:szCs w:val="22"/>
                <w:shd w:val="clear" w:color="auto" w:fill="FFFFFF"/>
              </w:rPr>
              <w:t>programme to bring the supply in line with the other national immunisation programmes.</w:t>
            </w:r>
          </w:p>
          <w:p w14:paraId="4D233FC2" w14:textId="5E669008" w:rsidR="00843916" w:rsidRDefault="00DA460F" w:rsidP="00E66509">
            <w:pPr>
              <w:spacing w:before="120" w:after="120"/>
              <w:rPr>
                <w:rFonts w:cs="Arial"/>
                <w:sz w:val="22"/>
                <w:szCs w:val="22"/>
              </w:rPr>
            </w:pPr>
            <w:r>
              <w:rPr>
                <w:rFonts w:cs="Arial"/>
                <w:color w:val="0B0C0C"/>
                <w:sz w:val="22"/>
                <w:szCs w:val="22"/>
                <w:shd w:val="clear" w:color="auto" w:fill="FFFFFF"/>
              </w:rPr>
              <w:t>Vaccines are</w:t>
            </w:r>
            <w:r w:rsidR="00843916" w:rsidRPr="00843916">
              <w:rPr>
                <w:rFonts w:cs="Arial"/>
                <w:color w:val="0B0C0C"/>
                <w:sz w:val="22"/>
                <w:szCs w:val="22"/>
                <w:shd w:val="clear" w:color="auto" w:fill="FFFFFF"/>
              </w:rPr>
              <w:t xml:space="preserve"> available to order from</w:t>
            </w:r>
            <w:r w:rsidR="005A12F5">
              <w:rPr>
                <w:rFonts w:cs="Arial"/>
                <w:color w:val="0B0C0C"/>
                <w:sz w:val="22"/>
                <w:szCs w:val="22"/>
                <w:shd w:val="clear" w:color="auto" w:fill="FFFFFF"/>
              </w:rPr>
              <w:t xml:space="preserve"> the</w:t>
            </w:r>
            <w:r w:rsidR="00843916" w:rsidRPr="00843916">
              <w:rPr>
                <w:rFonts w:cs="Arial"/>
                <w:color w:val="0B0C0C"/>
                <w:sz w:val="22"/>
                <w:szCs w:val="22"/>
                <w:shd w:val="clear" w:color="auto" w:fill="FFFFFF"/>
              </w:rPr>
              <w:t> </w:t>
            </w:r>
            <w:hyperlink r:id="rId34" w:history="1">
              <w:r w:rsidR="005A12F5" w:rsidRPr="007D0AD6">
                <w:rPr>
                  <w:rFonts w:cs="Arial"/>
                  <w:color w:val="0000FF"/>
                  <w:sz w:val="22"/>
                  <w:szCs w:val="22"/>
                  <w:u w:val="single"/>
                  <w:shd w:val="clear" w:color="auto" w:fill="FFFFFF"/>
                </w:rPr>
                <w:t>ImmForm website</w:t>
              </w:r>
            </w:hyperlink>
            <w:r w:rsidR="00843916">
              <w:rPr>
                <w:sz w:val="22"/>
                <w:szCs w:val="22"/>
              </w:rPr>
              <w:t xml:space="preserve"> for </w:t>
            </w:r>
            <w:r w:rsidR="00501954">
              <w:rPr>
                <w:sz w:val="22"/>
                <w:szCs w:val="22"/>
              </w:rPr>
              <w:t xml:space="preserve">the </w:t>
            </w:r>
            <w:r>
              <w:rPr>
                <w:sz w:val="22"/>
                <w:szCs w:val="22"/>
              </w:rPr>
              <w:t xml:space="preserve">routine immunisation programme and immunisation of those with underlying medical conditions (see </w:t>
            </w:r>
            <w:hyperlink r:id="rId35" w:history="1">
              <w:r w:rsidRPr="00DA460F">
                <w:rPr>
                  <w:rStyle w:val="Hyperlink"/>
                  <w:sz w:val="22"/>
                  <w:szCs w:val="22"/>
                </w:rPr>
                <w:t>Change to the supply route of Pneumococcal Polysaccharide Vaccine (Pneumovax</w:t>
              </w:r>
              <w:r w:rsidRPr="005D7B8F">
                <w:rPr>
                  <w:rStyle w:val="Hyperlink"/>
                  <w:sz w:val="22"/>
                  <w:szCs w:val="22"/>
                  <w:vertAlign w:val="superscript"/>
                </w:rPr>
                <w:t>®</w:t>
              </w:r>
              <w:r w:rsidRPr="00DA460F">
                <w:rPr>
                  <w:rStyle w:val="Hyperlink"/>
                  <w:sz w:val="22"/>
                  <w:szCs w:val="22"/>
                </w:rPr>
                <w:t>23), vaccine for the national immunisation programme</w:t>
              </w:r>
            </w:hyperlink>
            <w:r>
              <w:rPr>
                <w:sz w:val="22"/>
                <w:szCs w:val="22"/>
              </w:rPr>
              <w:t>).</w:t>
            </w:r>
          </w:p>
          <w:p w14:paraId="41411628" w14:textId="609C5582" w:rsidR="00290B36" w:rsidRPr="00FA5A5F" w:rsidRDefault="00290B36" w:rsidP="00E66509">
            <w:pPr>
              <w:spacing w:before="120" w:after="120"/>
              <w:rPr>
                <w:rFonts w:cs="Arial"/>
                <w:color w:val="FF0000"/>
                <w:sz w:val="22"/>
                <w:szCs w:val="22"/>
              </w:rPr>
            </w:pPr>
            <w:r w:rsidRPr="00735BC1">
              <w:rPr>
                <w:rFonts w:cs="Arial"/>
                <w:sz w:val="22"/>
                <w:szCs w:val="22"/>
              </w:rPr>
              <w:t xml:space="preserve">Protocols for the ordering, storage and handling of vaccines should be followed to prevent vaccine wastage (see </w:t>
            </w:r>
            <w:r w:rsidRPr="00735BC1">
              <w:rPr>
                <w:rStyle w:val="Hyperlink"/>
                <w:rFonts w:cs="Arial"/>
                <w:color w:val="auto"/>
                <w:sz w:val="22"/>
                <w:szCs w:val="22"/>
                <w:u w:val="none"/>
              </w:rPr>
              <w:t xml:space="preserve">Green Book </w:t>
            </w:r>
            <w:hyperlink r:id="rId36" w:history="1">
              <w:r w:rsidRPr="00735BC1">
                <w:rPr>
                  <w:rStyle w:val="Hyperlink"/>
                  <w:rFonts w:cs="Arial"/>
                  <w:sz w:val="22"/>
                  <w:szCs w:val="22"/>
                </w:rPr>
                <w:t>Chapter 3</w:t>
              </w:r>
            </w:hyperlink>
            <w:r w:rsidRPr="00735BC1">
              <w:rPr>
                <w:rFonts w:cs="Arial"/>
                <w:sz w:val="22"/>
                <w:szCs w:val="22"/>
              </w:rPr>
              <w:t xml:space="preserve">). </w:t>
            </w:r>
          </w:p>
        </w:tc>
      </w:tr>
      <w:tr w:rsidR="00A9535E" w:rsidRPr="00FA5A5F" w14:paraId="0A380503" w14:textId="77777777" w:rsidTr="0087180E">
        <w:tc>
          <w:tcPr>
            <w:tcW w:w="2977" w:type="dxa"/>
            <w:tcBorders>
              <w:bottom w:val="single" w:sz="4" w:space="0" w:color="auto"/>
            </w:tcBorders>
          </w:tcPr>
          <w:p w14:paraId="7153010F" w14:textId="77777777" w:rsidR="00A9535E" w:rsidRPr="00FA5A5F" w:rsidRDefault="00A9535E" w:rsidP="006F4906">
            <w:pPr>
              <w:spacing w:before="120" w:after="120"/>
              <w:rPr>
                <w:rFonts w:cs="Arial"/>
                <w:b/>
                <w:color w:val="FF0000"/>
                <w:sz w:val="22"/>
                <w:szCs w:val="22"/>
              </w:rPr>
            </w:pPr>
            <w:bookmarkStart w:id="4" w:name="StorageSection"/>
            <w:bookmarkEnd w:id="4"/>
            <w:r w:rsidRPr="00735BC1">
              <w:rPr>
                <w:rFonts w:cs="Arial"/>
                <w:b/>
                <w:sz w:val="22"/>
                <w:szCs w:val="22"/>
              </w:rPr>
              <w:t>Storage</w:t>
            </w:r>
          </w:p>
        </w:tc>
        <w:tc>
          <w:tcPr>
            <w:tcW w:w="6946" w:type="dxa"/>
            <w:tcBorders>
              <w:bottom w:val="single" w:sz="4" w:space="0" w:color="auto"/>
            </w:tcBorders>
          </w:tcPr>
          <w:p w14:paraId="185C9310" w14:textId="77777777" w:rsidR="00735BC1" w:rsidRPr="00D31CE2" w:rsidRDefault="00735BC1" w:rsidP="00735BC1">
            <w:pPr>
              <w:pStyle w:val="Header"/>
              <w:tabs>
                <w:tab w:val="clear" w:pos="4153"/>
                <w:tab w:val="clear" w:pos="8306"/>
              </w:tabs>
              <w:spacing w:before="120"/>
              <w:rPr>
                <w:rFonts w:ascii="Arial" w:hAnsi="Arial" w:cs="Arial"/>
                <w:sz w:val="22"/>
                <w:szCs w:val="22"/>
              </w:rPr>
            </w:pPr>
            <w:r w:rsidRPr="00D31CE2">
              <w:rPr>
                <w:rFonts w:ascii="Arial" w:hAnsi="Arial" w:cs="Arial"/>
                <w:sz w:val="22"/>
                <w:szCs w:val="22"/>
              </w:rPr>
              <w:t xml:space="preserve">Store </w:t>
            </w:r>
            <w:r w:rsidR="0002584A">
              <w:rPr>
                <w:rFonts w:ascii="Arial" w:hAnsi="Arial" w:cs="Arial"/>
                <w:sz w:val="22"/>
                <w:szCs w:val="22"/>
              </w:rPr>
              <w:t>at</w:t>
            </w:r>
            <w:r w:rsidRPr="00D31CE2">
              <w:rPr>
                <w:rFonts w:ascii="Arial" w:hAnsi="Arial" w:cs="Arial"/>
                <w:sz w:val="22"/>
                <w:szCs w:val="22"/>
              </w:rPr>
              <w:t xml:space="preserve"> </w:t>
            </w:r>
            <w:r w:rsidRPr="00D31CE2">
              <w:rPr>
                <w:rFonts w:ascii="Arial" w:hAnsi="Arial" w:cs="Arial"/>
                <w:spacing w:val="-2"/>
                <w:sz w:val="22"/>
                <w:szCs w:val="22"/>
              </w:rPr>
              <w:t>+2°</w:t>
            </w:r>
            <w:r w:rsidRPr="00D31CE2">
              <w:rPr>
                <w:rFonts w:ascii="Arial" w:hAnsi="Arial" w:cs="Arial"/>
                <w:sz w:val="22"/>
                <w:szCs w:val="22"/>
              </w:rPr>
              <w:t xml:space="preserve">C </w:t>
            </w:r>
            <w:r w:rsidRPr="00D31CE2">
              <w:rPr>
                <w:rFonts w:ascii="Arial" w:hAnsi="Arial" w:cs="Arial"/>
                <w:spacing w:val="-2"/>
                <w:sz w:val="22"/>
                <w:szCs w:val="22"/>
              </w:rPr>
              <w:t>t</w:t>
            </w:r>
            <w:r w:rsidRPr="00D31CE2">
              <w:rPr>
                <w:rFonts w:ascii="Arial" w:hAnsi="Arial" w:cs="Arial"/>
                <w:sz w:val="22"/>
                <w:szCs w:val="22"/>
              </w:rPr>
              <w:t xml:space="preserve">o </w:t>
            </w:r>
            <w:r w:rsidRPr="00D31CE2">
              <w:rPr>
                <w:rFonts w:ascii="Arial" w:hAnsi="Arial" w:cs="Arial"/>
                <w:spacing w:val="-2"/>
                <w:sz w:val="22"/>
                <w:szCs w:val="22"/>
              </w:rPr>
              <w:t>+8°</w:t>
            </w:r>
            <w:r w:rsidRPr="00D31CE2">
              <w:rPr>
                <w:rFonts w:ascii="Arial" w:hAnsi="Arial" w:cs="Arial"/>
                <w:sz w:val="22"/>
                <w:szCs w:val="22"/>
              </w:rPr>
              <w:t xml:space="preserve">C. </w:t>
            </w:r>
          </w:p>
          <w:p w14:paraId="328294F8" w14:textId="77777777" w:rsidR="00735BC1" w:rsidRPr="00D31CE2" w:rsidRDefault="00735BC1" w:rsidP="00735BC1">
            <w:pPr>
              <w:pStyle w:val="Header"/>
              <w:tabs>
                <w:tab w:val="clear" w:pos="4153"/>
                <w:tab w:val="clear" w:pos="8306"/>
              </w:tabs>
              <w:rPr>
                <w:rFonts w:ascii="Arial" w:hAnsi="Arial" w:cs="Arial"/>
                <w:sz w:val="22"/>
                <w:szCs w:val="22"/>
              </w:rPr>
            </w:pPr>
            <w:r w:rsidRPr="00D31CE2">
              <w:rPr>
                <w:rFonts w:ascii="Arial" w:hAnsi="Arial" w:cs="Arial"/>
                <w:sz w:val="22"/>
                <w:szCs w:val="22"/>
              </w:rPr>
              <w:t xml:space="preserve">Store in original packaging in order to protect from light. </w:t>
            </w:r>
          </w:p>
          <w:p w14:paraId="5699C4DC" w14:textId="77777777" w:rsidR="00A9535E" w:rsidRDefault="00735BC1" w:rsidP="00735BC1">
            <w:pPr>
              <w:pStyle w:val="Header"/>
              <w:tabs>
                <w:tab w:val="clear" w:pos="4153"/>
                <w:tab w:val="clear" w:pos="8306"/>
              </w:tabs>
              <w:spacing w:after="120"/>
              <w:rPr>
                <w:rFonts w:ascii="Arial" w:hAnsi="Arial" w:cs="Arial"/>
                <w:sz w:val="22"/>
                <w:szCs w:val="22"/>
              </w:rPr>
            </w:pPr>
            <w:r w:rsidRPr="00D31CE2">
              <w:rPr>
                <w:rFonts w:ascii="Arial" w:hAnsi="Arial" w:cs="Arial"/>
                <w:sz w:val="22"/>
                <w:szCs w:val="22"/>
              </w:rPr>
              <w:t>Do not freeze.</w:t>
            </w:r>
          </w:p>
          <w:p w14:paraId="642212CC" w14:textId="4DEB25A6" w:rsidR="0002584A" w:rsidRPr="00FA5A5F" w:rsidRDefault="0002584A" w:rsidP="00735BC1">
            <w:pPr>
              <w:pStyle w:val="Header"/>
              <w:tabs>
                <w:tab w:val="clear" w:pos="4153"/>
                <w:tab w:val="clear" w:pos="8306"/>
              </w:tabs>
              <w:spacing w:after="120"/>
              <w:rPr>
                <w:rFonts w:ascii="Arial" w:hAnsi="Arial" w:cs="Arial"/>
                <w:color w:val="FF0000"/>
                <w:sz w:val="22"/>
                <w:szCs w:val="22"/>
              </w:rPr>
            </w:pPr>
            <w:r w:rsidRPr="00BC3BD5">
              <w:rPr>
                <w:rFonts w:ascii="Arial" w:hAnsi="Arial" w:cs="Arial"/>
                <w:sz w:val="22"/>
                <w:szCs w:val="22"/>
              </w:rPr>
              <w:t>In the event of an inadvertent or unavoidable deviation of these conditions</w:t>
            </w:r>
            <w:r>
              <w:rPr>
                <w:rFonts w:ascii="Arial" w:hAnsi="Arial" w:cs="Arial"/>
                <w:sz w:val="22"/>
                <w:szCs w:val="22"/>
              </w:rPr>
              <w:t>,</w:t>
            </w:r>
            <w:r w:rsidRPr="00BC3BD5">
              <w:rPr>
                <w:rFonts w:ascii="Arial" w:hAnsi="Arial" w:cs="Arial"/>
                <w:sz w:val="22"/>
                <w:szCs w:val="22"/>
              </w:rPr>
              <w:t xml:space="preserve"> vaccine that has been stored outside the conditions stated above should be quarantined and risk assessed for suitability of continued off-la</w:t>
            </w:r>
            <w:r>
              <w:rPr>
                <w:rFonts w:ascii="Arial" w:hAnsi="Arial" w:cs="Arial"/>
                <w:sz w:val="22"/>
                <w:szCs w:val="22"/>
              </w:rPr>
              <w:t>bel use or appropriate disposal. R</w:t>
            </w:r>
            <w:r w:rsidRPr="00BC3BD5">
              <w:rPr>
                <w:rFonts w:ascii="Arial" w:hAnsi="Arial" w:cs="Arial"/>
                <w:sz w:val="22"/>
                <w:szCs w:val="22"/>
              </w:rPr>
              <w:t xml:space="preserve">efer to </w:t>
            </w:r>
            <w:hyperlink r:id="rId37" w:history="1">
              <w:r w:rsidRPr="00BC3BD5">
                <w:rPr>
                  <w:rStyle w:val="Hyperlink"/>
                  <w:rFonts w:ascii="Arial" w:hAnsi="Arial" w:cs="Arial"/>
                  <w:sz w:val="22"/>
                  <w:szCs w:val="22"/>
                </w:rPr>
                <w:t xml:space="preserve"> Vaccine Incident Guidance</w:t>
              </w:r>
            </w:hyperlink>
            <w:r w:rsidRPr="00BC3BD5">
              <w:rPr>
                <w:rFonts w:ascii="Arial" w:hAnsi="Arial" w:cs="Arial"/>
                <w:sz w:val="22"/>
                <w:szCs w:val="22"/>
              </w:rPr>
              <w:t>.</w:t>
            </w:r>
          </w:p>
        </w:tc>
      </w:tr>
      <w:tr w:rsidR="00A9535E" w:rsidRPr="00FA5A5F" w14:paraId="739EDA19" w14:textId="77777777" w:rsidTr="0087180E">
        <w:tc>
          <w:tcPr>
            <w:tcW w:w="2977" w:type="dxa"/>
            <w:tcBorders>
              <w:bottom w:val="single" w:sz="4" w:space="0" w:color="auto"/>
            </w:tcBorders>
          </w:tcPr>
          <w:p w14:paraId="222502F5" w14:textId="77777777" w:rsidR="00A9535E" w:rsidRPr="00FA5A5F" w:rsidRDefault="00A9535E" w:rsidP="007E045E">
            <w:pPr>
              <w:spacing w:before="120" w:after="120"/>
              <w:rPr>
                <w:rFonts w:cs="Arial"/>
                <w:b/>
                <w:color w:val="FF0000"/>
                <w:sz w:val="22"/>
                <w:szCs w:val="22"/>
              </w:rPr>
            </w:pPr>
            <w:r w:rsidRPr="00FA5A5F">
              <w:rPr>
                <w:color w:val="FF0000"/>
              </w:rPr>
              <w:br w:type="page"/>
            </w:r>
            <w:r w:rsidRPr="00735BC1">
              <w:rPr>
                <w:rFonts w:cs="Arial"/>
                <w:b/>
                <w:sz w:val="22"/>
                <w:szCs w:val="22"/>
              </w:rPr>
              <w:t>Disposal</w:t>
            </w:r>
          </w:p>
        </w:tc>
        <w:tc>
          <w:tcPr>
            <w:tcW w:w="6946" w:type="dxa"/>
            <w:tcBorders>
              <w:bottom w:val="single" w:sz="4" w:space="0" w:color="auto"/>
            </w:tcBorders>
          </w:tcPr>
          <w:p w14:paraId="37EA44EC" w14:textId="2F9F2B6C" w:rsidR="00C236CF" w:rsidRDefault="00A9535E" w:rsidP="00916F9E">
            <w:pPr>
              <w:spacing w:before="120" w:after="120"/>
              <w:rPr>
                <w:rFonts w:cs="Arial"/>
                <w:sz w:val="22"/>
                <w:szCs w:val="22"/>
              </w:rPr>
            </w:pPr>
            <w:r w:rsidRPr="00735BC1">
              <w:rPr>
                <w:rFonts w:cs="Arial"/>
                <w:sz w:val="22"/>
                <w:szCs w:val="22"/>
              </w:rPr>
              <w:t xml:space="preserve">Equipment used for immunisation, including used vials, ampoules, or discharged vaccines in a syringe or applicator, should be disposed of </w:t>
            </w:r>
            <w:r w:rsidR="0002584A">
              <w:rPr>
                <w:rFonts w:cs="Arial"/>
                <w:sz w:val="22"/>
                <w:szCs w:val="22"/>
              </w:rPr>
              <w:t>safely</w:t>
            </w:r>
            <w:r w:rsidRPr="00735BC1">
              <w:rPr>
                <w:rFonts w:cs="Arial"/>
                <w:sz w:val="22"/>
                <w:szCs w:val="22"/>
              </w:rPr>
              <w:t xml:space="preserve"> in a</w:t>
            </w:r>
            <w:r w:rsidR="00501954">
              <w:rPr>
                <w:rFonts w:cs="Arial"/>
                <w:sz w:val="22"/>
                <w:szCs w:val="22"/>
              </w:rPr>
              <w:t>n</w:t>
            </w:r>
            <w:r w:rsidRPr="00735BC1">
              <w:rPr>
                <w:rFonts w:cs="Arial"/>
                <w:sz w:val="22"/>
                <w:szCs w:val="22"/>
              </w:rPr>
              <w:t xml:space="preserve"> UN-approved puncture-resistant ‘sharps’ box, according to local authority </w:t>
            </w:r>
            <w:r w:rsidR="00CF37EC">
              <w:rPr>
                <w:rFonts w:cs="Arial"/>
                <w:sz w:val="22"/>
                <w:szCs w:val="22"/>
              </w:rPr>
              <w:t xml:space="preserve">arrangements </w:t>
            </w:r>
            <w:r w:rsidRPr="00735BC1">
              <w:rPr>
                <w:rFonts w:cs="Arial"/>
                <w:sz w:val="22"/>
                <w:szCs w:val="22"/>
              </w:rPr>
              <w:t xml:space="preserve">and guidance in the </w:t>
            </w:r>
          </w:p>
          <w:p w14:paraId="00EF33B2" w14:textId="7775F807" w:rsidR="00A9535E" w:rsidRPr="00FA5A5F" w:rsidRDefault="0052295C" w:rsidP="00916F9E">
            <w:pPr>
              <w:spacing w:before="120" w:after="120"/>
              <w:rPr>
                <w:rFonts w:cs="Arial"/>
                <w:color w:val="FF0000"/>
                <w:sz w:val="22"/>
                <w:szCs w:val="22"/>
              </w:rPr>
            </w:pPr>
            <w:hyperlink r:id="rId38" w:history="1">
              <w:r w:rsidR="00B4330B" w:rsidRPr="00855A82">
                <w:rPr>
                  <w:rStyle w:val="Hyperlink"/>
                  <w:sz w:val="22"/>
                  <w:szCs w:val="22"/>
                </w:rPr>
                <w:t>Health Technical Memorandum 07-01</w:t>
              </w:r>
            </w:hyperlink>
            <w:r w:rsidR="00A9535E" w:rsidRPr="00735BC1">
              <w:rPr>
                <w:rStyle w:val="Hyperlink"/>
              </w:rPr>
              <w:t>:</w:t>
            </w:r>
            <w:r w:rsidR="00A9535E" w:rsidRPr="00735BC1">
              <w:rPr>
                <w:rFonts w:cs="Arial"/>
                <w:sz w:val="22"/>
                <w:szCs w:val="22"/>
              </w:rPr>
              <w:t xml:space="preserve"> Safe management of healthcare waste (Department of Health, 2013).</w:t>
            </w:r>
          </w:p>
        </w:tc>
      </w:tr>
      <w:tr w:rsidR="00A9535E" w:rsidRPr="00FA5A5F" w14:paraId="1E1526D7" w14:textId="77777777" w:rsidTr="0087180E">
        <w:tc>
          <w:tcPr>
            <w:tcW w:w="2977" w:type="dxa"/>
            <w:tcBorders>
              <w:bottom w:val="single" w:sz="4" w:space="0" w:color="auto"/>
            </w:tcBorders>
          </w:tcPr>
          <w:p w14:paraId="3021F841" w14:textId="77777777" w:rsidR="00A9535E" w:rsidRPr="00FA5A5F" w:rsidRDefault="00A9535E" w:rsidP="006A0239">
            <w:pPr>
              <w:spacing w:before="120" w:after="120"/>
              <w:rPr>
                <w:rFonts w:ascii="Times New Roman" w:hAnsi="Times New Roman" w:cs="Arial"/>
                <w:b/>
                <w:color w:val="FF0000"/>
                <w:sz w:val="22"/>
                <w:szCs w:val="22"/>
                <w:vertAlign w:val="superscript"/>
              </w:rPr>
            </w:pPr>
            <w:bookmarkStart w:id="5" w:name="DrugInteractions"/>
            <w:bookmarkEnd w:id="5"/>
            <w:r w:rsidRPr="00735BC1">
              <w:rPr>
                <w:rFonts w:cs="Arial"/>
                <w:b/>
                <w:sz w:val="22"/>
                <w:szCs w:val="22"/>
              </w:rPr>
              <w:t>Drug interactions</w:t>
            </w:r>
          </w:p>
        </w:tc>
        <w:tc>
          <w:tcPr>
            <w:tcW w:w="6946" w:type="dxa"/>
            <w:tcBorders>
              <w:bottom w:val="single" w:sz="4" w:space="0" w:color="auto"/>
            </w:tcBorders>
          </w:tcPr>
          <w:p w14:paraId="223DAEB5" w14:textId="2F4225B5" w:rsidR="006A0239" w:rsidRPr="00D31CE2" w:rsidRDefault="006A0239" w:rsidP="006A0239">
            <w:pPr>
              <w:shd w:val="clear" w:color="auto" w:fill="FFFFFF"/>
              <w:overflowPunct/>
              <w:autoSpaceDE/>
              <w:autoSpaceDN/>
              <w:adjustRightInd/>
              <w:spacing w:before="120" w:after="120"/>
              <w:textAlignment w:val="auto"/>
              <w:rPr>
                <w:rFonts w:cs="Arial"/>
                <w:sz w:val="22"/>
                <w:szCs w:val="22"/>
                <w:lang w:val="en"/>
              </w:rPr>
            </w:pPr>
            <w:r w:rsidRPr="00D31CE2">
              <w:rPr>
                <w:rFonts w:cs="Arial"/>
                <w:sz w:val="22"/>
                <w:szCs w:val="22"/>
                <w:lang w:val="en"/>
              </w:rPr>
              <w:t>Immunological response may be diminished in those receiving immunosuppressive treatment</w:t>
            </w:r>
            <w:r w:rsidR="00F72476">
              <w:rPr>
                <w:rFonts w:cs="Arial"/>
                <w:sz w:val="22"/>
                <w:szCs w:val="22"/>
                <w:lang w:val="en"/>
              </w:rPr>
              <w:t>,</w:t>
            </w:r>
            <w:r w:rsidR="0002584A">
              <w:rPr>
                <w:rFonts w:cs="Arial"/>
                <w:sz w:val="22"/>
                <w:szCs w:val="22"/>
                <w:lang w:val="en"/>
              </w:rPr>
              <w:t xml:space="preserve"> but it is important to still immunise this group</w:t>
            </w:r>
            <w:r w:rsidRPr="00D31CE2">
              <w:rPr>
                <w:rFonts w:cs="Arial"/>
                <w:sz w:val="22"/>
                <w:szCs w:val="22"/>
                <w:lang w:val="en"/>
              </w:rPr>
              <w:t>.</w:t>
            </w:r>
          </w:p>
          <w:p w14:paraId="3364081B" w14:textId="250A06A7" w:rsidR="006A0239" w:rsidRDefault="00D805C5" w:rsidP="006A0239">
            <w:pPr>
              <w:shd w:val="clear" w:color="auto" w:fill="FFFFFF"/>
              <w:overflowPunct/>
              <w:autoSpaceDE/>
              <w:autoSpaceDN/>
              <w:adjustRightInd/>
              <w:spacing w:before="120" w:after="120"/>
              <w:textAlignment w:val="auto"/>
              <w:rPr>
                <w:rFonts w:cs="Arial"/>
                <w:sz w:val="22"/>
                <w:szCs w:val="22"/>
              </w:rPr>
            </w:pPr>
            <w:r>
              <w:rPr>
                <w:rFonts w:cs="Arial"/>
                <w:sz w:val="22"/>
                <w:szCs w:val="22"/>
              </w:rPr>
              <w:t xml:space="preserve">PPV23 </w:t>
            </w:r>
            <w:r w:rsidR="00E66509">
              <w:rPr>
                <w:rFonts w:cs="Arial"/>
                <w:sz w:val="22"/>
                <w:szCs w:val="22"/>
              </w:rPr>
              <w:t>m</w:t>
            </w:r>
            <w:r w:rsidR="006A0239" w:rsidRPr="00D31CE2">
              <w:rPr>
                <w:rFonts w:cs="Arial"/>
                <w:sz w:val="22"/>
                <w:szCs w:val="22"/>
              </w:rPr>
              <w:t>ay be given at the same time as other vaccines</w:t>
            </w:r>
            <w:r w:rsidR="006A0239">
              <w:rPr>
                <w:rFonts w:cs="Arial"/>
                <w:sz w:val="22"/>
                <w:szCs w:val="22"/>
              </w:rPr>
              <w:t>.</w:t>
            </w:r>
          </w:p>
          <w:p w14:paraId="1F97D00C" w14:textId="3452739D" w:rsidR="00A9535E" w:rsidRPr="006A0239" w:rsidRDefault="00D805C5" w:rsidP="006A0239">
            <w:pPr>
              <w:shd w:val="clear" w:color="auto" w:fill="FFFFFF"/>
              <w:overflowPunct/>
              <w:autoSpaceDE/>
              <w:autoSpaceDN/>
              <w:adjustRightInd/>
              <w:spacing w:before="120" w:after="120"/>
              <w:textAlignment w:val="auto"/>
              <w:rPr>
                <w:rFonts w:cs="Arial"/>
                <w:sz w:val="22"/>
                <w:szCs w:val="22"/>
              </w:rPr>
            </w:pPr>
            <w:r>
              <w:rPr>
                <w:rFonts w:cs="Arial"/>
                <w:sz w:val="22"/>
                <w:szCs w:val="22"/>
              </w:rPr>
              <w:t xml:space="preserve">PPV23 </w:t>
            </w:r>
            <w:r w:rsidR="006A0239" w:rsidRPr="008372A2">
              <w:rPr>
                <w:rFonts w:cs="Arial"/>
                <w:sz w:val="22"/>
                <w:szCs w:val="22"/>
              </w:rPr>
              <w:t>can also be given</w:t>
            </w:r>
            <w:r w:rsidR="006A0239">
              <w:rPr>
                <w:rFonts w:cs="Arial"/>
                <w:sz w:val="22"/>
                <w:szCs w:val="22"/>
              </w:rPr>
              <w:t xml:space="preserve"> at the same time as shingles vaccine, </w:t>
            </w:r>
            <w:r w:rsidR="006A0239" w:rsidRPr="008372A2">
              <w:rPr>
                <w:rFonts w:cs="Arial"/>
                <w:sz w:val="22"/>
                <w:szCs w:val="22"/>
              </w:rPr>
              <w:t>Zostavax</w:t>
            </w:r>
            <w:r w:rsidR="006A0239" w:rsidRPr="008372A2">
              <w:rPr>
                <w:rFonts w:cs="Arial"/>
                <w:sz w:val="22"/>
                <w:szCs w:val="22"/>
                <w:vertAlign w:val="superscript"/>
              </w:rPr>
              <w:t>®</w:t>
            </w:r>
            <w:r w:rsidR="005762EB">
              <w:rPr>
                <w:rFonts w:cs="Arial"/>
                <w:sz w:val="22"/>
                <w:szCs w:val="22"/>
              </w:rPr>
              <w:t>,</w:t>
            </w:r>
            <w:r w:rsidR="006A0239" w:rsidRPr="008372A2">
              <w:rPr>
                <w:rFonts w:cs="Arial"/>
                <w:b/>
                <w:sz w:val="22"/>
                <w:szCs w:val="22"/>
              </w:rPr>
              <w:t xml:space="preserve"> </w:t>
            </w:r>
            <w:r w:rsidR="005762EB">
              <w:rPr>
                <w:sz w:val="22"/>
                <w:szCs w:val="22"/>
              </w:rPr>
              <w:t>as</w:t>
            </w:r>
            <w:r w:rsidR="006A0239" w:rsidRPr="008372A2">
              <w:rPr>
                <w:sz w:val="22"/>
                <w:szCs w:val="22"/>
              </w:rPr>
              <w:t xml:space="preserve"> recommended in</w:t>
            </w:r>
            <w:r w:rsidR="00363E70">
              <w:rPr>
                <w:sz w:val="22"/>
                <w:szCs w:val="22"/>
              </w:rPr>
              <w:t xml:space="preserve"> the </w:t>
            </w:r>
            <w:r w:rsidR="006A0239" w:rsidRPr="008372A2">
              <w:rPr>
                <w:sz w:val="22"/>
                <w:szCs w:val="22"/>
              </w:rPr>
              <w:t xml:space="preserve"> </w:t>
            </w:r>
            <w:r w:rsidR="00363E70">
              <w:rPr>
                <w:sz w:val="22"/>
                <w:szCs w:val="22"/>
              </w:rPr>
              <w:t>‘</w:t>
            </w:r>
            <w:hyperlink r:id="rId39" w:history="1">
              <w:r w:rsidR="00363E70">
                <w:rPr>
                  <w:rStyle w:val="Hyperlink"/>
                  <w:sz w:val="22"/>
                  <w:szCs w:val="22"/>
                </w:rPr>
                <w:t>Green Book</w:t>
              </w:r>
            </w:hyperlink>
            <w:r w:rsidR="00363E70">
              <w:rPr>
                <w:sz w:val="22"/>
                <w:szCs w:val="22"/>
              </w:rPr>
              <w:t>’</w:t>
            </w:r>
            <w:r w:rsidR="006A0239">
              <w:rPr>
                <w:sz w:val="22"/>
                <w:szCs w:val="22"/>
              </w:rPr>
              <w:t xml:space="preserve"> </w:t>
            </w:r>
            <w:r w:rsidR="006A0239" w:rsidRPr="008372A2">
              <w:rPr>
                <w:sz w:val="22"/>
                <w:szCs w:val="22"/>
              </w:rPr>
              <w:t>following assessment of the evidence</w:t>
            </w:r>
            <w:r w:rsidR="0002584A">
              <w:rPr>
                <w:sz w:val="22"/>
                <w:szCs w:val="22"/>
              </w:rPr>
              <w:t>,</w:t>
            </w:r>
            <w:r w:rsidR="006A0239" w:rsidRPr="008372A2">
              <w:rPr>
                <w:sz w:val="22"/>
                <w:szCs w:val="22"/>
              </w:rPr>
              <w:t xml:space="preserve"> concluding that there is no reduction in the effectiveness of Zostavax</w:t>
            </w:r>
            <w:r w:rsidR="006A0239" w:rsidRPr="008372A2">
              <w:rPr>
                <w:rFonts w:cs="Arial"/>
                <w:sz w:val="22"/>
                <w:szCs w:val="22"/>
                <w:vertAlign w:val="superscript"/>
              </w:rPr>
              <w:t>®</w:t>
            </w:r>
            <w:r w:rsidR="006A0239" w:rsidRPr="008372A2">
              <w:rPr>
                <w:rFonts w:cs="Arial"/>
                <w:sz w:val="22"/>
                <w:szCs w:val="22"/>
              </w:rPr>
              <w:t>.</w:t>
            </w:r>
          </w:p>
        </w:tc>
      </w:tr>
      <w:tr w:rsidR="00A9535E" w:rsidRPr="00FA5A5F" w14:paraId="2DC66567" w14:textId="77777777" w:rsidTr="0087180E">
        <w:tc>
          <w:tcPr>
            <w:tcW w:w="2977" w:type="dxa"/>
            <w:tcBorders>
              <w:bottom w:val="single" w:sz="4" w:space="0" w:color="auto"/>
            </w:tcBorders>
          </w:tcPr>
          <w:p w14:paraId="2C7FCEB6" w14:textId="49E822D6" w:rsidR="000A4724" w:rsidRPr="008C2DCA" w:rsidRDefault="00A9535E" w:rsidP="008C2DCA">
            <w:pPr>
              <w:spacing w:before="120"/>
              <w:rPr>
                <w:sz w:val="22"/>
              </w:rPr>
            </w:pPr>
            <w:r w:rsidRPr="006A0239">
              <w:rPr>
                <w:rFonts w:cs="Arial"/>
                <w:b/>
                <w:sz w:val="22"/>
                <w:szCs w:val="22"/>
              </w:rPr>
              <w:t xml:space="preserve">Identification </w:t>
            </w:r>
            <w:r w:rsidR="00A817B5">
              <w:rPr>
                <w:rFonts w:cs="Arial"/>
                <w:b/>
                <w:sz w:val="22"/>
                <w:szCs w:val="22"/>
              </w:rPr>
              <w:t>and</w:t>
            </w:r>
            <w:r w:rsidRPr="006A0239">
              <w:rPr>
                <w:rFonts w:cs="Arial"/>
                <w:b/>
                <w:sz w:val="22"/>
                <w:szCs w:val="22"/>
              </w:rPr>
              <w:t xml:space="preserve"> management of adverse reactions</w:t>
            </w:r>
          </w:p>
          <w:p w14:paraId="0DA47E05" w14:textId="77777777" w:rsidR="00195E4E" w:rsidRPr="007D0AD6" w:rsidRDefault="00195E4E" w:rsidP="00195E4E">
            <w:pPr>
              <w:pStyle w:val="Header"/>
              <w:tabs>
                <w:tab w:val="clear" w:pos="4153"/>
                <w:tab w:val="clear" w:pos="8306"/>
              </w:tabs>
              <w:spacing w:before="120" w:after="120"/>
              <w:contextualSpacing/>
              <w:rPr>
                <w:rFonts w:ascii="Arial" w:hAnsi="Arial" w:cs="Arial"/>
                <w:bCs/>
                <w:sz w:val="22"/>
                <w:szCs w:val="22"/>
              </w:rPr>
            </w:pPr>
            <w:r w:rsidRPr="007D0AD6">
              <w:rPr>
                <w:rFonts w:ascii="Arial" w:hAnsi="Arial" w:cs="Arial"/>
                <w:bCs/>
                <w:sz w:val="22"/>
                <w:szCs w:val="22"/>
              </w:rPr>
              <w:t>Continued over page</w:t>
            </w:r>
          </w:p>
          <w:p w14:paraId="3412A6A5" w14:textId="77777777" w:rsidR="00195E4E" w:rsidRPr="008C2DCA" w:rsidRDefault="00195E4E" w:rsidP="00195E4E">
            <w:pPr>
              <w:rPr>
                <w:sz w:val="22"/>
              </w:rPr>
            </w:pPr>
            <w:r w:rsidRPr="006A0239">
              <w:rPr>
                <w:rFonts w:cs="Arial"/>
                <w:b/>
                <w:sz w:val="22"/>
                <w:szCs w:val="22"/>
              </w:rPr>
              <w:lastRenderedPageBreak/>
              <w:t xml:space="preserve">Identification </w:t>
            </w:r>
            <w:r>
              <w:rPr>
                <w:rFonts w:cs="Arial"/>
                <w:b/>
                <w:sz w:val="22"/>
                <w:szCs w:val="22"/>
              </w:rPr>
              <w:t>and</w:t>
            </w:r>
            <w:r w:rsidRPr="006A0239">
              <w:rPr>
                <w:rFonts w:cs="Arial"/>
                <w:b/>
                <w:sz w:val="22"/>
                <w:szCs w:val="22"/>
              </w:rPr>
              <w:t xml:space="preserve"> management of adverse reactions</w:t>
            </w:r>
          </w:p>
          <w:p w14:paraId="18AF731C" w14:textId="77777777" w:rsidR="00195E4E" w:rsidRPr="007D0AD6" w:rsidRDefault="00195E4E" w:rsidP="00195E4E">
            <w:pPr>
              <w:pStyle w:val="Header"/>
              <w:tabs>
                <w:tab w:val="clear" w:pos="4153"/>
                <w:tab w:val="clear" w:pos="8306"/>
              </w:tabs>
              <w:contextualSpacing/>
              <w:rPr>
                <w:rFonts w:ascii="Arial" w:hAnsi="Arial" w:cs="Arial"/>
                <w:bCs/>
                <w:sz w:val="22"/>
                <w:szCs w:val="22"/>
              </w:rPr>
            </w:pPr>
            <w:r w:rsidRPr="007D0AD6">
              <w:rPr>
                <w:rFonts w:ascii="Arial" w:hAnsi="Arial" w:cs="Arial"/>
                <w:bCs/>
                <w:sz w:val="22"/>
                <w:szCs w:val="22"/>
              </w:rPr>
              <w:t>(continued)</w:t>
            </w:r>
          </w:p>
          <w:p w14:paraId="14D5A34E" w14:textId="77777777" w:rsidR="003C0054" w:rsidRPr="003C0054" w:rsidRDefault="003C0054" w:rsidP="008C2DCA">
            <w:pPr>
              <w:spacing w:before="120" w:after="120"/>
              <w:contextualSpacing/>
              <w:rPr>
                <w:rFonts w:cs="Arial"/>
                <w:color w:val="FF0000"/>
                <w:sz w:val="22"/>
                <w:szCs w:val="22"/>
              </w:rPr>
            </w:pPr>
          </w:p>
        </w:tc>
        <w:tc>
          <w:tcPr>
            <w:tcW w:w="6946" w:type="dxa"/>
            <w:tcBorders>
              <w:bottom w:val="single" w:sz="4" w:space="0" w:color="auto"/>
            </w:tcBorders>
          </w:tcPr>
          <w:p w14:paraId="62E6B722" w14:textId="56450A3E" w:rsidR="006A0239" w:rsidRPr="005A12F5" w:rsidRDefault="006A0239" w:rsidP="006A0239">
            <w:pPr>
              <w:spacing w:before="120" w:after="120"/>
              <w:ind w:right="34"/>
              <w:rPr>
                <w:rFonts w:cs="Arial"/>
                <w:sz w:val="22"/>
                <w:szCs w:val="22"/>
              </w:rPr>
            </w:pPr>
            <w:r w:rsidRPr="005A12F5">
              <w:rPr>
                <w:rFonts w:cs="Arial"/>
                <w:sz w:val="22"/>
                <w:szCs w:val="22"/>
              </w:rPr>
              <w:lastRenderedPageBreak/>
              <w:t>Local reactions following vaccination are very common including pain, swelling,</w:t>
            </w:r>
            <w:r w:rsidR="00C17C6A" w:rsidRPr="005A12F5">
              <w:rPr>
                <w:rFonts w:cs="Arial"/>
                <w:sz w:val="22"/>
                <w:szCs w:val="22"/>
              </w:rPr>
              <w:t xml:space="preserve"> soreness, warmth,</w:t>
            </w:r>
            <w:r w:rsidRPr="005A12F5">
              <w:rPr>
                <w:rFonts w:cs="Arial"/>
                <w:sz w:val="22"/>
                <w:szCs w:val="22"/>
              </w:rPr>
              <w:t xml:space="preserve"> induration and/or redness at the injection site. </w:t>
            </w:r>
          </w:p>
          <w:p w14:paraId="480C7E59" w14:textId="14EC99D0" w:rsidR="006A0239" w:rsidRPr="005A12F5" w:rsidRDefault="00F72476" w:rsidP="006A0239">
            <w:pPr>
              <w:spacing w:before="120" w:after="120"/>
              <w:ind w:right="34"/>
              <w:rPr>
                <w:rFonts w:cs="Arial"/>
                <w:sz w:val="22"/>
                <w:szCs w:val="22"/>
              </w:rPr>
            </w:pPr>
            <w:r w:rsidRPr="005A12F5">
              <w:rPr>
                <w:rFonts w:cs="Arial"/>
                <w:sz w:val="22"/>
                <w:szCs w:val="22"/>
              </w:rPr>
              <w:t>A low-</w:t>
            </w:r>
            <w:r w:rsidR="006A0239" w:rsidRPr="005A12F5">
              <w:rPr>
                <w:rFonts w:cs="Arial"/>
                <w:sz w:val="22"/>
                <w:szCs w:val="22"/>
              </w:rPr>
              <w:t>grade fever may occur.</w:t>
            </w:r>
          </w:p>
          <w:p w14:paraId="25BF2E4F" w14:textId="2265CE52" w:rsidR="006A0239" w:rsidRPr="005A12F5" w:rsidRDefault="006A0239" w:rsidP="006A0239">
            <w:pPr>
              <w:pStyle w:val="CommentText"/>
              <w:spacing w:after="120"/>
              <w:rPr>
                <w:rFonts w:cs="Arial"/>
                <w:sz w:val="22"/>
                <w:szCs w:val="22"/>
              </w:rPr>
            </w:pPr>
            <w:r w:rsidRPr="005A12F5">
              <w:rPr>
                <w:rFonts w:cs="Arial"/>
                <w:sz w:val="22"/>
                <w:szCs w:val="22"/>
                <w:lang w:val="en"/>
              </w:rPr>
              <w:lastRenderedPageBreak/>
              <w:t>The most common systemic adverse events reported are asthenia/fatigue, myalgia and headache.</w:t>
            </w:r>
            <w:r w:rsidR="00737817">
              <w:rPr>
                <w:rFonts w:cs="Arial"/>
                <w:sz w:val="22"/>
                <w:szCs w:val="22"/>
                <w:lang w:val="en"/>
              </w:rPr>
              <w:t xml:space="preserve"> </w:t>
            </w:r>
            <w:r w:rsidRPr="005A12F5">
              <w:rPr>
                <w:rFonts w:cs="Arial"/>
                <w:sz w:val="22"/>
                <w:szCs w:val="22"/>
              </w:rPr>
              <w:t xml:space="preserve">Hypersensitivity reactions and anaphylaxis can occur but are very rare. </w:t>
            </w:r>
          </w:p>
          <w:p w14:paraId="545EC38D" w14:textId="4DB672E7" w:rsidR="00C17C6A" w:rsidRPr="005A12F5" w:rsidRDefault="004D0FAC" w:rsidP="00C17C6A">
            <w:pPr>
              <w:spacing w:before="120" w:after="120"/>
              <w:ind w:right="34"/>
              <w:rPr>
                <w:rFonts w:cs="Arial"/>
                <w:sz w:val="22"/>
                <w:szCs w:val="22"/>
              </w:rPr>
            </w:pPr>
            <w:r w:rsidRPr="005A12F5">
              <w:rPr>
                <w:rFonts w:cs="Arial"/>
                <w:sz w:val="22"/>
                <w:szCs w:val="22"/>
                <w:lang w:val="en"/>
              </w:rPr>
              <w:t>Rarely, i</w:t>
            </w:r>
            <w:r w:rsidR="00C17C6A" w:rsidRPr="005A12F5">
              <w:rPr>
                <w:rFonts w:cs="Arial"/>
                <w:sz w:val="22"/>
                <w:szCs w:val="22"/>
                <w:lang w:val="en"/>
              </w:rPr>
              <w:t xml:space="preserve">njection site cellulitis </w:t>
            </w:r>
            <w:r w:rsidRPr="005A12F5">
              <w:rPr>
                <w:rFonts w:cs="Arial"/>
                <w:sz w:val="22"/>
                <w:szCs w:val="22"/>
                <w:lang w:val="en"/>
              </w:rPr>
              <w:t>has been reported</w:t>
            </w:r>
            <w:r w:rsidR="00C17C6A" w:rsidRPr="005A12F5">
              <w:rPr>
                <w:rFonts w:cs="Arial"/>
                <w:sz w:val="22"/>
                <w:szCs w:val="22"/>
                <w:lang w:val="en"/>
              </w:rPr>
              <w:t>.</w:t>
            </w:r>
          </w:p>
          <w:p w14:paraId="326063FE" w14:textId="77777777" w:rsidR="006A0239" w:rsidRPr="005A12F5" w:rsidRDefault="006A0239" w:rsidP="006A0239">
            <w:pPr>
              <w:pStyle w:val="CommentText"/>
              <w:spacing w:after="120"/>
              <w:rPr>
                <w:rFonts w:cs="Arial"/>
                <w:sz w:val="22"/>
                <w:szCs w:val="22"/>
              </w:rPr>
            </w:pPr>
            <w:r w:rsidRPr="005A12F5">
              <w:rPr>
                <w:rFonts w:cs="Arial"/>
                <w:sz w:val="22"/>
                <w:szCs w:val="22"/>
              </w:rPr>
              <w:t xml:space="preserve">Other adverse events have been reported in clinical trials and post-marketing surveillance but the frequency of these is not known. </w:t>
            </w:r>
          </w:p>
          <w:p w14:paraId="1CD4E0F2" w14:textId="435179C5" w:rsidR="00A9535E" w:rsidRPr="005A12F5" w:rsidRDefault="006A0239" w:rsidP="003D1349">
            <w:pPr>
              <w:spacing w:after="120"/>
              <w:ind w:right="34"/>
              <w:rPr>
                <w:rFonts w:cs="Arial"/>
                <w:sz w:val="22"/>
                <w:szCs w:val="22"/>
              </w:rPr>
            </w:pPr>
            <w:r w:rsidRPr="005A12F5">
              <w:rPr>
                <w:rFonts w:cs="Arial"/>
                <w:sz w:val="22"/>
                <w:szCs w:val="22"/>
              </w:rPr>
              <w:t xml:space="preserve">A detailed list of adverse reactions is available in the vaccine’s </w:t>
            </w:r>
            <w:r w:rsidR="0002584A" w:rsidRPr="005A12F5">
              <w:rPr>
                <w:rFonts w:cs="Arial"/>
                <w:sz w:val="22"/>
                <w:szCs w:val="22"/>
              </w:rPr>
              <w:t>SPC</w:t>
            </w:r>
            <w:r w:rsidRPr="005A12F5">
              <w:rPr>
                <w:rFonts w:cs="Arial"/>
                <w:sz w:val="22"/>
                <w:szCs w:val="22"/>
              </w:rPr>
              <w:t xml:space="preserve">, which is available from the </w:t>
            </w:r>
            <w:hyperlink r:id="rId40" w:history="1">
              <w:r w:rsidRPr="005A12F5">
                <w:rPr>
                  <w:rStyle w:val="Hyperlink"/>
                  <w:rFonts w:cs="Arial"/>
                  <w:sz w:val="22"/>
                  <w:szCs w:val="22"/>
                </w:rPr>
                <w:t>electronic Medicines Compendium website</w:t>
              </w:r>
            </w:hyperlink>
            <w:r w:rsidR="007E3C9C" w:rsidRPr="005A12F5">
              <w:rPr>
                <w:rFonts w:cs="Arial"/>
                <w:sz w:val="22"/>
                <w:szCs w:val="22"/>
              </w:rPr>
              <w:t>.</w:t>
            </w:r>
          </w:p>
        </w:tc>
      </w:tr>
      <w:tr w:rsidR="00A9535E" w:rsidRPr="00FA5A5F" w14:paraId="22683558" w14:textId="77777777" w:rsidTr="0087180E">
        <w:tc>
          <w:tcPr>
            <w:tcW w:w="2977" w:type="dxa"/>
            <w:tcBorders>
              <w:bottom w:val="single" w:sz="4" w:space="0" w:color="auto"/>
            </w:tcBorders>
          </w:tcPr>
          <w:p w14:paraId="2F2CF0D1" w14:textId="77777777" w:rsidR="00A9535E" w:rsidRPr="00FA5A5F" w:rsidRDefault="00A9535E" w:rsidP="006F4906">
            <w:pPr>
              <w:spacing w:before="120" w:after="120"/>
              <w:rPr>
                <w:rFonts w:cs="Arial"/>
                <w:b/>
                <w:color w:val="FF0000"/>
                <w:sz w:val="22"/>
                <w:szCs w:val="22"/>
              </w:rPr>
            </w:pPr>
            <w:r w:rsidRPr="006A0239">
              <w:rPr>
                <w:rFonts w:cs="Arial"/>
                <w:b/>
                <w:sz w:val="22"/>
                <w:szCs w:val="22"/>
              </w:rPr>
              <w:lastRenderedPageBreak/>
              <w:t>Reporting procedure of adverse reactions</w:t>
            </w:r>
          </w:p>
        </w:tc>
        <w:tc>
          <w:tcPr>
            <w:tcW w:w="6946" w:type="dxa"/>
            <w:tcBorders>
              <w:bottom w:val="single" w:sz="4" w:space="0" w:color="auto"/>
            </w:tcBorders>
          </w:tcPr>
          <w:p w14:paraId="6A1F57F1" w14:textId="2CAD3E77" w:rsidR="006A0239" w:rsidRPr="005A12F5" w:rsidRDefault="007E3C9C" w:rsidP="006A0239">
            <w:pPr>
              <w:pStyle w:val="TableParagraph"/>
              <w:spacing w:before="120" w:after="120"/>
              <w:rPr>
                <w:rFonts w:ascii="Arial" w:hAnsi="Arial" w:cs="Arial"/>
              </w:rPr>
            </w:pPr>
            <w:r w:rsidRPr="005A12F5">
              <w:rPr>
                <w:rFonts w:ascii="Arial" w:eastAsia="Arial" w:hAnsi="Arial" w:cs="Arial"/>
              </w:rPr>
              <w:t>Healthcare</w:t>
            </w:r>
            <w:r w:rsidRPr="005A12F5">
              <w:rPr>
                <w:rFonts w:ascii="Arial" w:eastAsia="Arial" w:hAnsi="Arial" w:cs="Arial"/>
                <w:spacing w:val="26"/>
              </w:rPr>
              <w:t xml:space="preserve"> </w:t>
            </w:r>
            <w:r w:rsidRPr="005A12F5">
              <w:rPr>
                <w:rFonts w:ascii="Arial" w:eastAsia="Arial" w:hAnsi="Arial" w:cs="Arial"/>
              </w:rPr>
              <w:t>professionals and individuals/parents/carers are</w:t>
            </w:r>
            <w:r w:rsidRPr="005A12F5">
              <w:rPr>
                <w:rFonts w:ascii="Arial" w:eastAsia="Arial" w:hAnsi="Arial" w:cs="Arial"/>
                <w:spacing w:val="10"/>
              </w:rPr>
              <w:t xml:space="preserve"> </w:t>
            </w:r>
            <w:r w:rsidRPr="005A12F5">
              <w:rPr>
                <w:rFonts w:ascii="Arial" w:eastAsia="Arial" w:hAnsi="Arial" w:cs="Arial"/>
              </w:rPr>
              <w:t>encouraged</w:t>
            </w:r>
            <w:r w:rsidRPr="005A12F5">
              <w:rPr>
                <w:rFonts w:ascii="Arial" w:eastAsia="Arial" w:hAnsi="Arial" w:cs="Arial"/>
                <w:spacing w:val="25"/>
              </w:rPr>
              <w:t xml:space="preserve"> </w:t>
            </w:r>
            <w:r w:rsidRPr="005A12F5">
              <w:rPr>
                <w:rFonts w:ascii="Arial" w:eastAsia="Arial" w:hAnsi="Arial" w:cs="Arial"/>
              </w:rPr>
              <w:t>to</w:t>
            </w:r>
            <w:r w:rsidRPr="005A12F5">
              <w:rPr>
                <w:rFonts w:ascii="Arial" w:eastAsia="Arial" w:hAnsi="Arial" w:cs="Arial"/>
                <w:spacing w:val="21"/>
              </w:rPr>
              <w:t xml:space="preserve"> </w:t>
            </w:r>
            <w:r w:rsidRPr="005A12F5">
              <w:rPr>
                <w:rFonts w:ascii="Arial" w:eastAsia="Arial" w:hAnsi="Arial" w:cs="Arial"/>
              </w:rPr>
              <w:t>report</w:t>
            </w:r>
            <w:r w:rsidRPr="005A12F5">
              <w:rPr>
                <w:rFonts w:ascii="Arial" w:eastAsia="Arial" w:hAnsi="Arial" w:cs="Arial"/>
                <w:spacing w:val="13"/>
              </w:rPr>
              <w:t xml:space="preserve"> </w:t>
            </w:r>
            <w:r w:rsidRPr="005A12F5">
              <w:rPr>
                <w:rFonts w:ascii="Arial" w:eastAsia="Arial" w:hAnsi="Arial" w:cs="Arial"/>
              </w:rPr>
              <w:t>suspected</w:t>
            </w:r>
            <w:r w:rsidRPr="005A12F5">
              <w:rPr>
                <w:rFonts w:ascii="Arial" w:eastAsia="Arial" w:hAnsi="Arial" w:cs="Arial"/>
                <w:spacing w:val="18"/>
              </w:rPr>
              <w:t xml:space="preserve"> </w:t>
            </w:r>
            <w:r w:rsidRPr="005A12F5">
              <w:rPr>
                <w:rFonts w:ascii="Arial" w:eastAsia="Arial" w:hAnsi="Arial" w:cs="Arial"/>
              </w:rPr>
              <w:t>adverse</w:t>
            </w:r>
            <w:r w:rsidRPr="005A12F5">
              <w:rPr>
                <w:rFonts w:ascii="Arial" w:eastAsia="Arial" w:hAnsi="Arial" w:cs="Arial"/>
                <w:spacing w:val="29"/>
              </w:rPr>
              <w:t xml:space="preserve"> </w:t>
            </w:r>
            <w:r w:rsidRPr="005A12F5">
              <w:rPr>
                <w:rFonts w:ascii="Arial" w:eastAsia="Arial" w:hAnsi="Arial" w:cs="Arial"/>
              </w:rPr>
              <w:t>reactions</w:t>
            </w:r>
            <w:r w:rsidRPr="005A12F5">
              <w:rPr>
                <w:rFonts w:ascii="Arial" w:eastAsia="Arial" w:hAnsi="Arial" w:cs="Arial"/>
                <w:spacing w:val="10"/>
              </w:rPr>
              <w:t xml:space="preserve"> </w:t>
            </w:r>
            <w:r w:rsidRPr="005A12F5">
              <w:rPr>
                <w:rFonts w:ascii="Arial" w:eastAsia="Arial" w:hAnsi="Arial" w:cs="Arial"/>
              </w:rPr>
              <w:t>to</w:t>
            </w:r>
            <w:r w:rsidRPr="005A12F5">
              <w:rPr>
                <w:rFonts w:ascii="Arial" w:eastAsia="Arial" w:hAnsi="Arial" w:cs="Arial"/>
                <w:spacing w:val="14"/>
              </w:rPr>
              <w:t xml:space="preserve"> </w:t>
            </w:r>
            <w:r w:rsidRPr="005A12F5">
              <w:rPr>
                <w:rFonts w:ascii="Arial" w:eastAsia="Arial" w:hAnsi="Arial" w:cs="Arial"/>
              </w:rPr>
              <w:t>the</w:t>
            </w:r>
            <w:r w:rsidRPr="005A12F5">
              <w:rPr>
                <w:rFonts w:ascii="Arial" w:eastAsia="Arial" w:hAnsi="Arial" w:cs="Arial"/>
                <w:w w:val="98"/>
              </w:rPr>
              <w:t xml:space="preserve"> </w:t>
            </w:r>
            <w:r w:rsidRPr="005A12F5">
              <w:rPr>
                <w:rFonts w:ascii="Arial" w:eastAsia="Arial" w:hAnsi="Arial" w:cs="Arial"/>
              </w:rPr>
              <w:t>Medicines</w:t>
            </w:r>
            <w:r w:rsidRPr="005A12F5">
              <w:rPr>
                <w:rFonts w:ascii="Arial" w:eastAsia="Arial" w:hAnsi="Arial" w:cs="Arial"/>
                <w:spacing w:val="22"/>
              </w:rPr>
              <w:t xml:space="preserve"> </w:t>
            </w:r>
            <w:r w:rsidRPr="005A12F5">
              <w:rPr>
                <w:rFonts w:ascii="Arial" w:eastAsia="Arial" w:hAnsi="Arial" w:cs="Arial"/>
              </w:rPr>
              <w:t>and</w:t>
            </w:r>
            <w:r w:rsidRPr="005A12F5">
              <w:rPr>
                <w:rFonts w:ascii="Arial" w:eastAsia="Arial" w:hAnsi="Arial" w:cs="Arial"/>
                <w:spacing w:val="19"/>
              </w:rPr>
              <w:t xml:space="preserve"> </w:t>
            </w:r>
            <w:r w:rsidRPr="005A12F5">
              <w:rPr>
                <w:rFonts w:ascii="Arial" w:eastAsia="Arial" w:hAnsi="Arial" w:cs="Arial"/>
              </w:rPr>
              <w:t>Healthcare</w:t>
            </w:r>
            <w:r w:rsidRPr="005A12F5">
              <w:rPr>
                <w:rFonts w:ascii="Arial" w:eastAsia="Arial" w:hAnsi="Arial" w:cs="Arial"/>
                <w:spacing w:val="18"/>
              </w:rPr>
              <w:t xml:space="preserve"> </w:t>
            </w:r>
            <w:r w:rsidRPr="005A12F5">
              <w:rPr>
                <w:rFonts w:ascii="Arial" w:eastAsia="Arial" w:hAnsi="Arial" w:cs="Arial"/>
              </w:rPr>
              <w:t>products</w:t>
            </w:r>
            <w:r w:rsidRPr="005A12F5">
              <w:rPr>
                <w:rFonts w:ascii="Arial" w:eastAsia="Arial" w:hAnsi="Arial" w:cs="Arial"/>
                <w:spacing w:val="23"/>
              </w:rPr>
              <w:t xml:space="preserve"> </w:t>
            </w:r>
            <w:r w:rsidRPr="005A12F5">
              <w:rPr>
                <w:rFonts w:ascii="Arial" w:eastAsia="Arial" w:hAnsi="Arial" w:cs="Arial"/>
              </w:rPr>
              <w:t>Regulatory</w:t>
            </w:r>
            <w:r w:rsidRPr="005A12F5">
              <w:rPr>
                <w:rFonts w:ascii="Arial" w:eastAsia="Arial" w:hAnsi="Arial" w:cs="Arial"/>
                <w:spacing w:val="7"/>
              </w:rPr>
              <w:t xml:space="preserve"> </w:t>
            </w:r>
            <w:r w:rsidRPr="005A12F5">
              <w:rPr>
                <w:rFonts w:ascii="Arial" w:eastAsia="Arial" w:hAnsi="Arial" w:cs="Arial"/>
              </w:rPr>
              <w:t>Agency</w:t>
            </w:r>
            <w:r w:rsidRPr="005A12F5">
              <w:rPr>
                <w:rFonts w:ascii="Arial" w:eastAsia="Arial" w:hAnsi="Arial" w:cs="Arial"/>
                <w:spacing w:val="38"/>
              </w:rPr>
              <w:t xml:space="preserve"> </w:t>
            </w:r>
            <w:r w:rsidRPr="005A12F5">
              <w:rPr>
                <w:rFonts w:ascii="Arial" w:eastAsia="Arial" w:hAnsi="Arial" w:cs="Arial"/>
              </w:rPr>
              <w:t>(MHRA)</w:t>
            </w:r>
            <w:r w:rsidRPr="005A12F5">
              <w:rPr>
                <w:rFonts w:ascii="Arial" w:eastAsia="Arial" w:hAnsi="Arial" w:cs="Arial"/>
                <w:w w:val="101"/>
              </w:rPr>
              <w:t xml:space="preserve"> </w:t>
            </w:r>
            <w:r w:rsidRPr="005A12F5">
              <w:rPr>
                <w:rFonts w:ascii="Arial" w:eastAsia="Arial" w:hAnsi="Arial" w:cs="Arial"/>
              </w:rPr>
              <w:t>using</w:t>
            </w:r>
            <w:r w:rsidRPr="005A12F5">
              <w:rPr>
                <w:rFonts w:ascii="Arial" w:eastAsia="Arial" w:hAnsi="Arial" w:cs="Arial"/>
                <w:spacing w:val="9"/>
              </w:rPr>
              <w:t xml:space="preserve"> </w:t>
            </w:r>
            <w:r w:rsidRPr="005A12F5">
              <w:rPr>
                <w:rFonts w:ascii="Arial" w:eastAsia="Arial" w:hAnsi="Arial" w:cs="Arial"/>
              </w:rPr>
              <w:t>the</w:t>
            </w:r>
            <w:r w:rsidRPr="005A12F5">
              <w:rPr>
                <w:rFonts w:ascii="Arial" w:eastAsia="Arial" w:hAnsi="Arial" w:cs="Arial"/>
                <w:spacing w:val="11"/>
              </w:rPr>
              <w:t xml:space="preserve"> </w:t>
            </w:r>
            <w:hyperlink r:id="rId41" w:history="1">
              <w:r w:rsidRPr="005A12F5">
                <w:rPr>
                  <w:rStyle w:val="Hyperlink"/>
                  <w:rFonts w:ascii="Arial" w:eastAsia="Arial" w:hAnsi="Arial" w:cs="Arial"/>
                </w:rPr>
                <w:t>Yellow</w:t>
              </w:r>
              <w:r w:rsidRPr="005A12F5">
                <w:rPr>
                  <w:rStyle w:val="Hyperlink"/>
                  <w:rFonts w:ascii="Arial" w:eastAsia="Arial" w:hAnsi="Arial" w:cs="Arial"/>
                  <w:spacing w:val="28"/>
                </w:rPr>
                <w:t xml:space="preserve"> </w:t>
              </w:r>
              <w:r w:rsidRPr="005A12F5">
                <w:rPr>
                  <w:rStyle w:val="Hyperlink"/>
                  <w:rFonts w:ascii="Arial" w:eastAsia="Arial" w:hAnsi="Arial" w:cs="Arial"/>
                </w:rPr>
                <w:t>Card</w:t>
              </w:r>
              <w:r w:rsidRPr="005A12F5">
                <w:rPr>
                  <w:rStyle w:val="Hyperlink"/>
                  <w:rFonts w:ascii="Arial" w:eastAsia="Arial" w:hAnsi="Arial" w:cs="Arial"/>
                  <w:spacing w:val="16"/>
                </w:rPr>
                <w:t xml:space="preserve"> </w:t>
              </w:r>
              <w:r w:rsidRPr="005A12F5">
                <w:rPr>
                  <w:rStyle w:val="Hyperlink"/>
                  <w:rFonts w:ascii="Arial" w:eastAsia="Arial" w:hAnsi="Arial" w:cs="Arial"/>
                </w:rPr>
                <w:t>reporting</w:t>
              </w:r>
              <w:r w:rsidRPr="005A12F5">
                <w:rPr>
                  <w:rStyle w:val="Hyperlink"/>
                  <w:rFonts w:ascii="Arial" w:eastAsia="Arial" w:hAnsi="Arial" w:cs="Arial"/>
                  <w:spacing w:val="12"/>
                </w:rPr>
                <w:t xml:space="preserve"> </w:t>
              </w:r>
              <w:r w:rsidRPr="005A12F5">
                <w:rPr>
                  <w:rStyle w:val="Hyperlink"/>
                  <w:rFonts w:ascii="Arial" w:eastAsia="Arial" w:hAnsi="Arial" w:cs="Arial"/>
                </w:rPr>
                <w:t>scheme</w:t>
              </w:r>
            </w:hyperlink>
            <w:r w:rsidRPr="005A12F5">
              <w:rPr>
                <w:rFonts w:ascii="Arial" w:eastAsia="Arial" w:hAnsi="Arial" w:cs="Arial"/>
              </w:rPr>
              <w:t xml:space="preserve"> or search for MHRA Yellow Card in the Google Play or Apple App Store.</w:t>
            </w:r>
            <w:r w:rsidR="006A0239" w:rsidRPr="005A12F5">
              <w:rPr>
                <w:rFonts w:ascii="Arial" w:eastAsia="Arial" w:hAnsi="Arial" w:cs="Arial"/>
              </w:rPr>
              <w:t xml:space="preserve">   </w:t>
            </w:r>
          </w:p>
          <w:p w14:paraId="4F7DA678" w14:textId="77777777" w:rsidR="00A9535E" w:rsidRPr="005A12F5" w:rsidRDefault="006A0239" w:rsidP="00A9535E">
            <w:pPr>
              <w:pStyle w:val="TableParagraph"/>
              <w:spacing w:before="120" w:after="120"/>
              <w:rPr>
                <w:rFonts w:ascii="Arial" w:eastAsia="Arial" w:hAnsi="Arial" w:cs="Arial"/>
              </w:rPr>
            </w:pPr>
            <w:r w:rsidRPr="005A12F5">
              <w:rPr>
                <w:rFonts w:ascii="Arial" w:hAnsi="Arial" w:cs="Arial"/>
              </w:rPr>
              <w:t xml:space="preserve">Any adverse reaction to a vaccine should be </w:t>
            </w:r>
            <w:r w:rsidRPr="005A12F5">
              <w:rPr>
                <w:rFonts w:ascii="Arial" w:eastAsia="Arial" w:hAnsi="Arial" w:cs="Arial"/>
              </w:rPr>
              <w:t>documented in the individual’s record and the individual’s GP should be informed.</w:t>
            </w:r>
          </w:p>
        </w:tc>
      </w:tr>
      <w:tr w:rsidR="00A9535E" w:rsidRPr="00FA5A5F" w14:paraId="69D31300" w14:textId="77777777" w:rsidTr="0087180E">
        <w:tc>
          <w:tcPr>
            <w:tcW w:w="2977" w:type="dxa"/>
            <w:tcBorders>
              <w:bottom w:val="single" w:sz="4" w:space="0" w:color="auto"/>
            </w:tcBorders>
          </w:tcPr>
          <w:p w14:paraId="12D32C17" w14:textId="77777777" w:rsidR="00A9535E" w:rsidRPr="00FA5A5F" w:rsidRDefault="00A9535E" w:rsidP="007E045E">
            <w:pPr>
              <w:pStyle w:val="Header"/>
              <w:tabs>
                <w:tab w:val="clear" w:pos="4153"/>
                <w:tab w:val="clear" w:pos="8306"/>
              </w:tabs>
              <w:spacing w:before="120" w:after="120"/>
              <w:rPr>
                <w:rFonts w:ascii="Arial" w:hAnsi="Arial" w:cs="Arial"/>
                <w:b/>
                <w:color w:val="FF0000"/>
                <w:sz w:val="22"/>
                <w:szCs w:val="22"/>
              </w:rPr>
            </w:pPr>
            <w:r w:rsidRPr="00FA5A5F">
              <w:rPr>
                <w:color w:val="FF0000"/>
              </w:rPr>
              <w:br w:type="page"/>
            </w:r>
            <w:r w:rsidRPr="00FA5A5F">
              <w:rPr>
                <w:color w:val="FF0000"/>
              </w:rPr>
              <w:br w:type="page"/>
            </w:r>
            <w:r w:rsidRPr="006A0239">
              <w:rPr>
                <w:rFonts w:ascii="Arial" w:hAnsi="Arial" w:cs="Arial"/>
                <w:b/>
                <w:sz w:val="22"/>
                <w:szCs w:val="22"/>
              </w:rPr>
              <w:t>Written information to be given to patient or carer</w:t>
            </w:r>
          </w:p>
        </w:tc>
        <w:tc>
          <w:tcPr>
            <w:tcW w:w="6946" w:type="dxa"/>
            <w:tcBorders>
              <w:bottom w:val="single" w:sz="4" w:space="0" w:color="auto"/>
            </w:tcBorders>
          </w:tcPr>
          <w:p w14:paraId="4A4F2DE5" w14:textId="77777777" w:rsidR="006A0239" w:rsidRPr="005A12F5" w:rsidRDefault="006A0239" w:rsidP="006A0239">
            <w:pPr>
              <w:pStyle w:val="TableParagraph"/>
              <w:spacing w:before="120" w:after="120"/>
              <w:ind w:right="89"/>
              <w:rPr>
                <w:rFonts w:ascii="Arial" w:eastAsia="Arial" w:hAnsi="Arial" w:cs="Arial"/>
              </w:rPr>
            </w:pPr>
            <w:r w:rsidRPr="005A12F5">
              <w:rPr>
                <w:rFonts w:ascii="Arial" w:eastAsia="Arial" w:hAnsi="Arial" w:cs="Arial"/>
              </w:rPr>
              <w:t xml:space="preserve">Offer </w:t>
            </w:r>
            <w:r w:rsidR="00CF6850" w:rsidRPr="005A12F5">
              <w:rPr>
                <w:rFonts w:ascii="Arial" w:eastAsia="Arial" w:hAnsi="Arial" w:cs="Arial"/>
              </w:rPr>
              <w:t xml:space="preserve">the </w:t>
            </w:r>
            <w:r w:rsidRPr="005A12F5">
              <w:rPr>
                <w:rFonts w:ascii="Arial" w:eastAsia="Arial" w:hAnsi="Arial" w:cs="Arial"/>
              </w:rPr>
              <w:t xml:space="preserve">marketing authorisation holder's patient information leaflet (PIL) provided with the vaccine.  </w:t>
            </w:r>
          </w:p>
          <w:p w14:paraId="5AA0853A" w14:textId="77777777" w:rsidR="006A0239" w:rsidRPr="005A12F5" w:rsidRDefault="006A0239" w:rsidP="006A0239">
            <w:pPr>
              <w:pStyle w:val="TableParagraph"/>
              <w:spacing w:before="120" w:after="120"/>
              <w:ind w:right="-108"/>
              <w:contextualSpacing/>
              <w:rPr>
                <w:rFonts w:ascii="Arial" w:eastAsia="Arial" w:hAnsi="Arial" w:cs="Arial"/>
              </w:rPr>
            </w:pPr>
            <w:r w:rsidRPr="005A12F5">
              <w:rPr>
                <w:rFonts w:ascii="Arial" w:eastAsia="Arial" w:hAnsi="Arial" w:cs="Arial"/>
              </w:rPr>
              <w:t xml:space="preserve">Immunisation promotional material may be provided as appropriate: </w:t>
            </w:r>
          </w:p>
          <w:p w14:paraId="5B23F682" w14:textId="77777777" w:rsidR="006A0239" w:rsidRPr="005A12F5" w:rsidRDefault="0052295C" w:rsidP="006A0239">
            <w:pPr>
              <w:pStyle w:val="TableParagraph"/>
              <w:numPr>
                <w:ilvl w:val="0"/>
                <w:numId w:val="7"/>
              </w:numPr>
              <w:spacing w:before="120" w:after="120"/>
              <w:ind w:right="-108"/>
              <w:contextualSpacing/>
              <w:rPr>
                <w:rFonts w:ascii="Arial" w:eastAsia="Times New Roman" w:hAnsi="Arial" w:cs="Arial"/>
                <w:color w:val="FF0000"/>
                <w:u w:val="single"/>
                <w:lang w:val="en-GB" w:eastAsia="en-GB"/>
              </w:rPr>
            </w:pPr>
            <w:hyperlink r:id="rId42" w:history="1">
              <w:r w:rsidR="006A0239" w:rsidRPr="005A12F5">
                <w:rPr>
                  <w:rStyle w:val="Hyperlink"/>
                  <w:rFonts w:ascii="Arial" w:hAnsi="Arial" w:cs="Arial"/>
                </w:rPr>
                <w:t>Splenectomy leaflet</w:t>
              </w:r>
            </w:hyperlink>
          </w:p>
          <w:p w14:paraId="0DB4BD69" w14:textId="77777777" w:rsidR="00A9535E" w:rsidRPr="005A12F5" w:rsidRDefault="006A0239" w:rsidP="00A9535E">
            <w:pPr>
              <w:pStyle w:val="TableParagraph"/>
              <w:spacing w:before="120" w:after="120"/>
              <w:ind w:right="89"/>
              <w:rPr>
                <w:rFonts w:ascii="Arial" w:eastAsia="Arial" w:hAnsi="Arial" w:cs="Arial"/>
                <w:color w:val="FF0000"/>
              </w:rPr>
            </w:pPr>
            <w:r w:rsidRPr="005A12F5">
              <w:rPr>
                <w:rStyle w:val="Hyperlink"/>
                <w:rFonts w:ascii="Arial" w:hAnsi="Arial" w:cs="Arial"/>
                <w:color w:val="auto"/>
                <w:u w:val="none"/>
              </w:rPr>
              <w:t>Available from:</w:t>
            </w:r>
            <w:r w:rsidRPr="005A12F5">
              <w:rPr>
                <w:rStyle w:val="Hyperlink"/>
                <w:rFonts w:ascii="Arial" w:eastAsia="Times New Roman" w:hAnsi="Arial" w:cs="Arial"/>
                <w:color w:val="auto"/>
                <w:u w:val="none"/>
                <w:lang w:val="en-GB" w:eastAsia="en-GB"/>
              </w:rPr>
              <w:t xml:space="preserve"> </w:t>
            </w:r>
            <w:hyperlink r:id="rId43" w:history="1">
              <w:r w:rsidRPr="005A12F5">
                <w:rPr>
                  <w:rStyle w:val="Hyperlink"/>
                  <w:rFonts w:ascii="Arial" w:eastAsia="Times New Roman" w:hAnsi="Arial" w:cs="Arial"/>
                  <w:lang w:val="en-GB" w:eastAsia="en-GB"/>
                </w:rPr>
                <w:t>www.gov.uk/government/collections/immunisation</w:t>
              </w:r>
            </w:hyperlink>
            <w:r w:rsidRPr="005A12F5">
              <w:rPr>
                <w:rFonts w:ascii="Arial" w:eastAsia="Arial" w:hAnsi="Arial" w:cs="Arial"/>
                <w:color w:val="FF0000"/>
              </w:rPr>
              <w:t xml:space="preserve"> </w:t>
            </w:r>
          </w:p>
        </w:tc>
      </w:tr>
      <w:tr w:rsidR="00A9535E" w:rsidRPr="00FA5A5F" w14:paraId="633EBE14"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14:paraId="7747D931" w14:textId="132CD656" w:rsidR="00E650D7" w:rsidRDefault="00A9535E" w:rsidP="00E650D7">
            <w:pPr>
              <w:spacing w:before="120" w:after="120"/>
              <w:contextualSpacing/>
              <w:rPr>
                <w:sz w:val="22"/>
              </w:rPr>
            </w:pPr>
            <w:r w:rsidRPr="006A0239">
              <w:rPr>
                <w:rFonts w:cs="Arial"/>
                <w:b/>
                <w:sz w:val="22"/>
                <w:szCs w:val="22"/>
              </w:rPr>
              <w:t xml:space="preserve">Patient advice </w:t>
            </w:r>
            <w:r w:rsidR="00A817B5">
              <w:rPr>
                <w:rFonts w:cs="Arial"/>
                <w:b/>
                <w:sz w:val="22"/>
                <w:szCs w:val="22"/>
              </w:rPr>
              <w:t>and</w:t>
            </w:r>
            <w:r w:rsidRPr="006A0239">
              <w:rPr>
                <w:rFonts w:cs="Arial"/>
                <w:b/>
                <w:sz w:val="22"/>
                <w:szCs w:val="22"/>
              </w:rPr>
              <w:t xml:space="preserve"> follow up treatment</w:t>
            </w:r>
            <w:r w:rsidR="00E650D7">
              <w:rPr>
                <w:sz w:val="22"/>
              </w:rPr>
              <w:t xml:space="preserve"> </w:t>
            </w:r>
          </w:p>
          <w:p w14:paraId="0E59258C" w14:textId="77777777" w:rsidR="00E650D7" w:rsidRDefault="00E650D7" w:rsidP="00E650D7">
            <w:pPr>
              <w:spacing w:before="120" w:after="120"/>
              <w:contextualSpacing/>
              <w:rPr>
                <w:sz w:val="22"/>
              </w:rPr>
            </w:pPr>
          </w:p>
          <w:p w14:paraId="264ACE7A" w14:textId="77777777" w:rsidR="00E650D7" w:rsidRDefault="00E650D7" w:rsidP="00E650D7">
            <w:pPr>
              <w:spacing w:before="120" w:after="120"/>
              <w:contextualSpacing/>
              <w:rPr>
                <w:sz w:val="22"/>
              </w:rPr>
            </w:pPr>
          </w:p>
          <w:p w14:paraId="0C57E716" w14:textId="77777777" w:rsidR="00E650D7" w:rsidRDefault="00E650D7" w:rsidP="00E650D7">
            <w:pPr>
              <w:spacing w:before="120" w:after="120"/>
              <w:contextualSpacing/>
              <w:rPr>
                <w:sz w:val="22"/>
              </w:rPr>
            </w:pPr>
          </w:p>
          <w:p w14:paraId="618CC722" w14:textId="53D80C89" w:rsidR="00A9535E" w:rsidRPr="00E650D7" w:rsidRDefault="00A9535E" w:rsidP="00E650D7">
            <w:pPr>
              <w:spacing w:before="120" w:after="120"/>
              <w:contextualSpacing/>
              <w:rPr>
                <w:rFonts w:cs="Arial"/>
                <w:color w:val="FF0000"/>
                <w:sz w:val="22"/>
                <w:szCs w:val="22"/>
              </w:rPr>
            </w:pPr>
          </w:p>
        </w:tc>
        <w:tc>
          <w:tcPr>
            <w:tcW w:w="6946" w:type="dxa"/>
            <w:tcBorders>
              <w:top w:val="single" w:sz="4" w:space="0" w:color="auto"/>
            </w:tcBorders>
          </w:tcPr>
          <w:p w14:paraId="70C03EE9" w14:textId="77777777" w:rsidR="006A0239" w:rsidRPr="000E7B90" w:rsidRDefault="006A0239" w:rsidP="006A0239">
            <w:pPr>
              <w:pStyle w:val="TableParagraph"/>
              <w:spacing w:before="120" w:after="120"/>
              <w:rPr>
                <w:rFonts w:ascii="Arial" w:hAnsi="Arial" w:cs="Arial"/>
                <w:color w:val="000000"/>
                <w:lang w:val="en"/>
              </w:rPr>
            </w:pPr>
            <w:r w:rsidRPr="00E639F4">
              <w:rPr>
                <w:rFonts w:ascii="Arial" w:eastAsia="Arial" w:hAnsi="Arial" w:cs="Arial"/>
              </w:rPr>
              <w:t>Inform the individual/</w:t>
            </w:r>
            <w:r w:rsidR="0002584A">
              <w:rPr>
                <w:rFonts w:ascii="Arial" w:eastAsia="Arial" w:hAnsi="Arial" w:cs="Arial"/>
              </w:rPr>
              <w:t>parent/</w:t>
            </w:r>
            <w:r w:rsidRPr="00E639F4">
              <w:rPr>
                <w:rFonts w:ascii="Arial" w:eastAsia="Arial" w:hAnsi="Arial" w:cs="Arial"/>
              </w:rPr>
              <w:t>carer</w:t>
            </w:r>
            <w:r w:rsidRPr="00E639F4">
              <w:rPr>
                <w:rFonts w:ascii="Arial" w:eastAsia="Arial" w:hAnsi="Arial" w:cs="Arial"/>
                <w:spacing w:val="12"/>
              </w:rPr>
              <w:t xml:space="preserve"> </w:t>
            </w:r>
            <w:r w:rsidRPr="00E639F4">
              <w:rPr>
                <w:rFonts w:ascii="Arial" w:eastAsia="Arial" w:hAnsi="Arial" w:cs="Arial"/>
              </w:rPr>
              <w:t xml:space="preserve">of possible side </w:t>
            </w:r>
            <w:r w:rsidRPr="000E7B90">
              <w:rPr>
                <w:rFonts w:ascii="Arial" w:hAnsi="Arial" w:cs="Arial"/>
                <w:color w:val="000000"/>
                <w:lang w:val="en"/>
              </w:rPr>
              <w:t xml:space="preserve">effects and their management. </w:t>
            </w:r>
          </w:p>
          <w:p w14:paraId="1A3A6F80" w14:textId="77777777" w:rsidR="000E7B90" w:rsidRDefault="000E7B90" w:rsidP="006A0239">
            <w:pPr>
              <w:pStyle w:val="TableParagraph"/>
              <w:spacing w:before="120" w:after="120"/>
              <w:rPr>
                <w:rFonts w:ascii="Arial" w:hAnsi="Arial" w:cs="Arial"/>
                <w:color w:val="000000"/>
                <w:lang w:val="en"/>
              </w:rPr>
            </w:pPr>
            <w:r w:rsidRPr="000E7B90">
              <w:rPr>
                <w:rFonts w:ascii="Arial" w:hAnsi="Arial" w:cs="Arial"/>
                <w:color w:val="000000"/>
                <w:lang w:val="en"/>
              </w:rPr>
              <w:t xml:space="preserve">Vaccination may not result in complete protection in all recipients. </w:t>
            </w:r>
          </w:p>
          <w:p w14:paraId="4ED448E8" w14:textId="71F15AA4" w:rsidR="000E7B90" w:rsidRPr="000E7B90" w:rsidRDefault="00534B97" w:rsidP="006A0239">
            <w:pPr>
              <w:pStyle w:val="TableParagraph"/>
              <w:spacing w:before="120" w:after="120"/>
              <w:rPr>
                <w:rFonts w:ascii="Arial" w:eastAsia="Arial" w:hAnsi="Arial" w:cs="Arial"/>
              </w:rPr>
            </w:pPr>
            <w:r>
              <w:rPr>
                <w:rFonts w:ascii="Arial" w:hAnsi="Arial" w:cs="Arial"/>
                <w:color w:val="000000"/>
                <w:lang w:val="en"/>
              </w:rPr>
              <w:t>Individual</w:t>
            </w:r>
            <w:r w:rsidRPr="000E7B90">
              <w:rPr>
                <w:rFonts w:ascii="Arial" w:hAnsi="Arial" w:cs="Arial"/>
                <w:color w:val="000000"/>
                <w:lang w:val="en"/>
              </w:rPr>
              <w:t xml:space="preserve">s </w:t>
            </w:r>
            <w:r w:rsidR="000E7B90" w:rsidRPr="000E7B90">
              <w:rPr>
                <w:rFonts w:ascii="Arial" w:hAnsi="Arial" w:cs="Arial"/>
                <w:color w:val="000000"/>
                <w:lang w:val="en"/>
              </w:rPr>
              <w:t>at especially increased risk of seriou</w:t>
            </w:r>
            <w:r w:rsidR="00410547">
              <w:rPr>
                <w:rFonts w:ascii="Arial" w:hAnsi="Arial" w:cs="Arial"/>
                <w:color w:val="000000"/>
                <w:lang w:val="en"/>
              </w:rPr>
              <w:t>s pneumococcal infection (</w:t>
            </w:r>
            <w:r w:rsidR="00363E70">
              <w:rPr>
                <w:rFonts w:ascii="Arial" w:hAnsi="Arial" w:cs="Arial"/>
                <w:color w:val="000000"/>
                <w:lang w:val="en"/>
              </w:rPr>
              <w:t>such as</w:t>
            </w:r>
            <w:r w:rsidR="0002584A">
              <w:rPr>
                <w:rFonts w:ascii="Arial" w:hAnsi="Arial" w:cs="Arial"/>
                <w:color w:val="000000"/>
                <w:lang w:val="en"/>
              </w:rPr>
              <w:t xml:space="preserve"> </w:t>
            </w:r>
            <w:r w:rsidR="00287F39">
              <w:rPr>
                <w:rFonts w:ascii="Arial" w:hAnsi="Arial" w:cs="Arial"/>
                <w:color w:val="000000"/>
                <w:lang w:val="en"/>
              </w:rPr>
              <w:t xml:space="preserve">individuals with </w:t>
            </w:r>
            <w:r w:rsidR="000E7B90" w:rsidRPr="000E7B90">
              <w:rPr>
                <w:rFonts w:ascii="Arial" w:hAnsi="Arial" w:cs="Arial"/>
                <w:color w:val="000000"/>
                <w:lang w:val="en"/>
              </w:rPr>
              <w:t>aspleni</w:t>
            </w:r>
            <w:r w:rsidR="00287F39">
              <w:rPr>
                <w:rFonts w:ascii="Arial" w:hAnsi="Arial" w:cs="Arial"/>
                <w:color w:val="000000"/>
                <w:lang w:val="en"/>
              </w:rPr>
              <w:t>a</w:t>
            </w:r>
            <w:r w:rsidR="00F72476">
              <w:rPr>
                <w:rFonts w:ascii="Arial" w:hAnsi="Arial" w:cs="Arial"/>
                <w:color w:val="000000"/>
                <w:lang w:val="en"/>
              </w:rPr>
              <w:t>, splenic dysfunction</w:t>
            </w:r>
            <w:r w:rsidR="00287F39">
              <w:rPr>
                <w:rFonts w:ascii="Arial" w:hAnsi="Arial" w:cs="Arial"/>
                <w:color w:val="000000"/>
                <w:lang w:val="en"/>
              </w:rPr>
              <w:t xml:space="preserve"> </w:t>
            </w:r>
            <w:r w:rsidR="000E7B90" w:rsidRPr="000E7B90">
              <w:rPr>
                <w:rFonts w:ascii="Arial" w:hAnsi="Arial" w:cs="Arial"/>
                <w:color w:val="000000"/>
                <w:lang w:val="en"/>
              </w:rPr>
              <w:t>and those who have received immunosuppressive therapy for any reason), should be advised regarding the possible need for early antimicrobial treatment in the event of severe, sudden febrile illness.</w:t>
            </w:r>
          </w:p>
          <w:p w14:paraId="56E642F3" w14:textId="1D5C1B55" w:rsidR="00A9535E" w:rsidRDefault="006A0239" w:rsidP="004A6C6E">
            <w:pPr>
              <w:pStyle w:val="TableParagraph"/>
              <w:spacing w:before="120" w:after="120"/>
              <w:rPr>
                <w:rFonts w:ascii="Arial" w:eastAsia="Arial" w:hAnsi="Arial" w:cs="Arial"/>
              </w:rPr>
            </w:pPr>
            <w:r w:rsidRPr="00E639F4">
              <w:rPr>
                <w:rFonts w:ascii="Arial" w:eastAsia="Arial" w:hAnsi="Arial" w:cs="Arial"/>
              </w:rPr>
              <w:t>The</w:t>
            </w:r>
            <w:r w:rsidRPr="00E639F4">
              <w:rPr>
                <w:rFonts w:ascii="Arial" w:eastAsia="Arial" w:hAnsi="Arial" w:cs="Arial"/>
                <w:spacing w:val="23"/>
              </w:rPr>
              <w:t xml:space="preserve"> </w:t>
            </w:r>
            <w:r w:rsidRPr="00E639F4">
              <w:rPr>
                <w:rFonts w:ascii="Arial" w:eastAsia="Arial" w:hAnsi="Arial" w:cs="Arial"/>
              </w:rPr>
              <w:t>individual/</w:t>
            </w:r>
            <w:r w:rsidR="0002584A">
              <w:rPr>
                <w:rFonts w:ascii="Arial" w:eastAsia="Arial" w:hAnsi="Arial" w:cs="Arial"/>
              </w:rPr>
              <w:t>parent/</w:t>
            </w:r>
            <w:r w:rsidRPr="00E639F4">
              <w:rPr>
                <w:rFonts w:ascii="Arial" w:eastAsia="Arial" w:hAnsi="Arial" w:cs="Arial"/>
              </w:rPr>
              <w:t>carer</w:t>
            </w:r>
            <w:r w:rsidRPr="00E639F4">
              <w:rPr>
                <w:rFonts w:ascii="Arial" w:eastAsia="Arial" w:hAnsi="Arial" w:cs="Arial"/>
                <w:spacing w:val="12"/>
              </w:rPr>
              <w:t xml:space="preserve"> </w:t>
            </w:r>
            <w:r w:rsidRPr="00E639F4">
              <w:rPr>
                <w:rFonts w:ascii="Arial" w:eastAsia="Arial" w:hAnsi="Arial" w:cs="Arial"/>
              </w:rPr>
              <w:t>should</w:t>
            </w:r>
            <w:r w:rsidRPr="00E639F4">
              <w:rPr>
                <w:rFonts w:ascii="Arial" w:eastAsia="Arial" w:hAnsi="Arial" w:cs="Arial"/>
                <w:spacing w:val="27"/>
              </w:rPr>
              <w:t xml:space="preserve"> </w:t>
            </w:r>
            <w:r w:rsidRPr="00E639F4">
              <w:rPr>
                <w:rFonts w:ascii="Arial" w:eastAsia="Arial" w:hAnsi="Arial" w:cs="Arial"/>
              </w:rPr>
              <w:t>be</w:t>
            </w:r>
            <w:r w:rsidRPr="00E639F4">
              <w:rPr>
                <w:rFonts w:ascii="Arial" w:eastAsia="Arial" w:hAnsi="Arial" w:cs="Arial"/>
                <w:spacing w:val="10"/>
              </w:rPr>
              <w:t xml:space="preserve"> </w:t>
            </w:r>
            <w:r w:rsidRPr="00E639F4">
              <w:rPr>
                <w:rFonts w:ascii="Arial" w:eastAsia="Arial" w:hAnsi="Arial" w:cs="Arial"/>
              </w:rPr>
              <w:t>advised</w:t>
            </w:r>
            <w:r w:rsidRPr="00E639F4">
              <w:rPr>
                <w:rFonts w:ascii="Arial" w:eastAsia="Arial" w:hAnsi="Arial" w:cs="Arial"/>
                <w:w w:val="99"/>
              </w:rPr>
              <w:t xml:space="preserve"> </w:t>
            </w:r>
            <w:r w:rsidRPr="00E639F4">
              <w:rPr>
                <w:rFonts w:ascii="Arial" w:eastAsia="Arial" w:hAnsi="Arial" w:cs="Arial"/>
              </w:rPr>
              <w:t>to</w:t>
            </w:r>
            <w:r w:rsidRPr="00E639F4">
              <w:rPr>
                <w:rFonts w:ascii="Arial" w:eastAsia="Arial" w:hAnsi="Arial" w:cs="Arial"/>
                <w:spacing w:val="14"/>
              </w:rPr>
              <w:t xml:space="preserve"> </w:t>
            </w:r>
            <w:r w:rsidRPr="00E639F4">
              <w:rPr>
                <w:rFonts w:ascii="Arial" w:eastAsia="Arial" w:hAnsi="Arial" w:cs="Arial"/>
              </w:rPr>
              <w:t>seek</w:t>
            </w:r>
            <w:r w:rsidRPr="00E639F4">
              <w:rPr>
                <w:rFonts w:ascii="Arial" w:eastAsia="Arial" w:hAnsi="Arial" w:cs="Arial"/>
                <w:spacing w:val="22"/>
              </w:rPr>
              <w:t xml:space="preserve"> </w:t>
            </w:r>
            <w:r w:rsidRPr="00E639F4">
              <w:rPr>
                <w:rFonts w:ascii="Arial" w:eastAsia="Arial" w:hAnsi="Arial" w:cs="Arial"/>
              </w:rPr>
              <w:t>medical</w:t>
            </w:r>
            <w:r w:rsidRPr="00E639F4">
              <w:rPr>
                <w:rFonts w:ascii="Arial" w:eastAsia="Arial" w:hAnsi="Arial" w:cs="Arial"/>
                <w:spacing w:val="12"/>
              </w:rPr>
              <w:t xml:space="preserve"> </w:t>
            </w:r>
            <w:r w:rsidRPr="00E639F4">
              <w:rPr>
                <w:rFonts w:ascii="Arial" w:eastAsia="Arial" w:hAnsi="Arial" w:cs="Arial"/>
              </w:rPr>
              <w:t>advice</w:t>
            </w:r>
            <w:r w:rsidRPr="00E639F4">
              <w:rPr>
                <w:rFonts w:ascii="Arial" w:hAnsi="Arial" w:cs="Arial"/>
              </w:rPr>
              <w:t xml:space="preserve"> i</w:t>
            </w:r>
            <w:r w:rsidRPr="00E639F4">
              <w:rPr>
                <w:rFonts w:ascii="Arial" w:eastAsia="Arial" w:hAnsi="Arial" w:cs="Arial"/>
              </w:rPr>
              <w:t>n th</w:t>
            </w:r>
            <w:r w:rsidR="004A6C6E">
              <w:rPr>
                <w:rFonts w:ascii="Arial" w:eastAsia="Arial" w:hAnsi="Arial" w:cs="Arial"/>
              </w:rPr>
              <w:t>e event of an adverse reaction.</w:t>
            </w:r>
            <w:r w:rsidR="00916F9E">
              <w:t xml:space="preserve"> </w:t>
            </w:r>
          </w:p>
          <w:p w14:paraId="40FDCA17" w14:textId="1A01C22E" w:rsidR="00916F9E" w:rsidRPr="004A6C6E" w:rsidRDefault="00916F9E" w:rsidP="004A6C6E">
            <w:pPr>
              <w:pStyle w:val="TableParagraph"/>
              <w:spacing w:before="120" w:after="120"/>
              <w:rPr>
                <w:rFonts w:ascii="Arial" w:eastAsia="Arial" w:hAnsi="Arial" w:cs="Arial"/>
              </w:rPr>
            </w:pPr>
            <w:r w:rsidRPr="00916F9E">
              <w:rPr>
                <w:rFonts w:ascii="Arial" w:eastAsia="Arial" w:hAnsi="Arial" w:cs="Arial"/>
              </w:rPr>
              <w:t>When applicable, advise the individual/parent/carer when to return for vaccination or when a subsequent vaccine dose is due.</w:t>
            </w:r>
          </w:p>
        </w:tc>
      </w:tr>
      <w:tr w:rsidR="00A9535E" w:rsidRPr="00FA5A5F" w14:paraId="7A14A09D" w14:textId="77777777" w:rsidTr="00CF73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64E61DA3" w14:textId="68769C21" w:rsidR="00410547" w:rsidRDefault="00A9535E" w:rsidP="006B6C13">
            <w:pPr>
              <w:spacing w:before="120" w:after="120"/>
              <w:rPr>
                <w:rFonts w:cs="Arial"/>
                <w:b/>
                <w:sz w:val="22"/>
                <w:szCs w:val="22"/>
              </w:rPr>
            </w:pPr>
            <w:r w:rsidRPr="00FA5A5F">
              <w:rPr>
                <w:color w:val="FF0000"/>
              </w:rPr>
              <w:br w:type="page"/>
            </w:r>
            <w:bookmarkStart w:id="6" w:name="SpecialConsiderations"/>
            <w:r w:rsidRPr="006A0239">
              <w:rPr>
                <w:rFonts w:cs="Arial"/>
                <w:b/>
                <w:sz w:val="22"/>
                <w:szCs w:val="22"/>
              </w:rPr>
              <w:t xml:space="preserve">Special considerations </w:t>
            </w:r>
            <w:r w:rsidR="00A817B5">
              <w:rPr>
                <w:rFonts w:cs="Arial"/>
                <w:b/>
                <w:sz w:val="22"/>
                <w:szCs w:val="22"/>
              </w:rPr>
              <w:t>and</w:t>
            </w:r>
            <w:r w:rsidRPr="006A0239">
              <w:rPr>
                <w:rFonts w:cs="Arial"/>
                <w:b/>
                <w:sz w:val="22"/>
                <w:szCs w:val="22"/>
              </w:rPr>
              <w:t xml:space="preserve"> additional information</w:t>
            </w:r>
            <w:bookmarkEnd w:id="6"/>
          </w:p>
          <w:p w14:paraId="6B0BDD9D" w14:textId="77777777" w:rsidR="00410547" w:rsidRDefault="00410547" w:rsidP="006B6C13">
            <w:pPr>
              <w:spacing w:before="120" w:after="120"/>
              <w:rPr>
                <w:rFonts w:cs="Arial"/>
                <w:b/>
                <w:sz w:val="22"/>
                <w:szCs w:val="22"/>
              </w:rPr>
            </w:pPr>
          </w:p>
          <w:p w14:paraId="3875CFB9" w14:textId="77777777" w:rsidR="00C84A52" w:rsidRDefault="00C84A52" w:rsidP="003D1349">
            <w:pPr>
              <w:spacing w:before="120" w:after="120"/>
              <w:contextualSpacing/>
              <w:rPr>
                <w:sz w:val="22"/>
              </w:rPr>
            </w:pPr>
          </w:p>
          <w:p w14:paraId="792AE7C2" w14:textId="77777777" w:rsidR="00E650D7" w:rsidRDefault="00E650D7" w:rsidP="003D1349">
            <w:pPr>
              <w:spacing w:before="120" w:after="120"/>
              <w:contextualSpacing/>
              <w:rPr>
                <w:sz w:val="22"/>
              </w:rPr>
            </w:pPr>
          </w:p>
          <w:p w14:paraId="6080EC17" w14:textId="77777777" w:rsidR="00E650D7" w:rsidRDefault="00E650D7" w:rsidP="003D1349">
            <w:pPr>
              <w:spacing w:before="120" w:after="120"/>
              <w:contextualSpacing/>
              <w:rPr>
                <w:sz w:val="22"/>
              </w:rPr>
            </w:pPr>
          </w:p>
          <w:p w14:paraId="2442F64A" w14:textId="77777777" w:rsidR="00E650D7" w:rsidRDefault="00E650D7" w:rsidP="003D1349">
            <w:pPr>
              <w:spacing w:before="120" w:after="120"/>
              <w:contextualSpacing/>
              <w:rPr>
                <w:sz w:val="22"/>
              </w:rPr>
            </w:pPr>
          </w:p>
          <w:p w14:paraId="67E5F718" w14:textId="77777777" w:rsidR="003378F6" w:rsidRDefault="003378F6" w:rsidP="00E650D7">
            <w:pPr>
              <w:spacing w:before="120" w:after="120"/>
              <w:contextualSpacing/>
              <w:rPr>
                <w:sz w:val="22"/>
              </w:rPr>
            </w:pPr>
          </w:p>
          <w:p w14:paraId="06CBE349" w14:textId="77777777" w:rsidR="003378F6" w:rsidRDefault="003378F6" w:rsidP="00E650D7">
            <w:pPr>
              <w:spacing w:before="120" w:after="120"/>
              <w:contextualSpacing/>
              <w:rPr>
                <w:sz w:val="22"/>
              </w:rPr>
            </w:pPr>
          </w:p>
          <w:p w14:paraId="302E68B9" w14:textId="77777777" w:rsidR="003378F6" w:rsidRDefault="003378F6" w:rsidP="00E650D7">
            <w:pPr>
              <w:spacing w:before="120" w:after="120"/>
              <w:contextualSpacing/>
              <w:rPr>
                <w:sz w:val="22"/>
              </w:rPr>
            </w:pPr>
          </w:p>
          <w:p w14:paraId="2A439629" w14:textId="77777777" w:rsidR="003378F6" w:rsidRDefault="003378F6" w:rsidP="00E650D7">
            <w:pPr>
              <w:spacing w:before="120" w:after="120"/>
              <w:contextualSpacing/>
              <w:rPr>
                <w:sz w:val="22"/>
              </w:rPr>
            </w:pPr>
          </w:p>
          <w:p w14:paraId="3CACC25B" w14:textId="77777777" w:rsidR="003378F6" w:rsidRDefault="003378F6" w:rsidP="00E650D7">
            <w:pPr>
              <w:spacing w:before="120" w:after="120"/>
              <w:contextualSpacing/>
              <w:rPr>
                <w:sz w:val="22"/>
              </w:rPr>
            </w:pPr>
          </w:p>
          <w:p w14:paraId="71B42C3F" w14:textId="77777777" w:rsidR="003378F6" w:rsidRDefault="003378F6" w:rsidP="00E650D7">
            <w:pPr>
              <w:spacing w:before="120" w:after="120"/>
              <w:contextualSpacing/>
              <w:rPr>
                <w:sz w:val="22"/>
              </w:rPr>
            </w:pPr>
          </w:p>
          <w:p w14:paraId="45F36D24" w14:textId="77777777" w:rsidR="003378F6" w:rsidRDefault="003D1349" w:rsidP="003378F6">
            <w:pPr>
              <w:spacing w:before="120" w:after="120"/>
              <w:contextualSpacing/>
              <w:rPr>
                <w:sz w:val="22"/>
              </w:rPr>
            </w:pPr>
            <w:r>
              <w:rPr>
                <w:sz w:val="22"/>
              </w:rPr>
              <w:t>C</w:t>
            </w:r>
            <w:r w:rsidRPr="008C2DCA">
              <w:rPr>
                <w:sz w:val="22"/>
              </w:rPr>
              <w:t>ontinued over page</w:t>
            </w:r>
          </w:p>
          <w:p w14:paraId="6698168A" w14:textId="07E060EF" w:rsidR="00410547" w:rsidRDefault="00410547" w:rsidP="003378F6">
            <w:pPr>
              <w:spacing w:before="120" w:after="120"/>
              <w:contextualSpacing/>
              <w:rPr>
                <w:rFonts w:cs="Arial"/>
                <w:b/>
                <w:color w:val="FF0000"/>
                <w:sz w:val="22"/>
                <w:szCs w:val="22"/>
              </w:rPr>
            </w:pPr>
            <w:r w:rsidRPr="006A0239">
              <w:rPr>
                <w:rFonts w:cs="Arial"/>
                <w:b/>
                <w:sz w:val="22"/>
                <w:szCs w:val="22"/>
              </w:rPr>
              <w:lastRenderedPageBreak/>
              <w:t xml:space="preserve">Special considerations </w:t>
            </w:r>
            <w:r w:rsidR="00A817B5">
              <w:rPr>
                <w:rFonts w:cs="Arial"/>
                <w:b/>
                <w:sz w:val="22"/>
                <w:szCs w:val="22"/>
              </w:rPr>
              <w:t>and</w:t>
            </w:r>
            <w:r w:rsidRPr="006A0239">
              <w:rPr>
                <w:rFonts w:cs="Arial"/>
                <w:b/>
                <w:sz w:val="22"/>
                <w:szCs w:val="22"/>
              </w:rPr>
              <w:t xml:space="preserve"> additional information</w:t>
            </w:r>
          </w:p>
          <w:p w14:paraId="73A5A6CA" w14:textId="77777777" w:rsidR="00410547" w:rsidRPr="008C2DCA" w:rsidRDefault="00410547" w:rsidP="00933AEB">
            <w:pPr>
              <w:spacing w:before="120" w:after="120"/>
              <w:contextualSpacing/>
              <w:rPr>
                <w:color w:val="FF0000"/>
                <w:sz w:val="22"/>
              </w:rPr>
            </w:pPr>
            <w:r w:rsidRPr="00410547">
              <w:rPr>
                <w:rFonts w:cs="Arial"/>
                <w:sz w:val="22"/>
                <w:szCs w:val="22"/>
              </w:rPr>
              <w:t>(continued)</w:t>
            </w:r>
          </w:p>
        </w:tc>
        <w:tc>
          <w:tcPr>
            <w:tcW w:w="6946" w:type="dxa"/>
            <w:shd w:val="clear" w:color="auto" w:fill="auto"/>
          </w:tcPr>
          <w:p w14:paraId="34FC7A7C" w14:textId="77777777" w:rsidR="006A0239" w:rsidRPr="00E639F4" w:rsidRDefault="006A0239" w:rsidP="006A0239">
            <w:pPr>
              <w:pStyle w:val="Header"/>
              <w:tabs>
                <w:tab w:val="left" w:pos="720"/>
              </w:tabs>
              <w:spacing w:before="120" w:after="120"/>
              <w:rPr>
                <w:rFonts w:ascii="Arial" w:eastAsiaTheme="minorHAnsi" w:hAnsi="Arial" w:cs="Arial"/>
                <w:sz w:val="22"/>
                <w:szCs w:val="22"/>
                <w:lang w:eastAsia="en-US"/>
              </w:rPr>
            </w:pPr>
            <w:r w:rsidRPr="00E639F4">
              <w:rPr>
                <w:rFonts w:ascii="Arial" w:eastAsia="Arial" w:hAnsi="Arial" w:cs="Arial"/>
                <w:sz w:val="22"/>
                <w:szCs w:val="22"/>
              </w:rPr>
              <w:lastRenderedPageBreak/>
              <w:t>Ensure there is immediate</w:t>
            </w:r>
            <w:r w:rsidRPr="00E639F4">
              <w:rPr>
                <w:rFonts w:ascii="Arial" w:eastAsia="Arial" w:hAnsi="Arial" w:cs="Arial"/>
                <w:spacing w:val="17"/>
                <w:sz w:val="22"/>
                <w:szCs w:val="22"/>
              </w:rPr>
              <w:t xml:space="preserve"> </w:t>
            </w:r>
            <w:r w:rsidRPr="00E639F4">
              <w:rPr>
                <w:rFonts w:ascii="Arial" w:eastAsia="Arial" w:hAnsi="Arial" w:cs="Arial"/>
                <w:sz w:val="22"/>
                <w:szCs w:val="22"/>
              </w:rPr>
              <w:t>access</w:t>
            </w:r>
            <w:r w:rsidRPr="00E639F4">
              <w:rPr>
                <w:rFonts w:ascii="Arial" w:eastAsia="Arial" w:hAnsi="Arial" w:cs="Arial"/>
                <w:spacing w:val="14"/>
                <w:sz w:val="22"/>
                <w:szCs w:val="22"/>
              </w:rPr>
              <w:t xml:space="preserve"> </w:t>
            </w:r>
            <w:r w:rsidRPr="00E639F4">
              <w:rPr>
                <w:rFonts w:ascii="Arial" w:eastAsia="Arial" w:hAnsi="Arial" w:cs="Arial"/>
                <w:sz w:val="22"/>
                <w:szCs w:val="22"/>
              </w:rPr>
              <w:t>to</w:t>
            </w:r>
            <w:r w:rsidRPr="00E639F4">
              <w:rPr>
                <w:rFonts w:ascii="Arial" w:eastAsia="Arial" w:hAnsi="Arial" w:cs="Arial"/>
                <w:spacing w:val="21"/>
                <w:sz w:val="22"/>
                <w:szCs w:val="22"/>
              </w:rPr>
              <w:t xml:space="preserve"> </w:t>
            </w:r>
            <w:r w:rsidRPr="00E639F4">
              <w:rPr>
                <w:rFonts w:ascii="Arial" w:eastAsia="Arial" w:hAnsi="Arial" w:cs="Arial"/>
                <w:sz w:val="22"/>
                <w:szCs w:val="22"/>
              </w:rPr>
              <w:t>adrenaline (epinephrine)</w:t>
            </w:r>
            <w:r w:rsidRPr="00E639F4">
              <w:rPr>
                <w:rFonts w:ascii="Arial" w:eastAsia="Arial" w:hAnsi="Arial" w:cs="Arial"/>
                <w:spacing w:val="21"/>
                <w:sz w:val="22"/>
                <w:szCs w:val="22"/>
              </w:rPr>
              <w:t xml:space="preserve"> </w:t>
            </w:r>
            <w:r w:rsidRPr="00E639F4">
              <w:rPr>
                <w:rFonts w:ascii="Arial" w:eastAsia="Arial" w:hAnsi="Arial" w:cs="Arial"/>
                <w:sz w:val="22"/>
                <w:szCs w:val="22"/>
              </w:rPr>
              <w:t>1</w:t>
            </w:r>
            <w:r w:rsidRPr="00E639F4">
              <w:rPr>
                <w:rFonts w:ascii="Arial" w:eastAsia="Arial" w:hAnsi="Arial" w:cs="Arial"/>
                <w:spacing w:val="-10"/>
                <w:sz w:val="22"/>
                <w:szCs w:val="22"/>
              </w:rPr>
              <w:t xml:space="preserve"> </w:t>
            </w:r>
            <w:r w:rsidRPr="00E639F4">
              <w:rPr>
                <w:rFonts w:ascii="Arial" w:eastAsia="Arial" w:hAnsi="Arial" w:cs="Arial"/>
                <w:sz w:val="22"/>
                <w:szCs w:val="22"/>
              </w:rPr>
              <w:t>in</w:t>
            </w:r>
            <w:r w:rsidRPr="00E639F4">
              <w:rPr>
                <w:rFonts w:ascii="Arial" w:eastAsia="Arial" w:hAnsi="Arial" w:cs="Arial"/>
                <w:spacing w:val="17"/>
                <w:sz w:val="22"/>
                <w:szCs w:val="22"/>
              </w:rPr>
              <w:t xml:space="preserve"> </w:t>
            </w:r>
            <w:r w:rsidRPr="00E639F4">
              <w:rPr>
                <w:rFonts w:ascii="Arial" w:eastAsia="Arial" w:hAnsi="Arial" w:cs="Arial"/>
                <w:sz w:val="22"/>
                <w:szCs w:val="22"/>
              </w:rPr>
              <w:t>1000</w:t>
            </w:r>
            <w:r w:rsidRPr="00E639F4">
              <w:rPr>
                <w:rFonts w:ascii="Arial" w:eastAsia="Arial" w:hAnsi="Arial" w:cs="Arial"/>
                <w:spacing w:val="11"/>
                <w:sz w:val="22"/>
                <w:szCs w:val="22"/>
              </w:rPr>
              <w:t xml:space="preserve"> </w:t>
            </w:r>
            <w:r w:rsidRPr="00E639F4">
              <w:rPr>
                <w:rFonts w:ascii="Arial" w:eastAsia="Arial" w:hAnsi="Arial" w:cs="Arial"/>
                <w:sz w:val="22"/>
                <w:szCs w:val="22"/>
              </w:rPr>
              <w:t>injection and access</w:t>
            </w:r>
            <w:r w:rsidRPr="00E639F4">
              <w:rPr>
                <w:rFonts w:ascii="Arial" w:eastAsia="Arial" w:hAnsi="Arial" w:cs="Arial"/>
                <w:spacing w:val="19"/>
                <w:sz w:val="22"/>
                <w:szCs w:val="22"/>
              </w:rPr>
              <w:t xml:space="preserve"> </w:t>
            </w:r>
            <w:r w:rsidRPr="00E639F4">
              <w:rPr>
                <w:rFonts w:ascii="Arial" w:eastAsia="Arial" w:hAnsi="Arial" w:cs="Arial"/>
                <w:sz w:val="22"/>
                <w:szCs w:val="22"/>
              </w:rPr>
              <w:t>to</w:t>
            </w:r>
            <w:r w:rsidRPr="00E639F4">
              <w:rPr>
                <w:rFonts w:ascii="Arial" w:eastAsia="Arial" w:hAnsi="Arial" w:cs="Arial"/>
                <w:spacing w:val="10"/>
                <w:sz w:val="22"/>
                <w:szCs w:val="22"/>
              </w:rPr>
              <w:t xml:space="preserve"> a </w:t>
            </w:r>
            <w:r w:rsidRPr="00E639F4">
              <w:rPr>
                <w:rFonts w:ascii="Arial" w:eastAsia="Arial" w:hAnsi="Arial" w:cs="Arial"/>
                <w:sz w:val="22"/>
                <w:szCs w:val="22"/>
              </w:rPr>
              <w:t xml:space="preserve">telephone </w:t>
            </w:r>
            <w:r w:rsidRPr="00E639F4">
              <w:rPr>
                <w:rFonts w:ascii="Arial" w:eastAsiaTheme="minorHAnsi" w:hAnsi="Arial" w:cs="Arial"/>
                <w:sz w:val="22"/>
                <w:szCs w:val="22"/>
                <w:lang w:eastAsia="en-US"/>
              </w:rPr>
              <w:t>at the time of vaccination.</w:t>
            </w:r>
          </w:p>
          <w:p w14:paraId="54F3BE7D" w14:textId="77777777" w:rsidR="006935FE" w:rsidRDefault="006A0239" w:rsidP="006A0239">
            <w:pPr>
              <w:pStyle w:val="Header"/>
              <w:tabs>
                <w:tab w:val="left" w:pos="720"/>
              </w:tabs>
              <w:spacing w:before="120" w:after="120"/>
              <w:rPr>
                <w:rFonts w:ascii="Arial" w:eastAsiaTheme="minorHAnsi" w:hAnsi="Arial"/>
                <w:sz w:val="22"/>
              </w:rPr>
            </w:pPr>
            <w:r w:rsidRPr="00E639F4">
              <w:rPr>
                <w:rFonts w:ascii="Arial" w:eastAsiaTheme="minorHAnsi" w:hAnsi="Arial" w:cs="Arial"/>
                <w:sz w:val="22"/>
                <w:szCs w:val="22"/>
                <w:lang w:eastAsia="en-US"/>
              </w:rPr>
              <w:t xml:space="preserve">Minor illnesses without fever or systemic upset are not valid reasons to postpone immunisation. If an individual is acutely unwell, immunisation may be postponed until they have fully recovered. </w:t>
            </w:r>
            <w:r w:rsidRPr="008C2DCA">
              <w:rPr>
                <w:rFonts w:ascii="Arial" w:eastAsiaTheme="minorHAnsi" w:hAnsi="Arial"/>
                <w:sz w:val="22"/>
              </w:rPr>
              <w:t xml:space="preserve"> </w:t>
            </w:r>
          </w:p>
          <w:p w14:paraId="25DF9A47" w14:textId="4EF8941D" w:rsidR="00E6513F" w:rsidRPr="00E6513F" w:rsidRDefault="00E6513F" w:rsidP="00E6513F">
            <w:pPr>
              <w:overflowPunct/>
              <w:spacing w:after="120"/>
              <w:textAlignment w:val="auto"/>
              <w:rPr>
                <w:rFonts w:eastAsiaTheme="minorHAnsi" w:cs="Arial"/>
                <w:sz w:val="22"/>
                <w:szCs w:val="22"/>
                <w:lang w:eastAsia="en-US"/>
              </w:rPr>
            </w:pPr>
            <w:r>
              <w:rPr>
                <w:rFonts w:eastAsiaTheme="minorHAnsi" w:cs="Arial"/>
                <w:sz w:val="22"/>
                <w:szCs w:val="22"/>
                <w:lang w:eastAsia="en-US"/>
              </w:rPr>
              <w:t>Individuals who are a contact of pneumococcal disease do not usually require PPV</w:t>
            </w:r>
            <w:r w:rsidR="00363E70">
              <w:rPr>
                <w:rFonts w:eastAsiaTheme="minorHAnsi" w:cs="Arial"/>
                <w:sz w:val="22"/>
                <w:szCs w:val="22"/>
                <w:lang w:eastAsia="en-US"/>
              </w:rPr>
              <w:t>23</w:t>
            </w:r>
            <w:r>
              <w:rPr>
                <w:rFonts w:eastAsiaTheme="minorHAnsi" w:cs="Arial"/>
                <w:sz w:val="22"/>
                <w:szCs w:val="22"/>
                <w:lang w:eastAsia="en-US"/>
              </w:rPr>
              <w:t>. Immunisation may be indicated where there is a confirmed cluster of</w:t>
            </w:r>
            <w:r w:rsidR="00855A82">
              <w:rPr>
                <w:rFonts w:eastAsiaTheme="minorHAnsi" w:cs="Arial"/>
                <w:sz w:val="22"/>
                <w:szCs w:val="22"/>
                <w:lang w:eastAsia="en-US"/>
              </w:rPr>
              <w:t xml:space="preserve"> severe </w:t>
            </w:r>
            <w:r>
              <w:rPr>
                <w:rFonts w:eastAsiaTheme="minorHAnsi" w:cs="Arial"/>
                <w:sz w:val="22"/>
                <w:szCs w:val="22"/>
                <w:lang w:eastAsia="en-US"/>
              </w:rPr>
              <w:t xml:space="preserve">pneumococcal disease in a closed </w:t>
            </w:r>
            <w:r w:rsidR="00737817">
              <w:rPr>
                <w:rFonts w:eastAsiaTheme="minorHAnsi" w:cs="Arial"/>
                <w:sz w:val="22"/>
                <w:szCs w:val="22"/>
                <w:lang w:eastAsia="en-US"/>
              </w:rPr>
              <w:t>s</w:t>
            </w:r>
            <w:r>
              <w:rPr>
                <w:rFonts w:eastAsiaTheme="minorHAnsi" w:cs="Arial"/>
                <w:sz w:val="22"/>
                <w:szCs w:val="22"/>
                <w:lang w:eastAsia="en-US"/>
              </w:rPr>
              <w:t xml:space="preserve">etting </w:t>
            </w:r>
            <w:r w:rsidRPr="003F6A22">
              <w:rPr>
                <w:rFonts w:eastAsiaTheme="minorHAnsi" w:cs="Arial"/>
                <w:sz w:val="22"/>
                <w:szCs w:val="22"/>
                <w:lang w:eastAsia="en-US"/>
              </w:rPr>
              <w:t xml:space="preserve">and should be on the advice of your local </w:t>
            </w:r>
            <w:r>
              <w:rPr>
                <w:rFonts w:eastAsiaTheme="minorHAnsi" w:cs="Arial"/>
                <w:sz w:val="22"/>
                <w:szCs w:val="22"/>
                <w:lang w:eastAsia="en-US"/>
              </w:rPr>
              <w:t>H</w:t>
            </w:r>
            <w:r w:rsidRPr="003F6A22">
              <w:rPr>
                <w:rFonts w:eastAsiaTheme="minorHAnsi" w:cs="Arial"/>
                <w:sz w:val="22"/>
                <w:szCs w:val="22"/>
                <w:lang w:eastAsia="en-US"/>
              </w:rPr>
              <w:t xml:space="preserve">ealth </w:t>
            </w:r>
            <w:r>
              <w:rPr>
                <w:rFonts w:eastAsiaTheme="minorHAnsi" w:cs="Arial"/>
                <w:sz w:val="22"/>
                <w:szCs w:val="22"/>
                <w:lang w:eastAsia="en-US"/>
              </w:rPr>
              <w:t>P</w:t>
            </w:r>
            <w:r w:rsidRPr="003F6A22">
              <w:rPr>
                <w:rFonts w:eastAsiaTheme="minorHAnsi" w:cs="Arial"/>
                <w:sz w:val="22"/>
                <w:szCs w:val="22"/>
                <w:lang w:eastAsia="en-US"/>
              </w:rPr>
              <w:t xml:space="preserve">rotection </w:t>
            </w:r>
            <w:r>
              <w:rPr>
                <w:rFonts w:eastAsiaTheme="minorHAnsi" w:cs="Arial"/>
                <w:sz w:val="22"/>
                <w:szCs w:val="22"/>
                <w:lang w:eastAsia="en-US"/>
              </w:rPr>
              <w:t>T</w:t>
            </w:r>
            <w:r w:rsidRPr="003F6A22">
              <w:rPr>
                <w:rFonts w:eastAsiaTheme="minorHAnsi" w:cs="Arial"/>
                <w:sz w:val="22"/>
                <w:szCs w:val="22"/>
                <w:lang w:eastAsia="en-US"/>
              </w:rPr>
              <w:t xml:space="preserve">eam. </w:t>
            </w:r>
          </w:p>
          <w:p w14:paraId="6446703E" w14:textId="26AEE063" w:rsidR="003378F6" w:rsidRDefault="00410547" w:rsidP="003378F6">
            <w:pPr>
              <w:pStyle w:val="Header"/>
              <w:tabs>
                <w:tab w:val="left" w:pos="720"/>
              </w:tabs>
              <w:spacing w:before="120"/>
              <w:rPr>
                <w:rFonts w:ascii="Arial" w:eastAsia="Arial" w:hAnsi="Arial"/>
                <w:b/>
                <w:sz w:val="22"/>
              </w:rPr>
            </w:pPr>
            <w:r w:rsidRPr="008C2DCA">
              <w:rPr>
                <w:rFonts w:ascii="Arial" w:eastAsiaTheme="minorHAnsi" w:hAnsi="Arial"/>
                <w:sz w:val="22"/>
              </w:rPr>
              <w:t xml:space="preserve">Pneumococcal vaccines may be given to pregnant women when the need for protection is required without delay. </w:t>
            </w:r>
            <w:r w:rsidRPr="00410547">
              <w:rPr>
                <w:rFonts w:ascii="Arial" w:eastAsiaTheme="minorHAnsi" w:hAnsi="Arial" w:cs="Arial"/>
                <w:sz w:val="22"/>
                <w:szCs w:val="22"/>
                <w:lang w:eastAsia="en-US"/>
              </w:rPr>
              <w:t>There is no evidence of risk from vaccinating pregnant women or those who are breast-feeding with inactivated viral or bacterial vaccines or toxoids.</w:t>
            </w:r>
            <w:bookmarkStart w:id="7" w:name="Timingofvaccination"/>
          </w:p>
          <w:p w14:paraId="26EE5108" w14:textId="77777777" w:rsidR="003378F6" w:rsidRDefault="003378F6" w:rsidP="008C2DCA">
            <w:pPr>
              <w:pStyle w:val="Header"/>
              <w:tabs>
                <w:tab w:val="left" w:pos="720"/>
              </w:tabs>
              <w:spacing w:before="120" w:after="120"/>
              <w:rPr>
                <w:rFonts w:ascii="Arial" w:eastAsia="Arial" w:hAnsi="Arial"/>
                <w:b/>
                <w:sz w:val="22"/>
              </w:rPr>
            </w:pPr>
          </w:p>
          <w:p w14:paraId="2330518C" w14:textId="1DE2F56E" w:rsidR="00884D4B" w:rsidRDefault="00884D4B" w:rsidP="008C2DCA">
            <w:pPr>
              <w:pStyle w:val="Header"/>
              <w:tabs>
                <w:tab w:val="left" w:pos="720"/>
              </w:tabs>
              <w:spacing w:before="120" w:after="120"/>
              <w:rPr>
                <w:rFonts w:ascii="Arial" w:eastAsia="Arial" w:hAnsi="Arial"/>
                <w:b/>
                <w:sz w:val="22"/>
              </w:rPr>
            </w:pPr>
            <w:r w:rsidRPr="008C2DCA">
              <w:rPr>
                <w:rFonts w:ascii="Arial" w:eastAsia="Arial" w:hAnsi="Arial"/>
                <w:b/>
                <w:sz w:val="22"/>
              </w:rPr>
              <w:lastRenderedPageBreak/>
              <w:t>Timing of vaccination</w:t>
            </w:r>
          </w:p>
          <w:p w14:paraId="7BEE467F" w14:textId="06D244C0" w:rsidR="008E37D0" w:rsidRPr="008E37D0" w:rsidRDefault="008E37D0" w:rsidP="008C2DCA">
            <w:pPr>
              <w:pStyle w:val="Header"/>
              <w:tabs>
                <w:tab w:val="left" w:pos="720"/>
              </w:tabs>
              <w:spacing w:before="120" w:after="120"/>
              <w:rPr>
                <w:rFonts w:ascii="Arial" w:eastAsiaTheme="minorHAnsi" w:hAnsi="Arial" w:cs="Arial"/>
                <w:b/>
                <w:sz w:val="22"/>
                <w:szCs w:val="22"/>
              </w:rPr>
            </w:pPr>
            <w:r w:rsidRPr="008E37D0">
              <w:rPr>
                <w:rFonts w:ascii="Arial" w:hAnsi="Arial" w:cs="Arial"/>
                <w:sz w:val="22"/>
                <w:szCs w:val="22"/>
              </w:rPr>
              <w:t>Individuals with immunosuppression and HIV infection (regardless of CD4 count) should be given pneumococcal vaccines according to the recommendations.</w:t>
            </w:r>
          </w:p>
          <w:bookmarkEnd w:id="7"/>
          <w:p w14:paraId="352DDE27" w14:textId="6CBB1170" w:rsidR="00884D4B" w:rsidRPr="00855A82" w:rsidRDefault="00884D4B" w:rsidP="00855A82">
            <w:pPr>
              <w:pStyle w:val="Header"/>
              <w:tabs>
                <w:tab w:val="left" w:pos="720"/>
              </w:tabs>
              <w:spacing w:before="120" w:after="120"/>
              <w:rPr>
                <w:rFonts w:ascii="Arial" w:eastAsiaTheme="minorHAnsi" w:hAnsi="Arial" w:cs="Arial"/>
                <w:sz w:val="22"/>
              </w:rPr>
            </w:pPr>
            <w:r w:rsidRPr="00737817">
              <w:rPr>
                <w:rFonts w:ascii="Arial" w:eastAsiaTheme="minorHAnsi" w:hAnsi="Arial" w:cs="Arial"/>
                <w:sz w:val="22"/>
                <w:szCs w:val="22"/>
                <w:lang w:eastAsia="en-US"/>
              </w:rPr>
              <w:t>Wherever possible, immunisation or boosting of immunosuppressed or HIV-positive</w:t>
            </w:r>
            <w:r w:rsidR="00C6592E" w:rsidRPr="00737817">
              <w:rPr>
                <w:rFonts w:ascii="Arial" w:eastAsiaTheme="minorHAnsi" w:hAnsi="Arial" w:cs="Arial"/>
                <w:sz w:val="22"/>
                <w:szCs w:val="22"/>
                <w:lang w:eastAsia="en-US"/>
              </w:rPr>
              <w:t xml:space="preserve"> </w:t>
            </w:r>
            <w:r w:rsidRPr="00737817">
              <w:rPr>
                <w:rFonts w:ascii="Arial" w:eastAsiaTheme="minorHAnsi" w:hAnsi="Arial" w:cs="Arial"/>
                <w:sz w:val="22"/>
                <w:szCs w:val="22"/>
                <w:lang w:eastAsia="en-US"/>
              </w:rPr>
              <w:t>individuals</w:t>
            </w:r>
            <w:r w:rsidR="00D6722F" w:rsidRPr="00737817">
              <w:rPr>
                <w:rFonts w:ascii="Arial" w:eastAsiaTheme="minorHAnsi" w:hAnsi="Arial" w:cs="Arial"/>
                <w:sz w:val="22"/>
                <w:szCs w:val="22"/>
                <w:lang w:eastAsia="en-US"/>
              </w:rPr>
              <w:t xml:space="preserve"> </w:t>
            </w:r>
            <w:r w:rsidRPr="00737817">
              <w:rPr>
                <w:rFonts w:ascii="Arial" w:eastAsiaTheme="minorHAnsi" w:hAnsi="Arial" w:cs="Arial"/>
                <w:sz w:val="22"/>
                <w:szCs w:val="22"/>
                <w:lang w:eastAsia="en-US"/>
              </w:rPr>
              <w:t>should be either carried out before immunosuppression occurs or deferred until an improvement in immunity has been seen. The optimal timing for any vaccination should be based upon a judgement about the relative need for rapid protection and the likely response. For individuals due to commence immunosuppressive treatments, inactivated vaccines should ideally be administered at least two weeks before commencement. In some cases</w:t>
            </w:r>
            <w:r w:rsidR="006F3B4C" w:rsidRPr="00737817">
              <w:rPr>
                <w:rFonts w:ascii="Arial" w:eastAsiaTheme="minorHAnsi" w:hAnsi="Arial" w:cs="Arial"/>
                <w:sz w:val="22"/>
                <w:szCs w:val="22"/>
                <w:lang w:eastAsia="en-US"/>
              </w:rPr>
              <w:t>,</w:t>
            </w:r>
            <w:r w:rsidRPr="00737817">
              <w:rPr>
                <w:rFonts w:ascii="Arial" w:eastAsiaTheme="minorHAnsi" w:hAnsi="Arial" w:cs="Arial"/>
                <w:sz w:val="22"/>
                <w:szCs w:val="22"/>
                <w:lang w:eastAsia="en-US"/>
              </w:rPr>
              <w:t xml:space="preserve"> this will not be possible and therefore vaccination may be carried out at any time and re-immunisation considered after treatment is finished and recovery has occurred</w:t>
            </w:r>
            <w:r w:rsidR="00855A82" w:rsidRPr="00737817">
              <w:rPr>
                <w:rFonts w:ascii="Arial" w:eastAsiaTheme="minorHAnsi" w:hAnsi="Arial" w:cs="Arial"/>
                <w:sz w:val="22"/>
                <w:szCs w:val="22"/>
                <w:lang w:eastAsia="en-US"/>
              </w:rPr>
              <w:t>.</w:t>
            </w:r>
            <w:r w:rsidR="00737817">
              <w:rPr>
                <w:rFonts w:ascii="Arial" w:eastAsiaTheme="minorHAnsi" w:hAnsi="Arial" w:cs="Arial"/>
                <w:sz w:val="22"/>
                <w:szCs w:val="22"/>
                <w:lang w:eastAsia="en-US"/>
              </w:rPr>
              <w:t xml:space="preserve"> </w:t>
            </w:r>
            <w:r w:rsidRPr="00737817">
              <w:rPr>
                <w:rFonts w:ascii="Arial" w:eastAsiaTheme="minorHAnsi" w:hAnsi="Arial" w:cs="Arial"/>
                <w:sz w:val="22"/>
              </w:rPr>
              <w:t>Ideally</w:t>
            </w:r>
            <w:r w:rsidR="006F3B4C" w:rsidRPr="00737817">
              <w:rPr>
                <w:rFonts w:ascii="Arial" w:eastAsiaTheme="minorHAnsi" w:hAnsi="Arial" w:cs="Arial"/>
                <w:sz w:val="22"/>
              </w:rPr>
              <w:t>,</w:t>
            </w:r>
            <w:r w:rsidRPr="00737817">
              <w:rPr>
                <w:rFonts w:ascii="Arial" w:eastAsiaTheme="minorHAnsi" w:hAnsi="Arial" w:cs="Arial"/>
                <w:sz w:val="22"/>
              </w:rPr>
              <w:t xml:space="preserve"> </w:t>
            </w:r>
            <w:r w:rsidR="00D805C5" w:rsidRPr="00737817">
              <w:rPr>
                <w:rFonts w:ascii="Arial" w:eastAsiaTheme="minorHAnsi" w:hAnsi="Arial" w:cs="Arial"/>
                <w:sz w:val="22"/>
              </w:rPr>
              <w:t xml:space="preserve">PPV23 </w:t>
            </w:r>
            <w:r w:rsidRPr="00737817">
              <w:rPr>
                <w:rFonts w:ascii="Arial" w:eastAsiaTheme="minorHAnsi" w:hAnsi="Arial" w:cs="Arial"/>
                <w:sz w:val="22"/>
              </w:rPr>
              <w:t>should be given four to six weeks before elective</w:t>
            </w:r>
            <w:r w:rsidRPr="00855A82">
              <w:rPr>
                <w:rFonts w:ascii="Arial" w:eastAsiaTheme="minorHAnsi" w:hAnsi="Arial" w:cs="Arial"/>
                <w:sz w:val="22"/>
              </w:rPr>
              <w:t xml:space="preserve"> splenectomy or initiation of treatment such as chemotherapy or radiotherapy. Where this is not possible, it can be given up to two weeks before treatment</w:t>
            </w:r>
            <w:r w:rsidR="00040C83" w:rsidRPr="00855A82">
              <w:rPr>
                <w:rFonts w:ascii="Arial" w:eastAsiaTheme="minorHAnsi" w:hAnsi="Arial" w:cs="Arial"/>
                <w:sz w:val="22"/>
              </w:rPr>
              <w:t xml:space="preserve"> (see Green Book </w:t>
            </w:r>
            <w:hyperlink r:id="rId44" w:history="1">
              <w:r w:rsidR="00040C83" w:rsidRPr="00855A82">
                <w:rPr>
                  <w:rStyle w:val="Hyperlink"/>
                  <w:rFonts w:ascii="Arial" w:eastAsiaTheme="minorHAnsi" w:hAnsi="Arial" w:cs="Arial"/>
                  <w:sz w:val="22"/>
                </w:rPr>
                <w:t>Chapter 25</w:t>
              </w:r>
            </w:hyperlink>
            <w:r w:rsidR="00040C83" w:rsidRPr="00855A82">
              <w:rPr>
                <w:rFonts w:ascii="Arial" w:eastAsiaTheme="minorHAnsi" w:hAnsi="Arial" w:cs="Arial"/>
                <w:sz w:val="22"/>
              </w:rPr>
              <w:t>)</w:t>
            </w:r>
            <w:r w:rsidRPr="00855A82">
              <w:rPr>
                <w:rFonts w:ascii="Arial" w:eastAsiaTheme="minorHAnsi" w:hAnsi="Arial" w:cs="Arial"/>
                <w:sz w:val="22"/>
              </w:rPr>
              <w:t xml:space="preserve">. </w:t>
            </w:r>
          </w:p>
          <w:p w14:paraId="3BB04979" w14:textId="77777777" w:rsidR="00884D4B" w:rsidRPr="008C2DCA" w:rsidRDefault="00884D4B" w:rsidP="00884D4B">
            <w:pPr>
              <w:overflowPunct/>
              <w:spacing w:after="120"/>
              <w:textAlignment w:val="auto"/>
              <w:rPr>
                <w:rFonts w:eastAsiaTheme="minorHAnsi"/>
                <w:sz w:val="22"/>
              </w:rPr>
            </w:pPr>
            <w:r w:rsidRPr="008C2DCA">
              <w:rPr>
                <w:rFonts w:eastAsiaTheme="minorHAnsi"/>
                <w:sz w:val="22"/>
              </w:rPr>
              <w:t>If it is not practicable to vaccinate two weeks or more before splenectomy, immunisation should be delayed until at least two weeks after the operation.</w:t>
            </w:r>
          </w:p>
          <w:p w14:paraId="74FF6F7C" w14:textId="77777777" w:rsidR="00884D4B" w:rsidRPr="00884D4B" w:rsidRDefault="00884D4B" w:rsidP="00884D4B">
            <w:pPr>
              <w:overflowPunct/>
              <w:spacing w:after="120"/>
              <w:textAlignment w:val="auto"/>
              <w:rPr>
                <w:rFonts w:eastAsiaTheme="minorHAnsi" w:cs="Arial"/>
                <w:sz w:val="22"/>
                <w:szCs w:val="22"/>
                <w:lang w:eastAsia="en-US"/>
              </w:rPr>
            </w:pPr>
            <w:r w:rsidRPr="008C2DCA">
              <w:rPr>
                <w:rFonts w:eastAsiaTheme="minorHAnsi"/>
                <w:sz w:val="22"/>
              </w:rPr>
              <w:t xml:space="preserve">If it is not practicable to vaccinate two weeks or more before initiation of chemotherapy and/or radiotherapy, immunisation should be delayed until at least three months after completion of therapy in order to maximise the response to the vaccine. </w:t>
            </w:r>
          </w:p>
          <w:p w14:paraId="0664E1A9" w14:textId="77777777" w:rsidR="00884D4B" w:rsidRPr="008C2DCA" w:rsidRDefault="00884D4B" w:rsidP="00884D4B">
            <w:pPr>
              <w:overflowPunct/>
              <w:spacing w:after="120"/>
              <w:textAlignment w:val="auto"/>
              <w:rPr>
                <w:rFonts w:eastAsiaTheme="minorHAnsi"/>
                <w:sz w:val="22"/>
              </w:rPr>
            </w:pPr>
            <w:r w:rsidRPr="008C2DCA">
              <w:rPr>
                <w:rFonts w:eastAsiaTheme="minorHAnsi"/>
                <w:sz w:val="22"/>
              </w:rPr>
              <w:t xml:space="preserve">Immunisation of these </w:t>
            </w:r>
            <w:r w:rsidR="00534B97">
              <w:rPr>
                <w:rFonts w:eastAsiaTheme="minorHAnsi"/>
                <w:sz w:val="22"/>
              </w:rPr>
              <w:t>individual</w:t>
            </w:r>
            <w:r w:rsidR="00534B97" w:rsidRPr="008C2DCA">
              <w:rPr>
                <w:rFonts w:eastAsiaTheme="minorHAnsi"/>
                <w:sz w:val="22"/>
              </w:rPr>
              <w:t xml:space="preserve">s </w:t>
            </w:r>
            <w:r w:rsidRPr="008C2DCA">
              <w:rPr>
                <w:rFonts w:eastAsiaTheme="minorHAnsi"/>
                <w:sz w:val="22"/>
              </w:rPr>
              <w:t>should not be delayed if this is likely to result in failure to vaccinate.</w:t>
            </w:r>
          </w:p>
          <w:p w14:paraId="6731BC60" w14:textId="0ED4C50C" w:rsidR="00C6592E" w:rsidRPr="006935FE" w:rsidRDefault="00884D4B" w:rsidP="00737817">
            <w:pPr>
              <w:pStyle w:val="Header"/>
              <w:tabs>
                <w:tab w:val="left" w:pos="720"/>
              </w:tabs>
              <w:spacing w:before="120" w:after="120"/>
            </w:pPr>
            <w:r w:rsidRPr="008C2DCA">
              <w:rPr>
                <w:rFonts w:ascii="Arial" w:eastAsiaTheme="minorHAnsi" w:hAnsi="Arial"/>
                <w:sz w:val="22"/>
              </w:rPr>
              <w:t>Splenectomy, chemotherapy or radiotherapy should never be delayed to allow time for vaccination.</w:t>
            </w:r>
          </w:p>
        </w:tc>
      </w:tr>
      <w:tr w:rsidR="00A9535E" w:rsidRPr="00FA5A5F" w14:paraId="11AB49E7"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04629CE7" w14:textId="43E1DFC8" w:rsidR="00A9535E" w:rsidRDefault="00A9535E" w:rsidP="007E045E">
            <w:pPr>
              <w:spacing w:before="120" w:after="120"/>
              <w:rPr>
                <w:rFonts w:cs="Arial"/>
                <w:b/>
                <w:sz w:val="22"/>
                <w:szCs w:val="22"/>
              </w:rPr>
            </w:pPr>
            <w:r w:rsidRPr="006A0239">
              <w:rPr>
                <w:rFonts w:cs="Arial"/>
                <w:b/>
                <w:sz w:val="22"/>
                <w:szCs w:val="22"/>
              </w:rPr>
              <w:lastRenderedPageBreak/>
              <w:t>Records</w:t>
            </w:r>
          </w:p>
          <w:p w14:paraId="5629F2C1" w14:textId="77777777" w:rsidR="002927EF" w:rsidRDefault="002927EF" w:rsidP="002927EF">
            <w:pPr>
              <w:spacing w:before="120" w:after="120"/>
              <w:contextualSpacing/>
              <w:rPr>
                <w:rFonts w:cs="Arial"/>
                <w:sz w:val="22"/>
                <w:szCs w:val="22"/>
              </w:rPr>
            </w:pPr>
          </w:p>
          <w:p w14:paraId="2252AFBB" w14:textId="77777777" w:rsidR="002927EF" w:rsidRDefault="002927EF" w:rsidP="002927EF">
            <w:pPr>
              <w:spacing w:before="120" w:after="120"/>
              <w:contextualSpacing/>
              <w:rPr>
                <w:rFonts w:cs="Arial"/>
                <w:sz w:val="22"/>
                <w:szCs w:val="22"/>
              </w:rPr>
            </w:pPr>
          </w:p>
          <w:p w14:paraId="592C55B3" w14:textId="77777777" w:rsidR="002927EF" w:rsidRDefault="002927EF" w:rsidP="002927EF">
            <w:pPr>
              <w:spacing w:before="120" w:after="120"/>
              <w:contextualSpacing/>
              <w:rPr>
                <w:rFonts w:cs="Arial"/>
                <w:sz w:val="22"/>
                <w:szCs w:val="22"/>
              </w:rPr>
            </w:pPr>
          </w:p>
          <w:p w14:paraId="14E099C8" w14:textId="77777777" w:rsidR="002927EF" w:rsidRDefault="002927EF" w:rsidP="002927EF">
            <w:pPr>
              <w:spacing w:before="120" w:after="120"/>
              <w:contextualSpacing/>
              <w:rPr>
                <w:rFonts w:cs="Arial"/>
                <w:sz w:val="22"/>
                <w:szCs w:val="22"/>
              </w:rPr>
            </w:pPr>
          </w:p>
          <w:p w14:paraId="07785AC3" w14:textId="77777777" w:rsidR="002927EF" w:rsidRDefault="002927EF" w:rsidP="002927EF">
            <w:pPr>
              <w:spacing w:before="120" w:after="120"/>
              <w:contextualSpacing/>
              <w:rPr>
                <w:rFonts w:cs="Arial"/>
                <w:sz w:val="22"/>
                <w:szCs w:val="22"/>
              </w:rPr>
            </w:pPr>
          </w:p>
          <w:p w14:paraId="2F3E9ACC" w14:textId="77777777" w:rsidR="002927EF" w:rsidRDefault="002927EF" w:rsidP="002927EF">
            <w:pPr>
              <w:spacing w:before="120" w:after="120"/>
              <w:contextualSpacing/>
              <w:rPr>
                <w:rFonts w:cs="Arial"/>
                <w:sz w:val="22"/>
                <w:szCs w:val="22"/>
              </w:rPr>
            </w:pPr>
          </w:p>
          <w:p w14:paraId="7AC065B9" w14:textId="77777777" w:rsidR="008211E8" w:rsidRDefault="008211E8" w:rsidP="002927EF">
            <w:pPr>
              <w:spacing w:before="120" w:after="120"/>
              <w:contextualSpacing/>
              <w:rPr>
                <w:rFonts w:cs="Arial"/>
                <w:sz w:val="22"/>
                <w:szCs w:val="22"/>
              </w:rPr>
            </w:pPr>
          </w:p>
          <w:p w14:paraId="48380FC2" w14:textId="77777777" w:rsidR="008211E8" w:rsidRDefault="008211E8" w:rsidP="002927EF">
            <w:pPr>
              <w:spacing w:before="120" w:after="120"/>
              <w:contextualSpacing/>
              <w:rPr>
                <w:rFonts w:cs="Arial"/>
                <w:sz w:val="22"/>
                <w:szCs w:val="22"/>
              </w:rPr>
            </w:pPr>
          </w:p>
          <w:p w14:paraId="7D71F590" w14:textId="77777777" w:rsidR="008211E8" w:rsidRDefault="008211E8" w:rsidP="002927EF">
            <w:pPr>
              <w:spacing w:before="120" w:after="120"/>
              <w:contextualSpacing/>
              <w:rPr>
                <w:rFonts w:cs="Arial"/>
                <w:sz w:val="22"/>
                <w:szCs w:val="22"/>
              </w:rPr>
            </w:pPr>
          </w:p>
          <w:p w14:paraId="05C60653" w14:textId="77777777" w:rsidR="008211E8" w:rsidRDefault="008211E8" w:rsidP="002927EF">
            <w:pPr>
              <w:spacing w:before="120" w:after="120"/>
              <w:contextualSpacing/>
              <w:rPr>
                <w:rFonts w:cs="Arial"/>
                <w:sz w:val="22"/>
                <w:szCs w:val="22"/>
              </w:rPr>
            </w:pPr>
          </w:p>
          <w:p w14:paraId="64167703" w14:textId="77777777" w:rsidR="008211E8" w:rsidRDefault="008211E8" w:rsidP="002927EF">
            <w:pPr>
              <w:spacing w:before="120" w:after="120"/>
              <w:contextualSpacing/>
              <w:rPr>
                <w:rFonts w:cs="Arial"/>
                <w:sz w:val="22"/>
                <w:szCs w:val="22"/>
              </w:rPr>
            </w:pPr>
          </w:p>
          <w:p w14:paraId="5E105884" w14:textId="77777777" w:rsidR="008211E8" w:rsidRDefault="008211E8" w:rsidP="002927EF">
            <w:pPr>
              <w:spacing w:before="120" w:after="120"/>
              <w:contextualSpacing/>
              <w:rPr>
                <w:rFonts w:cs="Arial"/>
                <w:sz w:val="22"/>
                <w:szCs w:val="22"/>
              </w:rPr>
            </w:pPr>
          </w:p>
          <w:p w14:paraId="669B3A29" w14:textId="77777777" w:rsidR="008211E8" w:rsidRDefault="008211E8" w:rsidP="002927EF">
            <w:pPr>
              <w:spacing w:before="120" w:after="120"/>
              <w:contextualSpacing/>
              <w:rPr>
                <w:rFonts w:cs="Arial"/>
                <w:sz w:val="22"/>
                <w:szCs w:val="22"/>
              </w:rPr>
            </w:pPr>
          </w:p>
          <w:p w14:paraId="75A7F5FD" w14:textId="77777777" w:rsidR="00DC31C6" w:rsidRDefault="008211E8" w:rsidP="008211E8">
            <w:pPr>
              <w:spacing w:before="120" w:after="120"/>
              <w:contextualSpacing/>
              <w:rPr>
                <w:rFonts w:cs="Arial"/>
                <w:color w:val="FF0000"/>
                <w:sz w:val="22"/>
                <w:szCs w:val="22"/>
              </w:rPr>
            </w:pPr>
            <w:r w:rsidRPr="00DC31C6">
              <w:rPr>
                <w:rFonts w:cs="Arial"/>
                <w:color w:val="FF0000"/>
                <w:sz w:val="22"/>
                <w:szCs w:val="22"/>
              </w:rPr>
              <w:t xml:space="preserve"> </w:t>
            </w:r>
          </w:p>
          <w:p w14:paraId="35579CF1" w14:textId="77777777" w:rsidR="003378F6" w:rsidRDefault="003378F6" w:rsidP="008211E8">
            <w:pPr>
              <w:spacing w:before="120" w:after="120"/>
              <w:contextualSpacing/>
              <w:rPr>
                <w:rFonts w:cs="Arial"/>
                <w:color w:val="FF0000"/>
                <w:sz w:val="22"/>
                <w:szCs w:val="22"/>
              </w:rPr>
            </w:pPr>
          </w:p>
          <w:p w14:paraId="31A2463D" w14:textId="77777777" w:rsidR="003378F6" w:rsidRDefault="003378F6" w:rsidP="008211E8">
            <w:pPr>
              <w:spacing w:before="120" w:after="120"/>
              <w:contextualSpacing/>
              <w:rPr>
                <w:rFonts w:cs="Arial"/>
                <w:color w:val="FF0000"/>
                <w:sz w:val="22"/>
                <w:szCs w:val="22"/>
              </w:rPr>
            </w:pPr>
          </w:p>
          <w:p w14:paraId="3384E850" w14:textId="77777777" w:rsidR="003378F6" w:rsidRDefault="003378F6" w:rsidP="008211E8">
            <w:pPr>
              <w:spacing w:before="120" w:after="120"/>
              <w:contextualSpacing/>
              <w:rPr>
                <w:rFonts w:cs="Arial"/>
                <w:color w:val="FF0000"/>
                <w:sz w:val="22"/>
                <w:szCs w:val="22"/>
              </w:rPr>
            </w:pPr>
          </w:p>
          <w:p w14:paraId="4E47CDD4" w14:textId="77777777" w:rsidR="003378F6" w:rsidRDefault="003378F6" w:rsidP="008211E8">
            <w:pPr>
              <w:spacing w:before="120" w:after="120"/>
              <w:contextualSpacing/>
              <w:rPr>
                <w:rFonts w:cs="Arial"/>
                <w:color w:val="FF0000"/>
                <w:sz w:val="22"/>
                <w:szCs w:val="22"/>
              </w:rPr>
            </w:pPr>
          </w:p>
          <w:p w14:paraId="08AF1A48" w14:textId="77777777" w:rsidR="003378F6" w:rsidRDefault="003378F6" w:rsidP="008211E8">
            <w:pPr>
              <w:spacing w:before="120" w:after="120"/>
              <w:contextualSpacing/>
              <w:rPr>
                <w:rFonts w:cs="Arial"/>
                <w:color w:val="FF0000"/>
                <w:sz w:val="22"/>
                <w:szCs w:val="22"/>
              </w:rPr>
            </w:pPr>
          </w:p>
          <w:p w14:paraId="6DA0E33E" w14:textId="77777777" w:rsidR="003378F6" w:rsidRDefault="003378F6" w:rsidP="008211E8">
            <w:pPr>
              <w:spacing w:before="120" w:after="120"/>
              <w:contextualSpacing/>
              <w:rPr>
                <w:rFonts w:cs="Arial"/>
                <w:color w:val="FF0000"/>
                <w:sz w:val="22"/>
                <w:szCs w:val="22"/>
              </w:rPr>
            </w:pPr>
          </w:p>
          <w:p w14:paraId="1AAED744" w14:textId="77777777" w:rsidR="003378F6" w:rsidRDefault="003378F6" w:rsidP="003378F6">
            <w:pPr>
              <w:spacing w:before="60" w:after="60"/>
              <w:rPr>
                <w:sz w:val="22"/>
              </w:rPr>
            </w:pPr>
          </w:p>
          <w:p w14:paraId="33CCCE7C" w14:textId="1D2E7799" w:rsidR="003378F6" w:rsidRDefault="003378F6" w:rsidP="003378F6">
            <w:pPr>
              <w:spacing w:before="60" w:after="60"/>
              <w:rPr>
                <w:rFonts w:cs="Arial"/>
                <w:b/>
                <w:sz w:val="22"/>
                <w:szCs w:val="22"/>
              </w:rPr>
            </w:pPr>
            <w:r>
              <w:rPr>
                <w:sz w:val="22"/>
              </w:rPr>
              <w:t>C</w:t>
            </w:r>
            <w:r w:rsidRPr="008C2DCA">
              <w:rPr>
                <w:sz w:val="22"/>
              </w:rPr>
              <w:t>ontinued over page</w:t>
            </w:r>
            <w:r w:rsidRPr="006A0239">
              <w:rPr>
                <w:rFonts w:cs="Arial"/>
                <w:b/>
                <w:sz w:val="22"/>
                <w:szCs w:val="22"/>
              </w:rPr>
              <w:t xml:space="preserve"> </w:t>
            </w:r>
          </w:p>
          <w:p w14:paraId="2477DBDD" w14:textId="531A3513" w:rsidR="003378F6" w:rsidRDefault="003378F6" w:rsidP="003378F6">
            <w:pPr>
              <w:rPr>
                <w:rFonts w:cs="Arial"/>
                <w:b/>
                <w:sz w:val="22"/>
                <w:szCs w:val="22"/>
              </w:rPr>
            </w:pPr>
            <w:r w:rsidRPr="006A0239">
              <w:rPr>
                <w:rFonts w:cs="Arial"/>
                <w:b/>
                <w:sz w:val="22"/>
                <w:szCs w:val="22"/>
              </w:rPr>
              <w:lastRenderedPageBreak/>
              <w:t>Records</w:t>
            </w:r>
          </w:p>
          <w:p w14:paraId="5CB9D771" w14:textId="201615BF" w:rsidR="003378F6" w:rsidRDefault="003378F6" w:rsidP="003378F6">
            <w:pPr>
              <w:contextualSpacing/>
              <w:rPr>
                <w:sz w:val="22"/>
              </w:rPr>
            </w:pPr>
            <w:r w:rsidRPr="00410547">
              <w:rPr>
                <w:rFonts w:cs="Arial"/>
                <w:sz w:val="22"/>
                <w:szCs w:val="22"/>
              </w:rPr>
              <w:t>(continued)</w:t>
            </w:r>
          </w:p>
          <w:p w14:paraId="1DDE2B2B" w14:textId="503AC612" w:rsidR="003378F6" w:rsidRPr="00DC31C6" w:rsidRDefault="003378F6" w:rsidP="008211E8">
            <w:pPr>
              <w:spacing w:before="120" w:after="120"/>
              <w:contextualSpacing/>
              <w:rPr>
                <w:rFonts w:cs="Arial"/>
                <w:color w:val="FF0000"/>
                <w:sz w:val="22"/>
                <w:szCs w:val="22"/>
              </w:rPr>
            </w:pPr>
          </w:p>
        </w:tc>
        <w:tc>
          <w:tcPr>
            <w:tcW w:w="6946" w:type="dxa"/>
          </w:tcPr>
          <w:p w14:paraId="6F2AD40E" w14:textId="45E21613" w:rsidR="006A0239" w:rsidRPr="00E639F4" w:rsidRDefault="006A0239" w:rsidP="002D6AF7">
            <w:pPr>
              <w:overflowPunct/>
              <w:autoSpaceDE/>
              <w:autoSpaceDN/>
              <w:adjustRightInd/>
              <w:spacing w:before="120"/>
              <w:textAlignment w:val="auto"/>
              <w:rPr>
                <w:rFonts w:cs="Arial"/>
                <w:sz w:val="22"/>
                <w:szCs w:val="22"/>
              </w:rPr>
            </w:pPr>
            <w:r w:rsidRPr="00E639F4">
              <w:rPr>
                <w:rFonts w:cs="Arial"/>
                <w:sz w:val="22"/>
                <w:szCs w:val="22"/>
              </w:rPr>
              <w:lastRenderedPageBreak/>
              <w:t>Record:</w:t>
            </w:r>
          </w:p>
          <w:p w14:paraId="59162036"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that valid informed consent was given</w:t>
            </w:r>
          </w:p>
          <w:p w14:paraId="40DE8CA9"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of individual, address, date of birth and GP with whom the individual is registered</w:t>
            </w:r>
          </w:p>
          <w:p w14:paraId="34C70F74"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of immuniser</w:t>
            </w:r>
          </w:p>
          <w:p w14:paraId="53A8A9BC"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and brand of vaccine</w:t>
            </w:r>
          </w:p>
          <w:p w14:paraId="08846DE9"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date of administration</w:t>
            </w:r>
          </w:p>
          <w:p w14:paraId="5B794A9A"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dose, form and route of administration of vaccine</w:t>
            </w:r>
          </w:p>
          <w:p w14:paraId="572FD04F"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quantity administered</w:t>
            </w:r>
          </w:p>
          <w:p w14:paraId="605742C9"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batch number and expiry date</w:t>
            </w:r>
          </w:p>
          <w:p w14:paraId="0EA9FBEE"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anatomical site of vaccination</w:t>
            </w:r>
          </w:p>
          <w:p w14:paraId="2A3283F2"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advice given, including advice given if excluded or declines immunisation</w:t>
            </w:r>
          </w:p>
          <w:p w14:paraId="6EFCB460"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details of any adverse drug reactions and actions taken</w:t>
            </w:r>
          </w:p>
          <w:p w14:paraId="6FA0C26E"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textAlignment w:val="auto"/>
              <w:rPr>
                <w:rFonts w:cs="Arial"/>
                <w:sz w:val="22"/>
                <w:szCs w:val="22"/>
              </w:rPr>
            </w:pPr>
            <w:r w:rsidRPr="00E639F4">
              <w:rPr>
                <w:rFonts w:cs="Arial"/>
                <w:sz w:val="22"/>
                <w:szCs w:val="22"/>
              </w:rPr>
              <w:t>supplied via PGD</w:t>
            </w:r>
          </w:p>
          <w:p w14:paraId="054FE409" w14:textId="6B084F28" w:rsidR="006A0239" w:rsidRPr="00E639F4" w:rsidRDefault="006A0239" w:rsidP="006A0239">
            <w:pPr>
              <w:overflowPunct/>
              <w:autoSpaceDE/>
              <w:autoSpaceDN/>
              <w:adjustRightInd/>
              <w:spacing w:before="120" w:after="120"/>
              <w:textAlignment w:val="auto"/>
              <w:rPr>
                <w:rFonts w:cs="Arial"/>
                <w:sz w:val="22"/>
                <w:szCs w:val="22"/>
              </w:rPr>
            </w:pPr>
            <w:r w:rsidRPr="00E639F4">
              <w:rPr>
                <w:rFonts w:cs="Arial"/>
                <w:sz w:val="22"/>
                <w:szCs w:val="22"/>
              </w:rPr>
              <w:t>Records should be signed and dated (or a password</w:t>
            </w:r>
            <w:r w:rsidR="00854394">
              <w:rPr>
                <w:rFonts w:cs="Arial"/>
                <w:sz w:val="22"/>
                <w:szCs w:val="22"/>
              </w:rPr>
              <w:t>-</w:t>
            </w:r>
            <w:r w:rsidRPr="00E639F4">
              <w:rPr>
                <w:rFonts w:cs="Arial"/>
                <w:sz w:val="22"/>
                <w:szCs w:val="22"/>
              </w:rPr>
              <w:t>controlled immuniser</w:t>
            </w:r>
            <w:r w:rsidR="00185BD2">
              <w:rPr>
                <w:rFonts w:cs="Arial"/>
                <w:sz w:val="22"/>
                <w:szCs w:val="22"/>
              </w:rPr>
              <w:t>’</w:t>
            </w:r>
            <w:r w:rsidRPr="00E639F4">
              <w:rPr>
                <w:rFonts w:cs="Arial"/>
                <w:sz w:val="22"/>
                <w:szCs w:val="22"/>
              </w:rPr>
              <w:t xml:space="preserve">s record on e-records). </w:t>
            </w:r>
          </w:p>
          <w:p w14:paraId="64EBDA4D" w14:textId="77777777" w:rsidR="006A0239" w:rsidRPr="00E639F4" w:rsidRDefault="006A0239" w:rsidP="006A0239">
            <w:pPr>
              <w:spacing w:before="120" w:after="120"/>
              <w:rPr>
                <w:rFonts w:cs="Arial"/>
                <w:sz w:val="22"/>
                <w:szCs w:val="22"/>
              </w:rPr>
            </w:pPr>
            <w:r w:rsidRPr="00E639F4">
              <w:rPr>
                <w:rFonts w:cs="Arial"/>
                <w:sz w:val="22"/>
                <w:szCs w:val="22"/>
              </w:rPr>
              <w:t>All records should be clear, legible and contemporaneous.</w:t>
            </w:r>
          </w:p>
          <w:p w14:paraId="47229C2E" w14:textId="77777777" w:rsidR="006A0239" w:rsidRPr="00E639F4" w:rsidRDefault="006A0239" w:rsidP="003378F6">
            <w:pPr>
              <w:spacing w:before="120" w:after="60"/>
              <w:rPr>
                <w:sz w:val="22"/>
                <w:szCs w:val="22"/>
              </w:rPr>
            </w:pPr>
            <w:r w:rsidRPr="00E639F4">
              <w:rPr>
                <w:sz w:val="22"/>
                <w:szCs w:val="22"/>
              </w:rPr>
              <w:t>This information should be recorded in the individual’s GP record. Where vaccine is administered outside the GP setting appropriate health records should be kept and the individual’s GP informed.</w:t>
            </w:r>
          </w:p>
          <w:p w14:paraId="15CE733F" w14:textId="5BF8F4F2" w:rsidR="003C0054" w:rsidRPr="00E639F4" w:rsidRDefault="006A0239" w:rsidP="006A0239">
            <w:pPr>
              <w:spacing w:before="120" w:after="120"/>
              <w:rPr>
                <w:rFonts w:cs="Arial"/>
                <w:sz w:val="22"/>
                <w:szCs w:val="22"/>
              </w:rPr>
            </w:pPr>
            <w:r w:rsidRPr="00E639F4">
              <w:rPr>
                <w:sz w:val="22"/>
                <w:szCs w:val="22"/>
              </w:rPr>
              <w:lastRenderedPageBreak/>
              <w:t xml:space="preserve">The local Child Health Information </w:t>
            </w:r>
            <w:r w:rsidR="00854394" w:rsidRPr="00E639F4">
              <w:rPr>
                <w:sz w:val="22"/>
                <w:szCs w:val="22"/>
              </w:rPr>
              <w:t>S</w:t>
            </w:r>
            <w:r w:rsidR="00854394">
              <w:rPr>
                <w:sz w:val="22"/>
                <w:szCs w:val="22"/>
              </w:rPr>
              <w:t>ervice</w:t>
            </w:r>
            <w:r w:rsidR="00854394" w:rsidRPr="00E639F4">
              <w:rPr>
                <w:sz w:val="22"/>
                <w:szCs w:val="22"/>
              </w:rPr>
              <w:t xml:space="preserve">s </w:t>
            </w:r>
            <w:r w:rsidRPr="00E639F4">
              <w:rPr>
                <w:sz w:val="22"/>
                <w:szCs w:val="22"/>
              </w:rPr>
              <w:t>team must be notified using the appropriate documentation/pathway</w:t>
            </w:r>
            <w:r w:rsidR="003C0054" w:rsidRPr="006805F2">
              <w:rPr>
                <w:sz w:val="22"/>
                <w:szCs w:val="22"/>
              </w:rPr>
              <w:t xml:space="preserve"> as required by any local or contractual arrangement</w:t>
            </w:r>
            <w:r w:rsidR="003C0054">
              <w:rPr>
                <w:sz w:val="22"/>
                <w:szCs w:val="22"/>
              </w:rPr>
              <w:t>.</w:t>
            </w:r>
          </w:p>
          <w:p w14:paraId="2C27E5E5" w14:textId="77777777" w:rsidR="00A9535E" w:rsidRPr="006A0239" w:rsidRDefault="006A0239" w:rsidP="00181651">
            <w:pPr>
              <w:overflowPunct/>
              <w:autoSpaceDE/>
              <w:autoSpaceDN/>
              <w:adjustRightInd/>
              <w:spacing w:before="120" w:after="120"/>
              <w:ind w:left="34"/>
              <w:textAlignment w:val="auto"/>
              <w:rPr>
                <w:rFonts w:cs="Arial"/>
                <w:sz w:val="22"/>
                <w:szCs w:val="22"/>
              </w:rPr>
            </w:pPr>
            <w:r w:rsidRPr="00E639F4">
              <w:rPr>
                <w:rFonts w:cs="Arial"/>
                <w:sz w:val="22"/>
                <w:szCs w:val="22"/>
              </w:rPr>
              <w:t xml:space="preserve">A record of all individuals receiving treatment under this PGD should also be kept for audit purposes in accordance with local policy. </w:t>
            </w:r>
          </w:p>
        </w:tc>
      </w:tr>
    </w:tbl>
    <w:p w14:paraId="4BB99D9D" w14:textId="77777777" w:rsidR="00181651" w:rsidRDefault="00181651" w:rsidP="002F5F30">
      <w:pPr>
        <w:overflowPunct/>
        <w:autoSpaceDE/>
        <w:autoSpaceDN/>
        <w:adjustRightInd/>
        <w:textAlignment w:val="auto"/>
        <w:rPr>
          <w:b/>
          <w:color w:val="FF0000"/>
          <w:szCs w:val="24"/>
        </w:rPr>
      </w:pPr>
      <w:r>
        <w:rPr>
          <w:b/>
          <w:color w:val="FF0000"/>
          <w:szCs w:val="24"/>
        </w:rPr>
        <w:lastRenderedPageBreak/>
        <w:br w:type="page"/>
      </w:r>
    </w:p>
    <w:p w14:paraId="2AE076C3" w14:textId="77777777" w:rsidR="00B26D99" w:rsidRPr="00E66509" w:rsidRDefault="00B26D99" w:rsidP="00E66509">
      <w:pPr>
        <w:pStyle w:val="ListParagraph"/>
        <w:numPr>
          <w:ilvl w:val="0"/>
          <w:numId w:val="5"/>
        </w:numPr>
        <w:rPr>
          <w:b/>
        </w:rPr>
      </w:pPr>
      <w:r w:rsidRPr="00E66509">
        <w:rPr>
          <w:b/>
        </w:rPr>
        <w:lastRenderedPageBreak/>
        <w:t xml:space="preserve">Key </w:t>
      </w:r>
      <w:r w:rsidR="00D36470" w:rsidRPr="00E66509">
        <w:rPr>
          <w:b/>
        </w:rPr>
        <w:t>r</w:t>
      </w:r>
      <w:r w:rsidRPr="00E66509">
        <w:rPr>
          <w:b/>
        </w:rPr>
        <w:t>eferences</w:t>
      </w:r>
    </w:p>
    <w:p w14:paraId="0038F1CF" w14:textId="77777777"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A956FD" w:rsidRPr="00A956FD" w14:paraId="1122FDF4" w14:textId="77777777" w:rsidTr="003B0B4F">
        <w:tc>
          <w:tcPr>
            <w:tcW w:w="2835" w:type="dxa"/>
          </w:tcPr>
          <w:p w14:paraId="23A132F2" w14:textId="77777777" w:rsidR="00B26D99" w:rsidRPr="00A956FD" w:rsidRDefault="00B26D99" w:rsidP="00000A1D">
            <w:pPr>
              <w:spacing w:before="120" w:after="120"/>
              <w:rPr>
                <w:rFonts w:cs="Arial"/>
                <w:b/>
                <w:color w:val="FF0000"/>
                <w:sz w:val="22"/>
                <w:szCs w:val="22"/>
              </w:rPr>
            </w:pPr>
            <w:r w:rsidRPr="00A60816">
              <w:rPr>
                <w:rFonts w:cs="Arial"/>
                <w:b/>
                <w:sz w:val="22"/>
                <w:szCs w:val="22"/>
              </w:rPr>
              <w:t xml:space="preserve">Key references </w:t>
            </w:r>
          </w:p>
        </w:tc>
        <w:tc>
          <w:tcPr>
            <w:tcW w:w="7088" w:type="dxa"/>
          </w:tcPr>
          <w:p w14:paraId="7A2C2FD9" w14:textId="77777777" w:rsidR="00591274" w:rsidRPr="009E67F0" w:rsidRDefault="00591274" w:rsidP="00591274">
            <w:pPr>
              <w:spacing w:before="120" w:after="120"/>
              <w:rPr>
                <w:rFonts w:cs="Arial"/>
                <w:b/>
                <w:sz w:val="22"/>
                <w:szCs w:val="22"/>
              </w:rPr>
            </w:pPr>
            <w:r w:rsidRPr="009E67F0">
              <w:rPr>
                <w:rFonts w:cs="Arial"/>
                <w:b/>
                <w:sz w:val="22"/>
                <w:szCs w:val="22"/>
              </w:rPr>
              <w:t>Pneumococcal polysaccharide vaccine</w:t>
            </w:r>
          </w:p>
          <w:p w14:paraId="7F3B96B6" w14:textId="5235EA3C" w:rsidR="00310C1A" w:rsidRPr="002D6AF7" w:rsidRDefault="00591274" w:rsidP="002D6AF7">
            <w:pPr>
              <w:pStyle w:val="ListParagraph"/>
              <w:numPr>
                <w:ilvl w:val="0"/>
                <w:numId w:val="16"/>
              </w:numPr>
              <w:spacing w:after="120"/>
              <w:ind w:left="318" w:hanging="284"/>
              <w:contextualSpacing w:val="0"/>
              <w:rPr>
                <w:rFonts w:cs="Arial"/>
                <w:color w:val="FF0000"/>
                <w:sz w:val="22"/>
                <w:szCs w:val="22"/>
                <w:u w:val="single"/>
              </w:rPr>
            </w:pPr>
            <w:r w:rsidRPr="009E67F0">
              <w:rPr>
                <w:sz w:val="22"/>
                <w:szCs w:val="22"/>
              </w:rPr>
              <w:t xml:space="preserve">Immunisation Against Infectious Disease: The Green Book </w:t>
            </w:r>
            <w:r w:rsidRPr="00912EE2">
              <w:rPr>
                <w:rFonts w:cs="Arial"/>
                <w:sz w:val="22"/>
                <w:szCs w:val="22"/>
              </w:rPr>
              <w:t>Chapter 25</w:t>
            </w:r>
            <w:r w:rsidRPr="009E67F0">
              <w:rPr>
                <w:rFonts w:cs="Arial"/>
                <w:sz w:val="22"/>
                <w:szCs w:val="22"/>
              </w:rPr>
              <w:t xml:space="preserve"> last updated </w:t>
            </w:r>
            <w:r w:rsidR="00181651" w:rsidRPr="00E95CB5">
              <w:rPr>
                <w:rFonts w:cs="Arial"/>
                <w:sz w:val="22"/>
                <w:szCs w:val="22"/>
              </w:rPr>
              <w:t>1</w:t>
            </w:r>
            <w:r w:rsidR="00854394" w:rsidRPr="00E95CB5">
              <w:rPr>
                <w:rFonts w:cs="Arial"/>
                <w:sz w:val="22"/>
                <w:szCs w:val="22"/>
              </w:rPr>
              <w:t>3</w:t>
            </w:r>
            <w:r w:rsidRPr="00E95CB5">
              <w:rPr>
                <w:rFonts w:cs="Arial"/>
                <w:sz w:val="22"/>
                <w:szCs w:val="22"/>
              </w:rPr>
              <w:t xml:space="preserve"> </w:t>
            </w:r>
            <w:r w:rsidR="00181651" w:rsidRPr="00E95CB5">
              <w:rPr>
                <w:rFonts w:cs="Arial"/>
                <w:sz w:val="22"/>
                <w:szCs w:val="22"/>
              </w:rPr>
              <w:t>January</w:t>
            </w:r>
            <w:r w:rsidRPr="00E95CB5">
              <w:rPr>
                <w:rFonts w:cs="Arial"/>
                <w:sz w:val="22"/>
                <w:szCs w:val="22"/>
              </w:rPr>
              <w:t xml:space="preserve"> 20</w:t>
            </w:r>
            <w:r w:rsidR="00854394" w:rsidRPr="00E95CB5">
              <w:rPr>
                <w:rFonts w:cs="Arial"/>
                <w:sz w:val="22"/>
                <w:szCs w:val="22"/>
              </w:rPr>
              <w:t>20</w:t>
            </w:r>
            <w:r w:rsidRPr="00E95CB5">
              <w:rPr>
                <w:rFonts w:cs="Arial"/>
                <w:sz w:val="22"/>
                <w:szCs w:val="22"/>
              </w:rPr>
              <w:t>.</w:t>
            </w:r>
            <w:r w:rsidRPr="009E67F0">
              <w:rPr>
                <w:sz w:val="22"/>
                <w:szCs w:val="22"/>
              </w:rPr>
              <w:t xml:space="preserve"> </w:t>
            </w:r>
            <w:hyperlink r:id="rId45" w:history="1">
              <w:r w:rsidRPr="009E67F0">
                <w:rPr>
                  <w:rStyle w:val="Hyperlink"/>
                  <w:rFonts w:cs="Arial"/>
                  <w:sz w:val="22"/>
                  <w:szCs w:val="22"/>
                </w:rPr>
                <w:t>https://www.gov.uk/government/collections/immunisation-against-infectious-disease-the-green-book</w:t>
              </w:r>
            </w:hyperlink>
          </w:p>
          <w:p w14:paraId="4385745F" w14:textId="3416C935" w:rsidR="00310C1A" w:rsidRPr="00310C1A" w:rsidRDefault="009E67F0" w:rsidP="00E7153B">
            <w:pPr>
              <w:pStyle w:val="ListParagraph"/>
              <w:numPr>
                <w:ilvl w:val="0"/>
                <w:numId w:val="24"/>
              </w:numPr>
              <w:spacing w:before="120" w:after="120"/>
              <w:ind w:left="324" w:hanging="284"/>
              <w:rPr>
                <w:rFonts w:cs="Arial"/>
                <w:color w:val="FF0000"/>
                <w:sz w:val="22"/>
                <w:szCs w:val="22"/>
                <w:u w:val="single"/>
              </w:rPr>
            </w:pPr>
            <w:r w:rsidRPr="00310C1A">
              <w:rPr>
                <w:sz w:val="22"/>
                <w:szCs w:val="22"/>
              </w:rPr>
              <w:t xml:space="preserve">Summary of Product Characteristic for </w:t>
            </w:r>
            <w:r w:rsidR="005E4BF3" w:rsidRPr="00310C1A">
              <w:rPr>
                <w:rFonts w:cs="Arial"/>
                <w:color w:val="000000"/>
                <w:sz w:val="22"/>
                <w:szCs w:val="22"/>
                <w:shd w:val="clear" w:color="auto" w:fill="FFFFFF"/>
              </w:rPr>
              <w:t>Pneumovax</w:t>
            </w:r>
            <w:r w:rsidR="005E4BF3" w:rsidRPr="00310C1A">
              <w:rPr>
                <w:rFonts w:cs="Arial"/>
                <w:color w:val="000000"/>
                <w:sz w:val="22"/>
                <w:szCs w:val="22"/>
                <w:shd w:val="clear" w:color="auto" w:fill="FFFFFF"/>
                <w:vertAlign w:val="superscript"/>
              </w:rPr>
              <w:t>®</w:t>
            </w:r>
            <w:r w:rsidR="005E4BF3" w:rsidRPr="00310C1A">
              <w:rPr>
                <w:rFonts w:cs="Arial"/>
                <w:color w:val="000000"/>
                <w:sz w:val="19"/>
                <w:szCs w:val="19"/>
                <w:shd w:val="clear" w:color="auto" w:fill="FFFFFF"/>
              </w:rPr>
              <w:t xml:space="preserve"> </w:t>
            </w:r>
            <w:r w:rsidR="005E4BF3" w:rsidRPr="00310C1A">
              <w:rPr>
                <w:rFonts w:cs="Arial"/>
                <w:color w:val="000000"/>
                <w:sz w:val="22"/>
                <w:szCs w:val="22"/>
                <w:shd w:val="clear" w:color="auto" w:fill="FFFFFF"/>
              </w:rPr>
              <w:t>23</w:t>
            </w:r>
            <w:r w:rsidRPr="00310C1A">
              <w:rPr>
                <w:sz w:val="22"/>
                <w:szCs w:val="22"/>
              </w:rPr>
              <w:t>vaccine, Merck Sharp &amp; Dohme Limited. Last updated</w:t>
            </w:r>
            <w:r w:rsidR="002D6AF7">
              <w:rPr>
                <w:sz w:val="22"/>
                <w:szCs w:val="22"/>
              </w:rPr>
              <w:t xml:space="preserve"> </w:t>
            </w:r>
            <w:r w:rsidR="00310C1A" w:rsidRPr="00310C1A">
              <w:rPr>
                <w:sz w:val="22"/>
                <w:szCs w:val="22"/>
              </w:rPr>
              <w:t>29 January 2021</w:t>
            </w:r>
            <w:r w:rsidRPr="00310C1A">
              <w:rPr>
                <w:sz w:val="22"/>
                <w:szCs w:val="22"/>
              </w:rPr>
              <w:t>.</w:t>
            </w:r>
          </w:p>
          <w:p w14:paraId="307A7F01" w14:textId="77777777" w:rsidR="009E67F0" w:rsidRDefault="0052295C" w:rsidP="00997B6E">
            <w:pPr>
              <w:pStyle w:val="ListParagraph"/>
              <w:numPr>
                <w:ilvl w:val="0"/>
                <w:numId w:val="25"/>
              </w:numPr>
              <w:ind w:left="318" w:hanging="284"/>
              <w:contextualSpacing w:val="0"/>
              <w:textAlignment w:val="auto"/>
              <w:rPr>
                <w:rStyle w:val="Hyperlink"/>
                <w:sz w:val="22"/>
                <w:szCs w:val="22"/>
              </w:rPr>
            </w:pPr>
            <w:hyperlink r:id="rId46" w:history="1">
              <w:r w:rsidR="006F3B4C" w:rsidRPr="00155ED8">
                <w:rPr>
                  <w:rStyle w:val="Hyperlink"/>
                  <w:sz w:val="22"/>
                  <w:szCs w:val="22"/>
                </w:rPr>
                <w:t>https://www.medicines.org.uk/emc/product/9692/smpc</w:t>
              </w:r>
            </w:hyperlink>
          </w:p>
          <w:p w14:paraId="31FA02D4" w14:textId="77777777" w:rsidR="00997B6E" w:rsidRPr="00997B6E" w:rsidRDefault="00997B6E" w:rsidP="00997B6E">
            <w:pPr>
              <w:pStyle w:val="ListParagraph"/>
              <w:ind w:left="318"/>
              <w:contextualSpacing w:val="0"/>
              <w:textAlignment w:val="auto"/>
              <w:rPr>
                <w:color w:val="0000FF"/>
                <w:sz w:val="6"/>
                <w:szCs w:val="6"/>
                <w:u w:val="single"/>
              </w:rPr>
            </w:pPr>
          </w:p>
          <w:p w14:paraId="19B4E31D" w14:textId="1271F2B3" w:rsidR="00E61F4A" w:rsidRPr="00997B6E" w:rsidRDefault="00E61F4A" w:rsidP="00997B6E">
            <w:pPr>
              <w:pStyle w:val="ListParagraph"/>
              <w:numPr>
                <w:ilvl w:val="0"/>
                <w:numId w:val="25"/>
              </w:numPr>
              <w:ind w:left="347" w:hanging="283"/>
              <w:textAlignment w:val="auto"/>
              <w:rPr>
                <w:sz w:val="22"/>
                <w:szCs w:val="22"/>
              </w:rPr>
            </w:pPr>
            <w:r w:rsidRPr="00997B6E">
              <w:rPr>
                <w:sz w:val="22"/>
                <w:szCs w:val="22"/>
              </w:rPr>
              <w:t xml:space="preserve">Guidelines for the public health management of clusters of severe </w:t>
            </w:r>
          </w:p>
          <w:p w14:paraId="6FBBD8AC" w14:textId="4603D338" w:rsidR="00C77B20" w:rsidRDefault="00E61F4A" w:rsidP="00E61F4A">
            <w:pPr>
              <w:pStyle w:val="ListParagraph"/>
              <w:spacing w:before="60"/>
              <w:ind w:left="318"/>
              <w:textAlignment w:val="auto"/>
              <w:rPr>
                <w:sz w:val="22"/>
                <w:szCs w:val="22"/>
              </w:rPr>
            </w:pPr>
            <w:r w:rsidRPr="00E61F4A">
              <w:rPr>
                <w:sz w:val="22"/>
                <w:szCs w:val="22"/>
              </w:rPr>
              <w:t>pneumococcal disease in closed settings</w:t>
            </w:r>
            <w:r>
              <w:rPr>
                <w:sz w:val="22"/>
                <w:szCs w:val="22"/>
              </w:rPr>
              <w:t xml:space="preserve">. </w:t>
            </w:r>
            <w:r w:rsidR="006518B3">
              <w:rPr>
                <w:sz w:val="22"/>
                <w:szCs w:val="22"/>
              </w:rPr>
              <w:t>Updated 21 February 2020</w:t>
            </w:r>
            <w:r w:rsidR="00C77B20" w:rsidRPr="009E67F0">
              <w:rPr>
                <w:sz w:val="22"/>
                <w:szCs w:val="22"/>
              </w:rPr>
              <w:t>.</w:t>
            </w:r>
          </w:p>
          <w:p w14:paraId="1BCAF1C6" w14:textId="31E60FC6" w:rsidR="00912EE2" w:rsidRDefault="0052295C" w:rsidP="00912EE2">
            <w:pPr>
              <w:pStyle w:val="ListParagraph"/>
              <w:ind w:left="318"/>
              <w:textAlignment w:val="auto"/>
              <w:rPr>
                <w:sz w:val="22"/>
                <w:szCs w:val="22"/>
              </w:rPr>
            </w:pPr>
            <w:hyperlink r:id="rId47" w:history="1">
              <w:r w:rsidR="00912EE2" w:rsidRPr="00C73F1F">
                <w:rPr>
                  <w:rStyle w:val="Hyperlink"/>
                  <w:sz w:val="22"/>
                  <w:szCs w:val="22"/>
                </w:rPr>
                <w:t>https://www.gov.uk/government/publications/managing-clusters-of-pneumococcal-disease-in-closed-settings</w:t>
              </w:r>
            </w:hyperlink>
          </w:p>
          <w:p w14:paraId="08FF274B" w14:textId="77777777" w:rsidR="00912EE2" w:rsidRPr="00912EE2" w:rsidRDefault="00912EE2" w:rsidP="00912EE2">
            <w:pPr>
              <w:pStyle w:val="ListParagraph"/>
              <w:ind w:left="318"/>
              <w:textAlignment w:val="auto"/>
              <w:rPr>
                <w:sz w:val="6"/>
                <w:szCs w:val="6"/>
              </w:rPr>
            </w:pPr>
          </w:p>
          <w:p w14:paraId="18709982" w14:textId="77777777" w:rsidR="00912EE2" w:rsidRPr="00912EE2" w:rsidRDefault="00912EE2" w:rsidP="00912EE2">
            <w:pPr>
              <w:pStyle w:val="ListParagraph"/>
              <w:numPr>
                <w:ilvl w:val="0"/>
                <w:numId w:val="31"/>
              </w:numPr>
              <w:ind w:left="347" w:hanging="283"/>
              <w:rPr>
                <w:sz w:val="22"/>
                <w:szCs w:val="22"/>
              </w:rPr>
            </w:pPr>
            <w:r w:rsidRPr="00912EE2">
              <w:rPr>
                <w:sz w:val="22"/>
                <w:szCs w:val="22"/>
              </w:rPr>
              <w:t>Pneumococcal polysaccharide vaccine: change to the supply route from June 2021 letter</w:t>
            </w:r>
          </w:p>
          <w:p w14:paraId="69905E07" w14:textId="749E3403" w:rsidR="00D6266A" w:rsidRDefault="0052295C" w:rsidP="002D6AF7">
            <w:pPr>
              <w:spacing w:after="60"/>
              <w:ind w:left="340"/>
              <w:rPr>
                <w:rStyle w:val="Hyperlink"/>
                <w:rFonts w:cs="Arial"/>
                <w:sz w:val="22"/>
                <w:szCs w:val="22"/>
              </w:rPr>
            </w:pPr>
            <w:hyperlink r:id="rId48" w:history="1">
              <w:r w:rsidR="00912EE2" w:rsidRPr="00912EE2">
                <w:rPr>
                  <w:rStyle w:val="Hyperlink"/>
                  <w:rFonts w:cs="Arial"/>
                  <w:sz w:val="22"/>
                  <w:szCs w:val="22"/>
                </w:rPr>
                <w:t>https://www.gov.uk/government/publications/pneumococcal-polysaccharide-vaccine-change-to-the-supply-route-from-june-2021-letter</w:t>
              </w:r>
            </w:hyperlink>
          </w:p>
          <w:p w14:paraId="5C9BD4AF" w14:textId="4CEB5DFA" w:rsidR="004C760C" w:rsidRPr="009E67F0" w:rsidRDefault="00A9535E" w:rsidP="009F562C">
            <w:pPr>
              <w:spacing w:before="120"/>
              <w:ind w:left="342"/>
              <w:rPr>
                <w:color w:val="FF0000"/>
              </w:rPr>
            </w:pPr>
            <w:r w:rsidRPr="009E67F0">
              <w:rPr>
                <w:rFonts w:cs="Arial"/>
                <w:b/>
              </w:rPr>
              <w:t>General</w:t>
            </w:r>
          </w:p>
          <w:p w14:paraId="613B305D" w14:textId="565172A9" w:rsidR="004C760C" w:rsidRPr="007E3C9C" w:rsidRDefault="004C760C" w:rsidP="002D6AF7">
            <w:pPr>
              <w:pStyle w:val="ListParagraph"/>
              <w:numPr>
                <w:ilvl w:val="0"/>
                <w:numId w:val="23"/>
              </w:numPr>
              <w:spacing w:before="60"/>
              <w:ind w:left="318" w:hanging="284"/>
              <w:contextualSpacing w:val="0"/>
              <w:rPr>
                <w:rStyle w:val="Hyperlink"/>
                <w:rFonts w:cs="Arial"/>
                <w:color w:val="auto"/>
                <w:sz w:val="22"/>
                <w:szCs w:val="22"/>
                <w:u w:val="none"/>
              </w:rPr>
            </w:pPr>
            <w:r w:rsidRPr="009E67F0">
              <w:rPr>
                <w:sz w:val="22"/>
                <w:szCs w:val="22"/>
              </w:rPr>
              <w:t>Health Technical Memorandum 07-01: Safe Management of Healthcare Waste. Department of Health 20 March 2013</w:t>
            </w:r>
            <w:r w:rsidR="0052295C">
              <w:fldChar w:fldCharType="begin"/>
            </w:r>
            <w:r w:rsidR="0052295C">
              <w:instrText xml:space="preserve"> HYPERLIN "https://www.gov.uk/government/publications/guidance-on-the-safe-management-of-healthcare-waste" </w:instrText>
            </w:r>
            <w:r w:rsidR="0052295C">
              <w:fldChar w:fldCharType="separate"/>
            </w:r>
            <w:r w:rsidR="0052295C">
              <w:fldChar w:fldCharType="end"/>
            </w:r>
          </w:p>
          <w:p w14:paraId="0CA072FD" w14:textId="02FBB9FB" w:rsidR="007E3C9C" w:rsidRPr="009D1A30" w:rsidRDefault="0052295C" w:rsidP="002D6AF7">
            <w:pPr>
              <w:pStyle w:val="ListParagraph"/>
              <w:spacing w:after="60"/>
              <w:ind w:left="318"/>
              <w:contextualSpacing w:val="0"/>
              <w:rPr>
                <w:rStyle w:val="Hyperlink"/>
                <w:rFonts w:cs="Arial"/>
                <w:color w:val="auto"/>
                <w:sz w:val="22"/>
                <w:szCs w:val="22"/>
                <w:u w:val="none"/>
              </w:rPr>
            </w:pPr>
            <w:hyperlink r:id="rId49" w:history="1">
              <w:r w:rsidR="002D6AF7" w:rsidRPr="009D1A30">
                <w:rPr>
                  <w:rStyle w:val="Hyperlink"/>
                  <w:sz w:val="22"/>
                  <w:szCs w:val="22"/>
                </w:rPr>
                <w:t>https://www.england.nhs.uk/publication/management-and-disposal-of-healthcare-waste-htm-07-01/</w:t>
              </w:r>
            </w:hyperlink>
            <w:r w:rsidR="002D6AF7" w:rsidRPr="009D1A30">
              <w:rPr>
                <w:sz w:val="22"/>
                <w:szCs w:val="22"/>
              </w:rPr>
              <w:t xml:space="preserve"> </w:t>
            </w:r>
          </w:p>
          <w:p w14:paraId="36BB441D" w14:textId="77777777" w:rsidR="004C760C" w:rsidRPr="009E67F0" w:rsidRDefault="004C760C" w:rsidP="004C760C">
            <w:pPr>
              <w:pStyle w:val="ListParagraph"/>
              <w:numPr>
                <w:ilvl w:val="0"/>
                <w:numId w:val="23"/>
              </w:numPr>
              <w:spacing w:before="60" w:after="60"/>
              <w:ind w:left="318" w:hanging="284"/>
              <w:contextualSpacing w:val="0"/>
              <w:rPr>
                <w:rStyle w:val="Hyperlink"/>
                <w:rFonts w:cs="Arial"/>
                <w:color w:val="auto"/>
                <w:sz w:val="22"/>
                <w:szCs w:val="22"/>
                <w:u w:val="none"/>
              </w:rPr>
            </w:pPr>
            <w:r w:rsidRPr="009E67F0">
              <w:rPr>
                <w:sz w:val="22"/>
                <w:szCs w:val="22"/>
              </w:rPr>
              <w:t xml:space="preserve">National Minimum Standards and Core Curriculum for Immunisation Training. Published February 2018. </w:t>
            </w:r>
            <w:hyperlink r:id="rId50" w:history="1">
              <w:r w:rsidRPr="009E67F0">
                <w:rPr>
                  <w:rStyle w:val="Hyperlink"/>
                  <w:rFonts w:cs="Arial"/>
                  <w:sz w:val="22"/>
                  <w:szCs w:val="22"/>
                </w:rPr>
                <w:t>https://www.gov.uk/government/publications/national-minimum-standards-and-core-curriculum-for-immunisation-training-for-registered-healthcare-practitioners</w:t>
              </w:r>
            </w:hyperlink>
            <w:r w:rsidRPr="009E67F0">
              <w:rPr>
                <w:sz w:val="22"/>
                <w:szCs w:val="22"/>
              </w:rPr>
              <w:t xml:space="preserve"> </w:t>
            </w:r>
            <w:r w:rsidRPr="009E67F0">
              <w:rPr>
                <w:rStyle w:val="Hyperlink"/>
                <w:sz w:val="22"/>
                <w:szCs w:val="22"/>
              </w:rPr>
              <w:t xml:space="preserve"> </w:t>
            </w:r>
            <w:r w:rsidRPr="009E67F0">
              <w:rPr>
                <w:rStyle w:val="Hyperlink"/>
                <w:rFonts w:cs="Arial"/>
                <w:color w:val="auto"/>
                <w:sz w:val="22"/>
                <w:szCs w:val="22"/>
              </w:rPr>
              <w:t xml:space="preserve"> </w:t>
            </w:r>
            <w:r w:rsidRPr="009E67F0">
              <w:rPr>
                <w:rStyle w:val="Hyperlink"/>
                <w:rFonts w:cs="Arial"/>
                <w:color w:val="auto"/>
                <w:sz w:val="22"/>
                <w:szCs w:val="22"/>
                <w:u w:val="none"/>
              </w:rPr>
              <w:t xml:space="preserve"> </w:t>
            </w:r>
          </w:p>
          <w:p w14:paraId="4930EEB1" w14:textId="77777777" w:rsidR="004C760C" w:rsidRPr="009E67F0" w:rsidRDefault="004C760C" w:rsidP="004C760C">
            <w:pPr>
              <w:pStyle w:val="ListParagraph"/>
              <w:numPr>
                <w:ilvl w:val="0"/>
                <w:numId w:val="23"/>
              </w:numPr>
              <w:spacing w:before="60" w:after="60"/>
              <w:ind w:left="318" w:hanging="284"/>
              <w:contextualSpacing w:val="0"/>
              <w:rPr>
                <w:rFonts w:cs="Arial"/>
                <w:sz w:val="22"/>
                <w:szCs w:val="22"/>
              </w:rPr>
            </w:pPr>
            <w:r w:rsidRPr="009E67F0">
              <w:rPr>
                <w:sz w:val="22"/>
                <w:szCs w:val="22"/>
              </w:rPr>
              <w:t xml:space="preserve">NICE Medicines Practice Guideline 2 (MPG2): Patient Group Directions. Published March 2017. </w:t>
            </w:r>
            <w:hyperlink r:id="rId51" w:history="1">
              <w:r w:rsidRPr="009E67F0">
                <w:rPr>
                  <w:rStyle w:val="Hyperlink"/>
                  <w:rFonts w:cs="Arial"/>
                  <w:sz w:val="22"/>
                  <w:szCs w:val="22"/>
                </w:rPr>
                <w:t>https://www.nice.org.uk/guidance/mpg2</w:t>
              </w:r>
            </w:hyperlink>
            <w:r w:rsidRPr="009E67F0">
              <w:rPr>
                <w:rFonts w:cs="Arial"/>
                <w:sz w:val="22"/>
                <w:szCs w:val="22"/>
              </w:rPr>
              <w:t xml:space="preserve"> </w:t>
            </w:r>
          </w:p>
          <w:p w14:paraId="7541D430" w14:textId="68DF34E3" w:rsidR="004C760C" w:rsidRPr="009E67F0" w:rsidRDefault="004C760C" w:rsidP="004C760C">
            <w:pPr>
              <w:pStyle w:val="ListParagraph"/>
              <w:numPr>
                <w:ilvl w:val="0"/>
                <w:numId w:val="23"/>
              </w:numPr>
              <w:spacing w:before="60" w:after="60"/>
              <w:ind w:left="318" w:hanging="284"/>
              <w:contextualSpacing w:val="0"/>
              <w:rPr>
                <w:rFonts w:cs="Arial"/>
                <w:sz w:val="22"/>
                <w:szCs w:val="22"/>
              </w:rPr>
            </w:pPr>
            <w:r w:rsidRPr="009E67F0">
              <w:rPr>
                <w:sz w:val="22"/>
                <w:szCs w:val="22"/>
              </w:rPr>
              <w:t xml:space="preserve">NICE MPG2 Patient group directions: competency framework for health professionals using patient group directions. </w:t>
            </w:r>
            <w:r w:rsidR="009E67F0">
              <w:rPr>
                <w:sz w:val="22"/>
                <w:szCs w:val="22"/>
              </w:rPr>
              <w:t>March 2017</w:t>
            </w:r>
            <w:r w:rsidRPr="009E67F0">
              <w:rPr>
                <w:sz w:val="22"/>
                <w:szCs w:val="22"/>
              </w:rPr>
              <w:t xml:space="preserve">.         </w:t>
            </w:r>
            <w:hyperlink r:id="rId52" w:history="1">
              <w:r w:rsidRPr="009E67F0">
                <w:rPr>
                  <w:rStyle w:val="Hyperlink"/>
                  <w:rFonts w:cs="Arial"/>
                  <w:sz w:val="22"/>
                  <w:szCs w:val="22"/>
                </w:rPr>
                <w:t>https://www.nice.org.uk/guidance/mpg2/resources</w:t>
              </w:r>
            </w:hyperlink>
            <w:r w:rsidRPr="009E67F0">
              <w:rPr>
                <w:rFonts w:cs="Arial"/>
                <w:sz w:val="22"/>
                <w:szCs w:val="22"/>
              </w:rPr>
              <w:t xml:space="preserve"> </w:t>
            </w:r>
          </w:p>
          <w:p w14:paraId="7976381C" w14:textId="167F98D4" w:rsidR="004C760C" w:rsidRPr="009E67F0" w:rsidRDefault="004C760C" w:rsidP="004C760C">
            <w:pPr>
              <w:pStyle w:val="ListParagraph"/>
              <w:numPr>
                <w:ilvl w:val="0"/>
                <w:numId w:val="23"/>
              </w:numPr>
              <w:spacing w:before="60" w:after="60"/>
              <w:ind w:left="318" w:hanging="284"/>
              <w:contextualSpacing w:val="0"/>
              <w:rPr>
                <w:rStyle w:val="Hyperlink"/>
                <w:rFonts w:cs="Arial"/>
                <w:color w:val="auto"/>
                <w:sz w:val="22"/>
                <w:szCs w:val="22"/>
                <w:u w:val="none"/>
              </w:rPr>
            </w:pPr>
            <w:r w:rsidRPr="009E67F0">
              <w:rPr>
                <w:rFonts w:cs="Arial"/>
                <w:sz w:val="22"/>
                <w:szCs w:val="22"/>
              </w:rPr>
              <w:t xml:space="preserve">Immunisation Collection </w:t>
            </w:r>
            <w:hyperlink r:id="rId53" w:history="1">
              <w:r w:rsidRPr="009E67F0">
                <w:rPr>
                  <w:rStyle w:val="Hyperlink"/>
                  <w:rFonts w:cs="Arial"/>
                  <w:sz w:val="22"/>
                  <w:szCs w:val="22"/>
                </w:rPr>
                <w:t>https://www.gov.uk/government/collections/immunisation</w:t>
              </w:r>
            </w:hyperlink>
            <w:r w:rsidRPr="009E67F0">
              <w:rPr>
                <w:rStyle w:val="Hyperlink"/>
                <w:sz w:val="22"/>
                <w:szCs w:val="22"/>
              </w:rPr>
              <w:t xml:space="preserve"> </w:t>
            </w:r>
          </w:p>
          <w:p w14:paraId="475381FB" w14:textId="58FC4944" w:rsidR="004C760C" w:rsidRPr="009E67F0" w:rsidRDefault="004C760C" w:rsidP="004C760C">
            <w:pPr>
              <w:pStyle w:val="ListParagraph"/>
              <w:numPr>
                <w:ilvl w:val="0"/>
                <w:numId w:val="23"/>
              </w:numPr>
              <w:spacing w:before="60"/>
              <w:ind w:left="318" w:hanging="284"/>
              <w:contextualSpacing w:val="0"/>
              <w:rPr>
                <w:rFonts w:cs="Arial"/>
                <w:sz w:val="22"/>
                <w:szCs w:val="22"/>
              </w:rPr>
            </w:pPr>
            <w:r w:rsidRPr="009E67F0">
              <w:rPr>
                <w:rFonts w:cs="Arial"/>
                <w:sz w:val="22"/>
                <w:szCs w:val="22"/>
              </w:rPr>
              <w:t>Vaccine Incident Guidance</w:t>
            </w:r>
          </w:p>
          <w:p w14:paraId="08ED42A9" w14:textId="42801D84" w:rsidR="004C760C" w:rsidRPr="009E67F0" w:rsidRDefault="0052295C" w:rsidP="008D6E38">
            <w:pPr>
              <w:pStyle w:val="ListParagraph"/>
              <w:spacing w:after="120"/>
              <w:ind w:left="318"/>
              <w:contextualSpacing w:val="0"/>
              <w:rPr>
                <w:color w:val="FF0000"/>
              </w:rPr>
            </w:pPr>
            <w:hyperlink r:id="rId54" w:history="1">
              <w:r w:rsidR="004C760C" w:rsidRPr="009E67F0">
                <w:rPr>
                  <w:rStyle w:val="Hyperlink"/>
                  <w:rFonts w:cs="Arial"/>
                  <w:sz w:val="22"/>
                  <w:szCs w:val="22"/>
                </w:rPr>
                <w:t>https://www.gov.uk/government/publications/vaccine-incident-guidance-responding-to-vaccine-errors</w:t>
              </w:r>
            </w:hyperlink>
          </w:p>
        </w:tc>
      </w:tr>
    </w:tbl>
    <w:p w14:paraId="25C6F4C2" w14:textId="77777777" w:rsidR="007E3C9C" w:rsidRDefault="007E3C9C" w:rsidP="00C77B20">
      <w:pPr>
        <w:overflowPunct/>
        <w:autoSpaceDE/>
        <w:autoSpaceDN/>
        <w:adjustRightInd/>
        <w:textAlignment w:val="auto"/>
        <w:rPr>
          <w:b/>
        </w:rPr>
      </w:pPr>
    </w:p>
    <w:p w14:paraId="49B54519" w14:textId="77777777" w:rsidR="007E3C9C" w:rsidRDefault="007E3C9C">
      <w:pPr>
        <w:overflowPunct/>
        <w:autoSpaceDE/>
        <w:autoSpaceDN/>
        <w:adjustRightInd/>
        <w:jc w:val="center"/>
        <w:textAlignment w:val="auto"/>
        <w:rPr>
          <w:b/>
        </w:rPr>
      </w:pPr>
      <w:r>
        <w:rPr>
          <w:b/>
        </w:rPr>
        <w:br w:type="page"/>
      </w:r>
    </w:p>
    <w:p w14:paraId="569BBD3A" w14:textId="5CA89050" w:rsidR="00EE0035" w:rsidRPr="00EE0035" w:rsidRDefault="00C77B20" w:rsidP="00C77B20">
      <w:pPr>
        <w:overflowPunct/>
        <w:autoSpaceDE/>
        <w:autoSpaceDN/>
        <w:adjustRightInd/>
        <w:textAlignment w:val="auto"/>
        <w:rPr>
          <w:b/>
        </w:rPr>
      </w:pPr>
      <w:r>
        <w:rPr>
          <w:b/>
        </w:rPr>
        <w:lastRenderedPageBreak/>
        <w:t xml:space="preserve">7. </w:t>
      </w:r>
      <w:r w:rsidR="00FD789F">
        <w:rPr>
          <w:b/>
        </w:rPr>
        <w:t>P</w:t>
      </w:r>
      <w:r w:rsidR="00EE0035" w:rsidRPr="00EE0035">
        <w:rPr>
          <w:b/>
        </w:rPr>
        <w:t>ractitioner authorisation sheet</w:t>
      </w:r>
    </w:p>
    <w:p w14:paraId="2FB7400D" w14:textId="77777777" w:rsidR="00EE0035" w:rsidRDefault="00EE0035" w:rsidP="00EE0035">
      <w:pPr>
        <w:overflowPunct/>
        <w:autoSpaceDE/>
        <w:autoSpaceDN/>
        <w:adjustRightInd/>
        <w:textAlignment w:val="auto"/>
        <w:rPr>
          <w:b/>
          <w:szCs w:val="24"/>
        </w:rPr>
      </w:pPr>
    </w:p>
    <w:p w14:paraId="2420EE5E" w14:textId="6FF88CC1" w:rsidR="001F085E" w:rsidRPr="00A9535E" w:rsidRDefault="00D805C5" w:rsidP="001F085E">
      <w:pPr>
        <w:ind w:rightChars="-375" w:right="-900"/>
        <w:rPr>
          <w:b/>
          <w:szCs w:val="24"/>
        </w:rPr>
      </w:pPr>
      <w:r w:rsidRPr="00997B6E">
        <w:rPr>
          <w:b/>
          <w:szCs w:val="24"/>
        </w:rPr>
        <w:t xml:space="preserve">PPV23 </w:t>
      </w:r>
      <w:r w:rsidR="001F085E" w:rsidRPr="00997B6E">
        <w:rPr>
          <w:b/>
          <w:szCs w:val="24"/>
        </w:rPr>
        <w:t>PGD</w:t>
      </w:r>
      <w:r w:rsidR="001F085E" w:rsidRPr="00A9535E">
        <w:rPr>
          <w:b/>
          <w:szCs w:val="24"/>
        </w:rPr>
        <w:t xml:space="preserve"> v</w:t>
      </w:r>
      <w:r w:rsidR="00591274">
        <w:rPr>
          <w:b/>
          <w:szCs w:val="24"/>
        </w:rPr>
        <w:t>0</w:t>
      </w:r>
      <w:r w:rsidR="00997B6E">
        <w:rPr>
          <w:b/>
          <w:szCs w:val="24"/>
        </w:rPr>
        <w:t>4.00</w:t>
      </w:r>
      <w:r w:rsidR="001F085E" w:rsidRPr="00A9535E">
        <w:rPr>
          <w:b/>
          <w:szCs w:val="24"/>
        </w:rPr>
        <w:t xml:space="preserve"> Valid from: </w:t>
      </w:r>
      <w:r w:rsidR="007E3C9C">
        <w:rPr>
          <w:b/>
          <w:szCs w:val="24"/>
        </w:rPr>
        <w:t>31 August 2022</w:t>
      </w:r>
      <w:r w:rsidR="001F085E" w:rsidRPr="00A9535E">
        <w:rPr>
          <w:b/>
          <w:szCs w:val="24"/>
        </w:rPr>
        <w:t xml:space="preserve"> Expiry: </w:t>
      </w:r>
      <w:r w:rsidR="007E3C9C">
        <w:rPr>
          <w:b/>
          <w:szCs w:val="24"/>
        </w:rPr>
        <w:t>1 September 2024</w:t>
      </w:r>
      <w:r w:rsidR="001F085E" w:rsidRPr="00A9535E">
        <w:rPr>
          <w:rFonts w:cs="Arial"/>
          <w:b/>
          <w:szCs w:val="24"/>
        </w:rPr>
        <w:t xml:space="preserve"> </w:t>
      </w:r>
    </w:p>
    <w:p w14:paraId="1E65561B" w14:textId="77777777" w:rsidR="00FD789F" w:rsidRDefault="00FD789F" w:rsidP="00FD789F">
      <w:pPr>
        <w:overflowPunct/>
        <w:autoSpaceDE/>
        <w:autoSpaceDN/>
        <w:adjustRightInd/>
        <w:textAlignment w:val="auto"/>
      </w:pPr>
    </w:p>
    <w:p w14:paraId="30A50800" w14:textId="77777777" w:rsidR="00FD789F" w:rsidRDefault="00FD789F" w:rsidP="00FD789F">
      <w:pPr>
        <w:overflowPunct/>
        <w:autoSpaceDE/>
        <w:autoSpaceDN/>
        <w:adjustRightInd/>
        <w:textAlignment w:val="auto"/>
      </w:pPr>
      <w:r>
        <w:t>Before signing this PGD, check that the document has had the necessary authorisations in section two. Without these, this PGD is not lawfully valid.</w:t>
      </w:r>
    </w:p>
    <w:p w14:paraId="4630B8B3" w14:textId="77777777" w:rsidR="001F085E" w:rsidRPr="008D7620" w:rsidRDefault="001F085E" w:rsidP="00EE0035">
      <w:pPr>
        <w:overflowPunct/>
        <w:autoSpaceDE/>
        <w:autoSpaceDN/>
        <w:adjustRightInd/>
        <w:textAlignment w:val="auto"/>
        <w:rPr>
          <w:b/>
          <w:szCs w:val="24"/>
        </w:rPr>
      </w:pPr>
    </w:p>
    <w:p w14:paraId="562A768E" w14:textId="77777777" w:rsidR="00FD1F29" w:rsidRPr="00FD1F29" w:rsidRDefault="00FD1F29" w:rsidP="00EE0035">
      <w:pPr>
        <w:overflowPunct/>
        <w:autoSpaceDE/>
        <w:autoSpaceDN/>
        <w:adjustRightInd/>
        <w:textAlignment w:val="auto"/>
        <w:rPr>
          <w:b/>
          <w:szCs w:val="24"/>
        </w:rPr>
      </w:pPr>
      <w:r w:rsidRPr="00FD1F29">
        <w:rPr>
          <w:b/>
          <w:szCs w:val="24"/>
        </w:rPr>
        <w:t>Practitioner</w:t>
      </w:r>
    </w:p>
    <w:p w14:paraId="36130306" w14:textId="495763F4" w:rsidR="00EE0035" w:rsidRPr="008D7620" w:rsidRDefault="00EE0035" w:rsidP="00FD1F29">
      <w:pPr>
        <w:overflowPunct/>
        <w:autoSpaceDE/>
        <w:autoSpaceDN/>
        <w:adjustRightInd/>
        <w:spacing w:before="120" w:after="120"/>
        <w:textAlignment w:val="auto"/>
        <w:rPr>
          <w:szCs w:val="24"/>
        </w:rPr>
      </w:pPr>
      <w:r w:rsidRPr="008D7620">
        <w:rPr>
          <w:szCs w:val="24"/>
        </w:rPr>
        <w:t xml:space="preserve">By signing this </w:t>
      </w:r>
      <w:r w:rsidR="006C3D39">
        <w:rPr>
          <w:szCs w:val="24"/>
        </w:rPr>
        <w:t>PGD</w:t>
      </w:r>
      <w:r w:rsidRPr="008D7620">
        <w:rPr>
          <w:szCs w:val="24"/>
        </w:rPr>
        <w:t xml:space="preserve"> you are indicating that you agree to its contents and that you will work within it</w:t>
      </w:r>
      <w:r>
        <w:rPr>
          <w:szCs w:val="24"/>
        </w:rPr>
        <w:t>.</w:t>
      </w:r>
    </w:p>
    <w:p w14:paraId="1267C411" w14:textId="38A26F0B" w:rsidR="00EE0035" w:rsidRPr="008D7620" w:rsidRDefault="006C3D39" w:rsidP="00FD1F29">
      <w:pPr>
        <w:spacing w:before="120" w:after="120"/>
        <w:rPr>
          <w:rFonts w:cs="Arial"/>
          <w:szCs w:val="24"/>
        </w:rPr>
      </w:pPr>
      <w:r>
        <w:rPr>
          <w:rFonts w:cs="Arial"/>
          <w:szCs w:val="24"/>
        </w:rPr>
        <w:t>PGDs</w:t>
      </w:r>
      <w:r w:rsidR="00EE0035" w:rsidRPr="008D7620">
        <w:rPr>
          <w:rFonts w:cs="Arial"/>
          <w:szCs w:val="24"/>
        </w:rPr>
        <w:t xml:space="preserve"> do not remove inherent professional obligations or accountability</w:t>
      </w:r>
      <w:r w:rsidR="00EE0035">
        <w:rPr>
          <w:rFonts w:cs="Arial"/>
          <w:szCs w:val="24"/>
        </w:rPr>
        <w:t>.</w:t>
      </w:r>
    </w:p>
    <w:p w14:paraId="31D96D35" w14:textId="77777777" w:rsidR="00EE0035" w:rsidRPr="00FD1F29" w:rsidRDefault="00EE0035" w:rsidP="00FD1F29">
      <w:pPr>
        <w:spacing w:before="120" w:after="120"/>
        <w:rPr>
          <w:rFonts w:cs="Arial"/>
          <w:szCs w:val="24"/>
        </w:rPr>
      </w:pPr>
      <w:r w:rsidRPr="008D7620">
        <w:rPr>
          <w:rFonts w:cs="Arial"/>
          <w:szCs w:val="24"/>
        </w:rPr>
        <w:t>It is the responsibility of each professional to practise only within the bounds of their own competence</w:t>
      </w:r>
      <w:r w:rsidR="00817BB4">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CD371D" w14:paraId="04E41367" w14:textId="77777777" w:rsidTr="001F085E">
        <w:tc>
          <w:tcPr>
            <w:tcW w:w="9747" w:type="dxa"/>
            <w:gridSpan w:val="4"/>
          </w:tcPr>
          <w:p w14:paraId="7D3F6A75" w14:textId="4A8AC5F2" w:rsidR="00CD371D" w:rsidRPr="00FD1F29" w:rsidRDefault="00CD371D" w:rsidP="00FD1F29">
            <w:pPr>
              <w:pStyle w:val="BodyText2"/>
              <w:spacing w:before="120" w:after="120"/>
              <w:rPr>
                <w:rFonts w:cs="Arial"/>
                <w:sz w:val="24"/>
                <w:szCs w:val="24"/>
              </w:rPr>
            </w:pPr>
            <w:r w:rsidRPr="00FD1F29">
              <w:rPr>
                <w:rFonts w:cs="Arial"/>
                <w:sz w:val="24"/>
                <w:szCs w:val="24"/>
              </w:rPr>
              <w:t xml:space="preserve">I confirm that I have read and understood the content of this </w:t>
            </w:r>
            <w:r w:rsidR="006C3D39">
              <w:rPr>
                <w:rFonts w:cs="Arial"/>
                <w:sz w:val="24"/>
                <w:szCs w:val="24"/>
              </w:rPr>
              <w:t>PGD</w:t>
            </w:r>
            <w:r w:rsidRPr="00FD1F29">
              <w:rPr>
                <w:rFonts w:cs="Arial"/>
                <w:sz w:val="24"/>
                <w:szCs w:val="24"/>
              </w:rPr>
              <w:t xml:space="preserve"> and that I am willing and competent to work to it within my professional code of conduct.</w:t>
            </w:r>
          </w:p>
        </w:tc>
      </w:tr>
      <w:tr w:rsidR="00CD371D" w14:paraId="6D53F316" w14:textId="77777777" w:rsidTr="001F085E">
        <w:tc>
          <w:tcPr>
            <w:tcW w:w="2518" w:type="dxa"/>
          </w:tcPr>
          <w:p w14:paraId="3CC90480" w14:textId="77777777" w:rsidR="00CD371D" w:rsidRDefault="00CD371D" w:rsidP="00FD1F29">
            <w:pPr>
              <w:spacing w:before="120" w:after="120"/>
              <w:rPr>
                <w:szCs w:val="24"/>
              </w:rPr>
            </w:pPr>
            <w:r>
              <w:rPr>
                <w:szCs w:val="24"/>
              </w:rPr>
              <w:t>Name</w:t>
            </w:r>
          </w:p>
        </w:tc>
        <w:tc>
          <w:tcPr>
            <w:tcW w:w="3119" w:type="dxa"/>
          </w:tcPr>
          <w:p w14:paraId="06BE712E" w14:textId="77777777" w:rsidR="00CD371D" w:rsidRDefault="00CD371D" w:rsidP="00FD1F29">
            <w:pPr>
              <w:spacing w:before="120" w:after="120"/>
              <w:rPr>
                <w:szCs w:val="24"/>
              </w:rPr>
            </w:pPr>
            <w:r>
              <w:rPr>
                <w:szCs w:val="24"/>
              </w:rPr>
              <w:t>Designation</w:t>
            </w:r>
          </w:p>
        </w:tc>
        <w:tc>
          <w:tcPr>
            <w:tcW w:w="2693" w:type="dxa"/>
          </w:tcPr>
          <w:p w14:paraId="53089A8C" w14:textId="77777777" w:rsidR="00CD371D" w:rsidRDefault="00CD371D" w:rsidP="00FD1F29">
            <w:pPr>
              <w:spacing w:before="120" w:after="120"/>
              <w:rPr>
                <w:szCs w:val="24"/>
              </w:rPr>
            </w:pPr>
            <w:r>
              <w:rPr>
                <w:szCs w:val="24"/>
              </w:rPr>
              <w:t>Signature</w:t>
            </w:r>
          </w:p>
        </w:tc>
        <w:tc>
          <w:tcPr>
            <w:tcW w:w="1417" w:type="dxa"/>
          </w:tcPr>
          <w:p w14:paraId="0C1DC67A" w14:textId="77777777" w:rsidR="00CD371D" w:rsidRDefault="00CD371D" w:rsidP="00FD1F29">
            <w:pPr>
              <w:spacing w:before="120" w:after="120"/>
              <w:rPr>
                <w:szCs w:val="24"/>
              </w:rPr>
            </w:pPr>
            <w:r>
              <w:rPr>
                <w:szCs w:val="24"/>
              </w:rPr>
              <w:t>Date</w:t>
            </w:r>
          </w:p>
        </w:tc>
      </w:tr>
      <w:tr w:rsidR="00CD371D" w14:paraId="008BFF6A" w14:textId="77777777" w:rsidTr="001F085E">
        <w:tc>
          <w:tcPr>
            <w:tcW w:w="2518" w:type="dxa"/>
          </w:tcPr>
          <w:p w14:paraId="48A178BF" w14:textId="77777777" w:rsidR="00CD371D" w:rsidRDefault="00CD371D" w:rsidP="00FD1F29">
            <w:pPr>
              <w:spacing w:before="120" w:after="120"/>
              <w:rPr>
                <w:szCs w:val="24"/>
              </w:rPr>
            </w:pPr>
            <w:permStart w:id="638680563" w:edGrp="everyone"/>
            <w:permStart w:id="484971938" w:edGrp="everyone"/>
            <w:permStart w:id="973220707" w:edGrp="everyone"/>
            <w:permStart w:id="393226249" w:edGrp="everyone"/>
          </w:p>
        </w:tc>
        <w:tc>
          <w:tcPr>
            <w:tcW w:w="3119" w:type="dxa"/>
          </w:tcPr>
          <w:p w14:paraId="75A204A3" w14:textId="77777777" w:rsidR="00CD371D" w:rsidRDefault="00CD371D" w:rsidP="00FD1F29">
            <w:pPr>
              <w:spacing w:before="120" w:after="120"/>
              <w:rPr>
                <w:szCs w:val="24"/>
              </w:rPr>
            </w:pPr>
          </w:p>
        </w:tc>
        <w:tc>
          <w:tcPr>
            <w:tcW w:w="2693" w:type="dxa"/>
          </w:tcPr>
          <w:p w14:paraId="6398C578" w14:textId="77777777" w:rsidR="00CD371D" w:rsidRDefault="00CD371D" w:rsidP="00FD1F29">
            <w:pPr>
              <w:spacing w:before="120" w:after="120"/>
              <w:rPr>
                <w:szCs w:val="24"/>
              </w:rPr>
            </w:pPr>
          </w:p>
        </w:tc>
        <w:tc>
          <w:tcPr>
            <w:tcW w:w="1417" w:type="dxa"/>
          </w:tcPr>
          <w:p w14:paraId="76DC67EE" w14:textId="77777777" w:rsidR="00CD371D" w:rsidRDefault="00CD371D" w:rsidP="00FD1F29">
            <w:pPr>
              <w:spacing w:before="120" w:after="120"/>
              <w:rPr>
                <w:szCs w:val="24"/>
              </w:rPr>
            </w:pPr>
          </w:p>
        </w:tc>
      </w:tr>
      <w:tr w:rsidR="00CD371D" w14:paraId="5058D910" w14:textId="77777777" w:rsidTr="001F085E">
        <w:tc>
          <w:tcPr>
            <w:tcW w:w="2518" w:type="dxa"/>
          </w:tcPr>
          <w:p w14:paraId="15D232FE" w14:textId="77777777" w:rsidR="00CD371D" w:rsidRDefault="00CD371D" w:rsidP="00FD1F29">
            <w:pPr>
              <w:spacing w:before="120" w:after="120"/>
              <w:rPr>
                <w:szCs w:val="24"/>
              </w:rPr>
            </w:pPr>
            <w:permStart w:id="473129343" w:edGrp="everyone"/>
            <w:permStart w:id="436698881" w:edGrp="everyone"/>
            <w:permStart w:id="1727021789" w:edGrp="everyone"/>
            <w:permStart w:id="984501344" w:edGrp="everyone"/>
            <w:permEnd w:id="638680563"/>
            <w:permEnd w:id="484971938"/>
            <w:permEnd w:id="973220707"/>
            <w:permEnd w:id="393226249"/>
          </w:p>
        </w:tc>
        <w:tc>
          <w:tcPr>
            <w:tcW w:w="3119" w:type="dxa"/>
          </w:tcPr>
          <w:p w14:paraId="3BFAF791" w14:textId="77777777" w:rsidR="00CD371D" w:rsidRDefault="00CD371D" w:rsidP="00FD1F29">
            <w:pPr>
              <w:spacing w:before="120" w:after="120"/>
              <w:rPr>
                <w:szCs w:val="24"/>
              </w:rPr>
            </w:pPr>
          </w:p>
        </w:tc>
        <w:tc>
          <w:tcPr>
            <w:tcW w:w="2693" w:type="dxa"/>
          </w:tcPr>
          <w:p w14:paraId="25F84AFC" w14:textId="77777777" w:rsidR="00CD371D" w:rsidRDefault="00CD371D" w:rsidP="00FD1F29">
            <w:pPr>
              <w:spacing w:before="120" w:after="120"/>
              <w:rPr>
                <w:szCs w:val="24"/>
              </w:rPr>
            </w:pPr>
          </w:p>
        </w:tc>
        <w:tc>
          <w:tcPr>
            <w:tcW w:w="1417" w:type="dxa"/>
          </w:tcPr>
          <w:p w14:paraId="4161647D" w14:textId="77777777" w:rsidR="00CD371D" w:rsidRDefault="00CD371D" w:rsidP="00FD1F29">
            <w:pPr>
              <w:spacing w:before="120" w:after="120"/>
              <w:rPr>
                <w:szCs w:val="24"/>
              </w:rPr>
            </w:pPr>
          </w:p>
        </w:tc>
      </w:tr>
      <w:tr w:rsidR="00CD371D" w14:paraId="2C74DB5B" w14:textId="77777777" w:rsidTr="001F085E">
        <w:trPr>
          <w:trHeight w:val="569"/>
        </w:trPr>
        <w:tc>
          <w:tcPr>
            <w:tcW w:w="2518" w:type="dxa"/>
          </w:tcPr>
          <w:p w14:paraId="7B8C29DA" w14:textId="77777777" w:rsidR="00CD371D" w:rsidRDefault="00CD371D" w:rsidP="00FD1F29">
            <w:pPr>
              <w:spacing w:before="120" w:after="120"/>
              <w:rPr>
                <w:szCs w:val="24"/>
              </w:rPr>
            </w:pPr>
            <w:permStart w:id="1830183311" w:edGrp="everyone"/>
            <w:permStart w:id="217457986" w:edGrp="everyone"/>
            <w:permStart w:id="512129773" w:edGrp="everyone"/>
            <w:permStart w:id="1040072532" w:edGrp="everyone"/>
            <w:permEnd w:id="473129343"/>
            <w:permEnd w:id="436698881"/>
            <w:permEnd w:id="1727021789"/>
            <w:permEnd w:id="984501344"/>
          </w:p>
        </w:tc>
        <w:tc>
          <w:tcPr>
            <w:tcW w:w="3119" w:type="dxa"/>
          </w:tcPr>
          <w:p w14:paraId="4B2E97BE" w14:textId="77777777" w:rsidR="00CD371D" w:rsidRDefault="00CD371D" w:rsidP="00FD1F29">
            <w:pPr>
              <w:spacing w:before="120" w:after="120"/>
              <w:rPr>
                <w:szCs w:val="24"/>
              </w:rPr>
            </w:pPr>
          </w:p>
        </w:tc>
        <w:tc>
          <w:tcPr>
            <w:tcW w:w="2693" w:type="dxa"/>
          </w:tcPr>
          <w:p w14:paraId="55801E20" w14:textId="77777777" w:rsidR="00CD371D" w:rsidRDefault="00CD371D" w:rsidP="00FD1F29">
            <w:pPr>
              <w:spacing w:before="120" w:after="120"/>
              <w:rPr>
                <w:szCs w:val="24"/>
              </w:rPr>
            </w:pPr>
          </w:p>
        </w:tc>
        <w:tc>
          <w:tcPr>
            <w:tcW w:w="1417" w:type="dxa"/>
          </w:tcPr>
          <w:p w14:paraId="2F10A41E" w14:textId="77777777" w:rsidR="00CD371D" w:rsidRDefault="00CD371D" w:rsidP="00FD1F29">
            <w:pPr>
              <w:spacing w:before="120" w:after="120"/>
              <w:rPr>
                <w:szCs w:val="24"/>
              </w:rPr>
            </w:pPr>
          </w:p>
        </w:tc>
      </w:tr>
      <w:tr w:rsidR="00CD371D" w14:paraId="2C3F49AF" w14:textId="77777777" w:rsidTr="001F085E">
        <w:tc>
          <w:tcPr>
            <w:tcW w:w="2518" w:type="dxa"/>
          </w:tcPr>
          <w:p w14:paraId="1A0FFE57" w14:textId="77777777" w:rsidR="00CD371D" w:rsidRDefault="00CD371D" w:rsidP="00FD1F29">
            <w:pPr>
              <w:spacing w:before="120" w:after="120"/>
              <w:rPr>
                <w:szCs w:val="24"/>
              </w:rPr>
            </w:pPr>
            <w:permStart w:id="970615883" w:edGrp="everyone"/>
            <w:permStart w:id="901718092" w:edGrp="everyone"/>
            <w:permStart w:id="1319903776" w:edGrp="everyone"/>
            <w:permStart w:id="759848179" w:edGrp="everyone"/>
            <w:permEnd w:id="1830183311"/>
            <w:permEnd w:id="217457986"/>
            <w:permEnd w:id="512129773"/>
            <w:permEnd w:id="1040072532"/>
          </w:p>
        </w:tc>
        <w:tc>
          <w:tcPr>
            <w:tcW w:w="3119" w:type="dxa"/>
          </w:tcPr>
          <w:p w14:paraId="729CFFA2" w14:textId="77777777" w:rsidR="00CD371D" w:rsidRDefault="00CD371D" w:rsidP="00FD1F29">
            <w:pPr>
              <w:spacing w:before="120" w:after="120"/>
              <w:rPr>
                <w:szCs w:val="24"/>
              </w:rPr>
            </w:pPr>
          </w:p>
        </w:tc>
        <w:tc>
          <w:tcPr>
            <w:tcW w:w="2693" w:type="dxa"/>
          </w:tcPr>
          <w:p w14:paraId="0C07D441" w14:textId="77777777" w:rsidR="00CD371D" w:rsidRDefault="00CD371D" w:rsidP="00FD1F29">
            <w:pPr>
              <w:spacing w:before="120" w:after="120"/>
              <w:rPr>
                <w:szCs w:val="24"/>
              </w:rPr>
            </w:pPr>
          </w:p>
        </w:tc>
        <w:tc>
          <w:tcPr>
            <w:tcW w:w="1417" w:type="dxa"/>
          </w:tcPr>
          <w:p w14:paraId="23667265" w14:textId="77777777" w:rsidR="00CD371D" w:rsidRDefault="00CD371D" w:rsidP="00FD1F29">
            <w:pPr>
              <w:spacing w:before="120" w:after="120"/>
              <w:rPr>
                <w:szCs w:val="24"/>
              </w:rPr>
            </w:pPr>
          </w:p>
        </w:tc>
      </w:tr>
      <w:tr w:rsidR="00CD371D" w14:paraId="39FF21EF" w14:textId="77777777" w:rsidTr="001F085E">
        <w:tc>
          <w:tcPr>
            <w:tcW w:w="2518" w:type="dxa"/>
          </w:tcPr>
          <w:p w14:paraId="12FA92DF" w14:textId="77777777" w:rsidR="00CD371D" w:rsidRDefault="00CD371D" w:rsidP="00FD1F29">
            <w:pPr>
              <w:spacing w:before="120" w:after="120"/>
              <w:rPr>
                <w:szCs w:val="24"/>
              </w:rPr>
            </w:pPr>
            <w:permStart w:id="707673606" w:edGrp="everyone"/>
            <w:permStart w:id="1663194329" w:edGrp="everyone"/>
            <w:permStart w:id="1737183956" w:edGrp="everyone"/>
            <w:permStart w:id="2119114366" w:edGrp="everyone"/>
            <w:permEnd w:id="970615883"/>
            <w:permEnd w:id="901718092"/>
            <w:permEnd w:id="1319903776"/>
            <w:permEnd w:id="759848179"/>
          </w:p>
        </w:tc>
        <w:tc>
          <w:tcPr>
            <w:tcW w:w="3119" w:type="dxa"/>
          </w:tcPr>
          <w:p w14:paraId="31E135C0" w14:textId="77777777" w:rsidR="00CD371D" w:rsidRDefault="00CD371D" w:rsidP="00FD1F29">
            <w:pPr>
              <w:spacing w:before="120" w:after="120"/>
              <w:rPr>
                <w:szCs w:val="24"/>
              </w:rPr>
            </w:pPr>
          </w:p>
        </w:tc>
        <w:tc>
          <w:tcPr>
            <w:tcW w:w="2693" w:type="dxa"/>
          </w:tcPr>
          <w:p w14:paraId="27D7DE31" w14:textId="77777777" w:rsidR="00CD371D" w:rsidRDefault="00CD371D" w:rsidP="00FD1F29">
            <w:pPr>
              <w:spacing w:before="120" w:after="120"/>
              <w:rPr>
                <w:szCs w:val="24"/>
              </w:rPr>
            </w:pPr>
          </w:p>
        </w:tc>
        <w:tc>
          <w:tcPr>
            <w:tcW w:w="1417" w:type="dxa"/>
          </w:tcPr>
          <w:p w14:paraId="1F73D6AB" w14:textId="77777777" w:rsidR="00CD371D" w:rsidRDefault="00CD371D" w:rsidP="00FD1F29">
            <w:pPr>
              <w:spacing w:before="120" w:after="120"/>
              <w:rPr>
                <w:szCs w:val="24"/>
              </w:rPr>
            </w:pPr>
          </w:p>
        </w:tc>
      </w:tr>
      <w:tr w:rsidR="00FD1F29" w14:paraId="557E9541" w14:textId="77777777" w:rsidTr="001F085E">
        <w:tc>
          <w:tcPr>
            <w:tcW w:w="2518" w:type="dxa"/>
          </w:tcPr>
          <w:p w14:paraId="0BC59010" w14:textId="77777777" w:rsidR="00FD1F29" w:rsidRDefault="00FD1F29" w:rsidP="00FD1F29">
            <w:pPr>
              <w:spacing w:before="120" w:after="120"/>
              <w:rPr>
                <w:szCs w:val="24"/>
              </w:rPr>
            </w:pPr>
            <w:permStart w:id="1166568953" w:edGrp="everyone"/>
            <w:permStart w:id="1753165786" w:edGrp="everyone"/>
            <w:permStart w:id="2051742871" w:edGrp="everyone"/>
            <w:permStart w:id="1367828618" w:edGrp="everyone"/>
            <w:permEnd w:id="707673606"/>
            <w:permEnd w:id="1663194329"/>
            <w:permEnd w:id="1737183956"/>
            <w:permEnd w:id="2119114366"/>
          </w:p>
        </w:tc>
        <w:tc>
          <w:tcPr>
            <w:tcW w:w="3119" w:type="dxa"/>
          </w:tcPr>
          <w:p w14:paraId="35347F2B" w14:textId="77777777" w:rsidR="00FD1F29" w:rsidRDefault="00FD1F29" w:rsidP="00FD1F29">
            <w:pPr>
              <w:spacing w:before="120" w:after="120"/>
              <w:rPr>
                <w:szCs w:val="24"/>
              </w:rPr>
            </w:pPr>
          </w:p>
        </w:tc>
        <w:tc>
          <w:tcPr>
            <w:tcW w:w="2693" w:type="dxa"/>
          </w:tcPr>
          <w:p w14:paraId="39FF67CB" w14:textId="77777777" w:rsidR="00FD1F29" w:rsidRDefault="00FD1F29" w:rsidP="00FD1F29">
            <w:pPr>
              <w:spacing w:before="120" w:after="120"/>
              <w:rPr>
                <w:szCs w:val="24"/>
              </w:rPr>
            </w:pPr>
          </w:p>
        </w:tc>
        <w:tc>
          <w:tcPr>
            <w:tcW w:w="1417" w:type="dxa"/>
          </w:tcPr>
          <w:p w14:paraId="163DA20D" w14:textId="77777777" w:rsidR="00FD1F29" w:rsidRDefault="00FD1F29" w:rsidP="00FD1F29">
            <w:pPr>
              <w:spacing w:before="120" w:after="120"/>
              <w:rPr>
                <w:szCs w:val="24"/>
              </w:rPr>
            </w:pPr>
          </w:p>
        </w:tc>
      </w:tr>
      <w:tr w:rsidR="00FD1F29" w14:paraId="54145CB6" w14:textId="77777777" w:rsidTr="001F085E">
        <w:tc>
          <w:tcPr>
            <w:tcW w:w="2518" w:type="dxa"/>
          </w:tcPr>
          <w:p w14:paraId="7430B1DB" w14:textId="77777777" w:rsidR="00FD1F29" w:rsidRDefault="00FD1F29" w:rsidP="00FD1F29">
            <w:pPr>
              <w:spacing w:before="120" w:after="120"/>
              <w:rPr>
                <w:szCs w:val="24"/>
              </w:rPr>
            </w:pPr>
            <w:permStart w:id="465856479" w:edGrp="everyone"/>
            <w:permStart w:id="331966651" w:edGrp="everyone"/>
            <w:permStart w:id="532954503" w:edGrp="everyone"/>
            <w:permStart w:id="260139278" w:edGrp="everyone"/>
            <w:permEnd w:id="1166568953"/>
            <w:permEnd w:id="1753165786"/>
            <w:permEnd w:id="2051742871"/>
            <w:permEnd w:id="1367828618"/>
          </w:p>
        </w:tc>
        <w:tc>
          <w:tcPr>
            <w:tcW w:w="3119" w:type="dxa"/>
          </w:tcPr>
          <w:p w14:paraId="0B241732" w14:textId="77777777" w:rsidR="00FD1F29" w:rsidRDefault="00FD1F29" w:rsidP="00FD1F29">
            <w:pPr>
              <w:spacing w:before="120" w:after="120"/>
              <w:rPr>
                <w:szCs w:val="24"/>
              </w:rPr>
            </w:pPr>
          </w:p>
        </w:tc>
        <w:tc>
          <w:tcPr>
            <w:tcW w:w="2693" w:type="dxa"/>
          </w:tcPr>
          <w:p w14:paraId="029A9DBA" w14:textId="77777777" w:rsidR="00FD1F29" w:rsidRDefault="00FD1F29" w:rsidP="00FD1F29">
            <w:pPr>
              <w:spacing w:before="120" w:after="120"/>
              <w:rPr>
                <w:szCs w:val="24"/>
              </w:rPr>
            </w:pPr>
          </w:p>
        </w:tc>
        <w:tc>
          <w:tcPr>
            <w:tcW w:w="1417" w:type="dxa"/>
          </w:tcPr>
          <w:p w14:paraId="00A1A3C5" w14:textId="77777777" w:rsidR="00FD1F29" w:rsidRDefault="00FD1F29" w:rsidP="00FD1F29">
            <w:pPr>
              <w:spacing w:before="120" w:after="120"/>
              <w:rPr>
                <w:szCs w:val="24"/>
              </w:rPr>
            </w:pPr>
          </w:p>
        </w:tc>
      </w:tr>
      <w:permEnd w:id="465856479"/>
      <w:permEnd w:id="331966651"/>
      <w:permEnd w:id="532954503"/>
      <w:permEnd w:id="260139278"/>
    </w:tbl>
    <w:p w14:paraId="2C35A008" w14:textId="77777777" w:rsidR="00EE0035" w:rsidRPr="008D7620" w:rsidRDefault="00EE0035" w:rsidP="00EE0035">
      <w:pPr>
        <w:rPr>
          <w:szCs w:val="24"/>
        </w:rPr>
      </w:pPr>
    </w:p>
    <w:p w14:paraId="20492B8C" w14:textId="77777777" w:rsidR="00EE0035" w:rsidRDefault="00EE0035" w:rsidP="00FD1F2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1F085E" w:rsidRPr="00FD1F29" w14:paraId="6E6C1396" w14:textId="77777777" w:rsidTr="00A9535E">
        <w:tc>
          <w:tcPr>
            <w:tcW w:w="9747" w:type="dxa"/>
            <w:gridSpan w:val="4"/>
          </w:tcPr>
          <w:p w14:paraId="32186F21" w14:textId="55A1E221" w:rsidR="001F085E" w:rsidRPr="001F085E" w:rsidRDefault="001F085E" w:rsidP="001F085E">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2033937107" w:edGrp="everyone"/>
            <w:r w:rsidR="008D6E38" w:rsidRPr="007E3C9C">
              <w:rPr>
                <w:bCs/>
                <w:color w:val="808080" w:themeColor="background1" w:themeShade="80"/>
                <w:szCs w:val="24"/>
              </w:rPr>
              <w:t xml:space="preserve">insert name of organisation                                                                                       </w:t>
            </w:r>
            <w:permEnd w:id="2033937107"/>
            <w:r>
              <w:rPr>
                <w:szCs w:val="24"/>
              </w:rPr>
              <w:t xml:space="preserve">for the </w:t>
            </w:r>
            <w:proofErr w:type="gramStart"/>
            <w:r>
              <w:rPr>
                <w:szCs w:val="24"/>
              </w:rPr>
              <w:t>above named</w:t>
            </w:r>
            <w:proofErr w:type="gramEnd"/>
            <w:r>
              <w:rPr>
                <w:szCs w:val="24"/>
              </w:rPr>
              <w:t xml:space="preserve">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1F085E" w14:paraId="5A44FB4E" w14:textId="77777777" w:rsidTr="00A9535E">
        <w:tc>
          <w:tcPr>
            <w:tcW w:w="2518" w:type="dxa"/>
          </w:tcPr>
          <w:p w14:paraId="43385016" w14:textId="77777777" w:rsidR="001F085E" w:rsidRDefault="001F085E" w:rsidP="00A9535E">
            <w:pPr>
              <w:spacing w:before="120" w:after="120"/>
              <w:rPr>
                <w:szCs w:val="24"/>
              </w:rPr>
            </w:pPr>
            <w:r>
              <w:rPr>
                <w:szCs w:val="24"/>
              </w:rPr>
              <w:t>Name</w:t>
            </w:r>
          </w:p>
        </w:tc>
        <w:tc>
          <w:tcPr>
            <w:tcW w:w="3119" w:type="dxa"/>
          </w:tcPr>
          <w:p w14:paraId="626539BA" w14:textId="77777777" w:rsidR="001F085E" w:rsidRDefault="001F085E" w:rsidP="00A9535E">
            <w:pPr>
              <w:spacing w:before="120" w:after="120"/>
              <w:rPr>
                <w:szCs w:val="24"/>
              </w:rPr>
            </w:pPr>
            <w:r>
              <w:rPr>
                <w:szCs w:val="24"/>
              </w:rPr>
              <w:t>Designation</w:t>
            </w:r>
          </w:p>
        </w:tc>
        <w:tc>
          <w:tcPr>
            <w:tcW w:w="2693" w:type="dxa"/>
          </w:tcPr>
          <w:p w14:paraId="60647753" w14:textId="77777777" w:rsidR="001F085E" w:rsidRDefault="001F085E" w:rsidP="00A9535E">
            <w:pPr>
              <w:spacing w:before="120" w:after="120"/>
              <w:rPr>
                <w:szCs w:val="24"/>
              </w:rPr>
            </w:pPr>
            <w:r>
              <w:rPr>
                <w:szCs w:val="24"/>
              </w:rPr>
              <w:t>Signature</w:t>
            </w:r>
          </w:p>
        </w:tc>
        <w:tc>
          <w:tcPr>
            <w:tcW w:w="1417" w:type="dxa"/>
          </w:tcPr>
          <w:p w14:paraId="0942946E" w14:textId="77777777" w:rsidR="001F085E" w:rsidRDefault="001F085E" w:rsidP="00A9535E">
            <w:pPr>
              <w:spacing w:before="120" w:after="120"/>
              <w:rPr>
                <w:szCs w:val="24"/>
              </w:rPr>
            </w:pPr>
            <w:r>
              <w:rPr>
                <w:szCs w:val="24"/>
              </w:rPr>
              <w:t>Date</w:t>
            </w:r>
          </w:p>
        </w:tc>
      </w:tr>
      <w:tr w:rsidR="001F085E" w14:paraId="2A0904DF" w14:textId="77777777" w:rsidTr="00A9535E">
        <w:tc>
          <w:tcPr>
            <w:tcW w:w="2518" w:type="dxa"/>
          </w:tcPr>
          <w:p w14:paraId="2369B3C8" w14:textId="77777777" w:rsidR="001F085E" w:rsidRDefault="001F085E" w:rsidP="00A9535E">
            <w:pPr>
              <w:spacing w:before="120" w:after="120"/>
              <w:rPr>
                <w:szCs w:val="24"/>
              </w:rPr>
            </w:pPr>
            <w:permStart w:id="647041248" w:edGrp="everyone"/>
            <w:permStart w:id="2017348812" w:edGrp="everyone"/>
            <w:permStart w:id="1940862795" w:edGrp="everyone"/>
            <w:permStart w:id="965565887" w:edGrp="everyone"/>
          </w:p>
        </w:tc>
        <w:tc>
          <w:tcPr>
            <w:tcW w:w="3119" w:type="dxa"/>
          </w:tcPr>
          <w:p w14:paraId="2922CE55" w14:textId="77777777" w:rsidR="001F085E" w:rsidRDefault="001F085E" w:rsidP="00A9535E">
            <w:pPr>
              <w:spacing w:before="120" w:after="120"/>
              <w:rPr>
                <w:szCs w:val="24"/>
              </w:rPr>
            </w:pPr>
          </w:p>
        </w:tc>
        <w:tc>
          <w:tcPr>
            <w:tcW w:w="2693" w:type="dxa"/>
          </w:tcPr>
          <w:p w14:paraId="37526214" w14:textId="77777777" w:rsidR="001F085E" w:rsidRDefault="001F085E" w:rsidP="00A9535E">
            <w:pPr>
              <w:spacing w:before="120" w:after="120"/>
              <w:rPr>
                <w:szCs w:val="24"/>
              </w:rPr>
            </w:pPr>
          </w:p>
        </w:tc>
        <w:tc>
          <w:tcPr>
            <w:tcW w:w="1417" w:type="dxa"/>
          </w:tcPr>
          <w:p w14:paraId="6E8972E1" w14:textId="77777777" w:rsidR="001F085E" w:rsidRDefault="001F085E" w:rsidP="00A9535E">
            <w:pPr>
              <w:spacing w:before="120" w:after="120"/>
              <w:rPr>
                <w:szCs w:val="24"/>
              </w:rPr>
            </w:pPr>
          </w:p>
        </w:tc>
      </w:tr>
    </w:tbl>
    <w:permEnd w:id="647041248"/>
    <w:permEnd w:id="2017348812"/>
    <w:permEnd w:id="1940862795"/>
    <w:permEnd w:id="965565887"/>
    <w:p w14:paraId="370C9E7A" w14:textId="77777777" w:rsidR="00EE0035" w:rsidRPr="00CD371D" w:rsidRDefault="00EE0035" w:rsidP="00FD1F2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7A288263" w14:textId="77777777" w:rsidR="00967628" w:rsidRDefault="00967628" w:rsidP="00FD1F2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6496E08F" w14:textId="3151816F" w:rsidR="00FD789F" w:rsidRDefault="00EE0035" w:rsidP="00997B6E">
      <w:pPr>
        <w:pStyle w:val="BodyText"/>
        <w:ind w:right="83"/>
        <w:rPr>
          <w:rFonts w:cs="Arial"/>
          <w:b/>
          <w:szCs w:val="24"/>
        </w:rPr>
      </w:pPr>
      <w:r>
        <w:rPr>
          <w:szCs w:val="24"/>
        </w:rPr>
        <w:t>This authorisation sheet should be retained to serve as a record of those practitioners authorised to work under this PGD.</w:t>
      </w:r>
      <w:r w:rsidR="00591274" w:rsidRPr="00591274">
        <w:rPr>
          <w:rFonts w:cs="Arial"/>
          <w:b/>
          <w:szCs w:val="24"/>
        </w:rPr>
        <w:t xml:space="preserve"> </w:t>
      </w:r>
    </w:p>
    <w:p w14:paraId="595D8183" w14:textId="77777777" w:rsidR="00856272" w:rsidRPr="00591274" w:rsidRDefault="00856272" w:rsidP="00591274">
      <w:pPr>
        <w:overflowPunct/>
        <w:autoSpaceDE/>
        <w:autoSpaceDN/>
        <w:adjustRightInd/>
        <w:spacing w:before="120" w:after="120"/>
        <w:textAlignment w:val="auto"/>
        <w:rPr>
          <w:sz w:val="2"/>
          <w:szCs w:val="2"/>
        </w:rPr>
      </w:pPr>
      <w:bookmarkStart w:id="8" w:name="APPENDIXA"/>
      <w:bookmarkEnd w:id="8"/>
    </w:p>
    <w:sectPr w:rsidR="00856272" w:rsidRPr="00591274" w:rsidSect="00933AEB">
      <w:headerReference w:type="even" r:id="rId55"/>
      <w:headerReference w:type="default" r:id="rId56"/>
      <w:footerReference w:type="even" r:id="rId57"/>
      <w:footerReference w:type="default" r:id="rId58"/>
      <w:headerReference w:type="first" r:id="rId59"/>
      <w:footerReference w:type="first" r:id="rId60"/>
      <w:pgSz w:w="11906" w:h="16838" w:code="9"/>
      <w:pgMar w:top="1134" w:right="1021" w:bottom="284" w:left="1021" w:header="720" w:footer="31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1AC7" w14:textId="77777777" w:rsidR="00A55E34" w:rsidRDefault="00A55E34" w:rsidP="00B37C58">
      <w:r>
        <w:separator/>
      </w:r>
    </w:p>
  </w:endnote>
  <w:endnote w:type="continuationSeparator" w:id="0">
    <w:p w14:paraId="069C8BB0" w14:textId="77777777" w:rsidR="00A55E34" w:rsidRDefault="00A55E34" w:rsidP="00B37C58">
      <w:r>
        <w:continuationSeparator/>
      </w:r>
    </w:p>
  </w:endnote>
  <w:endnote w:type="continuationNotice" w:id="1">
    <w:p w14:paraId="3C894B1D" w14:textId="77777777" w:rsidR="00A55E34" w:rsidRDefault="00A55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48B5" w14:textId="77777777" w:rsidR="00500ACB" w:rsidRDefault="00500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5804" w14:textId="162FEC96" w:rsidR="005F178A" w:rsidRPr="0004464D" w:rsidRDefault="005F178A" w:rsidP="003128AC">
    <w:pPr>
      <w:pStyle w:val="Footer"/>
      <w:rPr>
        <w:rStyle w:val="PageNumber"/>
        <w:rFonts w:ascii="Arial" w:hAnsi="Arial"/>
        <w:sz w:val="20"/>
      </w:rPr>
    </w:pPr>
    <w:r w:rsidRPr="00381BA0">
      <w:rPr>
        <w:rFonts w:ascii="Arial" w:hAnsi="Arial"/>
        <w:sz w:val="20"/>
      </w:rPr>
      <w:t>PPV</w:t>
    </w:r>
    <w:r w:rsidR="00546D31">
      <w:rPr>
        <w:rFonts w:ascii="Arial" w:hAnsi="Arial"/>
        <w:sz w:val="20"/>
      </w:rPr>
      <w:t>23</w:t>
    </w:r>
    <w:r w:rsidRPr="00381BA0">
      <w:rPr>
        <w:rFonts w:ascii="Arial" w:hAnsi="Arial"/>
        <w:sz w:val="20"/>
      </w:rPr>
      <w:t xml:space="preserve"> PGD v0</w:t>
    </w:r>
    <w:r w:rsidR="00997B6E">
      <w:rPr>
        <w:rFonts w:ascii="Arial" w:hAnsi="Arial"/>
        <w:sz w:val="20"/>
      </w:rPr>
      <w:t>4.00</w:t>
    </w:r>
    <w:r>
      <w:rPr>
        <w:rFonts w:ascii="Arial" w:hAnsi="Arial"/>
        <w:sz w:val="20"/>
      </w:rPr>
      <w:t xml:space="preserve"> </w:t>
    </w:r>
    <w:r w:rsidRPr="00997B6E">
      <w:rPr>
        <w:rFonts w:ascii="Arial" w:hAnsi="Arial"/>
        <w:sz w:val="20"/>
      </w:rPr>
      <w:t>Valid from:</w:t>
    </w:r>
    <w:r>
      <w:rPr>
        <w:rFonts w:ascii="Arial" w:hAnsi="Arial"/>
        <w:sz w:val="20"/>
      </w:rPr>
      <w:t xml:space="preserve"> </w:t>
    </w:r>
    <w:r w:rsidR="00A039CF">
      <w:rPr>
        <w:rFonts w:ascii="Arial" w:hAnsi="Arial"/>
        <w:sz w:val="20"/>
      </w:rPr>
      <w:t>31 August 2022</w:t>
    </w:r>
    <w:r>
      <w:rPr>
        <w:rFonts w:ascii="Arial" w:hAnsi="Arial"/>
        <w:sz w:val="20"/>
      </w:rPr>
      <w:t xml:space="preserve"> Expiry: </w:t>
    </w:r>
    <w:r w:rsidR="00A039CF">
      <w:rPr>
        <w:rFonts w:ascii="Arial" w:hAnsi="Arial"/>
        <w:sz w:val="20"/>
      </w:rPr>
      <w:t xml:space="preserve"> 1 September 2024</w:t>
    </w:r>
    <w:r w:rsidRPr="00A564C2">
      <w:rPr>
        <w:rFonts w:ascii="Arial" w:hAnsi="Arial"/>
        <w:sz w:val="20"/>
      </w:rPr>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2</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15</w:t>
    </w:r>
    <w:r w:rsidRPr="0004464D">
      <w:rPr>
        <w:rStyle w:val="PageNumber"/>
        <w:rFonts w:ascii="Arial" w:hAnsi="Arial"/>
        <w:sz w:val="20"/>
      </w:rPr>
      <w:fldChar w:fldCharType="end"/>
    </w:r>
  </w:p>
  <w:p w14:paraId="4C0989A3" w14:textId="77777777" w:rsidR="005F178A" w:rsidRDefault="005F1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EA15" w14:textId="0A572780" w:rsidR="005F178A" w:rsidRDefault="005F178A">
    <w:pPr>
      <w:pStyle w:val="Footer"/>
    </w:pPr>
    <w:r>
      <w:rPr>
        <w:rFonts w:ascii="Arial" w:hAnsi="Arial"/>
        <w:sz w:val="20"/>
      </w:rPr>
      <w:t>PPV</w:t>
    </w:r>
    <w:r w:rsidR="00546D31">
      <w:rPr>
        <w:rFonts w:ascii="Arial" w:hAnsi="Arial"/>
        <w:sz w:val="20"/>
      </w:rPr>
      <w:t>23</w:t>
    </w:r>
    <w:r>
      <w:rPr>
        <w:rFonts w:ascii="Arial" w:hAnsi="Arial"/>
        <w:sz w:val="20"/>
      </w:rPr>
      <w:t xml:space="preserve"> PGD v0</w:t>
    </w:r>
    <w:r w:rsidR="00997B6E">
      <w:rPr>
        <w:rFonts w:ascii="Arial" w:hAnsi="Arial"/>
        <w:sz w:val="20"/>
      </w:rPr>
      <w:t>4.00</w:t>
    </w:r>
    <w:r w:rsidRPr="00381BA0">
      <w:rPr>
        <w:rFonts w:ascii="Arial" w:hAnsi="Arial"/>
        <w:sz w:val="20"/>
      </w:rPr>
      <w:t xml:space="preserve"> </w:t>
    </w:r>
    <w:r w:rsidRPr="00EE01FB">
      <w:rPr>
        <w:rFonts w:ascii="Arial" w:hAnsi="Arial"/>
        <w:sz w:val="20"/>
      </w:rPr>
      <w:t>Valid from:</w:t>
    </w:r>
    <w:r>
      <w:rPr>
        <w:rFonts w:ascii="Arial" w:hAnsi="Arial"/>
        <w:sz w:val="20"/>
      </w:rPr>
      <w:t xml:space="preserve">  </w:t>
    </w:r>
    <w:r w:rsidR="00A039CF">
      <w:rPr>
        <w:rFonts w:ascii="Arial" w:hAnsi="Arial"/>
        <w:sz w:val="20"/>
      </w:rPr>
      <w:t xml:space="preserve">31 August 2022 </w:t>
    </w:r>
    <w:r>
      <w:rPr>
        <w:rFonts w:ascii="Arial" w:hAnsi="Arial"/>
        <w:sz w:val="20"/>
      </w:rPr>
      <w:t xml:space="preserve">Expiry: </w:t>
    </w:r>
    <w:r w:rsidR="00A039CF">
      <w:rPr>
        <w:rFonts w:ascii="Arial" w:hAnsi="Arial"/>
        <w:sz w:val="20"/>
      </w:rPr>
      <w:t xml:space="preserve"> 1 September 2024</w:t>
    </w:r>
    <w:r w:rsidRPr="00381BA0">
      <w:rPr>
        <w:rFonts w:ascii="Arial" w:hAnsi="Arial"/>
        <w:sz w:val="20"/>
      </w:rPr>
      <w:tab/>
    </w:r>
    <w:r w:rsidRPr="00A564C2">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15</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7824" w14:textId="77777777" w:rsidR="00A55E34" w:rsidRDefault="00A55E34" w:rsidP="00B37C58">
      <w:r>
        <w:separator/>
      </w:r>
    </w:p>
  </w:footnote>
  <w:footnote w:type="continuationSeparator" w:id="0">
    <w:p w14:paraId="0BD068BA" w14:textId="77777777" w:rsidR="00A55E34" w:rsidRDefault="00A55E34" w:rsidP="00B37C58">
      <w:r>
        <w:continuationSeparator/>
      </w:r>
    </w:p>
  </w:footnote>
  <w:footnote w:type="continuationNotice" w:id="1">
    <w:p w14:paraId="3C3DF38E" w14:textId="77777777" w:rsidR="00A55E34" w:rsidRDefault="00A55E34"/>
  </w:footnote>
  <w:footnote w:id="2">
    <w:p w14:paraId="5854ED55" w14:textId="58A6F287" w:rsidR="005F178A" w:rsidRDefault="005F178A">
      <w:pPr>
        <w:pStyle w:val="FootnoteText"/>
      </w:pPr>
      <w:r>
        <w:rPr>
          <w:rStyle w:val="FootnoteReference"/>
        </w:rPr>
        <w:footnoteRef/>
      </w:r>
      <w:r>
        <w:t xml:space="preserve"> This includes any relevant amendments to legislation</w:t>
      </w:r>
      <w:r w:rsidR="002D7A30">
        <w:t>.</w:t>
      </w:r>
      <w:r>
        <w:t xml:space="preserve"> </w:t>
      </w:r>
    </w:p>
  </w:footnote>
  <w:footnote w:id="3">
    <w:p w14:paraId="24E56366" w14:textId="7921FA0A" w:rsidR="005F178A" w:rsidRPr="000E478E" w:rsidRDefault="005F178A" w:rsidP="000E478E">
      <w:pPr>
        <w:rPr>
          <w:rFonts w:cs="Arial"/>
          <w:sz w:val="20"/>
        </w:rPr>
      </w:pPr>
      <w:r w:rsidRPr="001A0E7A">
        <w:rPr>
          <w:rStyle w:val="FootnoteReference"/>
          <w:sz w:val="20"/>
        </w:rPr>
        <w:footnoteRef/>
      </w:r>
      <w:r w:rsidRPr="001A0E7A">
        <w:rPr>
          <w:rFonts w:cs="Arial"/>
          <w:sz w:val="20"/>
        </w:rPr>
        <w:t>Exclusion</w:t>
      </w:r>
      <w:r w:rsidRPr="004E3683">
        <w:rPr>
          <w:rFonts w:cs="Arial"/>
          <w:sz w:val="20"/>
        </w:rPr>
        <w:t xml:space="preserve">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3C10" w14:textId="4C2C1964" w:rsidR="005F178A" w:rsidRDefault="005F1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A6A9" w14:textId="52D6ECE4" w:rsidR="005F178A" w:rsidRDefault="005F1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75FF" w14:textId="3051C62A" w:rsidR="00500ACB" w:rsidRDefault="00500ACB" w:rsidP="00E161EA">
    <w:pPr>
      <w:pStyle w:val="Header"/>
      <w:ind w:left="-284"/>
      <w:rPr>
        <w:noProof/>
      </w:rPr>
    </w:pPr>
    <w:r>
      <w:rPr>
        <w:rFonts w:ascii="Arial" w:hAnsi="Arial" w:cs="Arial"/>
        <w:b/>
        <w:bCs/>
        <w:noProof/>
        <w:color w:val="0000FF"/>
        <w:sz w:val="22"/>
        <w:szCs w:val="22"/>
      </w:rPr>
      <w:drawing>
        <wp:anchor distT="0" distB="0" distL="114300" distR="114300" simplePos="0" relativeHeight="251657216" behindDoc="1" locked="0" layoutInCell="1" allowOverlap="1" wp14:anchorId="1F5F6E41" wp14:editId="723289BA">
          <wp:simplePos x="0" y="0"/>
          <wp:positionH relativeFrom="column">
            <wp:posOffset>5247005</wp:posOffset>
          </wp:positionH>
          <wp:positionV relativeFrom="paragraph">
            <wp:posOffset>252730</wp:posOffset>
          </wp:positionV>
          <wp:extent cx="1132840" cy="360045"/>
          <wp:effectExtent l="0" t="0" r="0" b="1905"/>
          <wp:wrapTight wrapText="bothSides">
            <wp:wrapPolygon edited="0">
              <wp:start x="0" y="0"/>
              <wp:lineTo x="0" y="20571"/>
              <wp:lineTo x="21067" y="20571"/>
              <wp:lineTo x="210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1153788" wp14:editId="3296A799">
          <wp:extent cx="861060" cy="792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792480"/>
                  </a:xfrm>
                  <a:prstGeom prst="rect">
                    <a:avLst/>
                  </a:prstGeom>
                  <a:noFill/>
                </pic:spPr>
              </pic:pic>
            </a:graphicData>
          </a:graphic>
        </wp:inline>
      </w:drawing>
    </w:r>
  </w:p>
  <w:p w14:paraId="0B4A74F1" w14:textId="77777777" w:rsidR="00500ACB" w:rsidRPr="00500ACB" w:rsidRDefault="00500ACB" w:rsidP="00E161EA">
    <w:pPr>
      <w:pStyle w:val="Header"/>
      <w:ind w:left="-284"/>
      <w:rPr>
        <w:noProof/>
        <w:sz w:val="8"/>
        <w:szCs w:val="8"/>
      </w:rPr>
    </w:pPr>
  </w:p>
  <w:p w14:paraId="67FCDB03" w14:textId="3CE22D06" w:rsidR="005F178A" w:rsidRPr="00500ACB" w:rsidRDefault="00500ACB" w:rsidP="00500ACB">
    <w:pPr>
      <w:pStyle w:val="Header"/>
      <w:tabs>
        <w:tab w:val="clear" w:pos="4153"/>
        <w:tab w:val="clear" w:pos="8306"/>
        <w:tab w:val="left" w:pos="912"/>
      </w:tabs>
      <w:ind w:left="-284"/>
      <w:rPr>
        <w:sz w:val="4"/>
        <w:szCs w:val="4"/>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FCC"/>
    <w:multiLevelType w:val="hybridMultilevel"/>
    <w:tmpl w:val="1862E8A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2" w15:restartNumberingAfterBreak="0">
    <w:nsid w:val="0C7B6AC9"/>
    <w:multiLevelType w:val="hybridMultilevel"/>
    <w:tmpl w:val="91B6931C"/>
    <w:lvl w:ilvl="0" w:tplc="0809000F">
      <w:start w:val="1"/>
      <w:numFmt w:val="decimal"/>
      <w:lvlText w:val="%1."/>
      <w:lvlJc w:val="left"/>
      <w:pPr>
        <w:ind w:left="720" w:hanging="360"/>
      </w:pPr>
      <w:rPr>
        <w:rFont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51365"/>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DAB6C14"/>
    <w:multiLevelType w:val="hybridMultilevel"/>
    <w:tmpl w:val="0E04FAF4"/>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E10D8"/>
    <w:multiLevelType w:val="hybridMultilevel"/>
    <w:tmpl w:val="C178AE88"/>
    <w:lvl w:ilvl="0" w:tplc="9AD6B1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0A72663"/>
    <w:multiLevelType w:val="multilevel"/>
    <w:tmpl w:val="AC608E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D3148"/>
    <w:multiLevelType w:val="hybridMultilevel"/>
    <w:tmpl w:val="04A0ECBC"/>
    <w:lvl w:ilvl="0" w:tplc="A9EEC3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53CA8"/>
    <w:multiLevelType w:val="hybridMultilevel"/>
    <w:tmpl w:val="6A20ABA4"/>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22414"/>
    <w:multiLevelType w:val="hybridMultilevel"/>
    <w:tmpl w:val="99524B14"/>
    <w:lvl w:ilvl="0" w:tplc="A538CF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427E0"/>
    <w:multiLevelType w:val="hybridMultilevel"/>
    <w:tmpl w:val="E7B4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DC3DE4"/>
    <w:multiLevelType w:val="hybridMultilevel"/>
    <w:tmpl w:val="21C8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A45CC"/>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7270527"/>
    <w:multiLevelType w:val="hybridMultilevel"/>
    <w:tmpl w:val="D462617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1" w15:restartNumberingAfterBreak="0">
    <w:nsid w:val="7B826E70"/>
    <w:multiLevelType w:val="hybridMultilevel"/>
    <w:tmpl w:val="5CD4AE12"/>
    <w:lvl w:ilvl="0" w:tplc="745A2450">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2" w15:restartNumberingAfterBreak="0">
    <w:nsid w:val="7CD4132E"/>
    <w:multiLevelType w:val="hybridMultilevel"/>
    <w:tmpl w:val="9E186A20"/>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0E1FD2"/>
    <w:multiLevelType w:val="hybridMultilevel"/>
    <w:tmpl w:val="CC5C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5"/>
  </w:num>
  <w:num w:numId="4">
    <w:abstractNumId w:val="9"/>
  </w:num>
  <w:num w:numId="5">
    <w:abstractNumId w:val="2"/>
  </w:num>
  <w:num w:numId="6">
    <w:abstractNumId w:val="22"/>
  </w:num>
  <w:num w:numId="7">
    <w:abstractNumId w:val="3"/>
  </w:num>
  <w:num w:numId="8">
    <w:abstractNumId w:val="4"/>
  </w:num>
  <w:num w:numId="9">
    <w:abstractNumId w:val="15"/>
  </w:num>
  <w:num w:numId="10">
    <w:abstractNumId w:val="1"/>
  </w:num>
  <w:num w:numId="11">
    <w:abstractNumId w:val="13"/>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 w:numId="22">
    <w:abstractNumId w:val="11"/>
  </w:num>
  <w:num w:numId="23">
    <w:abstractNumId w:val="20"/>
  </w:num>
  <w:num w:numId="24">
    <w:abstractNumId w:val="21"/>
  </w:num>
  <w:num w:numId="25">
    <w:abstractNumId w:val="22"/>
  </w:num>
  <w:num w:numId="26">
    <w:abstractNumId w:val="12"/>
  </w:num>
  <w:num w:numId="27">
    <w:abstractNumId w:val="23"/>
  </w:num>
  <w:num w:numId="28">
    <w:abstractNumId w:val="0"/>
  </w:num>
  <w:num w:numId="29">
    <w:abstractNumId w:val="17"/>
  </w:num>
  <w:num w:numId="30">
    <w:abstractNumId w:val="6"/>
  </w:num>
  <w:num w:numId="3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ocumentProtection w:edit="comments" w:enforcement="1" w:cryptProviderType="rsaAES" w:cryptAlgorithmClass="hash" w:cryptAlgorithmType="typeAny" w:cryptAlgorithmSid="14" w:cryptSpinCount="100000" w:hash="BaIbSoBt0CKCNo+wd8Ff70Sl7VL+vxTvJNElMkrwNrtdoeFpfV34vXvrEbLgPTA0Wz1MruyoQ/+BYLWs0HZuJg==" w:salt="9IrSmQUUEaPDAG0fqqWdlw=="/>
  <w:defaultTabStop w:val="720"/>
  <w:drawingGridHorizontalSpacing w:val="100"/>
  <w:displayHorizontalDrawingGridEvery w:val="2"/>
  <w:displayVerticalDrawingGridEvery w:val="2"/>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0A42"/>
    <w:rsid w:val="0000216F"/>
    <w:rsid w:val="00002B99"/>
    <w:rsid w:val="000030A5"/>
    <w:rsid w:val="00004812"/>
    <w:rsid w:val="00005A40"/>
    <w:rsid w:val="000067FF"/>
    <w:rsid w:val="00007291"/>
    <w:rsid w:val="0000799E"/>
    <w:rsid w:val="00007B0A"/>
    <w:rsid w:val="00011983"/>
    <w:rsid w:val="00011CD7"/>
    <w:rsid w:val="000141CA"/>
    <w:rsid w:val="000142FC"/>
    <w:rsid w:val="000143B7"/>
    <w:rsid w:val="00015AD7"/>
    <w:rsid w:val="00015FD7"/>
    <w:rsid w:val="000163C2"/>
    <w:rsid w:val="00016678"/>
    <w:rsid w:val="00017D81"/>
    <w:rsid w:val="00022CF4"/>
    <w:rsid w:val="0002442D"/>
    <w:rsid w:val="0002584A"/>
    <w:rsid w:val="0002760B"/>
    <w:rsid w:val="00030074"/>
    <w:rsid w:val="000327CB"/>
    <w:rsid w:val="00032A94"/>
    <w:rsid w:val="00033B08"/>
    <w:rsid w:val="00034D78"/>
    <w:rsid w:val="0003557F"/>
    <w:rsid w:val="000366BF"/>
    <w:rsid w:val="000369EE"/>
    <w:rsid w:val="00037F1B"/>
    <w:rsid w:val="00040C83"/>
    <w:rsid w:val="00041342"/>
    <w:rsid w:val="000422B0"/>
    <w:rsid w:val="000437FE"/>
    <w:rsid w:val="00044AA5"/>
    <w:rsid w:val="00044B12"/>
    <w:rsid w:val="000452D9"/>
    <w:rsid w:val="00045EC4"/>
    <w:rsid w:val="00046C83"/>
    <w:rsid w:val="0005160B"/>
    <w:rsid w:val="000526FD"/>
    <w:rsid w:val="00052D39"/>
    <w:rsid w:val="00053AE7"/>
    <w:rsid w:val="00053C0A"/>
    <w:rsid w:val="0005463B"/>
    <w:rsid w:val="000558BD"/>
    <w:rsid w:val="00057CCD"/>
    <w:rsid w:val="000605CC"/>
    <w:rsid w:val="00060924"/>
    <w:rsid w:val="00060E3A"/>
    <w:rsid w:val="000615E7"/>
    <w:rsid w:val="00062626"/>
    <w:rsid w:val="00062844"/>
    <w:rsid w:val="00062946"/>
    <w:rsid w:val="00063EB1"/>
    <w:rsid w:val="00073AFC"/>
    <w:rsid w:val="000753FC"/>
    <w:rsid w:val="00076359"/>
    <w:rsid w:val="00077D61"/>
    <w:rsid w:val="00080471"/>
    <w:rsid w:val="000810A7"/>
    <w:rsid w:val="00081EEB"/>
    <w:rsid w:val="0008353A"/>
    <w:rsid w:val="000841EB"/>
    <w:rsid w:val="00084641"/>
    <w:rsid w:val="000858B6"/>
    <w:rsid w:val="000873D5"/>
    <w:rsid w:val="000905DC"/>
    <w:rsid w:val="00090CE1"/>
    <w:rsid w:val="000914C8"/>
    <w:rsid w:val="00091CBB"/>
    <w:rsid w:val="00091EE6"/>
    <w:rsid w:val="00093945"/>
    <w:rsid w:val="00094CC5"/>
    <w:rsid w:val="000A2A03"/>
    <w:rsid w:val="000A3ADA"/>
    <w:rsid w:val="000A40B5"/>
    <w:rsid w:val="000A4724"/>
    <w:rsid w:val="000A5791"/>
    <w:rsid w:val="000A6CB6"/>
    <w:rsid w:val="000A6EC8"/>
    <w:rsid w:val="000A729C"/>
    <w:rsid w:val="000B122B"/>
    <w:rsid w:val="000B1A6A"/>
    <w:rsid w:val="000B2084"/>
    <w:rsid w:val="000B2506"/>
    <w:rsid w:val="000B2DCF"/>
    <w:rsid w:val="000B2F98"/>
    <w:rsid w:val="000B2FF8"/>
    <w:rsid w:val="000B3AA4"/>
    <w:rsid w:val="000B443D"/>
    <w:rsid w:val="000B5963"/>
    <w:rsid w:val="000B5974"/>
    <w:rsid w:val="000C0822"/>
    <w:rsid w:val="000C0FE6"/>
    <w:rsid w:val="000C248E"/>
    <w:rsid w:val="000C2E80"/>
    <w:rsid w:val="000C30CB"/>
    <w:rsid w:val="000C6CFA"/>
    <w:rsid w:val="000D0CF4"/>
    <w:rsid w:val="000D2680"/>
    <w:rsid w:val="000D2A84"/>
    <w:rsid w:val="000D2C82"/>
    <w:rsid w:val="000D2F38"/>
    <w:rsid w:val="000D46BA"/>
    <w:rsid w:val="000D502B"/>
    <w:rsid w:val="000E1613"/>
    <w:rsid w:val="000E16AF"/>
    <w:rsid w:val="000E1D3A"/>
    <w:rsid w:val="000E478E"/>
    <w:rsid w:val="000E58C2"/>
    <w:rsid w:val="000E7880"/>
    <w:rsid w:val="000E78D3"/>
    <w:rsid w:val="000E7B00"/>
    <w:rsid w:val="000E7B90"/>
    <w:rsid w:val="000F3327"/>
    <w:rsid w:val="000F3444"/>
    <w:rsid w:val="000F629F"/>
    <w:rsid w:val="000F69DE"/>
    <w:rsid w:val="000F7418"/>
    <w:rsid w:val="000F7561"/>
    <w:rsid w:val="00100284"/>
    <w:rsid w:val="00101DEF"/>
    <w:rsid w:val="001027CC"/>
    <w:rsid w:val="0010300D"/>
    <w:rsid w:val="00103019"/>
    <w:rsid w:val="0010371A"/>
    <w:rsid w:val="00103825"/>
    <w:rsid w:val="00103DD5"/>
    <w:rsid w:val="00103E19"/>
    <w:rsid w:val="00104410"/>
    <w:rsid w:val="001045B2"/>
    <w:rsid w:val="00105894"/>
    <w:rsid w:val="00107891"/>
    <w:rsid w:val="00107895"/>
    <w:rsid w:val="00111038"/>
    <w:rsid w:val="001110A6"/>
    <w:rsid w:val="00112A2B"/>
    <w:rsid w:val="00112BA7"/>
    <w:rsid w:val="00113E2C"/>
    <w:rsid w:val="00114DE0"/>
    <w:rsid w:val="00115196"/>
    <w:rsid w:val="00116A7B"/>
    <w:rsid w:val="00117CD7"/>
    <w:rsid w:val="00120134"/>
    <w:rsid w:val="001202E0"/>
    <w:rsid w:val="00120885"/>
    <w:rsid w:val="00121522"/>
    <w:rsid w:val="001226E9"/>
    <w:rsid w:val="00122E8A"/>
    <w:rsid w:val="001234E3"/>
    <w:rsid w:val="0012350B"/>
    <w:rsid w:val="00124322"/>
    <w:rsid w:val="00124FFD"/>
    <w:rsid w:val="001265A6"/>
    <w:rsid w:val="00130D35"/>
    <w:rsid w:val="00130F3D"/>
    <w:rsid w:val="00132994"/>
    <w:rsid w:val="00133435"/>
    <w:rsid w:val="00134B80"/>
    <w:rsid w:val="001356BD"/>
    <w:rsid w:val="00135837"/>
    <w:rsid w:val="00135875"/>
    <w:rsid w:val="00135E42"/>
    <w:rsid w:val="001371D3"/>
    <w:rsid w:val="00137AE2"/>
    <w:rsid w:val="00137B63"/>
    <w:rsid w:val="00141AAF"/>
    <w:rsid w:val="00147CFF"/>
    <w:rsid w:val="00150743"/>
    <w:rsid w:val="00151778"/>
    <w:rsid w:val="00155D9C"/>
    <w:rsid w:val="00157FB4"/>
    <w:rsid w:val="00160228"/>
    <w:rsid w:val="00162B1B"/>
    <w:rsid w:val="00163D03"/>
    <w:rsid w:val="00164D02"/>
    <w:rsid w:val="00165527"/>
    <w:rsid w:val="00166F32"/>
    <w:rsid w:val="001700C1"/>
    <w:rsid w:val="001710C3"/>
    <w:rsid w:val="00171903"/>
    <w:rsid w:val="0017246D"/>
    <w:rsid w:val="00176805"/>
    <w:rsid w:val="00176CD1"/>
    <w:rsid w:val="00176E60"/>
    <w:rsid w:val="00181651"/>
    <w:rsid w:val="00181E5D"/>
    <w:rsid w:val="00182701"/>
    <w:rsid w:val="00182DCC"/>
    <w:rsid w:val="0018366E"/>
    <w:rsid w:val="00183CC5"/>
    <w:rsid w:val="001847C4"/>
    <w:rsid w:val="00185081"/>
    <w:rsid w:val="00185BD2"/>
    <w:rsid w:val="00187116"/>
    <w:rsid w:val="00187641"/>
    <w:rsid w:val="00187B88"/>
    <w:rsid w:val="00187F93"/>
    <w:rsid w:val="00190006"/>
    <w:rsid w:val="00191F4F"/>
    <w:rsid w:val="001933F7"/>
    <w:rsid w:val="00195E4E"/>
    <w:rsid w:val="001968CC"/>
    <w:rsid w:val="001A0034"/>
    <w:rsid w:val="001A0E7A"/>
    <w:rsid w:val="001A254A"/>
    <w:rsid w:val="001A2B32"/>
    <w:rsid w:val="001A46D4"/>
    <w:rsid w:val="001A4FF7"/>
    <w:rsid w:val="001A545E"/>
    <w:rsid w:val="001A60F5"/>
    <w:rsid w:val="001A6A53"/>
    <w:rsid w:val="001A6BB0"/>
    <w:rsid w:val="001B1419"/>
    <w:rsid w:val="001B2016"/>
    <w:rsid w:val="001B2B1B"/>
    <w:rsid w:val="001B2D74"/>
    <w:rsid w:val="001B3690"/>
    <w:rsid w:val="001B47D2"/>
    <w:rsid w:val="001B5A20"/>
    <w:rsid w:val="001B6907"/>
    <w:rsid w:val="001B69BE"/>
    <w:rsid w:val="001B6BEC"/>
    <w:rsid w:val="001B7073"/>
    <w:rsid w:val="001C0994"/>
    <w:rsid w:val="001C0EC4"/>
    <w:rsid w:val="001C305E"/>
    <w:rsid w:val="001C40E2"/>
    <w:rsid w:val="001D03AA"/>
    <w:rsid w:val="001D1F5D"/>
    <w:rsid w:val="001D4E63"/>
    <w:rsid w:val="001D678E"/>
    <w:rsid w:val="001D7379"/>
    <w:rsid w:val="001D73CE"/>
    <w:rsid w:val="001D7891"/>
    <w:rsid w:val="001E01B9"/>
    <w:rsid w:val="001E0371"/>
    <w:rsid w:val="001E12D9"/>
    <w:rsid w:val="001E19BC"/>
    <w:rsid w:val="001E1A23"/>
    <w:rsid w:val="001E28F5"/>
    <w:rsid w:val="001E3C03"/>
    <w:rsid w:val="001E40FE"/>
    <w:rsid w:val="001E625C"/>
    <w:rsid w:val="001E64AB"/>
    <w:rsid w:val="001E6768"/>
    <w:rsid w:val="001E6FD0"/>
    <w:rsid w:val="001E7048"/>
    <w:rsid w:val="001E7AC3"/>
    <w:rsid w:val="001F085E"/>
    <w:rsid w:val="001F2596"/>
    <w:rsid w:val="001F3AF6"/>
    <w:rsid w:val="001F4200"/>
    <w:rsid w:val="001F5127"/>
    <w:rsid w:val="001F53D3"/>
    <w:rsid w:val="001F6E45"/>
    <w:rsid w:val="00201614"/>
    <w:rsid w:val="00201B6D"/>
    <w:rsid w:val="00204795"/>
    <w:rsid w:val="00204910"/>
    <w:rsid w:val="002059A4"/>
    <w:rsid w:val="00206DC2"/>
    <w:rsid w:val="00211BD6"/>
    <w:rsid w:val="002125CC"/>
    <w:rsid w:val="002142A3"/>
    <w:rsid w:val="00214D37"/>
    <w:rsid w:val="0021553E"/>
    <w:rsid w:val="0021586D"/>
    <w:rsid w:val="002159D9"/>
    <w:rsid w:val="002171DC"/>
    <w:rsid w:val="002215A5"/>
    <w:rsid w:val="00222834"/>
    <w:rsid w:val="002232AB"/>
    <w:rsid w:val="0022479F"/>
    <w:rsid w:val="0022549A"/>
    <w:rsid w:val="0022659E"/>
    <w:rsid w:val="00227575"/>
    <w:rsid w:val="002275C2"/>
    <w:rsid w:val="002300DE"/>
    <w:rsid w:val="0023176E"/>
    <w:rsid w:val="00231808"/>
    <w:rsid w:val="00232D5A"/>
    <w:rsid w:val="00234894"/>
    <w:rsid w:val="00234A88"/>
    <w:rsid w:val="00235D6D"/>
    <w:rsid w:val="0023616C"/>
    <w:rsid w:val="00236CDB"/>
    <w:rsid w:val="00240312"/>
    <w:rsid w:val="002406A3"/>
    <w:rsid w:val="00243557"/>
    <w:rsid w:val="002436D7"/>
    <w:rsid w:val="00244142"/>
    <w:rsid w:val="0024464C"/>
    <w:rsid w:val="00251BF9"/>
    <w:rsid w:val="00252A1C"/>
    <w:rsid w:val="00252AA2"/>
    <w:rsid w:val="00252B2C"/>
    <w:rsid w:val="0025304B"/>
    <w:rsid w:val="002543A8"/>
    <w:rsid w:val="002545E8"/>
    <w:rsid w:val="00254AD4"/>
    <w:rsid w:val="00254D56"/>
    <w:rsid w:val="0025549B"/>
    <w:rsid w:val="002557BC"/>
    <w:rsid w:val="002558CF"/>
    <w:rsid w:val="00255FE1"/>
    <w:rsid w:val="00256EAC"/>
    <w:rsid w:val="00260762"/>
    <w:rsid w:val="00261837"/>
    <w:rsid w:val="002626D3"/>
    <w:rsid w:val="0026369D"/>
    <w:rsid w:val="00263BFE"/>
    <w:rsid w:val="0026533C"/>
    <w:rsid w:val="0026603E"/>
    <w:rsid w:val="00266D06"/>
    <w:rsid w:val="0026770B"/>
    <w:rsid w:val="002677F2"/>
    <w:rsid w:val="00270410"/>
    <w:rsid w:val="002704CB"/>
    <w:rsid w:val="00272071"/>
    <w:rsid w:val="0027292C"/>
    <w:rsid w:val="002736C1"/>
    <w:rsid w:val="00274F97"/>
    <w:rsid w:val="002762EC"/>
    <w:rsid w:val="002770EE"/>
    <w:rsid w:val="00277D21"/>
    <w:rsid w:val="00277F09"/>
    <w:rsid w:val="002800A5"/>
    <w:rsid w:val="0028191D"/>
    <w:rsid w:val="00283C59"/>
    <w:rsid w:val="00283D3A"/>
    <w:rsid w:val="0028524D"/>
    <w:rsid w:val="00285CD3"/>
    <w:rsid w:val="002868D0"/>
    <w:rsid w:val="0028691E"/>
    <w:rsid w:val="0028740C"/>
    <w:rsid w:val="00287A20"/>
    <w:rsid w:val="00287D40"/>
    <w:rsid w:val="00287F39"/>
    <w:rsid w:val="00290B36"/>
    <w:rsid w:val="00291120"/>
    <w:rsid w:val="0029274E"/>
    <w:rsid w:val="002927EF"/>
    <w:rsid w:val="00293582"/>
    <w:rsid w:val="002937BA"/>
    <w:rsid w:val="00294FD3"/>
    <w:rsid w:val="002955AE"/>
    <w:rsid w:val="00296842"/>
    <w:rsid w:val="002A0C64"/>
    <w:rsid w:val="002A0FD7"/>
    <w:rsid w:val="002A15A4"/>
    <w:rsid w:val="002A21ED"/>
    <w:rsid w:val="002A352E"/>
    <w:rsid w:val="002A59E0"/>
    <w:rsid w:val="002A5EC0"/>
    <w:rsid w:val="002A72B1"/>
    <w:rsid w:val="002B014E"/>
    <w:rsid w:val="002B1970"/>
    <w:rsid w:val="002B2DD8"/>
    <w:rsid w:val="002B3C9A"/>
    <w:rsid w:val="002B41AC"/>
    <w:rsid w:val="002B4B88"/>
    <w:rsid w:val="002C1E85"/>
    <w:rsid w:val="002C27BB"/>
    <w:rsid w:val="002C30BF"/>
    <w:rsid w:val="002C3EBB"/>
    <w:rsid w:val="002C4F1E"/>
    <w:rsid w:val="002C6DE6"/>
    <w:rsid w:val="002C7476"/>
    <w:rsid w:val="002C7938"/>
    <w:rsid w:val="002D0FC7"/>
    <w:rsid w:val="002D2A15"/>
    <w:rsid w:val="002D49A8"/>
    <w:rsid w:val="002D68D0"/>
    <w:rsid w:val="002D6AF7"/>
    <w:rsid w:val="002D7622"/>
    <w:rsid w:val="002D7A30"/>
    <w:rsid w:val="002D7DF5"/>
    <w:rsid w:val="002E447F"/>
    <w:rsid w:val="002E50C7"/>
    <w:rsid w:val="002E5693"/>
    <w:rsid w:val="002E7148"/>
    <w:rsid w:val="002E7BAA"/>
    <w:rsid w:val="002F1645"/>
    <w:rsid w:val="002F5F30"/>
    <w:rsid w:val="002F66B0"/>
    <w:rsid w:val="00300ABC"/>
    <w:rsid w:val="00300D6E"/>
    <w:rsid w:val="003011F0"/>
    <w:rsid w:val="00302155"/>
    <w:rsid w:val="003024E4"/>
    <w:rsid w:val="00303E82"/>
    <w:rsid w:val="00304270"/>
    <w:rsid w:val="00305C80"/>
    <w:rsid w:val="00307002"/>
    <w:rsid w:val="00307729"/>
    <w:rsid w:val="00310C1A"/>
    <w:rsid w:val="003114FA"/>
    <w:rsid w:val="00312281"/>
    <w:rsid w:val="003126AB"/>
    <w:rsid w:val="003128AC"/>
    <w:rsid w:val="00315E51"/>
    <w:rsid w:val="0031600F"/>
    <w:rsid w:val="0031674A"/>
    <w:rsid w:val="00316FA1"/>
    <w:rsid w:val="0031703D"/>
    <w:rsid w:val="0031708F"/>
    <w:rsid w:val="00322599"/>
    <w:rsid w:val="003225CC"/>
    <w:rsid w:val="00322C0F"/>
    <w:rsid w:val="00323DE8"/>
    <w:rsid w:val="0032489D"/>
    <w:rsid w:val="00324DC2"/>
    <w:rsid w:val="00325BC5"/>
    <w:rsid w:val="0032600A"/>
    <w:rsid w:val="00326296"/>
    <w:rsid w:val="0032676B"/>
    <w:rsid w:val="003267A8"/>
    <w:rsid w:val="00327741"/>
    <w:rsid w:val="00330CA5"/>
    <w:rsid w:val="00333017"/>
    <w:rsid w:val="00334D47"/>
    <w:rsid w:val="003353BE"/>
    <w:rsid w:val="00336F3C"/>
    <w:rsid w:val="003378F6"/>
    <w:rsid w:val="00340F81"/>
    <w:rsid w:val="0034293F"/>
    <w:rsid w:val="00344157"/>
    <w:rsid w:val="00344FB8"/>
    <w:rsid w:val="00345EDE"/>
    <w:rsid w:val="003461E2"/>
    <w:rsid w:val="0034683E"/>
    <w:rsid w:val="00350D60"/>
    <w:rsid w:val="003514E5"/>
    <w:rsid w:val="00351E24"/>
    <w:rsid w:val="003532CF"/>
    <w:rsid w:val="00354C77"/>
    <w:rsid w:val="003554C3"/>
    <w:rsid w:val="00356F35"/>
    <w:rsid w:val="00357BE5"/>
    <w:rsid w:val="00360137"/>
    <w:rsid w:val="00360EE2"/>
    <w:rsid w:val="00361EBF"/>
    <w:rsid w:val="00363E70"/>
    <w:rsid w:val="00364047"/>
    <w:rsid w:val="00364D5C"/>
    <w:rsid w:val="00366548"/>
    <w:rsid w:val="00366AE7"/>
    <w:rsid w:val="00367D86"/>
    <w:rsid w:val="00367DE7"/>
    <w:rsid w:val="00372699"/>
    <w:rsid w:val="00373AFF"/>
    <w:rsid w:val="0037561E"/>
    <w:rsid w:val="00377A42"/>
    <w:rsid w:val="00380BE5"/>
    <w:rsid w:val="00381BA0"/>
    <w:rsid w:val="0038388A"/>
    <w:rsid w:val="00385EB8"/>
    <w:rsid w:val="003870AA"/>
    <w:rsid w:val="00387103"/>
    <w:rsid w:val="0038775C"/>
    <w:rsid w:val="0039094E"/>
    <w:rsid w:val="00390A03"/>
    <w:rsid w:val="00390C8F"/>
    <w:rsid w:val="00393B98"/>
    <w:rsid w:val="00395C13"/>
    <w:rsid w:val="0039630E"/>
    <w:rsid w:val="00396D4D"/>
    <w:rsid w:val="00396EB5"/>
    <w:rsid w:val="003976B8"/>
    <w:rsid w:val="003A0532"/>
    <w:rsid w:val="003A1CDC"/>
    <w:rsid w:val="003A5966"/>
    <w:rsid w:val="003B0421"/>
    <w:rsid w:val="003B0B4F"/>
    <w:rsid w:val="003B1FA1"/>
    <w:rsid w:val="003B46AE"/>
    <w:rsid w:val="003B4980"/>
    <w:rsid w:val="003B7149"/>
    <w:rsid w:val="003B76AD"/>
    <w:rsid w:val="003B7DCA"/>
    <w:rsid w:val="003C0054"/>
    <w:rsid w:val="003C0481"/>
    <w:rsid w:val="003C208A"/>
    <w:rsid w:val="003C6AD4"/>
    <w:rsid w:val="003C75AC"/>
    <w:rsid w:val="003D1349"/>
    <w:rsid w:val="003D387D"/>
    <w:rsid w:val="003D3E67"/>
    <w:rsid w:val="003D6386"/>
    <w:rsid w:val="003D649D"/>
    <w:rsid w:val="003D6821"/>
    <w:rsid w:val="003D69E1"/>
    <w:rsid w:val="003D6C44"/>
    <w:rsid w:val="003D6D36"/>
    <w:rsid w:val="003D7913"/>
    <w:rsid w:val="003D7C52"/>
    <w:rsid w:val="003E0A32"/>
    <w:rsid w:val="003E1EBF"/>
    <w:rsid w:val="003E2AB7"/>
    <w:rsid w:val="003E4957"/>
    <w:rsid w:val="003E4AB4"/>
    <w:rsid w:val="003E4E4A"/>
    <w:rsid w:val="003E74EE"/>
    <w:rsid w:val="003F0426"/>
    <w:rsid w:val="003F267E"/>
    <w:rsid w:val="003F2857"/>
    <w:rsid w:val="003F2920"/>
    <w:rsid w:val="003F5742"/>
    <w:rsid w:val="003F5883"/>
    <w:rsid w:val="003F6A22"/>
    <w:rsid w:val="003F74A0"/>
    <w:rsid w:val="00401E46"/>
    <w:rsid w:val="004021DE"/>
    <w:rsid w:val="00402CA6"/>
    <w:rsid w:val="00406F86"/>
    <w:rsid w:val="00410547"/>
    <w:rsid w:val="0041133C"/>
    <w:rsid w:val="00412096"/>
    <w:rsid w:val="00413075"/>
    <w:rsid w:val="0041331C"/>
    <w:rsid w:val="004142CF"/>
    <w:rsid w:val="00414B39"/>
    <w:rsid w:val="00417D65"/>
    <w:rsid w:val="00417DE2"/>
    <w:rsid w:val="00420095"/>
    <w:rsid w:val="00422484"/>
    <w:rsid w:val="004231B0"/>
    <w:rsid w:val="004235ED"/>
    <w:rsid w:val="00424DD7"/>
    <w:rsid w:val="00424FA6"/>
    <w:rsid w:val="00425344"/>
    <w:rsid w:val="00426D66"/>
    <w:rsid w:val="0042711F"/>
    <w:rsid w:val="00431D2D"/>
    <w:rsid w:val="00432789"/>
    <w:rsid w:val="00434126"/>
    <w:rsid w:val="00435861"/>
    <w:rsid w:val="00436E06"/>
    <w:rsid w:val="00436FF8"/>
    <w:rsid w:val="00437EB9"/>
    <w:rsid w:val="004415DC"/>
    <w:rsid w:val="00442C9B"/>
    <w:rsid w:val="00442F8B"/>
    <w:rsid w:val="004450DE"/>
    <w:rsid w:val="00446FEB"/>
    <w:rsid w:val="00447DC7"/>
    <w:rsid w:val="004507EC"/>
    <w:rsid w:val="00451AAE"/>
    <w:rsid w:val="00451C75"/>
    <w:rsid w:val="00453B0F"/>
    <w:rsid w:val="0045497A"/>
    <w:rsid w:val="00454DD2"/>
    <w:rsid w:val="00455CC8"/>
    <w:rsid w:val="004564CA"/>
    <w:rsid w:val="00456F52"/>
    <w:rsid w:val="00457E58"/>
    <w:rsid w:val="00461B1A"/>
    <w:rsid w:val="00461FEE"/>
    <w:rsid w:val="00463688"/>
    <w:rsid w:val="00463CBC"/>
    <w:rsid w:val="00464AD7"/>
    <w:rsid w:val="00465617"/>
    <w:rsid w:val="00466A22"/>
    <w:rsid w:val="00472167"/>
    <w:rsid w:val="00473442"/>
    <w:rsid w:val="004735B4"/>
    <w:rsid w:val="00473A84"/>
    <w:rsid w:val="00475819"/>
    <w:rsid w:val="00476E29"/>
    <w:rsid w:val="004774E5"/>
    <w:rsid w:val="00477F1F"/>
    <w:rsid w:val="00477FFD"/>
    <w:rsid w:val="00480863"/>
    <w:rsid w:val="00480AF8"/>
    <w:rsid w:val="00481A7A"/>
    <w:rsid w:val="00485EE6"/>
    <w:rsid w:val="00486545"/>
    <w:rsid w:val="00487360"/>
    <w:rsid w:val="0049107A"/>
    <w:rsid w:val="00493537"/>
    <w:rsid w:val="004936F2"/>
    <w:rsid w:val="00494F73"/>
    <w:rsid w:val="0049792D"/>
    <w:rsid w:val="00497DD9"/>
    <w:rsid w:val="004A056C"/>
    <w:rsid w:val="004A0728"/>
    <w:rsid w:val="004A0839"/>
    <w:rsid w:val="004A1813"/>
    <w:rsid w:val="004A4AF5"/>
    <w:rsid w:val="004A4D16"/>
    <w:rsid w:val="004A58EA"/>
    <w:rsid w:val="004A6C6E"/>
    <w:rsid w:val="004A74CD"/>
    <w:rsid w:val="004A7AF6"/>
    <w:rsid w:val="004A7D01"/>
    <w:rsid w:val="004A7ECA"/>
    <w:rsid w:val="004B090F"/>
    <w:rsid w:val="004B29E4"/>
    <w:rsid w:val="004B3517"/>
    <w:rsid w:val="004B3525"/>
    <w:rsid w:val="004B3D9C"/>
    <w:rsid w:val="004B4EA0"/>
    <w:rsid w:val="004B759B"/>
    <w:rsid w:val="004B7A63"/>
    <w:rsid w:val="004C061F"/>
    <w:rsid w:val="004C3013"/>
    <w:rsid w:val="004C363B"/>
    <w:rsid w:val="004C452E"/>
    <w:rsid w:val="004C55D3"/>
    <w:rsid w:val="004C5DCB"/>
    <w:rsid w:val="004C5E8A"/>
    <w:rsid w:val="004C634B"/>
    <w:rsid w:val="004C647A"/>
    <w:rsid w:val="004C7103"/>
    <w:rsid w:val="004C760C"/>
    <w:rsid w:val="004D0493"/>
    <w:rsid w:val="004D0FAC"/>
    <w:rsid w:val="004D2EE2"/>
    <w:rsid w:val="004D2F0A"/>
    <w:rsid w:val="004D3470"/>
    <w:rsid w:val="004D64D6"/>
    <w:rsid w:val="004D71C0"/>
    <w:rsid w:val="004D7BF2"/>
    <w:rsid w:val="004E083A"/>
    <w:rsid w:val="004E122F"/>
    <w:rsid w:val="004E1357"/>
    <w:rsid w:val="004E217D"/>
    <w:rsid w:val="004E24B5"/>
    <w:rsid w:val="004E3683"/>
    <w:rsid w:val="004F0005"/>
    <w:rsid w:val="004F08A5"/>
    <w:rsid w:val="004F4420"/>
    <w:rsid w:val="004F70E0"/>
    <w:rsid w:val="00500ACB"/>
    <w:rsid w:val="00501954"/>
    <w:rsid w:val="0050309A"/>
    <w:rsid w:val="00503B75"/>
    <w:rsid w:val="005044A9"/>
    <w:rsid w:val="00505E28"/>
    <w:rsid w:val="00510388"/>
    <w:rsid w:val="00510464"/>
    <w:rsid w:val="005108C4"/>
    <w:rsid w:val="00511519"/>
    <w:rsid w:val="00511E03"/>
    <w:rsid w:val="005126F8"/>
    <w:rsid w:val="00512AB3"/>
    <w:rsid w:val="00512EB9"/>
    <w:rsid w:val="00513BBB"/>
    <w:rsid w:val="00513D8D"/>
    <w:rsid w:val="0051657C"/>
    <w:rsid w:val="0051753E"/>
    <w:rsid w:val="00520E3D"/>
    <w:rsid w:val="0052295C"/>
    <w:rsid w:val="005230D9"/>
    <w:rsid w:val="00524D3E"/>
    <w:rsid w:val="00524FFF"/>
    <w:rsid w:val="00525EF2"/>
    <w:rsid w:val="0052715D"/>
    <w:rsid w:val="005277EF"/>
    <w:rsid w:val="00531683"/>
    <w:rsid w:val="00531A06"/>
    <w:rsid w:val="00532FFE"/>
    <w:rsid w:val="005341AD"/>
    <w:rsid w:val="00534AA3"/>
    <w:rsid w:val="00534B97"/>
    <w:rsid w:val="00534FE1"/>
    <w:rsid w:val="005377FD"/>
    <w:rsid w:val="00540AB6"/>
    <w:rsid w:val="005415F0"/>
    <w:rsid w:val="005425FE"/>
    <w:rsid w:val="00543196"/>
    <w:rsid w:val="00544380"/>
    <w:rsid w:val="0054483C"/>
    <w:rsid w:val="005449C6"/>
    <w:rsid w:val="00544D30"/>
    <w:rsid w:val="00545D31"/>
    <w:rsid w:val="00546D31"/>
    <w:rsid w:val="005472ED"/>
    <w:rsid w:val="005523C0"/>
    <w:rsid w:val="00552DAD"/>
    <w:rsid w:val="00553F1A"/>
    <w:rsid w:val="0055497F"/>
    <w:rsid w:val="00554D2C"/>
    <w:rsid w:val="005555A1"/>
    <w:rsid w:val="005564BA"/>
    <w:rsid w:val="005579C0"/>
    <w:rsid w:val="00557A53"/>
    <w:rsid w:val="005615D5"/>
    <w:rsid w:val="005618A8"/>
    <w:rsid w:val="00566555"/>
    <w:rsid w:val="005667E5"/>
    <w:rsid w:val="00567CA2"/>
    <w:rsid w:val="00571362"/>
    <w:rsid w:val="00571525"/>
    <w:rsid w:val="00573025"/>
    <w:rsid w:val="00574B90"/>
    <w:rsid w:val="00575617"/>
    <w:rsid w:val="005762EB"/>
    <w:rsid w:val="00576947"/>
    <w:rsid w:val="00577582"/>
    <w:rsid w:val="00580F79"/>
    <w:rsid w:val="00582291"/>
    <w:rsid w:val="00582BD3"/>
    <w:rsid w:val="00583B2A"/>
    <w:rsid w:val="00583BA4"/>
    <w:rsid w:val="00583BE7"/>
    <w:rsid w:val="00586C40"/>
    <w:rsid w:val="00587B81"/>
    <w:rsid w:val="00587C92"/>
    <w:rsid w:val="00591274"/>
    <w:rsid w:val="005931A8"/>
    <w:rsid w:val="00593965"/>
    <w:rsid w:val="005950EA"/>
    <w:rsid w:val="00596DE8"/>
    <w:rsid w:val="00597157"/>
    <w:rsid w:val="0059783E"/>
    <w:rsid w:val="005A12F5"/>
    <w:rsid w:val="005A2245"/>
    <w:rsid w:val="005A3B00"/>
    <w:rsid w:val="005B035A"/>
    <w:rsid w:val="005B4615"/>
    <w:rsid w:val="005B53E0"/>
    <w:rsid w:val="005B79BC"/>
    <w:rsid w:val="005C0787"/>
    <w:rsid w:val="005C29B6"/>
    <w:rsid w:val="005C2C6A"/>
    <w:rsid w:val="005C4139"/>
    <w:rsid w:val="005C47E0"/>
    <w:rsid w:val="005C6102"/>
    <w:rsid w:val="005C6327"/>
    <w:rsid w:val="005C68F1"/>
    <w:rsid w:val="005C7115"/>
    <w:rsid w:val="005C7E34"/>
    <w:rsid w:val="005D0DA7"/>
    <w:rsid w:val="005D178F"/>
    <w:rsid w:val="005D4CB3"/>
    <w:rsid w:val="005D6050"/>
    <w:rsid w:val="005D661B"/>
    <w:rsid w:val="005D7B8F"/>
    <w:rsid w:val="005E0382"/>
    <w:rsid w:val="005E0961"/>
    <w:rsid w:val="005E23F6"/>
    <w:rsid w:val="005E3C49"/>
    <w:rsid w:val="005E4B93"/>
    <w:rsid w:val="005E4BF3"/>
    <w:rsid w:val="005E5EDB"/>
    <w:rsid w:val="005E669C"/>
    <w:rsid w:val="005E7C4B"/>
    <w:rsid w:val="005F006C"/>
    <w:rsid w:val="005F178A"/>
    <w:rsid w:val="005F3EF0"/>
    <w:rsid w:val="005F4F39"/>
    <w:rsid w:val="005F70DD"/>
    <w:rsid w:val="00602098"/>
    <w:rsid w:val="006030B1"/>
    <w:rsid w:val="006038F0"/>
    <w:rsid w:val="00610705"/>
    <w:rsid w:val="00611445"/>
    <w:rsid w:val="00613D62"/>
    <w:rsid w:val="00613F53"/>
    <w:rsid w:val="00614820"/>
    <w:rsid w:val="00614893"/>
    <w:rsid w:val="00615F3E"/>
    <w:rsid w:val="006172B8"/>
    <w:rsid w:val="006200AF"/>
    <w:rsid w:val="00620346"/>
    <w:rsid w:val="00622DBF"/>
    <w:rsid w:val="0062357E"/>
    <w:rsid w:val="006245D5"/>
    <w:rsid w:val="00625AAC"/>
    <w:rsid w:val="006308DA"/>
    <w:rsid w:val="00630E26"/>
    <w:rsid w:val="006318C5"/>
    <w:rsid w:val="00631EE1"/>
    <w:rsid w:val="006320FB"/>
    <w:rsid w:val="00633B57"/>
    <w:rsid w:val="00634ADF"/>
    <w:rsid w:val="00637028"/>
    <w:rsid w:val="00637AF3"/>
    <w:rsid w:val="00641294"/>
    <w:rsid w:val="00642140"/>
    <w:rsid w:val="006428F1"/>
    <w:rsid w:val="006433BC"/>
    <w:rsid w:val="00645014"/>
    <w:rsid w:val="006518B3"/>
    <w:rsid w:val="00652237"/>
    <w:rsid w:val="006525A7"/>
    <w:rsid w:val="00653D19"/>
    <w:rsid w:val="00655F24"/>
    <w:rsid w:val="0066080A"/>
    <w:rsid w:val="00662FC5"/>
    <w:rsid w:val="006644BE"/>
    <w:rsid w:val="00666E65"/>
    <w:rsid w:val="006670FC"/>
    <w:rsid w:val="006679A2"/>
    <w:rsid w:val="00670382"/>
    <w:rsid w:val="00671FEE"/>
    <w:rsid w:val="006740BA"/>
    <w:rsid w:val="0067455C"/>
    <w:rsid w:val="0067497B"/>
    <w:rsid w:val="0067534F"/>
    <w:rsid w:val="00675D55"/>
    <w:rsid w:val="00676995"/>
    <w:rsid w:val="00680485"/>
    <w:rsid w:val="006813FB"/>
    <w:rsid w:val="00681999"/>
    <w:rsid w:val="00683C7F"/>
    <w:rsid w:val="00683DC3"/>
    <w:rsid w:val="0068443A"/>
    <w:rsid w:val="006847A3"/>
    <w:rsid w:val="00685DD8"/>
    <w:rsid w:val="00686B13"/>
    <w:rsid w:val="00687A4E"/>
    <w:rsid w:val="00687D91"/>
    <w:rsid w:val="00690694"/>
    <w:rsid w:val="00691A11"/>
    <w:rsid w:val="0069353A"/>
    <w:rsid w:val="006935FE"/>
    <w:rsid w:val="00693B1E"/>
    <w:rsid w:val="00694F3F"/>
    <w:rsid w:val="00694F99"/>
    <w:rsid w:val="0069541C"/>
    <w:rsid w:val="00696514"/>
    <w:rsid w:val="00696E6B"/>
    <w:rsid w:val="006A003E"/>
    <w:rsid w:val="006A0239"/>
    <w:rsid w:val="006A18F3"/>
    <w:rsid w:val="006A2263"/>
    <w:rsid w:val="006A2BBE"/>
    <w:rsid w:val="006A4245"/>
    <w:rsid w:val="006A78C2"/>
    <w:rsid w:val="006A7931"/>
    <w:rsid w:val="006A7A28"/>
    <w:rsid w:val="006B166E"/>
    <w:rsid w:val="006B2FA2"/>
    <w:rsid w:val="006B40D7"/>
    <w:rsid w:val="006B4A57"/>
    <w:rsid w:val="006B6C13"/>
    <w:rsid w:val="006B7F11"/>
    <w:rsid w:val="006C0965"/>
    <w:rsid w:val="006C1522"/>
    <w:rsid w:val="006C1805"/>
    <w:rsid w:val="006C191B"/>
    <w:rsid w:val="006C191C"/>
    <w:rsid w:val="006C3D39"/>
    <w:rsid w:val="006C69EC"/>
    <w:rsid w:val="006C6DD2"/>
    <w:rsid w:val="006C7DC1"/>
    <w:rsid w:val="006D2947"/>
    <w:rsid w:val="006D298A"/>
    <w:rsid w:val="006D4E60"/>
    <w:rsid w:val="006E0273"/>
    <w:rsid w:val="006E157E"/>
    <w:rsid w:val="006E2380"/>
    <w:rsid w:val="006E3026"/>
    <w:rsid w:val="006E3703"/>
    <w:rsid w:val="006E3A37"/>
    <w:rsid w:val="006E4EAD"/>
    <w:rsid w:val="006E5580"/>
    <w:rsid w:val="006E6FCB"/>
    <w:rsid w:val="006F222A"/>
    <w:rsid w:val="006F3707"/>
    <w:rsid w:val="006F3B4C"/>
    <w:rsid w:val="006F4906"/>
    <w:rsid w:val="006F7521"/>
    <w:rsid w:val="006F7A69"/>
    <w:rsid w:val="006F7D45"/>
    <w:rsid w:val="007001FF"/>
    <w:rsid w:val="0070098A"/>
    <w:rsid w:val="00700F43"/>
    <w:rsid w:val="00704159"/>
    <w:rsid w:val="00704725"/>
    <w:rsid w:val="00704F61"/>
    <w:rsid w:val="00710B97"/>
    <w:rsid w:val="0071244D"/>
    <w:rsid w:val="0071398F"/>
    <w:rsid w:val="0071465C"/>
    <w:rsid w:val="00715579"/>
    <w:rsid w:val="007155E6"/>
    <w:rsid w:val="0071769C"/>
    <w:rsid w:val="007204C5"/>
    <w:rsid w:val="00721DC1"/>
    <w:rsid w:val="00722C42"/>
    <w:rsid w:val="00724AC0"/>
    <w:rsid w:val="0072581E"/>
    <w:rsid w:val="00725F9E"/>
    <w:rsid w:val="00731C04"/>
    <w:rsid w:val="00732014"/>
    <w:rsid w:val="007334ED"/>
    <w:rsid w:val="0073387A"/>
    <w:rsid w:val="007354B9"/>
    <w:rsid w:val="00735773"/>
    <w:rsid w:val="00735BC1"/>
    <w:rsid w:val="007373E0"/>
    <w:rsid w:val="00737817"/>
    <w:rsid w:val="00737D64"/>
    <w:rsid w:val="00742566"/>
    <w:rsid w:val="00743B21"/>
    <w:rsid w:val="00743C5C"/>
    <w:rsid w:val="00745390"/>
    <w:rsid w:val="00746B45"/>
    <w:rsid w:val="00751A74"/>
    <w:rsid w:val="0075287D"/>
    <w:rsid w:val="0075423C"/>
    <w:rsid w:val="0075491B"/>
    <w:rsid w:val="00756264"/>
    <w:rsid w:val="00757C2C"/>
    <w:rsid w:val="00757EFA"/>
    <w:rsid w:val="00761CF8"/>
    <w:rsid w:val="00764534"/>
    <w:rsid w:val="00764AD5"/>
    <w:rsid w:val="0076532D"/>
    <w:rsid w:val="00770345"/>
    <w:rsid w:val="00772B20"/>
    <w:rsid w:val="00772E93"/>
    <w:rsid w:val="00773200"/>
    <w:rsid w:val="00773417"/>
    <w:rsid w:val="007734AE"/>
    <w:rsid w:val="007735FF"/>
    <w:rsid w:val="007736EB"/>
    <w:rsid w:val="0077464D"/>
    <w:rsid w:val="00774B30"/>
    <w:rsid w:val="0077518F"/>
    <w:rsid w:val="00775AF9"/>
    <w:rsid w:val="007762BD"/>
    <w:rsid w:val="007817A6"/>
    <w:rsid w:val="00781E50"/>
    <w:rsid w:val="007820B8"/>
    <w:rsid w:val="007829FD"/>
    <w:rsid w:val="0078783A"/>
    <w:rsid w:val="007914FD"/>
    <w:rsid w:val="0079217A"/>
    <w:rsid w:val="00795ECF"/>
    <w:rsid w:val="00796051"/>
    <w:rsid w:val="00796BB5"/>
    <w:rsid w:val="007A0472"/>
    <w:rsid w:val="007A0613"/>
    <w:rsid w:val="007A1B10"/>
    <w:rsid w:val="007A205C"/>
    <w:rsid w:val="007A313F"/>
    <w:rsid w:val="007A760C"/>
    <w:rsid w:val="007A7F8A"/>
    <w:rsid w:val="007B0924"/>
    <w:rsid w:val="007B178F"/>
    <w:rsid w:val="007B2494"/>
    <w:rsid w:val="007B51C2"/>
    <w:rsid w:val="007B56AB"/>
    <w:rsid w:val="007B645F"/>
    <w:rsid w:val="007B6CA5"/>
    <w:rsid w:val="007B74A9"/>
    <w:rsid w:val="007B76EF"/>
    <w:rsid w:val="007B7EC8"/>
    <w:rsid w:val="007C14F1"/>
    <w:rsid w:val="007C26CF"/>
    <w:rsid w:val="007C2923"/>
    <w:rsid w:val="007C2B1B"/>
    <w:rsid w:val="007C2E45"/>
    <w:rsid w:val="007C3D50"/>
    <w:rsid w:val="007C4122"/>
    <w:rsid w:val="007C49CA"/>
    <w:rsid w:val="007C6D56"/>
    <w:rsid w:val="007C7C9E"/>
    <w:rsid w:val="007D0620"/>
    <w:rsid w:val="007D07A2"/>
    <w:rsid w:val="007D0AD6"/>
    <w:rsid w:val="007D4525"/>
    <w:rsid w:val="007D4A20"/>
    <w:rsid w:val="007D5189"/>
    <w:rsid w:val="007D5839"/>
    <w:rsid w:val="007D6314"/>
    <w:rsid w:val="007D6B29"/>
    <w:rsid w:val="007D7DA8"/>
    <w:rsid w:val="007E045E"/>
    <w:rsid w:val="007E0F51"/>
    <w:rsid w:val="007E324D"/>
    <w:rsid w:val="007E3C9C"/>
    <w:rsid w:val="007E487A"/>
    <w:rsid w:val="007E6D72"/>
    <w:rsid w:val="007E7909"/>
    <w:rsid w:val="007F12CD"/>
    <w:rsid w:val="008007EA"/>
    <w:rsid w:val="00804268"/>
    <w:rsid w:val="00804596"/>
    <w:rsid w:val="00804724"/>
    <w:rsid w:val="008059C3"/>
    <w:rsid w:val="0080689E"/>
    <w:rsid w:val="00806DBB"/>
    <w:rsid w:val="00807DDF"/>
    <w:rsid w:val="008110AB"/>
    <w:rsid w:val="00811532"/>
    <w:rsid w:val="00811DA0"/>
    <w:rsid w:val="008147B1"/>
    <w:rsid w:val="00815487"/>
    <w:rsid w:val="00815ED7"/>
    <w:rsid w:val="00817BB4"/>
    <w:rsid w:val="00820667"/>
    <w:rsid w:val="00820A72"/>
    <w:rsid w:val="008211E8"/>
    <w:rsid w:val="00821752"/>
    <w:rsid w:val="00821E60"/>
    <w:rsid w:val="00823238"/>
    <w:rsid w:val="0082326B"/>
    <w:rsid w:val="00823C7F"/>
    <w:rsid w:val="00827366"/>
    <w:rsid w:val="008277F3"/>
    <w:rsid w:val="00830B5B"/>
    <w:rsid w:val="0083123D"/>
    <w:rsid w:val="00831369"/>
    <w:rsid w:val="00833AF0"/>
    <w:rsid w:val="00840FCB"/>
    <w:rsid w:val="00841B5E"/>
    <w:rsid w:val="008422D8"/>
    <w:rsid w:val="008429B1"/>
    <w:rsid w:val="00842FF0"/>
    <w:rsid w:val="008431D2"/>
    <w:rsid w:val="00843916"/>
    <w:rsid w:val="00846B68"/>
    <w:rsid w:val="00846EA9"/>
    <w:rsid w:val="00847124"/>
    <w:rsid w:val="0085001C"/>
    <w:rsid w:val="00850733"/>
    <w:rsid w:val="0085184A"/>
    <w:rsid w:val="00854394"/>
    <w:rsid w:val="008544C1"/>
    <w:rsid w:val="00854FB0"/>
    <w:rsid w:val="00855509"/>
    <w:rsid w:val="0085554B"/>
    <w:rsid w:val="00855A82"/>
    <w:rsid w:val="00856272"/>
    <w:rsid w:val="0085769C"/>
    <w:rsid w:val="00860547"/>
    <w:rsid w:val="00860ACA"/>
    <w:rsid w:val="008612C9"/>
    <w:rsid w:val="00862FCC"/>
    <w:rsid w:val="00863A7E"/>
    <w:rsid w:val="00864DAD"/>
    <w:rsid w:val="008659E3"/>
    <w:rsid w:val="00865CB9"/>
    <w:rsid w:val="00866B54"/>
    <w:rsid w:val="00870761"/>
    <w:rsid w:val="00870DBC"/>
    <w:rsid w:val="0087180E"/>
    <w:rsid w:val="00871CD5"/>
    <w:rsid w:val="00872D0E"/>
    <w:rsid w:val="00881041"/>
    <w:rsid w:val="00881D9E"/>
    <w:rsid w:val="00882374"/>
    <w:rsid w:val="00882A00"/>
    <w:rsid w:val="00883298"/>
    <w:rsid w:val="00883EDD"/>
    <w:rsid w:val="008844FF"/>
    <w:rsid w:val="008846CE"/>
    <w:rsid w:val="00884D4B"/>
    <w:rsid w:val="00886C0D"/>
    <w:rsid w:val="00890A0E"/>
    <w:rsid w:val="008910A6"/>
    <w:rsid w:val="0089178F"/>
    <w:rsid w:val="008935D7"/>
    <w:rsid w:val="00893A89"/>
    <w:rsid w:val="00894457"/>
    <w:rsid w:val="00895C45"/>
    <w:rsid w:val="00896281"/>
    <w:rsid w:val="008A132D"/>
    <w:rsid w:val="008A29A9"/>
    <w:rsid w:val="008A3834"/>
    <w:rsid w:val="008A3F35"/>
    <w:rsid w:val="008A43F8"/>
    <w:rsid w:val="008A52A6"/>
    <w:rsid w:val="008A5670"/>
    <w:rsid w:val="008A6847"/>
    <w:rsid w:val="008A7869"/>
    <w:rsid w:val="008B14E3"/>
    <w:rsid w:val="008B32F4"/>
    <w:rsid w:val="008B41AB"/>
    <w:rsid w:val="008B4620"/>
    <w:rsid w:val="008B477D"/>
    <w:rsid w:val="008B544E"/>
    <w:rsid w:val="008B5C71"/>
    <w:rsid w:val="008B70CF"/>
    <w:rsid w:val="008C2DCA"/>
    <w:rsid w:val="008C3630"/>
    <w:rsid w:val="008C3661"/>
    <w:rsid w:val="008C3F8A"/>
    <w:rsid w:val="008C449D"/>
    <w:rsid w:val="008D0C53"/>
    <w:rsid w:val="008D0F26"/>
    <w:rsid w:val="008D23B8"/>
    <w:rsid w:val="008D27AF"/>
    <w:rsid w:val="008D354A"/>
    <w:rsid w:val="008D3FAF"/>
    <w:rsid w:val="008D6E38"/>
    <w:rsid w:val="008D7620"/>
    <w:rsid w:val="008D7758"/>
    <w:rsid w:val="008D77F2"/>
    <w:rsid w:val="008D7BE8"/>
    <w:rsid w:val="008E0B35"/>
    <w:rsid w:val="008E1FC0"/>
    <w:rsid w:val="008E30F5"/>
    <w:rsid w:val="008E37D0"/>
    <w:rsid w:val="008E537D"/>
    <w:rsid w:val="008E5D38"/>
    <w:rsid w:val="008E61D6"/>
    <w:rsid w:val="008F03AF"/>
    <w:rsid w:val="008F1640"/>
    <w:rsid w:val="008F1C68"/>
    <w:rsid w:val="008F2050"/>
    <w:rsid w:val="008F248D"/>
    <w:rsid w:val="008F3F4D"/>
    <w:rsid w:val="008F5E52"/>
    <w:rsid w:val="008F69F6"/>
    <w:rsid w:val="008F7669"/>
    <w:rsid w:val="0090052B"/>
    <w:rsid w:val="00900859"/>
    <w:rsid w:val="0090107D"/>
    <w:rsid w:val="00902D27"/>
    <w:rsid w:val="00903D47"/>
    <w:rsid w:val="00904FB7"/>
    <w:rsid w:val="00905BF9"/>
    <w:rsid w:val="00905D17"/>
    <w:rsid w:val="00906777"/>
    <w:rsid w:val="00910699"/>
    <w:rsid w:val="00910BF2"/>
    <w:rsid w:val="00912EE2"/>
    <w:rsid w:val="0091598F"/>
    <w:rsid w:val="009165C1"/>
    <w:rsid w:val="00916F9E"/>
    <w:rsid w:val="009178ED"/>
    <w:rsid w:val="00920E0D"/>
    <w:rsid w:val="0092137D"/>
    <w:rsid w:val="00922068"/>
    <w:rsid w:val="00923BD6"/>
    <w:rsid w:val="00925FA0"/>
    <w:rsid w:val="00926FB3"/>
    <w:rsid w:val="00927FA5"/>
    <w:rsid w:val="00930810"/>
    <w:rsid w:val="0093147D"/>
    <w:rsid w:val="00932347"/>
    <w:rsid w:val="00932697"/>
    <w:rsid w:val="00933AEB"/>
    <w:rsid w:val="009341A5"/>
    <w:rsid w:val="009345F1"/>
    <w:rsid w:val="0093470B"/>
    <w:rsid w:val="009357DC"/>
    <w:rsid w:val="00936D92"/>
    <w:rsid w:val="009370FF"/>
    <w:rsid w:val="00937717"/>
    <w:rsid w:val="0093796A"/>
    <w:rsid w:val="00943325"/>
    <w:rsid w:val="0094409A"/>
    <w:rsid w:val="00945B92"/>
    <w:rsid w:val="009506CE"/>
    <w:rsid w:val="00950951"/>
    <w:rsid w:val="009522EA"/>
    <w:rsid w:val="00952F05"/>
    <w:rsid w:val="00956019"/>
    <w:rsid w:val="00957488"/>
    <w:rsid w:val="009576CC"/>
    <w:rsid w:val="00962267"/>
    <w:rsid w:val="00963693"/>
    <w:rsid w:val="00963F34"/>
    <w:rsid w:val="00963FAC"/>
    <w:rsid w:val="009643CE"/>
    <w:rsid w:val="00965211"/>
    <w:rsid w:val="0096604D"/>
    <w:rsid w:val="00966E78"/>
    <w:rsid w:val="00967420"/>
    <w:rsid w:val="0096759D"/>
    <w:rsid w:val="00967628"/>
    <w:rsid w:val="00970AFF"/>
    <w:rsid w:val="00970B61"/>
    <w:rsid w:val="00970FF0"/>
    <w:rsid w:val="00971B03"/>
    <w:rsid w:val="00972AB3"/>
    <w:rsid w:val="00973AF7"/>
    <w:rsid w:val="0097407C"/>
    <w:rsid w:val="0097616A"/>
    <w:rsid w:val="00976BA5"/>
    <w:rsid w:val="00980E67"/>
    <w:rsid w:val="009812E0"/>
    <w:rsid w:val="009816D2"/>
    <w:rsid w:val="0098270E"/>
    <w:rsid w:val="00983DB5"/>
    <w:rsid w:val="009852E8"/>
    <w:rsid w:val="00985862"/>
    <w:rsid w:val="009858D1"/>
    <w:rsid w:val="00987EF8"/>
    <w:rsid w:val="0099213A"/>
    <w:rsid w:val="0099220B"/>
    <w:rsid w:val="00994216"/>
    <w:rsid w:val="00995C4E"/>
    <w:rsid w:val="00996E09"/>
    <w:rsid w:val="00997B6E"/>
    <w:rsid w:val="009A2DE4"/>
    <w:rsid w:val="009A7E64"/>
    <w:rsid w:val="009B1550"/>
    <w:rsid w:val="009B22A2"/>
    <w:rsid w:val="009B3A8C"/>
    <w:rsid w:val="009B3AD8"/>
    <w:rsid w:val="009B447C"/>
    <w:rsid w:val="009B6DB4"/>
    <w:rsid w:val="009B712A"/>
    <w:rsid w:val="009C1460"/>
    <w:rsid w:val="009C2F8D"/>
    <w:rsid w:val="009C2FC3"/>
    <w:rsid w:val="009C4452"/>
    <w:rsid w:val="009C4CF4"/>
    <w:rsid w:val="009C4EC0"/>
    <w:rsid w:val="009C55F0"/>
    <w:rsid w:val="009C5AB3"/>
    <w:rsid w:val="009C5F32"/>
    <w:rsid w:val="009C7B69"/>
    <w:rsid w:val="009C7ED8"/>
    <w:rsid w:val="009D13A5"/>
    <w:rsid w:val="009D1A30"/>
    <w:rsid w:val="009D1C16"/>
    <w:rsid w:val="009D6983"/>
    <w:rsid w:val="009D7A7F"/>
    <w:rsid w:val="009D7D7A"/>
    <w:rsid w:val="009E0D5B"/>
    <w:rsid w:val="009E0FB8"/>
    <w:rsid w:val="009E106B"/>
    <w:rsid w:val="009E1318"/>
    <w:rsid w:val="009E1C35"/>
    <w:rsid w:val="009E36CB"/>
    <w:rsid w:val="009E3F10"/>
    <w:rsid w:val="009E4220"/>
    <w:rsid w:val="009E53E6"/>
    <w:rsid w:val="009E67F0"/>
    <w:rsid w:val="009E6969"/>
    <w:rsid w:val="009E76C8"/>
    <w:rsid w:val="009F00F7"/>
    <w:rsid w:val="009F18ED"/>
    <w:rsid w:val="009F19CC"/>
    <w:rsid w:val="009F1AF8"/>
    <w:rsid w:val="009F245C"/>
    <w:rsid w:val="009F3458"/>
    <w:rsid w:val="009F562C"/>
    <w:rsid w:val="009F6FDE"/>
    <w:rsid w:val="00A0061B"/>
    <w:rsid w:val="00A039CF"/>
    <w:rsid w:val="00A03E1D"/>
    <w:rsid w:val="00A04C6D"/>
    <w:rsid w:val="00A050AF"/>
    <w:rsid w:val="00A05842"/>
    <w:rsid w:val="00A06655"/>
    <w:rsid w:val="00A06A96"/>
    <w:rsid w:val="00A07A12"/>
    <w:rsid w:val="00A07C8C"/>
    <w:rsid w:val="00A11825"/>
    <w:rsid w:val="00A11D03"/>
    <w:rsid w:val="00A13AE5"/>
    <w:rsid w:val="00A14BB9"/>
    <w:rsid w:val="00A14C73"/>
    <w:rsid w:val="00A202D7"/>
    <w:rsid w:val="00A20E2F"/>
    <w:rsid w:val="00A22165"/>
    <w:rsid w:val="00A2350D"/>
    <w:rsid w:val="00A23CE7"/>
    <w:rsid w:val="00A25F69"/>
    <w:rsid w:val="00A3146B"/>
    <w:rsid w:val="00A32020"/>
    <w:rsid w:val="00A33792"/>
    <w:rsid w:val="00A33CE6"/>
    <w:rsid w:val="00A33FBA"/>
    <w:rsid w:val="00A3572C"/>
    <w:rsid w:val="00A35EE3"/>
    <w:rsid w:val="00A37195"/>
    <w:rsid w:val="00A37F3C"/>
    <w:rsid w:val="00A41CB3"/>
    <w:rsid w:val="00A41CC7"/>
    <w:rsid w:val="00A429A4"/>
    <w:rsid w:val="00A43169"/>
    <w:rsid w:val="00A440DE"/>
    <w:rsid w:val="00A44B42"/>
    <w:rsid w:val="00A45556"/>
    <w:rsid w:val="00A50EAE"/>
    <w:rsid w:val="00A53364"/>
    <w:rsid w:val="00A55E34"/>
    <w:rsid w:val="00A56339"/>
    <w:rsid w:val="00A564C2"/>
    <w:rsid w:val="00A567C6"/>
    <w:rsid w:val="00A57957"/>
    <w:rsid w:val="00A60816"/>
    <w:rsid w:val="00A6295F"/>
    <w:rsid w:val="00A63B72"/>
    <w:rsid w:val="00A6477D"/>
    <w:rsid w:val="00A64F4E"/>
    <w:rsid w:val="00A659F9"/>
    <w:rsid w:val="00A66B78"/>
    <w:rsid w:val="00A7144B"/>
    <w:rsid w:val="00A73358"/>
    <w:rsid w:val="00A743F2"/>
    <w:rsid w:val="00A75B9F"/>
    <w:rsid w:val="00A75D4C"/>
    <w:rsid w:val="00A7638E"/>
    <w:rsid w:val="00A76B50"/>
    <w:rsid w:val="00A77B34"/>
    <w:rsid w:val="00A80580"/>
    <w:rsid w:val="00A8125D"/>
    <w:rsid w:val="00A817B5"/>
    <w:rsid w:val="00A8191D"/>
    <w:rsid w:val="00A84E81"/>
    <w:rsid w:val="00A87BB1"/>
    <w:rsid w:val="00A9170E"/>
    <w:rsid w:val="00A92A96"/>
    <w:rsid w:val="00A9535E"/>
    <w:rsid w:val="00A956FD"/>
    <w:rsid w:val="00A972A6"/>
    <w:rsid w:val="00A973BD"/>
    <w:rsid w:val="00AA036F"/>
    <w:rsid w:val="00AA1020"/>
    <w:rsid w:val="00AA3354"/>
    <w:rsid w:val="00AA50DC"/>
    <w:rsid w:val="00AA644C"/>
    <w:rsid w:val="00AA7201"/>
    <w:rsid w:val="00AB0EB2"/>
    <w:rsid w:val="00AB1EF2"/>
    <w:rsid w:val="00AB219D"/>
    <w:rsid w:val="00AB22AD"/>
    <w:rsid w:val="00AB2C22"/>
    <w:rsid w:val="00AB5236"/>
    <w:rsid w:val="00AB612D"/>
    <w:rsid w:val="00AB6275"/>
    <w:rsid w:val="00AB6636"/>
    <w:rsid w:val="00AB7C22"/>
    <w:rsid w:val="00AB7DC5"/>
    <w:rsid w:val="00AB7ED8"/>
    <w:rsid w:val="00AB7FC4"/>
    <w:rsid w:val="00AC0606"/>
    <w:rsid w:val="00AC0A55"/>
    <w:rsid w:val="00AC184F"/>
    <w:rsid w:val="00AC20AC"/>
    <w:rsid w:val="00AC3828"/>
    <w:rsid w:val="00AD34D1"/>
    <w:rsid w:val="00AD5B95"/>
    <w:rsid w:val="00AD6974"/>
    <w:rsid w:val="00AD716A"/>
    <w:rsid w:val="00AE3550"/>
    <w:rsid w:val="00AE6F78"/>
    <w:rsid w:val="00AF2ACF"/>
    <w:rsid w:val="00AF5164"/>
    <w:rsid w:val="00AF5E61"/>
    <w:rsid w:val="00B025D3"/>
    <w:rsid w:val="00B03603"/>
    <w:rsid w:val="00B03C3F"/>
    <w:rsid w:val="00B0437A"/>
    <w:rsid w:val="00B04A2D"/>
    <w:rsid w:val="00B05131"/>
    <w:rsid w:val="00B068B2"/>
    <w:rsid w:val="00B070F1"/>
    <w:rsid w:val="00B07AE9"/>
    <w:rsid w:val="00B13598"/>
    <w:rsid w:val="00B15ECC"/>
    <w:rsid w:val="00B16F7B"/>
    <w:rsid w:val="00B17227"/>
    <w:rsid w:val="00B22647"/>
    <w:rsid w:val="00B249CC"/>
    <w:rsid w:val="00B25C3A"/>
    <w:rsid w:val="00B2619F"/>
    <w:rsid w:val="00B26288"/>
    <w:rsid w:val="00B26D99"/>
    <w:rsid w:val="00B27D87"/>
    <w:rsid w:val="00B311F5"/>
    <w:rsid w:val="00B31675"/>
    <w:rsid w:val="00B31FC0"/>
    <w:rsid w:val="00B32864"/>
    <w:rsid w:val="00B32ECD"/>
    <w:rsid w:val="00B33FBE"/>
    <w:rsid w:val="00B36518"/>
    <w:rsid w:val="00B37A59"/>
    <w:rsid w:val="00B37C58"/>
    <w:rsid w:val="00B407C0"/>
    <w:rsid w:val="00B40EC0"/>
    <w:rsid w:val="00B42EFA"/>
    <w:rsid w:val="00B4330B"/>
    <w:rsid w:val="00B4381D"/>
    <w:rsid w:val="00B43C72"/>
    <w:rsid w:val="00B43E6B"/>
    <w:rsid w:val="00B453A1"/>
    <w:rsid w:val="00B45643"/>
    <w:rsid w:val="00B46000"/>
    <w:rsid w:val="00B46152"/>
    <w:rsid w:val="00B46801"/>
    <w:rsid w:val="00B47603"/>
    <w:rsid w:val="00B51386"/>
    <w:rsid w:val="00B51C68"/>
    <w:rsid w:val="00B57D45"/>
    <w:rsid w:val="00B62617"/>
    <w:rsid w:val="00B63697"/>
    <w:rsid w:val="00B63A95"/>
    <w:rsid w:val="00B63B6C"/>
    <w:rsid w:val="00B63DD4"/>
    <w:rsid w:val="00B67BBF"/>
    <w:rsid w:val="00B7163D"/>
    <w:rsid w:val="00B72CB2"/>
    <w:rsid w:val="00B76A14"/>
    <w:rsid w:val="00B801FC"/>
    <w:rsid w:val="00B805D0"/>
    <w:rsid w:val="00B806EB"/>
    <w:rsid w:val="00B821A1"/>
    <w:rsid w:val="00B87839"/>
    <w:rsid w:val="00B901A2"/>
    <w:rsid w:val="00B91C0E"/>
    <w:rsid w:val="00B93012"/>
    <w:rsid w:val="00BA16C1"/>
    <w:rsid w:val="00BA2EE8"/>
    <w:rsid w:val="00BA3F01"/>
    <w:rsid w:val="00BA565E"/>
    <w:rsid w:val="00BA6D03"/>
    <w:rsid w:val="00BA7C5E"/>
    <w:rsid w:val="00BA7E90"/>
    <w:rsid w:val="00BB0B6E"/>
    <w:rsid w:val="00BB0DB0"/>
    <w:rsid w:val="00BB11DC"/>
    <w:rsid w:val="00BB190D"/>
    <w:rsid w:val="00BB2438"/>
    <w:rsid w:val="00BB2ABF"/>
    <w:rsid w:val="00BB2ECB"/>
    <w:rsid w:val="00BB3517"/>
    <w:rsid w:val="00BB3AE5"/>
    <w:rsid w:val="00BB5009"/>
    <w:rsid w:val="00BB51A3"/>
    <w:rsid w:val="00BB5879"/>
    <w:rsid w:val="00BB59A3"/>
    <w:rsid w:val="00BB5FE0"/>
    <w:rsid w:val="00BC014A"/>
    <w:rsid w:val="00BC250F"/>
    <w:rsid w:val="00BC4FD4"/>
    <w:rsid w:val="00BC5127"/>
    <w:rsid w:val="00BC6F32"/>
    <w:rsid w:val="00BC727B"/>
    <w:rsid w:val="00BD223F"/>
    <w:rsid w:val="00BD3A78"/>
    <w:rsid w:val="00BD417D"/>
    <w:rsid w:val="00BD4972"/>
    <w:rsid w:val="00BD5A59"/>
    <w:rsid w:val="00BD69E5"/>
    <w:rsid w:val="00BD6AA8"/>
    <w:rsid w:val="00BD6FC1"/>
    <w:rsid w:val="00BE1007"/>
    <w:rsid w:val="00BE1835"/>
    <w:rsid w:val="00BE1F0C"/>
    <w:rsid w:val="00BE3947"/>
    <w:rsid w:val="00BE39AE"/>
    <w:rsid w:val="00BE4877"/>
    <w:rsid w:val="00BE750C"/>
    <w:rsid w:val="00BE7C9C"/>
    <w:rsid w:val="00BF4121"/>
    <w:rsid w:val="00BF617E"/>
    <w:rsid w:val="00BF634B"/>
    <w:rsid w:val="00BF65CF"/>
    <w:rsid w:val="00BF6CCD"/>
    <w:rsid w:val="00BF7481"/>
    <w:rsid w:val="00C0081D"/>
    <w:rsid w:val="00C0218E"/>
    <w:rsid w:val="00C04406"/>
    <w:rsid w:val="00C05051"/>
    <w:rsid w:val="00C05C89"/>
    <w:rsid w:val="00C068A8"/>
    <w:rsid w:val="00C0718D"/>
    <w:rsid w:val="00C11CF5"/>
    <w:rsid w:val="00C12180"/>
    <w:rsid w:val="00C138B9"/>
    <w:rsid w:val="00C14DAF"/>
    <w:rsid w:val="00C152E3"/>
    <w:rsid w:val="00C153E6"/>
    <w:rsid w:val="00C1562C"/>
    <w:rsid w:val="00C17C6A"/>
    <w:rsid w:val="00C21004"/>
    <w:rsid w:val="00C21758"/>
    <w:rsid w:val="00C22F62"/>
    <w:rsid w:val="00C232A5"/>
    <w:rsid w:val="00C23642"/>
    <w:rsid w:val="00C236CF"/>
    <w:rsid w:val="00C23D9A"/>
    <w:rsid w:val="00C24DBD"/>
    <w:rsid w:val="00C26BA4"/>
    <w:rsid w:val="00C27D2A"/>
    <w:rsid w:val="00C27D34"/>
    <w:rsid w:val="00C30D80"/>
    <w:rsid w:val="00C3422F"/>
    <w:rsid w:val="00C362D3"/>
    <w:rsid w:val="00C3789F"/>
    <w:rsid w:val="00C4034B"/>
    <w:rsid w:val="00C40B7A"/>
    <w:rsid w:val="00C43C9D"/>
    <w:rsid w:val="00C45C3A"/>
    <w:rsid w:val="00C5189D"/>
    <w:rsid w:val="00C520B5"/>
    <w:rsid w:val="00C53EA9"/>
    <w:rsid w:val="00C5581D"/>
    <w:rsid w:val="00C56D9C"/>
    <w:rsid w:val="00C5756A"/>
    <w:rsid w:val="00C57650"/>
    <w:rsid w:val="00C576D3"/>
    <w:rsid w:val="00C60287"/>
    <w:rsid w:val="00C6039B"/>
    <w:rsid w:val="00C6592E"/>
    <w:rsid w:val="00C66959"/>
    <w:rsid w:val="00C66B7A"/>
    <w:rsid w:val="00C67736"/>
    <w:rsid w:val="00C700D6"/>
    <w:rsid w:val="00C746F7"/>
    <w:rsid w:val="00C75635"/>
    <w:rsid w:val="00C76AEF"/>
    <w:rsid w:val="00C76C83"/>
    <w:rsid w:val="00C76E5E"/>
    <w:rsid w:val="00C77541"/>
    <w:rsid w:val="00C77B20"/>
    <w:rsid w:val="00C84A52"/>
    <w:rsid w:val="00C852C7"/>
    <w:rsid w:val="00C8597B"/>
    <w:rsid w:val="00C867D2"/>
    <w:rsid w:val="00C869D1"/>
    <w:rsid w:val="00C87608"/>
    <w:rsid w:val="00C87933"/>
    <w:rsid w:val="00C90101"/>
    <w:rsid w:val="00C91546"/>
    <w:rsid w:val="00C918E8"/>
    <w:rsid w:val="00C921EC"/>
    <w:rsid w:val="00C93C3F"/>
    <w:rsid w:val="00C93CF4"/>
    <w:rsid w:val="00C94130"/>
    <w:rsid w:val="00C952E0"/>
    <w:rsid w:val="00C956DC"/>
    <w:rsid w:val="00C960D0"/>
    <w:rsid w:val="00CA02B5"/>
    <w:rsid w:val="00CA02E4"/>
    <w:rsid w:val="00CA159F"/>
    <w:rsid w:val="00CA219F"/>
    <w:rsid w:val="00CA26D2"/>
    <w:rsid w:val="00CA5204"/>
    <w:rsid w:val="00CA5970"/>
    <w:rsid w:val="00CB1625"/>
    <w:rsid w:val="00CB3E32"/>
    <w:rsid w:val="00CB4F2B"/>
    <w:rsid w:val="00CC0F39"/>
    <w:rsid w:val="00CC17B2"/>
    <w:rsid w:val="00CC3731"/>
    <w:rsid w:val="00CC3F24"/>
    <w:rsid w:val="00CC5732"/>
    <w:rsid w:val="00CC625D"/>
    <w:rsid w:val="00CC6EBA"/>
    <w:rsid w:val="00CD32D2"/>
    <w:rsid w:val="00CD371D"/>
    <w:rsid w:val="00CD6A25"/>
    <w:rsid w:val="00CD6CB9"/>
    <w:rsid w:val="00CE122C"/>
    <w:rsid w:val="00CE1632"/>
    <w:rsid w:val="00CE312A"/>
    <w:rsid w:val="00CE3319"/>
    <w:rsid w:val="00CE5941"/>
    <w:rsid w:val="00CF0086"/>
    <w:rsid w:val="00CF1BC7"/>
    <w:rsid w:val="00CF2543"/>
    <w:rsid w:val="00CF2FC4"/>
    <w:rsid w:val="00CF3347"/>
    <w:rsid w:val="00CF37EC"/>
    <w:rsid w:val="00CF3B30"/>
    <w:rsid w:val="00CF3B74"/>
    <w:rsid w:val="00CF3D42"/>
    <w:rsid w:val="00CF6850"/>
    <w:rsid w:val="00CF735B"/>
    <w:rsid w:val="00D01784"/>
    <w:rsid w:val="00D02787"/>
    <w:rsid w:val="00D02873"/>
    <w:rsid w:val="00D04574"/>
    <w:rsid w:val="00D0499A"/>
    <w:rsid w:val="00D057C3"/>
    <w:rsid w:val="00D05866"/>
    <w:rsid w:val="00D10DE3"/>
    <w:rsid w:val="00D117D6"/>
    <w:rsid w:val="00D12A27"/>
    <w:rsid w:val="00D1390E"/>
    <w:rsid w:val="00D13D9E"/>
    <w:rsid w:val="00D14502"/>
    <w:rsid w:val="00D1582D"/>
    <w:rsid w:val="00D16B31"/>
    <w:rsid w:val="00D17A58"/>
    <w:rsid w:val="00D22E2C"/>
    <w:rsid w:val="00D2365E"/>
    <w:rsid w:val="00D256B2"/>
    <w:rsid w:val="00D26760"/>
    <w:rsid w:val="00D27A40"/>
    <w:rsid w:val="00D300D1"/>
    <w:rsid w:val="00D342D6"/>
    <w:rsid w:val="00D36470"/>
    <w:rsid w:val="00D43904"/>
    <w:rsid w:val="00D43E6D"/>
    <w:rsid w:val="00D43F9B"/>
    <w:rsid w:val="00D5151F"/>
    <w:rsid w:val="00D52143"/>
    <w:rsid w:val="00D52242"/>
    <w:rsid w:val="00D54AA9"/>
    <w:rsid w:val="00D5565B"/>
    <w:rsid w:val="00D56948"/>
    <w:rsid w:val="00D56EE5"/>
    <w:rsid w:val="00D57C82"/>
    <w:rsid w:val="00D57C97"/>
    <w:rsid w:val="00D60374"/>
    <w:rsid w:val="00D60408"/>
    <w:rsid w:val="00D612D7"/>
    <w:rsid w:val="00D6266A"/>
    <w:rsid w:val="00D63298"/>
    <w:rsid w:val="00D635A5"/>
    <w:rsid w:val="00D642DE"/>
    <w:rsid w:val="00D659F9"/>
    <w:rsid w:val="00D66645"/>
    <w:rsid w:val="00D6722F"/>
    <w:rsid w:val="00D71819"/>
    <w:rsid w:val="00D74BC6"/>
    <w:rsid w:val="00D7770B"/>
    <w:rsid w:val="00D80071"/>
    <w:rsid w:val="00D801B3"/>
    <w:rsid w:val="00D805C5"/>
    <w:rsid w:val="00D82587"/>
    <w:rsid w:val="00D845DA"/>
    <w:rsid w:val="00D87FC8"/>
    <w:rsid w:val="00D905F5"/>
    <w:rsid w:val="00D9122D"/>
    <w:rsid w:val="00D91DAE"/>
    <w:rsid w:val="00D938D6"/>
    <w:rsid w:val="00D93E78"/>
    <w:rsid w:val="00D93EF9"/>
    <w:rsid w:val="00D957F8"/>
    <w:rsid w:val="00D9649B"/>
    <w:rsid w:val="00DA23F4"/>
    <w:rsid w:val="00DA3150"/>
    <w:rsid w:val="00DA460F"/>
    <w:rsid w:val="00DB2F3D"/>
    <w:rsid w:val="00DB303A"/>
    <w:rsid w:val="00DB316D"/>
    <w:rsid w:val="00DB31BB"/>
    <w:rsid w:val="00DB5944"/>
    <w:rsid w:val="00DC06DE"/>
    <w:rsid w:val="00DC31C6"/>
    <w:rsid w:val="00DC3A31"/>
    <w:rsid w:val="00DC4283"/>
    <w:rsid w:val="00DD223E"/>
    <w:rsid w:val="00DD4C8F"/>
    <w:rsid w:val="00DE1400"/>
    <w:rsid w:val="00DE4E82"/>
    <w:rsid w:val="00DE6666"/>
    <w:rsid w:val="00DE70D9"/>
    <w:rsid w:val="00DF1911"/>
    <w:rsid w:val="00DF2022"/>
    <w:rsid w:val="00DF28A8"/>
    <w:rsid w:val="00DF352A"/>
    <w:rsid w:val="00DF5B51"/>
    <w:rsid w:val="00DF5C80"/>
    <w:rsid w:val="00DF74F6"/>
    <w:rsid w:val="00DF7CD5"/>
    <w:rsid w:val="00E00527"/>
    <w:rsid w:val="00E01C1A"/>
    <w:rsid w:val="00E01D44"/>
    <w:rsid w:val="00E045E8"/>
    <w:rsid w:val="00E065D3"/>
    <w:rsid w:val="00E06E0A"/>
    <w:rsid w:val="00E10265"/>
    <w:rsid w:val="00E127BC"/>
    <w:rsid w:val="00E14201"/>
    <w:rsid w:val="00E147BD"/>
    <w:rsid w:val="00E15835"/>
    <w:rsid w:val="00E161EA"/>
    <w:rsid w:val="00E1626C"/>
    <w:rsid w:val="00E16346"/>
    <w:rsid w:val="00E17B7A"/>
    <w:rsid w:val="00E2164B"/>
    <w:rsid w:val="00E2349F"/>
    <w:rsid w:val="00E235FA"/>
    <w:rsid w:val="00E24AA4"/>
    <w:rsid w:val="00E2545F"/>
    <w:rsid w:val="00E25AA9"/>
    <w:rsid w:val="00E275E0"/>
    <w:rsid w:val="00E275F7"/>
    <w:rsid w:val="00E31024"/>
    <w:rsid w:val="00E318A0"/>
    <w:rsid w:val="00E33587"/>
    <w:rsid w:val="00E34432"/>
    <w:rsid w:val="00E347E4"/>
    <w:rsid w:val="00E34CEF"/>
    <w:rsid w:val="00E36679"/>
    <w:rsid w:val="00E36C93"/>
    <w:rsid w:val="00E37009"/>
    <w:rsid w:val="00E43446"/>
    <w:rsid w:val="00E441F3"/>
    <w:rsid w:val="00E444F7"/>
    <w:rsid w:val="00E47491"/>
    <w:rsid w:val="00E47B6D"/>
    <w:rsid w:val="00E5241F"/>
    <w:rsid w:val="00E5262A"/>
    <w:rsid w:val="00E52C88"/>
    <w:rsid w:val="00E537A7"/>
    <w:rsid w:val="00E54F90"/>
    <w:rsid w:val="00E55ECA"/>
    <w:rsid w:val="00E57E8F"/>
    <w:rsid w:val="00E610B7"/>
    <w:rsid w:val="00E616FE"/>
    <w:rsid w:val="00E61E09"/>
    <w:rsid w:val="00E61F4A"/>
    <w:rsid w:val="00E64A32"/>
    <w:rsid w:val="00E650D7"/>
    <w:rsid w:val="00E6513F"/>
    <w:rsid w:val="00E66509"/>
    <w:rsid w:val="00E66765"/>
    <w:rsid w:val="00E70722"/>
    <w:rsid w:val="00E719CB"/>
    <w:rsid w:val="00E73256"/>
    <w:rsid w:val="00E74BA7"/>
    <w:rsid w:val="00E7508F"/>
    <w:rsid w:val="00E76E7B"/>
    <w:rsid w:val="00E775F3"/>
    <w:rsid w:val="00E77BC8"/>
    <w:rsid w:val="00E77E16"/>
    <w:rsid w:val="00E77E7B"/>
    <w:rsid w:val="00E8010F"/>
    <w:rsid w:val="00E86879"/>
    <w:rsid w:val="00E90B02"/>
    <w:rsid w:val="00E90C1B"/>
    <w:rsid w:val="00E92067"/>
    <w:rsid w:val="00E93C23"/>
    <w:rsid w:val="00E94836"/>
    <w:rsid w:val="00E95CB5"/>
    <w:rsid w:val="00E95E48"/>
    <w:rsid w:val="00E9642E"/>
    <w:rsid w:val="00EA009B"/>
    <w:rsid w:val="00EA06D2"/>
    <w:rsid w:val="00EA1A88"/>
    <w:rsid w:val="00EA1DE7"/>
    <w:rsid w:val="00EA22A5"/>
    <w:rsid w:val="00EA4421"/>
    <w:rsid w:val="00EA5A52"/>
    <w:rsid w:val="00EA5E6F"/>
    <w:rsid w:val="00EB17F3"/>
    <w:rsid w:val="00EB2196"/>
    <w:rsid w:val="00EB4085"/>
    <w:rsid w:val="00EB4944"/>
    <w:rsid w:val="00EB5536"/>
    <w:rsid w:val="00EB5CC3"/>
    <w:rsid w:val="00EB6AFA"/>
    <w:rsid w:val="00EB6D5F"/>
    <w:rsid w:val="00EB7797"/>
    <w:rsid w:val="00EC1101"/>
    <w:rsid w:val="00EC1908"/>
    <w:rsid w:val="00EC30A2"/>
    <w:rsid w:val="00EC3131"/>
    <w:rsid w:val="00EC348D"/>
    <w:rsid w:val="00EC56F9"/>
    <w:rsid w:val="00EC601A"/>
    <w:rsid w:val="00ED0BD6"/>
    <w:rsid w:val="00ED1BE6"/>
    <w:rsid w:val="00ED3C86"/>
    <w:rsid w:val="00ED46B0"/>
    <w:rsid w:val="00ED7BBC"/>
    <w:rsid w:val="00EE0035"/>
    <w:rsid w:val="00EE01FB"/>
    <w:rsid w:val="00EE43D4"/>
    <w:rsid w:val="00EF2A87"/>
    <w:rsid w:val="00EF2CED"/>
    <w:rsid w:val="00EF31ED"/>
    <w:rsid w:val="00EF3741"/>
    <w:rsid w:val="00F013B9"/>
    <w:rsid w:val="00F01FA3"/>
    <w:rsid w:val="00F0399D"/>
    <w:rsid w:val="00F10BCD"/>
    <w:rsid w:val="00F13E96"/>
    <w:rsid w:val="00F16D70"/>
    <w:rsid w:val="00F17FC3"/>
    <w:rsid w:val="00F245F7"/>
    <w:rsid w:val="00F248FD"/>
    <w:rsid w:val="00F2534E"/>
    <w:rsid w:val="00F25CCF"/>
    <w:rsid w:val="00F25F56"/>
    <w:rsid w:val="00F262CC"/>
    <w:rsid w:val="00F32600"/>
    <w:rsid w:val="00F32F21"/>
    <w:rsid w:val="00F379F6"/>
    <w:rsid w:val="00F42845"/>
    <w:rsid w:val="00F43EAF"/>
    <w:rsid w:val="00F46A44"/>
    <w:rsid w:val="00F476B3"/>
    <w:rsid w:val="00F47E07"/>
    <w:rsid w:val="00F52244"/>
    <w:rsid w:val="00F5399B"/>
    <w:rsid w:val="00F5592E"/>
    <w:rsid w:val="00F570A6"/>
    <w:rsid w:val="00F63380"/>
    <w:rsid w:val="00F636A2"/>
    <w:rsid w:val="00F64009"/>
    <w:rsid w:val="00F647D0"/>
    <w:rsid w:val="00F6567D"/>
    <w:rsid w:val="00F65F8D"/>
    <w:rsid w:val="00F661F5"/>
    <w:rsid w:val="00F72476"/>
    <w:rsid w:val="00F72576"/>
    <w:rsid w:val="00F7333A"/>
    <w:rsid w:val="00F73796"/>
    <w:rsid w:val="00F758E9"/>
    <w:rsid w:val="00F75F2D"/>
    <w:rsid w:val="00F7673F"/>
    <w:rsid w:val="00F76876"/>
    <w:rsid w:val="00F7752F"/>
    <w:rsid w:val="00F81898"/>
    <w:rsid w:val="00F81EF1"/>
    <w:rsid w:val="00F8384F"/>
    <w:rsid w:val="00F85EA8"/>
    <w:rsid w:val="00F8644C"/>
    <w:rsid w:val="00F86892"/>
    <w:rsid w:val="00F87AC8"/>
    <w:rsid w:val="00F94F82"/>
    <w:rsid w:val="00F96787"/>
    <w:rsid w:val="00F9795C"/>
    <w:rsid w:val="00FA20C5"/>
    <w:rsid w:val="00FA3AF2"/>
    <w:rsid w:val="00FA3E9E"/>
    <w:rsid w:val="00FA46C1"/>
    <w:rsid w:val="00FA55F6"/>
    <w:rsid w:val="00FA5A5F"/>
    <w:rsid w:val="00FA723D"/>
    <w:rsid w:val="00FA7A25"/>
    <w:rsid w:val="00FA7BE6"/>
    <w:rsid w:val="00FA7CD3"/>
    <w:rsid w:val="00FB06E4"/>
    <w:rsid w:val="00FC29B2"/>
    <w:rsid w:val="00FC2C40"/>
    <w:rsid w:val="00FC2F36"/>
    <w:rsid w:val="00FC3DB4"/>
    <w:rsid w:val="00FC5B0B"/>
    <w:rsid w:val="00FC6ADB"/>
    <w:rsid w:val="00FD1AC6"/>
    <w:rsid w:val="00FD1C4B"/>
    <w:rsid w:val="00FD1F29"/>
    <w:rsid w:val="00FD2E83"/>
    <w:rsid w:val="00FD2F04"/>
    <w:rsid w:val="00FD4ACE"/>
    <w:rsid w:val="00FD675E"/>
    <w:rsid w:val="00FD789F"/>
    <w:rsid w:val="00FD799B"/>
    <w:rsid w:val="00FE0870"/>
    <w:rsid w:val="00FE0BE9"/>
    <w:rsid w:val="00FE141D"/>
    <w:rsid w:val="00FE33D3"/>
    <w:rsid w:val="00FE5708"/>
    <w:rsid w:val="00FE6760"/>
    <w:rsid w:val="00FE6ACA"/>
    <w:rsid w:val="00FE6E13"/>
    <w:rsid w:val="00FF405F"/>
    <w:rsid w:val="00FF6553"/>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C0CAD92"/>
  <w15:docId w15:val="{FB72F9F0-26D3-48EF-94AC-895695D2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character" w:styleId="UnresolvedMention">
    <w:name w:val="Unresolved Mention"/>
    <w:basedOn w:val="DefaultParagraphFont"/>
    <w:uiPriority w:val="99"/>
    <w:semiHidden/>
    <w:unhideWhenUsed/>
    <w:rsid w:val="009E67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1799266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662847481">
      <w:bodyDiv w:val="1"/>
      <w:marLeft w:val="0"/>
      <w:marRight w:val="0"/>
      <w:marTop w:val="0"/>
      <w:marBottom w:val="0"/>
      <w:divBdr>
        <w:top w:val="none" w:sz="0" w:space="0" w:color="auto"/>
        <w:left w:val="none" w:sz="0" w:space="0" w:color="auto"/>
        <w:bottom w:val="none" w:sz="0" w:space="0" w:color="auto"/>
        <w:right w:val="none" w:sz="0" w:space="0" w:color="auto"/>
      </w:divBdr>
    </w:div>
    <w:div w:id="1692411956">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450074">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4111382">
      <w:bodyDiv w:val="1"/>
      <w:marLeft w:val="0"/>
      <w:marRight w:val="0"/>
      <w:marTop w:val="0"/>
      <w:marBottom w:val="0"/>
      <w:divBdr>
        <w:top w:val="none" w:sz="0" w:space="0" w:color="auto"/>
        <w:left w:val="none" w:sz="0" w:space="0" w:color="auto"/>
        <w:bottom w:val="none" w:sz="0" w:space="0" w:color="auto"/>
        <w:right w:val="none" w:sz="0" w:space="0" w:color="auto"/>
      </w:divBdr>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916532">
      <w:bodyDiv w:val="1"/>
      <w:marLeft w:val="0"/>
      <w:marRight w:val="0"/>
      <w:marTop w:val="0"/>
      <w:marBottom w:val="0"/>
      <w:divBdr>
        <w:top w:val="none" w:sz="0" w:space="0" w:color="auto"/>
        <w:left w:val="none" w:sz="0" w:space="0" w:color="auto"/>
        <w:bottom w:val="none" w:sz="0" w:space="0" w:color="auto"/>
        <w:right w:val="none" w:sz="0" w:space="0" w:color="auto"/>
      </w:divBdr>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89079.42075910" TargetMode="External"/><Relationship Id="rId18" Type="http://schemas.openxmlformats.org/officeDocument/2006/relationships/hyperlink" Target="https://www.gov.uk/government/publications/national-minimum-standards-and-core-curriculum-for-immunisation-training-for-registered-healthcare-practitioners" TargetMode="External"/><Relationship Id="rId26" Type="http://schemas.openxmlformats.org/officeDocument/2006/relationships/hyperlink" Target="https://www.gov.uk/government/publications/consent-the-green-book-chapter-2" TargetMode="External"/><Relationship Id="rId39" Type="http://schemas.openxmlformats.org/officeDocument/2006/relationships/hyperlink" Target="https://www.gov.uk/government/publications/shingles-herpes-zoster-the-green-book-chapter-28a" TargetMode="External"/><Relationship Id="rId21" Type="http://schemas.openxmlformats.org/officeDocument/2006/relationships/hyperlink" Target="https://www.gov.uk/government/publications/pneumococcal-the-green-book-chapter-25" TargetMode="External"/><Relationship Id="rId34" Type="http://schemas.openxmlformats.org/officeDocument/2006/relationships/hyperlink" Target="https://portal.immform.phe.gov.uk/" TargetMode="External"/><Relationship Id="rId42" Type="http://schemas.openxmlformats.org/officeDocument/2006/relationships/hyperlink" Target="https://www.gov.uk/government/publications/splenectomy-leaflet-and-card?ghgh" TargetMode="External"/><Relationship Id="rId47" Type="http://schemas.openxmlformats.org/officeDocument/2006/relationships/hyperlink" Target="https://www.gov.uk/government/publications/managing-clusters-of-pneumococcal-disease-in-closed-settings" TargetMode="External"/><Relationship Id="rId50" Type="http://schemas.openxmlformats.org/officeDocument/2006/relationships/hyperlink" Target="https://www.gov.uk/government/publications/national-minimum-standards-and-core-curriculum-for-immunisation-training-for-registered-healthcare-practitioners"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collections/immunisation-against-infectious-disease-the-green-book" TargetMode="External"/><Relationship Id="rId20" Type="http://schemas.openxmlformats.org/officeDocument/2006/relationships/hyperlink" Target="https://www.gov.uk/government/publications/pneumococcal-the-green-book-chapter-25" TargetMode="External"/><Relationship Id="rId29" Type="http://schemas.openxmlformats.org/officeDocument/2006/relationships/hyperlink" Target="https://www.gov.uk/government/publications/vaccine-incident-guidance-responding-to-vaccine-errors" TargetMode="External"/><Relationship Id="rId41" Type="http://schemas.openxmlformats.org/officeDocument/2006/relationships/hyperlink" Target="https://yellowcard.mhra.gov.uk/" TargetMode="External"/><Relationship Id="rId54" Type="http://schemas.openxmlformats.org/officeDocument/2006/relationships/hyperlink" Target="https://www.gov.uk/government/publications/vaccine-incident-guidance-responding-to-vaccine-error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gov.uk/government/publications/pneumococcal-the-green-book-chapter-25" TargetMode="External"/><Relationship Id="rId32" Type="http://schemas.openxmlformats.org/officeDocument/2006/relationships/hyperlink" Target="https://www.gov.uk/government/publications/pneumococcal-the-green-book-chapter-25" TargetMode="External"/><Relationship Id="rId37" Type="http://schemas.openxmlformats.org/officeDocument/2006/relationships/hyperlink" Target="https://www.gov.uk/government/publications/vaccine-incident-guidance-responding-to-vaccine-errors" TargetMode="External"/><Relationship Id="rId40" Type="http://schemas.openxmlformats.org/officeDocument/2006/relationships/hyperlink" Target="https://www.medicines.org.uk/emc/?msclkid=fdd2735fcf9211ecb7485836fe0d99f4" TargetMode="External"/><Relationship Id="rId45" Type="http://schemas.openxmlformats.org/officeDocument/2006/relationships/hyperlink" Target="https://www.gov.uk/government/collections/immunisation-against-infectious-disease-the-green-book" TargetMode="External"/><Relationship Id="rId53" Type="http://schemas.openxmlformats.org/officeDocument/2006/relationships/hyperlink" Target="https://www.gov.uk/government/collections/immunisation"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ice.org.uk/guidance/mpg2/resources" TargetMode="External"/><Relationship Id="rId23" Type="http://schemas.openxmlformats.org/officeDocument/2006/relationships/hyperlink" Target="https://www.gov.uk/government/publications/managing-clusters-of-pneumococcal-disease-in-closed-settings" TargetMode="External"/><Relationship Id="rId28" Type="http://schemas.openxmlformats.org/officeDocument/2006/relationships/hyperlink" Target="https://www.gov.uk/government/publications/managing-clusters-of-pneumococcal-disease-in-closed-settings" TargetMode="External"/><Relationship Id="rId36" Type="http://schemas.openxmlformats.org/officeDocument/2006/relationships/hyperlink" Target="https://www.gov.uk/government/publications/storage-distribution-and-disposal-of-vaccines-the-green-book-chapter-3" TargetMode="External"/><Relationship Id="rId49" Type="http://schemas.openxmlformats.org/officeDocument/2006/relationships/hyperlink" Target="https://www.england.nhs.uk/publication/management-and-disposal-of-healthcare-waste-htm-07-01/"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mailto:immunisation@ukhsa.gov.uk" TargetMode="External"/><Relationship Id="rId19" Type="http://schemas.openxmlformats.org/officeDocument/2006/relationships/hyperlink" Target="https://www.gov.uk/government/publications/managing-clusters-of-pneumococcal-disease-in-closed-settings" TargetMode="External"/><Relationship Id="rId31" Type="http://schemas.openxmlformats.org/officeDocument/2006/relationships/hyperlink" Target="https://www.medicines.org.uk/emc/?msclkid=fdd2735fcf9211ecb7485836fe0d99f4" TargetMode="External"/><Relationship Id="rId44" Type="http://schemas.openxmlformats.org/officeDocument/2006/relationships/hyperlink" Target="https://www.gov.uk/government/publications/pneumococcal-the-green-book-chapter-25?msclkid=a98e0118d12411ec82e0ae972650f3de" TargetMode="External"/><Relationship Id="rId52" Type="http://schemas.openxmlformats.org/officeDocument/2006/relationships/hyperlink" Target="https://www.nice.org.uk/guidance/mpg2/resources"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collections/immunisation" TargetMode="External"/><Relationship Id="rId14" Type="http://schemas.openxmlformats.org/officeDocument/2006/relationships/image" Target="media/image3.png"/><Relationship Id="rId22" Type="http://schemas.openxmlformats.org/officeDocument/2006/relationships/hyperlink" Target="https://www.gov.uk/government/publications/pneumococcal-the-green-book-chapter-25" TargetMode="External"/><Relationship Id="rId27" Type="http://schemas.openxmlformats.org/officeDocument/2006/relationships/hyperlink" Target="https://www.gov.uk/government/collections/immunisation-against-infectious-disease-the-green-book" TargetMode="External"/><Relationship Id="rId30" Type="http://schemas.openxmlformats.org/officeDocument/2006/relationships/hyperlink" Target="https://www.gov.uk/government/publications/immunisation-procedures-the-green-book-chapter-4?msclkid=0c22e65ad06911eca4479d6aa715510c" TargetMode="External"/><Relationship Id="rId35" Type="http://schemas.openxmlformats.org/officeDocument/2006/relationships/hyperlink" Target="https://www.gov.uk/government/publications/pneumococcal-polysaccharide-vaccine-change-to-the-supply-route-from-june-2021-letter/pneumococcal-polysaccharide-vaccine-change-to-the-supply-route-from-june-2021-letter--2" TargetMode="External"/><Relationship Id="rId43" Type="http://schemas.openxmlformats.org/officeDocument/2006/relationships/hyperlink" Target="http://www.gov.uk/government/collections/immunisation" TargetMode="External"/><Relationship Id="rId48" Type="http://schemas.openxmlformats.org/officeDocument/2006/relationships/hyperlink" Target="https://www.gov.uk/government/publications/pneumococcal-polysaccharide-vaccine-change-to-the-supply-route-from-june-2021-letter" TargetMode="External"/><Relationship Id="rId56" Type="http://schemas.openxmlformats.org/officeDocument/2006/relationships/header" Target="header2.xml"/><Relationship Id="rId8" Type="http://schemas.openxmlformats.org/officeDocument/2006/relationships/hyperlink" Target="http://www.legislation.gov.uk/uksi/2012/1916/schedule/16/part/2/made" TargetMode="External"/><Relationship Id="rId51" Type="http://schemas.openxmlformats.org/officeDocument/2006/relationships/hyperlink" Target="https://www.nice.org.uk/guidance/mpg2"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gov.uk/government/uploads/system/uploads/attachment_data/file/362171/National_Immun_Train_Stand1.pdf" TargetMode="External"/><Relationship Id="rId25" Type="http://schemas.openxmlformats.org/officeDocument/2006/relationships/hyperlink" Target="https://www.gov.uk/government/publications/pneumococcal-the-green-book-chapter-25" TargetMode="External"/><Relationship Id="rId33" Type="http://schemas.openxmlformats.org/officeDocument/2006/relationships/hyperlink" Target="https://www.gov.uk/government/publications/managing-clusters-of-pneumococcal-disease-in-closed-settings" TargetMode="External"/><Relationship Id="rId38" Type="http://schemas.openxmlformats.org/officeDocument/2006/relationships/hyperlink" Target="https://www.england.nhs.uk/publication/management-and-disposal-of-healthcare-waste-htm-07-01/" TargetMode="External"/><Relationship Id="rId46" Type="http://schemas.openxmlformats.org/officeDocument/2006/relationships/hyperlink" Target="https://www.medicines.org.uk/emc/product/9692/smpc" TargetMode="External"/><Relationship Id="rId5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F4560-14CB-4B31-872C-849FDE68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5302</Words>
  <Characters>30224</Characters>
  <Application>Microsoft Office Word</Application>
  <DocSecurity>8</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 Health Security Agency</dc:creator>
  <cp:lastModifiedBy>Suki Hunjunt</cp:lastModifiedBy>
  <cp:revision>41</cp:revision>
  <cp:lastPrinted>2018-08-17T15:24:00Z</cp:lastPrinted>
  <dcterms:created xsi:type="dcterms:W3CDTF">2022-06-29T10:00:00Z</dcterms:created>
  <dcterms:modified xsi:type="dcterms:W3CDTF">2022-07-20T11:11:00Z</dcterms:modified>
</cp:coreProperties>
</file>