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6F" w:rsidRPr="00E8307C" w:rsidRDefault="001E593F" w:rsidP="00B63DA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2" o:spid="_x0000_s1026" type="#_x0000_t75" alt="Ministry of Justice logo" style="position:absolute;margin-left:-38pt;margin-top:-36pt;width:91.85pt;height:71.5pt;z-index:251658240;visibility:visible;mso-position-horizontal-relative:margin">
            <v:imagedata r:id="rId7" o:title=""/>
            <w10:wrap anchorx="margin"/>
          </v:shape>
        </w:pict>
      </w:r>
      <w:r w:rsidR="00680F6F">
        <w:t>/</w:t>
      </w:r>
    </w:p>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tbl>
      <w:tblPr>
        <w:tblW w:w="8280" w:type="dxa"/>
        <w:tblInd w:w="108" w:type="dxa"/>
        <w:tblLayout w:type="fixed"/>
        <w:tblLook w:val="0000" w:firstRow="0" w:lastRow="0" w:firstColumn="0" w:lastColumn="0" w:noHBand="0" w:noVBand="0"/>
      </w:tblPr>
      <w:tblGrid>
        <w:gridCol w:w="8280"/>
      </w:tblGrid>
      <w:tr w:rsidR="00680F6F" w:rsidRPr="00E8307C" w:rsidTr="00364935">
        <w:trPr>
          <w:trHeight w:val="658"/>
        </w:trPr>
        <w:tc>
          <w:tcPr>
            <w:tcW w:w="8280" w:type="dxa"/>
          </w:tcPr>
          <w:p w:rsidR="00680F6F" w:rsidRDefault="00680F6F" w:rsidP="009D7E5B">
            <w:pPr>
              <w:rPr>
                <w:b/>
                <w:sz w:val="44"/>
                <w:szCs w:val="44"/>
              </w:rPr>
            </w:pPr>
            <w:r>
              <w:rPr>
                <w:b/>
                <w:sz w:val="44"/>
                <w:szCs w:val="44"/>
              </w:rPr>
              <w:t>A Guide to</w:t>
            </w:r>
            <w:r w:rsidRPr="005E2363">
              <w:rPr>
                <w:b/>
                <w:sz w:val="44"/>
                <w:szCs w:val="44"/>
              </w:rPr>
              <w:t xml:space="preserve"> language </w:t>
            </w:r>
            <w:r>
              <w:rPr>
                <w:b/>
                <w:sz w:val="44"/>
                <w:szCs w:val="44"/>
              </w:rPr>
              <w:t xml:space="preserve">interpreter and translation </w:t>
            </w:r>
            <w:r w:rsidRPr="005E2363">
              <w:rPr>
                <w:b/>
                <w:sz w:val="44"/>
                <w:szCs w:val="44"/>
              </w:rPr>
              <w:t>services in courts and tribunals</w:t>
            </w:r>
          </w:p>
          <w:p w:rsidR="00680F6F" w:rsidRDefault="00680F6F" w:rsidP="009D7E5B">
            <w:pPr>
              <w:rPr>
                <w:b/>
                <w:sz w:val="44"/>
                <w:szCs w:val="44"/>
              </w:rPr>
            </w:pPr>
          </w:p>
          <w:p w:rsidR="00680F6F" w:rsidRDefault="00680F6F" w:rsidP="009D7E5B">
            <w:pPr>
              <w:rPr>
                <w:b/>
                <w:sz w:val="44"/>
                <w:szCs w:val="44"/>
              </w:rPr>
            </w:pPr>
            <w:r>
              <w:rPr>
                <w:sz w:val="44"/>
                <w:szCs w:val="44"/>
              </w:rPr>
              <w:t xml:space="preserve">1 January 2013 to 31 </w:t>
            </w:r>
            <w:r w:rsidR="001E44C0">
              <w:rPr>
                <w:sz w:val="44"/>
                <w:szCs w:val="44"/>
              </w:rPr>
              <w:t>March</w:t>
            </w:r>
            <w:r>
              <w:rPr>
                <w:sz w:val="44"/>
                <w:szCs w:val="44"/>
              </w:rPr>
              <w:t xml:space="preserve"> </w:t>
            </w:r>
            <w:r w:rsidRPr="00C95727">
              <w:rPr>
                <w:sz w:val="44"/>
                <w:szCs w:val="44"/>
              </w:rPr>
              <w:t>201</w:t>
            </w:r>
            <w:r w:rsidR="001E44C0">
              <w:rPr>
                <w:sz w:val="44"/>
                <w:szCs w:val="44"/>
              </w:rPr>
              <w:t>6</w:t>
            </w:r>
          </w:p>
          <w:p w:rsidR="00680F6F" w:rsidRDefault="00680F6F" w:rsidP="009D7E5B">
            <w:pPr>
              <w:rPr>
                <w:b/>
                <w:sz w:val="44"/>
                <w:szCs w:val="44"/>
              </w:rPr>
            </w:pPr>
          </w:p>
          <w:p w:rsidR="00680F6F" w:rsidRPr="00E8307C" w:rsidRDefault="00680F6F" w:rsidP="009D7E5B">
            <w:pPr>
              <w:rPr>
                <w:b/>
                <w:sz w:val="44"/>
                <w:szCs w:val="44"/>
              </w:rPr>
            </w:pPr>
          </w:p>
          <w:p w:rsidR="00680F6F" w:rsidRPr="00E8307C" w:rsidRDefault="00680F6F" w:rsidP="009D7E5B">
            <w:pPr>
              <w:rPr>
                <w:sz w:val="44"/>
                <w:szCs w:val="44"/>
              </w:rPr>
            </w:pPr>
            <w:r w:rsidRPr="00E8307C">
              <w:rPr>
                <w:sz w:val="44"/>
                <w:szCs w:val="44"/>
              </w:rPr>
              <w:t xml:space="preserve">Ministry of Justice </w:t>
            </w:r>
          </w:p>
          <w:p w:rsidR="00680F6F" w:rsidRPr="00E8307C" w:rsidRDefault="00680F6F" w:rsidP="009D7E5B">
            <w:pPr>
              <w:rPr>
                <w:b/>
                <w:sz w:val="44"/>
                <w:szCs w:val="44"/>
              </w:rPr>
            </w:pPr>
          </w:p>
        </w:tc>
      </w:tr>
    </w:tbl>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p w:rsidR="00680F6F" w:rsidRPr="00E8307C" w:rsidRDefault="00680F6F" w:rsidP="00B63DAA"/>
    <w:tbl>
      <w:tblPr>
        <w:tblW w:w="8280" w:type="dxa"/>
        <w:tblInd w:w="108" w:type="dxa"/>
        <w:tblLayout w:type="fixed"/>
        <w:tblLook w:val="0000" w:firstRow="0" w:lastRow="0" w:firstColumn="0" w:lastColumn="0" w:noHBand="0" w:noVBand="0"/>
      </w:tblPr>
      <w:tblGrid>
        <w:gridCol w:w="8280"/>
      </w:tblGrid>
      <w:tr w:rsidR="00680F6F" w:rsidRPr="005E2363" w:rsidTr="00364935">
        <w:trPr>
          <w:trHeight w:val="159"/>
        </w:trPr>
        <w:tc>
          <w:tcPr>
            <w:tcW w:w="8280" w:type="dxa"/>
          </w:tcPr>
          <w:p w:rsidR="00680F6F" w:rsidRPr="005E2363" w:rsidRDefault="00680F6F" w:rsidP="001E44C0">
            <w:pPr>
              <w:pStyle w:val="TOCI"/>
              <w:rPr>
                <w:rFonts w:cs="Arial"/>
                <w:color w:val="000000"/>
                <w:sz w:val="24"/>
              </w:rPr>
            </w:pPr>
            <w:r w:rsidRPr="005E2363">
              <w:rPr>
                <w:rFonts w:cs="Arial"/>
                <w:sz w:val="24"/>
              </w:rPr>
              <w:t xml:space="preserve"> </w:t>
            </w:r>
            <w:r w:rsidRPr="005E2363">
              <w:rPr>
                <w:rFonts w:cs="Arial"/>
                <w:color w:val="000000"/>
                <w:sz w:val="24"/>
              </w:rPr>
              <w:t xml:space="preserve">Published </w:t>
            </w:r>
            <w:r>
              <w:rPr>
                <w:rFonts w:cs="Arial"/>
                <w:color w:val="000000"/>
                <w:sz w:val="24"/>
              </w:rPr>
              <w:t>21</w:t>
            </w:r>
            <w:r w:rsidRPr="005E2363">
              <w:rPr>
                <w:rFonts w:cs="Arial"/>
                <w:color w:val="000000"/>
                <w:sz w:val="24"/>
              </w:rPr>
              <w:t xml:space="preserve"> </w:t>
            </w:r>
            <w:r w:rsidR="001E44C0">
              <w:rPr>
                <w:rFonts w:cs="Arial"/>
                <w:color w:val="000000"/>
                <w:sz w:val="24"/>
              </w:rPr>
              <w:t>July</w:t>
            </w:r>
            <w:r w:rsidRPr="005E2363">
              <w:rPr>
                <w:rFonts w:cs="Arial"/>
                <w:color w:val="000000"/>
                <w:sz w:val="24"/>
              </w:rPr>
              <w:t xml:space="preserve"> 201</w:t>
            </w:r>
            <w:r>
              <w:rPr>
                <w:rFonts w:cs="Arial"/>
                <w:color w:val="000000"/>
                <w:sz w:val="24"/>
              </w:rPr>
              <w:t>6</w:t>
            </w:r>
            <w:r w:rsidRPr="005E2363">
              <w:rPr>
                <w:rFonts w:cs="Arial"/>
                <w:color w:val="000000"/>
                <w:sz w:val="24"/>
              </w:rPr>
              <w:t xml:space="preserve"> </w:t>
            </w:r>
          </w:p>
        </w:tc>
      </w:tr>
    </w:tbl>
    <w:p w:rsidR="00680F6F" w:rsidRPr="00E8307C" w:rsidRDefault="00680F6F" w:rsidP="005F75A4">
      <w:pPr>
        <w:pStyle w:val="Heading1"/>
        <w:keepNext w:val="0"/>
        <w:sectPr w:rsidR="00680F6F" w:rsidRPr="00E8307C" w:rsidSect="00C22E9F">
          <w:footerReference w:type="even" r:id="rId8"/>
          <w:footerReference w:type="default" r:id="rId9"/>
          <w:footerReference w:type="first" r:id="rId10"/>
          <w:pgSz w:w="11906" w:h="16838"/>
          <w:pgMar w:top="1440" w:right="1797" w:bottom="1440" w:left="1797" w:header="709" w:footer="709" w:gutter="0"/>
          <w:pgNumType w:start="1"/>
          <w:cols w:space="708"/>
          <w:titlePg/>
          <w:docGrid w:linePitch="360"/>
        </w:sectPr>
      </w:pPr>
    </w:p>
    <w:p w:rsidR="00680F6F" w:rsidRPr="00FA3B11" w:rsidRDefault="00680F6F" w:rsidP="00051248">
      <w:pPr>
        <w:pStyle w:val="Heading1"/>
      </w:pPr>
      <w:bookmarkStart w:id="0" w:name="_Toc293481706"/>
      <w:bookmarkStart w:id="1" w:name="_Toc293481779"/>
      <w:bookmarkStart w:id="2" w:name="_Toc293481883"/>
      <w:bookmarkStart w:id="3" w:name="_Toc293482085"/>
      <w:bookmarkStart w:id="4" w:name="_Toc293672172"/>
      <w:bookmarkStart w:id="5" w:name="_Toc301860778"/>
      <w:bookmarkStart w:id="6" w:name="_Toc309730891"/>
      <w:bookmarkStart w:id="7" w:name="_Toc309738872"/>
      <w:bookmarkStart w:id="8" w:name="_Toc408831897"/>
      <w:r w:rsidRPr="00E8307C">
        <w:lastRenderedPageBreak/>
        <w:t>Contents</w:t>
      </w:r>
      <w:bookmarkEnd w:id="0"/>
      <w:bookmarkEnd w:id="1"/>
      <w:bookmarkEnd w:id="2"/>
      <w:bookmarkEnd w:id="3"/>
      <w:bookmarkEnd w:id="4"/>
      <w:bookmarkEnd w:id="5"/>
      <w:bookmarkEnd w:id="6"/>
      <w:bookmarkEnd w:id="7"/>
      <w:bookmarkEnd w:id="8"/>
    </w:p>
    <w:p w:rsidR="00680F6F" w:rsidRDefault="00680F6F" w:rsidP="002507B5">
      <w:pPr>
        <w:pStyle w:val="TOC1"/>
      </w:pPr>
    </w:p>
    <w:p w:rsidR="00680F6F" w:rsidRPr="006A370B" w:rsidRDefault="00680F6F" w:rsidP="002507B5">
      <w:pPr>
        <w:pStyle w:val="TOC1"/>
        <w:rPr>
          <w:b w:val="0"/>
          <w:szCs w:val="22"/>
        </w:rPr>
      </w:pPr>
      <w:r w:rsidRPr="006A370B">
        <w:rPr>
          <w:b w:val="0"/>
          <w:szCs w:val="22"/>
        </w:rPr>
        <w:t>Contents…………………………………………………………………………………</w:t>
      </w:r>
      <w:r>
        <w:rPr>
          <w:b w:val="0"/>
          <w:szCs w:val="22"/>
        </w:rPr>
        <w:t>.</w:t>
      </w:r>
      <w:r w:rsidRPr="006A370B">
        <w:rPr>
          <w:b w:val="0"/>
          <w:szCs w:val="22"/>
        </w:rPr>
        <w:t>.…..1</w:t>
      </w:r>
    </w:p>
    <w:p w:rsidR="00680F6F" w:rsidRPr="006A370B" w:rsidRDefault="00680F6F" w:rsidP="002507B5">
      <w:pPr>
        <w:pStyle w:val="TOC1"/>
        <w:rPr>
          <w:b w:val="0"/>
          <w:szCs w:val="22"/>
        </w:rPr>
      </w:pPr>
    </w:p>
    <w:p w:rsidR="00680F6F" w:rsidRPr="006A370B" w:rsidRDefault="00680F6F" w:rsidP="00DF0434"/>
    <w:p w:rsidR="00680F6F" w:rsidRPr="006A370B" w:rsidRDefault="00680F6F" w:rsidP="00DF0434">
      <w:pPr>
        <w:rPr>
          <w:rFonts w:cs="Arial"/>
          <w:szCs w:val="22"/>
        </w:rPr>
      </w:pPr>
      <w:r w:rsidRPr="006A370B">
        <w:rPr>
          <w:rFonts w:cs="Arial"/>
          <w:szCs w:val="22"/>
        </w:rPr>
        <w:t xml:space="preserve">Annex A: The Language </w:t>
      </w:r>
      <w:r>
        <w:rPr>
          <w:rFonts w:cs="Arial"/>
          <w:szCs w:val="22"/>
        </w:rPr>
        <w:t>s</w:t>
      </w:r>
      <w:r w:rsidRPr="006A370B">
        <w:rPr>
          <w:rFonts w:cs="Arial"/>
          <w:szCs w:val="22"/>
        </w:rPr>
        <w:t xml:space="preserve">ervices </w:t>
      </w:r>
      <w:r>
        <w:rPr>
          <w:rFonts w:cs="Arial"/>
          <w:szCs w:val="22"/>
        </w:rPr>
        <w:t>f</w:t>
      </w:r>
      <w:r w:rsidRPr="006A370B">
        <w:rPr>
          <w:rFonts w:cs="Arial"/>
          <w:szCs w:val="22"/>
        </w:rPr>
        <w:t xml:space="preserve">ramework </w:t>
      </w:r>
      <w:r>
        <w:rPr>
          <w:rFonts w:cs="Arial"/>
          <w:szCs w:val="22"/>
        </w:rPr>
        <w:t>a</w:t>
      </w:r>
      <w:r w:rsidRPr="006A370B">
        <w:rPr>
          <w:rFonts w:cs="Arial"/>
          <w:szCs w:val="22"/>
        </w:rPr>
        <w:t>greement …</w:t>
      </w:r>
      <w:r>
        <w:rPr>
          <w:rFonts w:cs="Arial"/>
          <w:szCs w:val="22"/>
        </w:rPr>
        <w:t>…...</w:t>
      </w:r>
      <w:r w:rsidRPr="006A370B">
        <w:rPr>
          <w:rFonts w:cs="Arial"/>
          <w:szCs w:val="22"/>
        </w:rPr>
        <w:t>…………………</w:t>
      </w:r>
      <w:r>
        <w:rPr>
          <w:rFonts w:cs="Arial"/>
          <w:szCs w:val="22"/>
        </w:rPr>
        <w:t>…….2</w:t>
      </w:r>
    </w:p>
    <w:p w:rsidR="00680F6F" w:rsidRPr="006A370B" w:rsidRDefault="00680F6F" w:rsidP="00DF0434">
      <w:pPr>
        <w:rPr>
          <w:rFonts w:cs="Arial"/>
          <w:szCs w:val="22"/>
        </w:rPr>
      </w:pPr>
    </w:p>
    <w:p w:rsidR="00680F6F" w:rsidRPr="006A370B" w:rsidRDefault="00680F6F" w:rsidP="00DF0434">
      <w:pPr>
        <w:rPr>
          <w:rFonts w:cs="Arial"/>
          <w:szCs w:val="22"/>
        </w:rPr>
      </w:pPr>
    </w:p>
    <w:p w:rsidR="00680F6F" w:rsidRPr="006A370B" w:rsidRDefault="00680F6F" w:rsidP="00DF0434">
      <w:pPr>
        <w:rPr>
          <w:rFonts w:cs="Arial"/>
          <w:szCs w:val="22"/>
        </w:rPr>
      </w:pPr>
      <w:r w:rsidRPr="006A370B">
        <w:rPr>
          <w:rFonts w:cs="Arial"/>
          <w:szCs w:val="22"/>
        </w:rPr>
        <w:t xml:space="preserve">Annex B: Explanatory </w:t>
      </w:r>
      <w:r>
        <w:rPr>
          <w:rFonts w:cs="Arial"/>
          <w:szCs w:val="22"/>
        </w:rPr>
        <w:t>n</w:t>
      </w:r>
      <w:r w:rsidRPr="006A370B">
        <w:rPr>
          <w:rFonts w:cs="Arial"/>
          <w:szCs w:val="22"/>
        </w:rPr>
        <w:t xml:space="preserve">otes, </w:t>
      </w:r>
      <w:r>
        <w:rPr>
          <w:rFonts w:cs="Arial"/>
          <w:szCs w:val="22"/>
        </w:rPr>
        <w:t>d</w:t>
      </w:r>
      <w:r w:rsidRPr="006A370B">
        <w:rPr>
          <w:rFonts w:cs="Arial"/>
          <w:szCs w:val="22"/>
        </w:rPr>
        <w:t xml:space="preserve">ata sources and </w:t>
      </w:r>
      <w:r>
        <w:rPr>
          <w:rFonts w:cs="Arial"/>
          <w:szCs w:val="22"/>
        </w:rPr>
        <w:t>d</w:t>
      </w:r>
      <w:r w:rsidRPr="006A370B">
        <w:rPr>
          <w:rFonts w:cs="Arial"/>
          <w:szCs w:val="22"/>
        </w:rPr>
        <w:t xml:space="preserve">ata </w:t>
      </w:r>
      <w:r>
        <w:rPr>
          <w:rFonts w:cs="Arial"/>
          <w:szCs w:val="22"/>
        </w:rPr>
        <w:t>q</w:t>
      </w:r>
      <w:r w:rsidRPr="006A370B">
        <w:rPr>
          <w:rFonts w:cs="Arial"/>
          <w:szCs w:val="22"/>
        </w:rPr>
        <w:t>uality</w:t>
      </w:r>
      <w:r>
        <w:rPr>
          <w:rFonts w:cs="Arial"/>
          <w:szCs w:val="22"/>
        </w:rPr>
        <w:t>.</w:t>
      </w:r>
      <w:r w:rsidRPr="006A370B">
        <w:rPr>
          <w:rFonts w:cs="Arial"/>
          <w:szCs w:val="22"/>
        </w:rPr>
        <w:t>…</w:t>
      </w:r>
      <w:r>
        <w:rPr>
          <w:rFonts w:cs="Arial"/>
          <w:szCs w:val="22"/>
        </w:rPr>
        <w:t>....</w:t>
      </w:r>
      <w:r w:rsidRPr="006A370B">
        <w:rPr>
          <w:rFonts w:cs="Arial"/>
          <w:szCs w:val="22"/>
        </w:rPr>
        <w:t>…………..…</w:t>
      </w:r>
      <w:r>
        <w:rPr>
          <w:rFonts w:cs="Arial"/>
          <w:szCs w:val="22"/>
        </w:rPr>
        <w:t>……….4</w:t>
      </w:r>
    </w:p>
    <w:p w:rsidR="00680F6F" w:rsidRPr="006A370B" w:rsidRDefault="00680F6F" w:rsidP="00DF0434">
      <w:pPr>
        <w:rPr>
          <w:rFonts w:cs="Arial"/>
          <w:szCs w:val="22"/>
        </w:rPr>
      </w:pPr>
    </w:p>
    <w:p w:rsidR="00680F6F" w:rsidRPr="006A370B" w:rsidRDefault="00680F6F" w:rsidP="00DF0434">
      <w:pPr>
        <w:rPr>
          <w:rFonts w:cs="Arial"/>
          <w:szCs w:val="22"/>
        </w:rPr>
      </w:pPr>
    </w:p>
    <w:p w:rsidR="00680F6F" w:rsidRPr="006A370B" w:rsidRDefault="00680F6F" w:rsidP="009230B1">
      <w:pPr>
        <w:pStyle w:val="Heading2"/>
        <w:spacing w:before="0" w:after="0"/>
        <w:rPr>
          <w:b w:val="0"/>
          <w:sz w:val="22"/>
          <w:szCs w:val="22"/>
        </w:rPr>
      </w:pPr>
      <w:r w:rsidRPr="006A370B">
        <w:rPr>
          <w:b w:val="0"/>
          <w:sz w:val="22"/>
          <w:szCs w:val="22"/>
        </w:rPr>
        <w:t xml:space="preserve">Annex C: Revisions </w:t>
      </w:r>
      <w:r>
        <w:rPr>
          <w:b w:val="0"/>
          <w:sz w:val="22"/>
          <w:szCs w:val="22"/>
        </w:rPr>
        <w:t>p</w:t>
      </w:r>
      <w:r w:rsidRPr="006A370B">
        <w:rPr>
          <w:b w:val="0"/>
          <w:sz w:val="22"/>
          <w:szCs w:val="22"/>
        </w:rPr>
        <w:t>olicy…………………………………………</w:t>
      </w:r>
      <w:r>
        <w:rPr>
          <w:b w:val="0"/>
          <w:sz w:val="22"/>
          <w:szCs w:val="22"/>
        </w:rPr>
        <w:t>.</w:t>
      </w:r>
      <w:r w:rsidRPr="006A370B">
        <w:rPr>
          <w:b w:val="0"/>
          <w:sz w:val="22"/>
          <w:szCs w:val="22"/>
        </w:rPr>
        <w:t>………………</w:t>
      </w:r>
      <w:r>
        <w:rPr>
          <w:b w:val="0"/>
          <w:sz w:val="22"/>
          <w:szCs w:val="22"/>
        </w:rPr>
        <w:t>…</w:t>
      </w:r>
      <w:r w:rsidRPr="006A370B">
        <w:rPr>
          <w:b w:val="0"/>
          <w:sz w:val="22"/>
          <w:szCs w:val="22"/>
        </w:rPr>
        <w:t>…</w:t>
      </w:r>
      <w:r>
        <w:rPr>
          <w:b w:val="0"/>
          <w:sz w:val="22"/>
          <w:szCs w:val="22"/>
        </w:rPr>
        <w:t>…</w:t>
      </w:r>
      <w:r w:rsidRPr="006A370B">
        <w:rPr>
          <w:b w:val="0"/>
          <w:sz w:val="22"/>
          <w:szCs w:val="22"/>
        </w:rPr>
        <w:t>.</w:t>
      </w:r>
      <w:r>
        <w:rPr>
          <w:b w:val="0"/>
          <w:sz w:val="22"/>
          <w:szCs w:val="22"/>
        </w:rPr>
        <w:t>6</w:t>
      </w:r>
    </w:p>
    <w:p w:rsidR="00680F6F" w:rsidRPr="006A370B" w:rsidRDefault="00680F6F" w:rsidP="00DF0434">
      <w:pPr>
        <w:rPr>
          <w:rFonts w:cs="Arial"/>
          <w:szCs w:val="22"/>
        </w:rPr>
      </w:pPr>
    </w:p>
    <w:p w:rsidR="00680F6F" w:rsidRPr="006A370B" w:rsidRDefault="00680F6F" w:rsidP="00DF0434">
      <w:pPr>
        <w:rPr>
          <w:rFonts w:cs="Arial"/>
          <w:szCs w:val="22"/>
        </w:rPr>
      </w:pPr>
    </w:p>
    <w:p w:rsidR="00680F6F" w:rsidRPr="006A370B" w:rsidRDefault="00680F6F" w:rsidP="00DF0434">
      <w:pPr>
        <w:rPr>
          <w:rFonts w:cs="Arial"/>
          <w:szCs w:val="22"/>
        </w:rPr>
      </w:pPr>
      <w:r w:rsidRPr="006A370B">
        <w:rPr>
          <w:rFonts w:cs="Arial"/>
          <w:szCs w:val="22"/>
        </w:rPr>
        <w:t xml:space="preserve">Annex D - Glossary of </w:t>
      </w:r>
      <w:r>
        <w:rPr>
          <w:rFonts w:cs="Arial"/>
          <w:szCs w:val="22"/>
        </w:rPr>
        <w:t>t</w:t>
      </w:r>
      <w:r w:rsidRPr="006A370B">
        <w:rPr>
          <w:rFonts w:cs="Arial"/>
          <w:szCs w:val="22"/>
        </w:rPr>
        <w:t xml:space="preserve">erms </w:t>
      </w:r>
      <w:r>
        <w:rPr>
          <w:rFonts w:cs="Arial"/>
          <w:szCs w:val="22"/>
        </w:rPr>
        <w:t>u</w:t>
      </w:r>
      <w:r w:rsidRPr="006A370B">
        <w:rPr>
          <w:rFonts w:cs="Arial"/>
          <w:szCs w:val="22"/>
        </w:rPr>
        <w:t>sed…………………………………</w:t>
      </w:r>
      <w:r>
        <w:rPr>
          <w:rFonts w:cs="Arial"/>
          <w:szCs w:val="22"/>
        </w:rPr>
        <w:t>..…</w:t>
      </w:r>
      <w:r w:rsidRPr="006A370B">
        <w:rPr>
          <w:rFonts w:cs="Arial"/>
          <w:szCs w:val="22"/>
        </w:rPr>
        <w:t>…….……...</w:t>
      </w:r>
      <w:r>
        <w:rPr>
          <w:rFonts w:cs="Arial"/>
          <w:szCs w:val="22"/>
        </w:rPr>
        <w:t>.....</w:t>
      </w:r>
      <w:r w:rsidRPr="006A370B">
        <w:rPr>
          <w:rFonts w:cs="Arial"/>
          <w:szCs w:val="22"/>
        </w:rPr>
        <w:t>…</w:t>
      </w:r>
      <w:r>
        <w:rPr>
          <w:rFonts w:cs="Arial"/>
          <w:szCs w:val="22"/>
        </w:rPr>
        <w:t>7</w:t>
      </w:r>
    </w:p>
    <w:p w:rsidR="00680F6F" w:rsidRPr="006A370B" w:rsidRDefault="00680F6F" w:rsidP="00DF0434">
      <w:pPr>
        <w:rPr>
          <w:rFonts w:cs="Arial"/>
          <w:szCs w:val="22"/>
        </w:rPr>
      </w:pPr>
    </w:p>
    <w:p w:rsidR="00680F6F" w:rsidRPr="006A370B" w:rsidRDefault="00680F6F" w:rsidP="00DF0434">
      <w:pPr>
        <w:rPr>
          <w:rFonts w:cs="Arial"/>
          <w:szCs w:val="22"/>
        </w:rPr>
      </w:pPr>
    </w:p>
    <w:p w:rsidR="00680F6F" w:rsidRPr="006A370B" w:rsidRDefault="00680F6F" w:rsidP="00DF0434">
      <w:pPr>
        <w:rPr>
          <w:rFonts w:cs="Arial"/>
          <w:szCs w:val="22"/>
        </w:rPr>
      </w:pPr>
      <w:r w:rsidRPr="006A370B">
        <w:rPr>
          <w:rFonts w:cs="Arial"/>
          <w:szCs w:val="22"/>
        </w:rPr>
        <w:t xml:space="preserve">Annex E – List of </w:t>
      </w:r>
      <w:r>
        <w:rPr>
          <w:rFonts w:cs="Arial"/>
          <w:szCs w:val="22"/>
        </w:rPr>
        <w:t>l</w:t>
      </w:r>
      <w:r w:rsidRPr="006A370B">
        <w:rPr>
          <w:rFonts w:cs="Arial"/>
          <w:szCs w:val="22"/>
        </w:rPr>
        <w:t>anguages…………………………………</w:t>
      </w:r>
      <w:r>
        <w:rPr>
          <w:rFonts w:cs="Arial"/>
          <w:szCs w:val="22"/>
        </w:rPr>
        <w:t>..</w:t>
      </w:r>
      <w:r w:rsidRPr="006A370B">
        <w:rPr>
          <w:rFonts w:cs="Arial"/>
          <w:szCs w:val="22"/>
        </w:rPr>
        <w:t>………</w:t>
      </w:r>
      <w:r>
        <w:rPr>
          <w:rFonts w:cs="Arial"/>
          <w:szCs w:val="22"/>
        </w:rPr>
        <w:t>.</w:t>
      </w:r>
      <w:r w:rsidRPr="006A370B">
        <w:rPr>
          <w:rFonts w:cs="Arial"/>
          <w:szCs w:val="22"/>
        </w:rPr>
        <w:t>..…………</w:t>
      </w:r>
      <w:r>
        <w:rPr>
          <w:rFonts w:cs="Arial"/>
          <w:szCs w:val="22"/>
        </w:rPr>
        <w:t>.</w:t>
      </w:r>
      <w:r w:rsidRPr="006A370B">
        <w:rPr>
          <w:rFonts w:cs="Arial"/>
          <w:szCs w:val="22"/>
        </w:rPr>
        <w:t>…</w:t>
      </w:r>
      <w:r>
        <w:rPr>
          <w:rFonts w:cs="Arial"/>
          <w:szCs w:val="22"/>
        </w:rPr>
        <w:t>.......9</w:t>
      </w:r>
    </w:p>
    <w:p w:rsidR="00680F6F" w:rsidRDefault="00680F6F">
      <w:pPr>
        <w:rPr>
          <w:rFonts w:ascii="Arial Bold" w:hAnsi="Arial Bold" w:cs="Arial"/>
          <w:bCs/>
          <w:kern w:val="32"/>
          <w:szCs w:val="32"/>
        </w:rPr>
      </w:pPr>
      <w:r>
        <w:rPr>
          <w:rFonts w:ascii="Arial Bold" w:hAnsi="Arial Bold"/>
          <w:b/>
        </w:rPr>
        <w:br w:type="page"/>
      </w:r>
    </w:p>
    <w:p w:rsidR="00680F6F" w:rsidRPr="003F2B9C" w:rsidRDefault="00680F6F" w:rsidP="00FE30AA">
      <w:pPr>
        <w:pStyle w:val="Heading2"/>
        <w:spacing w:before="0" w:after="0"/>
        <w:rPr>
          <w:sz w:val="32"/>
        </w:rPr>
      </w:pPr>
      <w:r w:rsidRPr="003F2B9C">
        <w:rPr>
          <w:rFonts w:ascii="Arial Bold" w:hAnsi="Arial Bold"/>
          <w:b w:val="0"/>
          <w:sz w:val="32"/>
        </w:rPr>
        <w:t xml:space="preserve">Annex </w:t>
      </w:r>
      <w:r>
        <w:rPr>
          <w:rFonts w:ascii="Arial Bold" w:hAnsi="Arial Bold"/>
          <w:b w:val="0"/>
          <w:sz w:val="32"/>
        </w:rPr>
        <w:t>A</w:t>
      </w:r>
      <w:r w:rsidRPr="003F2B9C">
        <w:rPr>
          <w:rFonts w:ascii="Arial Bold" w:hAnsi="Arial Bold"/>
          <w:b w:val="0"/>
          <w:sz w:val="32"/>
        </w:rPr>
        <w:t xml:space="preserve">: </w:t>
      </w:r>
      <w:r w:rsidRPr="003F2B9C">
        <w:rPr>
          <w:sz w:val="32"/>
        </w:rPr>
        <w:t xml:space="preserve">The </w:t>
      </w:r>
      <w:r>
        <w:rPr>
          <w:sz w:val="32"/>
        </w:rPr>
        <w:t>l</w:t>
      </w:r>
      <w:r w:rsidRPr="003F2B9C">
        <w:rPr>
          <w:sz w:val="32"/>
        </w:rPr>
        <w:t xml:space="preserve">anguage </w:t>
      </w:r>
      <w:r>
        <w:rPr>
          <w:sz w:val="32"/>
        </w:rPr>
        <w:t>s</w:t>
      </w:r>
      <w:r w:rsidRPr="003F2B9C">
        <w:rPr>
          <w:sz w:val="32"/>
        </w:rPr>
        <w:t xml:space="preserve">ervices </w:t>
      </w:r>
      <w:r>
        <w:rPr>
          <w:sz w:val="32"/>
        </w:rPr>
        <w:t>f</w:t>
      </w:r>
      <w:r w:rsidRPr="003F2B9C">
        <w:rPr>
          <w:sz w:val="32"/>
        </w:rPr>
        <w:t xml:space="preserve">ramework </w:t>
      </w:r>
      <w:r>
        <w:rPr>
          <w:sz w:val="32"/>
        </w:rPr>
        <w:t>a</w:t>
      </w:r>
      <w:r w:rsidRPr="003F2B9C">
        <w:rPr>
          <w:sz w:val="32"/>
        </w:rPr>
        <w:t>greement</w:t>
      </w:r>
    </w:p>
    <w:p w:rsidR="00680F6F" w:rsidRDefault="00680F6F" w:rsidP="00FE30AA">
      <w:pPr>
        <w:pStyle w:val="Text"/>
        <w:spacing w:after="0"/>
      </w:pPr>
    </w:p>
    <w:p w:rsidR="00680F6F" w:rsidRDefault="00680F6F" w:rsidP="00FE30AA">
      <w:pPr>
        <w:pStyle w:val="Text"/>
        <w:spacing w:after="0"/>
      </w:pPr>
      <w:r>
        <w:t>The Ministry of Justice (MoJ) has established the Language Services Framework Agreement which will have an initial period of four years. Services are delivered by Capita Translation and Interpreting (TI) in accordance with a standard set of terms and conditions. This allows eligible participants to procure the services they require without recourse to further competition.</w:t>
      </w:r>
    </w:p>
    <w:p w:rsidR="00680F6F" w:rsidRDefault="00680F6F" w:rsidP="00FE30AA">
      <w:pPr>
        <w:pStyle w:val="Text"/>
        <w:spacing w:after="0"/>
      </w:pPr>
    </w:p>
    <w:p w:rsidR="00680F6F" w:rsidRDefault="00680F6F" w:rsidP="00FE30AA">
      <w:pPr>
        <w:pStyle w:val="Text"/>
        <w:spacing w:after="0"/>
      </w:pPr>
      <w:r>
        <w:t>The framework agreement creates an overarching relationship between the service provider Capita TI and collaborative partners in the Criminal Justice System through which the language services required can be satisfied.</w:t>
      </w:r>
    </w:p>
    <w:p w:rsidR="00680F6F" w:rsidRDefault="00680F6F" w:rsidP="00FE30AA">
      <w:pPr>
        <w:pStyle w:val="Text"/>
        <w:spacing w:after="0"/>
      </w:pPr>
    </w:p>
    <w:p w:rsidR="00680F6F" w:rsidRDefault="00680F6F" w:rsidP="00FE30AA">
      <w:pPr>
        <w:pStyle w:val="Text"/>
        <w:spacing w:after="0"/>
      </w:pPr>
      <w:r>
        <w:t>Criminal courts in the North-West began to use services under the terms of the contract from 12 December 2011 onwards. The remaining courts, tribunals and prisons began to use the services from 30 January 2012.</w:t>
      </w:r>
    </w:p>
    <w:p w:rsidR="00680F6F" w:rsidRDefault="00680F6F" w:rsidP="00FE30AA">
      <w:pPr>
        <w:pStyle w:val="Text"/>
        <w:spacing w:after="0"/>
      </w:pPr>
    </w:p>
    <w:p w:rsidR="00680F6F" w:rsidRPr="00260CC4" w:rsidRDefault="00680F6F" w:rsidP="00FE30AA">
      <w:pPr>
        <w:rPr>
          <w:b/>
          <w:color w:val="FF0000"/>
        </w:rPr>
      </w:pPr>
      <w:r w:rsidRPr="00286FD0">
        <w:rPr>
          <w:b/>
        </w:rPr>
        <w:t>Services provided under the framework</w:t>
      </w:r>
      <w:r>
        <w:rPr>
          <w:b/>
        </w:rPr>
        <w:t xml:space="preserve"> </w:t>
      </w:r>
    </w:p>
    <w:p w:rsidR="00680F6F" w:rsidRPr="00286FD0" w:rsidRDefault="00680F6F" w:rsidP="00FE30AA">
      <w:pPr>
        <w:rPr>
          <w:b/>
        </w:rPr>
      </w:pPr>
    </w:p>
    <w:p w:rsidR="00680F6F" w:rsidRPr="00E77853" w:rsidRDefault="00680F6F" w:rsidP="00FE30AA">
      <w:pPr>
        <w:pStyle w:val="Text"/>
        <w:spacing w:after="0"/>
        <w:rPr>
          <w:color w:val="000000"/>
        </w:rPr>
      </w:pPr>
      <w:r w:rsidRPr="00E77853">
        <w:rPr>
          <w:color w:val="000000"/>
        </w:rPr>
        <w:t xml:space="preserve">Capita TI provides interpretation, translation, sign and other non-defined language support services to MoJ, HM Courts &amp; Tribunals Service and NOMS prisons. </w:t>
      </w:r>
    </w:p>
    <w:p w:rsidR="00680F6F" w:rsidRPr="00E77853" w:rsidRDefault="00680F6F" w:rsidP="00FE30AA">
      <w:pPr>
        <w:pStyle w:val="Text"/>
        <w:spacing w:after="0"/>
        <w:rPr>
          <w:color w:val="000000"/>
        </w:rPr>
      </w:pPr>
    </w:p>
    <w:p w:rsidR="00680F6F" w:rsidRPr="00E77853" w:rsidRDefault="00680F6F" w:rsidP="00FE30AA">
      <w:pPr>
        <w:pStyle w:val="Bulletundertext"/>
        <w:spacing w:after="0"/>
        <w:ind w:hanging="357"/>
        <w:rPr>
          <w:color w:val="000000"/>
        </w:rPr>
      </w:pPr>
      <w:r w:rsidRPr="00E77853">
        <w:rPr>
          <w:color w:val="000000"/>
        </w:rPr>
        <w:t>Face-to-face interpretation that can be divided into three tier-based needs:</w:t>
      </w:r>
    </w:p>
    <w:p w:rsidR="00680F6F" w:rsidRPr="00E77853" w:rsidRDefault="00680F6F" w:rsidP="00FE30AA">
      <w:pPr>
        <w:pStyle w:val="Bulletundertext"/>
        <w:numPr>
          <w:ilvl w:val="0"/>
          <w:numId w:val="0"/>
        </w:numPr>
        <w:spacing w:after="0"/>
        <w:ind w:left="360"/>
        <w:rPr>
          <w:color w:val="000000"/>
        </w:rPr>
      </w:pPr>
      <w:r w:rsidRPr="00E77853">
        <w:rPr>
          <w:color w:val="000000"/>
          <w:u w:val="single"/>
        </w:rPr>
        <w:t>Tier One:</w:t>
      </w:r>
      <w:r w:rsidRPr="00E77853">
        <w:rPr>
          <w:color w:val="000000"/>
        </w:rPr>
        <w:t xml:space="preserve"> Interpreters asked to attend evidential face-to-face Assignments in a legal setting, where there may also be a written element. The interpreter is able to both speak fluently in the language required and is able to provide a written translation. This can include both rare and standard languages. </w:t>
      </w:r>
    </w:p>
    <w:p w:rsidR="00680F6F" w:rsidRPr="00E77853" w:rsidRDefault="00680F6F" w:rsidP="00FE30AA">
      <w:pPr>
        <w:rPr>
          <w:rFonts w:cs="Arial"/>
          <w:b/>
          <w:bCs/>
          <w:color w:val="000000"/>
          <w:szCs w:val="22"/>
        </w:rPr>
      </w:pPr>
    </w:p>
    <w:p w:rsidR="00680F6F" w:rsidRPr="00E77853" w:rsidRDefault="00680F6F" w:rsidP="00FE30AA">
      <w:pPr>
        <w:ind w:left="720" w:firstLine="3"/>
        <w:rPr>
          <w:rFonts w:cs="Arial"/>
          <w:color w:val="000000"/>
          <w:szCs w:val="22"/>
        </w:rPr>
      </w:pPr>
      <w:r w:rsidRPr="00E77853">
        <w:rPr>
          <w:rFonts w:cs="Arial"/>
          <w:color w:val="000000"/>
          <w:szCs w:val="22"/>
        </w:rPr>
        <w:t>The interpreter must have one or more of the following qualifications:</w:t>
      </w:r>
    </w:p>
    <w:p w:rsidR="00680F6F" w:rsidRPr="00E77853" w:rsidRDefault="00680F6F" w:rsidP="00FE30AA">
      <w:pPr>
        <w:numPr>
          <w:ilvl w:val="0"/>
          <w:numId w:val="13"/>
        </w:numPr>
        <w:tabs>
          <w:tab w:val="clear" w:pos="720"/>
          <w:tab w:val="num" w:pos="1080"/>
        </w:tabs>
        <w:ind w:left="1080"/>
        <w:rPr>
          <w:rFonts w:cs="Arial"/>
          <w:color w:val="000000"/>
          <w:szCs w:val="22"/>
        </w:rPr>
      </w:pPr>
      <w:r w:rsidRPr="00E77853">
        <w:rPr>
          <w:rFonts w:cs="Arial"/>
          <w:color w:val="000000"/>
          <w:szCs w:val="22"/>
        </w:rPr>
        <w:t>Chartered Institute of Linguists Diploma in Public Service Interpreting (DPSI) (English Law Option);</w:t>
      </w:r>
    </w:p>
    <w:p w:rsidR="00680F6F" w:rsidRPr="002A7A8C" w:rsidRDefault="00680F6F" w:rsidP="00FE30AA">
      <w:pPr>
        <w:numPr>
          <w:ilvl w:val="0"/>
          <w:numId w:val="13"/>
        </w:numPr>
        <w:tabs>
          <w:tab w:val="clear" w:pos="720"/>
          <w:tab w:val="num" w:pos="1080"/>
        </w:tabs>
        <w:ind w:left="1080"/>
        <w:rPr>
          <w:rFonts w:cs="Arial"/>
          <w:szCs w:val="22"/>
        </w:rPr>
      </w:pPr>
      <w:r w:rsidRPr="00E77853">
        <w:rPr>
          <w:rFonts w:cs="Arial"/>
          <w:color w:val="000000"/>
          <w:szCs w:val="22"/>
        </w:rPr>
        <w:t>Chartered Institute of Linguists Certificate in Community</w:t>
      </w:r>
      <w:r w:rsidRPr="002A7A8C">
        <w:rPr>
          <w:rFonts w:cs="Arial"/>
          <w:szCs w:val="22"/>
        </w:rPr>
        <w:t xml:space="preserve"> Interpreting, CCI (the forerunner to the DPSI);</w:t>
      </w:r>
    </w:p>
    <w:p w:rsidR="00680F6F" w:rsidRPr="002A7A8C" w:rsidRDefault="00680F6F" w:rsidP="00FE30AA">
      <w:pPr>
        <w:numPr>
          <w:ilvl w:val="0"/>
          <w:numId w:val="13"/>
        </w:numPr>
        <w:tabs>
          <w:tab w:val="clear" w:pos="720"/>
          <w:tab w:val="num" w:pos="1080"/>
        </w:tabs>
        <w:ind w:left="1080"/>
        <w:rPr>
          <w:rFonts w:cs="Arial"/>
          <w:szCs w:val="22"/>
        </w:rPr>
      </w:pPr>
      <w:r w:rsidRPr="002A7A8C">
        <w:rPr>
          <w:rFonts w:cs="Arial"/>
          <w:szCs w:val="22"/>
        </w:rPr>
        <w:t xml:space="preserve">Metropolitan Police Test (post 1997) together with either a DPSI (Health or Local Government Option) or an Honours Degree or higher in Interpreting </w:t>
      </w:r>
    </w:p>
    <w:p w:rsidR="00680F6F" w:rsidRPr="002A7A8C" w:rsidRDefault="00680F6F" w:rsidP="00FE30AA">
      <w:pPr>
        <w:tabs>
          <w:tab w:val="left" w:pos="2280"/>
        </w:tabs>
        <w:ind w:left="720"/>
        <w:rPr>
          <w:rFonts w:cs="Arial"/>
          <w:szCs w:val="22"/>
        </w:rPr>
      </w:pPr>
      <w:r w:rsidRPr="002A7A8C">
        <w:rPr>
          <w:rFonts w:cs="Arial"/>
          <w:szCs w:val="22"/>
        </w:rPr>
        <w:tab/>
      </w:r>
    </w:p>
    <w:p w:rsidR="00680F6F" w:rsidRPr="002A7A8C" w:rsidRDefault="00680F6F" w:rsidP="00FE30AA">
      <w:pPr>
        <w:ind w:left="720"/>
        <w:rPr>
          <w:rFonts w:cs="Arial"/>
          <w:szCs w:val="22"/>
        </w:rPr>
      </w:pPr>
      <w:r w:rsidRPr="002A7A8C">
        <w:rPr>
          <w:rFonts w:cs="Arial"/>
          <w:szCs w:val="22"/>
        </w:rPr>
        <w:t>Or</w:t>
      </w:r>
    </w:p>
    <w:p w:rsidR="00680F6F" w:rsidRPr="002A7A8C" w:rsidRDefault="00680F6F" w:rsidP="00FE30AA">
      <w:pPr>
        <w:numPr>
          <w:ilvl w:val="0"/>
          <w:numId w:val="13"/>
        </w:numPr>
        <w:tabs>
          <w:tab w:val="clear" w:pos="720"/>
          <w:tab w:val="num" w:pos="1080"/>
        </w:tabs>
        <w:ind w:left="1080"/>
        <w:rPr>
          <w:rFonts w:cs="Arial"/>
          <w:szCs w:val="22"/>
        </w:rPr>
      </w:pPr>
      <w:r w:rsidRPr="002A7A8C">
        <w:rPr>
          <w:rFonts w:cs="Arial"/>
          <w:szCs w:val="22"/>
        </w:rPr>
        <w:t xml:space="preserve">Registration with the National Register of Public Service Interpreters (full or interim status); </w:t>
      </w:r>
    </w:p>
    <w:p w:rsidR="00680F6F" w:rsidRPr="002A7A8C" w:rsidRDefault="00680F6F" w:rsidP="00FE30AA">
      <w:pPr>
        <w:numPr>
          <w:ilvl w:val="0"/>
          <w:numId w:val="13"/>
        </w:numPr>
        <w:tabs>
          <w:tab w:val="clear" w:pos="720"/>
          <w:tab w:val="num" w:pos="1080"/>
        </w:tabs>
        <w:ind w:left="1080"/>
        <w:rPr>
          <w:rFonts w:cs="Arial"/>
          <w:szCs w:val="22"/>
        </w:rPr>
      </w:pPr>
      <w:r w:rsidRPr="002A7A8C">
        <w:rPr>
          <w:rFonts w:cs="Arial"/>
          <w:szCs w:val="22"/>
        </w:rPr>
        <w:t>Membership of Association of Police and Court Interpreters;</w:t>
      </w:r>
    </w:p>
    <w:p w:rsidR="00680F6F" w:rsidRPr="002A7A8C" w:rsidRDefault="00680F6F" w:rsidP="00FE30AA">
      <w:pPr>
        <w:numPr>
          <w:ilvl w:val="0"/>
          <w:numId w:val="13"/>
        </w:numPr>
        <w:tabs>
          <w:tab w:val="clear" w:pos="720"/>
          <w:tab w:val="num" w:pos="1080"/>
        </w:tabs>
        <w:ind w:left="1080"/>
        <w:rPr>
          <w:rFonts w:cs="Arial"/>
          <w:szCs w:val="22"/>
        </w:rPr>
      </w:pPr>
      <w:r w:rsidRPr="002A7A8C">
        <w:rPr>
          <w:rFonts w:cs="Arial"/>
          <w:szCs w:val="22"/>
        </w:rPr>
        <w:t>Membership of the Institute of Translation and Interpreting (Police Court Interpreter level).</w:t>
      </w:r>
    </w:p>
    <w:p w:rsidR="00680F6F" w:rsidRPr="002A7A8C" w:rsidRDefault="00680F6F" w:rsidP="00FE30AA">
      <w:pPr>
        <w:ind w:left="360"/>
        <w:rPr>
          <w:rFonts w:cs="Arial"/>
          <w:szCs w:val="22"/>
        </w:rPr>
      </w:pPr>
    </w:p>
    <w:p w:rsidR="00680F6F" w:rsidRPr="002A7A8C" w:rsidRDefault="00680F6F" w:rsidP="00FE30AA">
      <w:pPr>
        <w:ind w:left="720"/>
        <w:rPr>
          <w:rFonts w:cs="Arial"/>
          <w:szCs w:val="22"/>
        </w:rPr>
      </w:pPr>
      <w:r w:rsidRPr="002A7A8C">
        <w:rPr>
          <w:rFonts w:cs="Arial"/>
          <w:szCs w:val="22"/>
        </w:rPr>
        <w:t>Together with (in all cases):</w:t>
      </w:r>
    </w:p>
    <w:p w:rsidR="00680F6F" w:rsidRPr="002A7A8C" w:rsidRDefault="00680F6F" w:rsidP="00FE30AA">
      <w:pPr>
        <w:numPr>
          <w:ilvl w:val="0"/>
          <w:numId w:val="13"/>
        </w:numPr>
        <w:tabs>
          <w:tab w:val="clear" w:pos="720"/>
          <w:tab w:val="num" w:pos="1080"/>
        </w:tabs>
        <w:ind w:left="1080"/>
        <w:rPr>
          <w:rFonts w:cs="Arial"/>
          <w:szCs w:val="22"/>
        </w:rPr>
      </w:pPr>
      <w:r w:rsidRPr="002A7A8C">
        <w:rPr>
          <w:rFonts w:cs="Arial"/>
          <w:szCs w:val="22"/>
        </w:rPr>
        <w:t>At least 100 hours public sector interpreting experience;</w:t>
      </w:r>
    </w:p>
    <w:p w:rsidR="00680F6F" w:rsidRPr="002A7A8C" w:rsidRDefault="00680F6F" w:rsidP="00FE30AA">
      <w:pPr>
        <w:numPr>
          <w:ilvl w:val="0"/>
          <w:numId w:val="13"/>
        </w:numPr>
        <w:tabs>
          <w:tab w:val="clear" w:pos="720"/>
          <w:tab w:val="num" w:pos="1080"/>
        </w:tabs>
        <w:ind w:left="1080"/>
        <w:rPr>
          <w:rFonts w:cs="Arial"/>
          <w:szCs w:val="22"/>
        </w:rPr>
      </w:pPr>
      <w:r w:rsidRPr="002A7A8C">
        <w:rPr>
          <w:rFonts w:cs="Arial"/>
          <w:szCs w:val="22"/>
        </w:rPr>
        <w:t>References; and</w:t>
      </w:r>
    </w:p>
    <w:p w:rsidR="00680F6F" w:rsidRPr="002A7A8C" w:rsidRDefault="00680F6F" w:rsidP="00FE30AA">
      <w:pPr>
        <w:numPr>
          <w:ilvl w:val="0"/>
          <w:numId w:val="13"/>
        </w:numPr>
        <w:tabs>
          <w:tab w:val="clear" w:pos="720"/>
          <w:tab w:val="num" w:pos="1080"/>
        </w:tabs>
        <w:ind w:left="1080"/>
        <w:rPr>
          <w:rFonts w:cs="Arial"/>
          <w:szCs w:val="22"/>
        </w:rPr>
      </w:pPr>
      <w:r w:rsidRPr="002A7A8C">
        <w:rPr>
          <w:rFonts w:cs="Arial"/>
          <w:szCs w:val="22"/>
        </w:rPr>
        <w:t xml:space="preserve">A pass at the assessment centre to the tier one standard. </w:t>
      </w:r>
    </w:p>
    <w:p w:rsidR="00680F6F" w:rsidRDefault="00680F6F" w:rsidP="00FE30AA">
      <w:pPr>
        <w:rPr>
          <w:color w:val="FF0000"/>
          <w:szCs w:val="20"/>
        </w:rPr>
      </w:pPr>
    </w:p>
    <w:p w:rsidR="00680F6F" w:rsidRPr="00E77853" w:rsidRDefault="00680F6F" w:rsidP="00FE30AA">
      <w:pPr>
        <w:ind w:firstLine="360"/>
        <w:rPr>
          <w:color w:val="000000"/>
          <w:szCs w:val="20"/>
          <w:lang w:eastAsia="en-US"/>
        </w:rPr>
      </w:pPr>
      <w:r w:rsidRPr="00E77853">
        <w:rPr>
          <w:color w:val="000000"/>
          <w:u w:val="single"/>
        </w:rPr>
        <w:t>Tier Two:</w:t>
      </w:r>
      <w:r w:rsidRPr="00E77853">
        <w:rPr>
          <w:color w:val="000000"/>
        </w:rPr>
        <w:t xml:space="preserve"> the interpreter </w:t>
      </w:r>
      <w:r w:rsidRPr="00E77853">
        <w:rPr>
          <w:color w:val="000000"/>
          <w:szCs w:val="20"/>
          <w:lang w:eastAsia="en-US"/>
        </w:rPr>
        <w:t>asked to attend face-to-face Assignments in a legal setting. </w:t>
      </w:r>
      <w:r w:rsidRPr="00E77853">
        <w:rPr>
          <w:color w:val="000000"/>
        </w:rPr>
        <w:t>The interpreter can provide fluent spoken interpreting services, but will not be able to provide a written translation that would suffice for justice sector needs.</w:t>
      </w:r>
    </w:p>
    <w:p w:rsidR="00680F6F" w:rsidRPr="008B6362" w:rsidRDefault="00680F6F" w:rsidP="00FE30AA">
      <w:pPr>
        <w:pStyle w:val="Bulletundertext"/>
        <w:numPr>
          <w:ilvl w:val="0"/>
          <w:numId w:val="0"/>
        </w:numPr>
        <w:spacing w:after="0"/>
        <w:ind w:left="720"/>
        <w:rPr>
          <w:color w:val="FF0000"/>
        </w:rPr>
      </w:pPr>
    </w:p>
    <w:p w:rsidR="00680F6F" w:rsidRPr="002A7A8C" w:rsidRDefault="00680F6F" w:rsidP="00FE30AA">
      <w:pPr>
        <w:ind w:left="720"/>
        <w:rPr>
          <w:rFonts w:cs="Arial"/>
          <w:bCs/>
          <w:szCs w:val="22"/>
        </w:rPr>
      </w:pPr>
      <w:r w:rsidRPr="002A7A8C">
        <w:rPr>
          <w:rFonts w:cs="Arial"/>
          <w:szCs w:val="22"/>
        </w:rPr>
        <w:lastRenderedPageBreak/>
        <w:t>The interpreter must have one or more of the following:</w:t>
      </w:r>
    </w:p>
    <w:p w:rsidR="00680F6F" w:rsidRPr="002A7A8C" w:rsidRDefault="00680F6F" w:rsidP="00FE30AA">
      <w:pPr>
        <w:numPr>
          <w:ilvl w:val="0"/>
          <w:numId w:val="14"/>
        </w:numPr>
        <w:tabs>
          <w:tab w:val="clear" w:pos="720"/>
          <w:tab w:val="num" w:pos="1080"/>
        </w:tabs>
        <w:ind w:left="1080"/>
        <w:rPr>
          <w:rFonts w:cs="Arial"/>
          <w:szCs w:val="22"/>
        </w:rPr>
      </w:pPr>
      <w:r w:rsidRPr="002A7A8C">
        <w:rPr>
          <w:rFonts w:cs="Arial"/>
          <w:szCs w:val="22"/>
        </w:rPr>
        <w:t>‘Partial DPSI’ (English Law option) i.e. the interpreter must have passed all modules with the exception of component 3b (written translation from English);</w:t>
      </w:r>
    </w:p>
    <w:p w:rsidR="00680F6F" w:rsidRPr="002A7A8C" w:rsidRDefault="00680F6F" w:rsidP="00FE30AA">
      <w:pPr>
        <w:numPr>
          <w:ilvl w:val="0"/>
          <w:numId w:val="14"/>
        </w:numPr>
        <w:tabs>
          <w:tab w:val="clear" w:pos="720"/>
          <w:tab w:val="num" w:pos="1080"/>
        </w:tabs>
        <w:ind w:left="1080"/>
        <w:rPr>
          <w:rFonts w:cs="Arial"/>
          <w:szCs w:val="22"/>
        </w:rPr>
      </w:pPr>
      <w:r w:rsidRPr="002A7A8C">
        <w:rPr>
          <w:rFonts w:cs="Arial"/>
          <w:szCs w:val="22"/>
        </w:rPr>
        <w:t>A degree in linguistics, English philology, Modern Languages or MA in Teaching of English, or other language related diplomas where English figures as part of the course completed.</w:t>
      </w:r>
    </w:p>
    <w:p w:rsidR="00680F6F" w:rsidRPr="002A7A8C" w:rsidRDefault="00680F6F" w:rsidP="00FE30AA">
      <w:pPr>
        <w:ind w:left="720"/>
        <w:rPr>
          <w:rFonts w:cs="Arial"/>
          <w:szCs w:val="22"/>
        </w:rPr>
      </w:pPr>
    </w:p>
    <w:p w:rsidR="00680F6F" w:rsidRPr="002A7A8C" w:rsidRDefault="00680F6F" w:rsidP="00FE30AA">
      <w:pPr>
        <w:ind w:left="720"/>
        <w:rPr>
          <w:rFonts w:cs="Arial"/>
          <w:szCs w:val="22"/>
        </w:rPr>
      </w:pPr>
      <w:r w:rsidRPr="002A7A8C">
        <w:rPr>
          <w:rFonts w:cs="Arial"/>
          <w:szCs w:val="22"/>
        </w:rPr>
        <w:t>Together with (in all cases):</w:t>
      </w:r>
    </w:p>
    <w:p w:rsidR="00680F6F" w:rsidRPr="002A7A8C" w:rsidRDefault="00680F6F" w:rsidP="00FE30AA">
      <w:pPr>
        <w:numPr>
          <w:ilvl w:val="0"/>
          <w:numId w:val="14"/>
        </w:numPr>
        <w:tabs>
          <w:tab w:val="clear" w:pos="720"/>
          <w:tab w:val="num" w:pos="1080"/>
        </w:tabs>
        <w:ind w:left="1080"/>
        <w:rPr>
          <w:rFonts w:cs="Arial"/>
          <w:szCs w:val="22"/>
        </w:rPr>
      </w:pPr>
      <w:r w:rsidRPr="002A7A8C">
        <w:rPr>
          <w:rFonts w:cs="Arial"/>
          <w:szCs w:val="22"/>
        </w:rPr>
        <w:t>Previous or current employment in criminal justice services in their countries of origin, legal training in the UK or abroad, or other exposure to criminal justice work through other channels is also acceptable (volunteer and/or paid work in the community for police services or work for Victim Support, for example);</w:t>
      </w:r>
    </w:p>
    <w:p w:rsidR="00680F6F" w:rsidRPr="002A7A8C" w:rsidRDefault="00680F6F" w:rsidP="00FE30AA">
      <w:pPr>
        <w:numPr>
          <w:ilvl w:val="0"/>
          <w:numId w:val="14"/>
        </w:numPr>
        <w:tabs>
          <w:tab w:val="clear" w:pos="720"/>
          <w:tab w:val="num" w:pos="1080"/>
        </w:tabs>
        <w:ind w:left="1080"/>
        <w:rPr>
          <w:rFonts w:cs="Arial"/>
          <w:szCs w:val="22"/>
        </w:rPr>
      </w:pPr>
      <w:r w:rsidRPr="002A7A8C">
        <w:rPr>
          <w:rFonts w:cs="Arial"/>
          <w:szCs w:val="22"/>
        </w:rPr>
        <w:t>University level education (any degree);</w:t>
      </w:r>
    </w:p>
    <w:p w:rsidR="00680F6F" w:rsidRPr="002A7A8C" w:rsidRDefault="00680F6F" w:rsidP="00FE30AA">
      <w:pPr>
        <w:numPr>
          <w:ilvl w:val="0"/>
          <w:numId w:val="14"/>
        </w:numPr>
        <w:tabs>
          <w:tab w:val="clear" w:pos="720"/>
          <w:tab w:val="num" w:pos="1080"/>
        </w:tabs>
        <w:ind w:left="1080"/>
        <w:rPr>
          <w:rFonts w:cs="Arial"/>
          <w:szCs w:val="22"/>
        </w:rPr>
      </w:pPr>
      <w:r w:rsidRPr="002A7A8C">
        <w:rPr>
          <w:rFonts w:cs="Arial"/>
          <w:szCs w:val="22"/>
        </w:rPr>
        <w:t>At least 100 hours public sector interpreting experience;</w:t>
      </w:r>
    </w:p>
    <w:p w:rsidR="00680F6F" w:rsidRPr="002A7A8C" w:rsidRDefault="00680F6F" w:rsidP="00FE30AA">
      <w:pPr>
        <w:numPr>
          <w:ilvl w:val="0"/>
          <w:numId w:val="14"/>
        </w:numPr>
        <w:tabs>
          <w:tab w:val="clear" w:pos="720"/>
          <w:tab w:val="num" w:pos="1080"/>
        </w:tabs>
        <w:ind w:left="1080"/>
        <w:rPr>
          <w:rFonts w:cs="Arial"/>
          <w:szCs w:val="22"/>
        </w:rPr>
      </w:pPr>
      <w:r w:rsidRPr="002A7A8C">
        <w:rPr>
          <w:rFonts w:cs="Arial"/>
          <w:szCs w:val="22"/>
        </w:rPr>
        <w:t>References; and</w:t>
      </w:r>
    </w:p>
    <w:p w:rsidR="00680F6F" w:rsidRPr="002A7A8C" w:rsidRDefault="00680F6F" w:rsidP="00FE30AA">
      <w:pPr>
        <w:numPr>
          <w:ilvl w:val="0"/>
          <w:numId w:val="14"/>
        </w:numPr>
        <w:tabs>
          <w:tab w:val="clear" w:pos="720"/>
          <w:tab w:val="num" w:pos="1080"/>
        </w:tabs>
        <w:ind w:left="1080"/>
        <w:rPr>
          <w:rFonts w:cs="Arial"/>
          <w:szCs w:val="22"/>
        </w:rPr>
      </w:pPr>
      <w:r w:rsidRPr="002A7A8C">
        <w:rPr>
          <w:rFonts w:cs="Arial"/>
          <w:szCs w:val="22"/>
        </w:rPr>
        <w:t xml:space="preserve">A pass at the assessment centre to the tier two standards.  </w:t>
      </w:r>
    </w:p>
    <w:p w:rsidR="00680F6F" w:rsidRPr="00260CC4" w:rsidRDefault="00680F6F" w:rsidP="00FE30AA">
      <w:pPr>
        <w:pStyle w:val="Bulletundertext"/>
        <w:numPr>
          <w:ilvl w:val="0"/>
          <w:numId w:val="0"/>
        </w:numPr>
        <w:spacing w:after="0"/>
        <w:rPr>
          <w:color w:val="FF0000"/>
        </w:rPr>
      </w:pPr>
    </w:p>
    <w:p w:rsidR="00680F6F" w:rsidRPr="00E77853" w:rsidRDefault="00680F6F" w:rsidP="00FE30AA">
      <w:pPr>
        <w:pStyle w:val="Bulletundertext"/>
        <w:numPr>
          <w:ilvl w:val="0"/>
          <w:numId w:val="0"/>
        </w:numPr>
        <w:ind w:left="360"/>
        <w:rPr>
          <w:color w:val="000000"/>
        </w:rPr>
      </w:pPr>
      <w:r w:rsidRPr="00E77853">
        <w:rPr>
          <w:color w:val="000000"/>
          <w:u w:val="single"/>
        </w:rPr>
        <w:t>Tier Three:</w:t>
      </w:r>
      <w:r w:rsidRPr="00E77853">
        <w:rPr>
          <w:color w:val="000000"/>
        </w:rPr>
        <w:t xml:space="preserve"> The interpreter can provide a </w:t>
      </w:r>
      <w:r w:rsidRPr="00E77853">
        <w:rPr>
          <w:color w:val="000000"/>
          <w:lang w:eastAsia="en-US"/>
        </w:rPr>
        <w:t xml:space="preserve">community-based face-to-face interpreting.  </w:t>
      </w:r>
      <w:r w:rsidRPr="00E77853">
        <w:rPr>
          <w:color w:val="000000"/>
        </w:rPr>
        <w:t>This may not be to the standard that would be required for court, tribunal or other evidential requirement.</w:t>
      </w:r>
    </w:p>
    <w:p w:rsidR="00680F6F" w:rsidRPr="002A7A8C" w:rsidRDefault="00680F6F" w:rsidP="00FE30AA">
      <w:pPr>
        <w:ind w:left="723"/>
        <w:rPr>
          <w:rFonts w:cs="Arial"/>
          <w:bCs/>
          <w:szCs w:val="22"/>
        </w:rPr>
      </w:pPr>
      <w:r w:rsidRPr="002A7A8C">
        <w:rPr>
          <w:rFonts w:cs="Arial"/>
          <w:szCs w:val="22"/>
        </w:rPr>
        <w:t>The interpreter must have one or more of the following:</w:t>
      </w:r>
    </w:p>
    <w:p w:rsidR="00680F6F" w:rsidRPr="002A7A8C" w:rsidRDefault="00680F6F" w:rsidP="00FE30AA">
      <w:pPr>
        <w:numPr>
          <w:ilvl w:val="0"/>
          <w:numId w:val="15"/>
        </w:numPr>
        <w:tabs>
          <w:tab w:val="clear" w:pos="720"/>
          <w:tab w:val="num" w:pos="1083"/>
        </w:tabs>
        <w:ind w:left="1083"/>
        <w:rPr>
          <w:rFonts w:cs="Arial"/>
          <w:szCs w:val="22"/>
        </w:rPr>
      </w:pPr>
      <w:r w:rsidRPr="002A7A8C">
        <w:rPr>
          <w:rFonts w:cs="Arial"/>
          <w:szCs w:val="22"/>
        </w:rPr>
        <w:t>Demonstrable experience in the public sector with appropriate linguistic background;</w:t>
      </w:r>
    </w:p>
    <w:p w:rsidR="00680F6F" w:rsidRPr="002A7A8C" w:rsidRDefault="00680F6F" w:rsidP="00FE30AA">
      <w:pPr>
        <w:numPr>
          <w:ilvl w:val="0"/>
          <w:numId w:val="15"/>
        </w:numPr>
        <w:tabs>
          <w:tab w:val="clear" w:pos="720"/>
          <w:tab w:val="num" w:pos="1083"/>
        </w:tabs>
        <w:ind w:left="1083"/>
        <w:rPr>
          <w:rFonts w:cs="Arial"/>
          <w:szCs w:val="22"/>
        </w:rPr>
      </w:pPr>
      <w:r w:rsidRPr="002A7A8C">
        <w:rPr>
          <w:rFonts w:cs="Arial"/>
          <w:szCs w:val="22"/>
        </w:rPr>
        <w:t>Formalised basic interpreter training including one of the following: the WEA programmes, Bi-Lingual Skills Certificates, Community Level Interpreting Degrees under the NVQ certification system.</w:t>
      </w:r>
    </w:p>
    <w:p w:rsidR="00680F6F" w:rsidRPr="002A7A8C" w:rsidRDefault="00680F6F" w:rsidP="00FE30AA">
      <w:pPr>
        <w:ind w:left="723"/>
        <w:rPr>
          <w:rFonts w:cs="Arial"/>
          <w:szCs w:val="22"/>
        </w:rPr>
      </w:pPr>
    </w:p>
    <w:p w:rsidR="00680F6F" w:rsidRPr="002A7A8C" w:rsidRDefault="00680F6F" w:rsidP="00FE30AA">
      <w:pPr>
        <w:ind w:left="723"/>
        <w:rPr>
          <w:rFonts w:cs="Arial"/>
          <w:szCs w:val="22"/>
        </w:rPr>
      </w:pPr>
      <w:r w:rsidRPr="002A7A8C">
        <w:rPr>
          <w:rFonts w:cs="Arial"/>
          <w:szCs w:val="22"/>
        </w:rPr>
        <w:t>Together with</w:t>
      </w:r>
    </w:p>
    <w:p w:rsidR="00680F6F" w:rsidRPr="002A7A8C" w:rsidRDefault="00680F6F" w:rsidP="00FE30AA">
      <w:pPr>
        <w:numPr>
          <w:ilvl w:val="0"/>
          <w:numId w:val="15"/>
        </w:numPr>
        <w:tabs>
          <w:tab w:val="clear" w:pos="720"/>
          <w:tab w:val="num" w:pos="1083"/>
        </w:tabs>
        <w:ind w:left="1083"/>
        <w:rPr>
          <w:rFonts w:cs="Arial"/>
          <w:szCs w:val="22"/>
        </w:rPr>
      </w:pPr>
      <w:r w:rsidRPr="002A7A8C">
        <w:rPr>
          <w:rFonts w:cs="Arial"/>
          <w:szCs w:val="22"/>
        </w:rPr>
        <w:t>References; and</w:t>
      </w:r>
    </w:p>
    <w:p w:rsidR="00680F6F" w:rsidRPr="002A7A8C" w:rsidRDefault="00680F6F" w:rsidP="00FE30AA">
      <w:pPr>
        <w:numPr>
          <w:ilvl w:val="0"/>
          <w:numId w:val="15"/>
        </w:numPr>
        <w:tabs>
          <w:tab w:val="clear" w:pos="720"/>
          <w:tab w:val="num" w:pos="1083"/>
        </w:tabs>
        <w:ind w:left="1083"/>
        <w:rPr>
          <w:rFonts w:cs="Arial"/>
          <w:szCs w:val="22"/>
        </w:rPr>
      </w:pPr>
      <w:r w:rsidRPr="002A7A8C">
        <w:rPr>
          <w:rFonts w:cs="Arial"/>
          <w:szCs w:val="22"/>
        </w:rPr>
        <w:t xml:space="preserve">A pass at the assessment centre to the tier three standard  </w:t>
      </w:r>
    </w:p>
    <w:p w:rsidR="00680F6F" w:rsidRPr="002A7A8C" w:rsidRDefault="00680F6F" w:rsidP="00FE30AA">
      <w:pPr>
        <w:ind w:left="723"/>
        <w:rPr>
          <w:rFonts w:cs="Arial"/>
          <w:szCs w:val="22"/>
        </w:rPr>
      </w:pPr>
    </w:p>
    <w:p w:rsidR="00680F6F" w:rsidRPr="002A7A8C" w:rsidRDefault="00680F6F" w:rsidP="00FE30AA">
      <w:pPr>
        <w:ind w:left="720"/>
        <w:rPr>
          <w:rFonts w:cs="Arial"/>
          <w:szCs w:val="22"/>
        </w:rPr>
      </w:pPr>
      <w:r w:rsidRPr="002A7A8C">
        <w:rPr>
          <w:rFonts w:cs="Arial"/>
          <w:szCs w:val="22"/>
        </w:rPr>
        <w:t>It is also desirable for tier three interpreters to have at least 100 hours public sector interpreting experience.</w:t>
      </w:r>
    </w:p>
    <w:p w:rsidR="00680F6F" w:rsidRDefault="00680F6F" w:rsidP="00FE30AA">
      <w:pPr>
        <w:ind w:left="720"/>
        <w:rPr>
          <w:rFonts w:cs="Arial"/>
          <w:szCs w:val="22"/>
        </w:rPr>
      </w:pPr>
    </w:p>
    <w:p w:rsidR="00680F6F" w:rsidRPr="00B05A6A" w:rsidRDefault="00680F6F" w:rsidP="00FE30AA">
      <w:pPr>
        <w:pStyle w:val="Bulletundertext"/>
        <w:numPr>
          <w:ilvl w:val="0"/>
          <w:numId w:val="0"/>
        </w:numPr>
        <w:ind w:left="360"/>
      </w:pPr>
      <w:r w:rsidRPr="00B05A6A">
        <w:rPr>
          <w:u w:val="single"/>
        </w:rPr>
        <w:t>Rare languages:</w:t>
      </w:r>
      <w:r w:rsidRPr="00B05A6A">
        <w:t xml:space="preserve"> Interpreters who offer a language where a formal qualification may not be available and where the language is listed on our Rare Tier List.</w:t>
      </w:r>
    </w:p>
    <w:p w:rsidR="00680F6F" w:rsidRPr="008B2EEA" w:rsidRDefault="00680F6F" w:rsidP="00FE30AA">
      <w:pPr>
        <w:ind w:left="720"/>
        <w:rPr>
          <w:rFonts w:cs="Arial"/>
          <w:szCs w:val="22"/>
        </w:rPr>
      </w:pPr>
      <w:r w:rsidRPr="002A7A8C">
        <w:rPr>
          <w:rFonts w:cs="Arial"/>
          <w:szCs w:val="22"/>
        </w:rPr>
        <w:t>In the case of rare languages where the DPSI or equivalent qualification is not available, the interpreter must have the Cambridge Proficiency in English Certificate, or NRPSI registration (rare language category) 100 hours of public sector interpreting experience, evidence of continuous professional development, references and a pass at the assessment centre.</w:t>
      </w:r>
    </w:p>
    <w:p w:rsidR="00680F6F" w:rsidRDefault="00680F6F" w:rsidP="00FE30AA">
      <w:pPr>
        <w:pStyle w:val="Bulletundertext"/>
        <w:spacing w:after="0"/>
        <w:ind w:hanging="357"/>
      </w:pPr>
      <w:r>
        <w:t>Telephone interpreting;</w:t>
      </w:r>
    </w:p>
    <w:p w:rsidR="00680F6F" w:rsidRDefault="00680F6F" w:rsidP="00FE30AA">
      <w:pPr>
        <w:pStyle w:val="Bulletundertext"/>
        <w:spacing w:after="0"/>
        <w:ind w:hanging="357"/>
      </w:pPr>
      <w:r>
        <w:t>Translation services – written (including Braille and Easy-read) and recorded (including transcription);</w:t>
      </w:r>
    </w:p>
    <w:p w:rsidR="00680F6F" w:rsidRDefault="00680F6F" w:rsidP="00FE30AA">
      <w:pPr>
        <w:pStyle w:val="Bulletundertext"/>
        <w:spacing w:after="0"/>
        <w:ind w:hanging="357"/>
      </w:pPr>
      <w:r>
        <w:t>Services for the deaf and deaf blind (including, but not limited to, British Sign Language, Sign Supported English, Note Taking, Finger Spelling and Lip Speaking); and,</w:t>
      </w:r>
    </w:p>
    <w:p w:rsidR="00680F6F" w:rsidRDefault="00680F6F" w:rsidP="00FE30AA">
      <w:pPr>
        <w:pStyle w:val="Bulletundertext"/>
        <w:spacing w:after="0"/>
      </w:pPr>
      <w:r>
        <w:t>Other non-defined language support services as and when they arise.</w:t>
      </w:r>
    </w:p>
    <w:p w:rsidR="00680F6F" w:rsidRPr="00FE30AA" w:rsidRDefault="00680F6F" w:rsidP="00FE30AA">
      <w:pPr>
        <w:pStyle w:val="Heading1"/>
        <w:rPr>
          <w:rFonts w:cs="Times New Roman"/>
          <w:b w:val="0"/>
          <w:bCs w:val="0"/>
          <w:kern w:val="0"/>
          <w:sz w:val="22"/>
          <w:szCs w:val="20"/>
        </w:rPr>
      </w:pPr>
      <w:r w:rsidRPr="00FE30AA">
        <w:rPr>
          <w:rFonts w:cs="Times New Roman"/>
          <w:b w:val="0"/>
          <w:bCs w:val="0"/>
          <w:kern w:val="0"/>
          <w:sz w:val="22"/>
          <w:szCs w:val="20"/>
        </w:rPr>
        <w:t>Translation of Welsh in Wales is not included in the framework.</w:t>
      </w:r>
    </w:p>
    <w:p w:rsidR="00680F6F" w:rsidRDefault="00680F6F">
      <w:pPr>
        <w:rPr>
          <w:rFonts w:ascii="Arial Bold" w:hAnsi="Arial Bold"/>
          <w:b/>
          <w:sz w:val="32"/>
        </w:rPr>
      </w:pPr>
      <w:bookmarkStart w:id="9" w:name="_Toc338099557"/>
      <w:bookmarkStart w:id="10" w:name="_Toc276471841"/>
      <w:r>
        <w:rPr>
          <w:rFonts w:ascii="Arial Bold" w:hAnsi="Arial Bold"/>
          <w:sz w:val="32"/>
        </w:rPr>
        <w:br w:type="page"/>
      </w:r>
    </w:p>
    <w:p w:rsidR="00680F6F" w:rsidRPr="0003144F" w:rsidRDefault="00680F6F" w:rsidP="00C375D4">
      <w:pPr>
        <w:pStyle w:val="TOC1"/>
        <w:rPr>
          <w:rFonts w:ascii="Arial Bold" w:hAnsi="Arial Bold"/>
          <w:sz w:val="28"/>
        </w:rPr>
      </w:pPr>
      <w:r w:rsidRPr="0003144F">
        <w:rPr>
          <w:rFonts w:ascii="Arial Bold" w:hAnsi="Arial Bold"/>
          <w:sz w:val="32"/>
        </w:rPr>
        <w:t xml:space="preserve">Annex </w:t>
      </w:r>
      <w:r>
        <w:rPr>
          <w:rFonts w:ascii="Arial Bold" w:hAnsi="Arial Bold"/>
          <w:sz w:val="32"/>
        </w:rPr>
        <w:t>B</w:t>
      </w:r>
      <w:r w:rsidRPr="0003144F">
        <w:rPr>
          <w:rFonts w:ascii="Arial Bold" w:hAnsi="Arial Bold"/>
          <w:sz w:val="32"/>
        </w:rPr>
        <w:t xml:space="preserve">: Explanatory </w:t>
      </w:r>
      <w:r>
        <w:rPr>
          <w:rFonts w:ascii="Arial Bold" w:hAnsi="Arial Bold"/>
          <w:sz w:val="32"/>
        </w:rPr>
        <w:t>n</w:t>
      </w:r>
      <w:r w:rsidRPr="0003144F">
        <w:rPr>
          <w:rFonts w:ascii="Arial Bold" w:hAnsi="Arial Bold"/>
          <w:sz w:val="32"/>
        </w:rPr>
        <w:t xml:space="preserve">otes, </w:t>
      </w:r>
      <w:r>
        <w:rPr>
          <w:rFonts w:ascii="Arial Bold" w:hAnsi="Arial Bold"/>
          <w:sz w:val="32"/>
        </w:rPr>
        <w:t>d</w:t>
      </w:r>
      <w:r w:rsidRPr="0003144F">
        <w:rPr>
          <w:rFonts w:ascii="Arial Bold" w:hAnsi="Arial Bold"/>
          <w:sz w:val="32"/>
        </w:rPr>
        <w:t xml:space="preserve">ata sources and </w:t>
      </w:r>
      <w:r>
        <w:rPr>
          <w:rFonts w:ascii="Arial Bold" w:hAnsi="Arial Bold"/>
          <w:sz w:val="32"/>
        </w:rPr>
        <w:t>d</w:t>
      </w:r>
      <w:r w:rsidRPr="0003144F">
        <w:rPr>
          <w:rFonts w:ascii="Arial Bold" w:hAnsi="Arial Bold"/>
          <w:sz w:val="32"/>
        </w:rPr>
        <w:t xml:space="preserve">ata </w:t>
      </w:r>
      <w:r>
        <w:rPr>
          <w:rFonts w:ascii="Arial Bold" w:hAnsi="Arial Bold"/>
          <w:sz w:val="32"/>
        </w:rPr>
        <w:t>q</w:t>
      </w:r>
      <w:r w:rsidRPr="0003144F">
        <w:rPr>
          <w:rFonts w:ascii="Arial Bold" w:hAnsi="Arial Bold"/>
          <w:sz w:val="32"/>
        </w:rPr>
        <w:t>uality</w:t>
      </w:r>
    </w:p>
    <w:p w:rsidR="00680F6F" w:rsidRPr="006622FF" w:rsidRDefault="00680F6F" w:rsidP="00C37C86">
      <w:pPr>
        <w:pStyle w:val="Default"/>
        <w:rPr>
          <w:b/>
          <w:color w:val="auto"/>
          <w:lang w:val="en-US" w:eastAsia="en-US"/>
        </w:rPr>
      </w:pPr>
    </w:p>
    <w:p w:rsidR="00680F6F" w:rsidRDefault="00680F6F" w:rsidP="00C37C86">
      <w:pPr>
        <w:rPr>
          <w:lang w:eastAsia="en-US"/>
        </w:rPr>
      </w:pPr>
      <w:r>
        <w:rPr>
          <w:lang w:eastAsia="en-US"/>
        </w:rPr>
        <w:t xml:space="preserve">The statistics presented in this bulletin </w:t>
      </w:r>
      <w:r w:rsidRPr="00FE0517">
        <w:rPr>
          <w:color w:val="000000"/>
          <w:lang w:eastAsia="en-US"/>
        </w:rPr>
        <w:t>covers</w:t>
      </w:r>
      <w:r w:rsidRPr="00477B34">
        <w:rPr>
          <w:color w:val="0070C0"/>
          <w:lang w:eastAsia="en-US"/>
        </w:rPr>
        <w:t xml:space="preserve"> </w:t>
      </w:r>
      <w:r>
        <w:rPr>
          <w:lang w:eastAsia="en-US"/>
        </w:rPr>
        <w:t>face-to-face language services provided to HM Courts &amp; Tribunals Service (HMCTS) and the National Offender Management Service (NOMS).</w:t>
      </w:r>
    </w:p>
    <w:p w:rsidR="00680F6F" w:rsidRPr="00553CC5" w:rsidRDefault="00680F6F" w:rsidP="00C37C86"/>
    <w:p w:rsidR="00680F6F" w:rsidRDefault="00680F6F" w:rsidP="00C37C86">
      <w:pPr>
        <w:pStyle w:val="Heading2"/>
        <w:spacing w:before="0" w:after="0"/>
      </w:pPr>
      <w:bookmarkStart w:id="11" w:name="_Toc370829150"/>
      <w:r>
        <w:t>Symbols and conventions</w:t>
      </w:r>
      <w:bookmarkEnd w:id="11"/>
    </w:p>
    <w:p w:rsidR="00680F6F" w:rsidRPr="00C37C86" w:rsidRDefault="00680F6F" w:rsidP="00C37C86"/>
    <w:p w:rsidR="00680F6F" w:rsidRPr="00A9463C" w:rsidRDefault="00680F6F" w:rsidP="00C37C86">
      <w:pPr>
        <w:pStyle w:val="Text"/>
        <w:spacing w:after="0"/>
        <w:rPr>
          <w:color w:val="000000"/>
          <w:szCs w:val="22"/>
        </w:rPr>
      </w:pPr>
      <w:r w:rsidRPr="00A9463C">
        <w:rPr>
          <w:color w:val="000000"/>
          <w:szCs w:val="22"/>
        </w:rPr>
        <w:t>The following symbols have been used throughout the tables in this bulletin:</w:t>
      </w:r>
    </w:p>
    <w:p w:rsidR="00680F6F" w:rsidRPr="00A9463C" w:rsidRDefault="00680F6F" w:rsidP="00C37C86">
      <w:pPr>
        <w:pStyle w:val="Text"/>
        <w:spacing w:after="0"/>
        <w:rPr>
          <w:color w:val="000000"/>
          <w:szCs w:val="22"/>
        </w:rPr>
      </w:pPr>
    </w:p>
    <w:p w:rsidR="00680F6F" w:rsidRPr="00A9463C" w:rsidRDefault="00680F6F" w:rsidP="00C37C86">
      <w:pPr>
        <w:pStyle w:val="Text"/>
        <w:spacing w:after="0"/>
        <w:rPr>
          <w:color w:val="000000"/>
          <w:szCs w:val="22"/>
        </w:rPr>
      </w:pPr>
      <w:r w:rsidRPr="00A9463C">
        <w:rPr>
          <w:color w:val="000000"/>
          <w:szCs w:val="22"/>
        </w:rPr>
        <w:t>All numbers shown in the commentary (language service requests, complaints and off booking requests) for this publication are rounded to nearest 100. Success rate and complaint rate percentages are given to 1 decimal point.</w:t>
      </w:r>
    </w:p>
    <w:p w:rsidR="00680F6F" w:rsidRPr="00A9463C" w:rsidRDefault="00680F6F" w:rsidP="00C37C86">
      <w:pPr>
        <w:pStyle w:val="Text"/>
        <w:spacing w:after="0"/>
        <w:rPr>
          <w:color w:val="000000"/>
          <w:szCs w:val="22"/>
        </w:rPr>
      </w:pPr>
    </w:p>
    <w:p w:rsidR="00680F6F" w:rsidRPr="00A9463C" w:rsidRDefault="00680F6F" w:rsidP="00C37C86">
      <w:pPr>
        <w:pStyle w:val="Text"/>
        <w:spacing w:after="0"/>
        <w:rPr>
          <w:color w:val="000000"/>
          <w:szCs w:val="22"/>
        </w:rPr>
      </w:pPr>
      <w:r w:rsidRPr="00A9463C">
        <w:rPr>
          <w:color w:val="000000"/>
          <w:szCs w:val="22"/>
        </w:rPr>
        <w:t>‘'-' = Nil or a complaint rate based on no language service requests (in a limited number of instances in the 'Other' requester type category a small number of complaints are recorded despite there being no language service requests).</w:t>
      </w:r>
    </w:p>
    <w:p w:rsidR="00680F6F" w:rsidRPr="00A9463C" w:rsidRDefault="00680F6F" w:rsidP="00B60B9E">
      <w:pPr>
        <w:rPr>
          <w:rFonts w:cs="Arial"/>
          <w:color w:val="000000"/>
          <w:szCs w:val="22"/>
        </w:rPr>
      </w:pPr>
    </w:p>
    <w:p w:rsidR="00680F6F" w:rsidRPr="00A9463C" w:rsidRDefault="00680F6F" w:rsidP="00B60B9E">
      <w:pPr>
        <w:rPr>
          <w:rFonts w:cs="Arial"/>
          <w:color w:val="000000"/>
          <w:szCs w:val="22"/>
        </w:rPr>
      </w:pPr>
      <w:r w:rsidRPr="00A9463C">
        <w:rPr>
          <w:rFonts w:cs="Arial"/>
          <w:color w:val="000000"/>
          <w:szCs w:val="22"/>
        </w:rPr>
        <w:t>() =Signifies a percentage based on less than 100 'total completed language service requests'</w:t>
      </w:r>
    </w:p>
    <w:p w:rsidR="00680F6F" w:rsidRPr="00A9463C" w:rsidRDefault="00680F6F" w:rsidP="00C37C86">
      <w:pPr>
        <w:pStyle w:val="Text"/>
        <w:spacing w:after="0"/>
        <w:rPr>
          <w:color w:val="000000"/>
          <w:szCs w:val="22"/>
        </w:rPr>
      </w:pPr>
    </w:p>
    <w:p w:rsidR="00680F6F" w:rsidRDefault="00680F6F" w:rsidP="00C37C86">
      <w:pPr>
        <w:pStyle w:val="Heading2"/>
        <w:spacing w:before="0" w:after="0"/>
      </w:pPr>
      <w:bookmarkStart w:id="12" w:name="_Toc370829151"/>
      <w:r w:rsidRPr="007C4B5C">
        <w:t>Data sources and data quality</w:t>
      </w:r>
      <w:bookmarkEnd w:id="12"/>
    </w:p>
    <w:p w:rsidR="00680F6F" w:rsidRDefault="00680F6F" w:rsidP="00C37C86"/>
    <w:p w:rsidR="00680F6F" w:rsidRDefault="00680F6F" w:rsidP="00C37C86">
      <w:pPr>
        <w:pStyle w:val="Text"/>
        <w:spacing w:after="0"/>
      </w:pPr>
      <w:r>
        <w:t xml:space="preserve">Data for completed requests and complaints relating to face-to-face services provided to </w:t>
      </w:r>
      <w:r>
        <w:rPr>
          <w:lang w:eastAsia="en-US"/>
        </w:rPr>
        <w:t xml:space="preserve">HM Courts &amp; Tribunals Service (HMCTS) and the National Offender Management Service (NOMS) </w:t>
      </w:r>
      <w:r>
        <w:t>are taken from the language service booking portal managed by Capita TI.</w:t>
      </w:r>
    </w:p>
    <w:p w:rsidR="00680F6F" w:rsidRDefault="00680F6F" w:rsidP="00C37C86">
      <w:pPr>
        <w:pStyle w:val="Text"/>
        <w:spacing w:after="0"/>
      </w:pPr>
    </w:p>
    <w:p w:rsidR="00680F6F" w:rsidRDefault="00680F6F" w:rsidP="00C37C86">
      <w:pPr>
        <w:pStyle w:val="Text"/>
        <w:spacing w:after="0"/>
      </w:pPr>
      <w:r>
        <w:t xml:space="preserve">All requests for translation services are booked by </w:t>
      </w:r>
      <w:r>
        <w:rPr>
          <w:lang w:eastAsia="en-US"/>
        </w:rPr>
        <w:t>HMCTS</w:t>
      </w:r>
      <w:r>
        <w:t xml:space="preserve"> staff. </w:t>
      </w:r>
      <w:r w:rsidRPr="00F21AFC">
        <w:t>Re</w:t>
      </w:r>
      <w:r>
        <w:t>quests are made in advance via the</w:t>
      </w:r>
      <w:r w:rsidRPr="00F21AFC">
        <w:t xml:space="preserve"> web-based portal, by email or by telephone. There is no minimum period of notice, and some requests are made less than an hour before they are needed. The supplier will attempt to assign a translator for the requested service, and once the service has been provided, or the date for the requested service has passed, the request may be closed by the requesting court or tribunal.</w:t>
      </w:r>
      <w:r>
        <w:t xml:space="preserve"> </w:t>
      </w:r>
      <w:r>
        <w:rPr>
          <w:lang w:eastAsia="en-US"/>
        </w:rPr>
        <w:t>HMCTS</w:t>
      </w:r>
      <w:r>
        <w:t xml:space="preserve"> staff are also responsible for closing completed requests within 48 hours of the booking being concluded. If it goes beyond 48 hours, the interpreter is permitted to close down the booking, as this is the mechanism by which they are paid.</w:t>
      </w:r>
    </w:p>
    <w:p w:rsidR="00680F6F" w:rsidRDefault="00680F6F" w:rsidP="00C37C86">
      <w:pPr>
        <w:pStyle w:val="Text"/>
        <w:spacing w:after="0"/>
      </w:pPr>
    </w:p>
    <w:p w:rsidR="00680F6F" w:rsidRDefault="00680F6F" w:rsidP="00483744">
      <w:pPr>
        <w:pStyle w:val="Text"/>
        <w:spacing w:after="0"/>
      </w:pPr>
      <w:r>
        <w:t xml:space="preserve">These statistics are generated from datasets provided by the contractor from their web-based portal of the numbers of completed requests and details of complaints associated with each request. This bulletin uses raw data from the portal covering the period 1st January 2013 </w:t>
      </w:r>
      <w:r w:rsidRPr="005A3FD5">
        <w:t>to 3</w:t>
      </w:r>
      <w:r>
        <w:t>1</w:t>
      </w:r>
      <w:r w:rsidRPr="005A3FD5">
        <w:t xml:space="preserve"> </w:t>
      </w:r>
      <w:r>
        <w:t>December</w:t>
      </w:r>
      <w:r w:rsidRPr="005A3FD5">
        <w:t xml:space="preserve"> 201</w:t>
      </w:r>
      <w:r>
        <w:t>5</w:t>
      </w:r>
      <w:r w:rsidRPr="005A3FD5">
        <w:t xml:space="preserve">. </w:t>
      </w:r>
    </w:p>
    <w:p w:rsidR="00680F6F" w:rsidRDefault="00680F6F" w:rsidP="00483744">
      <w:pPr>
        <w:pStyle w:val="Text"/>
        <w:spacing w:after="0"/>
      </w:pPr>
    </w:p>
    <w:p w:rsidR="00680F6F" w:rsidRPr="00FB48F6" w:rsidRDefault="00680F6F" w:rsidP="00AD11F2">
      <w:pPr>
        <w:autoSpaceDE w:val="0"/>
        <w:autoSpaceDN w:val="0"/>
        <w:adjustRightInd w:val="0"/>
        <w:rPr>
          <w:rFonts w:cs="Arial"/>
          <w:szCs w:val="22"/>
        </w:rPr>
      </w:pPr>
      <w:r>
        <w:rPr>
          <w:rFonts w:cs="Arial"/>
          <w:szCs w:val="22"/>
        </w:rPr>
        <w:t>A</w:t>
      </w:r>
      <w:r w:rsidRPr="00FB48F6">
        <w:rPr>
          <w:rFonts w:cs="Arial"/>
          <w:szCs w:val="22"/>
        </w:rPr>
        <w:t xml:space="preserve"> review of requester type classification in 2012 led to a number of bookings being reclassified from 'Other' to ‘Criminal’.</w:t>
      </w:r>
    </w:p>
    <w:p w:rsidR="00680F6F" w:rsidRDefault="00680F6F" w:rsidP="00483744">
      <w:pPr>
        <w:pStyle w:val="Text"/>
        <w:spacing w:after="0"/>
      </w:pPr>
    </w:p>
    <w:p w:rsidR="00680F6F" w:rsidRDefault="00680F6F" w:rsidP="00B60B9E">
      <w:pPr>
        <w:autoSpaceDE w:val="0"/>
        <w:autoSpaceDN w:val="0"/>
        <w:adjustRightInd w:val="0"/>
        <w:rPr>
          <w:szCs w:val="22"/>
        </w:rPr>
      </w:pPr>
      <w:r w:rsidRPr="00E25075">
        <w:rPr>
          <w:szCs w:val="22"/>
        </w:rPr>
        <w:t>Two different schemes for categorising complaints have been used</w:t>
      </w:r>
      <w:r>
        <w:rPr>
          <w:szCs w:val="22"/>
        </w:rPr>
        <w:t xml:space="preserve"> since the use of the language service booking portal commenced</w:t>
      </w:r>
      <w:r w:rsidRPr="00E25075">
        <w:rPr>
          <w:szCs w:val="22"/>
        </w:rPr>
        <w:t xml:space="preserve">. Under the earlier classification scheme, complaints were simply described as ‘closed’ once they were dealt with. A more advanced scheme has been introduced that can classify complaints as </w:t>
      </w:r>
      <w:r w:rsidRPr="00E25075">
        <w:rPr>
          <w:szCs w:val="22"/>
        </w:rPr>
        <w:lastRenderedPageBreak/>
        <w:t xml:space="preserve">founded, unfounded or duplicates (complaints submitted twice in error), and only founded complaints are </w:t>
      </w:r>
      <w:r>
        <w:rPr>
          <w:szCs w:val="22"/>
        </w:rPr>
        <w:t>counted by</w:t>
      </w:r>
      <w:r w:rsidRPr="00E25075">
        <w:rPr>
          <w:szCs w:val="22"/>
        </w:rPr>
        <w:t xml:space="preserve"> the Ministry of Justice.</w:t>
      </w:r>
    </w:p>
    <w:p w:rsidR="00680F6F" w:rsidRDefault="00680F6F" w:rsidP="00F21AFC">
      <w:pPr>
        <w:pStyle w:val="Text"/>
        <w:spacing w:after="0"/>
        <w:rPr>
          <w:szCs w:val="22"/>
        </w:rPr>
      </w:pPr>
    </w:p>
    <w:p w:rsidR="00680F6F" w:rsidRDefault="00680F6F" w:rsidP="00F21AFC">
      <w:pPr>
        <w:pStyle w:val="Text"/>
        <w:spacing w:after="0"/>
      </w:pPr>
      <w:r>
        <w:t xml:space="preserve">The time that the language service is provided is taken to be the starting time for the request, even if the request extended over several days. </w:t>
      </w:r>
      <w:r w:rsidRPr="00F21AFC">
        <w:t>If the service extends over the end of a month, it will be classed as happening in the month when it started.</w:t>
      </w:r>
    </w:p>
    <w:p w:rsidR="00680F6F" w:rsidRDefault="00680F6F" w:rsidP="00F21AFC">
      <w:pPr>
        <w:pStyle w:val="Text"/>
        <w:spacing w:after="0"/>
      </w:pPr>
    </w:p>
    <w:p w:rsidR="00680F6F" w:rsidRDefault="00680F6F" w:rsidP="00F21AFC">
      <w:pPr>
        <w:pStyle w:val="Text"/>
        <w:spacing w:after="0"/>
      </w:pPr>
      <w:r>
        <w:t>The classifications used in this bulletin, such as ‘complete’ and ‘fulfilled’, are taken directly from the management information system, and are decided according to the rules laid down by the contractor</w:t>
      </w:r>
      <w:r w:rsidRPr="006622FF">
        <w:t xml:space="preserve">. A glossary list of terms used in </w:t>
      </w:r>
      <w:r>
        <w:t>this bulletin can be found in Annex A</w:t>
      </w:r>
      <w:r w:rsidRPr="006622FF">
        <w:t>.</w:t>
      </w:r>
    </w:p>
    <w:p w:rsidR="00680F6F" w:rsidRDefault="00680F6F" w:rsidP="00F21AFC">
      <w:pPr>
        <w:pStyle w:val="Text"/>
        <w:spacing w:after="0"/>
      </w:pPr>
    </w:p>
    <w:p w:rsidR="00680F6F" w:rsidRDefault="00680F6F" w:rsidP="00F21AFC">
      <w:pPr>
        <w:pStyle w:val="Text"/>
        <w:spacing w:after="0"/>
      </w:pPr>
      <w:r>
        <w:t>All bookings closed by interpreters are scrutinised by HM Courts &amp; Tribunal Service staff, and any discrepancies are reviewed with the Ministry of Justice Contract Manager and Capita TI with the necessary action taken.</w:t>
      </w:r>
    </w:p>
    <w:p w:rsidR="00680F6F" w:rsidRDefault="00680F6F" w:rsidP="00F21AFC">
      <w:pPr>
        <w:pStyle w:val="Text"/>
        <w:spacing w:after="0"/>
      </w:pPr>
    </w:p>
    <w:p w:rsidR="00680F6F" w:rsidRDefault="00680F6F" w:rsidP="00F21AFC">
      <w:pPr>
        <w:pStyle w:val="Text"/>
        <w:spacing w:after="0"/>
      </w:pPr>
      <w:r>
        <w:t xml:space="preserve">All data is subject to quality assurance. Officials in the </w:t>
      </w:r>
      <w:bookmarkStart w:id="13" w:name="OLE_LINK3"/>
      <w:bookmarkStart w:id="14" w:name="OLE_LINK4"/>
      <w:r>
        <w:t xml:space="preserve">Ministry of Justice </w:t>
      </w:r>
      <w:bookmarkEnd w:id="13"/>
      <w:bookmarkEnd w:id="14"/>
      <w:r>
        <w:t>routinely check the data to ensure that no cases are removed and that data received matches with information already held. HM Courts &amp; Tribunal Service staff can see this information and, if they do not agree, it is reported through the complaints process.</w:t>
      </w:r>
      <w:r w:rsidRPr="003F04BC">
        <w:t xml:space="preserve"> </w:t>
      </w:r>
      <w:r>
        <w:t xml:space="preserve">Staff at Capita TI carry out monthly verifications of data, for example every month they spot check five per cent of cancelled jobs entered as Customer cancelled. This is to determine if they have been closed correctly.   </w:t>
      </w:r>
    </w:p>
    <w:p w:rsidR="00680F6F" w:rsidRDefault="00680F6F" w:rsidP="00F21AFC">
      <w:pPr>
        <w:pStyle w:val="Text"/>
        <w:spacing w:after="0"/>
      </w:pPr>
    </w:p>
    <w:p w:rsidR="00680F6F" w:rsidRPr="0028210B" w:rsidRDefault="00680F6F" w:rsidP="00F21AFC">
      <w:pPr>
        <w:pStyle w:val="Text"/>
        <w:spacing w:after="0"/>
      </w:pPr>
      <w:r>
        <w:t xml:space="preserve">As part of final checks, Ministry of Justice officials and Capita TI staff work together to identify and correct wrongly allocated bookings. For example, bookings made via telephone on behalf of the requesters can on occasions be allocated to the court making the request </w:t>
      </w:r>
      <w:r w:rsidRPr="0028210B">
        <w:t>instead of to the location that requires the interpreter.</w:t>
      </w:r>
    </w:p>
    <w:p w:rsidR="00680F6F" w:rsidRPr="0028210B" w:rsidRDefault="00680F6F" w:rsidP="00F21AFC">
      <w:pPr>
        <w:pStyle w:val="Text"/>
        <w:spacing w:after="0"/>
      </w:pPr>
    </w:p>
    <w:p w:rsidR="00680F6F" w:rsidRPr="0028210B" w:rsidRDefault="00680F6F" w:rsidP="00F21AFC">
      <w:pPr>
        <w:pStyle w:val="Text"/>
        <w:spacing w:after="0"/>
      </w:pPr>
      <w:r w:rsidRPr="0028210B">
        <w:t xml:space="preserve">Further to </w:t>
      </w:r>
      <w:r w:rsidRPr="004F34A5">
        <w:t>recommendations made by the Justice Select Committee</w:t>
      </w:r>
      <w:r w:rsidRPr="004F34A5">
        <w:rPr>
          <w:rStyle w:val="FootnoteReference"/>
        </w:rPr>
        <w:footnoteReference w:id="1"/>
      </w:r>
      <w:r w:rsidRPr="004F34A5">
        <w:t>, a method has been developed to coll</w:t>
      </w:r>
      <w:r>
        <w:t>ect statistical information on “off contract”</w:t>
      </w:r>
      <w:r w:rsidRPr="004F34A5">
        <w:t xml:space="preserve"> bookings (i.e. all translation and interpretation services provided to courts and prisons outside the Capita TI contra</w:t>
      </w:r>
      <w:r>
        <w:t>ct)</w:t>
      </w:r>
      <w:r w:rsidRPr="004F34A5">
        <w:t>, which commenced</w:t>
      </w:r>
      <w:r>
        <w:t xml:space="preserve"> </w:t>
      </w:r>
      <w:r w:rsidRPr="0028210B">
        <w:t>for all courts in April 2013.</w:t>
      </w:r>
    </w:p>
    <w:p w:rsidR="00680F6F" w:rsidRPr="001E771D" w:rsidRDefault="00680F6F" w:rsidP="00C37C86">
      <w:pPr>
        <w:pStyle w:val="Text"/>
        <w:spacing w:after="0"/>
      </w:pPr>
    </w:p>
    <w:p w:rsidR="00680F6F" w:rsidRPr="001E771D" w:rsidRDefault="00680F6F" w:rsidP="00C37C86">
      <w:pPr>
        <w:pStyle w:val="Text"/>
        <w:spacing w:after="0"/>
        <w:rPr>
          <w:highlight w:val="yellow"/>
        </w:rPr>
      </w:pPr>
      <w:r w:rsidRPr="001E771D">
        <w:t>The number of off contract bookings made by m</w:t>
      </w:r>
      <w:r>
        <w:t xml:space="preserve">agistrates’ courts, civil and family courts and </w:t>
      </w:r>
      <w:r w:rsidRPr="001E771D">
        <w:t>Crown Courts are collated using manual data returns from each court. Each court is required to complete a monthly count of bookings and return to their Regional Support Unit, who collate the information and forward it to Ministry of Justice officials for quality assurance and review. Due to the manual method of data collection, care should be taken to ensure data collection processes and their inevitable limitations are taken into account when those data are used.</w:t>
      </w:r>
    </w:p>
    <w:p w:rsidR="00680F6F" w:rsidRPr="001E771D" w:rsidRDefault="00680F6F" w:rsidP="00C37C86">
      <w:pPr>
        <w:pStyle w:val="Text"/>
        <w:spacing w:after="0"/>
      </w:pPr>
    </w:p>
    <w:p w:rsidR="00680F6F" w:rsidRPr="00682499" w:rsidRDefault="00680F6F" w:rsidP="00682499">
      <w:pPr>
        <w:pStyle w:val="Text"/>
        <w:spacing w:after="0"/>
      </w:pPr>
      <w:r w:rsidRPr="001E771D">
        <w:t>For tribunals, off contract</w:t>
      </w:r>
      <w:r>
        <w:t xml:space="preserve"> bookings</w:t>
      </w:r>
      <w:r w:rsidRPr="001E771D">
        <w:t xml:space="preserve"> data has been collected and collated since the commencement of the contract on 30 January 2012, by the Loughborough Interpreter Booking Team (LIBT), who were responsible for making all </w:t>
      </w:r>
      <w:r>
        <w:t>“off contract”</w:t>
      </w:r>
      <w:r w:rsidRPr="001E771D">
        <w:t xml:space="preserve"> booking</w:t>
      </w:r>
      <w:r>
        <w:t>s</w:t>
      </w:r>
      <w:r w:rsidRPr="001E771D">
        <w:t xml:space="preserve"> for Immigration and Asylum (IAC) Tribunals, Asylum Support Tribunals (AST) and Mental Health Tribunals (MHT).</w:t>
      </w:r>
    </w:p>
    <w:p w:rsidR="00680F6F" w:rsidRPr="001E771D" w:rsidRDefault="00680F6F" w:rsidP="00C37C86">
      <w:pPr>
        <w:pStyle w:val="Text"/>
        <w:spacing w:after="0"/>
      </w:pPr>
    </w:p>
    <w:p w:rsidR="00680F6F" w:rsidRDefault="00680F6F" w:rsidP="00C37C86">
      <w:pPr>
        <w:pStyle w:val="Text"/>
        <w:spacing w:after="0"/>
      </w:pPr>
      <w:r w:rsidRPr="001E771D">
        <w:t>The LIBT are able to separately identify on their computer systems the bookings which have been made off contract from those made under the contract, and by which type of tribunal. Due to the automatic capture of administrative data on off contract bookings, data for tribunals is deemed to be robust, accurate and complete.</w:t>
      </w:r>
    </w:p>
    <w:p w:rsidR="00680F6F" w:rsidRDefault="00680F6F" w:rsidP="00874BD8">
      <w:pPr>
        <w:pStyle w:val="Heading2"/>
        <w:spacing w:before="0" w:after="0"/>
        <w:rPr>
          <w:rFonts w:ascii="Arial Bold" w:hAnsi="Arial Bold"/>
          <w:b w:val="0"/>
          <w:bCs w:val="0"/>
          <w:iCs w:val="0"/>
          <w:sz w:val="32"/>
        </w:rPr>
      </w:pPr>
      <w:r>
        <w:br w:type="page"/>
      </w:r>
      <w:bookmarkEnd w:id="9"/>
    </w:p>
    <w:p w:rsidR="00680F6F" w:rsidRPr="003F2B9C" w:rsidRDefault="00680F6F" w:rsidP="00C37C86">
      <w:pPr>
        <w:pStyle w:val="Heading2"/>
        <w:spacing w:before="0" w:after="0"/>
        <w:rPr>
          <w:rFonts w:ascii="Arial Bold" w:hAnsi="Arial Bold"/>
          <w:sz w:val="32"/>
        </w:rPr>
      </w:pPr>
      <w:r w:rsidRPr="003F2B9C">
        <w:rPr>
          <w:rFonts w:ascii="Arial Bold" w:hAnsi="Arial Bold"/>
          <w:sz w:val="32"/>
        </w:rPr>
        <w:t xml:space="preserve">Annex C: Revisions </w:t>
      </w:r>
      <w:r>
        <w:rPr>
          <w:rFonts w:ascii="Arial Bold" w:hAnsi="Arial Bold"/>
          <w:sz w:val="32"/>
        </w:rPr>
        <w:t>p</w:t>
      </w:r>
      <w:r w:rsidRPr="003F2B9C">
        <w:rPr>
          <w:rFonts w:ascii="Arial Bold" w:hAnsi="Arial Bold"/>
          <w:sz w:val="32"/>
        </w:rPr>
        <w:t>olicy</w:t>
      </w:r>
    </w:p>
    <w:p w:rsidR="00680F6F" w:rsidRDefault="00680F6F" w:rsidP="00C37C86">
      <w:pPr>
        <w:pStyle w:val="Heading2"/>
        <w:spacing w:before="0" w:after="0"/>
      </w:pPr>
    </w:p>
    <w:p w:rsidR="00680F6F" w:rsidRDefault="00680F6F" w:rsidP="00DE2ECB">
      <w:r>
        <w:t xml:space="preserve">In accordance with Principle 2 of the Code of Practice for Office Statistics, the Ministry of Justice is required to publish transparent guidance on its policy for revisions.  A copy of this statement can be found at: </w:t>
      </w:r>
    </w:p>
    <w:p w:rsidR="00680F6F" w:rsidRDefault="00680F6F" w:rsidP="00DE2ECB"/>
    <w:p w:rsidR="00680F6F" w:rsidRPr="005E4095" w:rsidRDefault="001E593F" w:rsidP="005E4095">
      <w:pPr>
        <w:rPr>
          <w:color w:val="0000FF"/>
          <w:u w:val="single"/>
        </w:rPr>
      </w:pPr>
      <w:hyperlink r:id="rId11" w:tooltip="http://www.justice.gov.uk/downloads/statistics/mojstats/statistics-revisions-policy.pdf" w:history="1">
        <w:r>
          <w:rPr>
            <w:rStyle w:val="Hyperlink"/>
          </w:rPr>
          <w:t>www.justice.gov.uk/downloads/statistics/mojstats/statistics-revisions-policy.pdf</w:t>
        </w:r>
      </w:hyperlink>
      <w:bookmarkStart w:id="15" w:name="_GoBack"/>
      <w:bookmarkEnd w:id="15"/>
    </w:p>
    <w:p w:rsidR="00680F6F" w:rsidRDefault="00680F6F" w:rsidP="00DE2ECB">
      <w:pPr>
        <w:autoSpaceDE w:val="0"/>
        <w:autoSpaceDN w:val="0"/>
        <w:adjustRightInd w:val="0"/>
        <w:spacing w:after="240"/>
        <w:rPr>
          <w:rFonts w:cs="Arial"/>
          <w:color w:val="000000"/>
          <w:sz w:val="23"/>
          <w:szCs w:val="23"/>
        </w:rPr>
      </w:pPr>
    </w:p>
    <w:p w:rsidR="00680F6F" w:rsidRPr="00DE2ECB" w:rsidRDefault="00680F6F" w:rsidP="00DE2ECB">
      <w:pPr>
        <w:autoSpaceDE w:val="0"/>
        <w:autoSpaceDN w:val="0"/>
        <w:adjustRightInd w:val="0"/>
        <w:spacing w:after="240"/>
        <w:rPr>
          <w:rFonts w:cs="Arial"/>
          <w:color w:val="000000"/>
          <w:sz w:val="23"/>
          <w:szCs w:val="23"/>
        </w:rPr>
      </w:pPr>
      <w:r w:rsidRPr="00DE2ECB">
        <w:rPr>
          <w:rFonts w:cs="Arial"/>
          <w:color w:val="000000"/>
          <w:sz w:val="23"/>
          <w:szCs w:val="23"/>
        </w:rPr>
        <w:t xml:space="preserve">The Ministry of Justice aims to avoid the need for revisions to publications unless they are absolutely necessary and put systems and processes in place to minimise the number of revisions. </w:t>
      </w:r>
    </w:p>
    <w:p w:rsidR="00680F6F" w:rsidRPr="00DE2ECB" w:rsidRDefault="00680F6F" w:rsidP="00DE2ECB">
      <w:pPr>
        <w:autoSpaceDE w:val="0"/>
        <w:autoSpaceDN w:val="0"/>
        <w:adjustRightInd w:val="0"/>
        <w:spacing w:after="240"/>
        <w:rPr>
          <w:rFonts w:cs="Arial"/>
          <w:color w:val="000000"/>
          <w:sz w:val="23"/>
          <w:szCs w:val="23"/>
        </w:rPr>
      </w:pPr>
      <w:r w:rsidRPr="00DE2ECB">
        <w:rPr>
          <w:rFonts w:cs="Arial"/>
          <w:color w:val="000000"/>
          <w:sz w:val="23"/>
          <w:szCs w:val="23"/>
        </w:rPr>
        <w:t xml:space="preserve">Within the Ministry of Justice’s statistical publications there can be three main reasons for statistics to be revised: </w:t>
      </w:r>
    </w:p>
    <w:p w:rsidR="00680F6F" w:rsidRDefault="00680F6F" w:rsidP="004F5BAF">
      <w:pPr>
        <w:numPr>
          <w:ilvl w:val="0"/>
          <w:numId w:val="6"/>
        </w:numPr>
        <w:autoSpaceDE w:val="0"/>
        <w:autoSpaceDN w:val="0"/>
        <w:adjustRightInd w:val="0"/>
        <w:spacing w:after="183"/>
        <w:rPr>
          <w:rFonts w:cs="Arial"/>
          <w:color w:val="000000"/>
          <w:sz w:val="23"/>
          <w:szCs w:val="23"/>
        </w:rPr>
      </w:pPr>
      <w:r>
        <w:rPr>
          <w:rFonts w:cs="Arial"/>
          <w:color w:val="000000"/>
          <w:sz w:val="23"/>
          <w:szCs w:val="23"/>
        </w:rPr>
        <w:t>C</w:t>
      </w:r>
      <w:r w:rsidRPr="00DE2ECB">
        <w:rPr>
          <w:rFonts w:cs="Arial"/>
          <w:color w:val="000000"/>
          <w:sz w:val="23"/>
          <w:szCs w:val="23"/>
        </w:rPr>
        <w:t>hanges in how either source administrative systems collect information or a change in statistical methodology to im</w:t>
      </w:r>
      <w:r>
        <w:rPr>
          <w:rFonts w:cs="Arial"/>
          <w:color w:val="000000"/>
          <w:sz w:val="23"/>
          <w:szCs w:val="23"/>
        </w:rPr>
        <w:t>prove accuracy and measurement.</w:t>
      </w:r>
    </w:p>
    <w:p w:rsidR="00680F6F" w:rsidRDefault="00680F6F" w:rsidP="004F5BAF">
      <w:pPr>
        <w:numPr>
          <w:ilvl w:val="0"/>
          <w:numId w:val="6"/>
        </w:numPr>
        <w:autoSpaceDE w:val="0"/>
        <w:autoSpaceDN w:val="0"/>
        <w:adjustRightInd w:val="0"/>
        <w:spacing w:after="183"/>
        <w:rPr>
          <w:rFonts w:cs="Arial"/>
          <w:color w:val="000000"/>
          <w:sz w:val="23"/>
          <w:szCs w:val="23"/>
        </w:rPr>
      </w:pPr>
      <w:r>
        <w:rPr>
          <w:rFonts w:cs="Arial"/>
          <w:color w:val="000000"/>
          <w:sz w:val="23"/>
          <w:szCs w:val="23"/>
        </w:rPr>
        <w:t>R</w:t>
      </w:r>
      <w:r w:rsidRPr="00DE2ECB">
        <w:rPr>
          <w:rFonts w:cs="Arial"/>
          <w:color w:val="000000"/>
          <w:sz w:val="23"/>
          <w:szCs w:val="23"/>
        </w:rPr>
        <w:t xml:space="preserve">eceipt of subsequent information which alters our understanding of previous periods (for example – late recording on one of the administrative </w:t>
      </w:r>
      <w:r>
        <w:rPr>
          <w:rFonts w:cs="Arial"/>
          <w:color w:val="000000"/>
          <w:sz w:val="23"/>
          <w:szCs w:val="23"/>
        </w:rPr>
        <w:t>IT systems used operationally).</w:t>
      </w:r>
    </w:p>
    <w:p w:rsidR="00680F6F" w:rsidRPr="005E4095" w:rsidRDefault="00680F6F" w:rsidP="004F5BAF">
      <w:pPr>
        <w:numPr>
          <w:ilvl w:val="0"/>
          <w:numId w:val="6"/>
        </w:numPr>
        <w:autoSpaceDE w:val="0"/>
        <w:autoSpaceDN w:val="0"/>
        <w:adjustRightInd w:val="0"/>
        <w:spacing w:after="183"/>
        <w:rPr>
          <w:rFonts w:cs="Arial"/>
          <w:color w:val="000000"/>
          <w:sz w:val="23"/>
          <w:szCs w:val="23"/>
        </w:rPr>
      </w:pPr>
      <w:r>
        <w:rPr>
          <w:rFonts w:cs="Arial"/>
          <w:color w:val="000000"/>
          <w:sz w:val="23"/>
          <w:szCs w:val="23"/>
        </w:rPr>
        <w:t>E</w:t>
      </w:r>
      <w:r w:rsidRPr="00DE2ECB">
        <w:rPr>
          <w:rFonts w:cs="Arial"/>
          <w:color w:val="000000"/>
          <w:sz w:val="23"/>
          <w:szCs w:val="23"/>
        </w:rPr>
        <w:t xml:space="preserve">rrors in our statistical systems and processes. </w:t>
      </w:r>
    </w:p>
    <w:p w:rsidR="00680F6F" w:rsidRPr="00DE2ECB" w:rsidRDefault="00680F6F" w:rsidP="00DE2ECB">
      <w:pPr>
        <w:autoSpaceDE w:val="0"/>
        <w:autoSpaceDN w:val="0"/>
        <w:adjustRightInd w:val="0"/>
        <w:spacing w:after="240"/>
        <w:rPr>
          <w:rFonts w:cs="Arial"/>
          <w:color w:val="000000"/>
          <w:sz w:val="23"/>
          <w:szCs w:val="23"/>
        </w:rPr>
      </w:pPr>
      <w:r w:rsidRPr="00DE2ECB">
        <w:rPr>
          <w:rFonts w:cs="Arial"/>
          <w:color w:val="000000"/>
          <w:sz w:val="23"/>
          <w:szCs w:val="23"/>
        </w:rPr>
        <w:t xml:space="preserve">Our policy in handling revisions is to be transparent with users about: </w:t>
      </w:r>
    </w:p>
    <w:p w:rsidR="00680F6F" w:rsidRDefault="00680F6F" w:rsidP="004F5BAF">
      <w:pPr>
        <w:numPr>
          <w:ilvl w:val="0"/>
          <w:numId w:val="7"/>
        </w:numPr>
        <w:autoSpaceDE w:val="0"/>
        <w:autoSpaceDN w:val="0"/>
        <w:adjustRightInd w:val="0"/>
        <w:spacing w:after="183"/>
        <w:rPr>
          <w:rFonts w:cs="Arial"/>
          <w:color w:val="000000"/>
          <w:sz w:val="23"/>
          <w:szCs w:val="23"/>
        </w:rPr>
      </w:pPr>
      <w:r>
        <w:rPr>
          <w:rFonts w:cs="Arial"/>
          <w:color w:val="000000"/>
          <w:sz w:val="23"/>
          <w:szCs w:val="23"/>
        </w:rPr>
        <w:t>The need for revisions.</w:t>
      </w:r>
      <w:r w:rsidRPr="00DE2ECB">
        <w:rPr>
          <w:rFonts w:cs="Arial"/>
          <w:color w:val="000000"/>
          <w:sz w:val="23"/>
          <w:szCs w:val="23"/>
        </w:rPr>
        <w:t xml:space="preserve"> </w:t>
      </w:r>
    </w:p>
    <w:p w:rsidR="00680F6F" w:rsidRDefault="00680F6F" w:rsidP="004F5BAF">
      <w:pPr>
        <w:numPr>
          <w:ilvl w:val="0"/>
          <w:numId w:val="7"/>
        </w:numPr>
        <w:autoSpaceDE w:val="0"/>
        <w:autoSpaceDN w:val="0"/>
        <w:adjustRightInd w:val="0"/>
        <w:spacing w:after="183"/>
        <w:rPr>
          <w:rFonts w:cs="Arial"/>
          <w:color w:val="000000"/>
          <w:sz w:val="23"/>
          <w:szCs w:val="23"/>
        </w:rPr>
      </w:pPr>
      <w:r>
        <w:rPr>
          <w:rFonts w:cs="Arial"/>
          <w:color w:val="000000"/>
          <w:sz w:val="23"/>
          <w:szCs w:val="23"/>
        </w:rPr>
        <w:t>H</w:t>
      </w:r>
      <w:r w:rsidRPr="00DE2ECB">
        <w:rPr>
          <w:rFonts w:cs="Arial"/>
          <w:color w:val="000000"/>
          <w:sz w:val="23"/>
          <w:szCs w:val="23"/>
        </w:rPr>
        <w:t xml:space="preserve">ow and when to expect revisions as </w:t>
      </w:r>
      <w:r>
        <w:rPr>
          <w:rFonts w:cs="Arial"/>
          <w:color w:val="000000"/>
          <w:sz w:val="23"/>
          <w:szCs w:val="23"/>
        </w:rPr>
        <w:t>part of our standard processes.</w:t>
      </w:r>
    </w:p>
    <w:p w:rsidR="00680F6F" w:rsidRPr="005E4095" w:rsidRDefault="00680F6F" w:rsidP="004F5BAF">
      <w:pPr>
        <w:numPr>
          <w:ilvl w:val="0"/>
          <w:numId w:val="7"/>
        </w:numPr>
        <w:autoSpaceDE w:val="0"/>
        <w:autoSpaceDN w:val="0"/>
        <w:adjustRightInd w:val="0"/>
        <w:spacing w:after="183"/>
        <w:rPr>
          <w:rFonts w:cs="Arial"/>
          <w:color w:val="000000"/>
          <w:sz w:val="23"/>
          <w:szCs w:val="23"/>
        </w:rPr>
      </w:pPr>
      <w:r>
        <w:rPr>
          <w:rFonts w:cs="Arial"/>
          <w:color w:val="000000"/>
          <w:sz w:val="23"/>
          <w:szCs w:val="23"/>
        </w:rPr>
        <w:t>T</w:t>
      </w:r>
      <w:r w:rsidRPr="00DE2ECB">
        <w:rPr>
          <w:rFonts w:cs="Arial"/>
          <w:color w:val="000000"/>
          <w:sz w:val="23"/>
          <w:szCs w:val="23"/>
        </w:rPr>
        <w:t xml:space="preserve">he processes by which other revisions will be communicated and published. </w:t>
      </w:r>
    </w:p>
    <w:p w:rsidR="00680F6F" w:rsidRPr="00DE2ECB" w:rsidRDefault="00680F6F" w:rsidP="00DE2ECB">
      <w:pPr>
        <w:autoSpaceDE w:val="0"/>
        <w:autoSpaceDN w:val="0"/>
        <w:adjustRightInd w:val="0"/>
        <w:spacing w:after="240"/>
        <w:rPr>
          <w:rFonts w:cs="Arial"/>
          <w:color w:val="000000"/>
          <w:sz w:val="23"/>
          <w:szCs w:val="23"/>
        </w:rPr>
      </w:pPr>
      <w:r w:rsidRPr="00DE2ECB">
        <w:rPr>
          <w:rFonts w:cs="Arial"/>
          <w:color w:val="000000"/>
          <w:sz w:val="23"/>
          <w:szCs w:val="23"/>
        </w:rPr>
        <w:t xml:space="preserve">To meet these commitments, all of our statistical publications will: </w:t>
      </w:r>
    </w:p>
    <w:p w:rsidR="00680F6F" w:rsidRDefault="00680F6F" w:rsidP="004F5BAF">
      <w:pPr>
        <w:numPr>
          <w:ilvl w:val="0"/>
          <w:numId w:val="8"/>
        </w:numPr>
        <w:autoSpaceDE w:val="0"/>
        <w:autoSpaceDN w:val="0"/>
        <w:adjustRightInd w:val="0"/>
        <w:spacing w:after="183"/>
        <w:rPr>
          <w:rFonts w:cs="Arial"/>
          <w:color w:val="000000"/>
          <w:sz w:val="23"/>
          <w:szCs w:val="23"/>
        </w:rPr>
      </w:pPr>
      <w:r>
        <w:rPr>
          <w:rFonts w:cs="Arial"/>
          <w:color w:val="000000"/>
          <w:sz w:val="23"/>
          <w:szCs w:val="23"/>
        </w:rPr>
        <w:t>E</w:t>
      </w:r>
      <w:r w:rsidRPr="00DE2ECB">
        <w:rPr>
          <w:rFonts w:cs="Arial"/>
          <w:color w:val="000000"/>
          <w:sz w:val="23"/>
          <w:szCs w:val="23"/>
        </w:rPr>
        <w:t>nsure that the need for major revisions for any series are pre-announced on t</w:t>
      </w:r>
      <w:r>
        <w:rPr>
          <w:rFonts w:cs="Arial"/>
          <w:color w:val="000000"/>
          <w:sz w:val="23"/>
          <w:szCs w:val="23"/>
        </w:rPr>
        <w:t>he Ministry of Justice website.</w:t>
      </w:r>
    </w:p>
    <w:p w:rsidR="00680F6F" w:rsidRDefault="00680F6F" w:rsidP="004F5BAF">
      <w:pPr>
        <w:numPr>
          <w:ilvl w:val="0"/>
          <w:numId w:val="8"/>
        </w:numPr>
        <w:autoSpaceDE w:val="0"/>
        <w:autoSpaceDN w:val="0"/>
        <w:adjustRightInd w:val="0"/>
        <w:spacing w:after="183"/>
        <w:rPr>
          <w:rFonts w:cs="Arial"/>
          <w:color w:val="000000"/>
          <w:sz w:val="23"/>
          <w:szCs w:val="23"/>
        </w:rPr>
      </w:pPr>
      <w:r>
        <w:rPr>
          <w:rFonts w:cs="Arial"/>
          <w:color w:val="000000"/>
          <w:sz w:val="23"/>
          <w:szCs w:val="23"/>
        </w:rPr>
        <w:t>I</w:t>
      </w:r>
      <w:r w:rsidRPr="00DE2ECB">
        <w:rPr>
          <w:rFonts w:cs="Arial"/>
          <w:color w:val="000000"/>
          <w:sz w:val="23"/>
          <w:szCs w:val="23"/>
        </w:rPr>
        <w:t>nclude a detailed revisi</w:t>
      </w:r>
      <w:r>
        <w:rPr>
          <w:rFonts w:cs="Arial"/>
          <w:color w:val="000000"/>
          <w:sz w:val="23"/>
          <w:szCs w:val="23"/>
        </w:rPr>
        <w:t>ons policy within every release.</w:t>
      </w:r>
      <w:r w:rsidRPr="00DE2ECB">
        <w:rPr>
          <w:rFonts w:cs="Arial"/>
          <w:color w:val="000000"/>
          <w:sz w:val="23"/>
          <w:szCs w:val="23"/>
        </w:rPr>
        <w:t xml:space="preserve"> </w:t>
      </w:r>
    </w:p>
    <w:p w:rsidR="00680F6F" w:rsidRDefault="00680F6F" w:rsidP="004F5BAF">
      <w:pPr>
        <w:numPr>
          <w:ilvl w:val="0"/>
          <w:numId w:val="8"/>
        </w:numPr>
        <w:autoSpaceDE w:val="0"/>
        <w:autoSpaceDN w:val="0"/>
        <w:adjustRightInd w:val="0"/>
        <w:spacing w:after="183"/>
        <w:rPr>
          <w:rFonts w:cs="Arial"/>
          <w:color w:val="000000"/>
          <w:sz w:val="23"/>
          <w:szCs w:val="23"/>
        </w:rPr>
      </w:pPr>
      <w:r>
        <w:rPr>
          <w:rFonts w:cs="Arial"/>
          <w:color w:val="000000"/>
          <w:sz w:val="23"/>
          <w:szCs w:val="23"/>
        </w:rPr>
        <w:t>D</w:t>
      </w:r>
      <w:r w:rsidRPr="00DE2ECB">
        <w:rPr>
          <w:rFonts w:cs="Arial"/>
          <w:color w:val="000000"/>
          <w:sz w:val="23"/>
          <w:szCs w:val="23"/>
        </w:rPr>
        <w:t>etail how users will be inf</w:t>
      </w:r>
      <w:r>
        <w:rPr>
          <w:rFonts w:cs="Arial"/>
          <w:color w:val="000000"/>
          <w:sz w:val="23"/>
          <w:szCs w:val="23"/>
        </w:rPr>
        <w:t>ormed of the need for revisions.</w:t>
      </w:r>
      <w:r w:rsidRPr="00DE2ECB">
        <w:rPr>
          <w:rFonts w:cs="Arial"/>
          <w:color w:val="000000"/>
          <w:sz w:val="23"/>
          <w:szCs w:val="23"/>
        </w:rPr>
        <w:t xml:space="preserve"> </w:t>
      </w:r>
    </w:p>
    <w:p w:rsidR="00680F6F" w:rsidRPr="00DE2ECB" w:rsidRDefault="00680F6F" w:rsidP="004F5BAF">
      <w:pPr>
        <w:numPr>
          <w:ilvl w:val="0"/>
          <w:numId w:val="8"/>
        </w:numPr>
        <w:autoSpaceDE w:val="0"/>
        <w:autoSpaceDN w:val="0"/>
        <w:adjustRightInd w:val="0"/>
        <w:spacing w:after="183"/>
        <w:rPr>
          <w:rFonts w:cs="Arial"/>
          <w:color w:val="000000"/>
          <w:sz w:val="23"/>
          <w:szCs w:val="23"/>
        </w:rPr>
      </w:pPr>
      <w:r>
        <w:rPr>
          <w:rFonts w:cs="Arial"/>
          <w:color w:val="000000"/>
          <w:sz w:val="23"/>
          <w:szCs w:val="23"/>
        </w:rPr>
        <w:t>Gi</w:t>
      </w:r>
      <w:r w:rsidRPr="00DE2ECB">
        <w:rPr>
          <w:rFonts w:cs="Arial"/>
          <w:color w:val="000000"/>
          <w:sz w:val="23"/>
          <w:szCs w:val="23"/>
        </w:rPr>
        <w:t xml:space="preserve">ve detailed and full explanations as to why the revisions were necessary. </w:t>
      </w:r>
    </w:p>
    <w:p w:rsidR="00680F6F" w:rsidRPr="00DE2ECB" w:rsidRDefault="00680F6F" w:rsidP="00DE2ECB">
      <w:pPr>
        <w:autoSpaceDE w:val="0"/>
        <w:autoSpaceDN w:val="0"/>
        <w:adjustRightInd w:val="0"/>
        <w:spacing w:after="240"/>
        <w:rPr>
          <w:rFonts w:cs="Arial"/>
          <w:color w:val="000000"/>
          <w:sz w:val="23"/>
          <w:szCs w:val="23"/>
        </w:rPr>
      </w:pPr>
      <w:r w:rsidRPr="00DE2ECB">
        <w:rPr>
          <w:rFonts w:cs="Arial"/>
          <w:color w:val="000000"/>
          <w:sz w:val="23"/>
          <w:szCs w:val="23"/>
        </w:rPr>
        <w:t>In addition, the annual report from the Head of Profession to</w:t>
      </w:r>
      <w:r>
        <w:rPr>
          <w:rFonts w:cs="Arial"/>
          <w:color w:val="000000"/>
          <w:sz w:val="23"/>
          <w:szCs w:val="23"/>
        </w:rPr>
        <w:t xml:space="preserve"> the National Statistician will:</w:t>
      </w:r>
    </w:p>
    <w:p w:rsidR="00680F6F" w:rsidRDefault="00680F6F" w:rsidP="004F5BAF">
      <w:pPr>
        <w:numPr>
          <w:ilvl w:val="0"/>
          <w:numId w:val="9"/>
        </w:numPr>
        <w:autoSpaceDE w:val="0"/>
        <w:autoSpaceDN w:val="0"/>
        <w:adjustRightInd w:val="0"/>
        <w:spacing w:after="183"/>
        <w:rPr>
          <w:rFonts w:cs="Arial"/>
          <w:color w:val="000000"/>
          <w:sz w:val="23"/>
          <w:szCs w:val="23"/>
        </w:rPr>
      </w:pPr>
      <w:r>
        <w:rPr>
          <w:rFonts w:cs="Arial"/>
          <w:color w:val="000000"/>
          <w:sz w:val="23"/>
          <w:szCs w:val="23"/>
        </w:rPr>
        <w:t>P</w:t>
      </w:r>
      <w:r w:rsidRPr="00DE2ECB">
        <w:rPr>
          <w:rFonts w:cs="Arial"/>
          <w:color w:val="000000"/>
          <w:sz w:val="23"/>
          <w:szCs w:val="23"/>
        </w:rPr>
        <w:t>rovide information on how many revisions were required to our publica</w:t>
      </w:r>
      <w:r>
        <w:rPr>
          <w:rFonts w:cs="Arial"/>
          <w:color w:val="000000"/>
          <w:sz w:val="23"/>
          <w:szCs w:val="23"/>
        </w:rPr>
        <w:t>tions and the reasons for these.</w:t>
      </w:r>
      <w:r w:rsidRPr="00DE2ECB">
        <w:rPr>
          <w:rFonts w:cs="Arial"/>
          <w:color w:val="000000"/>
          <w:sz w:val="23"/>
          <w:szCs w:val="23"/>
        </w:rPr>
        <w:t xml:space="preserve"> </w:t>
      </w:r>
    </w:p>
    <w:p w:rsidR="00680F6F" w:rsidRPr="00DE2ECB" w:rsidRDefault="00680F6F" w:rsidP="004F5BAF">
      <w:pPr>
        <w:numPr>
          <w:ilvl w:val="0"/>
          <w:numId w:val="9"/>
        </w:numPr>
        <w:autoSpaceDE w:val="0"/>
        <w:autoSpaceDN w:val="0"/>
        <w:adjustRightInd w:val="0"/>
        <w:spacing w:after="183"/>
        <w:rPr>
          <w:rFonts w:cs="Arial"/>
          <w:color w:val="000000"/>
          <w:sz w:val="23"/>
          <w:szCs w:val="23"/>
        </w:rPr>
      </w:pPr>
      <w:r>
        <w:rPr>
          <w:rFonts w:cs="Arial"/>
          <w:color w:val="000000"/>
          <w:sz w:val="23"/>
          <w:szCs w:val="23"/>
        </w:rPr>
        <w:lastRenderedPageBreak/>
        <w:t>P</w:t>
      </w:r>
      <w:r w:rsidRPr="00DE2ECB">
        <w:rPr>
          <w:rFonts w:cs="Arial"/>
          <w:color w:val="000000"/>
          <w:sz w:val="23"/>
          <w:szCs w:val="23"/>
        </w:rPr>
        <w:t>ublish a time-series of revisions due to errors in our statistical processes and procedures so we can monitor the quality of our outputs</w:t>
      </w:r>
      <w:r>
        <w:rPr>
          <w:rFonts w:cs="Arial"/>
          <w:color w:val="000000"/>
          <w:sz w:val="23"/>
          <w:szCs w:val="23"/>
        </w:rPr>
        <w:t>.</w:t>
      </w:r>
      <w:r w:rsidRPr="00DE2ECB">
        <w:rPr>
          <w:rFonts w:cs="Arial"/>
          <w:color w:val="000000"/>
          <w:sz w:val="23"/>
          <w:szCs w:val="23"/>
        </w:rPr>
        <w:t xml:space="preserve"> </w:t>
      </w:r>
    </w:p>
    <w:p w:rsidR="00680F6F" w:rsidRPr="003F2B9C" w:rsidRDefault="00680F6F" w:rsidP="00C37C86">
      <w:pPr>
        <w:pStyle w:val="Heading2"/>
        <w:spacing w:before="0" w:after="0"/>
        <w:rPr>
          <w:rFonts w:ascii="Arial Bold" w:hAnsi="Arial Bold"/>
          <w:sz w:val="32"/>
        </w:rPr>
      </w:pPr>
      <w:bookmarkStart w:id="16" w:name="_Toc370829153"/>
      <w:r>
        <w:br w:type="page"/>
      </w:r>
      <w:r w:rsidRPr="003F2B9C">
        <w:rPr>
          <w:rFonts w:ascii="Arial Bold" w:hAnsi="Arial Bold"/>
          <w:sz w:val="32"/>
        </w:rPr>
        <w:lastRenderedPageBreak/>
        <w:t xml:space="preserve">Annex D - Glossary of </w:t>
      </w:r>
      <w:r>
        <w:rPr>
          <w:rFonts w:ascii="Arial Bold" w:hAnsi="Arial Bold"/>
          <w:sz w:val="32"/>
        </w:rPr>
        <w:t>t</w:t>
      </w:r>
      <w:r w:rsidRPr="003F2B9C">
        <w:rPr>
          <w:rFonts w:ascii="Arial Bold" w:hAnsi="Arial Bold"/>
          <w:sz w:val="32"/>
        </w:rPr>
        <w:t xml:space="preserve">erms </w:t>
      </w:r>
      <w:r>
        <w:rPr>
          <w:rFonts w:ascii="Arial Bold" w:hAnsi="Arial Bold"/>
          <w:sz w:val="32"/>
        </w:rPr>
        <w:t>u</w:t>
      </w:r>
      <w:r w:rsidRPr="003F2B9C">
        <w:rPr>
          <w:rFonts w:ascii="Arial Bold" w:hAnsi="Arial Bold"/>
          <w:sz w:val="32"/>
        </w:rPr>
        <w:t>sed</w:t>
      </w:r>
      <w:bookmarkEnd w:id="16"/>
    </w:p>
    <w:p w:rsidR="00680F6F" w:rsidRDefault="00680F6F" w:rsidP="00C37C86"/>
    <w:p w:rsidR="00680F6F" w:rsidRPr="00165D6E" w:rsidRDefault="00680F6F" w:rsidP="00C37C86">
      <w:pPr>
        <w:rPr>
          <w:b/>
        </w:rPr>
      </w:pPr>
      <w:r w:rsidRPr="00165D6E">
        <w:rPr>
          <w:b/>
        </w:rPr>
        <w:t>Descriptions of outcomes of requests dealt with</w:t>
      </w:r>
    </w:p>
    <w:p w:rsidR="00680F6F" w:rsidRDefault="00680F6F" w:rsidP="00C37C86">
      <w:pPr>
        <w:pStyle w:val="Text"/>
        <w:spacing w:after="0"/>
        <w:rPr>
          <w:i/>
        </w:rPr>
      </w:pPr>
    </w:p>
    <w:p w:rsidR="00680F6F" w:rsidRPr="00CD5F7D" w:rsidRDefault="00680F6F" w:rsidP="00553CC5">
      <w:pPr>
        <w:pStyle w:val="Text"/>
        <w:spacing w:after="120"/>
        <w:rPr>
          <w:i/>
        </w:rPr>
      </w:pPr>
      <w:r w:rsidRPr="00CD5F7D">
        <w:rPr>
          <w:i/>
        </w:rPr>
        <w:t>Fulfilled</w:t>
      </w:r>
    </w:p>
    <w:p w:rsidR="00680F6F" w:rsidRPr="00AB4A66" w:rsidRDefault="00680F6F" w:rsidP="00553CC5">
      <w:pPr>
        <w:pStyle w:val="Textindented"/>
      </w:pPr>
      <w:r w:rsidRPr="00AB4A66">
        <w:t>The supplier (Applied Language Solutions) provided an interpreter or translator as requested by the court or tribunal.</w:t>
      </w:r>
    </w:p>
    <w:p w:rsidR="00680F6F" w:rsidRPr="00AB4A66" w:rsidRDefault="00680F6F" w:rsidP="00553CC5">
      <w:pPr>
        <w:pStyle w:val="Text"/>
        <w:spacing w:after="120"/>
        <w:rPr>
          <w:i/>
        </w:rPr>
      </w:pPr>
      <w:r w:rsidRPr="00AB4A66">
        <w:rPr>
          <w:i/>
        </w:rPr>
        <w:t>Not fulfilled by supplier</w:t>
      </w:r>
    </w:p>
    <w:p w:rsidR="00680F6F" w:rsidRPr="00AB4A66" w:rsidRDefault="00680F6F" w:rsidP="00553CC5">
      <w:pPr>
        <w:pStyle w:val="Textindented"/>
      </w:pPr>
      <w:r w:rsidRPr="00AB4A66">
        <w:t>The supplier (Applied Language Solutions) has been unable to fill the booking request.</w:t>
      </w:r>
    </w:p>
    <w:p w:rsidR="00680F6F" w:rsidRPr="00AB4A66" w:rsidRDefault="00680F6F" w:rsidP="00553CC5">
      <w:pPr>
        <w:pStyle w:val="Text"/>
        <w:spacing w:after="120"/>
        <w:rPr>
          <w:i/>
        </w:rPr>
      </w:pPr>
      <w:r w:rsidRPr="00AB4A66">
        <w:rPr>
          <w:i/>
        </w:rPr>
        <w:t>Cancelled by customer</w:t>
      </w:r>
    </w:p>
    <w:p w:rsidR="00680F6F" w:rsidRPr="00AB4A66" w:rsidRDefault="00680F6F" w:rsidP="00553CC5">
      <w:pPr>
        <w:pStyle w:val="Textindented"/>
      </w:pPr>
      <w:r w:rsidRPr="00AB4A66">
        <w:t>The customer (i.e. the court or tribunal) no longer requires an interpreter and has cancelled the booking request.</w:t>
      </w:r>
    </w:p>
    <w:p w:rsidR="00680F6F" w:rsidRPr="00AB4A66" w:rsidRDefault="00680F6F" w:rsidP="00553CC5">
      <w:pPr>
        <w:pStyle w:val="Text"/>
        <w:spacing w:after="120"/>
        <w:rPr>
          <w:i/>
        </w:rPr>
      </w:pPr>
      <w:r w:rsidRPr="00AB4A66">
        <w:rPr>
          <w:i/>
        </w:rPr>
        <w:t>Customer did not attend</w:t>
      </w:r>
    </w:p>
    <w:p w:rsidR="00680F6F" w:rsidRPr="00AB4A66" w:rsidRDefault="00680F6F" w:rsidP="00553CC5">
      <w:pPr>
        <w:pStyle w:val="Textindented"/>
      </w:pPr>
      <w:r w:rsidRPr="00AB4A66">
        <w:t>The interpreter arrived at the requested location for the service but the customer (as specified by the court or tribunal) did not attend.</w:t>
      </w:r>
    </w:p>
    <w:p w:rsidR="00680F6F" w:rsidRPr="00AB4A66" w:rsidRDefault="00680F6F" w:rsidP="00553CC5">
      <w:pPr>
        <w:pStyle w:val="Text"/>
        <w:spacing w:after="120"/>
        <w:rPr>
          <w:i/>
        </w:rPr>
      </w:pPr>
      <w:r w:rsidRPr="00AB4A66">
        <w:rPr>
          <w:i/>
        </w:rPr>
        <w:t>Supplier did not attend</w:t>
      </w:r>
    </w:p>
    <w:p w:rsidR="00680F6F" w:rsidRPr="00AB4A66" w:rsidRDefault="00680F6F" w:rsidP="00553CC5">
      <w:pPr>
        <w:pStyle w:val="Textindented"/>
      </w:pPr>
      <w:r w:rsidRPr="00AB4A66">
        <w:t>The interpreter was assigned and booked by the supplier (Applied Language Solutions), but failed to attend.</w:t>
      </w:r>
    </w:p>
    <w:p w:rsidR="00680F6F" w:rsidRPr="00AB4A66" w:rsidRDefault="00680F6F" w:rsidP="00A30511">
      <w:pPr>
        <w:pStyle w:val="Text"/>
        <w:spacing w:after="120"/>
        <w:rPr>
          <w:i/>
        </w:rPr>
      </w:pPr>
      <w:r w:rsidRPr="00AB4A66">
        <w:rPr>
          <w:i/>
        </w:rPr>
        <w:t>Success rate</w:t>
      </w:r>
    </w:p>
    <w:p w:rsidR="00680F6F" w:rsidRPr="00AB4A66" w:rsidRDefault="00680F6F" w:rsidP="00A30511">
      <w:pPr>
        <w:pStyle w:val="Textindented"/>
      </w:pPr>
      <w:r w:rsidRPr="00AB4A66">
        <w:t>This is calculated as the number of completed requests that count as successful supply of the service:</w:t>
      </w:r>
    </w:p>
    <w:p w:rsidR="00680F6F" w:rsidRDefault="00680F6F" w:rsidP="00A30511">
      <w:pPr>
        <w:pStyle w:val="Textindented"/>
      </w:pPr>
      <w:r>
        <w:t>i.e. ‘Fulfilled’ plus ‘Customer did not attend’, divided by the total relevant completed language service requests excluding those requests cancelled by the customer.</w:t>
      </w:r>
    </w:p>
    <w:p w:rsidR="00680F6F" w:rsidRDefault="00680F6F" w:rsidP="00F21AFC">
      <w:pPr>
        <w:pStyle w:val="NormalBold"/>
        <w:spacing w:before="0" w:after="0"/>
      </w:pPr>
      <w:r>
        <w:t>Categories of requester</w:t>
      </w:r>
    </w:p>
    <w:p w:rsidR="00680F6F" w:rsidRDefault="00680F6F" w:rsidP="00F21AFC">
      <w:pPr>
        <w:pStyle w:val="NormalBold"/>
        <w:spacing w:before="0" w:after="0"/>
      </w:pPr>
    </w:p>
    <w:p w:rsidR="00680F6F" w:rsidRPr="00CD5F7D" w:rsidRDefault="00680F6F" w:rsidP="00F21AFC">
      <w:pPr>
        <w:pStyle w:val="Text"/>
        <w:spacing w:after="120"/>
        <w:rPr>
          <w:i/>
        </w:rPr>
      </w:pPr>
      <w:r>
        <w:rPr>
          <w:i/>
        </w:rPr>
        <w:t>Criminal</w:t>
      </w:r>
    </w:p>
    <w:p w:rsidR="00680F6F" w:rsidRDefault="00680F6F" w:rsidP="00CB59A0">
      <w:pPr>
        <w:pStyle w:val="Text"/>
        <w:ind w:left="357"/>
        <w:rPr>
          <w:lang w:eastAsia="en-US"/>
        </w:rPr>
      </w:pPr>
      <w:r>
        <w:rPr>
          <w:lang w:eastAsia="en-US"/>
        </w:rPr>
        <w:t>Comprises requests relating to</w:t>
      </w:r>
      <w:r w:rsidRPr="00CB59A0">
        <w:rPr>
          <w:lang w:eastAsia="en-US"/>
        </w:rPr>
        <w:t xml:space="preserve"> criminal cases in magistrates' courts and Crown Courts, the Central Criminal Court, </w:t>
      </w:r>
      <w:r>
        <w:rPr>
          <w:lang w:eastAsia="en-US"/>
        </w:rPr>
        <w:t xml:space="preserve">criminal appeals at the </w:t>
      </w:r>
      <w:r w:rsidRPr="00CB59A0">
        <w:rPr>
          <w:lang w:eastAsia="en-US"/>
        </w:rPr>
        <w:t xml:space="preserve">Royal Courts of Justice, North Liverpool Community Justice Centre, Warwickshire Justice Centre and </w:t>
      </w:r>
      <w:r>
        <w:rPr>
          <w:lang w:eastAsia="en-US"/>
        </w:rPr>
        <w:t>HMCTS London Collection &amp; Compl</w:t>
      </w:r>
      <w:r w:rsidRPr="00CB59A0">
        <w:rPr>
          <w:lang w:eastAsia="en-US"/>
        </w:rPr>
        <w:t>i</w:t>
      </w:r>
      <w:r>
        <w:rPr>
          <w:lang w:eastAsia="en-US"/>
        </w:rPr>
        <w:t>a</w:t>
      </w:r>
      <w:r w:rsidRPr="00CB59A0">
        <w:rPr>
          <w:lang w:eastAsia="en-US"/>
        </w:rPr>
        <w:t>nce Centre.</w:t>
      </w:r>
    </w:p>
    <w:p w:rsidR="00680F6F" w:rsidRPr="00CD5F7D" w:rsidRDefault="00680F6F" w:rsidP="00CB59A0">
      <w:pPr>
        <w:pStyle w:val="Text"/>
        <w:spacing w:after="120"/>
        <w:rPr>
          <w:i/>
        </w:rPr>
      </w:pPr>
      <w:r>
        <w:rPr>
          <w:i/>
        </w:rPr>
        <w:t>Tribunals</w:t>
      </w:r>
    </w:p>
    <w:p w:rsidR="00680F6F" w:rsidRDefault="00680F6F" w:rsidP="00CB59A0">
      <w:pPr>
        <w:pStyle w:val="Text"/>
        <w:ind w:left="357"/>
        <w:rPr>
          <w:lang w:eastAsia="en-US"/>
        </w:rPr>
      </w:pPr>
      <w:r>
        <w:rPr>
          <w:lang w:eastAsia="en-US"/>
        </w:rPr>
        <w:t xml:space="preserve">Comprises requests made by </w:t>
      </w:r>
      <w:r w:rsidRPr="00CB59A0">
        <w:rPr>
          <w:lang w:eastAsia="en-US"/>
        </w:rPr>
        <w:t>all Employment tribunals, Immigration &amp; Asylum tribunals, Social Security and Child Support tribunals and Special tribunals.</w:t>
      </w:r>
    </w:p>
    <w:p w:rsidR="00680F6F" w:rsidRPr="00CD5F7D" w:rsidRDefault="00680F6F" w:rsidP="00CB59A0">
      <w:pPr>
        <w:pStyle w:val="Text"/>
        <w:spacing w:after="120"/>
        <w:rPr>
          <w:i/>
        </w:rPr>
      </w:pPr>
      <w:r>
        <w:rPr>
          <w:i/>
        </w:rPr>
        <w:t>Civil &amp; Family</w:t>
      </w:r>
    </w:p>
    <w:p w:rsidR="00680F6F" w:rsidRDefault="00680F6F" w:rsidP="00F21AFC">
      <w:pPr>
        <w:pStyle w:val="Textindented"/>
      </w:pPr>
      <w:r>
        <w:t xml:space="preserve">Comprises requests made by </w:t>
      </w:r>
      <w:r w:rsidRPr="00CB59A0">
        <w:t>all civil, family and county courts, Civil &amp; Family Justice Centres, Civil &amp; Family Hearing Centres, Huntingdon Law Courts, the Administrative Court at the Royal Courts of Justice, civil appeals at the Royal Courts of Justice, the Court of Protection, and the Administrative Court for Wales.</w:t>
      </w:r>
    </w:p>
    <w:p w:rsidR="00680F6F" w:rsidRPr="00CB59A0" w:rsidRDefault="00680F6F" w:rsidP="00F21AFC">
      <w:pPr>
        <w:pStyle w:val="Textindented"/>
      </w:pPr>
    </w:p>
    <w:p w:rsidR="00680F6F" w:rsidRPr="00CD5F7D" w:rsidRDefault="00680F6F" w:rsidP="00F21AFC">
      <w:pPr>
        <w:pStyle w:val="Text"/>
        <w:spacing w:after="120"/>
        <w:rPr>
          <w:i/>
        </w:rPr>
      </w:pPr>
      <w:r>
        <w:rPr>
          <w:i/>
        </w:rPr>
        <w:t>Other</w:t>
      </w:r>
    </w:p>
    <w:p w:rsidR="00680F6F" w:rsidRPr="00CB59A0" w:rsidRDefault="00680F6F" w:rsidP="00F21AFC">
      <w:pPr>
        <w:pStyle w:val="Textindented"/>
      </w:pPr>
      <w:r>
        <w:t xml:space="preserve">Comprises </w:t>
      </w:r>
      <w:r w:rsidRPr="00CB59A0">
        <w:t>requests made by pri</w:t>
      </w:r>
      <w:r>
        <w:t>s</w:t>
      </w:r>
      <w:r w:rsidRPr="00CB59A0">
        <w:t>ons, MoJ Shared Services and policy teams within MoJ and NOMS HQ.</w:t>
      </w:r>
    </w:p>
    <w:p w:rsidR="00680F6F" w:rsidRDefault="00680F6F" w:rsidP="00C37C86">
      <w:pPr>
        <w:pStyle w:val="NormalBold"/>
        <w:spacing w:before="0" w:after="0"/>
      </w:pPr>
      <w:r>
        <w:t>Categories of complaints</w:t>
      </w:r>
    </w:p>
    <w:p w:rsidR="00680F6F" w:rsidRDefault="00680F6F" w:rsidP="00C37C86">
      <w:pPr>
        <w:pStyle w:val="NormalBold"/>
        <w:spacing w:before="0" w:after="0"/>
      </w:pPr>
    </w:p>
    <w:p w:rsidR="00680F6F" w:rsidRPr="00CD5F7D" w:rsidRDefault="00680F6F" w:rsidP="00553CC5">
      <w:pPr>
        <w:pStyle w:val="Text"/>
        <w:spacing w:after="120"/>
        <w:rPr>
          <w:i/>
        </w:rPr>
      </w:pPr>
      <w:r w:rsidRPr="00CD5F7D">
        <w:rPr>
          <w:i/>
        </w:rPr>
        <w:t>Interpreter did not attend</w:t>
      </w:r>
    </w:p>
    <w:p w:rsidR="00680F6F" w:rsidRDefault="00680F6F" w:rsidP="00553CC5">
      <w:pPr>
        <w:pStyle w:val="Textindented"/>
      </w:pPr>
      <w:r>
        <w:t>The assigned interpreter did not go to the assignment and did not inform anyone.</w:t>
      </w:r>
    </w:p>
    <w:p w:rsidR="00680F6F" w:rsidRPr="00CD5F7D" w:rsidRDefault="00680F6F" w:rsidP="00553CC5">
      <w:pPr>
        <w:pStyle w:val="Text"/>
        <w:spacing w:after="120"/>
        <w:rPr>
          <w:i/>
        </w:rPr>
      </w:pPr>
      <w:r w:rsidRPr="00CD5F7D">
        <w:rPr>
          <w:i/>
        </w:rPr>
        <w:t>Interpreter quality</w:t>
      </w:r>
    </w:p>
    <w:p w:rsidR="00680F6F" w:rsidRDefault="00680F6F" w:rsidP="00553CC5">
      <w:pPr>
        <w:pStyle w:val="Textindented"/>
      </w:pPr>
      <w:r>
        <w:t>The quality of the interpreting skills is being questioned.</w:t>
      </w:r>
    </w:p>
    <w:p w:rsidR="00680F6F" w:rsidRPr="00CD5F7D" w:rsidRDefault="00680F6F" w:rsidP="00553CC5">
      <w:pPr>
        <w:pStyle w:val="Text"/>
        <w:spacing w:after="120"/>
        <w:rPr>
          <w:i/>
        </w:rPr>
      </w:pPr>
      <w:r w:rsidRPr="00CD5F7D">
        <w:rPr>
          <w:i/>
        </w:rPr>
        <w:t>Interpreter was late</w:t>
      </w:r>
    </w:p>
    <w:p w:rsidR="00680F6F" w:rsidRDefault="00680F6F" w:rsidP="00553CC5">
      <w:pPr>
        <w:pStyle w:val="Textindented"/>
      </w:pPr>
      <w:r>
        <w:t>The assigned interpreter was late getting to the assignment.</w:t>
      </w:r>
    </w:p>
    <w:p w:rsidR="00680F6F" w:rsidRPr="00CD5F7D" w:rsidRDefault="00680F6F" w:rsidP="00553CC5">
      <w:pPr>
        <w:pStyle w:val="Text"/>
        <w:spacing w:after="120"/>
        <w:rPr>
          <w:i/>
        </w:rPr>
      </w:pPr>
      <w:r w:rsidRPr="00CD5F7D">
        <w:rPr>
          <w:i/>
        </w:rPr>
        <w:t>No interpreter available</w:t>
      </w:r>
    </w:p>
    <w:p w:rsidR="00680F6F" w:rsidRDefault="00680F6F" w:rsidP="00553CC5">
      <w:pPr>
        <w:pStyle w:val="Textindented"/>
      </w:pPr>
      <w:r>
        <w:t>The supplier was unable to provide an interpreter.</w:t>
      </w:r>
    </w:p>
    <w:p w:rsidR="00680F6F" w:rsidRPr="00CD5F7D" w:rsidRDefault="00680F6F" w:rsidP="00553CC5">
      <w:pPr>
        <w:pStyle w:val="Text"/>
        <w:spacing w:after="120"/>
        <w:rPr>
          <w:i/>
        </w:rPr>
      </w:pPr>
      <w:r w:rsidRPr="00CD5F7D">
        <w:rPr>
          <w:i/>
        </w:rPr>
        <w:t>Operational issue</w:t>
      </w:r>
    </w:p>
    <w:p w:rsidR="00680F6F" w:rsidRDefault="00680F6F" w:rsidP="00553CC5">
      <w:pPr>
        <w:pStyle w:val="Textindented"/>
      </w:pPr>
      <w:r>
        <w:t>Operation issues include: incorrect tier assigned (the customer has requested a specific tier of assignment and an incorrectly tiered interpreter was assigned), issues with the web-based request portal, occasions when the customer has not been able to request one of the services that the supplier supplies and other occasions when the supplier has not supplied the service that is expected.</w:t>
      </w:r>
    </w:p>
    <w:p w:rsidR="00680F6F" w:rsidRPr="00CD5F7D" w:rsidRDefault="00680F6F" w:rsidP="00553CC5">
      <w:pPr>
        <w:pStyle w:val="Text"/>
        <w:spacing w:after="120"/>
        <w:rPr>
          <w:i/>
        </w:rPr>
      </w:pPr>
      <w:r w:rsidRPr="00CD5F7D">
        <w:rPr>
          <w:i/>
        </w:rPr>
        <w:t>Other Interpreter issue</w:t>
      </w:r>
    </w:p>
    <w:p w:rsidR="00680F6F" w:rsidRDefault="00680F6F" w:rsidP="00553CC5">
      <w:pPr>
        <w:pStyle w:val="Textindented"/>
      </w:pPr>
      <w:r>
        <w:t>Any areas concerning the interpreter which are not covered elsewhere, e.g. dress code.</w:t>
      </w:r>
    </w:p>
    <w:p w:rsidR="00680F6F" w:rsidRPr="00CD5F7D" w:rsidRDefault="00680F6F" w:rsidP="00553CC5">
      <w:pPr>
        <w:pStyle w:val="Text"/>
        <w:spacing w:after="120"/>
        <w:rPr>
          <w:i/>
        </w:rPr>
      </w:pPr>
      <w:r w:rsidRPr="00CD5F7D">
        <w:rPr>
          <w:i/>
        </w:rPr>
        <w:t>Time sheet error</w:t>
      </w:r>
    </w:p>
    <w:p w:rsidR="00680F6F" w:rsidRDefault="00680F6F" w:rsidP="00553CC5">
      <w:pPr>
        <w:pStyle w:val="Textindented"/>
      </w:pPr>
      <w:r>
        <w:t>Either the customer or the interpreter has closed the assignment’s time sheet entry down incorrectly.</w:t>
      </w:r>
    </w:p>
    <w:p w:rsidR="00680F6F" w:rsidRPr="00CD5F7D" w:rsidRDefault="00680F6F" w:rsidP="00553CC5">
      <w:pPr>
        <w:pStyle w:val="Text"/>
        <w:spacing w:after="120"/>
        <w:rPr>
          <w:i/>
        </w:rPr>
      </w:pPr>
      <w:r>
        <w:rPr>
          <w:i/>
        </w:rPr>
        <w:t>Order</w:t>
      </w:r>
    </w:p>
    <w:p w:rsidR="00680F6F" w:rsidRDefault="00680F6F" w:rsidP="00553CC5">
      <w:pPr>
        <w:pStyle w:val="Textindented"/>
      </w:pPr>
      <w:r>
        <w:t>This includes complaints where no category was recorded in the data.</w:t>
      </w:r>
    </w:p>
    <w:p w:rsidR="00680F6F" w:rsidRDefault="00680F6F" w:rsidP="00286FD0">
      <w:pPr>
        <w:pStyle w:val="Heading1"/>
      </w:pPr>
      <w:r>
        <w:br w:type="page"/>
      </w:r>
      <w:bookmarkStart w:id="17" w:name="_Toc370829154"/>
      <w:r>
        <w:lastRenderedPageBreak/>
        <w:t>Annex E – List of languages</w:t>
      </w:r>
    </w:p>
    <w:p w:rsidR="00680F6F" w:rsidRPr="0049550F" w:rsidRDefault="00680F6F" w:rsidP="00286FD0">
      <w:pPr>
        <w:pStyle w:val="Heading1"/>
        <w:rPr>
          <w:b w:val="0"/>
          <w:sz w:val="22"/>
          <w:szCs w:val="22"/>
        </w:rPr>
      </w:pPr>
      <w:r w:rsidRPr="0049550F">
        <w:rPr>
          <w:b w:val="0"/>
          <w:sz w:val="22"/>
          <w:szCs w:val="22"/>
        </w:rPr>
        <w:t xml:space="preserve">Two hundred and twenty </w:t>
      </w:r>
      <w:r>
        <w:rPr>
          <w:b w:val="0"/>
          <w:sz w:val="22"/>
          <w:szCs w:val="22"/>
        </w:rPr>
        <w:t xml:space="preserve">one </w:t>
      </w:r>
      <w:r w:rsidRPr="0049550F">
        <w:rPr>
          <w:b w:val="0"/>
          <w:sz w:val="22"/>
          <w:szCs w:val="22"/>
        </w:rPr>
        <w:t xml:space="preserve">separate languages and special services were requested in the 12 months ending December 2015 </w:t>
      </w:r>
    </w:p>
    <w:p w:rsidR="00680F6F" w:rsidRPr="0049550F" w:rsidRDefault="00680F6F" w:rsidP="0067428D"/>
    <w:p w:rsidR="00680F6F" w:rsidRPr="0049550F" w:rsidRDefault="00680F6F" w:rsidP="004F1419">
      <w:pPr>
        <w:rPr>
          <w:b/>
        </w:rPr>
      </w:pPr>
      <w:r w:rsidRPr="0049550F">
        <w:rPr>
          <w:b/>
        </w:rPr>
        <w:t>Standard List Languages (41)</w:t>
      </w:r>
    </w:p>
    <w:p w:rsidR="00680F6F" w:rsidRPr="0049550F" w:rsidRDefault="00680F6F" w:rsidP="004F1419"/>
    <w:p w:rsidR="00680F6F" w:rsidRPr="0049550F" w:rsidRDefault="00680F6F" w:rsidP="004F1419">
      <w:r w:rsidRPr="0049550F">
        <w:t>Albanian (all variants), Arabic (all variants), Armenian, Bengali, Bulgarian, Cantonese, Croatian, Czech, Dari (all variant), Dutch, Estonian, Farsi, French (all variants), German (all variants), Greek, Gujarati, Hindi, Hungarian, Italian, Japanese, Kurdish (Sorani), Latvian, Lithuanian, Mandarin, Pashto (all variants), Polish, Portuguese, Punjabi (all variants), Romanian, Russian, Serbian, Slovak, Slovene, Somali, Spanish, Tamil, Thai, Turkish, Ukrainian, Urdu and Vietnamese.</w:t>
      </w:r>
    </w:p>
    <w:p w:rsidR="00680F6F" w:rsidRPr="0049550F" w:rsidRDefault="00680F6F" w:rsidP="004F1419"/>
    <w:p w:rsidR="00680F6F" w:rsidRPr="0049550F" w:rsidRDefault="00680F6F" w:rsidP="004F1419">
      <w:pPr>
        <w:rPr>
          <w:b/>
        </w:rPr>
      </w:pPr>
      <w:r w:rsidRPr="0049550F">
        <w:rPr>
          <w:b/>
        </w:rPr>
        <w:t>Special Services (4)</w:t>
      </w:r>
    </w:p>
    <w:p w:rsidR="00680F6F" w:rsidRPr="0049550F" w:rsidRDefault="00680F6F" w:rsidP="004F1419"/>
    <w:p w:rsidR="00680F6F" w:rsidRPr="0049550F" w:rsidRDefault="00680F6F" w:rsidP="002D7370">
      <w:r w:rsidRPr="0049550F">
        <w:t>Deafblind (all variants), Lipspeak (English), Palantypists and Sign language</w:t>
      </w:r>
      <w:r>
        <w:t>s (all variants)</w:t>
      </w:r>
      <w:r w:rsidRPr="0049550F">
        <w:t>.</w:t>
      </w:r>
    </w:p>
    <w:p w:rsidR="00680F6F" w:rsidRPr="0049550F" w:rsidRDefault="00680F6F" w:rsidP="004F1419"/>
    <w:p w:rsidR="00680F6F" w:rsidRPr="0049550F" w:rsidRDefault="00680F6F" w:rsidP="004F1419">
      <w:pPr>
        <w:rPr>
          <w:b/>
        </w:rPr>
      </w:pPr>
      <w:r w:rsidRPr="0049550F">
        <w:rPr>
          <w:b/>
        </w:rPr>
        <w:t>Rare Languages (176)</w:t>
      </w:r>
    </w:p>
    <w:p w:rsidR="00680F6F" w:rsidRPr="0049550F" w:rsidRDefault="00680F6F" w:rsidP="004F1419"/>
    <w:p w:rsidR="00680F6F" w:rsidRDefault="00680F6F" w:rsidP="002D7370">
      <w:r>
        <w:t xml:space="preserve">Acholi, Afrikaans, Akan, Amharic, Aramaic, Azerbaijani, Azeri, Bahara, Bahasa Indonesian, Bahasa Malaysian, Balochi, Bamanankan, Bambara, Bargo, Bemba Zambia, Berta, Bete, Bilen, Bisaya, Bosnian, Bravanese, Burmese, Catalan, Chechen, Chichewa, Chinese, Chittagonian, Creole, Daju, Danish, Dholuo, Dinka, Dioula, Edo, English (Pidgin), Eritrean, Eritres, Ewe, Ewondo, Fanti, Fataluku, Fijian, Filipino, Finnish, Flemish, Fon, Fra Fra, Fujinese, Fula, Ga, Gaelic (Scottish), Georgian, Gorani, Haitian, Hausa, Hawrami, Hazaraghi, Hebrew, Herero, Hindko, Hokkien, Idoma, Igbo, Ika, Ilocano, Ilonggo, Indonesian, Iranian, Ishan, Isoko, Jamaican, Jola, Jula, Kalabari, Kannada, Kashmiri, Khmer, Kibajuni, Kikongo, Kikuyu, Kinyamulenge, Kinyarwanda, Kirundi, Kokani Goan, Konkani, Korean, Krio, Kurdish, Kutchi, Lao, Libiyan, Lingala, Lozi, Luganda, Macedonian, Malagasy, Malawi, Malayalam, Malinka, Maltese, Mandinka, Maninka, Marathi, Mauritian Creole, Mirpuri, Moldovan, Mongolian, Morrocan, Ndebele, Nepalese, Norwegian, Oromo (Central), Otjiherero, Pahari, Patois, Peruvian, Potwari, Rohingya, Runyankole, Rutooro, Saho, Sangho, Setswana, Shao, Shona, Sicilian, Sindhi, Singalese, Sinhala, Soninke, Susu, Swahili, Swedish, Sylheti, Tagalog, Taiwanese, Tajiki, Tama, Telugu, Temne, Tetum, Tibetan, Tigrinya, Togo, Tswana, Turkmen, Twi, Uighur, Urohobo, Uzbek (Northern), Welsh, Wobe, Wolof, Yakan, Yiddish, Yoruba, Zaghawa, and  Zulu. </w:t>
      </w:r>
      <w:bookmarkEnd w:id="10"/>
      <w:bookmarkEnd w:id="17"/>
    </w:p>
    <w:sectPr w:rsidR="00680F6F" w:rsidSect="00C22E9F">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6F" w:rsidRDefault="00680F6F">
      <w:r>
        <w:separator/>
      </w:r>
    </w:p>
  </w:endnote>
  <w:endnote w:type="continuationSeparator" w:id="0">
    <w:p w:rsidR="00680F6F" w:rsidRDefault="006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6F" w:rsidRDefault="00680F6F" w:rsidP="00E33A1F">
    <w:pPr>
      <w:framePr w:wrap="around" w:vAnchor="text" w:hAnchor="margin" w:xAlign="center" w:y="1"/>
    </w:pPr>
    <w:r>
      <w:fldChar w:fldCharType="begin"/>
    </w:r>
    <w:r>
      <w:instrText xml:space="preserve">PAGE  </w:instrText>
    </w:r>
    <w:r>
      <w:fldChar w:fldCharType="end"/>
    </w:r>
  </w:p>
  <w:p w:rsidR="00680F6F" w:rsidRDefault="00680F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6F" w:rsidRDefault="00680F6F" w:rsidP="002F52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93F">
      <w:rPr>
        <w:rStyle w:val="PageNumber"/>
        <w:noProof/>
      </w:rPr>
      <w:t>2</w:t>
    </w:r>
    <w:r>
      <w:rPr>
        <w:rStyle w:val="PageNumber"/>
      </w:rPr>
      <w:fldChar w:fldCharType="end"/>
    </w:r>
  </w:p>
  <w:p w:rsidR="00680F6F" w:rsidRDefault="00680F6F" w:rsidP="00A95D5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6F" w:rsidRDefault="00680F6F" w:rsidP="002F52E5">
    <w:pPr>
      <w:pStyle w:val="Footer"/>
      <w:framePr w:wrap="around" w:vAnchor="text" w:hAnchor="margin" w:xAlign="center" w:y="1"/>
      <w:rPr>
        <w:rStyle w:val="PageNumber"/>
      </w:rPr>
    </w:pPr>
  </w:p>
  <w:p w:rsidR="00680F6F" w:rsidRPr="00C22E9F" w:rsidRDefault="00680F6F" w:rsidP="00C22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6F" w:rsidRDefault="00680F6F">
      <w:r>
        <w:separator/>
      </w:r>
    </w:p>
  </w:footnote>
  <w:footnote w:type="continuationSeparator" w:id="0">
    <w:p w:rsidR="00680F6F" w:rsidRDefault="00680F6F">
      <w:r>
        <w:continuationSeparator/>
      </w:r>
    </w:p>
  </w:footnote>
  <w:footnote w:id="1">
    <w:p w:rsidR="00680F6F" w:rsidRDefault="00680F6F">
      <w:pPr>
        <w:pStyle w:val="FootnoteText"/>
      </w:pPr>
      <w:r>
        <w:rPr>
          <w:rStyle w:val="FootnoteReference"/>
        </w:rPr>
        <w:footnoteRef/>
      </w:r>
      <w:r>
        <w:t xml:space="preserve"> </w:t>
      </w:r>
      <w:hyperlink r:id="rId1" w:history="1">
        <w:r w:rsidR="001E593F">
          <w:rPr>
            <w:rStyle w:val="Hyperlink"/>
          </w:rPr>
          <w:t>www.publications.parliament.uk/pa/cm201213/cmselect/cmjust/645/645.pdf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FCF"/>
    <w:multiLevelType w:val="hybridMultilevel"/>
    <w:tmpl w:val="EEAE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44772"/>
    <w:multiLevelType w:val="hybridMultilevel"/>
    <w:tmpl w:val="7068B7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A4468"/>
    <w:multiLevelType w:val="hybridMultilevel"/>
    <w:tmpl w:val="22D6E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3105D"/>
    <w:multiLevelType w:val="multilevel"/>
    <w:tmpl w:val="EC76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E108B"/>
    <w:multiLevelType w:val="hybridMultilevel"/>
    <w:tmpl w:val="27B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C3900"/>
    <w:multiLevelType w:val="singleLevel"/>
    <w:tmpl w:val="60DE78CA"/>
    <w:lvl w:ilvl="0">
      <w:start w:val="1"/>
      <w:numFmt w:val="bullet"/>
      <w:pStyle w:val="Bulletundertext"/>
      <w:lvlText w:val=""/>
      <w:lvlJc w:val="left"/>
      <w:pPr>
        <w:tabs>
          <w:tab w:val="num" w:pos="360"/>
        </w:tabs>
        <w:ind w:left="360" w:hanging="360"/>
      </w:pPr>
      <w:rPr>
        <w:rFonts w:ascii="Symbol" w:hAnsi="Symbol" w:hint="default"/>
        <w:sz w:val="22"/>
      </w:rPr>
    </w:lvl>
  </w:abstractNum>
  <w:abstractNum w:abstractNumId="6" w15:restartNumberingAfterBreak="0">
    <w:nsid w:val="22C04BA0"/>
    <w:multiLevelType w:val="hybridMultilevel"/>
    <w:tmpl w:val="006C99C6"/>
    <w:lvl w:ilvl="0" w:tplc="DDD0F14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5436D"/>
    <w:multiLevelType w:val="singleLevel"/>
    <w:tmpl w:val="EF1EF9B2"/>
    <w:lvl w:ilvl="0">
      <w:start w:val="1"/>
      <w:numFmt w:val="decimal"/>
      <w:pStyle w:val="Textnumbered"/>
      <w:lvlText w:val="%1."/>
      <w:lvlJc w:val="left"/>
      <w:pPr>
        <w:tabs>
          <w:tab w:val="num" w:pos="360"/>
        </w:tabs>
        <w:ind w:left="360" w:hanging="360"/>
      </w:pPr>
      <w:rPr>
        <w:rFonts w:cs="Times New Roman"/>
        <w:color w:val="auto"/>
      </w:rPr>
    </w:lvl>
  </w:abstractNum>
  <w:abstractNum w:abstractNumId="8" w15:restartNumberingAfterBreak="0">
    <w:nsid w:val="2F9C20D4"/>
    <w:multiLevelType w:val="hybridMultilevel"/>
    <w:tmpl w:val="7E14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E137E"/>
    <w:multiLevelType w:val="hybridMultilevel"/>
    <w:tmpl w:val="16F03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5093E"/>
    <w:multiLevelType w:val="multilevel"/>
    <w:tmpl w:val="8790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F2589"/>
    <w:multiLevelType w:val="hybridMultilevel"/>
    <w:tmpl w:val="7048F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992974"/>
    <w:multiLevelType w:val="hybridMultilevel"/>
    <w:tmpl w:val="C412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46F97"/>
    <w:multiLevelType w:val="multilevel"/>
    <w:tmpl w:val="979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F6BFF"/>
    <w:multiLevelType w:val="hybridMultilevel"/>
    <w:tmpl w:val="C0DADEF4"/>
    <w:lvl w:ilvl="0" w:tplc="FFFFFFFF">
      <w:start w:val="1"/>
      <w:numFmt w:val="lowerLetter"/>
      <w:lvlText w:val="%1."/>
      <w:lvlJc w:val="left"/>
      <w:pPr>
        <w:tabs>
          <w:tab w:val="num" w:pos="1440"/>
        </w:tabs>
        <w:ind w:left="1440" w:hanging="360"/>
      </w:pPr>
      <w:rPr>
        <w:rFonts w:cs="Times New Roman"/>
      </w:rPr>
    </w:lvl>
    <w:lvl w:ilvl="1" w:tplc="FFFFFFFF">
      <w:start w:val="1"/>
      <w:numFmt w:val="bullet"/>
      <w:lvlRestart w:val="0"/>
      <w:lvlText w:val=""/>
      <w:lvlJc w:val="left"/>
      <w:pPr>
        <w:tabs>
          <w:tab w:val="num" w:pos="1440"/>
        </w:tabs>
        <w:ind w:left="1440" w:hanging="360"/>
      </w:pPr>
      <w:rPr>
        <w:rFonts w:ascii="Symbol" w:hAnsi="Symbol" w:hint="default"/>
      </w:rPr>
    </w:lvl>
    <w:lvl w:ilvl="2" w:tplc="FFFFFFFF">
      <w:start w:val="1"/>
      <w:numFmt w:val="bullet"/>
      <w:lvlRestart w:val="0"/>
      <w:pStyle w:val="DfESBullets"/>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545312"/>
    <w:multiLevelType w:val="hybridMultilevel"/>
    <w:tmpl w:val="56149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564C3"/>
    <w:multiLevelType w:val="hybridMultilevel"/>
    <w:tmpl w:val="45BE0D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0C5288B"/>
    <w:multiLevelType w:val="hybridMultilevel"/>
    <w:tmpl w:val="1B4A5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5"/>
  </w:num>
  <w:num w:numId="4">
    <w:abstractNumId w:val="1"/>
  </w:num>
  <w:num w:numId="5">
    <w:abstractNumId w:val="17"/>
  </w:num>
  <w:num w:numId="6">
    <w:abstractNumId w:val="9"/>
  </w:num>
  <w:num w:numId="7">
    <w:abstractNumId w:val="2"/>
  </w:num>
  <w:num w:numId="8">
    <w:abstractNumId w:val="15"/>
  </w:num>
  <w:num w:numId="9">
    <w:abstractNumId w:val="11"/>
  </w:num>
  <w:num w:numId="10">
    <w:abstractNumId w:val="0"/>
  </w:num>
  <w:num w:numId="11">
    <w:abstractNumId w:val="12"/>
  </w:num>
  <w:num w:numId="12">
    <w:abstractNumId w:val="16"/>
  </w:num>
  <w:num w:numId="13">
    <w:abstractNumId w:val="13"/>
  </w:num>
  <w:num w:numId="14">
    <w:abstractNumId w:val="10"/>
  </w:num>
  <w:num w:numId="15">
    <w:abstractNumId w:val="3"/>
  </w:num>
  <w:num w:numId="16">
    <w:abstractNumId w:val="8"/>
  </w:num>
  <w:num w:numId="17">
    <w:abstractNumId w:val="6"/>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FC3"/>
    <w:rsid w:val="00000EAE"/>
    <w:rsid w:val="00001E35"/>
    <w:rsid w:val="0000303B"/>
    <w:rsid w:val="0000355A"/>
    <w:rsid w:val="00003D02"/>
    <w:rsid w:val="0000422E"/>
    <w:rsid w:val="000047F9"/>
    <w:rsid w:val="00004B8E"/>
    <w:rsid w:val="00006791"/>
    <w:rsid w:val="00006850"/>
    <w:rsid w:val="00006858"/>
    <w:rsid w:val="00006B1F"/>
    <w:rsid w:val="000116AC"/>
    <w:rsid w:val="00012074"/>
    <w:rsid w:val="00012620"/>
    <w:rsid w:val="000137B1"/>
    <w:rsid w:val="00014461"/>
    <w:rsid w:val="00016568"/>
    <w:rsid w:val="0001691D"/>
    <w:rsid w:val="00016C8E"/>
    <w:rsid w:val="00016D40"/>
    <w:rsid w:val="00017421"/>
    <w:rsid w:val="00020BA3"/>
    <w:rsid w:val="00021096"/>
    <w:rsid w:val="000217C3"/>
    <w:rsid w:val="00021825"/>
    <w:rsid w:val="00022FEE"/>
    <w:rsid w:val="000243A5"/>
    <w:rsid w:val="00024DCB"/>
    <w:rsid w:val="00025496"/>
    <w:rsid w:val="00026125"/>
    <w:rsid w:val="00030975"/>
    <w:rsid w:val="0003144F"/>
    <w:rsid w:val="00031502"/>
    <w:rsid w:val="00031D93"/>
    <w:rsid w:val="00033062"/>
    <w:rsid w:val="0003397D"/>
    <w:rsid w:val="00033D70"/>
    <w:rsid w:val="00034575"/>
    <w:rsid w:val="00036C79"/>
    <w:rsid w:val="0003728B"/>
    <w:rsid w:val="000409E3"/>
    <w:rsid w:val="00042D06"/>
    <w:rsid w:val="00042D59"/>
    <w:rsid w:val="00042F70"/>
    <w:rsid w:val="0004326F"/>
    <w:rsid w:val="0004335C"/>
    <w:rsid w:val="00043660"/>
    <w:rsid w:val="00043D39"/>
    <w:rsid w:val="00045941"/>
    <w:rsid w:val="00045955"/>
    <w:rsid w:val="00045D3D"/>
    <w:rsid w:val="00046167"/>
    <w:rsid w:val="0004628F"/>
    <w:rsid w:val="0004715A"/>
    <w:rsid w:val="00050352"/>
    <w:rsid w:val="00051248"/>
    <w:rsid w:val="000517F4"/>
    <w:rsid w:val="0005223C"/>
    <w:rsid w:val="00053FCB"/>
    <w:rsid w:val="00054EA8"/>
    <w:rsid w:val="000559E2"/>
    <w:rsid w:val="00056AEF"/>
    <w:rsid w:val="00060172"/>
    <w:rsid w:val="000602AF"/>
    <w:rsid w:val="00060682"/>
    <w:rsid w:val="00061401"/>
    <w:rsid w:val="00061D10"/>
    <w:rsid w:val="00062496"/>
    <w:rsid w:val="00062DB9"/>
    <w:rsid w:val="00063D7A"/>
    <w:rsid w:val="000642B4"/>
    <w:rsid w:val="0006498E"/>
    <w:rsid w:val="000651F4"/>
    <w:rsid w:val="00066822"/>
    <w:rsid w:val="0006739F"/>
    <w:rsid w:val="000678AF"/>
    <w:rsid w:val="00071700"/>
    <w:rsid w:val="00072F1E"/>
    <w:rsid w:val="00072F4E"/>
    <w:rsid w:val="00073472"/>
    <w:rsid w:val="000739CB"/>
    <w:rsid w:val="000745BD"/>
    <w:rsid w:val="000748FB"/>
    <w:rsid w:val="000759A3"/>
    <w:rsid w:val="00075F11"/>
    <w:rsid w:val="0007667F"/>
    <w:rsid w:val="00077140"/>
    <w:rsid w:val="00077B5F"/>
    <w:rsid w:val="00077E08"/>
    <w:rsid w:val="000810C5"/>
    <w:rsid w:val="00081EED"/>
    <w:rsid w:val="000828BF"/>
    <w:rsid w:val="0008310E"/>
    <w:rsid w:val="000836DB"/>
    <w:rsid w:val="00084710"/>
    <w:rsid w:val="00084DB0"/>
    <w:rsid w:val="000867EC"/>
    <w:rsid w:val="00087F45"/>
    <w:rsid w:val="000908A3"/>
    <w:rsid w:val="00091B51"/>
    <w:rsid w:val="000929FE"/>
    <w:rsid w:val="000933EF"/>
    <w:rsid w:val="0009483D"/>
    <w:rsid w:val="000948CA"/>
    <w:rsid w:val="00094D6B"/>
    <w:rsid w:val="000951D2"/>
    <w:rsid w:val="000975C1"/>
    <w:rsid w:val="00097C5A"/>
    <w:rsid w:val="000A14D6"/>
    <w:rsid w:val="000A23E2"/>
    <w:rsid w:val="000A2CB3"/>
    <w:rsid w:val="000A4759"/>
    <w:rsid w:val="000A4838"/>
    <w:rsid w:val="000A51BD"/>
    <w:rsid w:val="000A5FD2"/>
    <w:rsid w:val="000A6462"/>
    <w:rsid w:val="000A7AD4"/>
    <w:rsid w:val="000A7C08"/>
    <w:rsid w:val="000B0E0D"/>
    <w:rsid w:val="000B0E79"/>
    <w:rsid w:val="000B105A"/>
    <w:rsid w:val="000B1766"/>
    <w:rsid w:val="000B1FB8"/>
    <w:rsid w:val="000B2D8F"/>
    <w:rsid w:val="000B400D"/>
    <w:rsid w:val="000B40E8"/>
    <w:rsid w:val="000B419A"/>
    <w:rsid w:val="000B4290"/>
    <w:rsid w:val="000B4B00"/>
    <w:rsid w:val="000B526A"/>
    <w:rsid w:val="000B5ABB"/>
    <w:rsid w:val="000B61E3"/>
    <w:rsid w:val="000B6804"/>
    <w:rsid w:val="000B6C16"/>
    <w:rsid w:val="000B6D53"/>
    <w:rsid w:val="000B79B2"/>
    <w:rsid w:val="000C00A0"/>
    <w:rsid w:val="000C0B98"/>
    <w:rsid w:val="000C0EB5"/>
    <w:rsid w:val="000C173A"/>
    <w:rsid w:val="000C18C3"/>
    <w:rsid w:val="000C3656"/>
    <w:rsid w:val="000C4140"/>
    <w:rsid w:val="000C4160"/>
    <w:rsid w:val="000C460F"/>
    <w:rsid w:val="000C46E0"/>
    <w:rsid w:val="000C51E4"/>
    <w:rsid w:val="000C5427"/>
    <w:rsid w:val="000C69C6"/>
    <w:rsid w:val="000C7432"/>
    <w:rsid w:val="000D0394"/>
    <w:rsid w:val="000D0AB5"/>
    <w:rsid w:val="000D0F3E"/>
    <w:rsid w:val="000D19FD"/>
    <w:rsid w:val="000D1A8A"/>
    <w:rsid w:val="000D2097"/>
    <w:rsid w:val="000D2452"/>
    <w:rsid w:val="000D2C85"/>
    <w:rsid w:val="000D31B3"/>
    <w:rsid w:val="000D3E18"/>
    <w:rsid w:val="000D47C7"/>
    <w:rsid w:val="000D5604"/>
    <w:rsid w:val="000D7F9D"/>
    <w:rsid w:val="000E095F"/>
    <w:rsid w:val="000E15D0"/>
    <w:rsid w:val="000E2BA7"/>
    <w:rsid w:val="000E2C68"/>
    <w:rsid w:val="000E2E3F"/>
    <w:rsid w:val="000E317F"/>
    <w:rsid w:val="000E376C"/>
    <w:rsid w:val="000E4A2A"/>
    <w:rsid w:val="000E4E36"/>
    <w:rsid w:val="000E5112"/>
    <w:rsid w:val="000E58C5"/>
    <w:rsid w:val="000E59B4"/>
    <w:rsid w:val="000E5F54"/>
    <w:rsid w:val="000E65E6"/>
    <w:rsid w:val="000E6726"/>
    <w:rsid w:val="000E682B"/>
    <w:rsid w:val="000E6D0E"/>
    <w:rsid w:val="000E7D93"/>
    <w:rsid w:val="000F15A0"/>
    <w:rsid w:val="000F2265"/>
    <w:rsid w:val="000F3078"/>
    <w:rsid w:val="000F31C5"/>
    <w:rsid w:val="000F591F"/>
    <w:rsid w:val="000F637D"/>
    <w:rsid w:val="000F753B"/>
    <w:rsid w:val="000F764C"/>
    <w:rsid w:val="000F7933"/>
    <w:rsid w:val="000F7FE6"/>
    <w:rsid w:val="00100F80"/>
    <w:rsid w:val="00100FF3"/>
    <w:rsid w:val="00101383"/>
    <w:rsid w:val="001020FF"/>
    <w:rsid w:val="0010332B"/>
    <w:rsid w:val="001033CB"/>
    <w:rsid w:val="00103ECF"/>
    <w:rsid w:val="00104627"/>
    <w:rsid w:val="0010563A"/>
    <w:rsid w:val="00105804"/>
    <w:rsid w:val="00106376"/>
    <w:rsid w:val="00107EF8"/>
    <w:rsid w:val="00110EF5"/>
    <w:rsid w:val="001134EB"/>
    <w:rsid w:val="00113999"/>
    <w:rsid w:val="00113F6F"/>
    <w:rsid w:val="001145D6"/>
    <w:rsid w:val="00114CE9"/>
    <w:rsid w:val="00116D4D"/>
    <w:rsid w:val="00116DDC"/>
    <w:rsid w:val="00117324"/>
    <w:rsid w:val="00117C7E"/>
    <w:rsid w:val="001203AE"/>
    <w:rsid w:val="0012134B"/>
    <w:rsid w:val="001219ED"/>
    <w:rsid w:val="00121B0F"/>
    <w:rsid w:val="00121DC0"/>
    <w:rsid w:val="00122184"/>
    <w:rsid w:val="00122355"/>
    <w:rsid w:val="00122612"/>
    <w:rsid w:val="0012336B"/>
    <w:rsid w:val="00123C2C"/>
    <w:rsid w:val="00125225"/>
    <w:rsid w:val="00126403"/>
    <w:rsid w:val="00126704"/>
    <w:rsid w:val="0012699A"/>
    <w:rsid w:val="001277B5"/>
    <w:rsid w:val="00127B17"/>
    <w:rsid w:val="00127FD8"/>
    <w:rsid w:val="001314BA"/>
    <w:rsid w:val="001319C9"/>
    <w:rsid w:val="00131B6D"/>
    <w:rsid w:val="00132802"/>
    <w:rsid w:val="001348A7"/>
    <w:rsid w:val="0013543C"/>
    <w:rsid w:val="00135D67"/>
    <w:rsid w:val="00135DB2"/>
    <w:rsid w:val="00136E87"/>
    <w:rsid w:val="00137E3A"/>
    <w:rsid w:val="00137FD7"/>
    <w:rsid w:val="00140A9C"/>
    <w:rsid w:val="00140D68"/>
    <w:rsid w:val="001410D9"/>
    <w:rsid w:val="001420E0"/>
    <w:rsid w:val="0014275B"/>
    <w:rsid w:val="00142CC3"/>
    <w:rsid w:val="00142FA0"/>
    <w:rsid w:val="0014380E"/>
    <w:rsid w:val="00143823"/>
    <w:rsid w:val="00144E6B"/>
    <w:rsid w:val="0014551D"/>
    <w:rsid w:val="00146496"/>
    <w:rsid w:val="00146A60"/>
    <w:rsid w:val="00146FD2"/>
    <w:rsid w:val="001473A2"/>
    <w:rsid w:val="00147493"/>
    <w:rsid w:val="0014796A"/>
    <w:rsid w:val="00150259"/>
    <w:rsid w:val="001503BB"/>
    <w:rsid w:val="0015156E"/>
    <w:rsid w:val="001515FC"/>
    <w:rsid w:val="0015205D"/>
    <w:rsid w:val="00152B80"/>
    <w:rsid w:val="00152C9E"/>
    <w:rsid w:val="00154517"/>
    <w:rsid w:val="00154D54"/>
    <w:rsid w:val="001557D7"/>
    <w:rsid w:val="00155DED"/>
    <w:rsid w:val="00156C81"/>
    <w:rsid w:val="00160778"/>
    <w:rsid w:val="00160B04"/>
    <w:rsid w:val="001617D1"/>
    <w:rsid w:val="0016186B"/>
    <w:rsid w:val="00161AF7"/>
    <w:rsid w:val="00161BD7"/>
    <w:rsid w:val="00161ED6"/>
    <w:rsid w:val="00161EDA"/>
    <w:rsid w:val="00162328"/>
    <w:rsid w:val="0016362C"/>
    <w:rsid w:val="00163716"/>
    <w:rsid w:val="00165117"/>
    <w:rsid w:val="00165D6E"/>
    <w:rsid w:val="0016655C"/>
    <w:rsid w:val="001666F4"/>
    <w:rsid w:val="0016679E"/>
    <w:rsid w:val="00166BDA"/>
    <w:rsid w:val="0016747A"/>
    <w:rsid w:val="00167816"/>
    <w:rsid w:val="00170E30"/>
    <w:rsid w:val="00171918"/>
    <w:rsid w:val="001728FD"/>
    <w:rsid w:val="00173A8D"/>
    <w:rsid w:val="00173D78"/>
    <w:rsid w:val="0017414E"/>
    <w:rsid w:val="001745BD"/>
    <w:rsid w:val="0017477A"/>
    <w:rsid w:val="00174ECB"/>
    <w:rsid w:val="00175A77"/>
    <w:rsid w:val="00177773"/>
    <w:rsid w:val="00177A43"/>
    <w:rsid w:val="00180031"/>
    <w:rsid w:val="00181AA0"/>
    <w:rsid w:val="00181B44"/>
    <w:rsid w:val="00182795"/>
    <w:rsid w:val="001831E2"/>
    <w:rsid w:val="00184246"/>
    <w:rsid w:val="0018547F"/>
    <w:rsid w:val="001877E7"/>
    <w:rsid w:val="001879E3"/>
    <w:rsid w:val="00187FA5"/>
    <w:rsid w:val="001914B5"/>
    <w:rsid w:val="001915E3"/>
    <w:rsid w:val="0019160D"/>
    <w:rsid w:val="00193C2E"/>
    <w:rsid w:val="00194356"/>
    <w:rsid w:val="00194BAA"/>
    <w:rsid w:val="001958FB"/>
    <w:rsid w:val="00195AAB"/>
    <w:rsid w:val="00195D29"/>
    <w:rsid w:val="00196BD3"/>
    <w:rsid w:val="00197375"/>
    <w:rsid w:val="00197B73"/>
    <w:rsid w:val="00197BF3"/>
    <w:rsid w:val="001A1440"/>
    <w:rsid w:val="001A1E3E"/>
    <w:rsid w:val="001A34FF"/>
    <w:rsid w:val="001A40EF"/>
    <w:rsid w:val="001A447F"/>
    <w:rsid w:val="001A46E2"/>
    <w:rsid w:val="001A479C"/>
    <w:rsid w:val="001A4CA1"/>
    <w:rsid w:val="001A5D88"/>
    <w:rsid w:val="001A634C"/>
    <w:rsid w:val="001A7869"/>
    <w:rsid w:val="001A7BAC"/>
    <w:rsid w:val="001B13CD"/>
    <w:rsid w:val="001B1E6C"/>
    <w:rsid w:val="001B2645"/>
    <w:rsid w:val="001B2793"/>
    <w:rsid w:val="001B28D0"/>
    <w:rsid w:val="001B2B1B"/>
    <w:rsid w:val="001B2EB9"/>
    <w:rsid w:val="001B3E42"/>
    <w:rsid w:val="001B50E4"/>
    <w:rsid w:val="001B59A0"/>
    <w:rsid w:val="001C0471"/>
    <w:rsid w:val="001C07E8"/>
    <w:rsid w:val="001C1075"/>
    <w:rsid w:val="001C31E4"/>
    <w:rsid w:val="001C37B9"/>
    <w:rsid w:val="001C3AED"/>
    <w:rsid w:val="001C3D6B"/>
    <w:rsid w:val="001C4A94"/>
    <w:rsid w:val="001C4ACF"/>
    <w:rsid w:val="001C5B63"/>
    <w:rsid w:val="001C5C23"/>
    <w:rsid w:val="001C6317"/>
    <w:rsid w:val="001C676D"/>
    <w:rsid w:val="001C6CB9"/>
    <w:rsid w:val="001C736E"/>
    <w:rsid w:val="001C7A2D"/>
    <w:rsid w:val="001C7FE2"/>
    <w:rsid w:val="001D06A7"/>
    <w:rsid w:val="001D1C3B"/>
    <w:rsid w:val="001D2568"/>
    <w:rsid w:val="001D4857"/>
    <w:rsid w:val="001D4C5D"/>
    <w:rsid w:val="001D5467"/>
    <w:rsid w:val="001D72E6"/>
    <w:rsid w:val="001D762F"/>
    <w:rsid w:val="001D7C8C"/>
    <w:rsid w:val="001E120B"/>
    <w:rsid w:val="001E14F8"/>
    <w:rsid w:val="001E1708"/>
    <w:rsid w:val="001E1AEA"/>
    <w:rsid w:val="001E2A6C"/>
    <w:rsid w:val="001E3201"/>
    <w:rsid w:val="001E3C3D"/>
    <w:rsid w:val="001E40B5"/>
    <w:rsid w:val="001E44C0"/>
    <w:rsid w:val="001E50BD"/>
    <w:rsid w:val="001E53A1"/>
    <w:rsid w:val="001E593F"/>
    <w:rsid w:val="001E6554"/>
    <w:rsid w:val="001E69E8"/>
    <w:rsid w:val="001E72CB"/>
    <w:rsid w:val="001E771D"/>
    <w:rsid w:val="001F1362"/>
    <w:rsid w:val="001F1656"/>
    <w:rsid w:val="001F18D3"/>
    <w:rsid w:val="001F1AE9"/>
    <w:rsid w:val="001F26C6"/>
    <w:rsid w:val="001F2C82"/>
    <w:rsid w:val="001F2E92"/>
    <w:rsid w:val="001F3325"/>
    <w:rsid w:val="001F442F"/>
    <w:rsid w:val="001F48AF"/>
    <w:rsid w:val="001F4F7A"/>
    <w:rsid w:val="001F4FE2"/>
    <w:rsid w:val="001F5832"/>
    <w:rsid w:val="001F72A3"/>
    <w:rsid w:val="001F7787"/>
    <w:rsid w:val="00201F90"/>
    <w:rsid w:val="00202AE3"/>
    <w:rsid w:val="002032FD"/>
    <w:rsid w:val="00203832"/>
    <w:rsid w:val="00205305"/>
    <w:rsid w:val="002061FC"/>
    <w:rsid w:val="0020678C"/>
    <w:rsid w:val="00207C2C"/>
    <w:rsid w:val="00210267"/>
    <w:rsid w:val="00210411"/>
    <w:rsid w:val="00210591"/>
    <w:rsid w:val="0021104E"/>
    <w:rsid w:val="00211324"/>
    <w:rsid w:val="00211A7B"/>
    <w:rsid w:val="002122F7"/>
    <w:rsid w:val="00212818"/>
    <w:rsid w:val="0021388B"/>
    <w:rsid w:val="00213ADE"/>
    <w:rsid w:val="00213CFB"/>
    <w:rsid w:val="00214741"/>
    <w:rsid w:val="00216071"/>
    <w:rsid w:val="002178E7"/>
    <w:rsid w:val="0022022D"/>
    <w:rsid w:val="0022029C"/>
    <w:rsid w:val="00222347"/>
    <w:rsid w:val="0022270C"/>
    <w:rsid w:val="0022296C"/>
    <w:rsid w:val="00222E07"/>
    <w:rsid w:val="00224477"/>
    <w:rsid w:val="00224E3E"/>
    <w:rsid w:val="00225013"/>
    <w:rsid w:val="002262BD"/>
    <w:rsid w:val="002265D6"/>
    <w:rsid w:val="00226C1A"/>
    <w:rsid w:val="00226FA4"/>
    <w:rsid w:val="00226FF9"/>
    <w:rsid w:val="00227C9D"/>
    <w:rsid w:val="0023053F"/>
    <w:rsid w:val="00230C42"/>
    <w:rsid w:val="00232866"/>
    <w:rsid w:val="00233893"/>
    <w:rsid w:val="00233DEC"/>
    <w:rsid w:val="0023482C"/>
    <w:rsid w:val="0023581E"/>
    <w:rsid w:val="00236757"/>
    <w:rsid w:val="00236F25"/>
    <w:rsid w:val="002377B0"/>
    <w:rsid w:val="00240961"/>
    <w:rsid w:val="00240DDB"/>
    <w:rsid w:val="002413DD"/>
    <w:rsid w:val="00241F86"/>
    <w:rsid w:val="00242F20"/>
    <w:rsid w:val="0024332A"/>
    <w:rsid w:val="00243CF0"/>
    <w:rsid w:val="00244357"/>
    <w:rsid w:val="0024436D"/>
    <w:rsid w:val="00246101"/>
    <w:rsid w:val="002471D5"/>
    <w:rsid w:val="0024785C"/>
    <w:rsid w:val="002507B5"/>
    <w:rsid w:val="00250E21"/>
    <w:rsid w:val="0025171F"/>
    <w:rsid w:val="00251B05"/>
    <w:rsid w:val="00251B70"/>
    <w:rsid w:val="00251D42"/>
    <w:rsid w:val="00251FA2"/>
    <w:rsid w:val="0025334F"/>
    <w:rsid w:val="0025353A"/>
    <w:rsid w:val="0025440A"/>
    <w:rsid w:val="00254929"/>
    <w:rsid w:val="0025510C"/>
    <w:rsid w:val="002563F1"/>
    <w:rsid w:val="00256AFA"/>
    <w:rsid w:val="00256C6F"/>
    <w:rsid w:val="00256D36"/>
    <w:rsid w:val="002572D4"/>
    <w:rsid w:val="0025784D"/>
    <w:rsid w:val="00257893"/>
    <w:rsid w:val="00257AAA"/>
    <w:rsid w:val="00257BCC"/>
    <w:rsid w:val="00257EAA"/>
    <w:rsid w:val="00260CC4"/>
    <w:rsid w:val="002617A9"/>
    <w:rsid w:val="00261D84"/>
    <w:rsid w:val="00263F8A"/>
    <w:rsid w:val="00264E3C"/>
    <w:rsid w:val="0026509E"/>
    <w:rsid w:val="00265EB9"/>
    <w:rsid w:val="0026672E"/>
    <w:rsid w:val="00266782"/>
    <w:rsid w:val="00270BEB"/>
    <w:rsid w:val="00271F5A"/>
    <w:rsid w:val="00272188"/>
    <w:rsid w:val="00272D52"/>
    <w:rsid w:val="002730D6"/>
    <w:rsid w:val="00273325"/>
    <w:rsid w:val="0027363D"/>
    <w:rsid w:val="00273B4A"/>
    <w:rsid w:val="00273D59"/>
    <w:rsid w:val="00274B02"/>
    <w:rsid w:val="00275857"/>
    <w:rsid w:val="00276A97"/>
    <w:rsid w:val="00276EE2"/>
    <w:rsid w:val="002778CE"/>
    <w:rsid w:val="0028061F"/>
    <w:rsid w:val="00281197"/>
    <w:rsid w:val="00281720"/>
    <w:rsid w:val="0028210B"/>
    <w:rsid w:val="00282325"/>
    <w:rsid w:val="002824D6"/>
    <w:rsid w:val="00282C56"/>
    <w:rsid w:val="00283FBB"/>
    <w:rsid w:val="00284AFD"/>
    <w:rsid w:val="00285E89"/>
    <w:rsid w:val="00285FFE"/>
    <w:rsid w:val="00286C3F"/>
    <w:rsid w:val="00286FD0"/>
    <w:rsid w:val="0028780C"/>
    <w:rsid w:val="00287AA5"/>
    <w:rsid w:val="00287F9B"/>
    <w:rsid w:val="0029015A"/>
    <w:rsid w:val="00290542"/>
    <w:rsid w:val="00290882"/>
    <w:rsid w:val="00290D27"/>
    <w:rsid w:val="00291B59"/>
    <w:rsid w:val="00292848"/>
    <w:rsid w:val="00292BDE"/>
    <w:rsid w:val="00293904"/>
    <w:rsid w:val="00293B6F"/>
    <w:rsid w:val="00294C91"/>
    <w:rsid w:val="00294EDC"/>
    <w:rsid w:val="00294FEE"/>
    <w:rsid w:val="002950F8"/>
    <w:rsid w:val="00295DF7"/>
    <w:rsid w:val="0029616B"/>
    <w:rsid w:val="00296968"/>
    <w:rsid w:val="0029796B"/>
    <w:rsid w:val="00297D6C"/>
    <w:rsid w:val="002A04E0"/>
    <w:rsid w:val="002A0F6E"/>
    <w:rsid w:val="002A1636"/>
    <w:rsid w:val="002A16D4"/>
    <w:rsid w:val="002A1861"/>
    <w:rsid w:val="002A18F6"/>
    <w:rsid w:val="002A21BA"/>
    <w:rsid w:val="002A2EDE"/>
    <w:rsid w:val="002A3661"/>
    <w:rsid w:val="002A3E36"/>
    <w:rsid w:val="002A4D59"/>
    <w:rsid w:val="002A4DE5"/>
    <w:rsid w:val="002A5AF8"/>
    <w:rsid w:val="002A5F64"/>
    <w:rsid w:val="002A751F"/>
    <w:rsid w:val="002A7A8C"/>
    <w:rsid w:val="002B0316"/>
    <w:rsid w:val="002B0662"/>
    <w:rsid w:val="002B0935"/>
    <w:rsid w:val="002B0A02"/>
    <w:rsid w:val="002B0D10"/>
    <w:rsid w:val="002B28DD"/>
    <w:rsid w:val="002B499E"/>
    <w:rsid w:val="002B4BBA"/>
    <w:rsid w:val="002B64BF"/>
    <w:rsid w:val="002B7A1A"/>
    <w:rsid w:val="002B7D39"/>
    <w:rsid w:val="002C120B"/>
    <w:rsid w:val="002C20ED"/>
    <w:rsid w:val="002C3331"/>
    <w:rsid w:val="002C3459"/>
    <w:rsid w:val="002C4AB8"/>
    <w:rsid w:val="002C5B46"/>
    <w:rsid w:val="002C5CC5"/>
    <w:rsid w:val="002C5E50"/>
    <w:rsid w:val="002C6839"/>
    <w:rsid w:val="002C7411"/>
    <w:rsid w:val="002C799F"/>
    <w:rsid w:val="002D0D3B"/>
    <w:rsid w:val="002D1BD8"/>
    <w:rsid w:val="002D2178"/>
    <w:rsid w:val="002D2867"/>
    <w:rsid w:val="002D3ED2"/>
    <w:rsid w:val="002D490C"/>
    <w:rsid w:val="002D602C"/>
    <w:rsid w:val="002D7370"/>
    <w:rsid w:val="002E0375"/>
    <w:rsid w:val="002E15C2"/>
    <w:rsid w:val="002E1E6E"/>
    <w:rsid w:val="002E2E74"/>
    <w:rsid w:val="002E3913"/>
    <w:rsid w:val="002E3DE9"/>
    <w:rsid w:val="002E5990"/>
    <w:rsid w:val="002E60DA"/>
    <w:rsid w:val="002E6555"/>
    <w:rsid w:val="002E7D61"/>
    <w:rsid w:val="002F1BF1"/>
    <w:rsid w:val="002F1C2B"/>
    <w:rsid w:val="002F1D45"/>
    <w:rsid w:val="002F2361"/>
    <w:rsid w:val="002F2423"/>
    <w:rsid w:val="002F24CF"/>
    <w:rsid w:val="002F2815"/>
    <w:rsid w:val="002F2941"/>
    <w:rsid w:val="002F52E5"/>
    <w:rsid w:val="002F6936"/>
    <w:rsid w:val="002F6BCC"/>
    <w:rsid w:val="002F7B82"/>
    <w:rsid w:val="002F7EAA"/>
    <w:rsid w:val="00300709"/>
    <w:rsid w:val="00300C8C"/>
    <w:rsid w:val="003023B0"/>
    <w:rsid w:val="00302414"/>
    <w:rsid w:val="00302A7B"/>
    <w:rsid w:val="003032C5"/>
    <w:rsid w:val="003032C6"/>
    <w:rsid w:val="00304328"/>
    <w:rsid w:val="003044D4"/>
    <w:rsid w:val="00304848"/>
    <w:rsid w:val="003049C9"/>
    <w:rsid w:val="003051CE"/>
    <w:rsid w:val="00305BD1"/>
    <w:rsid w:val="003077E3"/>
    <w:rsid w:val="003105C2"/>
    <w:rsid w:val="00310732"/>
    <w:rsid w:val="003122C3"/>
    <w:rsid w:val="0031299A"/>
    <w:rsid w:val="00312D51"/>
    <w:rsid w:val="00313D50"/>
    <w:rsid w:val="00314A4D"/>
    <w:rsid w:val="00314B52"/>
    <w:rsid w:val="0031501E"/>
    <w:rsid w:val="00315DAB"/>
    <w:rsid w:val="00315EC7"/>
    <w:rsid w:val="00316129"/>
    <w:rsid w:val="00316298"/>
    <w:rsid w:val="00316B67"/>
    <w:rsid w:val="00317CC6"/>
    <w:rsid w:val="003201D1"/>
    <w:rsid w:val="00321A13"/>
    <w:rsid w:val="00321E6A"/>
    <w:rsid w:val="0032234E"/>
    <w:rsid w:val="00323E22"/>
    <w:rsid w:val="003247C0"/>
    <w:rsid w:val="00325118"/>
    <w:rsid w:val="00326444"/>
    <w:rsid w:val="00326F2D"/>
    <w:rsid w:val="00326F3B"/>
    <w:rsid w:val="00330987"/>
    <w:rsid w:val="00330C11"/>
    <w:rsid w:val="00330F68"/>
    <w:rsid w:val="00331A13"/>
    <w:rsid w:val="003328EB"/>
    <w:rsid w:val="00333B80"/>
    <w:rsid w:val="00334FA5"/>
    <w:rsid w:val="003350DD"/>
    <w:rsid w:val="0033533E"/>
    <w:rsid w:val="00335752"/>
    <w:rsid w:val="00335D9E"/>
    <w:rsid w:val="00335E93"/>
    <w:rsid w:val="00336370"/>
    <w:rsid w:val="0034092D"/>
    <w:rsid w:val="00340DB9"/>
    <w:rsid w:val="00340EEF"/>
    <w:rsid w:val="00341013"/>
    <w:rsid w:val="00342342"/>
    <w:rsid w:val="00342383"/>
    <w:rsid w:val="003423C6"/>
    <w:rsid w:val="003428FF"/>
    <w:rsid w:val="00342D85"/>
    <w:rsid w:val="003437FA"/>
    <w:rsid w:val="00343AC2"/>
    <w:rsid w:val="00344543"/>
    <w:rsid w:val="00344669"/>
    <w:rsid w:val="00344680"/>
    <w:rsid w:val="003449A3"/>
    <w:rsid w:val="00344D4C"/>
    <w:rsid w:val="00346E3B"/>
    <w:rsid w:val="00347466"/>
    <w:rsid w:val="00350ECA"/>
    <w:rsid w:val="003520CE"/>
    <w:rsid w:val="0035333E"/>
    <w:rsid w:val="003535BF"/>
    <w:rsid w:val="00355719"/>
    <w:rsid w:val="003557D1"/>
    <w:rsid w:val="00356A77"/>
    <w:rsid w:val="00356C88"/>
    <w:rsid w:val="00357C79"/>
    <w:rsid w:val="0036107B"/>
    <w:rsid w:val="003614FA"/>
    <w:rsid w:val="00361601"/>
    <w:rsid w:val="0036190C"/>
    <w:rsid w:val="00361E2C"/>
    <w:rsid w:val="003621DE"/>
    <w:rsid w:val="00362AF4"/>
    <w:rsid w:val="00362C17"/>
    <w:rsid w:val="003639A8"/>
    <w:rsid w:val="003644C8"/>
    <w:rsid w:val="00364935"/>
    <w:rsid w:val="00364A72"/>
    <w:rsid w:val="0036505F"/>
    <w:rsid w:val="00365891"/>
    <w:rsid w:val="00366918"/>
    <w:rsid w:val="0036765F"/>
    <w:rsid w:val="00370DE6"/>
    <w:rsid w:val="00372547"/>
    <w:rsid w:val="0037379A"/>
    <w:rsid w:val="00373B73"/>
    <w:rsid w:val="0037413B"/>
    <w:rsid w:val="00374260"/>
    <w:rsid w:val="00374491"/>
    <w:rsid w:val="00374FE4"/>
    <w:rsid w:val="00375444"/>
    <w:rsid w:val="003759F9"/>
    <w:rsid w:val="0037664D"/>
    <w:rsid w:val="003769CA"/>
    <w:rsid w:val="00377434"/>
    <w:rsid w:val="00381056"/>
    <w:rsid w:val="00381EBF"/>
    <w:rsid w:val="003826C9"/>
    <w:rsid w:val="00382E19"/>
    <w:rsid w:val="0038479B"/>
    <w:rsid w:val="00386A6C"/>
    <w:rsid w:val="003878FE"/>
    <w:rsid w:val="00387A5A"/>
    <w:rsid w:val="00387B9D"/>
    <w:rsid w:val="00390BD8"/>
    <w:rsid w:val="00392689"/>
    <w:rsid w:val="003926F6"/>
    <w:rsid w:val="00392E81"/>
    <w:rsid w:val="00392FBD"/>
    <w:rsid w:val="00394876"/>
    <w:rsid w:val="00394FB5"/>
    <w:rsid w:val="00395A5B"/>
    <w:rsid w:val="00395E74"/>
    <w:rsid w:val="00395F59"/>
    <w:rsid w:val="003961C3"/>
    <w:rsid w:val="00396544"/>
    <w:rsid w:val="0039665C"/>
    <w:rsid w:val="0039685D"/>
    <w:rsid w:val="00396C61"/>
    <w:rsid w:val="00396EF3"/>
    <w:rsid w:val="00397088"/>
    <w:rsid w:val="003A19C9"/>
    <w:rsid w:val="003A21BC"/>
    <w:rsid w:val="003A2A4B"/>
    <w:rsid w:val="003A396E"/>
    <w:rsid w:val="003A3A8A"/>
    <w:rsid w:val="003A3EEA"/>
    <w:rsid w:val="003A4440"/>
    <w:rsid w:val="003A48A7"/>
    <w:rsid w:val="003A560A"/>
    <w:rsid w:val="003A67D6"/>
    <w:rsid w:val="003A6A78"/>
    <w:rsid w:val="003B04F8"/>
    <w:rsid w:val="003B0690"/>
    <w:rsid w:val="003B070E"/>
    <w:rsid w:val="003B0A02"/>
    <w:rsid w:val="003B1739"/>
    <w:rsid w:val="003B1E75"/>
    <w:rsid w:val="003B2171"/>
    <w:rsid w:val="003B249D"/>
    <w:rsid w:val="003B2601"/>
    <w:rsid w:val="003B3038"/>
    <w:rsid w:val="003B33B7"/>
    <w:rsid w:val="003B38C3"/>
    <w:rsid w:val="003B3A1A"/>
    <w:rsid w:val="003B4965"/>
    <w:rsid w:val="003B5328"/>
    <w:rsid w:val="003B57D5"/>
    <w:rsid w:val="003B5B0F"/>
    <w:rsid w:val="003B6106"/>
    <w:rsid w:val="003B7054"/>
    <w:rsid w:val="003B736B"/>
    <w:rsid w:val="003B753E"/>
    <w:rsid w:val="003B7908"/>
    <w:rsid w:val="003B7C5A"/>
    <w:rsid w:val="003B7FBC"/>
    <w:rsid w:val="003C338F"/>
    <w:rsid w:val="003C36E8"/>
    <w:rsid w:val="003C3856"/>
    <w:rsid w:val="003C4039"/>
    <w:rsid w:val="003C4221"/>
    <w:rsid w:val="003C474A"/>
    <w:rsid w:val="003C713B"/>
    <w:rsid w:val="003C714A"/>
    <w:rsid w:val="003C7596"/>
    <w:rsid w:val="003C78E1"/>
    <w:rsid w:val="003C7C57"/>
    <w:rsid w:val="003D3158"/>
    <w:rsid w:val="003D3741"/>
    <w:rsid w:val="003D3B57"/>
    <w:rsid w:val="003D3B7B"/>
    <w:rsid w:val="003D4F8B"/>
    <w:rsid w:val="003D5325"/>
    <w:rsid w:val="003D57FE"/>
    <w:rsid w:val="003D6A62"/>
    <w:rsid w:val="003E02A2"/>
    <w:rsid w:val="003E19D9"/>
    <w:rsid w:val="003E1D7F"/>
    <w:rsid w:val="003E2CC5"/>
    <w:rsid w:val="003E2EFE"/>
    <w:rsid w:val="003E4910"/>
    <w:rsid w:val="003E56CD"/>
    <w:rsid w:val="003E5B5A"/>
    <w:rsid w:val="003E63E2"/>
    <w:rsid w:val="003E6445"/>
    <w:rsid w:val="003E74FF"/>
    <w:rsid w:val="003E7BCC"/>
    <w:rsid w:val="003E7ED9"/>
    <w:rsid w:val="003F04BC"/>
    <w:rsid w:val="003F0F1A"/>
    <w:rsid w:val="003F13E7"/>
    <w:rsid w:val="003F14C3"/>
    <w:rsid w:val="003F2358"/>
    <w:rsid w:val="003F2B9C"/>
    <w:rsid w:val="003F3041"/>
    <w:rsid w:val="003F30E7"/>
    <w:rsid w:val="003F4F88"/>
    <w:rsid w:val="003F6449"/>
    <w:rsid w:val="004012FD"/>
    <w:rsid w:val="00401736"/>
    <w:rsid w:val="00401F5C"/>
    <w:rsid w:val="00402359"/>
    <w:rsid w:val="004025BA"/>
    <w:rsid w:val="00403158"/>
    <w:rsid w:val="00403DB4"/>
    <w:rsid w:val="0040407D"/>
    <w:rsid w:val="00404478"/>
    <w:rsid w:val="004045AB"/>
    <w:rsid w:val="00404A1E"/>
    <w:rsid w:val="004074C2"/>
    <w:rsid w:val="0041015B"/>
    <w:rsid w:val="004101F2"/>
    <w:rsid w:val="00410FEC"/>
    <w:rsid w:val="0041145F"/>
    <w:rsid w:val="004117F5"/>
    <w:rsid w:val="00411B72"/>
    <w:rsid w:val="00411DEF"/>
    <w:rsid w:val="0041236E"/>
    <w:rsid w:val="00412EF6"/>
    <w:rsid w:val="00413C3F"/>
    <w:rsid w:val="00414EC4"/>
    <w:rsid w:val="004154B2"/>
    <w:rsid w:val="00417D28"/>
    <w:rsid w:val="00417E10"/>
    <w:rsid w:val="004200B7"/>
    <w:rsid w:val="0042013B"/>
    <w:rsid w:val="004215F3"/>
    <w:rsid w:val="00421729"/>
    <w:rsid w:val="004229FD"/>
    <w:rsid w:val="004231CE"/>
    <w:rsid w:val="00423D5A"/>
    <w:rsid w:val="00423F37"/>
    <w:rsid w:val="00426AFC"/>
    <w:rsid w:val="00426DBE"/>
    <w:rsid w:val="0042743D"/>
    <w:rsid w:val="00430466"/>
    <w:rsid w:val="004304DC"/>
    <w:rsid w:val="00432151"/>
    <w:rsid w:val="00432986"/>
    <w:rsid w:val="00433500"/>
    <w:rsid w:val="00433CAA"/>
    <w:rsid w:val="004343EA"/>
    <w:rsid w:val="00436CD7"/>
    <w:rsid w:val="0043736A"/>
    <w:rsid w:val="0043740A"/>
    <w:rsid w:val="0043750E"/>
    <w:rsid w:val="004418D6"/>
    <w:rsid w:val="00444731"/>
    <w:rsid w:val="00445239"/>
    <w:rsid w:val="004473FD"/>
    <w:rsid w:val="00447842"/>
    <w:rsid w:val="00447A4C"/>
    <w:rsid w:val="00447B45"/>
    <w:rsid w:val="00451C2C"/>
    <w:rsid w:val="00452A28"/>
    <w:rsid w:val="00452BCA"/>
    <w:rsid w:val="004534BC"/>
    <w:rsid w:val="00454046"/>
    <w:rsid w:val="004540A1"/>
    <w:rsid w:val="0045423C"/>
    <w:rsid w:val="004543DE"/>
    <w:rsid w:val="00454581"/>
    <w:rsid w:val="00454724"/>
    <w:rsid w:val="00454D4A"/>
    <w:rsid w:val="0045575D"/>
    <w:rsid w:val="0045655B"/>
    <w:rsid w:val="004568D7"/>
    <w:rsid w:val="00460841"/>
    <w:rsid w:val="00460B85"/>
    <w:rsid w:val="0046111B"/>
    <w:rsid w:val="00461E54"/>
    <w:rsid w:val="004620E0"/>
    <w:rsid w:val="004620E3"/>
    <w:rsid w:val="004623D4"/>
    <w:rsid w:val="0046294E"/>
    <w:rsid w:val="00464899"/>
    <w:rsid w:val="0046490C"/>
    <w:rsid w:val="00465DC3"/>
    <w:rsid w:val="00466054"/>
    <w:rsid w:val="004663ED"/>
    <w:rsid w:val="004670AB"/>
    <w:rsid w:val="00467331"/>
    <w:rsid w:val="004676A0"/>
    <w:rsid w:val="00467B92"/>
    <w:rsid w:val="004701E0"/>
    <w:rsid w:val="004720ED"/>
    <w:rsid w:val="00472E94"/>
    <w:rsid w:val="00473C06"/>
    <w:rsid w:val="0047448F"/>
    <w:rsid w:val="004757D8"/>
    <w:rsid w:val="00475AB2"/>
    <w:rsid w:val="00475B9C"/>
    <w:rsid w:val="00475BBA"/>
    <w:rsid w:val="00477AF7"/>
    <w:rsid w:val="00477B34"/>
    <w:rsid w:val="00480131"/>
    <w:rsid w:val="004805B7"/>
    <w:rsid w:val="00481A88"/>
    <w:rsid w:val="00482BE0"/>
    <w:rsid w:val="00483744"/>
    <w:rsid w:val="0048393E"/>
    <w:rsid w:val="00483E52"/>
    <w:rsid w:val="00484649"/>
    <w:rsid w:val="004847A0"/>
    <w:rsid w:val="00485356"/>
    <w:rsid w:val="00486FB9"/>
    <w:rsid w:val="0048740F"/>
    <w:rsid w:val="00487444"/>
    <w:rsid w:val="00490C6D"/>
    <w:rsid w:val="004918BB"/>
    <w:rsid w:val="00492087"/>
    <w:rsid w:val="00493A3F"/>
    <w:rsid w:val="0049483F"/>
    <w:rsid w:val="00494A9F"/>
    <w:rsid w:val="00494E64"/>
    <w:rsid w:val="00494FF9"/>
    <w:rsid w:val="0049550F"/>
    <w:rsid w:val="00496594"/>
    <w:rsid w:val="00496EE1"/>
    <w:rsid w:val="0049700C"/>
    <w:rsid w:val="004971CB"/>
    <w:rsid w:val="004973CF"/>
    <w:rsid w:val="004978F7"/>
    <w:rsid w:val="004A0083"/>
    <w:rsid w:val="004A073D"/>
    <w:rsid w:val="004A07E2"/>
    <w:rsid w:val="004A0CE6"/>
    <w:rsid w:val="004A1F90"/>
    <w:rsid w:val="004A2284"/>
    <w:rsid w:val="004A2904"/>
    <w:rsid w:val="004A3743"/>
    <w:rsid w:val="004A3D68"/>
    <w:rsid w:val="004A4A2A"/>
    <w:rsid w:val="004A5841"/>
    <w:rsid w:val="004A63ED"/>
    <w:rsid w:val="004A6E47"/>
    <w:rsid w:val="004A7464"/>
    <w:rsid w:val="004B1D51"/>
    <w:rsid w:val="004B1FF9"/>
    <w:rsid w:val="004B218B"/>
    <w:rsid w:val="004B253A"/>
    <w:rsid w:val="004B2C41"/>
    <w:rsid w:val="004B302E"/>
    <w:rsid w:val="004B3127"/>
    <w:rsid w:val="004B3460"/>
    <w:rsid w:val="004B3941"/>
    <w:rsid w:val="004B3B90"/>
    <w:rsid w:val="004B52D7"/>
    <w:rsid w:val="004B5EDB"/>
    <w:rsid w:val="004C0211"/>
    <w:rsid w:val="004C0655"/>
    <w:rsid w:val="004C0F04"/>
    <w:rsid w:val="004C0F46"/>
    <w:rsid w:val="004C1156"/>
    <w:rsid w:val="004C1252"/>
    <w:rsid w:val="004C1323"/>
    <w:rsid w:val="004C1574"/>
    <w:rsid w:val="004C1E0B"/>
    <w:rsid w:val="004C2F10"/>
    <w:rsid w:val="004C35CD"/>
    <w:rsid w:val="004C38B0"/>
    <w:rsid w:val="004C4105"/>
    <w:rsid w:val="004C4ABA"/>
    <w:rsid w:val="004C5B94"/>
    <w:rsid w:val="004C75EE"/>
    <w:rsid w:val="004C7BA3"/>
    <w:rsid w:val="004D0EF7"/>
    <w:rsid w:val="004D2491"/>
    <w:rsid w:val="004D3622"/>
    <w:rsid w:val="004D3D79"/>
    <w:rsid w:val="004D5307"/>
    <w:rsid w:val="004D5489"/>
    <w:rsid w:val="004D7639"/>
    <w:rsid w:val="004D7E6B"/>
    <w:rsid w:val="004D7E8E"/>
    <w:rsid w:val="004E1DA5"/>
    <w:rsid w:val="004E2068"/>
    <w:rsid w:val="004E3430"/>
    <w:rsid w:val="004E4BDE"/>
    <w:rsid w:val="004E4CA6"/>
    <w:rsid w:val="004E5466"/>
    <w:rsid w:val="004E583E"/>
    <w:rsid w:val="004E6197"/>
    <w:rsid w:val="004E6A94"/>
    <w:rsid w:val="004E6C80"/>
    <w:rsid w:val="004E6E8A"/>
    <w:rsid w:val="004E7337"/>
    <w:rsid w:val="004E768E"/>
    <w:rsid w:val="004F0312"/>
    <w:rsid w:val="004F0FE1"/>
    <w:rsid w:val="004F1419"/>
    <w:rsid w:val="004F2207"/>
    <w:rsid w:val="004F34A5"/>
    <w:rsid w:val="004F369B"/>
    <w:rsid w:val="004F40E3"/>
    <w:rsid w:val="004F4A5C"/>
    <w:rsid w:val="004F5BAF"/>
    <w:rsid w:val="004F5CE9"/>
    <w:rsid w:val="004F6F94"/>
    <w:rsid w:val="00500873"/>
    <w:rsid w:val="005014E4"/>
    <w:rsid w:val="00501B2B"/>
    <w:rsid w:val="00502A48"/>
    <w:rsid w:val="00502B04"/>
    <w:rsid w:val="00502D75"/>
    <w:rsid w:val="005035CB"/>
    <w:rsid w:val="0050375A"/>
    <w:rsid w:val="005038F0"/>
    <w:rsid w:val="00503E97"/>
    <w:rsid w:val="0050419A"/>
    <w:rsid w:val="0050577B"/>
    <w:rsid w:val="00505814"/>
    <w:rsid w:val="00505DE3"/>
    <w:rsid w:val="00506954"/>
    <w:rsid w:val="00506B4C"/>
    <w:rsid w:val="00506C9A"/>
    <w:rsid w:val="00507791"/>
    <w:rsid w:val="00510C96"/>
    <w:rsid w:val="00511E25"/>
    <w:rsid w:val="00513DFE"/>
    <w:rsid w:val="00513E67"/>
    <w:rsid w:val="00514A55"/>
    <w:rsid w:val="00515F11"/>
    <w:rsid w:val="005161B6"/>
    <w:rsid w:val="00517314"/>
    <w:rsid w:val="00520391"/>
    <w:rsid w:val="00520D41"/>
    <w:rsid w:val="00521633"/>
    <w:rsid w:val="00521A7A"/>
    <w:rsid w:val="005233A5"/>
    <w:rsid w:val="005237F9"/>
    <w:rsid w:val="005241AD"/>
    <w:rsid w:val="005244C8"/>
    <w:rsid w:val="00524905"/>
    <w:rsid w:val="0052545A"/>
    <w:rsid w:val="0052591F"/>
    <w:rsid w:val="00525D1F"/>
    <w:rsid w:val="00526FD2"/>
    <w:rsid w:val="005276D2"/>
    <w:rsid w:val="00527770"/>
    <w:rsid w:val="00527A2F"/>
    <w:rsid w:val="00532513"/>
    <w:rsid w:val="0053285E"/>
    <w:rsid w:val="00532E39"/>
    <w:rsid w:val="00533AE1"/>
    <w:rsid w:val="00534FA4"/>
    <w:rsid w:val="0053665F"/>
    <w:rsid w:val="005370B2"/>
    <w:rsid w:val="00537881"/>
    <w:rsid w:val="0054062F"/>
    <w:rsid w:val="00540AC3"/>
    <w:rsid w:val="00542259"/>
    <w:rsid w:val="0054249B"/>
    <w:rsid w:val="00542D6D"/>
    <w:rsid w:val="005439AD"/>
    <w:rsid w:val="00543D1B"/>
    <w:rsid w:val="0054625A"/>
    <w:rsid w:val="0054632C"/>
    <w:rsid w:val="00550060"/>
    <w:rsid w:val="005501DE"/>
    <w:rsid w:val="00552DB2"/>
    <w:rsid w:val="00552FDF"/>
    <w:rsid w:val="00553A89"/>
    <w:rsid w:val="00553CC5"/>
    <w:rsid w:val="00553E0F"/>
    <w:rsid w:val="00553FFE"/>
    <w:rsid w:val="00556C2B"/>
    <w:rsid w:val="00556D53"/>
    <w:rsid w:val="005576D4"/>
    <w:rsid w:val="00557ACA"/>
    <w:rsid w:val="00557BB3"/>
    <w:rsid w:val="00560C60"/>
    <w:rsid w:val="0056202C"/>
    <w:rsid w:val="00562E42"/>
    <w:rsid w:val="005635E8"/>
    <w:rsid w:val="005637C9"/>
    <w:rsid w:val="00564334"/>
    <w:rsid w:val="00566674"/>
    <w:rsid w:val="005669DC"/>
    <w:rsid w:val="00566ECB"/>
    <w:rsid w:val="0056752B"/>
    <w:rsid w:val="00567ECB"/>
    <w:rsid w:val="00571763"/>
    <w:rsid w:val="00571C9F"/>
    <w:rsid w:val="00573662"/>
    <w:rsid w:val="00573EB9"/>
    <w:rsid w:val="00575BD6"/>
    <w:rsid w:val="00575D2F"/>
    <w:rsid w:val="00576010"/>
    <w:rsid w:val="00576980"/>
    <w:rsid w:val="00576A29"/>
    <w:rsid w:val="00576EE2"/>
    <w:rsid w:val="005815A5"/>
    <w:rsid w:val="00582760"/>
    <w:rsid w:val="005842B4"/>
    <w:rsid w:val="00584472"/>
    <w:rsid w:val="005848BE"/>
    <w:rsid w:val="00584C07"/>
    <w:rsid w:val="00586259"/>
    <w:rsid w:val="0058771D"/>
    <w:rsid w:val="0059098F"/>
    <w:rsid w:val="00591F66"/>
    <w:rsid w:val="00593459"/>
    <w:rsid w:val="0059392D"/>
    <w:rsid w:val="00593967"/>
    <w:rsid w:val="00593A49"/>
    <w:rsid w:val="00593C60"/>
    <w:rsid w:val="00595C3A"/>
    <w:rsid w:val="00595C47"/>
    <w:rsid w:val="00596E79"/>
    <w:rsid w:val="0059741F"/>
    <w:rsid w:val="005A0994"/>
    <w:rsid w:val="005A0B48"/>
    <w:rsid w:val="005A0D7B"/>
    <w:rsid w:val="005A1729"/>
    <w:rsid w:val="005A1DD1"/>
    <w:rsid w:val="005A1E0A"/>
    <w:rsid w:val="005A1EE2"/>
    <w:rsid w:val="005A2826"/>
    <w:rsid w:val="005A28F9"/>
    <w:rsid w:val="005A3344"/>
    <w:rsid w:val="005A3F64"/>
    <w:rsid w:val="005A3FD5"/>
    <w:rsid w:val="005A61A1"/>
    <w:rsid w:val="005A6471"/>
    <w:rsid w:val="005A78E3"/>
    <w:rsid w:val="005B02B6"/>
    <w:rsid w:val="005B04A1"/>
    <w:rsid w:val="005B05FB"/>
    <w:rsid w:val="005B1DB9"/>
    <w:rsid w:val="005B2C20"/>
    <w:rsid w:val="005B2E41"/>
    <w:rsid w:val="005B4501"/>
    <w:rsid w:val="005B4DF2"/>
    <w:rsid w:val="005B5016"/>
    <w:rsid w:val="005B5160"/>
    <w:rsid w:val="005B601B"/>
    <w:rsid w:val="005B6E2C"/>
    <w:rsid w:val="005B75BD"/>
    <w:rsid w:val="005B7736"/>
    <w:rsid w:val="005B7B50"/>
    <w:rsid w:val="005B7F85"/>
    <w:rsid w:val="005C17FA"/>
    <w:rsid w:val="005C2CEF"/>
    <w:rsid w:val="005C2F01"/>
    <w:rsid w:val="005C327C"/>
    <w:rsid w:val="005C385B"/>
    <w:rsid w:val="005C3FA7"/>
    <w:rsid w:val="005C407C"/>
    <w:rsid w:val="005C4305"/>
    <w:rsid w:val="005C5794"/>
    <w:rsid w:val="005C6269"/>
    <w:rsid w:val="005C6994"/>
    <w:rsid w:val="005C7B01"/>
    <w:rsid w:val="005D1A00"/>
    <w:rsid w:val="005D3457"/>
    <w:rsid w:val="005D3B77"/>
    <w:rsid w:val="005D4129"/>
    <w:rsid w:val="005D4175"/>
    <w:rsid w:val="005D49A1"/>
    <w:rsid w:val="005D4AD6"/>
    <w:rsid w:val="005D559F"/>
    <w:rsid w:val="005D5F16"/>
    <w:rsid w:val="005D7809"/>
    <w:rsid w:val="005D79B4"/>
    <w:rsid w:val="005E07FE"/>
    <w:rsid w:val="005E0B38"/>
    <w:rsid w:val="005E1171"/>
    <w:rsid w:val="005E169C"/>
    <w:rsid w:val="005E1BF9"/>
    <w:rsid w:val="005E2363"/>
    <w:rsid w:val="005E2F7D"/>
    <w:rsid w:val="005E3582"/>
    <w:rsid w:val="005E397E"/>
    <w:rsid w:val="005E4095"/>
    <w:rsid w:val="005E6387"/>
    <w:rsid w:val="005E655C"/>
    <w:rsid w:val="005E6A5F"/>
    <w:rsid w:val="005E6C99"/>
    <w:rsid w:val="005E6DA5"/>
    <w:rsid w:val="005E7432"/>
    <w:rsid w:val="005E7A50"/>
    <w:rsid w:val="005E7A80"/>
    <w:rsid w:val="005E7EB3"/>
    <w:rsid w:val="005F0518"/>
    <w:rsid w:val="005F0625"/>
    <w:rsid w:val="005F3455"/>
    <w:rsid w:val="005F3D14"/>
    <w:rsid w:val="005F3E3A"/>
    <w:rsid w:val="005F4F36"/>
    <w:rsid w:val="005F75A4"/>
    <w:rsid w:val="00600E3E"/>
    <w:rsid w:val="00600F2B"/>
    <w:rsid w:val="0060159A"/>
    <w:rsid w:val="00602ED1"/>
    <w:rsid w:val="00603776"/>
    <w:rsid w:val="00604105"/>
    <w:rsid w:val="00605B76"/>
    <w:rsid w:val="00605BE4"/>
    <w:rsid w:val="00605D11"/>
    <w:rsid w:val="0060788A"/>
    <w:rsid w:val="00610BFF"/>
    <w:rsid w:val="00610ECA"/>
    <w:rsid w:val="0061172B"/>
    <w:rsid w:val="0061183B"/>
    <w:rsid w:val="006119D5"/>
    <w:rsid w:val="00611BA1"/>
    <w:rsid w:val="00611F6E"/>
    <w:rsid w:val="00612660"/>
    <w:rsid w:val="00612D12"/>
    <w:rsid w:val="00614091"/>
    <w:rsid w:val="006140C2"/>
    <w:rsid w:val="006140CD"/>
    <w:rsid w:val="00614375"/>
    <w:rsid w:val="006143AF"/>
    <w:rsid w:val="00615DF3"/>
    <w:rsid w:val="00616271"/>
    <w:rsid w:val="00616941"/>
    <w:rsid w:val="00616E99"/>
    <w:rsid w:val="0061764C"/>
    <w:rsid w:val="0061792B"/>
    <w:rsid w:val="00617ED8"/>
    <w:rsid w:val="00620B73"/>
    <w:rsid w:val="00621754"/>
    <w:rsid w:val="00621EFE"/>
    <w:rsid w:val="00621F8F"/>
    <w:rsid w:val="00622014"/>
    <w:rsid w:val="00622082"/>
    <w:rsid w:val="00622300"/>
    <w:rsid w:val="006227E2"/>
    <w:rsid w:val="00622BA7"/>
    <w:rsid w:val="00622D11"/>
    <w:rsid w:val="00624CFC"/>
    <w:rsid w:val="00625192"/>
    <w:rsid w:val="006263A1"/>
    <w:rsid w:val="00627147"/>
    <w:rsid w:val="00627573"/>
    <w:rsid w:val="006276A5"/>
    <w:rsid w:val="00627DC1"/>
    <w:rsid w:val="00632148"/>
    <w:rsid w:val="006321D3"/>
    <w:rsid w:val="006350B7"/>
    <w:rsid w:val="006377C7"/>
    <w:rsid w:val="00637921"/>
    <w:rsid w:val="00637DEC"/>
    <w:rsid w:val="00640D2D"/>
    <w:rsid w:val="00641FC2"/>
    <w:rsid w:val="0064244D"/>
    <w:rsid w:val="006427DF"/>
    <w:rsid w:val="0064354B"/>
    <w:rsid w:val="00643792"/>
    <w:rsid w:val="006444CF"/>
    <w:rsid w:val="00644812"/>
    <w:rsid w:val="00644ECC"/>
    <w:rsid w:val="00646077"/>
    <w:rsid w:val="00647CA3"/>
    <w:rsid w:val="00650507"/>
    <w:rsid w:val="00650994"/>
    <w:rsid w:val="00650DBC"/>
    <w:rsid w:val="0065232E"/>
    <w:rsid w:val="006524E2"/>
    <w:rsid w:val="00652B82"/>
    <w:rsid w:val="00653503"/>
    <w:rsid w:val="0065424D"/>
    <w:rsid w:val="00654B6A"/>
    <w:rsid w:val="0065515B"/>
    <w:rsid w:val="006558A6"/>
    <w:rsid w:val="00655B2E"/>
    <w:rsid w:val="0065631E"/>
    <w:rsid w:val="0065775E"/>
    <w:rsid w:val="0066083A"/>
    <w:rsid w:val="00660A8B"/>
    <w:rsid w:val="00660AFF"/>
    <w:rsid w:val="00660EE5"/>
    <w:rsid w:val="00661377"/>
    <w:rsid w:val="00661872"/>
    <w:rsid w:val="006619E5"/>
    <w:rsid w:val="006622FF"/>
    <w:rsid w:val="0066354B"/>
    <w:rsid w:val="0066400E"/>
    <w:rsid w:val="00664331"/>
    <w:rsid w:val="0066500B"/>
    <w:rsid w:val="00665BF2"/>
    <w:rsid w:val="00666235"/>
    <w:rsid w:val="006663FC"/>
    <w:rsid w:val="00666508"/>
    <w:rsid w:val="00666AAA"/>
    <w:rsid w:val="00667503"/>
    <w:rsid w:val="006675BB"/>
    <w:rsid w:val="00667645"/>
    <w:rsid w:val="00667F03"/>
    <w:rsid w:val="00671A49"/>
    <w:rsid w:val="006727DB"/>
    <w:rsid w:val="006734DB"/>
    <w:rsid w:val="00673A8A"/>
    <w:rsid w:val="00673D41"/>
    <w:rsid w:val="0067428D"/>
    <w:rsid w:val="006747AE"/>
    <w:rsid w:val="00674FB4"/>
    <w:rsid w:val="0067651B"/>
    <w:rsid w:val="00676AC4"/>
    <w:rsid w:val="00676ADE"/>
    <w:rsid w:val="00676B85"/>
    <w:rsid w:val="006775AB"/>
    <w:rsid w:val="0067786A"/>
    <w:rsid w:val="006800B2"/>
    <w:rsid w:val="00680F6F"/>
    <w:rsid w:val="00681A3F"/>
    <w:rsid w:val="00682499"/>
    <w:rsid w:val="006834EF"/>
    <w:rsid w:val="006837ED"/>
    <w:rsid w:val="0068416D"/>
    <w:rsid w:val="006842C9"/>
    <w:rsid w:val="00684A1B"/>
    <w:rsid w:val="00684A58"/>
    <w:rsid w:val="006852FC"/>
    <w:rsid w:val="0068555E"/>
    <w:rsid w:val="0068583B"/>
    <w:rsid w:val="00685F16"/>
    <w:rsid w:val="00686268"/>
    <w:rsid w:val="0068789D"/>
    <w:rsid w:val="006904A7"/>
    <w:rsid w:val="00690C4C"/>
    <w:rsid w:val="00690EB0"/>
    <w:rsid w:val="00692C4E"/>
    <w:rsid w:val="00692C95"/>
    <w:rsid w:val="00693A3F"/>
    <w:rsid w:val="006947A4"/>
    <w:rsid w:val="00694CC8"/>
    <w:rsid w:val="00695396"/>
    <w:rsid w:val="00695F6D"/>
    <w:rsid w:val="006960DE"/>
    <w:rsid w:val="00696E1F"/>
    <w:rsid w:val="006976F1"/>
    <w:rsid w:val="00697B27"/>
    <w:rsid w:val="006A0679"/>
    <w:rsid w:val="006A1AD9"/>
    <w:rsid w:val="006A2127"/>
    <w:rsid w:val="006A370B"/>
    <w:rsid w:val="006A4753"/>
    <w:rsid w:val="006A50AE"/>
    <w:rsid w:val="006A542D"/>
    <w:rsid w:val="006A5AA3"/>
    <w:rsid w:val="006A5ADD"/>
    <w:rsid w:val="006A6FBE"/>
    <w:rsid w:val="006A7AB3"/>
    <w:rsid w:val="006B00F4"/>
    <w:rsid w:val="006B0BBE"/>
    <w:rsid w:val="006B0E6A"/>
    <w:rsid w:val="006B1F07"/>
    <w:rsid w:val="006B26F1"/>
    <w:rsid w:val="006B4442"/>
    <w:rsid w:val="006B44CA"/>
    <w:rsid w:val="006B45A2"/>
    <w:rsid w:val="006B4C10"/>
    <w:rsid w:val="006B4F5F"/>
    <w:rsid w:val="006B56B7"/>
    <w:rsid w:val="006B5BCD"/>
    <w:rsid w:val="006B70B2"/>
    <w:rsid w:val="006C0640"/>
    <w:rsid w:val="006C0762"/>
    <w:rsid w:val="006C0AF0"/>
    <w:rsid w:val="006C2290"/>
    <w:rsid w:val="006C2E15"/>
    <w:rsid w:val="006C3CC5"/>
    <w:rsid w:val="006C431A"/>
    <w:rsid w:val="006C55E6"/>
    <w:rsid w:val="006C59B5"/>
    <w:rsid w:val="006C6EF5"/>
    <w:rsid w:val="006C7092"/>
    <w:rsid w:val="006C7127"/>
    <w:rsid w:val="006C76DB"/>
    <w:rsid w:val="006D0D2E"/>
    <w:rsid w:val="006D1140"/>
    <w:rsid w:val="006D1339"/>
    <w:rsid w:val="006D25E4"/>
    <w:rsid w:val="006D2C51"/>
    <w:rsid w:val="006D3062"/>
    <w:rsid w:val="006D3DD1"/>
    <w:rsid w:val="006D4143"/>
    <w:rsid w:val="006D4397"/>
    <w:rsid w:val="006D4811"/>
    <w:rsid w:val="006D4C01"/>
    <w:rsid w:val="006D52A2"/>
    <w:rsid w:val="006D5471"/>
    <w:rsid w:val="006D7047"/>
    <w:rsid w:val="006D7C85"/>
    <w:rsid w:val="006E0416"/>
    <w:rsid w:val="006E1081"/>
    <w:rsid w:val="006E10F9"/>
    <w:rsid w:val="006E1CF3"/>
    <w:rsid w:val="006E21AD"/>
    <w:rsid w:val="006E277C"/>
    <w:rsid w:val="006E278A"/>
    <w:rsid w:val="006E2B2D"/>
    <w:rsid w:val="006E3D66"/>
    <w:rsid w:val="006E6C62"/>
    <w:rsid w:val="006E7009"/>
    <w:rsid w:val="006F0141"/>
    <w:rsid w:val="006F0AAA"/>
    <w:rsid w:val="006F13A7"/>
    <w:rsid w:val="006F1C1C"/>
    <w:rsid w:val="006F1C8A"/>
    <w:rsid w:val="006F2760"/>
    <w:rsid w:val="006F2B35"/>
    <w:rsid w:val="006F3462"/>
    <w:rsid w:val="006F3623"/>
    <w:rsid w:val="006F3644"/>
    <w:rsid w:val="006F3758"/>
    <w:rsid w:val="006F4068"/>
    <w:rsid w:val="006F6436"/>
    <w:rsid w:val="006F7866"/>
    <w:rsid w:val="00700982"/>
    <w:rsid w:val="00700F12"/>
    <w:rsid w:val="00700F30"/>
    <w:rsid w:val="00701458"/>
    <w:rsid w:val="00703CBB"/>
    <w:rsid w:val="00704452"/>
    <w:rsid w:val="00704AD1"/>
    <w:rsid w:val="00705455"/>
    <w:rsid w:val="00705538"/>
    <w:rsid w:val="0070569C"/>
    <w:rsid w:val="00705AB8"/>
    <w:rsid w:val="00705D6F"/>
    <w:rsid w:val="00706995"/>
    <w:rsid w:val="00706A11"/>
    <w:rsid w:val="00707787"/>
    <w:rsid w:val="007120CD"/>
    <w:rsid w:val="00714BCD"/>
    <w:rsid w:val="0071508B"/>
    <w:rsid w:val="0071628E"/>
    <w:rsid w:val="0071638E"/>
    <w:rsid w:val="007170B5"/>
    <w:rsid w:val="00720A71"/>
    <w:rsid w:val="00720AF4"/>
    <w:rsid w:val="007214F6"/>
    <w:rsid w:val="00723182"/>
    <w:rsid w:val="0072340F"/>
    <w:rsid w:val="0072438D"/>
    <w:rsid w:val="00725627"/>
    <w:rsid w:val="00725985"/>
    <w:rsid w:val="00726165"/>
    <w:rsid w:val="007304BB"/>
    <w:rsid w:val="0073051A"/>
    <w:rsid w:val="00730623"/>
    <w:rsid w:val="0073222B"/>
    <w:rsid w:val="00732A17"/>
    <w:rsid w:val="00732A7D"/>
    <w:rsid w:val="00732B3C"/>
    <w:rsid w:val="00733979"/>
    <w:rsid w:val="00734F83"/>
    <w:rsid w:val="00736622"/>
    <w:rsid w:val="00737092"/>
    <w:rsid w:val="00737AB5"/>
    <w:rsid w:val="007401C6"/>
    <w:rsid w:val="0074038E"/>
    <w:rsid w:val="0074283D"/>
    <w:rsid w:val="00742A05"/>
    <w:rsid w:val="007439E6"/>
    <w:rsid w:val="00743A42"/>
    <w:rsid w:val="00743C4A"/>
    <w:rsid w:val="00744CF8"/>
    <w:rsid w:val="0074739C"/>
    <w:rsid w:val="00747CF5"/>
    <w:rsid w:val="00750401"/>
    <w:rsid w:val="00750CEF"/>
    <w:rsid w:val="00750D37"/>
    <w:rsid w:val="00751099"/>
    <w:rsid w:val="007511C2"/>
    <w:rsid w:val="0075190C"/>
    <w:rsid w:val="00751EEC"/>
    <w:rsid w:val="00752546"/>
    <w:rsid w:val="007531C0"/>
    <w:rsid w:val="00754A4C"/>
    <w:rsid w:val="00755878"/>
    <w:rsid w:val="0075628F"/>
    <w:rsid w:val="00757F7A"/>
    <w:rsid w:val="0076253F"/>
    <w:rsid w:val="00764E37"/>
    <w:rsid w:val="00764E4C"/>
    <w:rsid w:val="007679A4"/>
    <w:rsid w:val="00771672"/>
    <w:rsid w:val="00771B01"/>
    <w:rsid w:val="0077207B"/>
    <w:rsid w:val="00772126"/>
    <w:rsid w:val="00772756"/>
    <w:rsid w:val="00772975"/>
    <w:rsid w:val="00772D3D"/>
    <w:rsid w:val="00773131"/>
    <w:rsid w:val="00773FE9"/>
    <w:rsid w:val="00774830"/>
    <w:rsid w:val="007760FD"/>
    <w:rsid w:val="007769EE"/>
    <w:rsid w:val="00776FD8"/>
    <w:rsid w:val="0078046F"/>
    <w:rsid w:val="00780913"/>
    <w:rsid w:val="00780DBC"/>
    <w:rsid w:val="00781087"/>
    <w:rsid w:val="00781E62"/>
    <w:rsid w:val="007834AE"/>
    <w:rsid w:val="007840A8"/>
    <w:rsid w:val="007843D5"/>
    <w:rsid w:val="00784754"/>
    <w:rsid w:val="00784AAE"/>
    <w:rsid w:val="00784DAE"/>
    <w:rsid w:val="0078532F"/>
    <w:rsid w:val="00785CE0"/>
    <w:rsid w:val="0078606F"/>
    <w:rsid w:val="007868CE"/>
    <w:rsid w:val="00787010"/>
    <w:rsid w:val="007879D7"/>
    <w:rsid w:val="007907DB"/>
    <w:rsid w:val="00790F31"/>
    <w:rsid w:val="007915D9"/>
    <w:rsid w:val="00791706"/>
    <w:rsid w:val="00791D46"/>
    <w:rsid w:val="0079258C"/>
    <w:rsid w:val="007934A6"/>
    <w:rsid w:val="007944CC"/>
    <w:rsid w:val="00794DA0"/>
    <w:rsid w:val="00794E45"/>
    <w:rsid w:val="00795345"/>
    <w:rsid w:val="0079657E"/>
    <w:rsid w:val="00796E96"/>
    <w:rsid w:val="00797261"/>
    <w:rsid w:val="00797C62"/>
    <w:rsid w:val="007A083D"/>
    <w:rsid w:val="007A0866"/>
    <w:rsid w:val="007A10C3"/>
    <w:rsid w:val="007A1743"/>
    <w:rsid w:val="007A41AE"/>
    <w:rsid w:val="007A7871"/>
    <w:rsid w:val="007A7BB9"/>
    <w:rsid w:val="007A7D5A"/>
    <w:rsid w:val="007A7DFA"/>
    <w:rsid w:val="007B04BA"/>
    <w:rsid w:val="007B0732"/>
    <w:rsid w:val="007B1E3D"/>
    <w:rsid w:val="007B2926"/>
    <w:rsid w:val="007B2FD9"/>
    <w:rsid w:val="007B316B"/>
    <w:rsid w:val="007B5393"/>
    <w:rsid w:val="007B5457"/>
    <w:rsid w:val="007B65DB"/>
    <w:rsid w:val="007B667F"/>
    <w:rsid w:val="007B688C"/>
    <w:rsid w:val="007B6F09"/>
    <w:rsid w:val="007B72AB"/>
    <w:rsid w:val="007C03F9"/>
    <w:rsid w:val="007C11A8"/>
    <w:rsid w:val="007C15AD"/>
    <w:rsid w:val="007C41AC"/>
    <w:rsid w:val="007C43E4"/>
    <w:rsid w:val="007C44B6"/>
    <w:rsid w:val="007C486D"/>
    <w:rsid w:val="007C4B5C"/>
    <w:rsid w:val="007C4DE6"/>
    <w:rsid w:val="007C54DF"/>
    <w:rsid w:val="007C6EB1"/>
    <w:rsid w:val="007D122C"/>
    <w:rsid w:val="007D1921"/>
    <w:rsid w:val="007D20B2"/>
    <w:rsid w:val="007D307A"/>
    <w:rsid w:val="007D3C37"/>
    <w:rsid w:val="007D49CE"/>
    <w:rsid w:val="007D58F8"/>
    <w:rsid w:val="007D5A10"/>
    <w:rsid w:val="007D6B8B"/>
    <w:rsid w:val="007D6CA2"/>
    <w:rsid w:val="007D6DDD"/>
    <w:rsid w:val="007D6F05"/>
    <w:rsid w:val="007E1A34"/>
    <w:rsid w:val="007E1D5E"/>
    <w:rsid w:val="007E2BC2"/>
    <w:rsid w:val="007E3FAE"/>
    <w:rsid w:val="007E4E69"/>
    <w:rsid w:val="007E550E"/>
    <w:rsid w:val="007E65CE"/>
    <w:rsid w:val="007E6A8D"/>
    <w:rsid w:val="007E73E0"/>
    <w:rsid w:val="007E7444"/>
    <w:rsid w:val="007E7541"/>
    <w:rsid w:val="007E76C5"/>
    <w:rsid w:val="007F0414"/>
    <w:rsid w:val="007F072B"/>
    <w:rsid w:val="007F07F7"/>
    <w:rsid w:val="007F1F55"/>
    <w:rsid w:val="007F21E8"/>
    <w:rsid w:val="007F2BC7"/>
    <w:rsid w:val="007F3C3F"/>
    <w:rsid w:val="007F3EA1"/>
    <w:rsid w:val="007F4EC5"/>
    <w:rsid w:val="007F7190"/>
    <w:rsid w:val="007F7F50"/>
    <w:rsid w:val="00800B26"/>
    <w:rsid w:val="00801B38"/>
    <w:rsid w:val="00801B83"/>
    <w:rsid w:val="00802A8D"/>
    <w:rsid w:val="008031DC"/>
    <w:rsid w:val="00804003"/>
    <w:rsid w:val="008041B7"/>
    <w:rsid w:val="008045CD"/>
    <w:rsid w:val="0080676A"/>
    <w:rsid w:val="00810749"/>
    <w:rsid w:val="0081118C"/>
    <w:rsid w:val="008114D8"/>
    <w:rsid w:val="00811C22"/>
    <w:rsid w:val="00813285"/>
    <w:rsid w:val="008139E8"/>
    <w:rsid w:val="00814652"/>
    <w:rsid w:val="00814EF3"/>
    <w:rsid w:val="0081547D"/>
    <w:rsid w:val="008158CD"/>
    <w:rsid w:val="00815A47"/>
    <w:rsid w:val="00816BB2"/>
    <w:rsid w:val="00816DF1"/>
    <w:rsid w:val="0081711A"/>
    <w:rsid w:val="008173AA"/>
    <w:rsid w:val="00817876"/>
    <w:rsid w:val="00817A32"/>
    <w:rsid w:val="00817A57"/>
    <w:rsid w:val="00817FC9"/>
    <w:rsid w:val="00820C4B"/>
    <w:rsid w:val="00820C7E"/>
    <w:rsid w:val="00821749"/>
    <w:rsid w:val="00823167"/>
    <w:rsid w:val="00824A24"/>
    <w:rsid w:val="00824B92"/>
    <w:rsid w:val="008260C7"/>
    <w:rsid w:val="00826AE5"/>
    <w:rsid w:val="00826B9D"/>
    <w:rsid w:val="00826CB4"/>
    <w:rsid w:val="00830793"/>
    <w:rsid w:val="00830D1B"/>
    <w:rsid w:val="008313A9"/>
    <w:rsid w:val="00831A45"/>
    <w:rsid w:val="00832072"/>
    <w:rsid w:val="00832A42"/>
    <w:rsid w:val="00832BE4"/>
    <w:rsid w:val="008335A4"/>
    <w:rsid w:val="00834284"/>
    <w:rsid w:val="008349CA"/>
    <w:rsid w:val="00834C75"/>
    <w:rsid w:val="0083547C"/>
    <w:rsid w:val="008354E3"/>
    <w:rsid w:val="00835FF4"/>
    <w:rsid w:val="00836D1B"/>
    <w:rsid w:val="008405A2"/>
    <w:rsid w:val="0084079C"/>
    <w:rsid w:val="008410DE"/>
    <w:rsid w:val="00842737"/>
    <w:rsid w:val="0084299B"/>
    <w:rsid w:val="00842C34"/>
    <w:rsid w:val="0084400C"/>
    <w:rsid w:val="00844A7E"/>
    <w:rsid w:val="00844E09"/>
    <w:rsid w:val="00844F45"/>
    <w:rsid w:val="0084606B"/>
    <w:rsid w:val="008463F7"/>
    <w:rsid w:val="00850679"/>
    <w:rsid w:val="008506DC"/>
    <w:rsid w:val="00850CD3"/>
    <w:rsid w:val="0085139A"/>
    <w:rsid w:val="00851BFA"/>
    <w:rsid w:val="00851DA9"/>
    <w:rsid w:val="00852BCA"/>
    <w:rsid w:val="00852DDA"/>
    <w:rsid w:val="00852E98"/>
    <w:rsid w:val="008530A6"/>
    <w:rsid w:val="00853CA9"/>
    <w:rsid w:val="00853FCB"/>
    <w:rsid w:val="00855A09"/>
    <w:rsid w:val="00855B46"/>
    <w:rsid w:val="008560DF"/>
    <w:rsid w:val="00857478"/>
    <w:rsid w:val="0085771C"/>
    <w:rsid w:val="00857D75"/>
    <w:rsid w:val="00860A68"/>
    <w:rsid w:val="008618D5"/>
    <w:rsid w:val="00862C7B"/>
    <w:rsid w:val="008633F9"/>
    <w:rsid w:val="00864037"/>
    <w:rsid w:val="008640F3"/>
    <w:rsid w:val="008642AB"/>
    <w:rsid w:val="00867B1E"/>
    <w:rsid w:val="00867BA8"/>
    <w:rsid w:val="00867BF3"/>
    <w:rsid w:val="00871976"/>
    <w:rsid w:val="0087255B"/>
    <w:rsid w:val="00872A8F"/>
    <w:rsid w:val="00872BAE"/>
    <w:rsid w:val="008742F5"/>
    <w:rsid w:val="008743C2"/>
    <w:rsid w:val="00874470"/>
    <w:rsid w:val="00874878"/>
    <w:rsid w:val="00874BD8"/>
    <w:rsid w:val="00876223"/>
    <w:rsid w:val="0087623B"/>
    <w:rsid w:val="00876588"/>
    <w:rsid w:val="008767BF"/>
    <w:rsid w:val="0087696E"/>
    <w:rsid w:val="00877D04"/>
    <w:rsid w:val="008826F1"/>
    <w:rsid w:val="00882A8F"/>
    <w:rsid w:val="00883E09"/>
    <w:rsid w:val="00883F81"/>
    <w:rsid w:val="00886267"/>
    <w:rsid w:val="008864FA"/>
    <w:rsid w:val="00886EA8"/>
    <w:rsid w:val="00887156"/>
    <w:rsid w:val="00887C04"/>
    <w:rsid w:val="00887E02"/>
    <w:rsid w:val="00890559"/>
    <w:rsid w:val="0089168A"/>
    <w:rsid w:val="0089194A"/>
    <w:rsid w:val="008928C1"/>
    <w:rsid w:val="00892B9F"/>
    <w:rsid w:val="00892E66"/>
    <w:rsid w:val="00893871"/>
    <w:rsid w:val="0089492B"/>
    <w:rsid w:val="00896024"/>
    <w:rsid w:val="0089615F"/>
    <w:rsid w:val="00897716"/>
    <w:rsid w:val="008978A4"/>
    <w:rsid w:val="008A0033"/>
    <w:rsid w:val="008A09E1"/>
    <w:rsid w:val="008A13D7"/>
    <w:rsid w:val="008A1BC0"/>
    <w:rsid w:val="008A1DB7"/>
    <w:rsid w:val="008A20C0"/>
    <w:rsid w:val="008A23E1"/>
    <w:rsid w:val="008A23F4"/>
    <w:rsid w:val="008A2719"/>
    <w:rsid w:val="008A27BB"/>
    <w:rsid w:val="008A27D1"/>
    <w:rsid w:val="008A3715"/>
    <w:rsid w:val="008A3D1F"/>
    <w:rsid w:val="008A4CB5"/>
    <w:rsid w:val="008A5607"/>
    <w:rsid w:val="008A601B"/>
    <w:rsid w:val="008B0BD5"/>
    <w:rsid w:val="008B1086"/>
    <w:rsid w:val="008B2487"/>
    <w:rsid w:val="008B2EEA"/>
    <w:rsid w:val="008B3D9D"/>
    <w:rsid w:val="008B5C1C"/>
    <w:rsid w:val="008B5C94"/>
    <w:rsid w:val="008B5ED1"/>
    <w:rsid w:val="008B61A6"/>
    <w:rsid w:val="008B6362"/>
    <w:rsid w:val="008B7101"/>
    <w:rsid w:val="008B7A80"/>
    <w:rsid w:val="008C0477"/>
    <w:rsid w:val="008C0CF3"/>
    <w:rsid w:val="008C1A90"/>
    <w:rsid w:val="008C1AC6"/>
    <w:rsid w:val="008C2783"/>
    <w:rsid w:val="008C31C3"/>
    <w:rsid w:val="008C39AF"/>
    <w:rsid w:val="008C3DE4"/>
    <w:rsid w:val="008C5536"/>
    <w:rsid w:val="008C55AC"/>
    <w:rsid w:val="008C584B"/>
    <w:rsid w:val="008C625E"/>
    <w:rsid w:val="008C68ED"/>
    <w:rsid w:val="008C6AF4"/>
    <w:rsid w:val="008C6C8E"/>
    <w:rsid w:val="008D0B83"/>
    <w:rsid w:val="008D1E14"/>
    <w:rsid w:val="008D7B3D"/>
    <w:rsid w:val="008D7C24"/>
    <w:rsid w:val="008E0F6B"/>
    <w:rsid w:val="008E26E1"/>
    <w:rsid w:val="008E342F"/>
    <w:rsid w:val="008E399F"/>
    <w:rsid w:val="008E4493"/>
    <w:rsid w:val="008E5FB0"/>
    <w:rsid w:val="008E6214"/>
    <w:rsid w:val="008E705D"/>
    <w:rsid w:val="008F16B1"/>
    <w:rsid w:val="008F2964"/>
    <w:rsid w:val="008F3C2B"/>
    <w:rsid w:val="008F48CD"/>
    <w:rsid w:val="008F4940"/>
    <w:rsid w:val="008F53DE"/>
    <w:rsid w:val="008F5AF9"/>
    <w:rsid w:val="008F5C31"/>
    <w:rsid w:val="008F617F"/>
    <w:rsid w:val="008F7C94"/>
    <w:rsid w:val="009003FB"/>
    <w:rsid w:val="00901987"/>
    <w:rsid w:val="00902588"/>
    <w:rsid w:val="00902F01"/>
    <w:rsid w:val="00904351"/>
    <w:rsid w:val="00904587"/>
    <w:rsid w:val="009052EF"/>
    <w:rsid w:val="00905792"/>
    <w:rsid w:val="009062F0"/>
    <w:rsid w:val="00907E8E"/>
    <w:rsid w:val="009100C8"/>
    <w:rsid w:val="00913AFB"/>
    <w:rsid w:val="009140BD"/>
    <w:rsid w:val="00915DF8"/>
    <w:rsid w:val="00916EB2"/>
    <w:rsid w:val="00917472"/>
    <w:rsid w:val="0092007F"/>
    <w:rsid w:val="009206A0"/>
    <w:rsid w:val="00920F1E"/>
    <w:rsid w:val="0092128B"/>
    <w:rsid w:val="009225E8"/>
    <w:rsid w:val="009230B1"/>
    <w:rsid w:val="00923218"/>
    <w:rsid w:val="00924150"/>
    <w:rsid w:val="0092484F"/>
    <w:rsid w:val="0092531D"/>
    <w:rsid w:val="00925EB1"/>
    <w:rsid w:val="00926607"/>
    <w:rsid w:val="009270F1"/>
    <w:rsid w:val="00927C0F"/>
    <w:rsid w:val="0093003A"/>
    <w:rsid w:val="0093011C"/>
    <w:rsid w:val="00930D25"/>
    <w:rsid w:val="00931344"/>
    <w:rsid w:val="00933381"/>
    <w:rsid w:val="00934EFB"/>
    <w:rsid w:val="0093691B"/>
    <w:rsid w:val="00936E3A"/>
    <w:rsid w:val="00936FC0"/>
    <w:rsid w:val="00940227"/>
    <w:rsid w:val="00942A22"/>
    <w:rsid w:val="00944DCD"/>
    <w:rsid w:val="00945783"/>
    <w:rsid w:val="009474A5"/>
    <w:rsid w:val="00947D11"/>
    <w:rsid w:val="00947D71"/>
    <w:rsid w:val="00951508"/>
    <w:rsid w:val="009532A8"/>
    <w:rsid w:val="00953F24"/>
    <w:rsid w:val="0095400F"/>
    <w:rsid w:val="009543CD"/>
    <w:rsid w:val="00954663"/>
    <w:rsid w:val="00954EA3"/>
    <w:rsid w:val="009556F7"/>
    <w:rsid w:val="0095646D"/>
    <w:rsid w:val="0095698A"/>
    <w:rsid w:val="00956C5E"/>
    <w:rsid w:val="00956D7B"/>
    <w:rsid w:val="00956DAE"/>
    <w:rsid w:val="00957E44"/>
    <w:rsid w:val="0096002F"/>
    <w:rsid w:val="0096183E"/>
    <w:rsid w:val="00961E0F"/>
    <w:rsid w:val="00962982"/>
    <w:rsid w:val="0096412B"/>
    <w:rsid w:val="009648CE"/>
    <w:rsid w:val="009649E6"/>
    <w:rsid w:val="00964DD6"/>
    <w:rsid w:val="0096767A"/>
    <w:rsid w:val="0097018C"/>
    <w:rsid w:val="00970A4C"/>
    <w:rsid w:val="00971203"/>
    <w:rsid w:val="00972422"/>
    <w:rsid w:val="009732BD"/>
    <w:rsid w:val="009733D8"/>
    <w:rsid w:val="009736DB"/>
    <w:rsid w:val="00973894"/>
    <w:rsid w:val="00974AF9"/>
    <w:rsid w:val="00974BC8"/>
    <w:rsid w:val="00975243"/>
    <w:rsid w:val="009758C7"/>
    <w:rsid w:val="00976117"/>
    <w:rsid w:val="0097712B"/>
    <w:rsid w:val="00977328"/>
    <w:rsid w:val="009776B3"/>
    <w:rsid w:val="0097774B"/>
    <w:rsid w:val="00977C37"/>
    <w:rsid w:val="00981388"/>
    <w:rsid w:val="00982F2E"/>
    <w:rsid w:val="009830F2"/>
    <w:rsid w:val="00983442"/>
    <w:rsid w:val="009839AB"/>
    <w:rsid w:val="00983E34"/>
    <w:rsid w:val="009841E5"/>
    <w:rsid w:val="00984471"/>
    <w:rsid w:val="00986BC9"/>
    <w:rsid w:val="00986C25"/>
    <w:rsid w:val="009876B6"/>
    <w:rsid w:val="009876ED"/>
    <w:rsid w:val="00990893"/>
    <w:rsid w:val="00990C6E"/>
    <w:rsid w:val="009911B8"/>
    <w:rsid w:val="00991AA5"/>
    <w:rsid w:val="00991C77"/>
    <w:rsid w:val="009922F4"/>
    <w:rsid w:val="00992326"/>
    <w:rsid w:val="0099455C"/>
    <w:rsid w:val="009952DC"/>
    <w:rsid w:val="00995A79"/>
    <w:rsid w:val="00996742"/>
    <w:rsid w:val="00996EF0"/>
    <w:rsid w:val="0099712D"/>
    <w:rsid w:val="0099740C"/>
    <w:rsid w:val="0099792F"/>
    <w:rsid w:val="00997D17"/>
    <w:rsid w:val="009A02FF"/>
    <w:rsid w:val="009A0321"/>
    <w:rsid w:val="009A0B25"/>
    <w:rsid w:val="009A0CF1"/>
    <w:rsid w:val="009A1EE4"/>
    <w:rsid w:val="009A23E3"/>
    <w:rsid w:val="009A24A9"/>
    <w:rsid w:val="009A277B"/>
    <w:rsid w:val="009A367E"/>
    <w:rsid w:val="009A3AB9"/>
    <w:rsid w:val="009A4242"/>
    <w:rsid w:val="009A4898"/>
    <w:rsid w:val="009A5202"/>
    <w:rsid w:val="009A53C8"/>
    <w:rsid w:val="009A5D70"/>
    <w:rsid w:val="009A6189"/>
    <w:rsid w:val="009B0AEF"/>
    <w:rsid w:val="009B0D29"/>
    <w:rsid w:val="009B10D4"/>
    <w:rsid w:val="009B2275"/>
    <w:rsid w:val="009B2911"/>
    <w:rsid w:val="009B2D97"/>
    <w:rsid w:val="009B3591"/>
    <w:rsid w:val="009B47F7"/>
    <w:rsid w:val="009B598B"/>
    <w:rsid w:val="009B59CA"/>
    <w:rsid w:val="009B6BE7"/>
    <w:rsid w:val="009B73E1"/>
    <w:rsid w:val="009C08D0"/>
    <w:rsid w:val="009C09BC"/>
    <w:rsid w:val="009C354F"/>
    <w:rsid w:val="009C49FE"/>
    <w:rsid w:val="009C56EC"/>
    <w:rsid w:val="009C5AE4"/>
    <w:rsid w:val="009C5B19"/>
    <w:rsid w:val="009C5BA4"/>
    <w:rsid w:val="009C63A5"/>
    <w:rsid w:val="009C68B2"/>
    <w:rsid w:val="009C6DA5"/>
    <w:rsid w:val="009C70D2"/>
    <w:rsid w:val="009C7533"/>
    <w:rsid w:val="009C76B9"/>
    <w:rsid w:val="009D03A1"/>
    <w:rsid w:val="009D1A71"/>
    <w:rsid w:val="009D1C54"/>
    <w:rsid w:val="009D2184"/>
    <w:rsid w:val="009D22A3"/>
    <w:rsid w:val="009D2940"/>
    <w:rsid w:val="009D2A66"/>
    <w:rsid w:val="009D2B08"/>
    <w:rsid w:val="009D5692"/>
    <w:rsid w:val="009D5A46"/>
    <w:rsid w:val="009D6FD0"/>
    <w:rsid w:val="009D728A"/>
    <w:rsid w:val="009D7AD6"/>
    <w:rsid w:val="009D7E5B"/>
    <w:rsid w:val="009E0983"/>
    <w:rsid w:val="009E119A"/>
    <w:rsid w:val="009E1A7B"/>
    <w:rsid w:val="009E284E"/>
    <w:rsid w:val="009E28D5"/>
    <w:rsid w:val="009E34C4"/>
    <w:rsid w:val="009E3A14"/>
    <w:rsid w:val="009E5339"/>
    <w:rsid w:val="009E6312"/>
    <w:rsid w:val="009E706A"/>
    <w:rsid w:val="009E70A7"/>
    <w:rsid w:val="009E71A8"/>
    <w:rsid w:val="009F1880"/>
    <w:rsid w:val="009F2899"/>
    <w:rsid w:val="009F31C0"/>
    <w:rsid w:val="009F353F"/>
    <w:rsid w:val="009F3AA2"/>
    <w:rsid w:val="009F4671"/>
    <w:rsid w:val="009F4EA0"/>
    <w:rsid w:val="009F5650"/>
    <w:rsid w:val="009F5D34"/>
    <w:rsid w:val="009F6502"/>
    <w:rsid w:val="009F7A93"/>
    <w:rsid w:val="009F7CEA"/>
    <w:rsid w:val="00A009DE"/>
    <w:rsid w:val="00A019D0"/>
    <w:rsid w:val="00A01A27"/>
    <w:rsid w:val="00A02016"/>
    <w:rsid w:val="00A0212C"/>
    <w:rsid w:val="00A030AA"/>
    <w:rsid w:val="00A0335E"/>
    <w:rsid w:val="00A03C51"/>
    <w:rsid w:val="00A04444"/>
    <w:rsid w:val="00A04566"/>
    <w:rsid w:val="00A04DC2"/>
    <w:rsid w:val="00A053B8"/>
    <w:rsid w:val="00A053F1"/>
    <w:rsid w:val="00A05C74"/>
    <w:rsid w:val="00A0659E"/>
    <w:rsid w:val="00A06DDC"/>
    <w:rsid w:val="00A10F11"/>
    <w:rsid w:val="00A11D9D"/>
    <w:rsid w:val="00A12082"/>
    <w:rsid w:val="00A1330B"/>
    <w:rsid w:val="00A15612"/>
    <w:rsid w:val="00A201BA"/>
    <w:rsid w:val="00A2171F"/>
    <w:rsid w:val="00A21B0B"/>
    <w:rsid w:val="00A21B44"/>
    <w:rsid w:val="00A22235"/>
    <w:rsid w:val="00A22634"/>
    <w:rsid w:val="00A232F5"/>
    <w:rsid w:val="00A2489A"/>
    <w:rsid w:val="00A24920"/>
    <w:rsid w:val="00A250E1"/>
    <w:rsid w:val="00A273B0"/>
    <w:rsid w:val="00A2779C"/>
    <w:rsid w:val="00A3022C"/>
    <w:rsid w:val="00A30511"/>
    <w:rsid w:val="00A30A1C"/>
    <w:rsid w:val="00A30A87"/>
    <w:rsid w:val="00A314AE"/>
    <w:rsid w:val="00A31E9C"/>
    <w:rsid w:val="00A321E2"/>
    <w:rsid w:val="00A328FB"/>
    <w:rsid w:val="00A33E02"/>
    <w:rsid w:val="00A34038"/>
    <w:rsid w:val="00A3613B"/>
    <w:rsid w:val="00A36385"/>
    <w:rsid w:val="00A4033F"/>
    <w:rsid w:val="00A40421"/>
    <w:rsid w:val="00A415A4"/>
    <w:rsid w:val="00A42006"/>
    <w:rsid w:val="00A42038"/>
    <w:rsid w:val="00A420CD"/>
    <w:rsid w:val="00A42BA4"/>
    <w:rsid w:val="00A44DA9"/>
    <w:rsid w:val="00A452A2"/>
    <w:rsid w:val="00A45EE2"/>
    <w:rsid w:val="00A477FC"/>
    <w:rsid w:val="00A50F4D"/>
    <w:rsid w:val="00A512E0"/>
    <w:rsid w:val="00A518FD"/>
    <w:rsid w:val="00A54982"/>
    <w:rsid w:val="00A551F0"/>
    <w:rsid w:val="00A565A1"/>
    <w:rsid w:val="00A56FC3"/>
    <w:rsid w:val="00A57149"/>
    <w:rsid w:val="00A571C7"/>
    <w:rsid w:val="00A573CB"/>
    <w:rsid w:val="00A60A3E"/>
    <w:rsid w:val="00A626F7"/>
    <w:rsid w:val="00A62A9D"/>
    <w:rsid w:val="00A6314F"/>
    <w:rsid w:val="00A63F3A"/>
    <w:rsid w:val="00A64533"/>
    <w:rsid w:val="00A64EB7"/>
    <w:rsid w:val="00A6518A"/>
    <w:rsid w:val="00A65462"/>
    <w:rsid w:val="00A6654D"/>
    <w:rsid w:val="00A66E40"/>
    <w:rsid w:val="00A67015"/>
    <w:rsid w:val="00A67FB6"/>
    <w:rsid w:val="00A71F54"/>
    <w:rsid w:val="00A7256C"/>
    <w:rsid w:val="00A72850"/>
    <w:rsid w:val="00A73581"/>
    <w:rsid w:val="00A7401C"/>
    <w:rsid w:val="00A74F7F"/>
    <w:rsid w:val="00A76A7D"/>
    <w:rsid w:val="00A7719A"/>
    <w:rsid w:val="00A7776E"/>
    <w:rsid w:val="00A801BA"/>
    <w:rsid w:val="00A81868"/>
    <w:rsid w:val="00A81A3B"/>
    <w:rsid w:val="00A82F62"/>
    <w:rsid w:val="00A83D5E"/>
    <w:rsid w:val="00A84D2A"/>
    <w:rsid w:val="00A85674"/>
    <w:rsid w:val="00A85F77"/>
    <w:rsid w:val="00A8634F"/>
    <w:rsid w:val="00A871DB"/>
    <w:rsid w:val="00A902B5"/>
    <w:rsid w:val="00A913FF"/>
    <w:rsid w:val="00A917FB"/>
    <w:rsid w:val="00A922FA"/>
    <w:rsid w:val="00A93DDA"/>
    <w:rsid w:val="00A93FC1"/>
    <w:rsid w:val="00A942BC"/>
    <w:rsid w:val="00A9463C"/>
    <w:rsid w:val="00A94764"/>
    <w:rsid w:val="00A95D58"/>
    <w:rsid w:val="00A96414"/>
    <w:rsid w:val="00A97BD8"/>
    <w:rsid w:val="00AA0956"/>
    <w:rsid w:val="00AA1069"/>
    <w:rsid w:val="00AA2DF9"/>
    <w:rsid w:val="00AA37C9"/>
    <w:rsid w:val="00AA3D7E"/>
    <w:rsid w:val="00AA46E8"/>
    <w:rsid w:val="00AA4E19"/>
    <w:rsid w:val="00AA558B"/>
    <w:rsid w:val="00AA5A48"/>
    <w:rsid w:val="00AA7336"/>
    <w:rsid w:val="00AA78EE"/>
    <w:rsid w:val="00AB0189"/>
    <w:rsid w:val="00AB3F45"/>
    <w:rsid w:val="00AB42C2"/>
    <w:rsid w:val="00AB45CA"/>
    <w:rsid w:val="00AB4A66"/>
    <w:rsid w:val="00AB6319"/>
    <w:rsid w:val="00AB6682"/>
    <w:rsid w:val="00AC1BEF"/>
    <w:rsid w:val="00AC2140"/>
    <w:rsid w:val="00AC31E7"/>
    <w:rsid w:val="00AC4FA4"/>
    <w:rsid w:val="00AC58EE"/>
    <w:rsid w:val="00AC67A2"/>
    <w:rsid w:val="00AD0391"/>
    <w:rsid w:val="00AD040E"/>
    <w:rsid w:val="00AD04CA"/>
    <w:rsid w:val="00AD0D99"/>
    <w:rsid w:val="00AD0E63"/>
    <w:rsid w:val="00AD110C"/>
    <w:rsid w:val="00AD11F2"/>
    <w:rsid w:val="00AD21CC"/>
    <w:rsid w:val="00AD3817"/>
    <w:rsid w:val="00AD3938"/>
    <w:rsid w:val="00AD42EF"/>
    <w:rsid w:val="00AD4666"/>
    <w:rsid w:val="00AD4909"/>
    <w:rsid w:val="00AD64F4"/>
    <w:rsid w:val="00AD6BF5"/>
    <w:rsid w:val="00AD6F9C"/>
    <w:rsid w:val="00AD7F8B"/>
    <w:rsid w:val="00AE0794"/>
    <w:rsid w:val="00AE0FB0"/>
    <w:rsid w:val="00AE1669"/>
    <w:rsid w:val="00AE1C8C"/>
    <w:rsid w:val="00AE2008"/>
    <w:rsid w:val="00AE217E"/>
    <w:rsid w:val="00AE2B92"/>
    <w:rsid w:val="00AE31EA"/>
    <w:rsid w:val="00AE3A84"/>
    <w:rsid w:val="00AE3E0C"/>
    <w:rsid w:val="00AE622B"/>
    <w:rsid w:val="00AE78EF"/>
    <w:rsid w:val="00AF03C2"/>
    <w:rsid w:val="00AF110A"/>
    <w:rsid w:val="00AF1927"/>
    <w:rsid w:val="00AF2450"/>
    <w:rsid w:val="00AF32A2"/>
    <w:rsid w:val="00AF396C"/>
    <w:rsid w:val="00AF41A9"/>
    <w:rsid w:val="00AF4DA6"/>
    <w:rsid w:val="00AF694E"/>
    <w:rsid w:val="00AF7A08"/>
    <w:rsid w:val="00AF7C4F"/>
    <w:rsid w:val="00B0077D"/>
    <w:rsid w:val="00B026FD"/>
    <w:rsid w:val="00B034C5"/>
    <w:rsid w:val="00B036BF"/>
    <w:rsid w:val="00B03B4E"/>
    <w:rsid w:val="00B045CB"/>
    <w:rsid w:val="00B0466C"/>
    <w:rsid w:val="00B05598"/>
    <w:rsid w:val="00B05A6A"/>
    <w:rsid w:val="00B06622"/>
    <w:rsid w:val="00B06E25"/>
    <w:rsid w:val="00B06EBB"/>
    <w:rsid w:val="00B10950"/>
    <w:rsid w:val="00B12440"/>
    <w:rsid w:val="00B13004"/>
    <w:rsid w:val="00B13210"/>
    <w:rsid w:val="00B136FE"/>
    <w:rsid w:val="00B13D37"/>
    <w:rsid w:val="00B140B6"/>
    <w:rsid w:val="00B14AB1"/>
    <w:rsid w:val="00B150E6"/>
    <w:rsid w:val="00B15979"/>
    <w:rsid w:val="00B16FB4"/>
    <w:rsid w:val="00B220E1"/>
    <w:rsid w:val="00B22D3D"/>
    <w:rsid w:val="00B23DC6"/>
    <w:rsid w:val="00B250B2"/>
    <w:rsid w:val="00B26480"/>
    <w:rsid w:val="00B26D04"/>
    <w:rsid w:val="00B27D73"/>
    <w:rsid w:val="00B302D8"/>
    <w:rsid w:val="00B31380"/>
    <w:rsid w:val="00B32284"/>
    <w:rsid w:val="00B322CE"/>
    <w:rsid w:val="00B33071"/>
    <w:rsid w:val="00B333FF"/>
    <w:rsid w:val="00B33416"/>
    <w:rsid w:val="00B34631"/>
    <w:rsid w:val="00B3490C"/>
    <w:rsid w:val="00B34DCB"/>
    <w:rsid w:val="00B34EFF"/>
    <w:rsid w:val="00B352F9"/>
    <w:rsid w:val="00B35EDE"/>
    <w:rsid w:val="00B366FE"/>
    <w:rsid w:val="00B37B1F"/>
    <w:rsid w:val="00B37D2A"/>
    <w:rsid w:val="00B4017E"/>
    <w:rsid w:val="00B40F11"/>
    <w:rsid w:val="00B418CD"/>
    <w:rsid w:val="00B4196A"/>
    <w:rsid w:val="00B429BE"/>
    <w:rsid w:val="00B43249"/>
    <w:rsid w:val="00B4427C"/>
    <w:rsid w:val="00B4495A"/>
    <w:rsid w:val="00B4502F"/>
    <w:rsid w:val="00B464F9"/>
    <w:rsid w:val="00B46897"/>
    <w:rsid w:val="00B4690D"/>
    <w:rsid w:val="00B46E79"/>
    <w:rsid w:val="00B4797E"/>
    <w:rsid w:val="00B47A6A"/>
    <w:rsid w:val="00B50F65"/>
    <w:rsid w:val="00B52308"/>
    <w:rsid w:val="00B524E9"/>
    <w:rsid w:val="00B52EC0"/>
    <w:rsid w:val="00B53FDD"/>
    <w:rsid w:val="00B550C3"/>
    <w:rsid w:val="00B55227"/>
    <w:rsid w:val="00B55543"/>
    <w:rsid w:val="00B5609C"/>
    <w:rsid w:val="00B5675E"/>
    <w:rsid w:val="00B5797E"/>
    <w:rsid w:val="00B60838"/>
    <w:rsid w:val="00B60B9E"/>
    <w:rsid w:val="00B61780"/>
    <w:rsid w:val="00B62410"/>
    <w:rsid w:val="00B63DAA"/>
    <w:rsid w:val="00B64951"/>
    <w:rsid w:val="00B649C5"/>
    <w:rsid w:val="00B651C0"/>
    <w:rsid w:val="00B65A7B"/>
    <w:rsid w:val="00B66744"/>
    <w:rsid w:val="00B6699A"/>
    <w:rsid w:val="00B67260"/>
    <w:rsid w:val="00B67595"/>
    <w:rsid w:val="00B6759D"/>
    <w:rsid w:val="00B67E52"/>
    <w:rsid w:val="00B70849"/>
    <w:rsid w:val="00B70AFE"/>
    <w:rsid w:val="00B71696"/>
    <w:rsid w:val="00B716B9"/>
    <w:rsid w:val="00B72554"/>
    <w:rsid w:val="00B72703"/>
    <w:rsid w:val="00B72F7B"/>
    <w:rsid w:val="00B73C46"/>
    <w:rsid w:val="00B7483F"/>
    <w:rsid w:val="00B74D6E"/>
    <w:rsid w:val="00B74DB4"/>
    <w:rsid w:val="00B74F6B"/>
    <w:rsid w:val="00B751B4"/>
    <w:rsid w:val="00B80074"/>
    <w:rsid w:val="00B80704"/>
    <w:rsid w:val="00B80D1D"/>
    <w:rsid w:val="00B81884"/>
    <w:rsid w:val="00B81E92"/>
    <w:rsid w:val="00B8245B"/>
    <w:rsid w:val="00B82F8F"/>
    <w:rsid w:val="00B840A7"/>
    <w:rsid w:val="00B853C7"/>
    <w:rsid w:val="00B868B9"/>
    <w:rsid w:val="00B868EA"/>
    <w:rsid w:val="00B90158"/>
    <w:rsid w:val="00B90625"/>
    <w:rsid w:val="00B906C1"/>
    <w:rsid w:val="00B90A07"/>
    <w:rsid w:val="00B90E7B"/>
    <w:rsid w:val="00B92001"/>
    <w:rsid w:val="00B9226A"/>
    <w:rsid w:val="00B922CC"/>
    <w:rsid w:val="00B9233F"/>
    <w:rsid w:val="00B92A03"/>
    <w:rsid w:val="00B92A54"/>
    <w:rsid w:val="00B92F90"/>
    <w:rsid w:val="00B938F9"/>
    <w:rsid w:val="00B93B73"/>
    <w:rsid w:val="00B93EBF"/>
    <w:rsid w:val="00B94CF5"/>
    <w:rsid w:val="00B95396"/>
    <w:rsid w:val="00B96B76"/>
    <w:rsid w:val="00B96DFE"/>
    <w:rsid w:val="00BA00D6"/>
    <w:rsid w:val="00BA08C6"/>
    <w:rsid w:val="00BA183B"/>
    <w:rsid w:val="00BA2A91"/>
    <w:rsid w:val="00BA2FE3"/>
    <w:rsid w:val="00BA3477"/>
    <w:rsid w:val="00BA3D70"/>
    <w:rsid w:val="00BA442F"/>
    <w:rsid w:val="00BA4FFA"/>
    <w:rsid w:val="00BA5369"/>
    <w:rsid w:val="00BA59D2"/>
    <w:rsid w:val="00BA5D1E"/>
    <w:rsid w:val="00BA69D2"/>
    <w:rsid w:val="00BA6E94"/>
    <w:rsid w:val="00BB0A8D"/>
    <w:rsid w:val="00BB230B"/>
    <w:rsid w:val="00BB23DC"/>
    <w:rsid w:val="00BB249E"/>
    <w:rsid w:val="00BB29EB"/>
    <w:rsid w:val="00BB2CB3"/>
    <w:rsid w:val="00BB3559"/>
    <w:rsid w:val="00BB3C8B"/>
    <w:rsid w:val="00BB47C6"/>
    <w:rsid w:val="00BB5D4F"/>
    <w:rsid w:val="00BB6C35"/>
    <w:rsid w:val="00BB7800"/>
    <w:rsid w:val="00BC0582"/>
    <w:rsid w:val="00BC07F3"/>
    <w:rsid w:val="00BC1261"/>
    <w:rsid w:val="00BC26EE"/>
    <w:rsid w:val="00BC358E"/>
    <w:rsid w:val="00BC3615"/>
    <w:rsid w:val="00BC3FBC"/>
    <w:rsid w:val="00BC45D1"/>
    <w:rsid w:val="00BC4D44"/>
    <w:rsid w:val="00BD1439"/>
    <w:rsid w:val="00BD17E5"/>
    <w:rsid w:val="00BD2CB3"/>
    <w:rsid w:val="00BD2E72"/>
    <w:rsid w:val="00BD3225"/>
    <w:rsid w:val="00BD360B"/>
    <w:rsid w:val="00BD3C3A"/>
    <w:rsid w:val="00BD4DEE"/>
    <w:rsid w:val="00BD4E40"/>
    <w:rsid w:val="00BD4E67"/>
    <w:rsid w:val="00BD4EA4"/>
    <w:rsid w:val="00BD6CE9"/>
    <w:rsid w:val="00BD7AF9"/>
    <w:rsid w:val="00BE0138"/>
    <w:rsid w:val="00BE061D"/>
    <w:rsid w:val="00BE0B3A"/>
    <w:rsid w:val="00BE146A"/>
    <w:rsid w:val="00BE1BC9"/>
    <w:rsid w:val="00BE2C02"/>
    <w:rsid w:val="00BE408C"/>
    <w:rsid w:val="00BE56BD"/>
    <w:rsid w:val="00BE73CF"/>
    <w:rsid w:val="00BE75F3"/>
    <w:rsid w:val="00BE7911"/>
    <w:rsid w:val="00BF0FE6"/>
    <w:rsid w:val="00BF1177"/>
    <w:rsid w:val="00BF1602"/>
    <w:rsid w:val="00BF181B"/>
    <w:rsid w:val="00BF1ACA"/>
    <w:rsid w:val="00BF3598"/>
    <w:rsid w:val="00BF462E"/>
    <w:rsid w:val="00BF4A74"/>
    <w:rsid w:val="00BF587A"/>
    <w:rsid w:val="00BF5B15"/>
    <w:rsid w:val="00BF6A1F"/>
    <w:rsid w:val="00BF7977"/>
    <w:rsid w:val="00C000C2"/>
    <w:rsid w:val="00C001AD"/>
    <w:rsid w:val="00C01439"/>
    <w:rsid w:val="00C01CB7"/>
    <w:rsid w:val="00C02459"/>
    <w:rsid w:val="00C025D6"/>
    <w:rsid w:val="00C02E17"/>
    <w:rsid w:val="00C0370D"/>
    <w:rsid w:val="00C03769"/>
    <w:rsid w:val="00C03849"/>
    <w:rsid w:val="00C039D4"/>
    <w:rsid w:val="00C041AC"/>
    <w:rsid w:val="00C04366"/>
    <w:rsid w:val="00C0568E"/>
    <w:rsid w:val="00C064FF"/>
    <w:rsid w:val="00C067AE"/>
    <w:rsid w:val="00C10804"/>
    <w:rsid w:val="00C10A81"/>
    <w:rsid w:val="00C12570"/>
    <w:rsid w:val="00C12593"/>
    <w:rsid w:val="00C14205"/>
    <w:rsid w:val="00C14E69"/>
    <w:rsid w:val="00C1508B"/>
    <w:rsid w:val="00C170BE"/>
    <w:rsid w:val="00C17BF8"/>
    <w:rsid w:val="00C17C26"/>
    <w:rsid w:val="00C20FF3"/>
    <w:rsid w:val="00C218C4"/>
    <w:rsid w:val="00C22A41"/>
    <w:rsid w:val="00C22E9F"/>
    <w:rsid w:val="00C23176"/>
    <w:rsid w:val="00C23A00"/>
    <w:rsid w:val="00C23A44"/>
    <w:rsid w:val="00C24C72"/>
    <w:rsid w:val="00C25088"/>
    <w:rsid w:val="00C25156"/>
    <w:rsid w:val="00C25EDF"/>
    <w:rsid w:val="00C25F42"/>
    <w:rsid w:val="00C27024"/>
    <w:rsid w:val="00C27451"/>
    <w:rsid w:val="00C276F1"/>
    <w:rsid w:val="00C27980"/>
    <w:rsid w:val="00C27CD6"/>
    <w:rsid w:val="00C309B2"/>
    <w:rsid w:val="00C30C66"/>
    <w:rsid w:val="00C30E02"/>
    <w:rsid w:val="00C31520"/>
    <w:rsid w:val="00C3179E"/>
    <w:rsid w:val="00C32199"/>
    <w:rsid w:val="00C335C1"/>
    <w:rsid w:val="00C34B56"/>
    <w:rsid w:val="00C34F5A"/>
    <w:rsid w:val="00C359B5"/>
    <w:rsid w:val="00C36AA8"/>
    <w:rsid w:val="00C375D4"/>
    <w:rsid w:val="00C37C86"/>
    <w:rsid w:val="00C417EC"/>
    <w:rsid w:val="00C41D0B"/>
    <w:rsid w:val="00C43E5E"/>
    <w:rsid w:val="00C43F46"/>
    <w:rsid w:val="00C44005"/>
    <w:rsid w:val="00C446CD"/>
    <w:rsid w:val="00C457ED"/>
    <w:rsid w:val="00C46110"/>
    <w:rsid w:val="00C47570"/>
    <w:rsid w:val="00C5018E"/>
    <w:rsid w:val="00C50A49"/>
    <w:rsid w:val="00C50A9D"/>
    <w:rsid w:val="00C516FB"/>
    <w:rsid w:val="00C5185B"/>
    <w:rsid w:val="00C51F70"/>
    <w:rsid w:val="00C52F47"/>
    <w:rsid w:val="00C53279"/>
    <w:rsid w:val="00C535CF"/>
    <w:rsid w:val="00C54112"/>
    <w:rsid w:val="00C54A4A"/>
    <w:rsid w:val="00C55ECD"/>
    <w:rsid w:val="00C57E55"/>
    <w:rsid w:val="00C57E77"/>
    <w:rsid w:val="00C6099B"/>
    <w:rsid w:val="00C609A7"/>
    <w:rsid w:val="00C61144"/>
    <w:rsid w:val="00C61BC6"/>
    <w:rsid w:val="00C626EB"/>
    <w:rsid w:val="00C63053"/>
    <w:rsid w:val="00C642A0"/>
    <w:rsid w:val="00C6439F"/>
    <w:rsid w:val="00C64D1F"/>
    <w:rsid w:val="00C65122"/>
    <w:rsid w:val="00C651E8"/>
    <w:rsid w:val="00C6524D"/>
    <w:rsid w:val="00C661C6"/>
    <w:rsid w:val="00C666F8"/>
    <w:rsid w:val="00C6704A"/>
    <w:rsid w:val="00C67676"/>
    <w:rsid w:val="00C677D2"/>
    <w:rsid w:val="00C67AD9"/>
    <w:rsid w:val="00C67FE7"/>
    <w:rsid w:val="00C7007D"/>
    <w:rsid w:val="00C7059C"/>
    <w:rsid w:val="00C70FAA"/>
    <w:rsid w:val="00C717B9"/>
    <w:rsid w:val="00C72AE8"/>
    <w:rsid w:val="00C73183"/>
    <w:rsid w:val="00C731FF"/>
    <w:rsid w:val="00C74407"/>
    <w:rsid w:val="00C74A06"/>
    <w:rsid w:val="00C777A8"/>
    <w:rsid w:val="00C8002F"/>
    <w:rsid w:val="00C81440"/>
    <w:rsid w:val="00C81935"/>
    <w:rsid w:val="00C81EFA"/>
    <w:rsid w:val="00C82805"/>
    <w:rsid w:val="00C82A85"/>
    <w:rsid w:val="00C858BE"/>
    <w:rsid w:val="00C86CCA"/>
    <w:rsid w:val="00C87DE2"/>
    <w:rsid w:val="00C9178B"/>
    <w:rsid w:val="00C95727"/>
    <w:rsid w:val="00C9593B"/>
    <w:rsid w:val="00C95BA7"/>
    <w:rsid w:val="00C95D3E"/>
    <w:rsid w:val="00C969E9"/>
    <w:rsid w:val="00C97CA0"/>
    <w:rsid w:val="00C97DF6"/>
    <w:rsid w:val="00CA0352"/>
    <w:rsid w:val="00CA0AFD"/>
    <w:rsid w:val="00CA2148"/>
    <w:rsid w:val="00CA4D01"/>
    <w:rsid w:val="00CA591E"/>
    <w:rsid w:val="00CA5B02"/>
    <w:rsid w:val="00CA6717"/>
    <w:rsid w:val="00CA6BCD"/>
    <w:rsid w:val="00CA7415"/>
    <w:rsid w:val="00CA78D4"/>
    <w:rsid w:val="00CB00B7"/>
    <w:rsid w:val="00CB0433"/>
    <w:rsid w:val="00CB1C79"/>
    <w:rsid w:val="00CB1ECD"/>
    <w:rsid w:val="00CB27C8"/>
    <w:rsid w:val="00CB2BB0"/>
    <w:rsid w:val="00CB303D"/>
    <w:rsid w:val="00CB36B6"/>
    <w:rsid w:val="00CB4611"/>
    <w:rsid w:val="00CB4D04"/>
    <w:rsid w:val="00CB53AF"/>
    <w:rsid w:val="00CB56F4"/>
    <w:rsid w:val="00CB59A0"/>
    <w:rsid w:val="00CB632B"/>
    <w:rsid w:val="00CB75F8"/>
    <w:rsid w:val="00CC00C8"/>
    <w:rsid w:val="00CC04E7"/>
    <w:rsid w:val="00CC0B83"/>
    <w:rsid w:val="00CC1267"/>
    <w:rsid w:val="00CC1971"/>
    <w:rsid w:val="00CC1A2C"/>
    <w:rsid w:val="00CC3447"/>
    <w:rsid w:val="00CC3CBF"/>
    <w:rsid w:val="00CC403F"/>
    <w:rsid w:val="00CC4372"/>
    <w:rsid w:val="00CC4CE2"/>
    <w:rsid w:val="00CC680E"/>
    <w:rsid w:val="00CC69B6"/>
    <w:rsid w:val="00CC6AF1"/>
    <w:rsid w:val="00CC786E"/>
    <w:rsid w:val="00CC7D80"/>
    <w:rsid w:val="00CC7DF2"/>
    <w:rsid w:val="00CD0055"/>
    <w:rsid w:val="00CD0D44"/>
    <w:rsid w:val="00CD1568"/>
    <w:rsid w:val="00CD256D"/>
    <w:rsid w:val="00CD2C66"/>
    <w:rsid w:val="00CD319D"/>
    <w:rsid w:val="00CD3BA0"/>
    <w:rsid w:val="00CD4201"/>
    <w:rsid w:val="00CD57C8"/>
    <w:rsid w:val="00CD5F7D"/>
    <w:rsid w:val="00CD6688"/>
    <w:rsid w:val="00CD7072"/>
    <w:rsid w:val="00CD74D4"/>
    <w:rsid w:val="00CD7D3E"/>
    <w:rsid w:val="00CE1731"/>
    <w:rsid w:val="00CE2332"/>
    <w:rsid w:val="00CE267A"/>
    <w:rsid w:val="00CE281A"/>
    <w:rsid w:val="00CE2855"/>
    <w:rsid w:val="00CE288E"/>
    <w:rsid w:val="00CE2A27"/>
    <w:rsid w:val="00CE337E"/>
    <w:rsid w:val="00CE3B06"/>
    <w:rsid w:val="00CE48E5"/>
    <w:rsid w:val="00CE4D7A"/>
    <w:rsid w:val="00CE4D8E"/>
    <w:rsid w:val="00CE51F0"/>
    <w:rsid w:val="00CE59BF"/>
    <w:rsid w:val="00CE5C3F"/>
    <w:rsid w:val="00CE6ED9"/>
    <w:rsid w:val="00CE78EB"/>
    <w:rsid w:val="00CE792F"/>
    <w:rsid w:val="00CF0461"/>
    <w:rsid w:val="00CF2A78"/>
    <w:rsid w:val="00CF34FC"/>
    <w:rsid w:val="00CF3A25"/>
    <w:rsid w:val="00CF57F3"/>
    <w:rsid w:val="00CF5BD8"/>
    <w:rsid w:val="00CF65D9"/>
    <w:rsid w:val="00CF6C7E"/>
    <w:rsid w:val="00D009B2"/>
    <w:rsid w:val="00D017C4"/>
    <w:rsid w:val="00D0186D"/>
    <w:rsid w:val="00D024C9"/>
    <w:rsid w:val="00D02790"/>
    <w:rsid w:val="00D03AA1"/>
    <w:rsid w:val="00D049DA"/>
    <w:rsid w:val="00D069CA"/>
    <w:rsid w:val="00D06C05"/>
    <w:rsid w:val="00D06F1A"/>
    <w:rsid w:val="00D10699"/>
    <w:rsid w:val="00D111AA"/>
    <w:rsid w:val="00D11DDC"/>
    <w:rsid w:val="00D122CF"/>
    <w:rsid w:val="00D134EB"/>
    <w:rsid w:val="00D14D1B"/>
    <w:rsid w:val="00D16F87"/>
    <w:rsid w:val="00D17337"/>
    <w:rsid w:val="00D17D60"/>
    <w:rsid w:val="00D17E92"/>
    <w:rsid w:val="00D216BC"/>
    <w:rsid w:val="00D216C1"/>
    <w:rsid w:val="00D22F92"/>
    <w:rsid w:val="00D24696"/>
    <w:rsid w:val="00D253F4"/>
    <w:rsid w:val="00D279A4"/>
    <w:rsid w:val="00D27A93"/>
    <w:rsid w:val="00D27FD6"/>
    <w:rsid w:val="00D3042C"/>
    <w:rsid w:val="00D32159"/>
    <w:rsid w:val="00D325C5"/>
    <w:rsid w:val="00D338E4"/>
    <w:rsid w:val="00D33B76"/>
    <w:rsid w:val="00D34C9C"/>
    <w:rsid w:val="00D34D17"/>
    <w:rsid w:val="00D35542"/>
    <w:rsid w:val="00D356B4"/>
    <w:rsid w:val="00D35C54"/>
    <w:rsid w:val="00D36259"/>
    <w:rsid w:val="00D367D7"/>
    <w:rsid w:val="00D3687A"/>
    <w:rsid w:val="00D379DF"/>
    <w:rsid w:val="00D4066C"/>
    <w:rsid w:val="00D40E72"/>
    <w:rsid w:val="00D41CB5"/>
    <w:rsid w:val="00D4294A"/>
    <w:rsid w:val="00D42FF9"/>
    <w:rsid w:val="00D43651"/>
    <w:rsid w:val="00D43B4A"/>
    <w:rsid w:val="00D46170"/>
    <w:rsid w:val="00D46B19"/>
    <w:rsid w:val="00D505B0"/>
    <w:rsid w:val="00D50B6A"/>
    <w:rsid w:val="00D50B6F"/>
    <w:rsid w:val="00D50CEE"/>
    <w:rsid w:val="00D50D8A"/>
    <w:rsid w:val="00D521FF"/>
    <w:rsid w:val="00D542DA"/>
    <w:rsid w:val="00D557FD"/>
    <w:rsid w:val="00D5608D"/>
    <w:rsid w:val="00D56306"/>
    <w:rsid w:val="00D5639E"/>
    <w:rsid w:val="00D56DA2"/>
    <w:rsid w:val="00D57568"/>
    <w:rsid w:val="00D57F89"/>
    <w:rsid w:val="00D61218"/>
    <w:rsid w:val="00D61802"/>
    <w:rsid w:val="00D6195A"/>
    <w:rsid w:val="00D61CF3"/>
    <w:rsid w:val="00D63860"/>
    <w:rsid w:val="00D63865"/>
    <w:rsid w:val="00D63892"/>
    <w:rsid w:val="00D64A3D"/>
    <w:rsid w:val="00D64D83"/>
    <w:rsid w:val="00D6502E"/>
    <w:rsid w:val="00D65989"/>
    <w:rsid w:val="00D65A63"/>
    <w:rsid w:val="00D66EE5"/>
    <w:rsid w:val="00D67817"/>
    <w:rsid w:val="00D67FCE"/>
    <w:rsid w:val="00D70295"/>
    <w:rsid w:val="00D71971"/>
    <w:rsid w:val="00D732AF"/>
    <w:rsid w:val="00D732D5"/>
    <w:rsid w:val="00D7356B"/>
    <w:rsid w:val="00D739F3"/>
    <w:rsid w:val="00D73C45"/>
    <w:rsid w:val="00D74050"/>
    <w:rsid w:val="00D7416C"/>
    <w:rsid w:val="00D74B51"/>
    <w:rsid w:val="00D7591D"/>
    <w:rsid w:val="00D767F3"/>
    <w:rsid w:val="00D76D9B"/>
    <w:rsid w:val="00D76F49"/>
    <w:rsid w:val="00D776FB"/>
    <w:rsid w:val="00D77B72"/>
    <w:rsid w:val="00D77BC2"/>
    <w:rsid w:val="00D77BD3"/>
    <w:rsid w:val="00D77E32"/>
    <w:rsid w:val="00D77E9B"/>
    <w:rsid w:val="00D800C7"/>
    <w:rsid w:val="00D80597"/>
    <w:rsid w:val="00D835E8"/>
    <w:rsid w:val="00D8490A"/>
    <w:rsid w:val="00D84998"/>
    <w:rsid w:val="00D84B30"/>
    <w:rsid w:val="00D8582E"/>
    <w:rsid w:val="00D85870"/>
    <w:rsid w:val="00D86ABE"/>
    <w:rsid w:val="00D86D2F"/>
    <w:rsid w:val="00D8717F"/>
    <w:rsid w:val="00D908AB"/>
    <w:rsid w:val="00D90A10"/>
    <w:rsid w:val="00D90EF8"/>
    <w:rsid w:val="00D920F5"/>
    <w:rsid w:val="00D92ED9"/>
    <w:rsid w:val="00D941C2"/>
    <w:rsid w:val="00D95C33"/>
    <w:rsid w:val="00D95ED3"/>
    <w:rsid w:val="00D96514"/>
    <w:rsid w:val="00DA040E"/>
    <w:rsid w:val="00DA0A2D"/>
    <w:rsid w:val="00DA0DA1"/>
    <w:rsid w:val="00DA1201"/>
    <w:rsid w:val="00DA1994"/>
    <w:rsid w:val="00DA310A"/>
    <w:rsid w:val="00DA34C6"/>
    <w:rsid w:val="00DA361B"/>
    <w:rsid w:val="00DA3799"/>
    <w:rsid w:val="00DA4B21"/>
    <w:rsid w:val="00DA598B"/>
    <w:rsid w:val="00DA5FCA"/>
    <w:rsid w:val="00DA7B02"/>
    <w:rsid w:val="00DA7BAA"/>
    <w:rsid w:val="00DB155A"/>
    <w:rsid w:val="00DB297D"/>
    <w:rsid w:val="00DB358E"/>
    <w:rsid w:val="00DB364E"/>
    <w:rsid w:val="00DB3724"/>
    <w:rsid w:val="00DB3F90"/>
    <w:rsid w:val="00DB42A0"/>
    <w:rsid w:val="00DB43F9"/>
    <w:rsid w:val="00DB484C"/>
    <w:rsid w:val="00DB48D7"/>
    <w:rsid w:val="00DB620F"/>
    <w:rsid w:val="00DB6F6F"/>
    <w:rsid w:val="00DB75EE"/>
    <w:rsid w:val="00DB7F15"/>
    <w:rsid w:val="00DC0813"/>
    <w:rsid w:val="00DC0B32"/>
    <w:rsid w:val="00DC2080"/>
    <w:rsid w:val="00DC2097"/>
    <w:rsid w:val="00DC2B8A"/>
    <w:rsid w:val="00DC431A"/>
    <w:rsid w:val="00DC43A4"/>
    <w:rsid w:val="00DC4889"/>
    <w:rsid w:val="00DC5170"/>
    <w:rsid w:val="00DC5595"/>
    <w:rsid w:val="00DC57C5"/>
    <w:rsid w:val="00DC6A9B"/>
    <w:rsid w:val="00DC7A7C"/>
    <w:rsid w:val="00DD0A91"/>
    <w:rsid w:val="00DD12CC"/>
    <w:rsid w:val="00DD1A4D"/>
    <w:rsid w:val="00DD1F91"/>
    <w:rsid w:val="00DD2DE2"/>
    <w:rsid w:val="00DD2E2E"/>
    <w:rsid w:val="00DD392D"/>
    <w:rsid w:val="00DD4815"/>
    <w:rsid w:val="00DD5008"/>
    <w:rsid w:val="00DD7211"/>
    <w:rsid w:val="00DD7539"/>
    <w:rsid w:val="00DE01C6"/>
    <w:rsid w:val="00DE0B6B"/>
    <w:rsid w:val="00DE0CD8"/>
    <w:rsid w:val="00DE1C35"/>
    <w:rsid w:val="00DE25B2"/>
    <w:rsid w:val="00DE291C"/>
    <w:rsid w:val="00DE2B62"/>
    <w:rsid w:val="00DE2ECB"/>
    <w:rsid w:val="00DE32FC"/>
    <w:rsid w:val="00DE36CC"/>
    <w:rsid w:val="00DE488C"/>
    <w:rsid w:val="00DE4D71"/>
    <w:rsid w:val="00DE555F"/>
    <w:rsid w:val="00DE5A08"/>
    <w:rsid w:val="00DE5DEE"/>
    <w:rsid w:val="00DE5FA3"/>
    <w:rsid w:val="00DE668C"/>
    <w:rsid w:val="00DE6778"/>
    <w:rsid w:val="00DE6DC2"/>
    <w:rsid w:val="00DF0434"/>
    <w:rsid w:val="00DF0A11"/>
    <w:rsid w:val="00DF0E2A"/>
    <w:rsid w:val="00DF0F23"/>
    <w:rsid w:val="00DF1100"/>
    <w:rsid w:val="00DF1950"/>
    <w:rsid w:val="00DF2382"/>
    <w:rsid w:val="00DF23FE"/>
    <w:rsid w:val="00DF24DB"/>
    <w:rsid w:val="00DF418C"/>
    <w:rsid w:val="00DF4BB0"/>
    <w:rsid w:val="00DF4FB1"/>
    <w:rsid w:val="00DF5726"/>
    <w:rsid w:val="00DF6B46"/>
    <w:rsid w:val="00DF7B1C"/>
    <w:rsid w:val="00DF7DB8"/>
    <w:rsid w:val="00E00B60"/>
    <w:rsid w:val="00E01105"/>
    <w:rsid w:val="00E0215A"/>
    <w:rsid w:val="00E03636"/>
    <w:rsid w:val="00E04368"/>
    <w:rsid w:val="00E04EF4"/>
    <w:rsid w:val="00E06C35"/>
    <w:rsid w:val="00E06F6F"/>
    <w:rsid w:val="00E07474"/>
    <w:rsid w:val="00E07F0B"/>
    <w:rsid w:val="00E104B5"/>
    <w:rsid w:val="00E10EA3"/>
    <w:rsid w:val="00E1234E"/>
    <w:rsid w:val="00E12632"/>
    <w:rsid w:val="00E1327F"/>
    <w:rsid w:val="00E13513"/>
    <w:rsid w:val="00E13811"/>
    <w:rsid w:val="00E1382C"/>
    <w:rsid w:val="00E14779"/>
    <w:rsid w:val="00E16044"/>
    <w:rsid w:val="00E166A1"/>
    <w:rsid w:val="00E16B22"/>
    <w:rsid w:val="00E200D1"/>
    <w:rsid w:val="00E20A19"/>
    <w:rsid w:val="00E212CD"/>
    <w:rsid w:val="00E21E92"/>
    <w:rsid w:val="00E21F59"/>
    <w:rsid w:val="00E23CCE"/>
    <w:rsid w:val="00E23D4F"/>
    <w:rsid w:val="00E243D4"/>
    <w:rsid w:val="00E24622"/>
    <w:rsid w:val="00E25075"/>
    <w:rsid w:val="00E254C5"/>
    <w:rsid w:val="00E259AA"/>
    <w:rsid w:val="00E25C27"/>
    <w:rsid w:val="00E27253"/>
    <w:rsid w:val="00E303D2"/>
    <w:rsid w:val="00E33A1F"/>
    <w:rsid w:val="00E340AD"/>
    <w:rsid w:val="00E34C0C"/>
    <w:rsid w:val="00E34E38"/>
    <w:rsid w:val="00E35BE9"/>
    <w:rsid w:val="00E35F55"/>
    <w:rsid w:val="00E36481"/>
    <w:rsid w:val="00E37742"/>
    <w:rsid w:val="00E41733"/>
    <w:rsid w:val="00E41E73"/>
    <w:rsid w:val="00E422D2"/>
    <w:rsid w:val="00E42BFF"/>
    <w:rsid w:val="00E44319"/>
    <w:rsid w:val="00E44C1F"/>
    <w:rsid w:val="00E46863"/>
    <w:rsid w:val="00E500FA"/>
    <w:rsid w:val="00E50262"/>
    <w:rsid w:val="00E5033B"/>
    <w:rsid w:val="00E50D88"/>
    <w:rsid w:val="00E5160D"/>
    <w:rsid w:val="00E5438A"/>
    <w:rsid w:val="00E547D1"/>
    <w:rsid w:val="00E547FA"/>
    <w:rsid w:val="00E54DC5"/>
    <w:rsid w:val="00E556D5"/>
    <w:rsid w:val="00E55A63"/>
    <w:rsid w:val="00E55ED4"/>
    <w:rsid w:val="00E56B13"/>
    <w:rsid w:val="00E5708C"/>
    <w:rsid w:val="00E57387"/>
    <w:rsid w:val="00E57DF5"/>
    <w:rsid w:val="00E60D36"/>
    <w:rsid w:val="00E6152F"/>
    <w:rsid w:val="00E6240C"/>
    <w:rsid w:val="00E6282F"/>
    <w:rsid w:val="00E6405A"/>
    <w:rsid w:val="00E642CF"/>
    <w:rsid w:val="00E6440B"/>
    <w:rsid w:val="00E64AE1"/>
    <w:rsid w:val="00E64E83"/>
    <w:rsid w:val="00E6548E"/>
    <w:rsid w:val="00E65E5B"/>
    <w:rsid w:val="00E65FFD"/>
    <w:rsid w:val="00E6607B"/>
    <w:rsid w:val="00E66429"/>
    <w:rsid w:val="00E6698D"/>
    <w:rsid w:val="00E66AF4"/>
    <w:rsid w:val="00E66EFC"/>
    <w:rsid w:val="00E70503"/>
    <w:rsid w:val="00E70674"/>
    <w:rsid w:val="00E70D07"/>
    <w:rsid w:val="00E7138D"/>
    <w:rsid w:val="00E71609"/>
    <w:rsid w:val="00E72271"/>
    <w:rsid w:val="00E754B3"/>
    <w:rsid w:val="00E75D3F"/>
    <w:rsid w:val="00E75E5E"/>
    <w:rsid w:val="00E764D0"/>
    <w:rsid w:val="00E76FC1"/>
    <w:rsid w:val="00E77853"/>
    <w:rsid w:val="00E80116"/>
    <w:rsid w:val="00E811F4"/>
    <w:rsid w:val="00E81799"/>
    <w:rsid w:val="00E82155"/>
    <w:rsid w:val="00E8307C"/>
    <w:rsid w:val="00E83764"/>
    <w:rsid w:val="00E83C3E"/>
    <w:rsid w:val="00E83E97"/>
    <w:rsid w:val="00E84136"/>
    <w:rsid w:val="00E8431B"/>
    <w:rsid w:val="00E84487"/>
    <w:rsid w:val="00E851D5"/>
    <w:rsid w:val="00E860A3"/>
    <w:rsid w:val="00E86675"/>
    <w:rsid w:val="00E86712"/>
    <w:rsid w:val="00E868DD"/>
    <w:rsid w:val="00E86F6B"/>
    <w:rsid w:val="00E87E59"/>
    <w:rsid w:val="00E9081B"/>
    <w:rsid w:val="00E90A31"/>
    <w:rsid w:val="00E90B3B"/>
    <w:rsid w:val="00E90DC0"/>
    <w:rsid w:val="00E915BD"/>
    <w:rsid w:val="00E918BD"/>
    <w:rsid w:val="00E918F9"/>
    <w:rsid w:val="00E91B17"/>
    <w:rsid w:val="00E91E36"/>
    <w:rsid w:val="00E91FCA"/>
    <w:rsid w:val="00E927D3"/>
    <w:rsid w:val="00E92C4C"/>
    <w:rsid w:val="00E936A0"/>
    <w:rsid w:val="00E936E8"/>
    <w:rsid w:val="00E93A4D"/>
    <w:rsid w:val="00E94B69"/>
    <w:rsid w:val="00E96289"/>
    <w:rsid w:val="00E96412"/>
    <w:rsid w:val="00E96CB8"/>
    <w:rsid w:val="00EA0CAF"/>
    <w:rsid w:val="00EA1C87"/>
    <w:rsid w:val="00EA21E7"/>
    <w:rsid w:val="00EA24B1"/>
    <w:rsid w:val="00EA59F7"/>
    <w:rsid w:val="00EA5F3C"/>
    <w:rsid w:val="00EA5FD4"/>
    <w:rsid w:val="00EA62C2"/>
    <w:rsid w:val="00EA77A0"/>
    <w:rsid w:val="00EB032F"/>
    <w:rsid w:val="00EB211A"/>
    <w:rsid w:val="00EB28BC"/>
    <w:rsid w:val="00EB2CC9"/>
    <w:rsid w:val="00EB3194"/>
    <w:rsid w:val="00EB4F60"/>
    <w:rsid w:val="00EB583E"/>
    <w:rsid w:val="00EB593D"/>
    <w:rsid w:val="00EB6367"/>
    <w:rsid w:val="00EB68FA"/>
    <w:rsid w:val="00EB6AEE"/>
    <w:rsid w:val="00EC16B1"/>
    <w:rsid w:val="00EC1801"/>
    <w:rsid w:val="00EC4B07"/>
    <w:rsid w:val="00EC4CAA"/>
    <w:rsid w:val="00EC5128"/>
    <w:rsid w:val="00EC5F04"/>
    <w:rsid w:val="00EC6DFE"/>
    <w:rsid w:val="00EC73CC"/>
    <w:rsid w:val="00EC7435"/>
    <w:rsid w:val="00EC7A8D"/>
    <w:rsid w:val="00ED127B"/>
    <w:rsid w:val="00ED14FD"/>
    <w:rsid w:val="00ED1D06"/>
    <w:rsid w:val="00ED3514"/>
    <w:rsid w:val="00ED4456"/>
    <w:rsid w:val="00ED4AF9"/>
    <w:rsid w:val="00ED4F03"/>
    <w:rsid w:val="00ED734C"/>
    <w:rsid w:val="00ED757D"/>
    <w:rsid w:val="00ED788C"/>
    <w:rsid w:val="00ED7ED4"/>
    <w:rsid w:val="00EE0658"/>
    <w:rsid w:val="00EE1468"/>
    <w:rsid w:val="00EE1E4B"/>
    <w:rsid w:val="00EE1F6F"/>
    <w:rsid w:val="00EE22CA"/>
    <w:rsid w:val="00EE27C9"/>
    <w:rsid w:val="00EE2CC0"/>
    <w:rsid w:val="00EE2E31"/>
    <w:rsid w:val="00EE3746"/>
    <w:rsid w:val="00EE3F73"/>
    <w:rsid w:val="00EE4682"/>
    <w:rsid w:val="00EE498F"/>
    <w:rsid w:val="00EE4C78"/>
    <w:rsid w:val="00EE4E2F"/>
    <w:rsid w:val="00EE51A3"/>
    <w:rsid w:val="00EE5E1A"/>
    <w:rsid w:val="00EE5EB6"/>
    <w:rsid w:val="00EE68FB"/>
    <w:rsid w:val="00EE72AC"/>
    <w:rsid w:val="00EF0196"/>
    <w:rsid w:val="00EF206C"/>
    <w:rsid w:val="00EF3751"/>
    <w:rsid w:val="00EF3C4B"/>
    <w:rsid w:val="00EF516E"/>
    <w:rsid w:val="00EF5E76"/>
    <w:rsid w:val="00EF60C6"/>
    <w:rsid w:val="00EF707C"/>
    <w:rsid w:val="00EF747A"/>
    <w:rsid w:val="00F006A9"/>
    <w:rsid w:val="00F0133A"/>
    <w:rsid w:val="00F01AF5"/>
    <w:rsid w:val="00F01E47"/>
    <w:rsid w:val="00F01E5F"/>
    <w:rsid w:val="00F03A3B"/>
    <w:rsid w:val="00F04A48"/>
    <w:rsid w:val="00F04CAA"/>
    <w:rsid w:val="00F0555A"/>
    <w:rsid w:val="00F06AEC"/>
    <w:rsid w:val="00F07039"/>
    <w:rsid w:val="00F07738"/>
    <w:rsid w:val="00F10B63"/>
    <w:rsid w:val="00F110D6"/>
    <w:rsid w:val="00F118ED"/>
    <w:rsid w:val="00F128B3"/>
    <w:rsid w:val="00F15134"/>
    <w:rsid w:val="00F157F0"/>
    <w:rsid w:val="00F15D89"/>
    <w:rsid w:val="00F160BC"/>
    <w:rsid w:val="00F160E7"/>
    <w:rsid w:val="00F162EA"/>
    <w:rsid w:val="00F170F2"/>
    <w:rsid w:val="00F215DC"/>
    <w:rsid w:val="00F21934"/>
    <w:rsid w:val="00F21AFC"/>
    <w:rsid w:val="00F22609"/>
    <w:rsid w:val="00F22895"/>
    <w:rsid w:val="00F22C9A"/>
    <w:rsid w:val="00F23172"/>
    <w:rsid w:val="00F233CE"/>
    <w:rsid w:val="00F241FD"/>
    <w:rsid w:val="00F24225"/>
    <w:rsid w:val="00F24AFA"/>
    <w:rsid w:val="00F24F52"/>
    <w:rsid w:val="00F25336"/>
    <w:rsid w:val="00F25799"/>
    <w:rsid w:val="00F26107"/>
    <w:rsid w:val="00F262D1"/>
    <w:rsid w:val="00F270DE"/>
    <w:rsid w:val="00F2762E"/>
    <w:rsid w:val="00F27BDE"/>
    <w:rsid w:val="00F27FB6"/>
    <w:rsid w:val="00F305B4"/>
    <w:rsid w:val="00F3088A"/>
    <w:rsid w:val="00F31F2A"/>
    <w:rsid w:val="00F321A7"/>
    <w:rsid w:val="00F32327"/>
    <w:rsid w:val="00F3253B"/>
    <w:rsid w:val="00F32CE9"/>
    <w:rsid w:val="00F33527"/>
    <w:rsid w:val="00F33642"/>
    <w:rsid w:val="00F347D5"/>
    <w:rsid w:val="00F35059"/>
    <w:rsid w:val="00F36835"/>
    <w:rsid w:val="00F36A39"/>
    <w:rsid w:val="00F36D14"/>
    <w:rsid w:val="00F36FC8"/>
    <w:rsid w:val="00F40A3B"/>
    <w:rsid w:val="00F413C9"/>
    <w:rsid w:val="00F41402"/>
    <w:rsid w:val="00F429AF"/>
    <w:rsid w:val="00F43121"/>
    <w:rsid w:val="00F44385"/>
    <w:rsid w:val="00F448A7"/>
    <w:rsid w:val="00F44BB0"/>
    <w:rsid w:val="00F44C40"/>
    <w:rsid w:val="00F456CA"/>
    <w:rsid w:val="00F46179"/>
    <w:rsid w:val="00F46C77"/>
    <w:rsid w:val="00F519DA"/>
    <w:rsid w:val="00F5267D"/>
    <w:rsid w:val="00F53646"/>
    <w:rsid w:val="00F542ED"/>
    <w:rsid w:val="00F54420"/>
    <w:rsid w:val="00F545AD"/>
    <w:rsid w:val="00F54A71"/>
    <w:rsid w:val="00F554C7"/>
    <w:rsid w:val="00F55D23"/>
    <w:rsid w:val="00F56973"/>
    <w:rsid w:val="00F56D8A"/>
    <w:rsid w:val="00F57C52"/>
    <w:rsid w:val="00F605FB"/>
    <w:rsid w:val="00F60888"/>
    <w:rsid w:val="00F6099A"/>
    <w:rsid w:val="00F60C9F"/>
    <w:rsid w:val="00F60FFB"/>
    <w:rsid w:val="00F6255D"/>
    <w:rsid w:val="00F62A5D"/>
    <w:rsid w:val="00F62D54"/>
    <w:rsid w:val="00F63A8F"/>
    <w:rsid w:val="00F64556"/>
    <w:rsid w:val="00F654B0"/>
    <w:rsid w:val="00F654F3"/>
    <w:rsid w:val="00F66AD9"/>
    <w:rsid w:val="00F67CE6"/>
    <w:rsid w:val="00F74B7E"/>
    <w:rsid w:val="00F762AE"/>
    <w:rsid w:val="00F7655A"/>
    <w:rsid w:val="00F769AB"/>
    <w:rsid w:val="00F76A86"/>
    <w:rsid w:val="00F77319"/>
    <w:rsid w:val="00F773E2"/>
    <w:rsid w:val="00F774B8"/>
    <w:rsid w:val="00F774F6"/>
    <w:rsid w:val="00F80B64"/>
    <w:rsid w:val="00F80D55"/>
    <w:rsid w:val="00F812B7"/>
    <w:rsid w:val="00F817D6"/>
    <w:rsid w:val="00F8354D"/>
    <w:rsid w:val="00F839C0"/>
    <w:rsid w:val="00F8473F"/>
    <w:rsid w:val="00F84D1E"/>
    <w:rsid w:val="00F84FDA"/>
    <w:rsid w:val="00F850B5"/>
    <w:rsid w:val="00F856FA"/>
    <w:rsid w:val="00F87BD9"/>
    <w:rsid w:val="00F908BB"/>
    <w:rsid w:val="00F918B1"/>
    <w:rsid w:val="00F9255D"/>
    <w:rsid w:val="00F927D8"/>
    <w:rsid w:val="00F9385E"/>
    <w:rsid w:val="00F942A2"/>
    <w:rsid w:val="00F94413"/>
    <w:rsid w:val="00F9483A"/>
    <w:rsid w:val="00F959B1"/>
    <w:rsid w:val="00F96509"/>
    <w:rsid w:val="00FA09C8"/>
    <w:rsid w:val="00FA1212"/>
    <w:rsid w:val="00FA141F"/>
    <w:rsid w:val="00FA22C5"/>
    <w:rsid w:val="00FA2CFE"/>
    <w:rsid w:val="00FA2F0F"/>
    <w:rsid w:val="00FA3200"/>
    <w:rsid w:val="00FA3B11"/>
    <w:rsid w:val="00FA467E"/>
    <w:rsid w:val="00FA575A"/>
    <w:rsid w:val="00FA5F17"/>
    <w:rsid w:val="00FA6951"/>
    <w:rsid w:val="00FB0D5B"/>
    <w:rsid w:val="00FB23D0"/>
    <w:rsid w:val="00FB2C4B"/>
    <w:rsid w:val="00FB48F6"/>
    <w:rsid w:val="00FB5755"/>
    <w:rsid w:val="00FB5B21"/>
    <w:rsid w:val="00FB7CCB"/>
    <w:rsid w:val="00FB7FB8"/>
    <w:rsid w:val="00FC08A6"/>
    <w:rsid w:val="00FC0E19"/>
    <w:rsid w:val="00FC22BF"/>
    <w:rsid w:val="00FC244B"/>
    <w:rsid w:val="00FC3085"/>
    <w:rsid w:val="00FC3562"/>
    <w:rsid w:val="00FC53E1"/>
    <w:rsid w:val="00FC5692"/>
    <w:rsid w:val="00FC605F"/>
    <w:rsid w:val="00FC6120"/>
    <w:rsid w:val="00FC62FA"/>
    <w:rsid w:val="00FC69C3"/>
    <w:rsid w:val="00FD01E0"/>
    <w:rsid w:val="00FD08C5"/>
    <w:rsid w:val="00FD1A1A"/>
    <w:rsid w:val="00FD26FA"/>
    <w:rsid w:val="00FD300A"/>
    <w:rsid w:val="00FD325B"/>
    <w:rsid w:val="00FD39DD"/>
    <w:rsid w:val="00FD4A13"/>
    <w:rsid w:val="00FD514C"/>
    <w:rsid w:val="00FD5D3E"/>
    <w:rsid w:val="00FD6526"/>
    <w:rsid w:val="00FD6A4D"/>
    <w:rsid w:val="00FE0517"/>
    <w:rsid w:val="00FE08EE"/>
    <w:rsid w:val="00FE0CB8"/>
    <w:rsid w:val="00FE0EC2"/>
    <w:rsid w:val="00FE1C37"/>
    <w:rsid w:val="00FE1D22"/>
    <w:rsid w:val="00FE1DBF"/>
    <w:rsid w:val="00FE1E14"/>
    <w:rsid w:val="00FE1FC4"/>
    <w:rsid w:val="00FE30AA"/>
    <w:rsid w:val="00FE3146"/>
    <w:rsid w:val="00FE4548"/>
    <w:rsid w:val="00FE464A"/>
    <w:rsid w:val="00FE531C"/>
    <w:rsid w:val="00FE5BDA"/>
    <w:rsid w:val="00FE5E50"/>
    <w:rsid w:val="00FE6230"/>
    <w:rsid w:val="00FE6EFB"/>
    <w:rsid w:val="00FF05D1"/>
    <w:rsid w:val="00FF0985"/>
    <w:rsid w:val="00FF1CC2"/>
    <w:rsid w:val="00FF30CE"/>
    <w:rsid w:val="00FF36AD"/>
    <w:rsid w:val="00FF47E2"/>
    <w:rsid w:val="00FF4CAF"/>
    <w:rsid w:val="00FF6691"/>
    <w:rsid w:val="00FF7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5517EED-A50E-4F37-A0F9-29A3B483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51"/>
    <w:rPr>
      <w:rFonts w:ascii="Arial" w:hAnsi="Arial"/>
      <w:szCs w:val="24"/>
    </w:rPr>
  </w:style>
  <w:style w:type="paragraph" w:styleId="Heading1">
    <w:name w:val="heading 1"/>
    <w:basedOn w:val="Normal"/>
    <w:next w:val="Normal"/>
    <w:link w:val="Heading1Char"/>
    <w:uiPriority w:val="99"/>
    <w:qFormat/>
    <w:rsid w:val="00A56FC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0243A5"/>
    <w:pPr>
      <w:keepNext/>
      <w:spacing w:before="240" w:after="60"/>
      <w:outlineLvl w:val="1"/>
    </w:pPr>
    <w:rPr>
      <w:rFonts w:cs="Arial"/>
      <w:b/>
      <w:bCs/>
      <w:iCs/>
      <w:sz w:val="26"/>
      <w:szCs w:val="28"/>
    </w:rPr>
  </w:style>
  <w:style w:type="paragraph" w:styleId="Heading3">
    <w:name w:val="heading 3"/>
    <w:basedOn w:val="Normal"/>
    <w:next w:val="Normal"/>
    <w:link w:val="Heading3Char"/>
    <w:uiPriority w:val="99"/>
    <w:qFormat/>
    <w:rsid w:val="000243A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DAA"/>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2061FC"/>
    <w:rPr>
      <w:rFonts w:ascii="Arial" w:hAnsi="Arial" w:cs="Arial"/>
      <w:b/>
      <w:bCs/>
      <w:iCs/>
      <w:sz w:val="28"/>
      <w:szCs w:val="28"/>
      <w:lang w:val="en-GB" w:eastAsia="en-GB" w:bidi="ar-SA"/>
    </w:rPr>
  </w:style>
  <w:style w:type="character" w:customStyle="1" w:styleId="Heading3Char">
    <w:name w:val="Heading 3 Char"/>
    <w:basedOn w:val="DefaultParagraphFont"/>
    <w:link w:val="Heading3"/>
    <w:uiPriority w:val="99"/>
    <w:locked/>
    <w:rsid w:val="006C7092"/>
    <w:rPr>
      <w:rFonts w:ascii="Arial" w:hAnsi="Arial" w:cs="Arial"/>
      <w:b/>
      <w:bCs/>
      <w:sz w:val="26"/>
      <w:szCs w:val="26"/>
      <w:lang w:val="en-GB" w:eastAsia="en-GB" w:bidi="ar-SA"/>
    </w:rPr>
  </w:style>
  <w:style w:type="character" w:styleId="Hyperlink">
    <w:name w:val="Hyperlink"/>
    <w:basedOn w:val="DefaultParagraphFont"/>
    <w:uiPriority w:val="99"/>
    <w:rsid w:val="00A56FC3"/>
    <w:rPr>
      <w:rFonts w:cs="Times New Roman"/>
      <w:color w:val="0000FF"/>
      <w:u w:val="single"/>
    </w:rPr>
  </w:style>
  <w:style w:type="paragraph" w:styleId="BalloonText">
    <w:name w:val="Balloon Text"/>
    <w:basedOn w:val="Normal"/>
    <w:link w:val="BalloonTextChar"/>
    <w:uiPriority w:val="99"/>
    <w:semiHidden/>
    <w:rsid w:val="00A222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A13"/>
    <w:rPr>
      <w:rFonts w:cs="Times New Roman"/>
      <w:sz w:val="2"/>
    </w:rPr>
  </w:style>
  <w:style w:type="paragraph" w:customStyle="1" w:styleId="TOCI">
    <w:name w:val="TOCI"/>
    <w:basedOn w:val="Normal"/>
    <w:uiPriority w:val="99"/>
    <w:rsid w:val="00196BD3"/>
    <w:pPr>
      <w:autoSpaceDE w:val="0"/>
      <w:autoSpaceDN w:val="0"/>
      <w:adjustRightInd w:val="0"/>
    </w:pPr>
  </w:style>
  <w:style w:type="paragraph" w:styleId="TOC1">
    <w:name w:val="toc 1"/>
    <w:basedOn w:val="Normal"/>
    <w:next w:val="Normal"/>
    <w:autoRedefine/>
    <w:uiPriority w:val="99"/>
    <w:semiHidden/>
    <w:rsid w:val="002507B5"/>
    <w:pPr>
      <w:tabs>
        <w:tab w:val="right" w:leader="dot" w:pos="8296"/>
      </w:tabs>
    </w:pPr>
    <w:rPr>
      <w:b/>
    </w:rPr>
  </w:style>
  <w:style w:type="paragraph" w:styleId="TOC2">
    <w:name w:val="toc 2"/>
    <w:basedOn w:val="Normal"/>
    <w:next w:val="Normal"/>
    <w:autoRedefine/>
    <w:uiPriority w:val="99"/>
    <w:semiHidden/>
    <w:rsid w:val="00C535CF"/>
    <w:pPr>
      <w:tabs>
        <w:tab w:val="right" w:leader="dot" w:pos="8296"/>
      </w:tabs>
    </w:pPr>
    <w:rPr>
      <w:b/>
      <w:sz w:val="24"/>
    </w:rPr>
  </w:style>
  <w:style w:type="paragraph" w:styleId="TOC3">
    <w:name w:val="toc 3"/>
    <w:basedOn w:val="Normal"/>
    <w:next w:val="Normal"/>
    <w:autoRedefine/>
    <w:uiPriority w:val="99"/>
    <w:semiHidden/>
    <w:rsid w:val="00DD392D"/>
    <w:pPr>
      <w:ind w:left="480"/>
    </w:pPr>
  </w:style>
  <w:style w:type="paragraph" w:styleId="Header">
    <w:name w:val="header"/>
    <w:basedOn w:val="Normal"/>
    <w:link w:val="HeaderChar"/>
    <w:uiPriority w:val="99"/>
    <w:rsid w:val="0066083A"/>
    <w:pPr>
      <w:tabs>
        <w:tab w:val="center" w:pos="4153"/>
        <w:tab w:val="right" w:pos="8306"/>
      </w:tabs>
    </w:pPr>
  </w:style>
  <w:style w:type="character" w:customStyle="1" w:styleId="HeaderChar">
    <w:name w:val="Header Char"/>
    <w:basedOn w:val="DefaultParagraphFont"/>
    <w:link w:val="Header"/>
    <w:uiPriority w:val="99"/>
    <w:locked/>
    <w:rsid w:val="00520391"/>
    <w:rPr>
      <w:rFonts w:ascii="Arial" w:hAnsi="Arial" w:cs="Times New Roman"/>
      <w:sz w:val="24"/>
      <w:szCs w:val="24"/>
      <w:lang w:val="en-GB" w:eastAsia="en-GB" w:bidi="ar-SA"/>
    </w:rPr>
  </w:style>
  <w:style w:type="paragraph" w:customStyle="1" w:styleId="Style1">
    <w:name w:val="Style1"/>
    <w:basedOn w:val="Heading1"/>
    <w:uiPriority w:val="99"/>
    <w:rsid w:val="009D5A46"/>
    <w:pPr>
      <w:keepNext w:val="0"/>
    </w:pPr>
    <w:rPr>
      <w:sz w:val="22"/>
      <w:szCs w:val="22"/>
    </w:rPr>
  </w:style>
  <w:style w:type="paragraph" w:customStyle="1" w:styleId="Default">
    <w:name w:val="Default"/>
    <w:link w:val="DefaultChar"/>
    <w:uiPriority w:val="99"/>
    <w:rsid w:val="00926607"/>
    <w:pPr>
      <w:autoSpaceDE w:val="0"/>
      <w:autoSpaceDN w:val="0"/>
      <w:adjustRightInd w:val="0"/>
    </w:pPr>
    <w:rPr>
      <w:rFonts w:ascii="Arial" w:hAnsi="Arial" w:cs="Arial"/>
      <w:color w:val="000000"/>
      <w:sz w:val="24"/>
      <w:szCs w:val="24"/>
    </w:rPr>
  </w:style>
  <w:style w:type="paragraph" w:customStyle="1" w:styleId="Style2">
    <w:name w:val="Style2"/>
    <w:basedOn w:val="Heading1"/>
    <w:uiPriority w:val="99"/>
    <w:rsid w:val="009D5A46"/>
    <w:pPr>
      <w:keepNext w:val="0"/>
    </w:pPr>
    <w:rPr>
      <w:sz w:val="22"/>
      <w:szCs w:val="22"/>
    </w:rPr>
  </w:style>
  <w:style w:type="paragraph" w:styleId="FootnoteText">
    <w:name w:val="footnote text"/>
    <w:basedOn w:val="Normal"/>
    <w:link w:val="FootnoteTextChar"/>
    <w:uiPriority w:val="99"/>
    <w:semiHidden/>
    <w:rsid w:val="00DA0A2D"/>
    <w:rPr>
      <w:sz w:val="18"/>
      <w:szCs w:val="20"/>
    </w:rPr>
  </w:style>
  <w:style w:type="character" w:customStyle="1" w:styleId="FootnoteTextChar">
    <w:name w:val="Footnote Text Char"/>
    <w:basedOn w:val="DefaultParagraphFont"/>
    <w:link w:val="FootnoteText"/>
    <w:uiPriority w:val="99"/>
    <w:semiHidden/>
    <w:locked/>
    <w:rsid w:val="00B80074"/>
    <w:rPr>
      <w:rFonts w:ascii="Arial" w:hAnsi="Arial" w:cs="Times New Roman"/>
      <w:sz w:val="18"/>
      <w:lang w:val="en-GB" w:eastAsia="en-GB" w:bidi="ar-SA"/>
    </w:rPr>
  </w:style>
  <w:style w:type="character" w:styleId="FootnoteReference">
    <w:name w:val="footnote reference"/>
    <w:basedOn w:val="DefaultParagraphFont"/>
    <w:uiPriority w:val="99"/>
    <w:semiHidden/>
    <w:rsid w:val="009D5A46"/>
    <w:rPr>
      <w:rFonts w:cs="Times New Roman"/>
      <w:vertAlign w:val="superscript"/>
    </w:rPr>
  </w:style>
  <w:style w:type="paragraph" w:customStyle="1" w:styleId="Text">
    <w:name w:val="Text"/>
    <w:link w:val="TextChar"/>
    <w:uiPriority w:val="99"/>
    <w:rsid w:val="009D5A46"/>
    <w:pPr>
      <w:spacing w:after="240"/>
    </w:pPr>
    <w:rPr>
      <w:rFonts w:ascii="Arial" w:hAnsi="Arial"/>
      <w:szCs w:val="20"/>
    </w:rPr>
  </w:style>
  <w:style w:type="character" w:customStyle="1" w:styleId="TextChar">
    <w:name w:val="Text Char"/>
    <w:basedOn w:val="DefaultParagraphFont"/>
    <w:link w:val="Text"/>
    <w:uiPriority w:val="99"/>
    <w:locked/>
    <w:rsid w:val="009D5A46"/>
    <w:rPr>
      <w:rFonts w:ascii="Arial" w:hAnsi="Arial" w:cs="Times New Roman"/>
      <w:sz w:val="22"/>
      <w:lang w:val="en-GB" w:eastAsia="en-GB" w:bidi="ar-SA"/>
    </w:rPr>
  </w:style>
  <w:style w:type="paragraph" w:customStyle="1" w:styleId="DfESBullets">
    <w:name w:val="DfESBullets"/>
    <w:basedOn w:val="Normal"/>
    <w:uiPriority w:val="99"/>
    <w:rsid w:val="009D5A46"/>
    <w:pPr>
      <w:numPr>
        <w:ilvl w:val="2"/>
        <w:numId w:val="1"/>
      </w:numPr>
    </w:pPr>
    <w:rPr>
      <w:rFonts w:ascii="Times New Roman" w:hAnsi="Times New Roman"/>
      <w:sz w:val="24"/>
    </w:rPr>
  </w:style>
  <w:style w:type="paragraph" w:customStyle="1" w:styleId="Tableheading">
    <w:name w:val="Table heading"/>
    <w:basedOn w:val="Normal"/>
    <w:uiPriority w:val="99"/>
    <w:rsid w:val="0025784D"/>
    <w:rPr>
      <w:rFonts w:cs="Arial"/>
      <w:b/>
      <w:szCs w:val="23"/>
    </w:rPr>
  </w:style>
  <w:style w:type="paragraph" w:customStyle="1" w:styleId="Numberedtext">
    <w:name w:val="Numbered text"/>
    <w:basedOn w:val="Default"/>
    <w:next w:val="Default"/>
    <w:uiPriority w:val="99"/>
    <w:rsid w:val="0084079C"/>
    <w:rPr>
      <w:rFonts w:cs="Times New Roman"/>
      <w:color w:val="auto"/>
      <w:lang w:val="en-US" w:eastAsia="en-US"/>
    </w:rPr>
  </w:style>
  <w:style w:type="character" w:styleId="CommentReference">
    <w:name w:val="annotation reference"/>
    <w:basedOn w:val="DefaultParagraphFont"/>
    <w:uiPriority w:val="99"/>
    <w:semiHidden/>
    <w:rsid w:val="0084079C"/>
    <w:rPr>
      <w:rFonts w:cs="Times New Roman"/>
      <w:sz w:val="16"/>
      <w:szCs w:val="16"/>
    </w:rPr>
  </w:style>
  <w:style w:type="paragraph" w:styleId="CommentText">
    <w:name w:val="annotation text"/>
    <w:basedOn w:val="Normal"/>
    <w:link w:val="CommentTextChar"/>
    <w:uiPriority w:val="99"/>
    <w:semiHidden/>
    <w:rsid w:val="0084079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331A13"/>
    <w:rPr>
      <w:rFonts w:ascii="Arial" w:hAnsi="Arial" w:cs="Times New Roman"/>
      <w:sz w:val="20"/>
      <w:szCs w:val="20"/>
    </w:rPr>
  </w:style>
  <w:style w:type="character" w:customStyle="1" w:styleId="StyleArial115pt">
    <w:name w:val="Style Arial 11.5 pt"/>
    <w:basedOn w:val="DefaultParagraphFont"/>
    <w:uiPriority w:val="99"/>
    <w:rsid w:val="0084079C"/>
    <w:rPr>
      <w:rFonts w:ascii="Arial" w:hAnsi="Arial" w:cs="Times New Roman"/>
      <w:sz w:val="23"/>
    </w:rPr>
  </w:style>
  <w:style w:type="character" w:customStyle="1" w:styleId="StyleArial11ptBlack">
    <w:name w:val="Style Arial 11 pt Black"/>
    <w:basedOn w:val="DefaultParagraphFont"/>
    <w:uiPriority w:val="99"/>
    <w:rsid w:val="00DA0A2D"/>
    <w:rPr>
      <w:rFonts w:ascii="Arial" w:hAnsi="Arial" w:cs="Times New Roman"/>
      <w:color w:val="000000"/>
      <w:sz w:val="22"/>
    </w:rPr>
  </w:style>
  <w:style w:type="paragraph" w:customStyle="1" w:styleId="Textnumbered">
    <w:name w:val="Text numbered"/>
    <w:link w:val="TextnumberedChar"/>
    <w:uiPriority w:val="99"/>
    <w:rsid w:val="00F554C7"/>
    <w:pPr>
      <w:numPr>
        <w:numId w:val="2"/>
      </w:numPr>
      <w:spacing w:after="240"/>
    </w:pPr>
    <w:rPr>
      <w:rFonts w:ascii="Arial" w:hAnsi="Arial"/>
      <w:szCs w:val="20"/>
    </w:rPr>
  </w:style>
  <w:style w:type="character" w:customStyle="1" w:styleId="TextnumberedChar">
    <w:name w:val="Text numbered Char"/>
    <w:basedOn w:val="DefaultParagraphFont"/>
    <w:link w:val="Textnumbered"/>
    <w:uiPriority w:val="99"/>
    <w:locked/>
    <w:rsid w:val="00F554C7"/>
    <w:rPr>
      <w:rFonts w:ascii="Arial" w:hAnsi="Arial" w:cs="Times New Roman"/>
      <w:sz w:val="22"/>
      <w:lang w:val="en-GB" w:eastAsia="en-GB" w:bidi="ar-SA"/>
    </w:rPr>
  </w:style>
  <w:style w:type="paragraph" w:styleId="CommentSubject">
    <w:name w:val="annotation subject"/>
    <w:basedOn w:val="CommentText"/>
    <w:next w:val="CommentText"/>
    <w:link w:val="CommentSubjectChar"/>
    <w:uiPriority w:val="99"/>
    <w:semiHidden/>
    <w:rsid w:val="00C81EFA"/>
    <w:rPr>
      <w:rFonts w:ascii="Arial" w:hAnsi="Arial"/>
      <w:b/>
      <w:bCs/>
    </w:rPr>
  </w:style>
  <w:style w:type="character" w:customStyle="1" w:styleId="CommentSubjectChar">
    <w:name w:val="Comment Subject Char"/>
    <w:basedOn w:val="CommentTextChar"/>
    <w:link w:val="CommentSubject"/>
    <w:uiPriority w:val="99"/>
    <w:semiHidden/>
    <w:locked/>
    <w:rsid w:val="00331A13"/>
    <w:rPr>
      <w:rFonts w:ascii="Arial" w:hAnsi="Arial" w:cs="Times New Roman"/>
      <w:b/>
      <w:bCs/>
      <w:sz w:val="20"/>
      <w:szCs w:val="20"/>
    </w:rPr>
  </w:style>
  <w:style w:type="character" w:customStyle="1" w:styleId="DefaultChar">
    <w:name w:val="Default Char"/>
    <w:basedOn w:val="DefaultParagraphFont"/>
    <w:link w:val="Default"/>
    <w:uiPriority w:val="99"/>
    <w:locked/>
    <w:rsid w:val="00520391"/>
    <w:rPr>
      <w:rFonts w:ascii="Arial" w:hAnsi="Arial" w:cs="Arial"/>
      <w:color w:val="000000"/>
      <w:sz w:val="24"/>
      <w:szCs w:val="24"/>
      <w:lang w:val="en-GB" w:eastAsia="en-GB" w:bidi="ar-SA"/>
    </w:rPr>
  </w:style>
  <w:style w:type="paragraph" w:styleId="Footer">
    <w:name w:val="footer"/>
    <w:basedOn w:val="Normal"/>
    <w:link w:val="FooterChar"/>
    <w:uiPriority w:val="99"/>
    <w:rsid w:val="00C72AE8"/>
    <w:pPr>
      <w:tabs>
        <w:tab w:val="center" w:pos="4153"/>
        <w:tab w:val="right" w:pos="8306"/>
      </w:tabs>
    </w:pPr>
  </w:style>
  <w:style w:type="character" w:customStyle="1" w:styleId="FooterChar">
    <w:name w:val="Footer Char"/>
    <w:basedOn w:val="DefaultParagraphFont"/>
    <w:link w:val="Footer"/>
    <w:uiPriority w:val="99"/>
    <w:locked/>
    <w:rsid w:val="00051248"/>
    <w:rPr>
      <w:rFonts w:ascii="Arial" w:hAnsi="Arial" w:cs="Times New Roman"/>
      <w:sz w:val="24"/>
      <w:szCs w:val="24"/>
    </w:rPr>
  </w:style>
  <w:style w:type="table" w:styleId="TableGrid">
    <w:name w:val="Table Grid"/>
    <w:basedOn w:val="TableNormal"/>
    <w:uiPriority w:val="99"/>
    <w:rsid w:val="009B29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C08D0"/>
    <w:rPr>
      <w:rFonts w:cs="Times New Roman"/>
      <w:color w:val="800080"/>
      <w:u w:val="single"/>
    </w:rPr>
  </w:style>
  <w:style w:type="paragraph" w:styleId="ListParagraph">
    <w:name w:val="List Paragraph"/>
    <w:basedOn w:val="Normal"/>
    <w:uiPriority w:val="99"/>
    <w:qFormat/>
    <w:rsid w:val="0085139A"/>
    <w:pPr>
      <w:ind w:left="720"/>
    </w:pPr>
    <w:rPr>
      <w:rFonts w:ascii="Times New Roman" w:hAnsi="Times New Roman"/>
      <w:sz w:val="24"/>
      <w:lang w:val="en-US" w:eastAsia="en-US"/>
    </w:rPr>
  </w:style>
  <w:style w:type="paragraph" w:customStyle="1" w:styleId="maintext">
    <w:name w:val="maintext"/>
    <w:basedOn w:val="Normal"/>
    <w:uiPriority w:val="99"/>
    <w:rsid w:val="00FE6EFB"/>
    <w:pPr>
      <w:spacing w:line="360" w:lineRule="auto"/>
    </w:pPr>
    <w:rPr>
      <w:rFonts w:cs="Arial"/>
      <w:szCs w:val="22"/>
    </w:rPr>
  </w:style>
  <w:style w:type="paragraph" w:customStyle="1" w:styleId="Sub-heading">
    <w:name w:val="Sub-heading"/>
    <w:next w:val="Normal"/>
    <w:link w:val="Sub-headingChar"/>
    <w:uiPriority w:val="99"/>
    <w:rsid w:val="00B80074"/>
    <w:pPr>
      <w:keepNext/>
      <w:spacing w:before="120" w:after="120"/>
    </w:pPr>
    <w:rPr>
      <w:rFonts w:ascii="Arial Bold" w:hAnsi="Arial Bold"/>
      <w:b/>
      <w:sz w:val="24"/>
      <w:szCs w:val="20"/>
      <w:lang w:eastAsia="en-US"/>
    </w:rPr>
  </w:style>
  <w:style w:type="character" w:customStyle="1" w:styleId="Sub-headingChar">
    <w:name w:val="Sub-heading Char"/>
    <w:basedOn w:val="DefaultParagraphFont"/>
    <w:link w:val="Sub-heading"/>
    <w:uiPriority w:val="99"/>
    <w:locked/>
    <w:rsid w:val="00B80074"/>
    <w:rPr>
      <w:rFonts w:ascii="Arial Bold" w:hAnsi="Arial Bold" w:cs="Times New Roman"/>
      <w:b/>
      <w:sz w:val="24"/>
      <w:lang w:val="en-GB" w:eastAsia="en-US" w:bidi="ar-SA"/>
    </w:rPr>
  </w:style>
  <w:style w:type="paragraph" w:styleId="Caption">
    <w:name w:val="caption"/>
    <w:basedOn w:val="Normal"/>
    <w:next w:val="Normal"/>
    <w:uiPriority w:val="99"/>
    <w:qFormat/>
    <w:rsid w:val="00B80074"/>
    <w:rPr>
      <w:rFonts w:ascii="Times New Roman" w:hAnsi="Times New Roman"/>
      <w:b/>
      <w:bCs/>
      <w:sz w:val="20"/>
      <w:szCs w:val="20"/>
    </w:rPr>
  </w:style>
  <w:style w:type="paragraph" w:customStyle="1" w:styleId="maintext0">
    <w:name w:val="main text"/>
    <w:link w:val="maintextChar"/>
    <w:uiPriority w:val="99"/>
    <w:rsid w:val="00B80074"/>
    <w:pPr>
      <w:spacing w:line="360" w:lineRule="auto"/>
    </w:pPr>
    <w:rPr>
      <w:rFonts w:ascii="Arial" w:hAnsi="Arial"/>
      <w:szCs w:val="20"/>
    </w:rPr>
  </w:style>
  <w:style w:type="character" w:customStyle="1" w:styleId="maintextChar">
    <w:name w:val="main text Char"/>
    <w:basedOn w:val="DefaultParagraphFont"/>
    <w:link w:val="maintext0"/>
    <w:uiPriority w:val="99"/>
    <w:locked/>
    <w:rsid w:val="00B80074"/>
    <w:rPr>
      <w:rFonts w:ascii="Arial" w:hAnsi="Arial" w:cs="Times New Roman"/>
      <w:sz w:val="22"/>
      <w:lang w:val="en-GB" w:eastAsia="en-GB" w:bidi="ar-SA"/>
    </w:rPr>
  </w:style>
  <w:style w:type="paragraph" w:styleId="DocumentMap">
    <w:name w:val="Document Map"/>
    <w:basedOn w:val="Normal"/>
    <w:link w:val="DocumentMapChar"/>
    <w:uiPriority w:val="99"/>
    <w:semiHidden/>
    <w:rsid w:val="007E65C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31A13"/>
    <w:rPr>
      <w:rFonts w:cs="Times New Roman"/>
      <w:sz w:val="2"/>
    </w:rPr>
  </w:style>
  <w:style w:type="paragraph" w:customStyle="1" w:styleId="default0">
    <w:name w:val="default"/>
    <w:basedOn w:val="Normal"/>
    <w:uiPriority w:val="99"/>
    <w:rsid w:val="00685F16"/>
    <w:pPr>
      <w:autoSpaceDE w:val="0"/>
      <w:autoSpaceDN w:val="0"/>
    </w:pPr>
    <w:rPr>
      <w:rFonts w:cs="Arial"/>
      <w:color w:val="000000"/>
      <w:sz w:val="24"/>
    </w:rPr>
  </w:style>
  <w:style w:type="paragraph" w:customStyle="1" w:styleId="Body1">
    <w:name w:val="Body 1"/>
    <w:uiPriority w:val="99"/>
    <w:rsid w:val="004E4BDE"/>
    <w:pPr>
      <w:outlineLvl w:val="0"/>
    </w:pPr>
    <w:rPr>
      <w:rFonts w:ascii="Arial" w:eastAsia="Arial Unicode MS" w:hAnsi="Arial"/>
      <w:color w:val="000000"/>
      <w:szCs w:val="20"/>
      <w:u w:color="000000"/>
    </w:rPr>
  </w:style>
  <w:style w:type="paragraph" w:customStyle="1" w:styleId="List27">
    <w:name w:val="List 27"/>
    <w:basedOn w:val="Normal"/>
    <w:uiPriority w:val="99"/>
    <w:semiHidden/>
    <w:rsid w:val="00886267"/>
    <w:pPr>
      <w:tabs>
        <w:tab w:val="num" w:pos="1440"/>
      </w:tabs>
      <w:ind w:left="1440" w:hanging="360"/>
    </w:pPr>
    <w:rPr>
      <w:rFonts w:ascii="Times New Roman" w:hAnsi="Times New Roman"/>
      <w:sz w:val="20"/>
      <w:szCs w:val="20"/>
    </w:rPr>
  </w:style>
  <w:style w:type="character" w:styleId="PageNumber">
    <w:name w:val="page number"/>
    <w:basedOn w:val="DefaultParagraphFont"/>
    <w:uiPriority w:val="99"/>
    <w:rsid w:val="00A95D58"/>
    <w:rPr>
      <w:rFonts w:cs="Times New Roman"/>
    </w:rPr>
  </w:style>
  <w:style w:type="character" w:customStyle="1" w:styleId="Title1">
    <w:name w:val="Title1"/>
    <w:basedOn w:val="DefaultParagraphFont"/>
    <w:uiPriority w:val="99"/>
    <w:rsid w:val="007E6A8D"/>
    <w:rPr>
      <w:rFonts w:cs="Times New Roman"/>
    </w:rPr>
  </w:style>
  <w:style w:type="paragraph" w:customStyle="1" w:styleId="text0">
    <w:name w:val="text"/>
    <w:basedOn w:val="Normal"/>
    <w:uiPriority w:val="99"/>
    <w:rsid w:val="006F2B35"/>
    <w:pPr>
      <w:spacing w:after="240"/>
    </w:pPr>
    <w:rPr>
      <w:rFonts w:cs="Arial"/>
      <w:szCs w:val="22"/>
    </w:rPr>
  </w:style>
  <w:style w:type="character" w:styleId="Emphasis">
    <w:name w:val="Emphasis"/>
    <w:basedOn w:val="DefaultParagraphFont"/>
    <w:uiPriority w:val="99"/>
    <w:qFormat/>
    <w:rsid w:val="006F2B35"/>
    <w:rPr>
      <w:rFonts w:cs="Times New Roman"/>
      <w:i/>
      <w:iCs/>
    </w:rPr>
  </w:style>
  <w:style w:type="paragraph" w:customStyle="1" w:styleId="Bulletundertext">
    <w:name w:val="Bullet (under text)"/>
    <w:uiPriority w:val="99"/>
    <w:rsid w:val="00553CC5"/>
    <w:pPr>
      <w:numPr>
        <w:numId w:val="3"/>
      </w:numPr>
      <w:spacing w:after="240"/>
    </w:pPr>
    <w:rPr>
      <w:rFonts w:ascii="Arial" w:hAnsi="Arial"/>
      <w:szCs w:val="20"/>
    </w:rPr>
  </w:style>
  <w:style w:type="paragraph" w:customStyle="1" w:styleId="Textindented">
    <w:name w:val="Text indented"/>
    <w:uiPriority w:val="99"/>
    <w:rsid w:val="00553CC5"/>
    <w:pPr>
      <w:spacing w:after="240"/>
      <w:ind w:left="357"/>
    </w:pPr>
    <w:rPr>
      <w:rFonts w:ascii="Arial" w:hAnsi="Arial"/>
      <w:szCs w:val="20"/>
      <w:lang w:eastAsia="en-US"/>
    </w:rPr>
  </w:style>
  <w:style w:type="paragraph" w:customStyle="1" w:styleId="NormalBold">
    <w:name w:val="Normal + Bold"/>
    <w:basedOn w:val="Sub-heading"/>
    <w:uiPriority w:val="99"/>
    <w:rsid w:val="00C37C86"/>
  </w:style>
  <w:style w:type="paragraph" w:styleId="EndnoteText">
    <w:name w:val="endnote text"/>
    <w:basedOn w:val="Normal"/>
    <w:link w:val="EndnoteTextChar"/>
    <w:uiPriority w:val="99"/>
    <w:rsid w:val="00126704"/>
    <w:rPr>
      <w:sz w:val="20"/>
      <w:szCs w:val="20"/>
    </w:rPr>
  </w:style>
  <w:style w:type="character" w:customStyle="1" w:styleId="EndnoteTextChar">
    <w:name w:val="Endnote Text Char"/>
    <w:basedOn w:val="DefaultParagraphFont"/>
    <w:link w:val="EndnoteText"/>
    <w:uiPriority w:val="99"/>
    <w:locked/>
    <w:rsid w:val="00126704"/>
    <w:rPr>
      <w:rFonts w:ascii="Arial" w:hAnsi="Arial" w:cs="Times New Roman"/>
    </w:rPr>
  </w:style>
  <w:style w:type="character" w:styleId="EndnoteReference">
    <w:name w:val="endnote reference"/>
    <w:basedOn w:val="DefaultParagraphFont"/>
    <w:uiPriority w:val="99"/>
    <w:rsid w:val="0012670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60585">
      <w:marLeft w:val="0"/>
      <w:marRight w:val="0"/>
      <w:marTop w:val="0"/>
      <w:marBottom w:val="0"/>
      <w:divBdr>
        <w:top w:val="none" w:sz="0" w:space="0" w:color="auto"/>
        <w:left w:val="none" w:sz="0" w:space="0" w:color="auto"/>
        <w:bottom w:val="none" w:sz="0" w:space="0" w:color="auto"/>
        <w:right w:val="none" w:sz="0" w:space="0" w:color="auto"/>
      </w:divBdr>
      <w:divsChild>
        <w:div w:id="125860737">
          <w:marLeft w:val="0"/>
          <w:marRight w:val="0"/>
          <w:marTop w:val="0"/>
          <w:marBottom w:val="0"/>
          <w:divBdr>
            <w:top w:val="none" w:sz="0" w:space="0" w:color="auto"/>
            <w:left w:val="none" w:sz="0" w:space="0" w:color="auto"/>
            <w:bottom w:val="none" w:sz="0" w:space="0" w:color="auto"/>
            <w:right w:val="none" w:sz="0" w:space="0" w:color="auto"/>
          </w:divBdr>
          <w:divsChild>
            <w:div w:id="125860611">
              <w:marLeft w:val="0"/>
              <w:marRight w:val="0"/>
              <w:marTop w:val="0"/>
              <w:marBottom w:val="0"/>
              <w:divBdr>
                <w:top w:val="none" w:sz="0" w:space="0" w:color="auto"/>
                <w:left w:val="none" w:sz="0" w:space="0" w:color="auto"/>
                <w:bottom w:val="none" w:sz="0" w:space="0" w:color="auto"/>
                <w:right w:val="none" w:sz="0" w:space="0" w:color="auto"/>
              </w:divBdr>
            </w:div>
            <w:div w:id="125860626">
              <w:marLeft w:val="0"/>
              <w:marRight w:val="0"/>
              <w:marTop w:val="0"/>
              <w:marBottom w:val="0"/>
              <w:divBdr>
                <w:top w:val="none" w:sz="0" w:space="0" w:color="auto"/>
                <w:left w:val="none" w:sz="0" w:space="0" w:color="auto"/>
                <w:bottom w:val="none" w:sz="0" w:space="0" w:color="auto"/>
                <w:right w:val="none" w:sz="0" w:space="0" w:color="auto"/>
              </w:divBdr>
            </w:div>
            <w:div w:id="125860651">
              <w:marLeft w:val="0"/>
              <w:marRight w:val="0"/>
              <w:marTop w:val="0"/>
              <w:marBottom w:val="0"/>
              <w:divBdr>
                <w:top w:val="none" w:sz="0" w:space="0" w:color="auto"/>
                <w:left w:val="none" w:sz="0" w:space="0" w:color="auto"/>
                <w:bottom w:val="none" w:sz="0" w:space="0" w:color="auto"/>
                <w:right w:val="none" w:sz="0" w:space="0" w:color="auto"/>
              </w:divBdr>
            </w:div>
            <w:div w:id="125860657">
              <w:marLeft w:val="0"/>
              <w:marRight w:val="0"/>
              <w:marTop w:val="0"/>
              <w:marBottom w:val="0"/>
              <w:divBdr>
                <w:top w:val="none" w:sz="0" w:space="0" w:color="auto"/>
                <w:left w:val="none" w:sz="0" w:space="0" w:color="auto"/>
                <w:bottom w:val="none" w:sz="0" w:space="0" w:color="auto"/>
                <w:right w:val="none" w:sz="0" w:space="0" w:color="auto"/>
              </w:divBdr>
            </w:div>
            <w:div w:id="125860747">
              <w:marLeft w:val="0"/>
              <w:marRight w:val="0"/>
              <w:marTop w:val="0"/>
              <w:marBottom w:val="0"/>
              <w:divBdr>
                <w:top w:val="none" w:sz="0" w:space="0" w:color="auto"/>
                <w:left w:val="none" w:sz="0" w:space="0" w:color="auto"/>
                <w:bottom w:val="none" w:sz="0" w:space="0" w:color="auto"/>
                <w:right w:val="none" w:sz="0" w:space="0" w:color="auto"/>
              </w:divBdr>
            </w:div>
            <w:div w:id="125860750">
              <w:marLeft w:val="0"/>
              <w:marRight w:val="0"/>
              <w:marTop w:val="0"/>
              <w:marBottom w:val="0"/>
              <w:divBdr>
                <w:top w:val="none" w:sz="0" w:space="0" w:color="auto"/>
                <w:left w:val="none" w:sz="0" w:space="0" w:color="auto"/>
                <w:bottom w:val="none" w:sz="0" w:space="0" w:color="auto"/>
                <w:right w:val="none" w:sz="0" w:space="0" w:color="auto"/>
              </w:divBdr>
            </w:div>
            <w:div w:id="125860753">
              <w:marLeft w:val="0"/>
              <w:marRight w:val="0"/>
              <w:marTop w:val="0"/>
              <w:marBottom w:val="0"/>
              <w:divBdr>
                <w:top w:val="none" w:sz="0" w:space="0" w:color="auto"/>
                <w:left w:val="none" w:sz="0" w:space="0" w:color="auto"/>
                <w:bottom w:val="none" w:sz="0" w:space="0" w:color="auto"/>
                <w:right w:val="none" w:sz="0" w:space="0" w:color="auto"/>
              </w:divBdr>
            </w:div>
            <w:div w:id="125860776">
              <w:marLeft w:val="0"/>
              <w:marRight w:val="0"/>
              <w:marTop w:val="0"/>
              <w:marBottom w:val="0"/>
              <w:divBdr>
                <w:top w:val="none" w:sz="0" w:space="0" w:color="auto"/>
                <w:left w:val="none" w:sz="0" w:space="0" w:color="auto"/>
                <w:bottom w:val="none" w:sz="0" w:space="0" w:color="auto"/>
                <w:right w:val="none" w:sz="0" w:space="0" w:color="auto"/>
              </w:divBdr>
            </w:div>
            <w:div w:id="1258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586">
      <w:marLeft w:val="0"/>
      <w:marRight w:val="0"/>
      <w:marTop w:val="0"/>
      <w:marBottom w:val="0"/>
      <w:divBdr>
        <w:top w:val="none" w:sz="0" w:space="0" w:color="auto"/>
        <w:left w:val="none" w:sz="0" w:space="0" w:color="auto"/>
        <w:bottom w:val="none" w:sz="0" w:space="0" w:color="auto"/>
        <w:right w:val="none" w:sz="0" w:space="0" w:color="auto"/>
      </w:divBdr>
    </w:div>
    <w:div w:id="125860590">
      <w:marLeft w:val="0"/>
      <w:marRight w:val="0"/>
      <w:marTop w:val="0"/>
      <w:marBottom w:val="0"/>
      <w:divBdr>
        <w:top w:val="none" w:sz="0" w:space="0" w:color="auto"/>
        <w:left w:val="none" w:sz="0" w:space="0" w:color="auto"/>
        <w:bottom w:val="none" w:sz="0" w:space="0" w:color="auto"/>
        <w:right w:val="none" w:sz="0" w:space="0" w:color="auto"/>
      </w:divBdr>
    </w:div>
    <w:div w:id="125860591">
      <w:marLeft w:val="0"/>
      <w:marRight w:val="0"/>
      <w:marTop w:val="0"/>
      <w:marBottom w:val="0"/>
      <w:divBdr>
        <w:top w:val="none" w:sz="0" w:space="0" w:color="auto"/>
        <w:left w:val="none" w:sz="0" w:space="0" w:color="auto"/>
        <w:bottom w:val="none" w:sz="0" w:space="0" w:color="auto"/>
        <w:right w:val="none" w:sz="0" w:space="0" w:color="auto"/>
      </w:divBdr>
    </w:div>
    <w:div w:id="125860593">
      <w:marLeft w:val="0"/>
      <w:marRight w:val="0"/>
      <w:marTop w:val="0"/>
      <w:marBottom w:val="0"/>
      <w:divBdr>
        <w:top w:val="none" w:sz="0" w:space="0" w:color="auto"/>
        <w:left w:val="none" w:sz="0" w:space="0" w:color="auto"/>
        <w:bottom w:val="none" w:sz="0" w:space="0" w:color="auto"/>
        <w:right w:val="none" w:sz="0" w:space="0" w:color="auto"/>
      </w:divBdr>
    </w:div>
    <w:div w:id="125860594">
      <w:marLeft w:val="0"/>
      <w:marRight w:val="0"/>
      <w:marTop w:val="0"/>
      <w:marBottom w:val="0"/>
      <w:divBdr>
        <w:top w:val="none" w:sz="0" w:space="0" w:color="auto"/>
        <w:left w:val="none" w:sz="0" w:space="0" w:color="auto"/>
        <w:bottom w:val="none" w:sz="0" w:space="0" w:color="auto"/>
        <w:right w:val="none" w:sz="0" w:space="0" w:color="auto"/>
      </w:divBdr>
      <w:divsChild>
        <w:div w:id="125860622">
          <w:marLeft w:val="0"/>
          <w:marRight w:val="0"/>
          <w:marTop w:val="0"/>
          <w:marBottom w:val="0"/>
          <w:divBdr>
            <w:top w:val="none" w:sz="0" w:space="0" w:color="auto"/>
            <w:left w:val="none" w:sz="0" w:space="0" w:color="auto"/>
            <w:bottom w:val="none" w:sz="0" w:space="0" w:color="auto"/>
            <w:right w:val="none" w:sz="0" w:space="0" w:color="auto"/>
          </w:divBdr>
          <w:divsChild>
            <w:div w:id="125860589">
              <w:marLeft w:val="0"/>
              <w:marRight w:val="0"/>
              <w:marTop w:val="0"/>
              <w:marBottom w:val="0"/>
              <w:divBdr>
                <w:top w:val="none" w:sz="0" w:space="0" w:color="auto"/>
                <w:left w:val="none" w:sz="0" w:space="0" w:color="auto"/>
                <w:bottom w:val="none" w:sz="0" w:space="0" w:color="auto"/>
                <w:right w:val="none" w:sz="0" w:space="0" w:color="auto"/>
              </w:divBdr>
            </w:div>
            <w:div w:id="125860607">
              <w:marLeft w:val="0"/>
              <w:marRight w:val="0"/>
              <w:marTop w:val="0"/>
              <w:marBottom w:val="0"/>
              <w:divBdr>
                <w:top w:val="none" w:sz="0" w:space="0" w:color="auto"/>
                <w:left w:val="none" w:sz="0" w:space="0" w:color="auto"/>
                <w:bottom w:val="none" w:sz="0" w:space="0" w:color="auto"/>
                <w:right w:val="none" w:sz="0" w:space="0" w:color="auto"/>
              </w:divBdr>
            </w:div>
            <w:div w:id="125860632">
              <w:marLeft w:val="0"/>
              <w:marRight w:val="0"/>
              <w:marTop w:val="0"/>
              <w:marBottom w:val="0"/>
              <w:divBdr>
                <w:top w:val="none" w:sz="0" w:space="0" w:color="auto"/>
                <w:left w:val="none" w:sz="0" w:space="0" w:color="auto"/>
                <w:bottom w:val="none" w:sz="0" w:space="0" w:color="auto"/>
                <w:right w:val="none" w:sz="0" w:space="0" w:color="auto"/>
              </w:divBdr>
            </w:div>
            <w:div w:id="125860653">
              <w:marLeft w:val="0"/>
              <w:marRight w:val="0"/>
              <w:marTop w:val="0"/>
              <w:marBottom w:val="0"/>
              <w:divBdr>
                <w:top w:val="none" w:sz="0" w:space="0" w:color="auto"/>
                <w:left w:val="none" w:sz="0" w:space="0" w:color="auto"/>
                <w:bottom w:val="none" w:sz="0" w:space="0" w:color="auto"/>
                <w:right w:val="none" w:sz="0" w:space="0" w:color="auto"/>
              </w:divBdr>
            </w:div>
            <w:div w:id="125860678">
              <w:marLeft w:val="0"/>
              <w:marRight w:val="0"/>
              <w:marTop w:val="0"/>
              <w:marBottom w:val="0"/>
              <w:divBdr>
                <w:top w:val="none" w:sz="0" w:space="0" w:color="auto"/>
                <w:left w:val="none" w:sz="0" w:space="0" w:color="auto"/>
                <w:bottom w:val="none" w:sz="0" w:space="0" w:color="auto"/>
                <w:right w:val="none" w:sz="0" w:space="0" w:color="auto"/>
              </w:divBdr>
            </w:div>
            <w:div w:id="125860708">
              <w:marLeft w:val="0"/>
              <w:marRight w:val="0"/>
              <w:marTop w:val="0"/>
              <w:marBottom w:val="0"/>
              <w:divBdr>
                <w:top w:val="none" w:sz="0" w:space="0" w:color="auto"/>
                <w:left w:val="none" w:sz="0" w:space="0" w:color="auto"/>
                <w:bottom w:val="none" w:sz="0" w:space="0" w:color="auto"/>
                <w:right w:val="none" w:sz="0" w:space="0" w:color="auto"/>
              </w:divBdr>
            </w:div>
            <w:div w:id="125860711">
              <w:marLeft w:val="0"/>
              <w:marRight w:val="0"/>
              <w:marTop w:val="0"/>
              <w:marBottom w:val="0"/>
              <w:divBdr>
                <w:top w:val="none" w:sz="0" w:space="0" w:color="auto"/>
                <w:left w:val="none" w:sz="0" w:space="0" w:color="auto"/>
                <w:bottom w:val="none" w:sz="0" w:space="0" w:color="auto"/>
                <w:right w:val="none" w:sz="0" w:space="0" w:color="auto"/>
              </w:divBdr>
            </w:div>
            <w:div w:id="125860726">
              <w:marLeft w:val="0"/>
              <w:marRight w:val="0"/>
              <w:marTop w:val="0"/>
              <w:marBottom w:val="0"/>
              <w:divBdr>
                <w:top w:val="none" w:sz="0" w:space="0" w:color="auto"/>
                <w:left w:val="none" w:sz="0" w:space="0" w:color="auto"/>
                <w:bottom w:val="none" w:sz="0" w:space="0" w:color="auto"/>
                <w:right w:val="none" w:sz="0" w:space="0" w:color="auto"/>
              </w:divBdr>
            </w:div>
            <w:div w:id="125860762">
              <w:marLeft w:val="0"/>
              <w:marRight w:val="0"/>
              <w:marTop w:val="0"/>
              <w:marBottom w:val="0"/>
              <w:divBdr>
                <w:top w:val="none" w:sz="0" w:space="0" w:color="auto"/>
                <w:left w:val="none" w:sz="0" w:space="0" w:color="auto"/>
                <w:bottom w:val="none" w:sz="0" w:space="0" w:color="auto"/>
                <w:right w:val="none" w:sz="0" w:space="0" w:color="auto"/>
              </w:divBdr>
            </w:div>
            <w:div w:id="1258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596">
      <w:marLeft w:val="0"/>
      <w:marRight w:val="0"/>
      <w:marTop w:val="0"/>
      <w:marBottom w:val="0"/>
      <w:divBdr>
        <w:top w:val="none" w:sz="0" w:space="0" w:color="auto"/>
        <w:left w:val="none" w:sz="0" w:space="0" w:color="auto"/>
        <w:bottom w:val="none" w:sz="0" w:space="0" w:color="auto"/>
        <w:right w:val="none" w:sz="0" w:space="0" w:color="auto"/>
      </w:divBdr>
    </w:div>
    <w:div w:id="125860600">
      <w:marLeft w:val="0"/>
      <w:marRight w:val="0"/>
      <w:marTop w:val="0"/>
      <w:marBottom w:val="0"/>
      <w:divBdr>
        <w:top w:val="none" w:sz="0" w:space="0" w:color="auto"/>
        <w:left w:val="none" w:sz="0" w:space="0" w:color="auto"/>
        <w:bottom w:val="none" w:sz="0" w:space="0" w:color="auto"/>
        <w:right w:val="none" w:sz="0" w:space="0" w:color="auto"/>
      </w:divBdr>
    </w:div>
    <w:div w:id="125860604">
      <w:marLeft w:val="0"/>
      <w:marRight w:val="0"/>
      <w:marTop w:val="0"/>
      <w:marBottom w:val="0"/>
      <w:divBdr>
        <w:top w:val="none" w:sz="0" w:space="0" w:color="auto"/>
        <w:left w:val="none" w:sz="0" w:space="0" w:color="auto"/>
        <w:bottom w:val="none" w:sz="0" w:space="0" w:color="auto"/>
        <w:right w:val="none" w:sz="0" w:space="0" w:color="auto"/>
      </w:divBdr>
      <w:divsChild>
        <w:div w:id="125860743">
          <w:marLeft w:val="0"/>
          <w:marRight w:val="0"/>
          <w:marTop w:val="0"/>
          <w:marBottom w:val="0"/>
          <w:divBdr>
            <w:top w:val="none" w:sz="0" w:space="0" w:color="auto"/>
            <w:left w:val="none" w:sz="0" w:space="0" w:color="auto"/>
            <w:bottom w:val="none" w:sz="0" w:space="0" w:color="auto"/>
            <w:right w:val="none" w:sz="0" w:space="0" w:color="auto"/>
          </w:divBdr>
          <w:divsChild>
            <w:div w:id="125860599">
              <w:marLeft w:val="0"/>
              <w:marRight w:val="0"/>
              <w:marTop w:val="0"/>
              <w:marBottom w:val="0"/>
              <w:divBdr>
                <w:top w:val="none" w:sz="0" w:space="0" w:color="auto"/>
                <w:left w:val="none" w:sz="0" w:space="0" w:color="auto"/>
                <w:bottom w:val="none" w:sz="0" w:space="0" w:color="auto"/>
                <w:right w:val="none" w:sz="0" w:space="0" w:color="auto"/>
              </w:divBdr>
            </w:div>
            <w:div w:id="125860614">
              <w:marLeft w:val="0"/>
              <w:marRight w:val="0"/>
              <w:marTop w:val="0"/>
              <w:marBottom w:val="0"/>
              <w:divBdr>
                <w:top w:val="none" w:sz="0" w:space="0" w:color="auto"/>
                <w:left w:val="none" w:sz="0" w:space="0" w:color="auto"/>
                <w:bottom w:val="none" w:sz="0" w:space="0" w:color="auto"/>
                <w:right w:val="none" w:sz="0" w:space="0" w:color="auto"/>
              </w:divBdr>
            </w:div>
            <w:div w:id="125860623">
              <w:marLeft w:val="0"/>
              <w:marRight w:val="0"/>
              <w:marTop w:val="0"/>
              <w:marBottom w:val="0"/>
              <w:divBdr>
                <w:top w:val="none" w:sz="0" w:space="0" w:color="auto"/>
                <w:left w:val="none" w:sz="0" w:space="0" w:color="auto"/>
                <w:bottom w:val="none" w:sz="0" w:space="0" w:color="auto"/>
                <w:right w:val="none" w:sz="0" w:space="0" w:color="auto"/>
              </w:divBdr>
            </w:div>
            <w:div w:id="125860647">
              <w:marLeft w:val="0"/>
              <w:marRight w:val="0"/>
              <w:marTop w:val="0"/>
              <w:marBottom w:val="0"/>
              <w:divBdr>
                <w:top w:val="none" w:sz="0" w:space="0" w:color="auto"/>
                <w:left w:val="none" w:sz="0" w:space="0" w:color="auto"/>
                <w:bottom w:val="none" w:sz="0" w:space="0" w:color="auto"/>
                <w:right w:val="none" w:sz="0" w:space="0" w:color="auto"/>
              </w:divBdr>
            </w:div>
            <w:div w:id="125860654">
              <w:marLeft w:val="0"/>
              <w:marRight w:val="0"/>
              <w:marTop w:val="0"/>
              <w:marBottom w:val="0"/>
              <w:divBdr>
                <w:top w:val="none" w:sz="0" w:space="0" w:color="auto"/>
                <w:left w:val="none" w:sz="0" w:space="0" w:color="auto"/>
                <w:bottom w:val="none" w:sz="0" w:space="0" w:color="auto"/>
                <w:right w:val="none" w:sz="0" w:space="0" w:color="auto"/>
              </w:divBdr>
            </w:div>
            <w:div w:id="125860715">
              <w:marLeft w:val="0"/>
              <w:marRight w:val="0"/>
              <w:marTop w:val="0"/>
              <w:marBottom w:val="0"/>
              <w:divBdr>
                <w:top w:val="none" w:sz="0" w:space="0" w:color="auto"/>
                <w:left w:val="none" w:sz="0" w:space="0" w:color="auto"/>
                <w:bottom w:val="none" w:sz="0" w:space="0" w:color="auto"/>
                <w:right w:val="none" w:sz="0" w:space="0" w:color="auto"/>
              </w:divBdr>
            </w:div>
            <w:div w:id="125860716">
              <w:marLeft w:val="0"/>
              <w:marRight w:val="0"/>
              <w:marTop w:val="0"/>
              <w:marBottom w:val="0"/>
              <w:divBdr>
                <w:top w:val="none" w:sz="0" w:space="0" w:color="auto"/>
                <w:left w:val="none" w:sz="0" w:space="0" w:color="auto"/>
                <w:bottom w:val="none" w:sz="0" w:space="0" w:color="auto"/>
                <w:right w:val="none" w:sz="0" w:space="0" w:color="auto"/>
              </w:divBdr>
            </w:div>
            <w:div w:id="125860721">
              <w:marLeft w:val="0"/>
              <w:marRight w:val="0"/>
              <w:marTop w:val="0"/>
              <w:marBottom w:val="0"/>
              <w:divBdr>
                <w:top w:val="none" w:sz="0" w:space="0" w:color="auto"/>
                <w:left w:val="none" w:sz="0" w:space="0" w:color="auto"/>
                <w:bottom w:val="none" w:sz="0" w:space="0" w:color="auto"/>
                <w:right w:val="none" w:sz="0" w:space="0" w:color="auto"/>
              </w:divBdr>
            </w:div>
            <w:div w:id="125860749">
              <w:marLeft w:val="0"/>
              <w:marRight w:val="0"/>
              <w:marTop w:val="0"/>
              <w:marBottom w:val="0"/>
              <w:divBdr>
                <w:top w:val="none" w:sz="0" w:space="0" w:color="auto"/>
                <w:left w:val="none" w:sz="0" w:space="0" w:color="auto"/>
                <w:bottom w:val="none" w:sz="0" w:space="0" w:color="auto"/>
                <w:right w:val="none" w:sz="0" w:space="0" w:color="auto"/>
              </w:divBdr>
            </w:div>
            <w:div w:id="1258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605">
      <w:marLeft w:val="0"/>
      <w:marRight w:val="0"/>
      <w:marTop w:val="0"/>
      <w:marBottom w:val="0"/>
      <w:divBdr>
        <w:top w:val="none" w:sz="0" w:space="0" w:color="auto"/>
        <w:left w:val="none" w:sz="0" w:space="0" w:color="auto"/>
        <w:bottom w:val="none" w:sz="0" w:space="0" w:color="auto"/>
        <w:right w:val="none" w:sz="0" w:space="0" w:color="auto"/>
      </w:divBdr>
    </w:div>
    <w:div w:id="125860608">
      <w:marLeft w:val="0"/>
      <w:marRight w:val="0"/>
      <w:marTop w:val="0"/>
      <w:marBottom w:val="0"/>
      <w:divBdr>
        <w:top w:val="none" w:sz="0" w:space="0" w:color="auto"/>
        <w:left w:val="none" w:sz="0" w:space="0" w:color="auto"/>
        <w:bottom w:val="none" w:sz="0" w:space="0" w:color="auto"/>
        <w:right w:val="none" w:sz="0" w:space="0" w:color="auto"/>
      </w:divBdr>
      <w:divsChild>
        <w:div w:id="125860699">
          <w:marLeft w:val="0"/>
          <w:marRight w:val="0"/>
          <w:marTop w:val="0"/>
          <w:marBottom w:val="0"/>
          <w:divBdr>
            <w:top w:val="none" w:sz="0" w:space="0" w:color="auto"/>
            <w:left w:val="none" w:sz="0" w:space="0" w:color="auto"/>
            <w:bottom w:val="none" w:sz="0" w:space="0" w:color="auto"/>
            <w:right w:val="none" w:sz="0" w:space="0" w:color="auto"/>
          </w:divBdr>
          <w:divsChild>
            <w:div w:id="125860625">
              <w:marLeft w:val="0"/>
              <w:marRight w:val="0"/>
              <w:marTop w:val="0"/>
              <w:marBottom w:val="0"/>
              <w:divBdr>
                <w:top w:val="none" w:sz="0" w:space="0" w:color="auto"/>
                <w:left w:val="none" w:sz="0" w:space="0" w:color="auto"/>
                <w:bottom w:val="none" w:sz="0" w:space="0" w:color="auto"/>
                <w:right w:val="none" w:sz="0" w:space="0" w:color="auto"/>
              </w:divBdr>
            </w:div>
            <w:div w:id="125860635">
              <w:marLeft w:val="0"/>
              <w:marRight w:val="0"/>
              <w:marTop w:val="0"/>
              <w:marBottom w:val="0"/>
              <w:divBdr>
                <w:top w:val="none" w:sz="0" w:space="0" w:color="auto"/>
                <w:left w:val="none" w:sz="0" w:space="0" w:color="auto"/>
                <w:bottom w:val="none" w:sz="0" w:space="0" w:color="auto"/>
                <w:right w:val="none" w:sz="0" w:space="0" w:color="auto"/>
              </w:divBdr>
            </w:div>
            <w:div w:id="125860636">
              <w:marLeft w:val="0"/>
              <w:marRight w:val="0"/>
              <w:marTop w:val="0"/>
              <w:marBottom w:val="0"/>
              <w:divBdr>
                <w:top w:val="none" w:sz="0" w:space="0" w:color="auto"/>
                <w:left w:val="none" w:sz="0" w:space="0" w:color="auto"/>
                <w:bottom w:val="none" w:sz="0" w:space="0" w:color="auto"/>
                <w:right w:val="none" w:sz="0" w:space="0" w:color="auto"/>
              </w:divBdr>
            </w:div>
            <w:div w:id="125860650">
              <w:marLeft w:val="0"/>
              <w:marRight w:val="0"/>
              <w:marTop w:val="0"/>
              <w:marBottom w:val="0"/>
              <w:divBdr>
                <w:top w:val="none" w:sz="0" w:space="0" w:color="auto"/>
                <w:left w:val="none" w:sz="0" w:space="0" w:color="auto"/>
                <w:bottom w:val="none" w:sz="0" w:space="0" w:color="auto"/>
                <w:right w:val="none" w:sz="0" w:space="0" w:color="auto"/>
              </w:divBdr>
            </w:div>
            <w:div w:id="125860680">
              <w:marLeft w:val="0"/>
              <w:marRight w:val="0"/>
              <w:marTop w:val="0"/>
              <w:marBottom w:val="0"/>
              <w:divBdr>
                <w:top w:val="none" w:sz="0" w:space="0" w:color="auto"/>
                <w:left w:val="none" w:sz="0" w:space="0" w:color="auto"/>
                <w:bottom w:val="none" w:sz="0" w:space="0" w:color="auto"/>
                <w:right w:val="none" w:sz="0" w:space="0" w:color="auto"/>
              </w:divBdr>
            </w:div>
            <w:div w:id="125860763">
              <w:marLeft w:val="0"/>
              <w:marRight w:val="0"/>
              <w:marTop w:val="0"/>
              <w:marBottom w:val="0"/>
              <w:divBdr>
                <w:top w:val="none" w:sz="0" w:space="0" w:color="auto"/>
                <w:left w:val="none" w:sz="0" w:space="0" w:color="auto"/>
                <w:bottom w:val="none" w:sz="0" w:space="0" w:color="auto"/>
                <w:right w:val="none" w:sz="0" w:space="0" w:color="auto"/>
              </w:divBdr>
            </w:div>
            <w:div w:id="1258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610">
      <w:marLeft w:val="0"/>
      <w:marRight w:val="0"/>
      <w:marTop w:val="0"/>
      <w:marBottom w:val="0"/>
      <w:divBdr>
        <w:top w:val="none" w:sz="0" w:space="0" w:color="auto"/>
        <w:left w:val="none" w:sz="0" w:space="0" w:color="auto"/>
        <w:bottom w:val="none" w:sz="0" w:space="0" w:color="auto"/>
        <w:right w:val="none" w:sz="0" w:space="0" w:color="auto"/>
      </w:divBdr>
    </w:div>
    <w:div w:id="125860612">
      <w:marLeft w:val="0"/>
      <w:marRight w:val="0"/>
      <w:marTop w:val="0"/>
      <w:marBottom w:val="0"/>
      <w:divBdr>
        <w:top w:val="none" w:sz="0" w:space="0" w:color="auto"/>
        <w:left w:val="none" w:sz="0" w:space="0" w:color="auto"/>
        <w:bottom w:val="none" w:sz="0" w:space="0" w:color="auto"/>
        <w:right w:val="none" w:sz="0" w:space="0" w:color="auto"/>
      </w:divBdr>
    </w:div>
    <w:div w:id="125860613">
      <w:marLeft w:val="0"/>
      <w:marRight w:val="0"/>
      <w:marTop w:val="0"/>
      <w:marBottom w:val="0"/>
      <w:divBdr>
        <w:top w:val="none" w:sz="0" w:space="0" w:color="auto"/>
        <w:left w:val="none" w:sz="0" w:space="0" w:color="auto"/>
        <w:bottom w:val="none" w:sz="0" w:space="0" w:color="auto"/>
        <w:right w:val="none" w:sz="0" w:space="0" w:color="auto"/>
      </w:divBdr>
    </w:div>
    <w:div w:id="125860615">
      <w:marLeft w:val="0"/>
      <w:marRight w:val="0"/>
      <w:marTop w:val="0"/>
      <w:marBottom w:val="0"/>
      <w:divBdr>
        <w:top w:val="none" w:sz="0" w:space="0" w:color="auto"/>
        <w:left w:val="none" w:sz="0" w:space="0" w:color="auto"/>
        <w:bottom w:val="none" w:sz="0" w:space="0" w:color="auto"/>
        <w:right w:val="none" w:sz="0" w:space="0" w:color="auto"/>
      </w:divBdr>
    </w:div>
    <w:div w:id="125860617">
      <w:marLeft w:val="0"/>
      <w:marRight w:val="0"/>
      <w:marTop w:val="0"/>
      <w:marBottom w:val="0"/>
      <w:divBdr>
        <w:top w:val="none" w:sz="0" w:space="0" w:color="auto"/>
        <w:left w:val="none" w:sz="0" w:space="0" w:color="auto"/>
        <w:bottom w:val="none" w:sz="0" w:space="0" w:color="auto"/>
        <w:right w:val="none" w:sz="0" w:space="0" w:color="auto"/>
      </w:divBdr>
    </w:div>
    <w:div w:id="125860618">
      <w:marLeft w:val="0"/>
      <w:marRight w:val="0"/>
      <w:marTop w:val="0"/>
      <w:marBottom w:val="0"/>
      <w:divBdr>
        <w:top w:val="none" w:sz="0" w:space="0" w:color="auto"/>
        <w:left w:val="none" w:sz="0" w:space="0" w:color="auto"/>
        <w:bottom w:val="none" w:sz="0" w:space="0" w:color="auto"/>
        <w:right w:val="none" w:sz="0" w:space="0" w:color="auto"/>
      </w:divBdr>
    </w:div>
    <w:div w:id="125860619">
      <w:marLeft w:val="0"/>
      <w:marRight w:val="0"/>
      <w:marTop w:val="0"/>
      <w:marBottom w:val="0"/>
      <w:divBdr>
        <w:top w:val="none" w:sz="0" w:space="0" w:color="auto"/>
        <w:left w:val="none" w:sz="0" w:space="0" w:color="auto"/>
        <w:bottom w:val="none" w:sz="0" w:space="0" w:color="auto"/>
        <w:right w:val="none" w:sz="0" w:space="0" w:color="auto"/>
      </w:divBdr>
    </w:div>
    <w:div w:id="125860620">
      <w:marLeft w:val="0"/>
      <w:marRight w:val="0"/>
      <w:marTop w:val="0"/>
      <w:marBottom w:val="0"/>
      <w:divBdr>
        <w:top w:val="none" w:sz="0" w:space="0" w:color="auto"/>
        <w:left w:val="none" w:sz="0" w:space="0" w:color="auto"/>
        <w:bottom w:val="none" w:sz="0" w:space="0" w:color="auto"/>
        <w:right w:val="none" w:sz="0" w:space="0" w:color="auto"/>
      </w:divBdr>
    </w:div>
    <w:div w:id="125860624">
      <w:marLeft w:val="0"/>
      <w:marRight w:val="0"/>
      <w:marTop w:val="0"/>
      <w:marBottom w:val="0"/>
      <w:divBdr>
        <w:top w:val="none" w:sz="0" w:space="0" w:color="auto"/>
        <w:left w:val="none" w:sz="0" w:space="0" w:color="auto"/>
        <w:bottom w:val="none" w:sz="0" w:space="0" w:color="auto"/>
        <w:right w:val="none" w:sz="0" w:space="0" w:color="auto"/>
      </w:divBdr>
    </w:div>
    <w:div w:id="125860629">
      <w:marLeft w:val="0"/>
      <w:marRight w:val="0"/>
      <w:marTop w:val="0"/>
      <w:marBottom w:val="0"/>
      <w:divBdr>
        <w:top w:val="none" w:sz="0" w:space="0" w:color="auto"/>
        <w:left w:val="none" w:sz="0" w:space="0" w:color="auto"/>
        <w:bottom w:val="none" w:sz="0" w:space="0" w:color="auto"/>
        <w:right w:val="none" w:sz="0" w:space="0" w:color="auto"/>
      </w:divBdr>
    </w:div>
    <w:div w:id="125860641">
      <w:marLeft w:val="0"/>
      <w:marRight w:val="0"/>
      <w:marTop w:val="0"/>
      <w:marBottom w:val="0"/>
      <w:divBdr>
        <w:top w:val="none" w:sz="0" w:space="0" w:color="auto"/>
        <w:left w:val="none" w:sz="0" w:space="0" w:color="auto"/>
        <w:bottom w:val="none" w:sz="0" w:space="0" w:color="auto"/>
        <w:right w:val="none" w:sz="0" w:space="0" w:color="auto"/>
      </w:divBdr>
    </w:div>
    <w:div w:id="125860642">
      <w:marLeft w:val="0"/>
      <w:marRight w:val="0"/>
      <w:marTop w:val="0"/>
      <w:marBottom w:val="0"/>
      <w:divBdr>
        <w:top w:val="none" w:sz="0" w:space="0" w:color="auto"/>
        <w:left w:val="none" w:sz="0" w:space="0" w:color="auto"/>
        <w:bottom w:val="none" w:sz="0" w:space="0" w:color="auto"/>
        <w:right w:val="none" w:sz="0" w:space="0" w:color="auto"/>
      </w:divBdr>
    </w:div>
    <w:div w:id="125860644">
      <w:marLeft w:val="0"/>
      <w:marRight w:val="0"/>
      <w:marTop w:val="0"/>
      <w:marBottom w:val="0"/>
      <w:divBdr>
        <w:top w:val="none" w:sz="0" w:space="0" w:color="auto"/>
        <w:left w:val="none" w:sz="0" w:space="0" w:color="auto"/>
        <w:bottom w:val="none" w:sz="0" w:space="0" w:color="auto"/>
        <w:right w:val="none" w:sz="0" w:space="0" w:color="auto"/>
      </w:divBdr>
    </w:div>
    <w:div w:id="125860646">
      <w:marLeft w:val="0"/>
      <w:marRight w:val="0"/>
      <w:marTop w:val="0"/>
      <w:marBottom w:val="0"/>
      <w:divBdr>
        <w:top w:val="none" w:sz="0" w:space="0" w:color="auto"/>
        <w:left w:val="none" w:sz="0" w:space="0" w:color="auto"/>
        <w:bottom w:val="none" w:sz="0" w:space="0" w:color="auto"/>
        <w:right w:val="none" w:sz="0" w:space="0" w:color="auto"/>
      </w:divBdr>
    </w:div>
    <w:div w:id="125860652">
      <w:marLeft w:val="0"/>
      <w:marRight w:val="0"/>
      <w:marTop w:val="0"/>
      <w:marBottom w:val="0"/>
      <w:divBdr>
        <w:top w:val="none" w:sz="0" w:space="0" w:color="auto"/>
        <w:left w:val="none" w:sz="0" w:space="0" w:color="auto"/>
        <w:bottom w:val="none" w:sz="0" w:space="0" w:color="auto"/>
        <w:right w:val="none" w:sz="0" w:space="0" w:color="auto"/>
      </w:divBdr>
    </w:div>
    <w:div w:id="125860655">
      <w:marLeft w:val="0"/>
      <w:marRight w:val="0"/>
      <w:marTop w:val="0"/>
      <w:marBottom w:val="0"/>
      <w:divBdr>
        <w:top w:val="none" w:sz="0" w:space="0" w:color="auto"/>
        <w:left w:val="none" w:sz="0" w:space="0" w:color="auto"/>
        <w:bottom w:val="none" w:sz="0" w:space="0" w:color="auto"/>
        <w:right w:val="none" w:sz="0" w:space="0" w:color="auto"/>
      </w:divBdr>
    </w:div>
    <w:div w:id="125860656">
      <w:marLeft w:val="0"/>
      <w:marRight w:val="0"/>
      <w:marTop w:val="0"/>
      <w:marBottom w:val="0"/>
      <w:divBdr>
        <w:top w:val="none" w:sz="0" w:space="0" w:color="auto"/>
        <w:left w:val="none" w:sz="0" w:space="0" w:color="auto"/>
        <w:bottom w:val="none" w:sz="0" w:space="0" w:color="auto"/>
        <w:right w:val="none" w:sz="0" w:space="0" w:color="auto"/>
      </w:divBdr>
    </w:div>
    <w:div w:id="125860658">
      <w:marLeft w:val="0"/>
      <w:marRight w:val="0"/>
      <w:marTop w:val="0"/>
      <w:marBottom w:val="0"/>
      <w:divBdr>
        <w:top w:val="none" w:sz="0" w:space="0" w:color="auto"/>
        <w:left w:val="none" w:sz="0" w:space="0" w:color="auto"/>
        <w:bottom w:val="none" w:sz="0" w:space="0" w:color="auto"/>
        <w:right w:val="none" w:sz="0" w:space="0" w:color="auto"/>
      </w:divBdr>
    </w:div>
    <w:div w:id="125860661">
      <w:marLeft w:val="0"/>
      <w:marRight w:val="0"/>
      <w:marTop w:val="0"/>
      <w:marBottom w:val="0"/>
      <w:divBdr>
        <w:top w:val="none" w:sz="0" w:space="0" w:color="auto"/>
        <w:left w:val="none" w:sz="0" w:space="0" w:color="auto"/>
        <w:bottom w:val="none" w:sz="0" w:space="0" w:color="auto"/>
        <w:right w:val="none" w:sz="0" w:space="0" w:color="auto"/>
      </w:divBdr>
    </w:div>
    <w:div w:id="125860662">
      <w:marLeft w:val="0"/>
      <w:marRight w:val="0"/>
      <w:marTop w:val="0"/>
      <w:marBottom w:val="0"/>
      <w:divBdr>
        <w:top w:val="none" w:sz="0" w:space="0" w:color="auto"/>
        <w:left w:val="none" w:sz="0" w:space="0" w:color="auto"/>
        <w:bottom w:val="none" w:sz="0" w:space="0" w:color="auto"/>
        <w:right w:val="none" w:sz="0" w:space="0" w:color="auto"/>
      </w:divBdr>
      <w:divsChild>
        <w:div w:id="125860694">
          <w:marLeft w:val="0"/>
          <w:marRight w:val="0"/>
          <w:marTop w:val="0"/>
          <w:marBottom w:val="0"/>
          <w:divBdr>
            <w:top w:val="none" w:sz="0" w:space="0" w:color="auto"/>
            <w:left w:val="none" w:sz="0" w:space="0" w:color="auto"/>
            <w:bottom w:val="none" w:sz="0" w:space="0" w:color="auto"/>
            <w:right w:val="none" w:sz="0" w:space="0" w:color="auto"/>
          </w:divBdr>
          <w:divsChild>
            <w:div w:id="125860592">
              <w:marLeft w:val="0"/>
              <w:marRight w:val="0"/>
              <w:marTop w:val="0"/>
              <w:marBottom w:val="0"/>
              <w:divBdr>
                <w:top w:val="none" w:sz="0" w:space="0" w:color="auto"/>
                <w:left w:val="none" w:sz="0" w:space="0" w:color="auto"/>
                <w:bottom w:val="none" w:sz="0" w:space="0" w:color="auto"/>
                <w:right w:val="none" w:sz="0" w:space="0" w:color="auto"/>
              </w:divBdr>
            </w:div>
            <w:div w:id="125860671">
              <w:marLeft w:val="0"/>
              <w:marRight w:val="0"/>
              <w:marTop w:val="0"/>
              <w:marBottom w:val="0"/>
              <w:divBdr>
                <w:top w:val="none" w:sz="0" w:space="0" w:color="auto"/>
                <w:left w:val="none" w:sz="0" w:space="0" w:color="auto"/>
                <w:bottom w:val="none" w:sz="0" w:space="0" w:color="auto"/>
                <w:right w:val="none" w:sz="0" w:space="0" w:color="auto"/>
              </w:divBdr>
            </w:div>
            <w:div w:id="125860677">
              <w:marLeft w:val="0"/>
              <w:marRight w:val="0"/>
              <w:marTop w:val="0"/>
              <w:marBottom w:val="0"/>
              <w:divBdr>
                <w:top w:val="none" w:sz="0" w:space="0" w:color="auto"/>
                <w:left w:val="none" w:sz="0" w:space="0" w:color="auto"/>
                <w:bottom w:val="none" w:sz="0" w:space="0" w:color="auto"/>
                <w:right w:val="none" w:sz="0" w:space="0" w:color="auto"/>
              </w:divBdr>
            </w:div>
            <w:div w:id="125860689">
              <w:marLeft w:val="0"/>
              <w:marRight w:val="0"/>
              <w:marTop w:val="0"/>
              <w:marBottom w:val="0"/>
              <w:divBdr>
                <w:top w:val="none" w:sz="0" w:space="0" w:color="auto"/>
                <w:left w:val="none" w:sz="0" w:space="0" w:color="auto"/>
                <w:bottom w:val="none" w:sz="0" w:space="0" w:color="auto"/>
                <w:right w:val="none" w:sz="0" w:space="0" w:color="auto"/>
              </w:divBdr>
            </w:div>
            <w:div w:id="125860724">
              <w:marLeft w:val="0"/>
              <w:marRight w:val="0"/>
              <w:marTop w:val="0"/>
              <w:marBottom w:val="0"/>
              <w:divBdr>
                <w:top w:val="none" w:sz="0" w:space="0" w:color="auto"/>
                <w:left w:val="none" w:sz="0" w:space="0" w:color="auto"/>
                <w:bottom w:val="none" w:sz="0" w:space="0" w:color="auto"/>
                <w:right w:val="none" w:sz="0" w:space="0" w:color="auto"/>
              </w:divBdr>
            </w:div>
            <w:div w:id="125860765">
              <w:marLeft w:val="0"/>
              <w:marRight w:val="0"/>
              <w:marTop w:val="0"/>
              <w:marBottom w:val="0"/>
              <w:divBdr>
                <w:top w:val="none" w:sz="0" w:space="0" w:color="auto"/>
                <w:left w:val="none" w:sz="0" w:space="0" w:color="auto"/>
                <w:bottom w:val="none" w:sz="0" w:space="0" w:color="auto"/>
                <w:right w:val="none" w:sz="0" w:space="0" w:color="auto"/>
              </w:divBdr>
            </w:div>
            <w:div w:id="125860768">
              <w:marLeft w:val="0"/>
              <w:marRight w:val="0"/>
              <w:marTop w:val="0"/>
              <w:marBottom w:val="0"/>
              <w:divBdr>
                <w:top w:val="none" w:sz="0" w:space="0" w:color="auto"/>
                <w:left w:val="none" w:sz="0" w:space="0" w:color="auto"/>
                <w:bottom w:val="none" w:sz="0" w:space="0" w:color="auto"/>
                <w:right w:val="none" w:sz="0" w:space="0" w:color="auto"/>
              </w:divBdr>
            </w:div>
            <w:div w:id="125860769">
              <w:marLeft w:val="0"/>
              <w:marRight w:val="0"/>
              <w:marTop w:val="0"/>
              <w:marBottom w:val="0"/>
              <w:divBdr>
                <w:top w:val="none" w:sz="0" w:space="0" w:color="auto"/>
                <w:left w:val="none" w:sz="0" w:space="0" w:color="auto"/>
                <w:bottom w:val="none" w:sz="0" w:space="0" w:color="auto"/>
                <w:right w:val="none" w:sz="0" w:space="0" w:color="auto"/>
              </w:divBdr>
            </w:div>
            <w:div w:id="1258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663">
      <w:marLeft w:val="0"/>
      <w:marRight w:val="0"/>
      <w:marTop w:val="0"/>
      <w:marBottom w:val="0"/>
      <w:divBdr>
        <w:top w:val="none" w:sz="0" w:space="0" w:color="auto"/>
        <w:left w:val="none" w:sz="0" w:space="0" w:color="auto"/>
        <w:bottom w:val="none" w:sz="0" w:space="0" w:color="auto"/>
        <w:right w:val="none" w:sz="0" w:space="0" w:color="auto"/>
      </w:divBdr>
    </w:div>
    <w:div w:id="125860665">
      <w:marLeft w:val="0"/>
      <w:marRight w:val="0"/>
      <w:marTop w:val="0"/>
      <w:marBottom w:val="0"/>
      <w:divBdr>
        <w:top w:val="none" w:sz="0" w:space="0" w:color="auto"/>
        <w:left w:val="none" w:sz="0" w:space="0" w:color="auto"/>
        <w:bottom w:val="none" w:sz="0" w:space="0" w:color="auto"/>
        <w:right w:val="none" w:sz="0" w:space="0" w:color="auto"/>
      </w:divBdr>
      <w:divsChild>
        <w:div w:id="125860786">
          <w:marLeft w:val="0"/>
          <w:marRight w:val="0"/>
          <w:marTop w:val="0"/>
          <w:marBottom w:val="0"/>
          <w:divBdr>
            <w:top w:val="none" w:sz="0" w:space="0" w:color="auto"/>
            <w:left w:val="none" w:sz="0" w:space="0" w:color="auto"/>
            <w:bottom w:val="none" w:sz="0" w:space="0" w:color="auto"/>
            <w:right w:val="none" w:sz="0" w:space="0" w:color="auto"/>
          </w:divBdr>
          <w:divsChild>
            <w:div w:id="125860601">
              <w:marLeft w:val="0"/>
              <w:marRight w:val="0"/>
              <w:marTop w:val="0"/>
              <w:marBottom w:val="0"/>
              <w:divBdr>
                <w:top w:val="none" w:sz="0" w:space="0" w:color="auto"/>
                <w:left w:val="none" w:sz="0" w:space="0" w:color="auto"/>
                <w:bottom w:val="none" w:sz="0" w:space="0" w:color="auto"/>
                <w:right w:val="none" w:sz="0" w:space="0" w:color="auto"/>
              </w:divBdr>
            </w:div>
            <w:div w:id="125860648">
              <w:marLeft w:val="0"/>
              <w:marRight w:val="0"/>
              <w:marTop w:val="0"/>
              <w:marBottom w:val="0"/>
              <w:divBdr>
                <w:top w:val="none" w:sz="0" w:space="0" w:color="auto"/>
                <w:left w:val="none" w:sz="0" w:space="0" w:color="auto"/>
                <w:bottom w:val="none" w:sz="0" w:space="0" w:color="auto"/>
                <w:right w:val="none" w:sz="0" w:space="0" w:color="auto"/>
              </w:divBdr>
            </w:div>
            <w:div w:id="125860660">
              <w:marLeft w:val="0"/>
              <w:marRight w:val="0"/>
              <w:marTop w:val="0"/>
              <w:marBottom w:val="0"/>
              <w:divBdr>
                <w:top w:val="none" w:sz="0" w:space="0" w:color="auto"/>
                <w:left w:val="none" w:sz="0" w:space="0" w:color="auto"/>
                <w:bottom w:val="none" w:sz="0" w:space="0" w:color="auto"/>
                <w:right w:val="none" w:sz="0" w:space="0" w:color="auto"/>
              </w:divBdr>
            </w:div>
            <w:div w:id="125860664">
              <w:marLeft w:val="0"/>
              <w:marRight w:val="0"/>
              <w:marTop w:val="0"/>
              <w:marBottom w:val="0"/>
              <w:divBdr>
                <w:top w:val="none" w:sz="0" w:space="0" w:color="auto"/>
                <w:left w:val="none" w:sz="0" w:space="0" w:color="auto"/>
                <w:bottom w:val="none" w:sz="0" w:space="0" w:color="auto"/>
                <w:right w:val="none" w:sz="0" w:space="0" w:color="auto"/>
              </w:divBdr>
            </w:div>
            <w:div w:id="125860709">
              <w:marLeft w:val="0"/>
              <w:marRight w:val="0"/>
              <w:marTop w:val="0"/>
              <w:marBottom w:val="0"/>
              <w:divBdr>
                <w:top w:val="none" w:sz="0" w:space="0" w:color="auto"/>
                <w:left w:val="none" w:sz="0" w:space="0" w:color="auto"/>
                <w:bottom w:val="none" w:sz="0" w:space="0" w:color="auto"/>
                <w:right w:val="none" w:sz="0" w:space="0" w:color="auto"/>
              </w:divBdr>
            </w:div>
            <w:div w:id="125860718">
              <w:marLeft w:val="0"/>
              <w:marRight w:val="0"/>
              <w:marTop w:val="0"/>
              <w:marBottom w:val="0"/>
              <w:divBdr>
                <w:top w:val="none" w:sz="0" w:space="0" w:color="auto"/>
                <w:left w:val="none" w:sz="0" w:space="0" w:color="auto"/>
                <w:bottom w:val="none" w:sz="0" w:space="0" w:color="auto"/>
                <w:right w:val="none" w:sz="0" w:space="0" w:color="auto"/>
              </w:divBdr>
            </w:div>
            <w:div w:id="125860754">
              <w:marLeft w:val="0"/>
              <w:marRight w:val="0"/>
              <w:marTop w:val="0"/>
              <w:marBottom w:val="0"/>
              <w:divBdr>
                <w:top w:val="none" w:sz="0" w:space="0" w:color="auto"/>
                <w:left w:val="none" w:sz="0" w:space="0" w:color="auto"/>
                <w:bottom w:val="none" w:sz="0" w:space="0" w:color="auto"/>
                <w:right w:val="none" w:sz="0" w:space="0" w:color="auto"/>
              </w:divBdr>
            </w:div>
            <w:div w:id="125860755">
              <w:marLeft w:val="0"/>
              <w:marRight w:val="0"/>
              <w:marTop w:val="0"/>
              <w:marBottom w:val="0"/>
              <w:divBdr>
                <w:top w:val="none" w:sz="0" w:space="0" w:color="auto"/>
                <w:left w:val="none" w:sz="0" w:space="0" w:color="auto"/>
                <w:bottom w:val="none" w:sz="0" w:space="0" w:color="auto"/>
                <w:right w:val="none" w:sz="0" w:space="0" w:color="auto"/>
              </w:divBdr>
            </w:div>
            <w:div w:id="1258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668">
      <w:marLeft w:val="0"/>
      <w:marRight w:val="0"/>
      <w:marTop w:val="0"/>
      <w:marBottom w:val="0"/>
      <w:divBdr>
        <w:top w:val="none" w:sz="0" w:space="0" w:color="auto"/>
        <w:left w:val="none" w:sz="0" w:space="0" w:color="auto"/>
        <w:bottom w:val="none" w:sz="0" w:space="0" w:color="auto"/>
        <w:right w:val="none" w:sz="0" w:space="0" w:color="auto"/>
      </w:divBdr>
    </w:div>
    <w:div w:id="125860669">
      <w:marLeft w:val="0"/>
      <w:marRight w:val="0"/>
      <w:marTop w:val="0"/>
      <w:marBottom w:val="0"/>
      <w:divBdr>
        <w:top w:val="none" w:sz="0" w:space="0" w:color="auto"/>
        <w:left w:val="none" w:sz="0" w:space="0" w:color="auto"/>
        <w:bottom w:val="none" w:sz="0" w:space="0" w:color="auto"/>
        <w:right w:val="none" w:sz="0" w:space="0" w:color="auto"/>
      </w:divBdr>
    </w:div>
    <w:div w:id="125860675">
      <w:marLeft w:val="0"/>
      <w:marRight w:val="0"/>
      <w:marTop w:val="0"/>
      <w:marBottom w:val="0"/>
      <w:divBdr>
        <w:top w:val="none" w:sz="0" w:space="0" w:color="auto"/>
        <w:left w:val="none" w:sz="0" w:space="0" w:color="auto"/>
        <w:bottom w:val="none" w:sz="0" w:space="0" w:color="auto"/>
        <w:right w:val="none" w:sz="0" w:space="0" w:color="auto"/>
      </w:divBdr>
    </w:div>
    <w:div w:id="125860679">
      <w:marLeft w:val="0"/>
      <w:marRight w:val="0"/>
      <w:marTop w:val="0"/>
      <w:marBottom w:val="0"/>
      <w:divBdr>
        <w:top w:val="none" w:sz="0" w:space="0" w:color="auto"/>
        <w:left w:val="none" w:sz="0" w:space="0" w:color="auto"/>
        <w:bottom w:val="none" w:sz="0" w:space="0" w:color="auto"/>
        <w:right w:val="none" w:sz="0" w:space="0" w:color="auto"/>
      </w:divBdr>
    </w:div>
    <w:div w:id="125860681">
      <w:marLeft w:val="0"/>
      <w:marRight w:val="0"/>
      <w:marTop w:val="0"/>
      <w:marBottom w:val="0"/>
      <w:divBdr>
        <w:top w:val="none" w:sz="0" w:space="0" w:color="auto"/>
        <w:left w:val="none" w:sz="0" w:space="0" w:color="auto"/>
        <w:bottom w:val="none" w:sz="0" w:space="0" w:color="auto"/>
        <w:right w:val="none" w:sz="0" w:space="0" w:color="auto"/>
      </w:divBdr>
      <w:divsChild>
        <w:div w:id="125860649">
          <w:marLeft w:val="0"/>
          <w:marRight w:val="0"/>
          <w:marTop w:val="0"/>
          <w:marBottom w:val="0"/>
          <w:divBdr>
            <w:top w:val="none" w:sz="0" w:space="0" w:color="auto"/>
            <w:left w:val="none" w:sz="0" w:space="0" w:color="auto"/>
            <w:bottom w:val="none" w:sz="0" w:space="0" w:color="auto"/>
            <w:right w:val="none" w:sz="0" w:space="0" w:color="auto"/>
          </w:divBdr>
          <w:divsChild>
            <w:div w:id="125860659">
              <w:marLeft w:val="0"/>
              <w:marRight w:val="0"/>
              <w:marTop w:val="0"/>
              <w:marBottom w:val="0"/>
              <w:divBdr>
                <w:top w:val="none" w:sz="0" w:space="0" w:color="auto"/>
                <w:left w:val="none" w:sz="0" w:space="0" w:color="auto"/>
                <w:bottom w:val="none" w:sz="0" w:space="0" w:color="auto"/>
                <w:right w:val="none" w:sz="0" w:space="0" w:color="auto"/>
              </w:divBdr>
            </w:div>
            <w:div w:id="125860667">
              <w:marLeft w:val="0"/>
              <w:marRight w:val="0"/>
              <w:marTop w:val="0"/>
              <w:marBottom w:val="0"/>
              <w:divBdr>
                <w:top w:val="none" w:sz="0" w:space="0" w:color="auto"/>
                <w:left w:val="none" w:sz="0" w:space="0" w:color="auto"/>
                <w:bottom w:val="none" w:sz="0" w:space="0" w:color="auto"/>
                <w:right w:val="none" w:sz="0" w:space="0" w:color="auto"/>
              </w:divBdr>
            </w:div>
            <w:div w:id="125860691">
              <w:marLeft w:val="0"/>
              <w:marRight w:val="0"/>
              <w:marTop w:val="0"/>
              <w:marBottom w:val="0"/>
              <w:divBdr>
                <w:top w:val="none" w:sz="0" w:space="0" w:color="auto"/>
                <w:left w:val="none" w:sz="0" w:space="0" w:color="auto"/>
                <w:bottom w:val="none" w:sz="0" w:space="0" w:color="auto"/>
                <w:right w:val="none" w:sz="0" w:space="0" w:color="auto"/>
              </w:divBdr>
            </w:div>
            <w:div w:id="125860692">
              <w:marLeft w:val="0"/>
              <w:marRight w:val="0"/>
              <w:marTop w:val="0"/>
              <w:marBottom w:val="0"/>
              <w:divBdr>
                <w:top w:val="none" w:sz="0" w:space="0" w:color="auto"/>
                <w:left w:val="none" w:sz="0" w:space="0" w:color="auto"/>
                <w:bottom w:val="none" w:sz="0" w:space="0" w:color="auto"/>
                <w:right w:val="none" w:sz="0" w:space="0" w:color="auto"/>
              </w:divBdr>
            </w:div>
            <w:div w:id="125860700">
              <w:marLeft w:val="0"/>
              <w:marRight w:val="0"/>
              <w:marTop w:val="0"/>
              <w:marBottom w:val="0"/>
              <w:divBdr>
                <w:top w:val="none" w:sz="0" w:space="0" w:color="auto"/>
                <w:left w:val="none" w:sz="0" w:space="0" w:color="auto"/>
                <w:bottom w:val="none" w:sz="0" w:space="0" w:color="auto"/>
                <w:right w:val="none" w:sz="0" w:space="0" w:color="auto"/>
              </w:divBdr>
            </w:div>
            <w:div w:id="125860712">
              <w:marLeft w:val="0"/>
              <w:marRight w:val="0"/>
              <w:marTop w:val="0"/>
              <w:marBottom w:val="0"/>
              <w:divBdr>
                <w:top w:val="none" w:sz="0" w:space="0" w:color="auto"/>
                <w:left w:val="none" w:sz="0" w:space="0" w:color="auto"/>
                <w:bottom w:val="none" w:sz="0" w:space="0" w:color="auto"/>
                <w:right w:val="none" w:sz="0" w:space="0" w:color="auto"/>
              </w:divBdr>
            </w:div>
            <w:div w:id="125860714">
              <w:marLeft w:val="0"/>
              <w:marRight w:val="0"/>
              <w:marTop w:val="0"/>
              <w:marBottom w:val="0"/>
              <w:divBdr>
                <w:top w:val="none" w:sz="0" w:space="0" w:color="auto"/>
                <w:left w:val="none" w:sz="0" w:space="0" w:color="auto"/>
                <w:bottom w:val="none" w:sz="0" w:space="0" w:color="auto"/>
                <w:right w:val="none" w:sz="0" w:space="0" w:color="auto"/>
              </w:divBdr>
            </w:div>
            <w:div w:id="125860730">
              <w:marLeft w:val="0"/>
              <w:marRight w:val="0"/>
              <w:marTop w:val="0"/>
              <w:marBottom w:val="0"/>
              <w:divBdr>
                <w:top w:val="none" w:sz="0" w:space="0" w:color="auto"/>
                <w:left w:val="none" w:sz="0" w:space="0" w:color="auto"/>
                <w:bottom w:val="none" w:sz="0" w:space="0" w:color="auto"/>
                <w:right w:val="none" w:sz="0" w:space="0" w:color="auto"/>
              </w:divBdr>
            </w:div>
            <w:div w:id="1258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683">
      <w:marLeft w:val="0"/>
      <w:marRight w:val="0"/>
      <w:marTop w:val="0"/>
      <w:marBottom w:val="0"/>
      <w:divBdr>
        <w:top w:val="none" w:sz="0" w:space="0" w:color="auto"/>
        <w:left w:val="none" w:sz="0" w:space="0" w:color="auto"/>
        <w:bottom w:val="none" w:sz="0" w:space="0" w:color="auto"/>
        <w:right w:val="none" w:sz="0" w:space="0" w:color="auto"/>
      </w:divBdr>
    </w:div>
    <w:div w:id="125860684">
      <w:marLeft w:val="0"/>
      <w:marRight w:val="0"/>
      <w:marTop w:val="0"/>
      <w:marBottom w:val="0"/>
      <w:divBdr>
        <w:top w:val="none" w:sz="0" w:space="0" w:color="auto"/>
        <w:left w:val="none" w:sz="0" w:space="0" w:color="auto"/>
        <w:bottom w:val="none" w:sz="0" w:space="0" w:color="auto"/>
        <w:right w:val="none" w:sz="0" w:space="0" w:color="auto"/>
      </w:divBdr>
    </w:div>
    <w:div w:id="125860685">
      <w:marLeft w:val="0"/>
      <w:marRight w:val="0"/>
      <w:marTop w:val="0"/>
      <w:marBottom w:val="0"/>
      <w:divBdr>
        <w:top w:val="none" w:sz="0" w:space="0" w:color="auto"/>
        <w:left w:val="none" w:sz="0" w:space="0" w:color="auto"/>
        <w:bottom w:val="none" w:sz="0" w:space="0" w:color="auto"/>
        <w:right w:val="none" w:sz="0" w:space="0" w:color="auto"/>
      </w:divBdr>
    </w:div>
    <w:div w:id="125860695">
      <w:marLeft w:val="0"/>
      <w:marRight w:val="0"/>
      <w:marTop w:val="0"/>
      <w:marBottom w:val="0"/>
      <w:divBdr>
        <w:top w:val="none" w:sz="0" w:space="0" w:color="auto"/>
        <w:left w:val="none" w:sz="0" w:space="0" w:color="auto"/>
        <w:bottom w:val="none" w:sz="0" w:space="0" w:color="auto"/>
        <w:right w:val="none" w:sz="0" w:space="0" w:color="auto"/>
      </w:divBdr>
      <w:divsChild>
        <w:div w:id="125860674">
          <w:marLeft w:val="0"/>
          <w:marRight w:val="0"/>
          <w:marTop w:val="0"/>
          <w:marBottom w:val="0"/>
          <w:divBdr>
            <w:top w:val="none" w:sz="0" w:space="0" w:color="auto"/>
            <w:left w:val="none" w:sz="0" w:space="0" w:color="auto"/>
            <w:bottom w:val="none" w:sz="0" w:space="0" w:color="auto"/>
            <w:right w:val="none" w:sz="0" w:space="0" w:color="auto"/>
          </w:divBdr>
          <w:divsChild>
            <w:div w:id="1258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697">
      <w:marLeft w:val="0"/>
      <w:marRight w:val="0"/>
      <w:marTop w:val="0"/>
      <w:marBottom w:val="0"/>
      <w:divBdr>
        <w:top w:val="none" w:sz="0" w:space="0" w:color="auto"/>
        <w:left w:val="none" w:sz="0" w:space="0" w:color="auto"/>
        <w:bottom w:val="none" w:sz="0" w:space="0" w:color="auto"/>
        <w:right w:val="none" w:sz="0" w:space="0" w:color="auto"/>
      </w:divBdr>
      <w:divsChild>
        <w:div w:id="125860720">
          <w:marLeft w:val="0"/>
          <w:marRight w:val="0"/>
          <w:marTop w:val="0"/>
          <w:marBottom w:val="0"/>
          <w:divBdr>
            <w:top w:val="none" w:sz="0" w:space="0" w:color="auto"/>
            <w:left w:val="none" w:sz="0" w:space="0" w:color="auto"/>
            <w:bottom w:val="none" w:sz="0" w:space="0" w:color="auto"/>
            <w:right w:val="none" w:sz="0" w:space="0" w:color="auto"/>
          </w:divBdr>
          <w:divsChild>
            <w:div w:id="1258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698">
      <w:marLeft w:val="0"/>
      <w:marRight w:val="0"/>
      <w:marTop w:val="0"/>
      <w:marBottom w:val="0"/>
      <w:divBdr>
        <w:top w:val="none" w:sz="0" w:space="0" w:color="auto"/>
        <w:left w:val="none" w:sz="0" w:space="0" w:color="auto"/>
        <w:bottom w:val="none" w:sz="0" w:space="0" w:color="auto"/>
        <w:right w:val="none" w:sz="0" w:space="0" w:color="auto"/>
      </w:divBdr>
    </w:div>
    <w:div w:id="125860701">
      <w:marLeft w:val="0"/>
      <w:marRight w:val="0"/>
      <w:marTop w:val="0"/>
      <w:marBottom w:val="0"/>
      <w:divBdr>
        <w:top w:val="none" w:sz="0" w:space="0" w:color="auto"/>
        <w:left w:val="none" w:sz="0" w:space="0" w:color="auto"/>
        <w:bottom w:val="none" w:sz="0" w:space="0" w:color="auto"/>
        <w:right w:val="none" w:sz="0" w:space="0" w:color="auto"/>
      </w:divBdr>
    </w:div>
    <w:div w:id="125860702">
      <w:marLeft w:val="0"/>
      <w:marRight w:val="0"/>
      <w:marTop w:val="0"/>
      <w:marBottom w:val="0"/>
      <w:divBdr>
        <w:top w:val="none" w:sz="0" w:space="0" w:color="auto"/>
        <w:left w:val="none" w:sz="0" w:space="0" w:color="auto"/>
        <w:bottom w:val="none" w:sz="0" w:space="0" w:color="auto"/>
        <w:right w:val="none" w:sz="0" w:space="0" w:color="auto"/>
      </w:divBdr>
    </w:div>
    <w:div w:id="125860706">
      <w:marLeft w:val="0"/>
      <w:marRight w:val="0"/>
      <w:marTop w:val="0"/>
      <w:marBottom w:val="0"/>
      <w:divBdr>
        <w:top w:val="none" w:sz="0" w:space="0" w:color="auto"/>
        <w:left w:val="none" w:sz="0" w:space="0" w:color="auto"/>
        <w:bottom w:val="none" w:sz="0" w:space="0" w:color="auto"/>
        <w:right w:val="none" w:sz="0" w:space="0" w:color="auto"/>
      </w:divBdr>
    </w:div>
    <w:div w:id="125860707">
      <w:marLeft w:val="0"/>
      <w:marRight w:val="0"/>
      <w:marTop w:val="0"/>
      <w:marBottom w:val="0"/>
      <w:divBdr>
        <w:top w:val="none" w:sz="0" w:space="0" w:color="auto"/>
        <w:left w:val="none" w:sz="0" w:space="0" w:color="auto"/>
        <w:bottom w:val="none" w:sz="0" w:space="0" w:color="auto"/>
        <w:right w:val="none" w:sz="0" w:space="0" w:color="auto"/>
      </w:divBdr>
    </w:div>
    <w:div w:id="125860710">
      <w:marLeft w:val="0"/>
      <w:marRight w:val="0"/>
      <w:marTop w:val="0"/>
      <w:marBottom w:val="0"/>
      <w:divBdr>
        <w:top w:val="none" w:sz="0" w:space="0" w:color="auto"/>
        <w:left w:val="none" w:sz="0" w:space="0" w:color="auto"/>
        <w:bottom w:val="none" w:sz="0" w:space="0" w:color="auto"/>
        <w:right w:val="none" w:sz="0" w:space="0" w:color="auto"/>
      </w:divBdr>
    </w:div>
    <w:div w:id="125860713">
      <w:marLeft w:val="0"/>
      <w:marRight w:val="0"/>
      <w:marTop w:val="0"/>
      <w:marBottom w:val="0"/>
      <w:divBdr>
        <w:top w:val="none" w:sz="0" w:space="0" w:color="auto"/>
        <w:left w:val="none" w:sz="0" w:space="0" w:color="auto"/>
        <w:bottom w:val="none" w:sz="0" w:space="0" w:color="auto"/>
        <w:right w:val="none" w:sz="0" w:space="0" w:color="auto"/>
      </w:divBdr>
    </w:div>
    <w:div w:id="125860717">
      <w:marLeft w:val="0"/>
      <w:marRight w:val="0"/>
      <w:marTop w:val="0"/>
      <w:marBottom w:val="0"/>
      <w:divBdr>
        <w:top w:val="none" w:sz="0" w:space="0" w:color="auto"/>
        <w:left w:val="none" w:sz="0" w:space="0" w:color="auto"/>
        <w:bottom w:val="none" w:sz="0" w:space="0" w:color="auto"/>
        <w:right w:val="none" w:sz="0" w:space="0" w:color="auto"/>
      </w:divBdr>
    </w:div>
    <w:div w:id="125860719">
      <w:marLeft w:val="0"/>
      <w:marRight w:val="0"/>
      <w:marTop w:val="0"/>
      <w:marBottom w:val="0"/>
      <w:divBdr>
        <w:top w:val="none" w:sz="0" w:space="0" w:color="auto"/>
        <w:left w:val="none" w:sz="0" w:space="0" w:color="auto"/>
        <w:bottom w:val="none" w:sz="0" w:space="0" w:color="auto"/>
        <w:right w:val="none" w:sz="0" w:space="0" w:color="auto"/>
      </w:divBdr>
    </w:div>
    <w:div w:id="125860722">
      <w:marLeft w:val="0"/>
      <w:marRight w:val="0"/>
      <w:marTop w:val="0"/>
      <w:marBottom w:val="0"/>
      <w:divBdr>
        <w:top w:val="none" w:sz="0" w:space="0" w:color="auto"/>
        <w:left w:val="none" w:sz="0" w:space="0" w:color="auto"/>
        <w:bottom w:val="none" w:sz="0" w:space="0" w:color="auto"/>
        <w:right w:val="none" w:sz="0" w:space="0" w:color="auto"/>
      </w:divBdr>
    </w:div>
    <w:div w:id="125860725">
      <w:marLeft w:val="0"/>
      <w:marRight w:val="0"/>
      <w:marTop w:val="0"/>
      <w:marBottom w:val="0"/>
      <w:divBdr>
        <w:top w:val="none" w:sz="0" w:space="0" w:color="auto"/>
        <w:left w:val="none" w:sz="0" w:space="0" w:color="auto"/>
        <w:bottom w:val="none" w:sz="0" w:space="0" w:color="auto"/>
        <w:right w:val="none" w:sz="0" w:space="0" w:color="auto"/>
      </w:divBdr>
      <w:divsChild>
        <w:div w:id="125860788">
          <w:marLeft w:val="0"/>
          <w:marRight w:val="0"/>
          <w:marTop w:val="0"/>
          <w:marBottom w:val="0"/>
          <w:divBdr>
            <w:top w:val="none" w:sz="0" w:space="0" w:color="auto"/>
            <w:left w:val="none" w:sz="0" w:space="0" w:color="auto"/>
            <w:bottom w:val="none" w:sz="0" w:space="0" w:color="auto"/>
            <w:right w:val="none" w:sz="0" w:space="0" w:color="auto"/>
          </w:divBdr>
          <w:divsChild>
            <w:div w:id="125860584">
              <w:marLeft w:val="0"/>
              <w:marRight w:val="0"/>
              <w:marTop w:val="0"/>
              <w:marBottom w:val="0"/>
              <w:divBdr>
                <w:top w:val="none" w:sz="0" w:space="0" w:color="auto"/>
                <w:left w:val="none" w:sz="0" w:space="0" w:color="auto"/>
                <w:bottom w:val="none" w:sz="0" w:space="0" w:color="auto"/>
                <w:right w:val="none" w:sz="0" w:space="0" w:color="auto"/>
              </w:divBdr>
            </w:div>
            <w:div w:id="125860588">
              <w:marLeft w:val="0"/>
              <w:marRight w:val="0"/>
              <w:marTop w:val="0"/>
              <w:marBottom w:val="0"/>
              <w:divBdr>
                <w:top w:val="none" w:sz="0" w:space="0" w:color="auto"/>
                <w:left w:val="none" w:sz="0" w:space="0" w:color="auto"/>
                <w:bottom w:val="none" w:sz="0" w:space="0" w:color="auto"/>
                <w:right w:val="none" w:sz="0" w:space="0" w:color="auto"/>
              </w:divBdr>
            </w:div>
            <w:div w:id="125860602">
              <w:marLeft w:val="0"/>
              <w:marRight w:val="0"/>
              <w:marTop w:val="0"/>
              <w:marBottom w:val="0"/>
              <w:divBdr>
                <w:top w:val="none" w:sz="0" w:space="0" w:color="auto"/>
                <w:left w:val="none" w:sz="0" w:space="0" w:color="auto"/>
                <w:bottom w:val="none" w:sz="0" w:space="0" w:color="auto"/>
                <w:right w:val="none" w:sz="0" w:space="0" w:color="auto"/>
              </w:divBdr>
            </w:div>
            <w:div w:id="125860630">
              <w:marLeft w:val="0"/>
              <w:marRight w:val="0"/>
              <w:marTop w:val="0"/>
              <w:marBottom w:val="0"/>
              <w:divBdr>
                <w:top w:val="none" w:sz="0" w:space="0" w:color="auto"/>
                <w:left w:val="none" w:sz="0" w:space="0" w:color="auto"/>
                <w:bottom w:val="none" w:sz="0" w:space="0" w:color="auto"/>
                <w:right w:val="none" w:sz="0" w:space="0" w:color="auto"/>
              </w:divBdr>
            </w:div>
            <w:div w:id="125860638">
              <w:marLeft w:val="0"/>
              <w:marRight w:val="0"/>
              <w:marTop w:val="0"/>
              <w:marBottom w:val="0"/>
              <w:divBdr>
                <w:top w:val="none" w:sz="0" w:space="0" w:color="auto"/>
                <w:left w:val="none" w:sz="0" w:space="0" w:color="auto"/>
                <w:bottom w:val="none" w:sz="0" w:space="0" w:color="auto"/>
                <w:right w:val="none" w:sz="0" w:space="0" w:color="auto"/>
              </w:divBdr>
            </w:div>
            <w:div w:id="125860744">
              <w:marLeft w:val="0"/>
              <w:marRight w:val="0"/>
              <w:marTop w:val="0"/>
              <w:marBottom w:val="0"/>
              <w:divBdr>
                <w:top w:val="none" w:sz="0" w:space="0" w:color="auto"/>
                <w:left w:val="none" w:sz="0" w:space="0" w:color="auto"/>
                <w:bottom w:val="none" w:sz="0" w:space="0" w:color="auto"/>
                <w:right w:val="none" w:sz="0" w:space="0" w:color="auto"/>
              </w:divBdr>
            </w:div>
            <w:div w:id="125860759">
              <w:marLeft w:val="0"/>
              <w:marRight w:val="0"/>
              <w:marTop w:val="0"/>
              <w:marBottom w:val="0"/>
              <w:divBdr>
                <w:top w:val="none" w:sz="0" w:space="0" w:color="auto"/>
                <w:left w:val="none" w:sz="0" w:space="0" w:color="auto"/>
                <w:bottom w:val="none" w:sz="0" w:space="0" w:color="auto"/>
                <w:right w:val="none" w:sz="0" w:space="0" w:color="auto"/>
              </w:divBdr>
            </w:div>
            <w:div w:id="125860772">
              <w:marLeft w:val="0"/>
              <w:marRight w:val="0"/>
              <w:marTop w:val="0"/>
              <w:marBottom w:val="0"/>
              <w:divBdr>
                <w:top w:val="none" w:sz="0" w:space="0" w:color="auto"/>
                <w:left w:val="none" w:sz="0" w:space="0" w:color="auto"/>
                <w:bottom w:val="none" w:sz="0" w:space="0" w:color="auto"/>
                <w:right w:val="none" w:sz="0" w:space="0" w:color="auto"/>
              </w:divBdr>
            </w:div>
            <w:div w:id="1258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727">
      <w:marLeft w:val="0"/>
      <w:marRight w:val="0"/>
      <w:marTop w:val="0"/>
      <w:marBottom w:val="0"/>
      <w:divBdr>
        <w:top w:val="none" w:sz="0" w:space="0" w:color="auto"/>
        <w:left w:val="none" w:sz="0" w:space="0" w:color="auto"/>
        <w:bottom w:val="none" w:sz="0" w:space="0" w:color="auto"/>
        <w:right w:val="none" w:sz="0" w:space="0" w:color="auto"/>
      </w:divBdr>
    </w:div>
    <w:div w:id="125860729">
      <w:marLeft w:val="0"/>
      <w:marRight w:val="0"/>
      <w:marTop w:val="0"/>
      <w:marBottom w:val="0"/>
      <w:divBdr>
        <w:top w:val="none" w:sz="0" w:space="0" w:color="auto"/>
        <w:left w:val="none" w:sz="0" w:space="0" w:color="auto"/>
        <w:bottom w:val="none" w:sz="0" w:space="0" w:color="auto"/>
        <w:right w:val="none" w:sz="0" w:space="0" w:color="auto"/>
      </w:divBdr>
    </w:div>
    <w:div w:id="125860732">
      <w:marLeft w:val="0"/>
      <w:marRight w:val="0"/>
      <w:marTop w:val="0"/>
      <w:marBottom w:val="0"/>
      <w:divBdr>
        <w:top w:val="none" w:sz="0" w:space="0" w:color="auto"/>
        <w:left w:val="none" w:sz="0" w:space="0" w:color="auto"/>
        <w:bottom w:val="none" w:sz="0" w:space="0" w:color="auto"/>
        <w:right w:val="none" w:sz="0" w:space="0" w:color="auto"/>
      </w:divBdr>
    </w:div>
    <w:div w:id="125860734">
      <w:marLeft w:val="0"/>
      <w:marRight w:val="0"/>
      <w:marTop w:val="0"/>
      <w:marBottom w:val="0"/>
      <w:divBdr>
        <w:top w:val="none" w:sz="0" w:space="0" w:color="auto"/>
        <w:left w:val="none" w:sz="0" w:space="0" w:color="auto"/>
        <w:bottom w:val="none" w:sz="0" w:space="0" w:color="auto"/>
        <w:right w:val="none" w:sz="0" w:space="0" w:color="auto"/>
      </w:divBdr>
    </w:div>
    <w:div w:id="125860735">
      <w:marLeft w:val="0"/>
      <w:marRight w:val="0"/>
      <w:marTop w:val="0"/>
      <w:marBottom w:val="0"/>
      <w:divBdr>
        <w:top w:val="none" w:sz="0" w:space="0" w:color="auto"/>
        <w:left w:val="none" w:sz="0" w:space="0" w:color="auto"/>
        <w:bottom w:val="none" w:sz="0" w:space="0" w:color="auto"/>
        <w:right w:val="none" w:sz="0" w:space="0" w:color="auto"/>
      </w:divBdr>
      <w:divsChild>
        <w:div w:id="125860666">
          <w:marLeft w:val="0"/>
          <w:marRight w:val="0"/>
          <w:marTop w:val="0"/>
          <w:marBottom w:val="0"/>
          <w:divBdr>
            <w:top w:val="none" w:sz="0" w:space="0" w:color="auto"/>
            <w:left w:val="none" w:sz="0" w:space="0" w:color="auto"/>
            <w:bottom w:val="none" w:sz="0" w:space="0" w:color="auto"/>
            <w:right w:val="none" w:sz="0" w:space="0" w:color="auto"/>
          </w:divBdr>
          <w:divsChild>
            <w:div w:id="125860587">
              <w:marLeft w:val="0"/>
              <w:marRight w:val="0"/>
              <w:marTop w:val="0"/>
              <w:marBottom w:val="0"/>
              <w:divBdr>
                <w:top w:val="none" w:sz="0" w:space="0" w:color="auto"/>
                <w:left w:val="none" w:sz="0" w:space="0" w:color="auto"/>
                <w:bottom w:val="none" w:sz="0" w:space="0" w:color="auto"/>
                <w:right w:val="none" w:sz="0" w:space="0" w:color="auto"/>
              </w:divBdr>
            </w:div>
            <w:div w:id="125860598">
              <w:marLeft w:val="0"/>
              <w:marRight w:val="0"/>
              <w:marTop w:val="0"/>
              <w:marBottom w:val="0"/>
              <w:divBdr>
                <w:top w:val="none" w:sz="0" w:space="0" w:color="auto"/>
                <w:left w:val="none" w:sz="0" w:space="0" w:color="auto"/>
                <w:bottom w:val="none" w:sz="0" w:space="0" w:color="auto"/>
                <w:right w:val="none" w:sz="0" w:space="0" w:color="auto"/>
              </w:divBdr>
            </w:div>
            <w:div w:id="125860606">
              <w:marLeft w:val="0"/>
              <w:marRight w:val="0"/>
              <w:marTop w:val="0"/>
              <w:marBottom w:val="0"/>
              <w:divBdr>
                <w:top w:val="none" w:sz="0" w:space="0" w:color="auto"/>
                <w:left w:val="none" w:sz="0" w:space="0" w:color="auto"/>
                <w:bottom w:val="none" w:sz="0" w:space="0" w:color="auto"/>
                <w:right w:val="none" w:sz="0" w:space="0" w:color="auto"/>
              </w:divBdr>
            </w:div>
            <w:div w:id="125860672">
              <w:marLeft w:val="0"/>
              <w:marRight w:val="0"/>
              <w:marTop w:val="0"/>
              <w:marBottom w:val="0"/>
              <w:divBdr>
                <w:top w:val="none" w:sz="0" w:space="0" w:color="auto"/>
                <w:left w:val="none" w:sz="0" w:space="0" w:color="auto"/>
                <w:bottom w:val="none" w:sz="0" w:space="0" w:color="auto"/>
                <w:right w:val="none" w:sz="0" w:space="0" w:color="auto"/>
              </w:divBdr>
            </w:div>
            <w:div w:id="125860682">
              <w:marLeft w:val="0"/>
              <w:marRight w:val="0"/>
              <w:marTop w:val="0"/>
              <w:marBottom w:val="0"/>
              <w:divBdr>
                <w:top w:val="none" w:sz="0" w:space="0" w:color="auto"/>
                <w:left w:val="none" w:sz="0" w:space="0" w:color="auto"/>
                <w:bottom w:val="none" w:sz="0" w:space="0" w:color="auto"/>
                <w:right w:val="none" w:sz="0" w:space="0" w:color="auto"/>
              </w:divBdr>
            </w:div>
            <w:div w:id="125860686">
              <w:marLeft w:val="0"/>
              <w:marRight w:val="0"/>
              <w:marTop w:val="0"/>
              <w:marBottom w:val="0"/>
              <w:divBdr>
                <w:top w:val="none" w:sz="0" w:space="0" w:color="auto"/>
                <w:left w:val="none" w:sz="0" w:space="0" w:color="auto"/>
                <w:bottom w:val="none" w:sz="0" w:space="0" w:color="auto"/>
                <w:right w:val="none" w:sz="0" w:space="0" w:color="auto"/>
              </w:divBdr>
            </w:div>
            <w:div w:id="125860693">
              <w:marLeft w:val="0"/>
              <w:marRight w:val="0"/>
              <w:marTop w:val="0"/>
              <w:marBottom w:val="0"/>
              <w:divBdr>
                <w:top w:val="none" w:sz="0" w:space="0" w:color="auto"/>
                <w:left w:val="none" w:sz="0" w:space="0" w:color="auto"/>
                <w:bottom w:val="none" w:sz="0" w:space="0" w:color="auto"/>
                <w:right w:val="none" w:sz="0" w:space="0" w:color="auto"/>
              </w:divBdr>
            </w:div>
            <w:div w:id="125860723">
              <w:marLeft w:val="0"/>
              <w:marRight w:val="0"/>
              <w:marTop w:val="0"/>
              <w:marBottom w:val="0"/>
              <w:divBdr>
                <w:top w:val="none" w:sz="0" w:space="0" w:color="auto"/>
                <w:left w:val="none" w:sz="0" w:space="0" w:color="auto"/>
                <w:bottom w:val="none" w:sz="0" w:space="0" w:color="auto"/>
                <w:right w:val="none" w:sz="0" w:space="0" w:color="auto"/>
              </w:divBdr>
            </w:div>
            <w:div w:id="1258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738">
      <w:marLeft w:val="0"/>
      <w:marRight w:val="0"/>
      <w:marTop w:val="0"/>
      <w:marBottom w:val="0"/>
      <w:divBdr>
        <w:top w:val="none" w:sz="0" w:space="0" w:color="auto"/>
        <w:left w:val="none" w:sz="0" w:space="0" w:color="auto"/>
        <w:bottom w:val="none" w:sz="0" w:space="0" w:color="auto"/>
        <w:right w:val="none" w:sz="0" w:space="0" w:color="auto"/>
      </w:divBdr>
    </w:div>
    <w:div w:id="125860740">
      <w:marLeft w:val="0"/>
      <w:marRight w:val="0"/>
      <w:marTop w:val="0"/>
      <w:marBottom w:val="0"/>
      <w:divBdr>
        <w:top w:val="none" w:sz="0" w:space="0" w:color="auto"/>
        <w:left w:val="none" w:sz="0" w:space="0" w:color="auto"/>
        <w:bottom w:val="none" w:sz="0" w:space="0" w:color="auto"/>
        <w:right w:val="none" w:sz="0" w:space="0" w:color="auto"/>
      </w:divBdr>
    </w:div>
    <w:div w:id="125860742">
      <w:marLeft w:val="0"/>
      <w:marRight w:val="0"/>
      <w:marTop w:val="0"/>
      <w:marBottom w:val="0"/>
      <w:divBdr>
        <w:top w:val="none" w:sz="0" w:space="0" w:color="auto"/>
        <w:left w:val="none" w:sz="0" w:space="0" w:color="auto"/>
        <w:bottom w:val="none" w:sz="0" w:space="0" w:color="auto"/>
        <w:right w:val="none" w:sz="0" w:space="0" w:color="auto"/>
      </w:divBdr>
    </w:div>
    <w:div w:id="125860745">
      <w:marLeft w:val="0"/>
      <w:marRight w:val="0"/>
      <w:marTop w:val="0"/>
      <w:marBottom w:val="0"/>
      <w:divBdr>
        <w:top w:val="none" w:sz="0" w:space="0" w:color="auto"/>
        <w:left w:val="none" w:sz="0" w:space="0" w:color="auto"/>
        <w:bottom w:val="none" w:sz="0" w:space="0" w:color="auto"/>
        <w:right w:val="none" w:sz="0" w:space="0" w:color="auto"/>
      </w:divBdr>
    </w:div>
    <w:div w:id="125860756">
      <w:marLeft w:val="0"/>
      <w:marRight w:val="0"/>
      <w:marTop w:val="0"/>
      <w:marBottom w:val="0"/>
      <w:divBdr>
        <w:top w:val="none" w:sz="0" w:space="0" w:color="auto"/>
        <w:left w:val="none" w:sz="0" w:space="0" w:color="auto"/>
        <w:bottom w:val="none" w:sz="0" w:space="0" w:color="auto"/>
        <w:right w:val="none" w:sz="0" w:space="0" w:color="auto"/>
      </w:divBdr>
    </w:div>
    <w:div w:id="125860758">
      <w:marLeft w:val="0"/>
      <w:marRight w:val="0"/>
      <w:marTop w:val="0"/>
      <w:marBottom w:val="0"/>
      <w:divBdr>
        <w:top w:val="none" w:sz="0" w:space="0" w:color="auto"/>
        <w:left w:val="none" w:sz="0" w:space="0" w:color="auto"/>
        <w:bottom w:val="none" w:sz="0" w:space="0" w:color="auto"/>
        <w:right w:val="none" w:sz="0" w:space="0" w:color="auto"/>
      </w:divBdr>
      <w:divsChild>
        <w:div w:id="125860687">
          <w:marLeft w:val="0"/>
          <w:marRight w:val="0"/>
          <w:marTop w:val="0"/>
          <w:marBottom w:val="0"/>
          <w:divBdr>
            <w:top w:val="none" w:sz="0" w:space="0" w:color="auto"/>
            <w:left w:val="none" w:sz="0" w:space="0" w:color="auto"/>
            <w:bottom w:val="none" w:sz="0" w:space="0" w:color="auto"/>
            <w:right w:val="none" w:sz="0" w:space="0" w:color="auto"/>
          </w:divBdr>
        </w:div>
        <w:div w:id="125860703">
          <w:marLeft w:val="0"/>
          <w:marRight w:val="0"/>
          <w:marTop w:val="0"/>
          <w:marBottom w:val="0"/>
          <w:divBdr>
            <w:top w:val="none" w:sz="0" w:space="0" w:color="auto"/>
            <w:left w:val="none" w:sz="0" w:space="0" w:color="auto"/>
            <w:bottom w:val="none" w:sz="0" w:space="0" w:color="auto"/>
            <w:right w:val="none" w:sz="0" w:space="0" w:color="auto"/>
          </w:divBdr>
        </w:div>
        <w:div w:id="125860704">
          <w:marLeft w:val="0"/>
          <w:marRight w:val="0"/>
          <w:marTop w:val="0"/>
          <w:marBottom w:val="0"/>
          <w:divBdr>
            <w:top w:val="none" w:sz="0" w:space="0" w:color="auto"/>
            <w:left w:val="none" w:sz="0" w:space="0" w:color="auto"/>
            <w:bottom w:val="none" w:sz="0" w:space="0" w:color="auto"/>
            <w:right w:val="none" w:sz="0" w:space="0" w:color="auto"/>
          </w:divBdr>
        </w:div>
        <w:div w:id="125860748">
          <w:marLeft w:val="0"/>
          <w:marRight w:val="0"/>
          <w:marTop w:val="0"/>
          <w:marBottom w:val="0"/>
          <w:divBdr>
            <w:top w:val="none" w:sz="0" w:space="0" w:color="auto"/>
            <w:left w:val="none" w:sz="0" w:space="0" w:color="auto"/>
            <w:bottom w:val="none" w:sz="0" w:space="0" w:color="auto"/>
            <w:right w:val="none" w:sz="0" w:space="0" w:color="auto"/>
          </w:divBdr>
        </w:div>
        <w:div w:id="125860751">
          <w:marLeft w:val="0"/>
          <w:marRight w:val="0"/>
          <w:marTop w:val="0"/>
          <w:marBottom w:val="0"/>
          <w:divBdr>
            <w:top w:val="none" w:sz="0" w:space="0" w:color="auto"/>
            <w:left w:val="none" w:sz="0" w:space="0" w:color="auto"/>
            <w:bottom w:val="none" w:sz="0" w:space="0" w:color="auto"/>
            <w:right w:val="none" w:sz="0" w:space="0" w:color="auto"/>
          </w:divBdr>
        </w:div>
        <w:div w:id="125860787">
          <w:marLeft w:val="0"/>
          <w:marRight w:val="0"/>
          <w:marTop w:val="0"/>
          <w:marBottom w:val="0"/>
          <w:divBdr>
            <w:top w:val="none" w:sz="0" w:space="0" w:color="auto"/>
            <w:left w:val="none" w:sz="0" w:space="0" w:color="auto"/>
            <w:bottom w:val="none" w:sz="0" w:space="0" w:color="auto"/>
            <w:right w:val="none" w:sz="0" w:space="0" w:color="auto"/>
          </w:divBdr>
        </w:div>
      </w:divsChild>
    </w:div>
    <w:div w:id="125860761">
      <w:marLeft w:val="0"/>
      <w:marRight w:val="0"/>
      <w:marTop w:val="0"/>
      <w:marBottom w:val="0"/>
      <w:divBdr>
        <w:top w:val="none" w:sz="0" w:space="0" w:color="auto"/>
        <w:left w:val="none" w:sz="0" w:space="0" w:color="auto"/>
        <w:bottom w:val="none" w:sz="0" w:space="0" w:color="auto"/>
        <w:right w:val="none" w:sz="0" w:space="0" w:color="auto"/>
      </w:divBdr>
      <w:divsChild>
        <w:div w:id="125860621">
          <w:marLeft w:val="0"/>
          <w:marRight w:val="0"/>
          <w:marTop w:val="0"/>
          <w:marBottom w:val="0"/>
          <w:divBdr>
            <w:top w:val="none" w:sz="0" w:space="0" w:color="auto"/>
            <w:left w:val="none" w:sz="0" w:space="0" w:color="auto"/>
            <w:bottom w:val="none" w:sz="0" w:space="0" w:color="auto"/>
            <w:right w:val="none" w:sz="0" w:space="0" w:color="auto"/>
          </w:divBdr>
          <w:divsChild>
            <w:div w:id="125860628">
              <w:marLeft w:val="0"/>
              <w:marRight w:val="0"/>
              <w:marTop w:val="0"/>
              <w:marBottom w:val="0"/>
              <w:divBdr>
                <w:top w:val="none" w:sz="0" w:space="0" w:color="auto"/>
                <w:left w:val="none" w:sz="0" w:space="0" w:color="auto"/>
                <w:bottom w:val="none" w:sz="0" w:space="0" w:color="auto"/>
                <w:right w:val="none" w:sz="0" w:space="0" w:color="auto"/>
              </w:divBdr>
            </w:div>
            <w:div w:id="125860631">
              <w:marLeft w:val="0"/>
              <w:marRight w:val="0"/>
              <w:marTop w:val="0"/>
              <w:marBottom w:val="0"/>
              <w:divBdr>
                <w:top w:val="none" w:sz="0" w:space="0" w:color="auto"/>
                <w:left w:val="none" w:sz="0" w:space="0" w:color="auto"/>
                <w:bottom w:val="none" w:sz="0" w:space="0" w:color="auto"/>
                <w:right w:val="none" w:sz="0" w:space="0" w:color="auto"/>
              </w:divBdr>
            </w:div>
            <w:div w:id="125860637">
              <w:marLeft w:val="0"/>
              <w:marRight w:val="0"/>
              <w:marTop w:val="0"/>
              <w:marBottom w:val="0"/>
              <w:divBdr>
                <w:top w:val="none" w:sz="0" w:space="0" w:color="auto"/>
                <w:left w:val="none" w:sz="0" w:space="0" w:color="auto"/>
                <w:bottom w:val="none" w:sz="0" w:space="0" w:color="auto"/>
                <w:right w:val="none" w:sz="0" w:space="0" w:color="auto"/>
              </w:divBdr>
            </w:div>
            <w:div w:id="125860639">
              <w:marLeft w:val="0"/>
              <w:marRight w:val="0"/>
              <w:marTop w:val="0"/>
              <w:marBottom w:val="0"/>
              <w:divBdr>
                <w:top w:val="none" w:sz="0" w:space="0" w:color="auto"/>
                <w:left w:val="none" w:sz="0" w:space="0" w:color="auto"/>
                <w:bottom w:val="none" w:sz="0" w:space="0" w:color="auto"/>
                <w:right w:val="none" w:sz="0" w:space="0" w:color="auto"/>
              </w:divBdr>
            </w:div>
            <w:div w:id="125860640">
              <w:marLeft w:val="0"/>
              <w:marRight w:val="0"/>
              <w:marTop w:val="0"/>
              <w:marBottom w:val="0"/>
              <w:divBdr>
                <w:top w:val="none" w:sz="0" w:space="0" w:color="auto"/>
                <w:left w:val="none" w:sz="0" w:space="0" w:color="auto"/>
                <w:bottom w:val="none" w:sz="0" w:space="0" w:color="auto"/>
                <w:right w:val="none" w:sz="0" w:space="0" w:color="auto"/>
              </w:divBdr>
            </w:div>
            <w:div w:id="125860705">
              <w:marLeft w:val="0"/>
              <w:marRight w:val="0"/>
              <w:marTop w:val="0"/>
              <w:marBottom w:val="0"/>
              <w:divBdr>
                <w:top w:val="none" w:sz="0" w:space="0" w:color="auto"/>
                <w:left w:val="none" w:sz="0" w:space="0" w:color="auto"/>
                <w:bottom w:val="none" w:sz="0" w:space="0" w:color="auto"/>
                <w:right w:val="none" w:sz="0" w:space="0" w:color="auto"/>
              </w:divBdr>
            </w:div>
            <w:div w:id="125860733">
              <w:marLeft w:val="0"/>
              <w:marRight w:val="0"/>
              <w:marTop w:val="0"/>
              <w:marBottom w:val="0"/>
              <w:divBdr>
                <w:top w:val="none" w:sz="0" w:space="0" w:color="auto"/>
                <w:left w:val="none" w:sz="0" w:space="0" w:color="auto"/>
                <w:bottom w:val="none" w:sz="0" w:space="0" w:color="auto"/>
                <w:right w:val="none" w:sz="0" w:space="0" w:color="auto"/>
              </w:divBdr>
            </w:div>
            <w:div w:id="125860752">
              <w:marLeft w:val="0"/>
              <w:marRight w:val="0"/>
              <w:marTop w:val="0"/>
              <w:marBottom w:val="0"/>
              <w:divBdr>
                <w:top w:val="none" w:sz="0" w:space="0" w:color="auto"/>
                <w:left w:val="none" w:sz="0" w:space="0" w:color="auto"/>
                <w:bottom w:val="none" w:sz="0" w:space="0" w:color="auto"/>
                <w:right w:val="none" w:sz="0" w:space="0" w:color="auto"/>
              </w:divBdr>
            </w:div>
            <w:div w:id="125860760">
              <w:marLeft w:val="0"/>
              <w:marRight w:val="0"/>
              <w:marTop w:val="0"/>
              <w:marBottom w:val="0"/>
              <w:divBdr>
                <w:top w:val="none" w:sz="0" w:space="0" w:color="auto"/>
                <w:left w:val="none" w:sz="0" w:space="0" w:color="auto"/>
                <w:bottom w:val="none" w:sz="0" w:space="0" w:color="auto"/>
                <w:right w:val="none" w:sz="0" w:space="0" w:color="auto"/>
              </w:divBdr>
            </w:div>
            <w:div w:id="125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764">
      <w:marLeft w:val="0"/>
      <w:marRight w:val="0"/>
      <w:marTop w:val="0"/>
      <w:marBottom w:val="0"/>
      <w:divBdr>
        <w:top w:val="none" w:sz="0" w:space="0" w:color="auto"/>
        <w:left w:val="none" w:sz="0" w:space="0" w:color="auto"/>
        <w:bottom w:val="none" w:sz="0" w:space="0" w:color="auto"/>
        <w:right w:val="none" w:sz="0" w:space="0" w:color="auto"/>
      </w:divBdr>
    </w:div>
    <w:div w:id="125860766">
      <w:marLeft w:val="0"/>
      <w:marRight w:val="0"/>
      <w:marTop w:val="0"/>
      <w:marBottom w:val="0"/>
      <w:divBdr>
        <w:top w:val="none" w:sz="0" w:space="0" w:color="auto"/>
        <w:left w:val="none" w:sz="0" w:space="0" w:color="auto"/>
        <w:bottom w:val="none" w:sz="0" w:space="0" w:color="auto"/>
        <w:right w:val="none" w:sz="0" w:space="0" w:color="auto"/>
      </w:divBdr>
      <w:divsChild>
        <w:div w:id="125860696">
          <w:marLeft w:val="0"/>
          <w:marRight w:val="0"/>
          <w:marTop w:val="0"/>
          <w:marBottom w:val="0"/>
          <w:divBdr>
            <w:top w:val="none" w:sz="0" w:space="0" w:color="auto"/>
            <w:left w:val="none" w:sz="0" w:space="0" w:color="auto"/>
            <w:bottom w:val="none" w:sz="0" w:space="0" w:color="auto"/>
            <w:right w:val="none" w:sz="0" w:space="0" w:color="auto"/>
          </w:divBdr>
          <w:divsChild>
            <w:div w:id="125860583">
              <w:marLeft w:val="0"/>
              <w:marRight w:val="0"/>
              <w:marTop w:val="0"/>
              <w:marBottom w:val="0"/>
              <w:divBdr>
                <w:top w:val="none" w:sz="0" w:space="0" w:color="auto"/>
                <w:left w:val="none" w:sz="0" w:space="0" w:color="auto"/>
                <w:bottom w:val="none" w:sz="0" w:space="0" w:color="auto"/>
                <w:right w:val="none" w:sz="0" w:space="0" w:color="auto"/>
              </w:divBdr>
            </w:div>
            <w:div w:id="125860603">
              <w:marLeft w:val="0"/>
              <w:marRight w:val="0"/>
              <w:marTop w:val="0"/>
              <w:marBottom w:val="0"/>
              <w:divBdr>
                <w:top w:val="none" w:sz="0" w:space="0" w:color="auto"/>
                <w:left w:val="none" w:sz="0" w:space="0" w:color="auto"/>
                <w:bottom w:val="none" w:sz="0" w:space="0" w:color="auto"/>
                <w:right w:val="none" w:sz="0" w:space="0" w:color="auto"/>
              </w:divBdr>
            </w:div>
            <w:div w:id="125860627">
              <w:marLeft w:val="0"/>
              <w:marRight w:val="0"/>
              <w:marTop w:val="0"/>
              <w:marBottom w:val="0"/>
              <w:divBdr>
                <w:top w:val="none" w:sz="0" w:space="0" w:color="auto"/>
                <w:left w:val="none" w:sz="0" w:space="0" w:color="auto"/>
                <w:bottom w:val="none" w:sz="0" w:space="0" w:color="auto"/>
                <w:right w:val="none" w:sz="0" w:space="0" w:color="auto"/>
              </w:divBdr>
            </w:div>
            <w:div w:id="125860634">
              <w:marLeft w:val="0"/>
              <w:marRight w:val="0"/>
              <w:marTop w:val="0"/>
              <w:marBottom w:val="0"/>
              <w:divBdr>
                <w:top w:val="none" w:sz="0" w:space="0" w:color="auto"/>
                <w:left w:val="none" w:sz="0" w:space="0" w:color="auto"/>
                <w:bottom w:val="none" w:sz="0" w:space="0" w:color="auto"/>
                <w:right w:val="none" w:sz="0" w:space="0" w:color="auto"/>
              </w:divBdr>
            </w:div>
            <w:div w:id="125860670">
              <w:marLeft w:val="0"/>
              <w:marRight w:val="0"/>
              <w:marTop w:val="0"/>
              <w:marBottom w:val="0"/>
              <w:divBdr>
                <w:top w:val="none" w:sz="0" w:space="0" w:color="auto"/>
                <w:left w:val="none" w:sz="0" w:space="0" w:color="auto"/>
                <w:bottom w:val="none" w:sz="0" w:space="0" w:color="auto"/>
                <w:right w:val="none" w:sz="0" w:space="0" w:color="auto"/>
              </w:divBdr>
            </w:div>
            <w:div w:id="125860688">
              <w:marLeft w:val="0"/>
              <w:marRight w:val="0"/>
              <w:marTop w:val="0"/>
              <w:marBottom w:val="0"/>
              <w:divBdr>
                <w:top w:val="none" w:sz="0" w:space="0" w:color="auto"/>
                <w:left w:val="none" w:sz="0" w:space="0" w:color="auto"/>
                <w:bottom w:val="none" w:sz="0" w:space="0" w:color="auto"/>
                <w:right w:val="none" w:sz="0" w:space="0" w:color="auto"/>
              </w:divBdr>
            </w:div>
            <w:div w:id="125860690">
              <w:marLeft w:val="0"/>
              <w:marRight w:val="0"/>
              <w:marTop w:val="0"/>
              <w:marBottom w:val="0"/>
              <w:divBdr>
                <w:top w:val="none" w:sz="0" w:space="0" w:color="auto"/>
                <w:left w:val="none" w:sz="0" w:space="0" w:color="auto"/>
                <w:bottom w:val="none" w:sz="0" w:space="0" w:color="auto"/>
                <w:right w:val="none" w:sz="0" w:space="0" w:color="auto"/>
              </w:divBdr>
            </w:div>
            <w:div w:id="125860728">
              <w:marLeft w:val="0"/>
              <w:marRight w:val="0"/>
              <w:marTop w:val="0"/>
              <w:marBottom w:val="0"/>
              <w:divBdr>
                <w:top w:val="none" w:sz="0" w:space="0" w:color="auto"/>
                <w:left w:val="none" w:sz="0" w:space="0" w:color="auto"/>
                <w:bottom w:val="none" w:sz="0" w:space="0" w:color="auto"/>
                <w:right w:val="none" w:sz="0" w:space="0" w:color="auto"/>
              </w:divBdr>
            </w:div>
            <w:div w:id="1258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773">
      <w:marLeft w:val="0"/>
      <w:marRight w:val="0"/>
      <w:marTop w:val="0"/>
      <w:marBottom w:val="0"/>
      <w:divBdr>
        <w:top w:val="none" w:sz="0" w:space="0" w:color="auto"/>
        <w:left w:val="none" w:sz="0" w:space="0" w:color="auto"/>
        <w:bottom w:val="none" w:sz="0" w:space="0" w:color="auto"/>
        <w:right w:val="none" w:sz="0" w:space="0" w:color="auto"/>
      </w:divBdr>
    </w:div>
    <w:div w:id="125860775">
      <w:marLeft w:val="0"/>
      <w:marRight w:val="0"/>
      <w:marTop w:val="0"/>
      <w:marBottom w:val="0"/>
      <w:divBdr>
        <w:top w:val="none" w:sz="0" w:space="0" w:color="auto"/>
        <w:left w:val="none" w:sz="0" w:space="0" w:color="auto"/>
        <w:bottom w:val="none" w:sz="0" w:space="0" w:color="auto"/>
        <w:right w:val="none" w:sz="0" w:space="0" w:color="auto"/>
      </w:divBdr>
    </w:div>
    <w:div w:id="125860778">
      <w:marLeft w:val="0"/>
      <w:marRight w:val="0"/>
      <w:marTop w:val="0"/>
      <w:marBottom w:val="0"/>
      <w:divBdr>
        <w:top w:val="none" w:sz="0" w:space="0" w:color="auto"/>
        <w:left w:val="none" w:sz="0" w:space="0" w:color="auto"/>
        <w:bottom w:val="none" w:sz="0" w:space="0" w:color="auto"/>
        <w:right w:val="none" w:sz="0" w:space="0" w:color="auto"/>
      </w:divBdr>
    </w:div>
    <w:div w:id="125860779">
      <w:marLeft w:val="0"/>
      <w:marRight w:val="0"/>
      <w:marTop w:val="0"/>
      <w:marBottom w:val="0"/>
      <w:divBdr>
        <w:top w:val="none" w:sz="0" w:space="0" w:color="auto"/>
        <w:left w:val="none" w:sz="0" w:space="0" w:color="auto"/>
        <w:bottom w:val="none" w:sz="0" w:space="0" w:color="auto"/>
        <w:right w:val="none" w:sz="0" w:space="0" w:color="auto"/>
      </w:divBdr>
      <w:divsChild>
        <w:div w:id="125860609">
          <w:marLeft w:val="0"/>
          <w:marRight w:val="0"/>
          <w:marTop w:val="0"/>
          <w:marBottom w:val="0"/>
          <w:divBdr>
            <w:top w:val="none" w:sz="0" w:space="0" w:color="auto"/>
            <w:left w:val="none" w:sz="0" w:space="0" w:color="auto"/>
            <w:bottom w:val="none" w:sz="0" w:space="0" w:color="auto"/>
            <w:right w:val="none" w:sz="0" w:space="0" w:color="auto"/>
          </w:divBdr>
          <w:divsChild>
            <w:div w:id="125860597">
              <w:marLeft w:val="0"/>
              <w:marRight w:val="0"/>
              <w:marTop w:val="0"/>
              <w:marBottom w:val="0"/>
              <w:divBdr>
                <w:top w:val="none" w:sz="0" w:space="0" w:color="auto"/>
                <w:left w:val="none" w:sz="0" w:space="0" w:color="auto"/>
                <w:bottom w:val="none" w:sz="0" w:space="0" w:color="auto"/>
                <w:right w:val="none" w:sz="0" w:space="0" w:color="auto"/>
              </w:divBdr>
            </w:div>
            <w:div w:id="125860616">
              <w:marLeft w:val="0"/>
              <w:marRight w:val="0"/>
              <w:marTop w:val="0"/>
              <w:marBottom w:val="0"/>
              <w:divBdr>
                <w:top w:val="none" w:sz="0" w:space="0" w:color="auto"/>
                <w:left w:val="none" w:sz="0" w:space="0" w:color="auto"/>
                <w:bottom w:val="none" w:sz="0" w:space="0" w:color="auto"/>
                <w:right w:val="none" w:sz="0" w:space="0" w:color="auto"/>
              </w:divBdr>
            </w:div>
            <w:div w:id="125860643">
              <w:marLeft w:val="0"/>
              <w:marRight w:val="0"/>
              <w:marTop w:val="0"/>
              <w:marBottom w:val="0"/>
              <w:divBdr>
                <w:top w:val="none" w:sz="0" w:space="0" w:color="auto"/>
                <w:left w:val="none" w:sz="0" w:space="0" w:color="auto"/>
                <w:bottom w:val="none" w:sz="0" w:space="0" w:color="auto"/>
                <w:right w:val="none" w:sz="0" w:space="0" w:color="auto"/>
              </w:divBdr>
            </w:div>
            <w:div w:id="125860645">
              <w:marLeft w:val="0"/>
              <w:marRight w:val="0"/>
              <w:marTop w:val="0"/>
              <w:marBottom w:val="0"/>
              <w:divBdr>
                <w:top w:val="none" w:sz="0" w:space="0" w:color="auto"/>
                <w:left w:val="none" w:sz="0" w:space="0" w:color="auto"/>
                <w:bottom w:val="none" w:sz="0" w:space="0" w:color="auto"/>
                <w:right w:val="none" w:sz="0" w:space="0" w:color="auto"/>
              </w:divBdr>
            </w:div>
            <w:div w:id="125860673">
              <w:marLeft w:val="0"/>
              <w:marRight w:val="0"/>
              <w:marTop w:val="0"/>
              <w:marBottom w:val="0"/>
              <w:divBdr>
                <w:top w:val="none" w:sz="0" w:space="0" w:color="auto"/>
                <w:left w:val="none" w:sz="0" w:space="0" w:color="auto"/>
                <w:bottom w:val="none" w:sz="0" w:space="0" w:color="auto"/>
                <w:right w:val="none" w:sz="0" w:space="0" w:color="auto"/>
              </w:divBdr>
            </w:div>
            <w:div w:id="125860736">
              <w:marLeft w:val="0"/>
              <w:marRight w:val="0"/>
              <w:marTop w:val="0"/>
              <w:marBottom w:val="0"/>
              <w:divBdr>
                <w:top w:val="none" w:sz="0" w:space="0" w:color="auto"/>
                <w:left w:val="none" w:sz="0" w:space="0" w:color="auto"/>
                <w:bottom w:val="none" w:sz="0" w:space="0" w:color="auto"/>
                <w:right w:val="none" w:sz="0" w:space="0" w:color="auto"/>
              </w:divBdr>
            </w:div>
            <w:div w:id="1258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780">
      <w:marLeft w:val="0"/>
      <w:marRight w:val="0"/>
      <w:marTop w:val="0"/>
      <w:marBottom w:val="0"/>
      <w:divBdr>
        <w:top w:val="none" w:sz="0" w:space="0" w:color="auto"/>
        <w:left w:val="none" w:sz="0" w:space="0" w:color="auto"/>
        <w:bottom w:val="none" w:sz="0" w:space="0" w:color="auto"/>
        <w:right w:val="none" w:sz="0" w:space="0" w:color="auto"/>
      </w:divBdr>
      <w:divsChild>
        <w:div w:id="125860741">
          <w:marLeft w:val="0"/>
          <w:marRight w:val="0"/>
          <w:marTop w:val="0"/>
          <w:marBottom w:val="0"/>
          <w:divBdr>
            <w:top w:val="none" w:sz="0" w:space="0" w:color="auto"/>
            <w:left w:val="none" w:sz="0" w:space="0" w:color="auto"/>
            <w:bottom w:val="none" w:sz="0" w:space="0" w:color="auto"/>
            <w:right w:val="none" w:sz="0" w:space="0" w:color="auto"/>
          </w:divBdr>
        </w:div>
      </w:divsChild>
    </w:div>
    <w:div w:id="125860783">
      <w:marLeft w:val="0"/>
      <w:marRight w:val="0"/>
      <w:marTop w:val="0"/>
      <w:marBottom w:val="0"/>
      <w:divBdr>
        <w:top w:val="none" w:sz="0" w:space="0" w:color="auto"/>
        <w:left w:val="none" w:sz="0" w:space="0" w:color="auto"/>
        <w:bottom w:val="none" w:sz="0" w:space="0" w:color="auto"/>
        <w:right w:val="none" w:sz="0" w:space="0" w:color="auto"/>
      </w:divBdr>
    </w:div>
    <w:div w:id="125860785">
      <w:marLeft w:val="0"/>
      <w:marRight w:val="0"/>
      <w:marTop w:val="0"/>
      <w:marBottom w:val="0"/>
      <w:divBdr>
        <w:top w:val="none" w:sz="0" w:space="0" w:color="auto"/>
        <w:left w:val="none" w:sz="0" w:space="0" w:color="auto"/>
        <w:bottom w:val="none" w:sz="0" w:space="0" w:color="auto"/>
        <w:right w:val="none" w:sz="0" w:space="0" w:color="auto"/>
      </w:divBdr>
    </w:div>
    <w:div w:id="125860789">
      <w:marLeft w:val="0"/>
      <w:marRight w:val="0"/>
      <w:marTop w:val="0"/>
      <w:marBottom w:val="0"/>
      <w:divBdr>
        <w:top w:val="none" w:sz="0" w:space="0" w:color="auto"/>
        <w:left w:val="none" w:sz="0" w:space="0" w:color="auto"/>
        <w:bottom w:val="none" w:sz="0" w:space="0" w:color="auto"/>
        <w:right w:val="none" w:sz="0" w:space="0" w:color="auto"/>
      </w:divBdr>
      <w:divsChild>
        <w:div w:id="125860595">
          <w:marLeft w:val="0"/>
          <w:marRight w:val="0"/>
          <w:marTop w:val="0"/>
          <w:marBottom w:val="0"/>
          <w:divBdr>
            <w:top w:val="none" w:sz="0" w:space="0" w:color="auto"/>
            <w:left w:val="none" w:sz="0" w:space="0" w:color="auto"/>
            <w:bottom w:val="none" w:sz="0" w:space="0" w:color="auto"/>
            <w:right w:val="none" w:sz="0" w:space="0" w:color="auto"/>
          </w:divBdr>
        </w:div>
      </w:divsChild>
    </w:div>
    <w:div w:id="12586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uk/downloads/statistics/mojstats/statistics-revisions-policy.pdf"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ations.parliament.uk/pa/cm201213/cmselect/cmjust/645/6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Criminal Justice System Statistics Quarterly update to June 2011</vt:lpstr>
    </vt:vector>
  </TitlesOfParts>
  <Company>Ministry of Justice</Company>
  <LinksUpToDate>false</LinksUpToDate>
  <CharactersWithSpaces>19168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Statistics Quarterly update to June 2011</dc:title>
  <dc:subject>Statistical bulletin</dc:subject>
  <dc:creator>Criminal Justice System Statistics</dc:creator>
  <cp:keywords>"cjs, stats, crime, sentencing, cautions, offending, offences, court, convictions,"</cp:keywords>
  <dc:description/>
  <cp:lastModifiedBy>Biring, Johnathan</cp:lastModifiedBy>
  <cp:revision>3</cp:revision>
  <cp:lastPrinted>2016-04-08T11:02:00Z</cp:lastPrinted>
  <dcterms:created xsi:type="dcterms:W3CDTF">2016-07-06T13:54:00Z</dcterms:created>
  <dcterms:modified xsi:type="dcterms:W3CDTF">2016-07-20T10:54:00Z</dcterms:modified>
</cp:coreProperties>
</file>