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8"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Pr="005835D1" w:rsidRDefault="000B5932">
            <w:pPr>
              <w:rPr>
                <w:rFonts w:ascii="Arial" w:hAnsi="Arial" w:cs="Arial"/>
                <w:sz w:val="22"/>
                <w:szCs w:val="22"/>
              </w:rPr>
            </w:pPr>
            <w:r w:rsidRPr="005835D1">
              <w:rPr>
                <w:rFonts w:ascii="Arial" w:hAnsi="Arial" w:cs="Arial"/>
                <w:sz w:val="22"/>
                <w:szCs w:val="22"/>
              </w:rPr>
              <w:t>Our ref:</w:t>
            </w:r>
            <w:r w:rsidR="009F2BD0" w:rsidRPr="005835D1">
              <w:rPr>
                <w:rFonts w:ascii="Arial" w:hAnsi="Arial" w:cs="Arial"/>
                <w:sz w:val="22"/>
                <w:szCs w:val="22"/>
              </w:rPr>
              <w:t xml:space="preserve"> FOI</w:t>
            </w:r>
            <w:bookmarkStart w:id="0" w:name="OurRef"/>
            <w:bookmarkEnd w:id="0"/>
            <w:r w:rsidR="00700163" w:rsidRPr="005835D1">
              <w:rPr>
                <w:rFonts w:ascii="Arial" w:hAnsi="Arial" w:cs="Arial"/>
                <w:sz w:val="22"/>
                <w:szCs w:val="22"/>
              </w:rPr>
              <w:t xml:space="preserve"> </w:t>
            </w:r>
            <w:r w:rsidR="005835D1" w:rsidRPr="005835D1">
              <w:rPr>
                <w:rFonts w:ascii="Arial" w:hAnsi="Arial" w:cs="Arial"/>
                <w:sz w:val="22"/>
                <w:szCs w:val="22"/>
              </w:rPr>
              <w:t>737,187</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700163" w:rsidRDefault="00700163">
            <w:pPr>
              <w:rPr>
                <w:rFonts w:ascii="Arial" w:hAnsi="Arial" w:cs="Arial"/>
                <w:sz w:val="22"/>
              </w:rPr>
            </w:pPr>
            <w:bookmarkStart w:id="2" w:name="Addressee"/>
            <w:bookmarkEnd w:id="2"/>
          </w:p>
          <w:p w:rsidR="005835D1" w:rsidRDefault="005835D1">
            <w:pPr>
              <w:rPr>
                <w:rFonts w:ascii="Arial" w:hAnsi="Arial" w:cs="Arial"/>
                <w:sz w:val="22"/>
              </w:rPr>
            </w:pPr>
            <w:bookmarkStart w:id="3" w:name="Address"/>
            <w:bookmarkEnd w:id="3"/>
          </w:p>
          <w:p w:rsidR="009F2BD0" w:rsidRDefault="009F2BD0">
            <w:pPr>
              <w:rPr>
                <w:rFonts w:ascii="Arial" w:hAnsi="Arial" w:cs="Arial"/>
                <w:sz w:val="22"/>
              </w:rPr>
            </w:pPr>
          </w:p>
          <w:p w:rsidR="009F2BD0" w:rsidRDefault="009F2BD0">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0C7FE9" w:rsidRDefault="000C7FE9">
            <w:pPr>
              <w:rPr>
                <w:rFonts w:ascii="Arial" w:hAnsi="Arial" w:cs="Arial"/>
                <w:sz w:val="22"/>
              </w:rPr>
            </w:pPr>
            <w:bookmarkStart w:id="5" w:name="SenderName"/>
            <w:bookmarkStart w:id="6" w:name="JobTitle"/>
            <w:bookmarkEnd w:id="5"/>
            <w:bookmarkEnd w:id="6"/>
          </w:p>
          <w:p w:rsidR="00FD5F80" w:rsidRDefault="009F2BD0">
            <w:pPr>
              <w:rPr>
                <w:rFonts w:ascii="Arial" w:hAnsi="Arial" w:cs="Arial"/>
                <w:sz w:val="22"/>
              </w:rPr>
            </w:pPr>
            <w:r>
              <w:rPr>
                <w:rFonts w:ascii="Arial" w:hAnsi="Arial" w:cs="Arial"/>
                <w:sz w:val="22"/>
              </w:rPr>
              <w:t>OT Directorate Services Team Manager</w:t>
            </w:r>
          </w:p>
          <w:p w:rsidR="00FD5F80" w:rsidRDefault="009F2BD0">
            <w:pPr>
              <w:rPr>
                <w:rFonts w:ascii="Arial" w:hAnsi="Arial" w:cs="Arial"/>
                <w:sz w:val="22"/>
              </w:rPr>
            </w:pPr>
            <w:bookmarkStart w:id="7" w:name="OurAddress1"/>
            <w:bookmarkEnd w:id="7"/>
            <w:r>
              <w:rPr>
                <w:rFonts w:ascii="Arial" w:hAnsi="Arial" w:cs="Arial"/>
                <w:sz w:val="22"/>
              </w:rPr>
              <w:t>9th Floor</w:t>
            </w:r>
          </w:p>
          <w:p w:rsidR="000B5932" w:rsidRDefault="009F2BD0">
            <w:pPr>
              <w:rPr>
                <w:rFonts w:ascii="Arial" w:hAnsi="Arial" w:cs="Arial"/>
                <w:sz w:val="22"/>
              </w:rPr>
            </w:pPr>
            <w:bookmarkStart w:id="8" w:name="OurAddress2"/>
            <w:bookmarkEnd w:id="8"/>
            <w:r>
              <w:rPr>
                <w:rFonts w:ascii="Arial" w:hAnsi="Arial" w:cs="Arial"/>
                <w:sz w:val="22"/>
              </w:rPr>
              <w:t>The Cube</w:t>
            </w:r>
          </w:p>
          <w:p w:rsidR="000B5932" w:rsidRDefault="009F2BD0">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9F2BD0">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056680">
            <w:pPr>
              <w:rPr>
                <w:rFonts w:ascii="Arial" w:hAnsi="Arial" w:cs="Arial"/>
                <w:sz w:val="22"/>
              </w:rPr>
            </w:pPr>
            <w:bookmarkStart w:id="11" w:name="Fax"/>
            <w:bookmarkStart w:id="12" w:name="Other"/>
            <w:bookmarkStart w:id="13" w:name="TodaysDate"/>
            <w:bookmarkEnd w:id="11"/>
            <w:bookmarkEnd w:id="12"/>
            <w:bookmarkEnd w:id="13"/>
            <w:r>
              <w:rPr>
                <w:rFonts w:ascii="Arial" w:hAnsi="Arial" w:cs="Arial"/>
                <w:sz w:val="22"/>
              </w:rPr>
              <w:t>07 June 2016</w:t>
            </w:r>
          </w:p>
          <w:p w:rsidR="000B5932" w:rsidRDefault="000B5932">
            <w:pPr>
              <w:rPr>
                <w:rFonts w:ascii="Arial" w:hAnsi="Arial" w:cs="Arial"/>
                <w:sz w:val="22"/>
              </w:rPr>
            </w:pPr>
          </w:p>
        </w:tc>
      </w:tr>
    </w:tbl>
    <w:p w:rsidR="000B5932" w:rsidRDefault="000B5932">
      <w:pPr>
        <w:rPr>
          <w:rFonts w:ascii="Arial" w:hAnsi="Arial" w:cs="Arial"/>
        </w:rPr>
      </w:pPr>
      <w:bookmarkStart w:id="14" w:name="CommercialRestriction"/>
      <w:bookmarkEnd w:id="14"/>
      <w:r>
        <w:rPr>
          <w:rFonts w:ascii="Arial" w:hAnsi="Arial" w:cs="Arial"/>
        </w:rPr>
        <w:t xml:space="preserve">Dear </w:t>
      </w:r>
      <w:bookmarkStart w:id="15" w:name="Salutation"/>
      <w:bookmarkEnd w:id="15"/>
    </w:p>
    <w:p w:rsidR="000B5932" w:rsidRDefault="000B5932">
      <w:pPr>
        <w:rPr>
          <w:rFonts w:ascii="Arial" w:hAnsi="Arial" w:cs="Arial"/>
        </w:rPr>
      </w:pPr>
    </w:p>
    <w:p w:rsidR="009F2BD0" w:rsidRDefault="009F2BD0" w:rsidP="009F2BD0">
      <w:pPr>
        <w:rPr>
          <w:rFonts w:ascii="Arial" w:hAnsi="Arial"/>
          <w:color w:val="000000"/>
        </w:rPr>
      </w:pPr>
      <w:bookmarkStart w:id="16" w:name="Subject"/>
      <w:bookmarkStart w:id="17" w:name="Start"/>
      <w:bookmarkEnd w:id="16"/>
      <w:bookmarkEnd w:id="17"/>
      <w:r>
        <w:rPr>
          <w:rFonts w:ascii="Arial" w:hAnsi="Arial"/>
          <w:color w:val="000000"/>
        </w:rPr>
        <w:t xml:space="preserve">Thank you for your request for information </w:t>
      </w:r>
      <w:r w:rsidR="005835D1">
        <w:rPr>
          <w:rFonts w:ascii="Arial" w:hAnsi="Arial"/>
          <w:color w:val="000000"/>
        </w:rPr>
        <w:t xml:space="preserve">dated 13 April 2016 </w:t>
      </w:r>
      <w:r>
        <w:rPr>
          <w:rFonts w:ascii="Arial" w:hAnsi="Arial"/>
          <w:color w:val="000000"/>
        </w:rPr>
        <w:t xml:space="preserve">about </w:t>
      </w:r>
      <w:r w:rsidR="005835D1">
        <w:rPr>
          <w:rFonts w:ascii="Arial" w:hAnsi="Arial"/>
          <w:color w:val="000000"/>
        </w:rPr>
        <w:t>cycling schemes with traffic signals</w:t>
      </w:r>
      <w:r>
        <w:rPr>
          <w:rFonts w:ascii="Arial" w:hAnsi="Arial"/>
          <w:color w:val="000000"/>
        </w:rPr>
        <w:t xml:space="preserve">. I have dealt with your request under the terms of the Freedom of Information Act 2000. </w:t>
      </w:r>
      <w:r w:rsidR="005835D1">
        <w:rPr>
          <w:rFonts w:ascii="Arial" w:hAnsi="Arial"/>
          <w:color w:val="000000"/>
        </w:rPr>
        <w:t>I apologise for the delay in sending you this response.</w:t>
      </w:r>
    </w:p>
    <w:p w:rsidR="000B5932" w:rsidRDefault="000B5932">
      <w:pPr>
        <w:rPr>
          <w:rFonts w:ascii="Arial" w:hAnsi="Arial" w:cs="Arial"/>
        </w:rPr>
      </w:pPr>
    </w:p>
    <w:p w:rsidR="009F2BD0" w:rsidRDefault="009F2BD0" w:rsidP="009F2BD0">
      <w:pPr>
        <w:rPr>
          <w:rFonts w:ascii="Arial" w:hAnsi="Arial" w:cs="Arial"/>
        </w:rPr>
      </w:pPr>
      <w:r>
        <w:rPr>
          <w:rFonts w:ascii="Arial" w:hAnsi="Arial" w:cs="Arial"/>
        </w:rPr>
        <w:t xml:space="preserve">In your email of </w:t>
      </w:r>
      <w:r w:rsidR="005835D1">
        <w:rPr>
          <w:rFonts w:ascii="Arial" w:hAnsi="Arial" w:cs="Arial"/>
        </w:rPr>
        <w:t>13 April</w:t>
      </w:r>
      <w:r>
        <w:rPr>
          <w:rFonts w:ascii="Arial" w:hAnsi="Arial" w:cs="Arial"/>
        </w:rPr>
        <w:t xml:space="preserve"> you asked the following question</w:t>
      </w:r>
      <w:r w:rsidR="00422A69">
        <w:rPr>
          <w:rFonts w:ascii="Arial" w:hAnsi="Arial" w:cs="Arial"/>
        </w:rPr>
        <w:t>s</w:t>
      </w:r>
      <w:r>
        <w:rPr>
          <w:rFonts w:ascii="Arial" w:hAnsi="Arial" w:cs="Arial"/>
        </w:rPr>
        <w:t>:</w:t>
      </w:r>
    </w:p>
    <w:p w:rsidR="005835D1" w:rsidRPr="005835D1" w:rsidRDefault="005835D1" w:rsidP="005835D1">
      <w:pPr>
        <w:rPr>
          <w:i/>
        </w:rPr>
      </w:pPr>
      <w:r w:rsidRPr="005835D1">
        <w:rPr>
          <w:rFonts w:ascii="Arial" w:hAnsi="Arial" w:cs="Arial"/>
          <w:i/>
        </w:rPr>
        <w:t>I am seeking details of the Government's cycle infrastructure spending. I understand Highways England is currently delivering a number of cycle-related projects. I am interested in those schemes (whether delivered, in progress or prospective) which involve the installation of traffic lights.</w:t>
      </w:r>
    </w:p>
    <w:p w:rsidR="005835D1" w:rsidRPr="005835D1" w:rsidRDefault="005835D1" w:rsidP="00C52785">
      <w:pPr>
        <w:numPr>
          <w:ilvl w:val="0"/>
          <w:numId w:val="16"/>
        </w:numPr>
        <w:tabs>
          <w:tab w:val="clear" w:pos="720"/>
          <w:tab w:val="num" w:pos="284"/>
        </w:tabs>
        <w:spacing w:after="100" w:afterAutospacing="1"/>
        <w:ind w:left="284" w:hanging="284"/>
        <w:rPr>
          <w:i/>
        </w:rPr>
      </w:pPr>
      <w:r w:rsidRPr="005835D1">
        <w:rPr>
          <w:rFonts w:ascii="Arial" w:hAnsi="Arial" w:cs="Arial"/>
          <w:i/>
        </w:rPr>
        <w:t>Can you identify the schemes which include the installation of new traffic signals?</w:t>
      </w:r>
      <w:r w:rsidRPr="005835D1">
        <w:rPr>
          <w:i/>
        </w:rPr>
        <w:t xml:space="preserve"> </w:t>
      </w:r>
    </w:p>
    <w:p w:rsidR="005835D1" w:rsidRPr="005835D1" w:rsidRDefault="005835D1" w:rsidP="00C52785">
      <w:pPr>
        <w:numPr>
          <w:ilvl w:val="0"/>
          <w:numId w:val="16"/>
        </w:numPr>
        <w:tabs>
          <w:tab w:val="clear" w:pos="720"/>
          <w:tab w:val="num" w:pos="284"/>
        </w:tabs>
        <w:spacing w:before="100" w:beforeAutospacing="1" w:after="100" w:afterAutospacing="1"/>
        <w:ind w:left="284" w:hanging="284"/>
        <w:rPr>
          <w:i/>
        </w:rPr>
      </w:pPr>
      <w:r w:rsidRPr="005835D1">
        <w:rPr>
          <w:rFonts w:ascii="Arial" w:hAnsi="Arial" w:cs="Arial"/>
          <w:i/>
        </w:rPr>
        <w:t>Can you give the cost of each of these schemes?</w:t>
      </w:r>
      <w:r w:rsidRPr="005835D1">
        <w:rPr>
          <w:i/>
        </w:rPr>
        <w:t xml:space="preserve"> </w:t>
      </w:r>
    </w:p>
    <w:p w:rsidR="005835D1" w:rsidRPr="005835D1" w:rsidRDefault="005835D1" w:rsidP="00C52785">
      <w:pPr>
        <w:numPr>
          <w:ilvl w:val="0"/>
          <w:numId w:val="16"/>
        </w:numPr>
        <w:tabs>
          <w:tab w:val="clear" w:pos="720"/>
          <w:tab w:val="num" w:pos="284"/>
        </w:tabs>
        <w:spacing w:before="100" w:beforeAutospacing="1" w:after="100" w:afterAutospacing="1"/>
        <w:ind w:left="284" w:hanging="284"/>
        <w:rPr>
          <w:i/>
        </w:rPr>
      </w:pPr>
      <w:r w:rsidRPr="005835D1">
        <w:rPr>
          <w:rFonts w:ascii="Arial" w:hAnsi="Arial" w:cs="Arial"/>
          <w:i/>
        </w:rPr>
        <w:t xml:space="preserve">Can </w:t>
      </w:r>
      <w:proofErr w:type="spellStart"/>
      <w:r w:rsidRPr="005835D1">
        <w:rPr>
          <w:rFonts w:ascii="Arial" w:hAnsi="Arial" w:cs="Arial"/>
          <w:i/>
        </w:rPr>
        <w:t>you</w:t>
      </w:r>
      <w:proofErr w:type="spellEnd"/>
      <w:r w:rsidRPr="005835D1">
        <w:rPr>
          <w:rFonts w:ascii="Arial" w:hAnsi="Arial" w:cs="Arial"/>
          <w:i/>
        </w:rPr>
        <w:t xml:space="preserve"> account for the environmental impact of traffic lights at the locations concerned? Specifically, how will the assumed carbon neutrality of cycling </w:t>
      </w:r>
      <w:proofErr w:type="gramStart"/>
      <w:r w:rsidRPr="005835D1">
        <w:rPr>
          <w:rFonts w:ascii="Arial" w:hAnsi="Arial" w:cs="Arial"/>
          <w:i/>
        </w:rPr>
        <w:t>be</w:t>
      </w:r>
      <w:proofErr w:type="gramEnd"/>
      <w:r w:rsidRPr="005835D1">
        <w:rPr>
          <w:rFonts w:ascii="Arial" w:hAnsi="Arial" w:cs="Arial"/>
          <w:i/>
        </w:rPr>
        <w:t xml:space="preserve"> offset against the rise in emissions of vehicular pollutants which traffic signal </w:t>
      </w:r>
      <w:proofErr w:type="spellStart"/>
      <w:r w:rsidRPr="005835D1">
        <w:rPr>
          <w:rFonts w:ascii="Arial" w:hAnsi="Arial" w:cs="Arial"/>
          <w:i/>
        </w:rPr>
        <w:t>contol</w:t>
      </w:r>
      <w:proofErr w:type="spellEnd"/>
      <w:r w:rsidRPr="005835D1">
        <w:rPr>
          <w:rFonts w:ascii="Arial" w:hAnsi="Arial" w:cs="Arial"/>
          <w:i/>
        </w:rPr>
        <w:t xml:space="preserve"> is known to generate?</w:t>
      </w:r>
    </w:p>
    <w:p w:rsidR="00C52785" w:rsidRDefault="00C52785" w:rsidP="005835D1">
      <w:pPr>
        <w:rPr>
          <w:rFonts w:ascii="Arial" w:hAnsi="Arial"/>
          <w:color w:val="000000"/>
        </w:rPr>
      </w:pPr>
      <w:r>
        <w:rPr>
          <w:rFonts w:ascii="Arial" w:hAnsi="Arial"/>
          <w:color w:val="000000"/>
        </w:rPr>
        <w:t>Taking each of your points in turn:</w:t>
      </w:r>
    </w:p>
    <w:p w:rsidR="00C52785" w:rsidRPr="005835D1" w:rsidRDefault="00C52785" w:rsidP="00C52785">
      <w:pPr>
        <w:numPr>
          <w:ilvl w:val="0"/>
          <w:numId w:val="16"/>
        </w:numPr>
        <w:tabs>
          <w:tab w:val="clear" w:pos="720"/>
          <w:tab w:val="num" w:pos="284"/>
        </w:tabs>
        <w:spacing w:after="100" w:afterAutospacing="1"/>
        <w:ind w:left="284" w:hanging="284"/>
        <w:rPr>
          <w:i/>
        </w:rPr>
      </w:pPr>
      <w:r w:rsidRPr="005835D1">
        <w:rPr>
          <w:rFonts w:ascii="Arial" w:hAnsi="Arial" w:cs="Arial"/>
          <w:i/>
        </w:rPr>
        <w:t>Can you identify the schemes which include the installation of new traffic signals?</w:t>
      </w:r>
      <w:r w:rsidRPr="005835D1">
        <w:rPr>
          <w:i/>
        </w:rPr>
        <w:t xml:space="preserve"> </w:t>
      </w:r>
    </w:p>
    <w:p w:rsidR="00C52785" w:rsidRPr="005835D1" w:rsidRDefault="00C52785" w:rsidP="00C52785">
      <w:pPr>
        <w:numPr>
          <w:ilvl w:val="0"/>
          <w:numId w:val="16"/>
        </w:numPr>
        <w:tabs>
          <w:tab w:val="clear" w:pos="720"/>
          <w:tab w:val="num" w:pos="284"/>
        </w:tabs>
        <w:spacing w:before="100" w:beforeAutospacing="1" w:after="100" w:afterAutospacing="1"/>
        <w:ind w:left="284" w:hanging="284"/>
        <w:rPr>
          <w:i/>
        </w:rPr>
      </w:pPr>
      <w:r w:rsidRPr="005835D1">
        <w:rPr>
          <w:rFonts w:ascii="Arial" w:hAnsi="Arial" w:cs="Arial"/>
          <w:i/>
        </w:rPr>
        <w:t>Can you give the cost of each of these schemes?</w:t>
      </w:r>
      <w:r w:rsidRPr="005835D1">
        <w:rPr>
          <w:i/>
        </w:rPr>
        <w:t xml:space="preserve"> </w:t>
      </w:r>
    </w:p>
    <w:p w:rsidR="00C52785" w:rsidRDefault="00C52785" w:rsidP="005835D1">
      <w:pPr>
        <w:rPr>
          <w:rFonts w:ascii="Arial" w:hAnsi="Arial"/>
          <w:color w:val="000000"/>
        </w:rPr>
      </w:pPr>
      <w:r>
        <w:rPr>
          <w:rFonts w:ascii="Arial" w:hAnsi="Arial"/>
          <w:color w:val="000000"/>
        </w:rPr>
        <w:t>Please see the table below that identifies the schemes that have been delivered, are in progress or programmed to be delivered in the future.  Their locations and costs are also listed</w:t>
      </w:r>
      <w:r w:rsidR="00056680">
        <w:rPr>
          <w:rFonts w:ascii="Arial" w:hAnsi="Arial"/>
          <w:color w:val="000000"/>
        </w:rPr>
        <w:t>, where available</w:t>
      </w:r>
      <w:r>
        <w:rPr>
          <w:rFonts w:ascii="Arial" w:hAnsi="Arial"/>
          <w:color w:val="000000"/>
        </w:rPr>
        <w:t xml:space="preserve">: </w:t>
      </w:r>
    </w:p>
    <w:p w:rsidR="00C52785" w:rsidRDefault="00C52785" w:rsidP="005835D1">
      <w:pPr>
        <w:rPr>
          <w:rFonts w:ascii="Arial" w:hAnsi="Arial"/>
          <w:color w:val="000000"/>
        </w:rPr>
      </w:pPr>
    </w:p>
    <w:tbl>
      <w:tblPr>
        <w:tblStyle w:val="TableGrid"/>
        <w:tblW w:w="0" w:type="auto"/>
        <w:tblLook w:val="04A0" w:firstRow="1" w:lastRow="0" w:firstColumn="1" w:lastColumn="0" w:noHBand="0" w:noVBand="1"/>
      </w:tblPr>
      <w:tblGrid>
        <w:gridCol w:w="1481"/>
        <w:gridCol w:w="3443"/>
        <w:gridCol w:w="2867"/>
        <w:gridCol w:w="1779"/>
      </w:tblGrid>
      <w:tr w:rsidR="00C52785" w:rsidRPr="00C52785" w:rsidTr="00056680">
        <w:trPr>
          <w:trHeight w:val="630"/>
        </w:trPr>
        <w:tc>
          <w:tcPr>
            <w:tcW w:w="1481" w:type="dxa"/>
            <w:shd w:val="clear" w:color="auto" w:fill="FFFF00"/>
            <w:noWrap/>
            <w:vAlign w:val="center"/>
            <w:hideMark/>
          </w:tcPr>
          <w:p w:rsidR="00C52785" w:rsidRPr="00C52785" w:rsidRDefault="00C52785" w:rsidP="00C52785">
            <w:pPr>
              <w:rPr>
                <w:rFonts w:ascii="Arial" w:hAnsi="Arial"/>
                <w:b/>
                <w:bCs/>
                <w:color w:val="000000"/>
              </w:rPr>
            </w:pPr>
            <w:r w:rsidRPr="00C52785">
              <w:rPr>
                <w:rFonts w:ascii="Arial" w:hAnsi="Arial"/>
                <w:b/>
                <w:bCs/>
                <w:color w:val="000000"/>
              </w:rPr>
              <w:t>Region</w:t>
            </w:r>
          </w:p>
        </w:tc>
        <w:tc>
          <w:tcPr>
            <w:tcW w:w="3443" w:type="dxa"/>
            <w:shd w:val="clear" w:color="auto" w:fill="FFFF00"/>
            <w:noWrap/>
            <w:vAlign w:val="center"/>
            <w:hideMark/>
          </w:tcPr>
          <w:p w:rsidR="00C52785" w:rsidRPr="00C52785" w:rsidRDefault="00C52785" w:rsidP="00C52785">
            <w:pPr>
              <w:rPr>
                <w:rFonts w:ascii="Arial" w:hAnsi="Arial"/>
                <w:b/>
                <w:bCs/>
                <w:color w:val="000000"/>
              </w:rPr>
            </w:pPr>
            <w:r w:rsidRPr="00C52785">
              <w:rPr>
                <w:rFonts w:ascii="Arial" w:hAnsi="Arial"/>
                <w:b/>
                <w:bCs/>
                <w:color w:val="000000"/>
              </w:rPr>
              <w:t>Cycling scheme</w:t>
            </w:r>
          </w:p>
        </w:tc>
        <w:tc>
          <w:tcPr>
            <w:tcW w:w="2867" w:type="dxa"/>
            <w:shd w:val="clear" w:color="auto" w:fill="FFFF00"/>
            <w:vAlign w:val="center"/>
            <w:hideMark/>
          </w:tcPr>
          <w:p w:rsidR="00C52785" w:rsidRPr="00C52785" w:rsidRDefault="00C52785" w:rsidP="00C52785">
            <w:pPr>
              <w:rPr>
                <w:rFonts w:ascii="Arial" w:hAnsi="Arial"/>
                <w:b/>
                <w:bCs/>
                <w:color w:val="000000"/>
              </w:rPr>
            </w:pPr>
            <w:r w:rsidRPr="00C52785">
              <w:rPr>
                <w:rFonts w:ascii="Arial" w:hAnsi="Arial"/>
                <w:b/>
                <w:bCs/>
                <w:color w:val="000000"/>
              </w:rPr>
              <w:t>Status:</w:t>
            </w:r>
            <w:r w:rsidRPr="00C52785">
              <w:rPr>
                <w:rFonts w:ascii="Arial" w:hAnsi="Arial"/>
                <w:b/>
                <w:bCs/>
                <w:color w:val="000000"/>
              </w:rPr>
              <w:br/>
              <w:t>Delivered/In Progress/Future</w:t>
            </w:r>
          </w:p>
        </w:tc>
        <w:tc>
          <w:tcPr>
            <w:tcW w:w="1779" w:type="dxa"/>
            <w:shd w:val="clear" w:color="auto" w:fill="FFFF00"/>
            <w:noWrap/>
            <w:vAlign w:val="center"/>
            <w:hideMark/>
          </w:tcPr>
          <w:p w:rsidR="00C52785" w:rsidRPr="00C52785" w:rsidRDefault="00C52785" w:rsidP="00C52785">
            <w:pPr>
              <w:rPr>
                <w:rFonts w:ascii="Arial" w:hAnsi="Arial"/>
                <w:b/>
                <w:bCs/>
                <w:color w:val="000000"/>
              </w:rPr>
            </w:pPr>
            <w:r w:rsidRPr="00C52785">
              <w:rPr>
                <w:rFonts w:ascii="Arial" w:hAnsi="Arial"/>
                <w:b/>
                <w:bCs/>
                <w:color w:val="000000"/>
              </w:rPr>
              <w:t>Cost of scheme</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M6 J29 Walton Summit</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£207,436</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M53 J4 Footbridge</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£188,395</w:t>
            </w:r>
          </w:p>
        </w:tc>
      </w:tr>
      <w:tr w:rsidR="00C52785" w:rsidRPr="00C52785" w:rsidTr="00056680">
        <w:trPr>
          <w:trHeight w:val="6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 xml:space="preserve">A56 Cycle Track - </w:t>
            </w:r>
            <w:proofErr w:type="spellStart"/>
            <w:r w:rsidRPr="00C52785">
              <w:rPr>
                <w:rFonts w:ascii="Arial" w:hAnsi="Arial"/>
                <w:color w:val="000000"/>
              </w:rPr>
              <w:t>Hud</w:t>
            </w:r>
            <w:proofErr w:type="spellEnd"/>
            <w:r w:rsidRPr="00C52785">
              <w:rPr>
                <w:rFonts w:ascii="Arial" w:hAnsi="Arial"/>
                <w:color w:val="000000"/>
              </w:rPr>
              <w:t xml:space="preserve"> Hey Road to </w:t>
            </w:r>
            <w:proofErr w:type="spellStart"/>
            <w:r w:rsidRPr="00C52785">
              <w:rPr>
                <w:rFonts w:ascii="Arial" w:hAnsi="Arial"/>
                <w:color w:val="000000"/>
              </w:rPr>
              <w:t>Grane</w:t>
            </w:r>
            <w:proofErr w:type="spellEnd"/>
            <w:r w:rsidRPr="00C52785">
              <w:rPr>
                <w:rFonts w:ascii="Arial" w:hAnsi="Arial"/>
                <w:color w:val="000000"/>
              </w:rPr>
              <w:t xml:space="preserve"> Road</w:t>
            </w:r>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£544,033</w:t>
            </w:r>
          </w:p>
        </w:tc>
      </w:tr>
      <w:tr w:rsidR="00C52785" w:rsidRPr="00C52785" w:rsidTr="00056680">
        <w:trPr>
          <w:trHeight w:val="6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M602 Eccles Footbridge - Cycle Amendments</w:t>
            </w:r>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£73,375</w:t>
            </w:r>
          </w:p>
        </w:tc>
      </w:tr>
      <w:tr w:rsidR="00C52785" w:rsidRPr="00C52785" w:rsidTr="00056680">
        <w:trPr>
          <w:trHeight w:val="600"/>
        </w:trPr>
        <w:tc>
          <w:tcPr>
            <w:tcW w:w="1481" w:type="dxa"/>
            <w:noWrap/>
            <w:hideMark/>
          </w:tcPr>
          <w:p w:rsidR="00C52785" w:rsidRPr="00C52785" w:rsidRDefault="00C52785">
            <w:pPr>
              <w:rPr>
                <w:rFonts w:ascii="Arial" w:hAnsi="Arial"/>
                <w:color w:val="000000"/>
              </w:rPr>
            </w:pPr>
            <w:r w:rsidRPr="00C52785">
              <w:rPr>
                <w:rFonts w:ascii="Arial" w:hAnsi="Arial"/>
                <w:color w:val="000000"/>
              </w:rPr>
              <w:lastRenderedPageBreak/>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A550/A540 Two Mills Cycle</w:t>
            </w:r>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£239,996</w:t>
            </w:r>
          </w:p>
        </w:tc>
      </w:tr>
      <w:tr w:rsidR="00C52785" w:rsidRPr="00C52785" w:rsidTr="00056680">
        <w:trPr>
          <w:trHeight w:val="6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M57 Kirkby Cycle Scheme</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£400,000</w:t>
            </w:r>
          </w:p>
        </w:tc>
      </w:tr>
      <w:tr w:rsidR="00C52785" w:rsidRPr="00C52785" w:rsidTr="00056680">
        <w:trPr>
          <w:trHeight w:val="6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M53 J2 Moreton Spur Cycling</w:t>
            </w:r>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£191,964</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A41/A550 Cycle</w:t>
            </w:r>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£132,857</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 xml:space="preserve">M62 J9 </w:t>
            </w:r>
            <w:proofErr w:type="spellStart"/>
            <w:r w:rsidRPr="00C52785">
              <w:rPr>
                <w:rFonts w:ascii="Arial" w:hAnsi="Arial"/>
                <w:color w:val="000000"/>
              </w:rPr>
              <w:t>Winwick</w:t>
            </w:r>
            <w:proofErr w:type="spellEnd"/>
          </w:p>
        </w:tc>
        <w:tc>
          <w:tcPr>
            <w:tcW w:w="2867" w:type="dxa"/>
            <w:noWrap/>
            <w:hideMark/>
          </w:tcPr>
          <w:p w:rsidR="00C52785" w:rsidRPr="00C52785" w:rsidRDefault="00C52785">
            <w:pPr>
              <w:rPr>
                <w:rFonts w:ascii="Arial" w:hAnsi="Arial"/>
                <w:color w:val="000000"/>
              </w:rPr>
            </w:pPr>
            <w:r w:rsidRPr="00C52785">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£186,000</w:t>
            </w:r>
          </w:p>
        </w:tc>
      </w:tr>
      <w:tr w:rsidR="00C52785" w:rsidRPr="00C52785" w:rsidTr="00056680">
        <w:trPr>
          <w:trHeight w:val="18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A585 West Drive to Fleetwood (Phase 1 between Nautical College roundabout and Denham Way roundabout)</w:t>
            </w:r>
          </w:p>
        </w:tc>
        <w:tc>
          <w:tcPr>
            <w:tcW w:w="2867" w:type="dxa"/>
            <w:hideMark/>
          </w:tcPr>
          <w:p w:rsidR="00C52785" w:rsidRPr="00C52785" w:rsidRDefault="00C52785" w:rsidP="00056680">
            <w:pPr>
              <w:rPr>
                <w:rFonts w:ascii="Arial" w:hAnsi="Arial"/>
                <w:color w:val="000000"/>
              </w:rPr>
            </w:pPr>
            <w:r w:rsidRPr="00C52785">
              <w:rPr>
                <w:rFonts w:ascii="Arial" w:hAnsi="Arial"/>
                <w:color w:val="000000"/>
              </w:rPr>
              <w:t xml:space="preserve">Future </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£421,000</w:t>
            </w:r>
          </w:p>
        </w:tc>
      </w:tr>
      <w:tr w:rsidR="00C52785" w:rsidRPr="00C52785" w:rsidTr="00056680">
        <w:trPr>
          <w:trHeight w:val="2400"/>
        </w:trPr>
        <w:tc>
          <w:tcPr>
            <w:tcW w:w="1481" w:type="dxa"/>
            <w:noWrap/>
            <w:hideMark/>
          </w:tcPr>
          <w:p w:rsidR="00C52785" w:rsidRPr="00C52785" w:rsidRDefault="00C52785">
            <w:pPr>
              <w:rPr>
                <w:rFonts w:ascii="Arial" w:hAnsi="Arial"/>
                <w:color w:val="000000"/>
              </w:rPr>
            </w:pPr>
            <w:r w:rsidRPr="00C52785">
              <w:rPr>
                <w:rFonts w:ascii="Arial" w:hAnsi="Arial"/>
                <w:color w:val="000000"/>
              </w:rPr>
              <w:t>North West</w:t>
            </w:r>
          </w:p>
        </w:tc>
        <w:tc>
          <w:tcPr>
            <w:tcW w:w="3443" w:type="dxa"/>
            <w:hideMark/>
          </w:tcPr>
          <w:p w:rsidR="00C52785" w:rsidRPr="00C52785" w:rsidRDefault="00C52785">
            <w:pPr>
              <w:rPr>
                <w:rFonts w:ascii="Arial" w:hAnsi="Arial"/>
                <w:color w:val="000000"/>
              </w:rPr>
            </w:pPr>
            <w:r w:rsidRPr="00C52785">
              <w:rPr>
                <w:rFonts w:ascii="Arial" w:hAnsi="Arial"/>
                <w:color w:val="000000"/>
              </w:rPr>
              <w:t>A585 West Drive to Fleetwood (Phase 2 between Nautical College roundabout and Bourne Way and Denham Way roundabout and Station Road roundabout)</w:t>
            </w:r>
          </w:p>
        </w:tc>
        <w:tc>
          <w:tcPr>
            <w:tcW w:w="2867" w:type="dxa"/>
            <w:hideMark/>
          </w:tcPr>
          <w:p w:rsidR="00C52785" w:rsidRPr="00C52785" w:rsidRDefault="00056680">
            <w:pPr>
              <w:rPr>
                <w:rFonts w:ascii="Arial" w:hAnsi="Arial"/>
                <w:color w:val="000000"/>
              </w:rPr>
            </w:pPr>
            <w:r>
              <w:rPr>
                <w:rFonts w:ascii="Arial" w:hAnsi="Arial"/>
                <w:color w:val="000000"/>
              </w:rPr>
              <w:t>Future</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£900,000</w:t>
            </w:r>
          </w:p>
        </w:tc>
      </w:tr>
      <w:tr w:rsidR="00C52785" w:rsidRPr="00C52785" w:rsidTr="00056680">
        <w:trPr>
          <w:trHeight w:val="300"/>
        </w:trPr>
        <w:tc>
          <w:tcPr>
            <w:tcW w:w="1481" w:type="dxa"/>
            <w:hideMark/>
          </w:tcPr>
          <w:p w:rsidR="00C52785" w:rsidRPr="00C52785" w:rsidRDefault="00C52785">
            <w:pPr>
              <w:rPr>
                <w:rFonts w:ascii="Arial" w:hAnsi="Arial"/>
                <w:color w:val="000000"/>
              </w:rPr>
            </w:pPr>
            <w:r w:rsidRPr="00C52785">
              <w:rPr>
                <w:rFonts w:ascii="Arial" w:hAnsi="Arial"/>
                <w:color w:val="000000"/>
              </w:rPr>
              <w:t>Midlands</w:t>
            </w:r>
          </w:p>
        </w:tc>
        <w:tc>
          <w:tcPr>
            <w:tcW w:w="3443" w:type="dxa"/>
            <w:hideMark/>
          </w:tcPr>
          <w:p w:rsidR="00C52785" w:rsidRPr="00C52785" w:rsidRDefault="00C52785" w:rsidP="00C52785">
            <w:pPr>
              <w:rPr>
                <w:rFonts w:ascii="Arial" w:hAnsi="Arial"/>
                <w:color w:val="000000"/>
              </w:rPr>
            </w:pPr>
            <w:r w:rsidRPr="00C52785">
              <w:rPr>
                <w:rFonts w:ascii="Arial" w:hAnsi="Arial"/>
                <w:color w:val="000000"/>
              </w:rPr>
              <w:t>A5/A452 Brownhills Cycle</w:t>
            </w:r>
          </w:p>
        </w:tc>
        <w:tc>
          <w:tcPr>
            <w:tcW w:w="2867" w:type="dxa"/>
            <w:hideMark/>
          </w:tcPr>
          <w:p w:rsidR="00056680" w:rsidRDefault="00C52785" w:rsidP="00056680">
            <w:pPr>
              <w:rPr>
                <w:rFonts w:ascii="Arial" w:hAnsi="Arial"/>
                <w:color w:val="000000"/>
              </w:rPr>
            </w:pPr>
            <w:r w:rsidRPr="00C52785">
              <w:rPr>
                <w:rFonts w:ascii="Arial" w:hAnsi="Arial"/>
                <w:color w:val="000000"/>
              </w:rPr>
              <w:t xml:space="preserve">Completion date: </w:t>
            </w:r>
          </w:p>
          <w:p w:rsidR="00C52785" w:rsidRPr="00C52785" w:rsidRDefault="00056680" w:rsidP="00056680">
            <w:pPr>
              <w:rPr>
                <w:rFonts w:ascii="Arial" w:hAnsi="Arial"/>
                <w:color w:val="000000"/>
              </w:rPr>
            </w:pPr>
            <w:r>
              <w:rPr>
                <w:rFonts w:ascii="Arial" w:hAnsi="Arial"/>
                <w:color w:val="000000"/>
              </w:rPr>
              <w:t>0</w:t>
            </w:r>
            <w:r w:rsidR="00C52785" w:rsidRPr="00C52785">
              <w:rPr>
                <w:rFonts w:ascii="Arial" w:hAnsi="Arial"/>
                <w:color w:val="000000"/>
              </w:rPr>
              <w:t>6</w:t>
            </w:r>
            <w:r>
              <w:rPr>
                <w:rFonts w:ascii="Arial" w:hAnsi="Arial"/>
                <w:color w:val="000000"/>
              </w:rPr>
              <w:t xml:space="preserve"> June </w:t>
            </w:r>
            <w:r w:rsidR="00C52785" w:rsidRPr="00C52785">
              <w:rPr>
                <w:rFonts w:ascii="Arial" w:hAnsi="Arial"/>
                <w:color w:val="000000"/>
              </w:rPr>
              <w:t>2016</w:t>
            </w:r>
          </w:p>
        </w:tc>
        <w:tc>
          <w:tcPr>
            <w:tcW w:w="1779" w:type="dxa"/>
            <w:hideMark/>
          </w:tcPr>
          <w:p w:rsidR="00C52785" w:rsidRPr="00C52785" w:rsidRDefault="00C52785" w:rsidP="00C52785">
            <w:pPr>
              <w:rPr>
                <w:rFonts w:ascii="Arial" w:hAnsi="Arial"/>
                <w:color w:val="000000"/>
              </w:rPr>
            </w:pPr>
            <w:r w:rsidRPr="00C52785">
              <w:rPr>
                <w:rFonts w:ascii="Arial" w:hAnsi="Arial"/>
                <w:color w:val="000000"/>
              </w:rPr>
              <w:t>£1,764,046</w:t>
            </w:r>
          </w:p>
        </w:tc>
      </w:tr>
      <w:tr w:rsidR="00C52785" w:rsidRPr="00C52785" w:rsidTr="00056680">
        <w:trPr>
          <w:trHeight w:val="510"/>
        </w:trPr>
        <w:tc>
          <w:tcPr>
            <w:tcW w:w="1481" w:type="dxa"/>
            <w:hideMark/>
          </w:tcPr>
          <w:p w:rsidR="00C52785" w:rsidRPr="00C52785" w:rsidRDefault="00C52785">
            <w:pPr>
              <w:rPr>
                <w:rFonts w:ascii="Arial" w:hAnsi="Arial"/>
                <w:color w:val="000000"/>
              </w:rPr>
            </w:pPr>
            <w:r w:rsidRPr="00C52785">
              <w:rPr>
                <w:rFonts w:ascii="Arial" w:hAnsi="Arial"/>
                <w:color w:val="000000"/>
              </w:rPr>
              <w:t>Midlands</w:t>
            </w:r>
          </w:p>
        </w:tc>
        <w:tc>
          <w:tcPr>
            <w:tcW w:w="3443" w:type="dxa"/>
            <w:hideMark/>
          </w:tcPr>
          <w:p w:rsidR="00C52785" w:rsidRPr="00C52785" w:rsidRDefault="00C52785" w:rsidP="00C52785">
            <w:pPr>
              <w:rPr>
                <w:rFonts w:ascii="Arial" w:hAnsi="Arial"/>
                <w:color w:val="000000"/>
              </w:rPr>
            </w:pPr>
            <w:r w:rsidRPr="00C52785">
              <w:rPr>
                <w:rFonts w:ascii="Arial" w:hAnsi="Arial"/>
                <w:color w:val="000000"/>
              </w:rPr>
              <w:t>A49 Dinmore Country P</w:t>
            </w:r>
            <w:r w:rsidR="00056680">
              <w:rPr>
                <w:rFonts w:ascii="Arial" w:hAnsi="Arial"/>
                <w:color w:val="000000"/>
              </w:rPr>
              <w:t>ar</w:t>
            </w:r>
            <w:r w:rsidRPr="00C52785">
              <w:rPr>
                <w:rFonts w:ascii="Arial" w:hAnsi="Arial"/>
                <w:color w:val="000000"/>
              </w:rPr>
              <w:t>k crossing</w:t>
            </w:r>
          </w:p>
        </w:tc>
        <w:tc>
          <w:tcPr>
            <w:tcW w:w="2867" w:type="dxa"/>
            <w:hideMark/>
          </w:tcPr>
          <w:p w:rsidR="00056680" w:rsidRDefault="00C52785">
            <w:pPr>
              <w:rPr>
                <w:rFonts w:ascii="Arial" w:hAnsi="Arial"/>
                <w:color w:val="000000"/>
              </w:rPr>
            </w:pPr>
            <w:r w:rsidRPr="00C52785">
              <w:rPr>
                <w:rFonts w:ascii="Arial" w:hAnsi="Arial"/>
                <w:color w:val="000000"/>
              </w:rPr>
              <w:t xml:space="preserve">Competed on: </w:t>
            </w:r>
          </w:p>
          <w:p w:rsidR="00C52785" w:rsidRPr="00C52785" w:rsidRDefault="00056680" w:rsidP="00056680">
            <w:pPr>
              <w:rPr>
                <w:rFonts w:ascii="Arial" w:hAnsi="Arial"/>
                <w:color w:val="000000"/>
              </w:rPr>
            </w:pPr>
            <w:r>
              <w:rPr>
                <w:rFonts w:ascii="Arial" w:hAnsi="Arial"/>
                <w:color w:val="000000"/>
              </w:rPr>
              <w:t>0</w:t>
            </w:r>
            <w:r w:rsidR="00C52785" w:rsidRPr="00C52785">
              <w:rPr>
                <w:rFonts w:ascii="Arial" w:hAnsi="Arial"/>
                <w:color w:val="000000"/>
              </w:rPr>
              <w:t>2</w:t>
            </w:r>
            <w:r>
              <w:rPr>
                <w:rFonts w:ascii="Arial" w:hAnsi="Arial"/>
                <w:color w:val="000000"/>
              </w:rPr>
              <w:t xml:space="preserve"> February </w:t>
            </w:r>
            <w:r w:rsidR="00C52785" w:rsidRPr="00C52785">
              <w:rPr>
                <w:rFonts w:ascii="Arial" w:hAnsi="Arial"/>
                <w:color w:val="000000"/>
              </w:rPr>
              <w:t>2016</w:t>
            </w:r>
          </w:p>
        </w:tc>
        <w:tc>
          <w:tcPr>
            <w:tcW w:w="1779" w:type="dxa"/>
            <w:hideMark/>
          </w:tcPr>
          <w:p w:rsidR="00C52785" w:rsidRPr="00C52785" w:rsidRDefault="00C52785" w:rsidP="00C52785">
            <w:pPr>
              <w:rPr>
                <w:rFonts w:ascii="Arial" w:hAnsi="Arial"/>
                <w:color w:val="000000"/>
              </w:rPr>
            </w:pPr>
            <w:r w:rsidRPr="00C52785">
              <w:rPr>
                <w:rFonts w:ascii="Arial" w:hAnsi="Arial"/>
                <w:color w:val="000000"/>
              </w:rPr>
              <w:t>£250,000</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East</w:t>
            </w:r>
          </w:p>
        </w:tc>
        <w:tc>
          <w:tcPr>
            <w:tcW w:w="3443" w:type="dxa"/>
            <w:noWrap/>
            <w:hideMark/>
          </w:tcPr>
          <w:p w:rsidR="00C52785" w:rsidRPr="00C52785" w:rsidRDefault="00C52785">
            <w:pPr>
              <w:rPr>
                <w:rFonts w:ascii="Arial" w:hAnsi="Arial"/>
                <w:color w:val="000000"/>
              </w:rPr>
            </w:pPr>
            <w:r w:rsidRPr="00C52785">
              <w:rPr>
                <w:rFonts w:ascii="Arial" w:hAnsi="Arial"/>
                <w:color w:val="000000"/>
              </w:rPr>
              <w:t>A6/A421</w:t>
            </w:r>
          </w:p>
        </w:tc>
        <w:tc>
          <w:tcPr>
            <w:tcW w:w="2867" w:type="dxa"/>
            <w:noWrap/>
            <w:hideMark/>
          </w:tcPr>
          <w:p w:rsidR="00C52785" w:rsidRPr="00C52785" w:rsidRDefault="00C52785" w:rsidP="00056680">
            <w:pPr>
              <w:rPr>
                <w:rFonts w:ascii="Arial" w:hAnsi="Arial"/>
                <w:color w:val="000000"/>
              </w:rPr>
            </w:pPr>
            <w:r w:rsidRPr="00C52785">
              <w:rPr>
                <w:rFonts w:ascii="Arial" w:hAnsi="Arial"/>
                <w:color w:val="000000"/>
              </w:rPr>
              <w:t xml:space="preserve">Future </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£1,500,000</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East</w:t>
            </w:r>
          </w:p>
        </w:tc>
        <w:tc>
          <w:tcPr>
            <w:tcW w:w="3443" w:type="dxa"/>
            <w:noWrap/>
            <w:hideMark/>
          </w:tcPr>
          <w:p w:rsidR="00C52785" w:rsidRPr="00C52785" w:rsidRDefault="00C52785">
            <w:pPr>
              <w:rPr>
                <w:rFonts w:ascii="Arial" w:hAnsi="Arial"/>
                <w:color w:val="000000"/>
              </w:rPr>
            </w:pPr>
            <w:r w:rsidRPr="00C52785">
              <w:rPr>
                <w:rFonts w:ascii="Arial" w:hAnsi="Arial"/>
                <w:color w:val="000000"/>
              </w:rPr>
              <w:t xml:space="preserve">Lowestoft  - Jubilee way </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£133,000</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East</w:t>
            </w:r>
          </w:p>
        </w:tc>
        <w:tc>
          <w:tcPr>
            <w:tcW w:w="3443" w:type="dxa"/>
            <w:noWrap/>
            <w:hideMark/>
          </w:tcPr>
          <w:p w:rsidR="00C52785" w:rsidRPr="00C52785" w:rsidRDefault="00C52785">
            <w:pPr>
              <w:rPr>
                <w:rFonts w:ascii="Arial" w:hAnsi="Arial"/>
                <w:color w:val="000000"/>
              </w:rPr>
            </w:pPr>
            <w:r w:rsidRPr="00C52785">
              <w:rPr>
                <w:rFonts w:ascii="Arial" w:hAnsi="Arial"/>
                <w:color w:val="000000"/>
              </w:rPr>
              <w:t>Lowestoft  - Camden street / High St</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£174,000</w:t>
            </w:r>
          </w:p>
        </w:tc>
      </w:tr>
      <w:tr w:rsidR="00C52785" w:rsidRPr="00C52785" w:rsidTr="00056680">
        <w:trPr>
          <w:trHeight w:val="300"/>
        </w:trPr>
        <w:tc>
          <w:tcPr>
            <w:tcW w:w="1481" w:type="dxa"/>
            <w:noWrap/>
            <w:hideMark/>
          </w:tcPr>
          <w:p w:rsidR="00C52785" w:rsidRPr="00C52785" w:rsidRDefault="00C52785">
            <w:pPr>
              <w:rPr>
                <w:rFonts w:ascii="Arial" w:hAnsi="Arial"/>
                <w:color w:val="000000"/>
              </w:rPr>
            </w:pPr>
            <w:r w:rsidRPr="00C52785">
              <w:rPr>
                <w:rFonts w:ascii="Arial" w:hAnsi="Arial"/>
                <w:color w:val="000000"/>
              </w:rPr>
              <w:t>East</w:t>
            </w:r>
          </w:p>
        </w:tc>
        <w:tc>
          <w:tcPr>
            <w:tcW w:w="3443" w:type="dxa"/>
            <w:noWrap/>
            <w:hideMark/>
          </w:tcPr>
          <w:p w:rsidR="00C52785" w:rsidRPr="00C52785" w:rsidRDefault="00C52785">
            <w:pPr>
              <w:rPr>
                <w:rFonts w:ascii="Arial" w:hAnsi="Arial"/>
                <w:color w:val="000000"/>
              </w:rPr>
            </w:pPr>
            <w:r w:rsidRPr="00C52785">
              <w:rPr>
                <w:rFonts w:ascii="Arial" w:hAnsi="Arial"/>
                <w:color w:val="000000"/>
              </w:rPr>
              <w:t>Lowestoft - Bentley Drive / Fox Hill</w:t>
            </w:r>
          </w:p>
        </w:tc>
        <w:tc>
          <w:tcPr>
            <w:tcW w:w="2867" w:type="dxa"/>
            <w:noWrap/>
            <w:hideMark/>
          </w:tcPr>
          <w:p w:rsidR="00C52785" w:rsidRPr="00C52785" w:rsidRDefault="00C52785">
            <w:pPr>
              <w:rPr>
                <w:rFonts w:ascii="Arial" w:hAnsi="Arial"/>
                <w:color w:val="000000"/>
              </w:rPr>
            </w:pPr>
            <w:r w:rsidRPr="00C52785">
              <w:rPr>
                <w:rFonts w:ascii="Arial" w:hAnsi="Arial"/>
                <w:color w:val="000000"/>
              </w:rPr>
              <w:t>In progress</w:t>
            </w:r>
          </w:p>
        </w:tc>
        <w:tc>
          <w:tcPr>
            <w:tcW w:w="1779" w:type="dxa"/>
            <w:noWrap/>
            <w:hideMark/>
          </w:tcPr>
          <w:p w:rsidR="00C52785" w:rsidRPr="00C52785" w:rsidRDefault="00C52785" w:rsidP="00C52785">
            <w:pPr>
              <w:rPr>
                <w:rFonts w:ascii="Arial" w:hAnsi="Arial"/>
                <w:color w:val="000000"/>
              </w:rPr>
            </w:pPr>
            <w:r w:rsidRPr="00C52785">
              <w:rPr>
                <w:rFonts w:ascii="Arial" w:hAnsi="Arial"/>
                <w:color w:val="000000"/>
              </w:rPr>
              <w:t>£138,000</w:t>
            </w:r>
          </w:p>
        </w:tc>
      </w:tr>
      <w:tr w:rsidR="00056680" w:rsidRPr="00C52785" w:rsidTr="00056680">
        <w:trPr>
          <w:trHeight w:val="300"/>
        </w:trPr>
        <w:tc>
          <w:tcPr>
            <w:tcW w:w="1481" w:type="dxa"/>
            <w:noWrap/>
          </w:tcPr>
          <w:p w:rsidR="00056680" w:rsidRPr="00C52785" w:rsidRDefault="00056680">
            <w:pPr>
              <w:rPr>
                <w:rFonts w:ascii="Arial" w:hAnsi="Arial"/>
                <w:color w:val="000000"/>
              </w:rPr>
            </w:pPr>
            <w:r>
              <w:rPr>
                <w:rFonts w:ascii="Arial" w:hAnsi="Arial"/>
                <w:color w:val="000000"/>
              </w:rPr>
              <w:t xml:space="preserve">South West </w:t>
            </w:r>
          </w:p>
        </w:tc>
        <w:tc>
          <w:tcPr>
            <w:tcW w:w="3443" w:type="dxa"/>
            <w:noWrap/>
          </w:tcPr>
          <w:p w:rsidR="00056680" w:rsidRPr="00C52785" w:rsidRDefault="00056680">
            <w:pPr>
              <w:rPr>
                <w:rFonts w:ascii="Arial" w:hAnsi="Arial"/>
                <w:color w:val="000000"/>
              </w:rPr>
            </w:pPr>
            <w:r>
              <w:rPr>
                <w:rFonts w:ascii="Arial" w:hAnsi="Arial"/>
                <w:color w:val="000000"/>
              </w:rPr>
              <w:t>A35 Bridport</w:t>
            </w:r>
          </w:p>
        </w:tc>
        <w:tc>
          <w:tcPr>
            <w:tcW w:w="2867" w:type="dxa"/>
            <w:noWrap/>
          </w:tcPr>
          <w:p w:rsidR="00056680" w:rsidRPr="00C52785" w:rsidRDefault="00056680" w:rsidP="00056680">
            <w:pPr>
              <w:rPr>
                <w:rFonts w:ascii="Arial" w:hAnsi="Arial"/>
                <w:color w:val="000000"/>
              </w:rPr>
            </w:pPr>
            <w:r>
              <w:rPr>
                <w:rFonts w:ascii="Arial" w:hAnsi="Arial"/>
                <w:color w:val="000000"/>
              </w:rPr>
              <w:t xml:space="preserve">Future </w:t>
            </w:r>
          </w:p>
        </w:tc>
        <w:tc>
          <w:tcPr>
            <w:tcW w:w="1779" w:type="dxa"/>
            <w:noWrap/>
          </w:tcPr>
          <w:p w:rsidR="00056680" w:rsidRPr="00C52785" w:rsidRDefault="00056680" w:rsidP="00C52785">
            <w:pPr>
              <w:rPr>
                <w:rFonts w:ascii="Arial" w:hAnsi="Arial"/>
                <w:color w:val="000000"/>
              </w:rPr>
            </w:pPr>
            <w:r>
              <w:rPr>
                <w:rFonts w:ascii="Arial" w:hAnsi="Arial"/>
                <w:color w:val="000000"/>
              </w:rPr>
              <w:t>£450,000</w:t>
            </w:r>
          </w:p>
        </w:tc>
      </w:tr>
      <w:tr w:rsidR="00056680" w:rsidRPr="00C52785" w:rsidTr="00056680">
        <w:trPr>
          <w:trHeight w:val="300"/>
        </w:trPr>
        <w:tc>
          <w:tcPr>
            <w:tcW w:w="1481" w:type="dxa"/>
            <w:noWrap/>
          </w:tcPr>
          <w:p w:rsidR="00056680" w:rsidRPr="00C52785" w:rsidRDefault="00056680">
            <w:pPr>
              <w:rPr>
                <w:rFonts w:ascii="Arial" w:hAnsi="Arial"/>
                <w:color w:val="000000"/>
              </w:rPr>
            </w:pPr>
            <w:r>
              <w:rPr>
                <w:rFonts w:ascii="Arial" w:hAnsi="Arial"/>
                <w:color w:val="000000"/>
              </w:rPr>
              <w:t>South West</w:t>
            </w:r>
          </w:p>
        </w:tc>
        <w:tc>
          <w:tcPr>
            <w:tcW w:w="3443" w:type="dxa"/>
            <w:noWrap/>
          </w:tcPr>
          <w:p w:rsidR="00056680" w:rsidRPr="00C52785" w:rsidRDefault="00056680">
            <w:pPr>
              <w:rPr>
                <w:rFonts w:ascii="Arial" w:hAnsi="Arial"/>
                <w:color w:val="000000"/>
              </w:rPr>
            </w:pPr>
            <w:r>
              <w:rPr>
                <w:rFonts w:ascii="Arial" w:hAnsi="Arial"/>
                <w:color w:val="000000"/>
              </w:rPr>
              <w:t>M5 junction 16 crossing</w:t>
            </w:r>
          </w:p>
        </w:tc>
        <w:tc>
          <w:tcPr>
            <w:tcW w:w="2867" w:type="dxa"/>
            <w:noWrap/>
          </w:tcPr>
          <w:p w:rsidR="00056680" w:rsidRPr="00C52785" w:rsidRDefault="00056680">
            <w:pPr>
              <w:rPr>
                <w:rFonts w:ascii="Arial" w:hAnsi="Arial"/>
                <w:color w:val="000000"/>
              </w:rPr>
            </w:pPr>
            <w:r>
              <w:rPr>
                <w:rFonts w:ascii="Arial" w:hAnsi="Arial"/>
                <w:color w:val="000000"/>
              </w:rPr>
              <w:t>Future</w:t>
            </w:r>
          </w:p>
        </w:tc>
        <w:tc>
          <w:tcPr>
            <w:tcW w:w="1779" w:type="dxa"/>
            <w:noWrap/>
          </w:tcPr>
          <w:p w:rsidR="00056680" w:rsidRPr="00C52785" w:rsidRDefault="00056680" w:rsidP="00C52785">
            <w:pPr>
              <w:rPr>
                <w:rFonts w:ascii="Arial" w:hAnsi="Arial"/>
                <w:color w:val="000000"/>
              </w:rPr>
            </w:pPr>
            <w:r>
              <w:rPr>
                <w:rFonts w:ascii="Arial" w:hAnsi="Arial"/>
                <w:color w:val="000000"/>
              </w:rPr>
              <w:t>Not yet available</w:t>
            </w:r>
          </w:p>
        </w:tc>
      </w:tr>
    </w:tbl>
    <w:p w:rsidR="00C52785" w:rsidRDefault="00C52785" w:rsidP="005835D1">
      <w:pPr>
        <w:rPr>
          <w:rFonts w:ascii="Arial" w:hAnsi="Arial"/>
          <w:color w:val="000000"/>
        </w:rPr>
      </w:pPr>
    </w:p>
    <w:p w:rsidR="00C52785" w:rsidRPr="005835D1" w:rsidRDefault="00C52785" w:rsidP="00C52785">
      <w:pPr>
        <w:numPr>
          <w:ilvl w:val="0"/>
          <w:numId w:val="16"/>
        </w:numPr>
        <w:tabs>
          <w:tab w:val="clear" w:pos="720"/>
          <w:tab w:val="num" w:pos="284"/>
        </w:tabs>
        <w:spacing w:before="100" w:beforeAutospacing="1" w:after="100" w:afterAutospacing="1"/>
        <w:ind w:left="284" w:hanging="284"/>
        <w:rPr>
          <w:i/>
        </w:rPr>
      </w:pPr>
      <w:r w:rsidRPr="005835D1">
        <w:rPr>
          <w:rFonts w:ascii="Arial" w:hAnsi="Arial" w:cs="Arial"/>
          <w:i/>
        </w:rPr>
        <w:t xml:space="preserve">Can </w:t>
      </w:r>
      <w:proofErr w:type="spellStart"/>
      <w:r w:rsidRPr="005835D1">
        <w:rPr>
          <w:rFonts w:ascii="Arial" w:hAnsi="Arial" w:cs="Arial"/>
          <w:i/>
        </w:rPr>
        <w:t>you</w:t>
      </w:r>
      <w:proofErr w:type="spellEnd"/>
      <w:r w:rsidRPr="005835D1">
        <w:rPr>
          <w:rFonts w:ascii="Arial" w:hAnsi="Arial" w:cs="Arial"/>
          <w:i/>
        </w:rPr>
        <w:t xml:space="preserve"> account for the environmental impact of traffic lights at the locations concerned? Specifically, how will the assumed carbon neutrality of cycling </w:t>
      </w:r>
      <w:proofErr w:type="gramStart"/>
      <w:r w:rsidRPr="005835D1">
        <w:rPr>
          <w:rFonts w:ascii="Arial" w:hAnsi="Arial" w:cs="Arial"/>
          <w:i/>
        </w:rPr>
        <w:t>be</w:t>
      </w:r>
      <w:proofErr w:type="gramEnd"/>
      <w:r w:rsidRPr="005835D1">
        <w:rPr>
          <w:rFonts w:ascii="Arial" w:hAnsi="Arial" w:cs="Arial"/>
          <w:i/>
        </w:rPr>
        <w:t xml:space="preserve"> offset against the rise in emissions of vehicular pollutants which traffic signal </w:t>
      </w:r>
      <w:proofErr w:type="spellStart"/>
      <w:r w:rsidRPr="005835D1">
        <w:rPr>
          <w:rFonts w:ascii="Arial" w:hAnsi="Arial" w:cs="Arial"/>
          <w:i/>
        </w:rPr>
        <w:t>contol</w:t>
      </w:r>
      <w:proofErr w:type="spellEnd"/>
      <w:r w:rsidRPr="005835D1">
        <w:rPr>
          <w:rFonts w:ascii="Arial" w:hAnsi="Arial" w:cs="Arial"/>
          <w:i/>
        </w:rPr>
        <w:t xml:space="preserve"> is known to generate?</w:t>
      </w:r>
    </w:p>
    <w:p w:rsidR="00A64B59" w:rsidRPr="00A64B59" w:rsidRDefault="00A64B59" w:rsidP="00A64B59">
      <w:pPr>
        <w:rPr>
          <w:rFonts w:ascii="Arial" w:hAnsi="Arial"/>
          <w:color w:val="000000"/>
        </w:rPr>
      </w:pPr>
      <w:r>
        <w:rPr>
          <w:rFonts w:ascii="Arial" w:hAnsi="Arial"/>
          <w:color w:val="000000"/>
        </w:rPr>
        <w:t xml:space="preserve">The above schemes are </w:t>
      </w:r>
      <w:r w:rsidRPr="00A64B59">
        <w:rPr>
          <w:rFonts w:ascii="Arial" w:hAnsi="Arial"/>
          <w:color w:val="000000"/>
        </w:rPr>
        <w:t xml:space="preserve">part of 200 projects across the country that Highways England is delivering over the next 5 years after the government set up a £100 million dedicated </w:t>
      </w:r>
      <w:r w:rsidRPr="00A64B59">
        <w:rPr>
          <w:rFonts w:ascii="Arial" w:hAnsi="Arial"/>
          <w:color w:val="000000"/>
        </w:rPr>
        <w:lastRenderedPageBreak/>
        <w:t xml:space="preserve">fund for cycling.  More than 40 schemes have now begun and work will continue on other projects between now and 2021. </w:t>
      </w:r>
    </w:p>
    <w:p w:rsidR="00A64B59" w:rsidRPr="00A64B59" w:rsidRDefault="00A64B59" w:rsidP="00A64B59">
      <w:pPr>
        <w:rPr>
          <w:rFonts w:ascii="Arial" w:hAnsi="Arial"/>
          <w:color w:val="000000"/>
        </w:rPr>
      </w:pPr>
    </w:p>
    <w:p w:rsidR="005835D1" w:rsidRPr="005835D1" w:rsidRDefault="00C52785" w:rsidP="005835D1">
      <w:pPr>
        <w:rPr>
          <w:rFonts w:ascii="Arial" w:hAnsi="Arial"/>
          <w:color w:val="000000"/>
        </w:rPr>
      </w:pPr>
      <w:r w:rsidRPr="005835D1">
        <w:rPr>
          <w:rFonts w:ascii="Arial" w:hAnsi="Arial"/>
          <w:color w:val="000000"/>
        </w:rPr>
        <w:t xml:space="preserve">The environmental impact of the of the toucan crossings has been acknowledged at the </w:t>
      </w:r>
      <w:r w:rsidR="00A64B59">
        <w:rPr>
          <w:rFonts w:ascii="Arial" w:hAnsi="Arial"/>
          <w:color w:val="000000"/>
        </w:rPr>
        <w:t xml:space="preserve">above </w:t>
      </w:r>
      <w:r w:rsidRPr="005835D1">
        <w:rPr>
          <w:rFonts w:ascii="Arial" w:hAnsi="Arial"/>
          <w:color w:val="000000"/>
        </w:rPr>
        <w:t xml:space="preserve">locations. The carbon emissions from the vehicles have been off-set by the safe provision for the non-motorised users, e.g. cyclists and pedestrian.  </w:t>
      </w:r>
      <w:r w:rsidR="005835D1" w:rsidRPr="005835D1">
        <w:rPr>
          <w:rFonts w:ascii="Arial" w:hAnsi="Arial"/>
          <w:color w:val="000000"/>
        </w:rPr>
        <w:t xml:space="preserve">Our decision to add/amend traffic signals on any specific scheme is based primarily on safety and accessibility. Whilst environmental impacts are considered, specific changes to </w:t>
      </w:r>
      <w:r>
        <w:rPr>
          <w:rFonts w:ascii="Arial" w:hAnsi="Arial"/>
          <w:color w:val="000000"/>
        </w:rPr>
        <w:t>c</w:t>
      </w:r>
      <w:r w:rsidR="005835D1" w:rsidRPr="005835D1">
        <w:rPr>
          <w:rFonts w:ascii="Arial" w:hAnsi="Arial"/>
          <w:color w:val="000000"/>
        </w:rPr>
        <w:t>arbon emissions are not.</w:t>
      </w:r>
    </w:p>
    <w:p w:rsidR="005835D1" w:rsidRPr="005835D1" w:rsidRDefault="005835D1" w:rsidP="005835D1">
      <w:pPr>
        <w:rPr>
          <w:rFonts w:ascii="Arial" w:hAnsi="Arial"/>
          <w:color w:val="000000"/>
        </w:rPr>
      </w:pPr>
    </w:p>
    <w:p w:rsidR="005835D1" w:rsidRPr="005835D1" w:rsidRDefault="005835D1" w:rsidP="005835D1">
      <w:pPr>
        <w:rPr>
          <w:rFonts w:ascii="Arial" w:hAnsi="Arial"/>
          <w:color w:val="000000"/>
        </w:rPr>
      </w:pPr>
      <w:r w:rsidRPr="005835D1">
        <w:rPr>
          <w:rFonts w:ascii="Arial" w:hAnsi="Arial"/>
          <w:color w:val="000000"/>
        </w:rPr>
        <w:t>The Cycling, Safety &amp; Integration Scheme Appraisal Report (CSI SAR) provides output measures for ‘Local Air Quality’ and ‘Greenhouse Gases’ but these relate to the schemes in their entirety. These outputs are very minor determinants in the final Benefit/Cost Ratio (BCR) score of a scheme.</w:t>
      </w:r>
    </w:p>
    <w:p w:rsidR="005835D1" w:rsidRPr="005835D1" w:rsidRDefault="005835D1" w:rsidP="005835D1">
      <w:pPr>
        <w:rPr>
          <w:rFonts w:ascii="Arial" w:hAnsi="Arial"/>
          <w:color w:val="000000"/>
        </w:rPr>
      </w:pPr>
    </w:p>
    <w:p w:rsidR="009F2BD0" w:rsidRDefault="005835D1" w:rsidP="005835D1">
      <w:pPr>
        <w:rPr>
          <w:rFonts w:ascii="Arial" w:hAnsi="Arial"/>
          <w:color w:val="000000"/>
        </w:rPr>
      </w:pPr>
      <w:r w:rsidRPr="005835D1">
        <w:rPr>
          <w:rFonts w:ascii="Arial" w:hAnsi="Arial"/>
          <w:color w:val="000000"/>
        </w:rPr>
        <w:t xml:space="preserve">To generate accurate carbon figures would require substantial amounts of survey data, including offsite data such as modal transfer and average cycle distances resulting from the works. </w:t>
      </w:r>
    </w:p>
    <w:p w:rsidR="00C52785" w:rsidRDefault="00C52785" w:rsidP="005835D1">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If you are not content with the outcome of the internal review, you have the right to apply directly to the Information Commissioner for a decision. The Information Commissioner can be contacted at:</w:t>
      </w:r>
    </w:p>
    <w:p w:rsidR="009F2BD0" w:rsidRPr="00991318" w:rsidRDefault="009F2BD0" w:rsidP="009F2BD0">
      <w:pPr>
        <w:rPr>
          <w:rFonts w:ascii="Arial" w:hAnsi="Arial"/>
          <w:color w:val="000000"/>
        </w:rPr>
      </w:pPr>
    </w:p>
    <w:p w:rsidR="009F2BD0" w:rsidRPr="00991318" w:rsidRDefault="009F2BD0" w:rsidP="009F2BD0">
      <w:pPr>
        <w:rPr>
          <w:rFonts w:ascii="Arial" w:hAnsi="Arial"/>
          <w:color w:val="000000"/>
        </w:rPr>
      </w:pPr>
      <w:r w:rsidRPr="00991318">
        <w:rPr>
          <w:rFonts w:ascii="Arial" w:hAnsi="Arial"/>
          <w:color w:val="000000"/>
        </w:rPr>
        <w:tab/>
        <w:t xml:space="preserve">Information Commissioner’s Office </w:t>
      </w:r>
    </w:p>
    <w:p w:rsidR="009F2BD0" w:rsidRPr="00991318" w:rsidRDefault="009F2BD0" w:rsidP="009F2BD0">
      <w:pPr>
        <w:rPr>
          <w:rFonts w:ascii="Arial" w:hAnsi="Arial"/>
          <w:color w:val="000000"/>
        </w:rPr>
      </w:pPr>
      <w:r w:rsidRPr="00991318">
        <w:rPr>
          <w:rFonts w:ascii="Arial" w:hAnsi="Arial"/>
          <w:color w:val="000000"/>
        </w:rPr>
        <w:tab/>
        <w:t xml:space="preserve">Wycliffe House </w:t>
      </w:r>
    </w:p>
    <w:p w:rsidR="009F2BD0" w:rsidRPr="00991318" w:rsidRDefault="009F2BD0" w:rsidP="009F2BD0">
      <w:pPr>
        <w:rPr>
          <w:rFonts w:ascii="Arial" w:hAnsi="Arial"/>
          <w:color w:val="000000"/>
        </w:rPr>
      </w:pPr>
      <w:r w:rsidRPr="00991318">
        <w:rPr>
          <w:rFonts w:ascii="Arial" w:hAnsi="Arial"/>
          <w:color w:val="000000"/>
        </w:rPr>
        <w:tab/>
        <w:t>Water Lane</w:t>
      </w:r>
    </w:p>
    <w:p w:rsidR="009F2BD0" w:rsidRPr="00991318" w:rsidRDefault="009F2BD0" w:rsidP="009F2BD0">
      <w:pPr>
        <w:rPr>
          <w:rFonts w:ascii="Arial" w:hAnsi="Arial"/>
          <w:color w:val="000000"/>
        </w:rPr>
      </w:pPr>
      <w:r w:rsidRPr="00991318">
        <w:rPr>
          <w:rFonts w:ascii="Arial" w:hAnsi="Arial"/>
          <w:color w:val="000000"/>
        </w:rPr>
        <w:tab/>
        <w:t>Wilmslow</w:t>
      </w:r>
    </w:p>
    <w:p w:rsidR="009F2BD0" w:rsidRPr="00991318" w:rsidRDefault="009F2BD0" w:rsidP="009F2BD0">
      <w:pPr>
        <w:rPr>
          <w:rFonts w:ascii="Arial" w:hAnsi="Arial"/>
          <w:color w:val="000000"/>
        </w:rPr>
      </w:pPr>
      <w:r w:rsidRPr="00991318">
        <w:rPr>
          <w:rFonts w:ascii="Arial" w:hAnsi="Arial"/>
          <w:color w:val="000000"/>
        </w:rPr>
        <w:tab/>
        <w:t>Cheshire</w:t>
      </w:r>
    </w:p>
    <w:p w:rsidR="009F2BD0" w:rsidRPr="00991318" w:rsidRDefault="009F2BD0" w:rsidP="009F2BD0">
      <w:pPr>
        <w:rPr>
          <w:rFonts w:ascii="Arial" w:hAnsi="Arial"/>
          <w:color w:val="000000"/>
        </w:rPr>
      </w:pPr>
      <w:r w:rsidRPr="00991318">
        <w:rPr>
          <w:rFonts w:ascii="Arial" w:hAnsi="Arial"/>
          <w:color w:val="000000"/>
        </w:rPr>
        <w:tab/>
        <w:t>SK9 5AF</w:t>
      </w:r>
    </w:p>
    <w:p w:rsidR="009F2BD0" w:rsidRPr="00991318" w:rsidRDefault="009F2BD0" w:rsidP="009F2BD0">
      <w:pPr>
        <w:jc w:val="center"/>
        <w:rPr>
          <w:rFonts w:ascii="Arial" w:hAnsi="Arial" w:cs="Arial"/>
          <w:b/>
          <w:bCs/>
          <w:noProof/>
          <w:color w:val="000000"/>
          <w:lang w:val="en-US"/>
        </w:rPr>
      </w:pPr>
    </w:p>
    <w:p w:rsidR="009F2BD0" w:rsidRPr="00991318" w:rsidRDefault="009F2BD0" w:rsidP="009F2BD0">
      <w:pPr>
        <w:rPr>
          <w:rFonts w:ascii="Arial" w:hAnsi="Arial"/>
        </w:rPr>
      </w:pPr>
      <w:r w:rsidRPr="00991318">
        <w:rPr>
          <w:rFonts w:ascii="Arial" w:hAnsi="Arial"/>
        </w:rPr>
        <w:t xml:space="preserve">If you have any queries about this letter, please contact me. Please remember to quote reference number </w:t>
      </w:r>
      <w:r w:rsidRPr="000725AE">
        <w:rPr>
          <w:rFonts w:ascii="Arial" w:hAnsi="Arial"/>
        </w:rPr>
        <w:t>CRS</w:t>
      </w:r>
      <w:r>
        <w:rPr>
          <w:rFonts w:ascii="Arial" w:hAnsi="Arial"/>
        </w:rPr>
        <w:t xml:space="preserve"> </w:t>
      </w:r>
      <w:r w:rsidR="005835D1">
        <w:rPr>
          <w:rFonts w:ascii="Arial" w:hAnsi="Arial" w:cs="Arial"/>
        </w:rPr>
        <w:t>737,187</w:t>
      </w:r>
      <w:r w:rsidR="00700163">
        <w:rPr>
          <w:rFonts w:ascii="Arial" w:hAnsi="Arial" w:cs="Arial"/>
        </w:rPr>
        <w:t xml:space="preserve"> </w:t>
      </w:r>
      <w:r w:rsidRPr="00700163">
        <w:rPr>
          <w:rFonts w:ascii="Arial" w:hAnsi="Arial" w:cs="Arial"/>
        </w:rPr>
        <w:t>in</w:t>
      </w:r>
      <w:r w:rsidRPr="00991318">
        <w:rPr>
          <w:rFonts w:ascii="Arial" w:hAnsi="Arial"/>
        </w:rPr>
        <w:t xml:space="preserve"> any future communications. </w:t>
      </w:r>
    </w:p>
    <w:p w:rsidR="009F2BD0" w:rsidRDefault="009F2BD0">
      <w:pPr>
        <w:rPr>
          <w:rFonts w:ascii="Arial" w:hAnsi="Arial" w:cs="Arial"/>
        </w:rPr>
      </w:pPr>
    </w:p>
    <w:p w:rsidR="000B5932" w:rsidRDefault="009F2BD0">
      <w:pPr>
        <w:rPr>
          <w:rFonts w:ascii="Arial" w:hAnsi="Arial" w:cs="Arial"/>
        </w:rPr>
      </w:pPr>
      <w:r>
        <w:rPr>
          <w:rFonts w:ascii="Arial" w:hAnsi="Arial" w:cs="Arial"/>
        </w:rPr>
        <w:t>Yours sincerely</w:t>
      </w:r>
    </w:p>
    <w:p w:rsidR="000B5932" w:rsidRDefault="000B5932">
      <w:pPr>
        <w:rPr>
          <w:rFonts w:ascii="Arial" w:hAnsi="Arial" w:cs="Arial"/>
        </w:rPr>
      </w:pPr>
    </w:p>
    <w:p w:rsidR="000B5932" w:rsidRDefault="000B5932">
      <w:pPr>
        <w:rPr>
          <w:rFonts w:ascii="Arial" w:hAnsi="Arial" w:cs="Arial"/>
        </w:rPr>
      </w:pPr>
      <w:bookmarkStart w:id="18" w:name="SenderName1"/>
      <w:bookmarkStart w:id="19" w:name="Team"/>
      <w:bookmarkStart w:id="20" w:name="Page2"/>
      <w:bookmarkStart w:id="21" w:name="_GoBack"/>
      <w:bookmarkEnd w:id="18"/>
      <w:bookmarkEnd w:id="19"/>
      <w:bookmarkEnd w:id="20"/>
      <w:bookmarkEnd w:id="21"/>
    </w:p>
    <w:p w:rsidR="000B5932" w:rsidRDefault="009F2BD0">
      <w:pPr>
        <w:rPr>
          <w:rFonts w:ascii="Arial" w:hAnsi="Arial" w:cs="Arial"/>
        </w:rPr>
      </w:pPr>
      <w:bookmarkStart w:id="22" w:name="Email"/>
      <w:bookmarkEnd w:id="22"/>
      <w:r>
        <w:rPr>
          <w:rFonts w:ascii="Arial" w:hAnsi="Arial" w:cs="Arial"/>
        </w:rPr>
        <w:t>Email: ndd_c_dst@highwaysengland.co.uk</w:t>
      </w:r>
    </w:p>
    <w:p w:rsidR="000B5932" w:rsidRDefault="000B5932">
      <w:pPr>
        <w:rPr>
          <w:rFonts w:ascii="Arial" w:hAnsi="Arial" w:cs="Arial"/>
        </w:rPr>
      </w:pPr>
    </w:p>
    <w:sectPr w:rsidR="000B5932" w:rsidSect="009F2BD0">
      <w:headerReference w:type="default" r:id="rId9"/>
      <w:footerReference w:type="default" r:id="rId10"/>
      <w:footerReference w:type="first" r:id="rId11"/>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A4" w:rsidRDefault="00981BA4">
      <w:r>
        <w:separator/>
      </w:r>
    </w:p>
  </w:endnote>
  <w:endnote w:type="continuationSeparator" w:id="0">
    <w:p w:rsidR="00981BA4" w:rsidRDefault="00981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85" w:rsidRDefault="00C52785" w:rsidP="00774AF4">
    <w:pPr>
      <w:pStyle w:val="Footer"/>
      <w:tabs>
        <w:tab w:val="clear" w:pos="4153"/>
        <w:tab w:val="clear" w:pos="8306"/>
        <w:tab w:val="center" w:pos="4680"/>
        <w:tab w:val="right" w:pos="9360"/>
      </w:tabs>
      <w:ind w:right="-6"/>
    </w:pPr>
    <w:r>
      <w:tab/>
    </w:r>
    <w:r>
      <w:tab/>
    </w:r>
    <w:r w:rsidRPr="00FB0BD7">
      <w:tab/>
    </w:r>
    <w:r>
      <w:rPr>
        <w:sz w:val="18"/>
      </w:rPr>
      <w:tab/>
    </w:r>
  </w:p>
  <w:p w:rsidR="00C52785" w:rsidRPr="00774AF4" w:rsidRDefault="00C52785" w:rsidP="00774AF4">
    <w:pPr>
      <w:pStyle w:val="Footer"/>
    </w:pPr>
    <w:r>
      <w:rPr>
        <w:noProof/>
        <w:lang w:eastAsia="en-GB"/>
      </w:rPr>
      <w:drawing>
        <wp:anchor distT="0" distB="0" distL="114300" distR="114300" simplePos="0" relativeHeight="251660288" behindDoc="1" locked="0" layoutInCell="1" allowOverlap="1" wp14:anchorId="5B965B6C" wp14:editId="323E1F7E">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144AF5C6" wp14:editId="1AC36DF8">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65E900B" wp14:editId="04C8E4BE">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C52785" w:rsidRPr="006D362A" w:rsidRDefault="00C52785"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52785" w:rsidRPr="006D362A" w:rsidRDefault="00C52785"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52785" w:rsidRPr="006D362A" w:rsidRDefault="00C52785"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C52785" w:rsidRPr="006D362A" w:rsidRDefault="00C52785"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C52785" w:rsidRPr="006D362A" w:rsidRDefault="00C52785"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C52785" w:rsidRPr="006D362A" w:rsidRDefault="00C52785"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85" w:rsidRDefault="0082186D">
    <w:pPr>
      <w:pStyle w:val="Footer"/>
    </w:pPr>
    <w:fldSimple w:instr=" FILENAME  \* MERGEFORMAT ">
      <w:r w:rsidR="00A310DB">
        <w:rPr>
          <w:noProof/>
        </w:rPr>
        <w:t>FOI 736813.docx</w:t>
      </w:r>
    </w:fldSimple>
  </w:p>
  <w:p w:rsidR="00C52785" w:rsidRDefault="00C52785">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310D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A4" w:rsidRDefault="00981BA4">
      <w:r>
        <w:separator/>
      </w:r>
    </w:p>
  </w:footnote>
  <w:footnote w:type="continuationSeparator" w:id="0">
    <w:p w:rsidR="00981BA4" w:rsidRDefault="00981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785" w:rsidRDefault="00C52785">
    <w:pPr>
      <w:pStyle w:val="Header"/>
    </w:pPr>
  </w:p>
  <w:p w:rsidR="00C52785" w:rsidRDefault="00C52785">
    <w:pPr>
      <w:pStyle w:val="Header"/>
    </w:pPr>
  </w:p>
  <w:p w:rsidR="00C52785" w:rsidRDefault="00C52785">
    <w:pPr>
      <w:pStyle w:val="Header"/>
    </w:pPr>
  </w:p>
  <w:p w:rsidR="00C52785" w:rsidRDefault="00C52785">
    <w:pPr>
      <w:pStyle w:val="Header"/>
    </w:pPr>
  </w:p>
  <w:p w:rsidR="00C52785" w:rsidRDefault="00C5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31B"/>
    <w:multiLevelType w:val="multilevel"/>
    <w:tmpl w:val="6A2EC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0620CD"/>
    <w:multiLevelType w:val="hybridMultilevel"/>
    <w:tmpl w:val="357E96E4"/>
    <w:lvl w:ilvl="0" w:tplc="3AC299BC">
      <w:start w:val="1"/>
      <w:numFmt w:val="bullet"/>
      <w:lvlText w:val=""/>
      <w:lvlJc w:val="left"/>
      <w:pPr>
        <w:tabs>
          <w:tab w:val="num" w:pos="363"/>
        </w:tabs>
        <w:ind w:left="363" w:hanging="36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494A5F"/>
    <w:multiLevelType w:val="multilevel"/>
    <w:tmpl w:val="CDAA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D86997"/>
    <w:multiLevelType w:val="hybridMultilevel"/>
    <w:tmpl w:val="1D9A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8762E"/>
    <w:multiLevelType w:val="multilevel"/>
    <w:tmpl w:val="4354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3E4B4C"/>
    <w:multiLevelType w:val="hybridMultilevel"/>
    <w:tmpl w:val="CF56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04D28"/>
    <w:multiLevelType w:val="hybridMultilevel"/>
    <w:tmpl w:val="6C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174455"/>
    <w:multiLevelType w:val="hybridMultilevel"/>
    <w:tmpl w:val="1562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B604F2"/>
    <w:multiLevelType w:val="hybridMultilevel"/>
    <w:tmpl w:val="59C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B96050"/>
    <w:multiLevelType w:val="hybridMultilevel"/>
    <w:tmpl w:val="50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B5414"/>
    <w:multiLevelType w:val="hybridMultilevel"/>
    <w:tmpl w:val="AE20702A"/>
    <w:lvl w:ilvl="0" w:tplc="7116EA6E">
      <w:start w:val="1"/>
      <w:numFmt w:val="lowerRoman"/>
      <w:lvlText w:val="(%1)"/>
      <w:lvlJc w:val="left"/>
      <w:pPr>
        <w:tabs>
          <w:tab w:val="num" w:pos="2160"/>
        </w:tabs>
        <w:ind w:left="2160" w:hanging="720"/>
      </w:pPr>
    </w:lvl>
    <w:lvl w:ilvl="1" w:tplc="08090019">
      <w:start w:val="1"/>
      <w:numFmt w:val="lowerLetter"/>
      <w:lvlText w:val="%2."/>
      <w:lvlJc w:val="left"/>
      <w:pPr>
        <w:tabs>
          <w:tab w:val="num" w:pos="2557"/>
        </w:tabs>
        <w:ind w:left="255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37C06FC"/>
    <w:multiLevelType w:val="hybridMultilevel"/>
    <w:tmpl w:val="5F3C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EF61F8"/>
    <w:multiLevelType w:val="hybridMultilevel"/>
    <w:tmpl w:val="48CE5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2310FC"/>
    <w:multiLevelType w:val="hybridMultilevel"/>
    <w:tmpl w:val="2AB862F2"/>
    <w:lvl w:ilvl="0" w:tplc="11B00AD4">
      <w:start w:val="1"/>
      <w:numFmt w:val="lowerRoman"/>
      <w:lvlText w:val="(%1)"/>
      <w:lvlJc w:val="left"/>
      <w:pPr>
        <w:tabs>
          <w:tab w:val="num" w:pos="-720"/>
        </w:tabs>
        <w:ind w:left="-720" w:hanging="72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78DD15C6"/>
    <w:multiLevelType w:val="hybridMultilevel"/>
    <w:tmpl w:val="6DB889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6"/>
  </w:num>
  <w:num w:numId="13">
    <w:abstractNumId w:val="11"/>
  </w:num>
  <w:num w:numId="14">
    <w:abstractNumId w:val="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D0"/>
    <w:rsid w:val="00021E55"/>
    <w:rsid w:val="00056680"/>
    <w:rsid w:val="000725AE"/>
    <w:rsid w:val="000B5932"/>
    <w:rsid w:val="000C7FE9"/>
    <w:rsid w:val="001300EB"/>
    <w:rsid w:val="0013631C"/>
    <w:rsid w:val="001D32B0"/>
    <w:rsid w:val="001E763A"/>
    <w:rsid w:val="002B0CC8"/>
    <w:rsid w:val="00304040"/>
    <w:rsid w:val="00317515"/>
    <w:rsid w:val="003216B1"/>
    <w:rsid w:val="00336C27"/>
    <w:rsid w:val="00375CC0"/>
    <w:rsid w:val="00375CFE"/>
    <w:rsid w:val="003B0508"/>
    <w:rsid w:val="00422A69"/>
    <w:rsid w:val="0049046B"/>
    <w:rsid w:val="004C63A8"/>
    <w:rsid w:val="005835D1"/>
    <w:rsid w:val="006110CF"/>
    <w:rsid w:val="00650E79"/>
    <w:rsid w:val="006D663F"/>
    <w:rsid w:val="00700163"/>
    <w:rsid w:val="007121BC"/>
    <w:rsid w:val="00734DD9"/>
    <w:rsid w:val="0076033B"/>
    <w:rsid w:val="00774AF4"/>
    <w:rsid w:val="00777912"/>
    <w:rsid w:val="007862A5"/>
    <w:rsid w:val="0082186D"/>
    <w:rsid w:val="009377CE"/>
    <w:rsid w:val="00981BA4"/>
    <w:rsid w:val="009F2BD0"/>
    <w:rsid w:val="00A310DB"/>
    <w:rsid w:val="00A64B59"/>
    <w:rsid w:val="00AE0285"/>
    <w:rsid w:val="00AE6170"/>
    <w:rsid w:val="00C3604A"/>
    <w:rsid w:val="00C509BE"/>
    <w:rsid w:val="00C52785"/>
    <w:rsid w:val="00C67251"/>
    <w:rsid w:val="00D24342"/>
    <w:rsid w:val="00D72B52"/>
    <w:rsid w:val="00D924EF"/>
    <w:rsid w:val="00DC1C39"/>
    <w:rsid w:val="00DE2324"/>
    <w:rsid w:val="00E23108"/>
    <w:rsid w:val="00E33FEE"/>
    <w:rsid w:val="00E77CF4"/>
    <w:rsid w:val="00FD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 w:type="table" w:styleId="TableGrid">
    <w:name w:val="Table Grid"/>
    <w:basedOn w:val="TableNormal"/>
    <w:rsid w:val="00C5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character" w:styleId="Hyperlink">
    <w:name w:val="Hyperlink"/>
    <w:basedOn w:val="DefaultParagraphFont"/>
    <w:rsid w:val="009F2BD0"/>
    <w:rPr>
      <w:color w:val="0000FF" w:themeColor="hyperlink"/>
      <w:u w:val="single"/>
    </w:rPr>
  </w:style>
  <w:style w:type="paragraph" w:styleId="ListParagraph">
    <w:name w:val="List Paragraph"/>
    <w:basedOn w:val="Normal"/>
    <w:uiPriority w:val="34"/>
    <w:qFormat/>
    <w:rsid w:val="009F2BD0"/>
    <w:pPr>
      <w:ind w:left="720"/>
      <w:contextualSpacing/>
    </w:pPr>
  </w:style>
  <w:style w:type="paragraph" w:styleId="PlainText">
    <w:name w:val="Plain Text"/>
    <w:basedOn w:val="Normal"/>
    <w:link w:val="PlainTextChar"/>
    <w:uiPriority w:val="99"/>
    <w:unhideWhenUsed/>
    <w:rsid w:val="00700163"/>
    <w:rPr>
      <w:rFonts w:ascii="Arial" w:eastAsiaTheme="minorHAnsi" w:hAnsi="Arial" w:cstheme="minorBidi"/>
      <w:szCs w:val="21"/>
    </w:rPr>
  </w:style>
  <w:style w:type="character" w:customStyle="1" w:styleId="PlainTextChar">
    <w:name w:val="Plain Text Char"/>
    <w:basedOn w:val="DefaultParagraphFont"/>
    <w:link w:val="PlainText"/>
    <w:uiPriority w:val="99"/>
    <w:rsid w:val="00700163"/>
    <w:rPr>
      <w:rFonts w:ascii="Arial" w:eastAsiaTheme="minorHAnsi" w:hAnsi="Arial" w:cstheme="minorBidi"/>
      <w:sz w:val="24"/>
      <w:szCs w:val="21"/>
      <w:lang w:eastAsia="en-US"/>
    </w:rPr>
  </w:style>
  <w:style w:type="table" w:styleId="TableGrid">
    <w:name w:val="Table Grid"/>
    <w:basedOn w:val="TableNormal"/>
    <w:rsid w:val="00C52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241">
      <w:bodyDiv w:val="1"/>
      <w:marLeft w:val="0"/>
      <w:marRight w:val="0"/>
      <w:marTop w:val="0"/>
      <w:marBottom w:val="0"/>
      <w:divBdr>
        <w:top w:val="none" w:sz="0" w:space="0" w:color="auto"/>
        <w:left w:val="none" w:sz="0" w:space="0" w:color="auto"/>
        <w:bottom w:val="none" w:sz="0" w:space="0" w:color="auto"/>
        <w:right w:val="none" w:sz="0" w:space="0" w:color="auto"/>
      </w:divBdr>
    </w:div>
    <w:div w:id="67270878">
      <w:bodyDiv w:val="1"/>
      <w:marLeft w:val="0"/>
      <w:marRight w:val="0"/>
      <w:marTop w:val="0"/>
      <w:marBottom w:val="0"/>
      <w:divBdr>
        <w:top w:val="none" w:sz="0" w:space="0" w:color="auto"/>
        <w:left w:val="none" w:sz="0" w:space="0" w:color="auto"/>
        <w:bottom w:val="none" w:sz="0" w:space="0" w:color="auto"/>
        <w:right w:val="none" w:sz="0" w:space="0" w:color="auto"/>
      </w:divBdr>
    </w:div>
    <w:div w:id="308167926">
      <w:bodyDiv w:val="1"/>
      <w:marLeft w:val="0"/>
      <w:marRight w:val="0"/>
      <w:marTop w:val="0"/>
      <w:marBottom w:val="0"/>
      <w:divBdr>
        <w:top w:val="none" w:sz="0" w:space="0" w:color="auto"/>
        <w:left w:val="none" w:sz="0" w:space="0" w:color="auto"/>
        <w:bottom w:val="none" w:sz="0" w:space="0" w:color="auto"/>
        <w:right w:val="none" w:sz="0" w:space="0" w:color="auto"/>
      </w:divBdr>
    </w:div>
    <w:div w:id="412973670">
      <w:bodyDiv w:val="1"/>
      <w:marLeft w:val="0"/>
      <w:marRight w:val="0"/>
      <w:marTop w:val="0"/>
      <w:marBottom w:val="0"/>
      <w:divBdr>
        <w:top w:val="none" w:sz="0" w:space="0" w:color="auto"/>
        <w:left w:val="none" w:sz="0" w:space="0" w:color="auto"/>
        <w:bottom w:val="none" w:sz="0" w:space="0" w:color="auto"/>
        <w:right w:val="none" w:sz="0" w:space="0" w:color="auto"/>
      </w:divBdr>
    </w:div>
    <w:div w:id="462121425">
      <w:bodyDiv w:val="1"/>
      <w:marLeft w:val="0"/>
      <w:marRight w:val="0"/>
      <w:marTop w:val="0"/>
      <w:marBottom w:val="0"/>
      <w:divBdr>
        <w:top w:val="none" w:sz="0" w:space="0" w:color="auto"/>
        <w:left w:val="none" w:sz="0" w:space="0" w:color="auto"/>
        <w:bottom w:val="none" w:sz="0" w:space="0" w:color="auto"/>
        <w:right w:val="none" w:sz="0" w:space="0" w:color="auto"/>
      </w:divBdr>
    </w:div>
    <w:div w:id="577248104">
      <w:bodyDiv w:val="1"/>
      <w:marLeft w:val="0"/>
      <w:marRight w:val="0"/>
      <w:marTop w:val="0"/>
      <w:marBottom w:val="0"/>
      <w:divBdr>
        <w:top w:val="none" w:sz="0" w:space="0" w:color="auto"/>
        <w:left w:val="none" w:sz="0" w:space="0" w:color="auto"/>
        <w:bottom w:val="none" w:sz="0" w:space="0" w:color="auto"/>
        <w:right w:val="none" w:sz="0" w:space="0" w:color="auto"/>
      </w:divBdr>
    </w:div>
    <w:div w:id="714159557">
      <w:bodyDiv w:val="1"/>
      <w:marLeft w:val="0"/>
      <w:marRight w:val="0"/>
      <w:marTop w:val="0"/>
      <w:marBottom w:val="0"/>
      <w:divBdr>
        <w:top w:val="none" w:sz="0" w:space="0" w:color="auto"/>
        <w:left w:val="none" w:sz="0" w:space="0" w:color="auto"/>
        <w:bottom w:val="none" w:sz="0" w:space="0" w:color="auto"/>
        <w:right w:val="none" w:sz="0" w:space="0" w:color="auto"/>
      </w:divBdr>
    </w:div>
    <w:div w:id="848909264">
      <w:bodyDiv w:val="1"/>
      <w:marLeft w:val="0"/>
      <w:marRight w:val="0"/>
      <w:marTop w:val="0"/>
      <w:marBottom w:val="0"/>
      <w:divBdr>
        <w:top w:val="none" w:sz="0" w:space="0" w:color="auto"/>
        <w:left w:val="none" w:sz="0" w:space="0" w:color="auto"/>
        <w:bottom w:val="none" w:sz="0" w:space="0" w:color="auto"/>
        <w:right w:val="none" w:sz="0" w:space="0" w:color="auto"/>
      </w:divBdr>
    </w:div>
    <w:div w:id="918296007">
      <w:bodyDiv w:val="1"/>
      <w:marLeft w:val="0"/>
      <w:marRight w:val="0"/>
      <w:marTop w:val="0"/>
      <w:marBottom w:val="0"/>
      <w:divBdr>
        <w:top w:val="none" w:sz="0" w:space="0" w:color="auto"/>
        <w:left w:val="none" w:sz="0" w:space="0" w:color="auto"/>
        <w:bottom w:val="none" w:sz="0" w:space="0" w:color="auto"/>
        <w:right w:val="none" w:sz="0" w:space="0" w:color="auto"/>
      </w:divBdr>
    </w:div>
    <w:div w:id="924145891">
      <w:bodyDiv w:val="1"/>
      <w:marLeft w:val="0"/>
      <w:marRight w:val="0"/>
      <w:marTop w:val="0"/>
      <w:marBottom w:val="0"/>
      <w:divBdr>
        <w:top w:val="none" w:sz="0" w:space="0" w:color="auto"/>
        <w:left w:val="none" w:sz="0" w:space="0" w:color="auto"/>
        <w:bottom w:val="none" w:sz="0" w:space="0" w:color="auto"/>
        <w:right w:val="none" w:sz="0" w:space="0" w:color="auto"/>
      </w:divBdr>
    </w:div>
    <w:div w:id="928200366">
      <w:bodyDiv w:val="1"/>
      <w:marLeft w:val="0"/>
      <w:marRight w:val="0"/>
      <w:marTop w:val="0"/>
      <w:marBottom w:val="0"/>
      <w:divBdr>
        <w:top w:val="none" w:sz="0" w:space="0" w:color="auto"/>
        <w:left w:val="none" w:sz="0" w:space="0" w:color="auto"/>
        <w:bottom w:val="none" w:sz="0" w:space="0" w:color="auto"/>
        <w:right w:val="none" w:sz="0" w:space="0" w:color="auto"/>
      </w:divBdr>
    </w:div>
    <w:div w:id="1033385236">
      <w:bodyDiv w:val="1"/>
      <w:marLeft w:val="0"/>
      <w:marRight w:val="0"/>
      <w:marTop w:val="0"/>
      <w:marBottom w:val="0"/>
      <w:divBdr>
        <w:top w:val="none" w:sz="0" w:space="0" w:color="auto"/>
        <w:left w:val="none" w:sz="0" w:space="0" w:color="auto"/>
        <w:bottom w:val="none" w:sz="0" w:space="0" w:color="auto"/>
        <w:right w:val="none" w:sz="0" w:space="0" w:color="auto"/>
      </w:divBdr>
    </w:div>
    <w:div w:id="1104544089">
      <w:bodyDiv w:val="1"/>
      <w:marLeft w:val="0"/>
      <w:marRight w:val="0"/>
      <w:marTop w:val="0"/>
      <w:marBottom w:val="0"/>
      <w:divBdr>
        <w:top w:val="none" w:sz="0" w:space="0" w:color="auto"/>
        <w:left w:val="none" w:sz="0" w:space="0" w:color="auto"/>
        <w:bottom w:val="none" w:sz="0" w:space="0" w:color="auto"/>
        <w:right w:val="none" w:sz="0" w:space="0" w:color="auto"/>
      </w:divBdr>
    </w:div>
    <w:div w:id="1261596977">
      <w:bodyDiv w:val="1"/>
      <w:marLeft w:val="0"/>
      <w:marRight w:val="0"/>
      <w:marTop w:val="0"/>
      <w:marBottom w:val="0"/>
      <w:divBdr>
        <w:top w:val="none" w:sz="0" w:space="0" w:color="auto"/>
        <w:left w:val="none" w:sz="0" w:space="0" w:color="auto"/>
        <w:bottom w:val="none" w:sz="0" w:space="0" w:color="auto"/>
        <w:right w:val="none" w:sz="0" w:space="0" w:color="auto"/>
      </w:divBdr>
    </w:div>
    <w:div w:id="1401562486">
      <w:bodyDiv w:val="1"/>
      <w:marLeft w:val="0"/>
      <w:marRight w:val="0"/>
      <w:marTop w:val="0"/>
      <w:marBottom w:val="0"/>
      <w:divBdr>
        <w:top w:val="none" w:sz="0" w:space="0" w:color="auto"/>
        <w:left w:val="none" w:sz="0" w:space="0" w:color="auto"/>
        <w:bottom w:val="none" w:sz="0" w:space="0" w:color="auto"/>
        <w:right w:val="none" w:sz="0" w:space="0" w:color="auto"/>
      </w:divBdr>
    </w:div>
    <w:div w:id="1560825730">
      <w:bodyDiv w:val="1"/>
      <w:marLeft w:val="0"/>
      <w:marRight w:val="0"/>
      <w:marTop w:val="0"/>
      <w:marBottom w:val="0"/>
      <w:divBdr>
        <w:top w:val="none" w:sz="0" w:space="0" w:color="auto"/>
        <w:left w:val="none" w:sz="0" w:space="0" w:color="auto"/>
        <w:bottom w:val="none" w:sz="0" w:space="0" w:color="auto"/>
        <w:right w:val="none" w:sz="0" w:space="0" w:color="auto"/>
      </w:divBdr>
    </w:div>
    <w:div w:id="2012682745">
      <w:bodyDiv w:val="1"/>
      <w:marLeft w:val="0"/>
      <w:marRight w:val="0"/>
      <w:marTop w:val="0"/>
      <w:marBottom w:val="0"/>
      <w:divBdr>
        <w:top w:val="none" w:sz="0" w:space="0" w:color="auto"/>
        <w:left w:val="none" w:sz="0" w:space="0" w:color="auto"/>
        <w:bottom w:val="none" w:sz="0" w:space="0" w:color="auto"/>
        <w:right w:val="none" w:sz="0" w:space="0" w:color="auto"/>
      </w:divBdr>
    </w:div>
    <w:div w:id="210005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2016-06-07T13:22:00Z</cp:lastPrinted>
  <dcterms:created xsi:type="dcterms:W3CDTF">2016-06-07T15:09:00Z</dcterms:created>
  <dcterms:modified xsi:type="dcterms:W3CDTF">2016-06-07T15:09:00Z</dcterms:modified>
</cp:coreProperties>
</file>