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36" w:rsidRDefault="00246C36" w:rsidP="00C273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C36" w:rsidRDefault="00246C36" w:rsidP="00C273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6C36" w:rsidRDefault="00246C36" w:rsidP="00C273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7374" w:rsidRPr="009750BF" w:rsidRDefault="00C27374" w:rsidP="00C273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50BF">
        <w:rPr>
          <w:rFonts w:ascii="Arial" w:hAnsi="Arial" w:cs="Arial"/>
          <w:b/>
          <w:sz w:val="24"/>
          <w:szCs w:val="24"/>
        </w:rPr>
        <w:t xml:space="preserve">Memorandum of Understanding between the </w:t>
      </w:r>
      <w:r w:rsidR="00960091" w:rsidRPr="009750BF">
        <w:rPr>
          <w:rFonts w:ascii="Arial" w:hAnsi="Arial" w:cs="Arial"/>
          <w:b/>
          <w:sz w:val="24"/>
          <w:szCs w:val="24"/>
        </w:rPr>
        <w:t xml:space="preserve">Foreign and Commonwealth Office of the United Kingdom of Great Britain and Northern Ireland </w:t>
      </w:r>
      <w:r w:rsidR="00960091">
        <w:rPr>
          <w:rFonts w:ascii="Arial" w:hAnsi="Arial" w:cs="Arial"/>
          <w:b/>
          <w:sz w:val="24"/>
          <w:szCs w:val="24"/>
        </w:rPr>
        <w:t xml:space="preserve">and the </w:t>
      </w:r>
      <w:r w:rsidR="00816235" w:rsidRPr="009750BF">
        <w:rPr>
          <w:rFonts w:ascii="Arial" w:hAnsi="Arial" w:cs="Arial"/>
          <w:b/>
          <w:sz w:val="24"/>
          <w:szCs w:val="24"/>
        </w:rPr>
        <w:t xml:space="preserve">Ministry of Higher Education of the Republic of Cuba </w:t>
      </w:r>
      <w:r w:rsidRPr="009750BF">
        <w:rPr>
          <w:rFonts w:ascii="Arial" w:hAnsi="Arial" w:cs="Arial"/>
          <w:b/>
          <w:sz w:val="24"/>
          <w:szCs w:val="24"/>
        </w:rPr>
        <w:t xml:space="preserve">on </w:t>
      </w:r>
      <w:r w:rsidR="007D1299" w:rsidRPr="009750BF">
        <w:rPr>
          <w:rFonts w:ascii="Arial" w:hAnsi="Arial" w:cs="Arial"/>
          <w:b/>
          <w:sz w:val="24"/>
          <w:szCs w:val="24"/>
        </w:rPr>
        <w:t>e</w:t>
      </w:r>
      <w:r w:rsidR="00F57CB2" w:rsidRPr="009750BF">
        <w:rPr>
          <w:rFonts w:ascii="Arial" w:hAnsi="Arial" w:cs="Arial"/>
          <w:b/>
          <w:sz w:val="24"/>
          <w:szCs w:val="24"/>
        </w:rPr>
        <w:t>nhancing</w:t>
      </w:r>
      <w:r w:rsidR="00972C8A" w:rsidRPr="009750BF">
        <w:rPr>
          <w:rFonts w:ascii="Arial" w:hAnsi="Arial" w:cs="Arial"/>
          <w:b/>
          <w:sz w:val="24"/>
          <w:szCs w:val="24"/>
        </w:rPr>
        <w:t xml:space="preserve"> cooperation in</w:t>
      </w:r>
      <w:r w:rsidR="00B63E40" w:rsidRPr="009750BF">
        <w:rPr>
          <w:rFonts w:ascii="Arial" w:hAnsi="Arial" w:cs="Arial"/>
          <w:b/>
          <w:sz w:val="24"/>
          <w:szCs w:val="24"/>
        </w:rPr>
        <w:t xml:space="preserve"> higher education</w:t>
      </w:r>
      <w:r w:rsidR="00967947" w:rsidRPr="009750BF">
        <w:rPr>
          <w:rFonts w:ascii="Arial" w:hAnsi="Arial" w:cs="Arial"/>
          <w:b/>
          <w:sz w:val="24"/>
          <w:szCs w:val="24"/>
        </w:rPr>
        <w:t>.</w:t>
      </w:r>
    </w:p>
    <w:p w:rsidR="00C27374" w:rsidRPr="00246C36" w:rsidRDefault="00C27374" w:rsidP="00C2737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27374" w:rsidRPr="00816235" w:rsidRDefault="00816235" w:rsidP="00214B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235">
        <w:rPr>
          <w:rFonts w:ascii="Arial" w:hAnsi="Arial" w:cs="Arial"/>
          <w:sz w:val="24"/>
          <w:szCs w:val="24"/>
        </w:rPr>
        <w:t xml:space="preserve">The </w:t>
      </w:r>
      <w:r w:rsidR="00960091" w:rsidRPr="00816235">
        <w:rPr>
          <w:rFonts w:ascii="Arial" w:hAnsi="Arial" w:cs="Arial"/>
          <w:sz w:val="24"/>
          <w:szCs w:val="24"/>
        </w:rPr>
        <w:t xml:space="preserve">Foreign and Commonwealth Office of the United Kingdom of Great Britain and Northern Ireland and the </w:t>
      </w:r>
      <w:r w:rsidRPr="00816235">
        <w:rPr>
          <w:rFonts w:ascii="Arial" w:hAnsi="Arial" w:cs="Arial"/>
          <w:sz w:val="24"/>
          <w:szCs w:val="24"/>
        </w:rPr>
        <w:t xml:space="preserve">Ministry of </w:t>
      </w:r>
      <w:r>
        <w:rPr>
          <w:rFonts w:ascii="Arial" w:hAnsi="Arial" w:cs="Arial"/>
          <w:sz w:val="24"/>
          <w:szCs w:val="24"/>
        </w:rPr>
        <w:t xml:space="preserve">Higher </w:t>
      </w:r>
      <w:r w:rsidRPr="00816235">
        <w:rPr>
          <w:rFonts w:ascii="Arial" w:hAnsi="Arial" w:cs="Arial"/>
          <w:sz w:val="24"/>
          <w:szCs w:val="24"/>
        </w:rPr>
        <w:t xml:space="preserve">Education of the Republic of </w:t>
      </w:r>
      <w:proofErr w:type="gramStart"/>
      <w:r w:rsidRPr="00816235">
        <w:rPr>
          <w:rFonts w:ascii="Arial" w:hAnsi="Arial" w:cs="Arial"/>
          <w:sz w:val="24"/>
          <w:szCs w:val="24"/>
        </w:rPr>
        <w:t>Cuba</w:t>
      </w:r>
      <w:r w:rsidR="00815F8A">
        <w:rPr>
          <w:rFonts w:ascii="Arial" w:hAnsi="Arial" w:cs="Arial"/>
          <w:sz w:val="24"/>
          <w:szCs w:val="24"/>
        </w:rPr>
        <w:t>,</w:t>
      </w:r>
      <w:proofErr w:type="gramEnd"/>
      <w:r w:rsidR="00815F8A">
        <w:rPr>
          <w:rFonts w:ascii="Arial" w:hAnsi="Arial" w:cs="Arial"/>
          <w:sz w:val="24"/>
          <w:szCs w:val="24"/>
        </w:rPr>
        <w:t xml:space="preserve"> </w:t>
      </w:r>
      <w:r w:rsidR="00960091">
        <w:rPr>
          <w:rFonts w:ascii="Arial" w:hAnsi="Arial" w:cs="Arial"/>
          <w:sz w:val="24"/>
          <w:szCs w:val="24"/>
        </w:rPr>
        <w:t>hereinafter referred to as the p</w:t>
      </w:r>
      <w:r w:rsidR="00633B7A">
        <w:rPr>
          <w:rFonts w:ascii="Arial" w:hAnsi="Arial" w:cs="Arial"/>
          <w:sz w:val="24"/>
          <w:szCs w:val="24"/>
        </w:rPr>
        <w:t>articipants</w:t>
      </w:r>
      <w:r w:rsidR="00960091">
        <w:rPr>
          <w:rFonts w:ascii="Arial" w:hAnsi="Arial" w:cs="Arial"/>
          <w:sz w:val="24"/>
          <w:szCs w:val="24"/>
        </w:rPr>
        <w:t>;</w:t>
      </w:r>
    </w:p>
    <w:p w:rsidR="00C27374" w:rsidRPr="00246C36" w:rsidRDefault="00C27374" w:rsidP="00214B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27374" w:rsidRPr="00BC1379" w:rsidRDefault="00C27374" w:rsidP="00214B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379">
        <w:rPr>
          <w:rFonts w:ascii="Arial" w:hAnsi="Arial" w:cs="Arial"/>
          <w:sz w:val="24"/>
          <w:szCs w:val="24"/>
        </w:rPr>
        <w:t xml:space="preserve">Recognising the maturing bilateral relations and the importance of enhancing mechanisms for consultations on issues of mutual interest; </w:t>
      </w:r>
    </w:p>
    <w:p w:rsidR="00C27374" w:rsidRPr="00246C36" w:rsidRDefault="00C27374" w:rsidP="00214B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350E4" w:rsidRDefault="00C27374" w:rsidP="00214B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379">
        <w:rPr>
          <w:rFonts w:ascii="Arial" w:hAnsi="Arial" w:cs="Arial"/>
          <w:sz w:val="24"/>
          <w:szCs w:val="24"/>
        </w:rPr>
        <w:t>Welcoming the</w:t>
      </w:r>
      <w:r w:rsidR="00972C8A">
        <w:rPr>
          <w:rFonts w:ascii="Arial" w:hAnsi="Arial" w:cs="Arial"/>
          <w:sz w:val="24"/>
          <w:szCs w:val="24"/>
        </w:rPr>
        <w:t xml:space="preserve"> </w:t>
      </w:r>
      <w:r w:rsidR="000350E4">
        <w:rPr>
          <w:rFonts w:ascii="Arial" w:hAnsi="Arial" w:cs="Arial"/>
          <w:sz w:val="24"/>
          <w:szCs w:val="24"/>
        </w:rPr>
        <w:t>commitment of both countries to higher education</w:t>
      </w:r>
      <w:r w:rsidR="007E055C">
        <w:rPr>
          <w:rFonts w:ascii="Arial" w:hAnsi="Arial" w:cs="Arial"/>
          <w:sz w:val="24"/>
          <w:szCs w:val="24"/>
        </w:rPr>
        <w:t xml:space="preserve"> and</w:t>
      </w:r>
      <w:r w:rsidR="000350E4">
        <w:rPr>
          <w:rFonts w:ascii="Arial" w:hAnsi="Arial" w:cs="Arial"/>
          <w:sz w:val="24"/>
          <w:szCs w:val="24"/>
        </w:rPr>
        <w:t xml:space="preserve"> the quality of higher education provided in the countries’ universities</w:t>
      </w:r>
      <w:r w:rsidR="007E055C">
        <w:rPr>
          <w:rFonts w:ascii="Arial" w:hAnsi="Arial" w:cs="Arial"/>
          <w:sz w:val="24"/>
          <w:szCs w:val="24"/>
        </w:rPr>
        <w:t xml:space="preserve"> and other institutes for further education;</w:t>
      </w:r>
    </w:p>
    <w:p w:rsidR="000350E4" w:rsidRPr="00246C36" w:rsidRDefault="000350E4" w:rsidP="00214B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27374" w:rsidRDefault="000350E4" w:rsidP="00214B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Welcoming the </w:t>
      </w:r>
      <w:r w:rsidR="00815F8A">
        <w:rPr>
          <w:rFonts w:ascii="Arial" w:hAnsi="Arial" w:cs="Arial"/>
          <w:sz w:val="24"/>
          <w:szCs w:val="24"/>
        </w:rPr>
        <w:t>intention</w:t>
      </w:r>
      <w:r w:rsidR="00F42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Cuban government to ensure all university </w:t>
      </w:r>
      <w:r w:rsidR="007E055C">
        <w:rPr>
          <w:rFonts w:ascii="Arial" w:hAnsi="Arial" w:cs="Arial"/>
          <w:sz w:val="24"/>
          <w:szCs w:val="24"/>
        </w:rPr>
        <w:t xml:space="preserve">students </w:t>
      </w:r>
      <w:r>
        <w:rPr>
          <w:rFonts w:ascii="Arial" w:hAnsi="Arial" w:cs="Arial"/>
          <w:sz w:val="24"/>
          <w:szCs w:val="24"/>
        </w:rPr>
        <w:t>graduate</w:t>
      </w:r>
      <w:r w:rsidR="007E055C">
        <w:rPr>
          <w:rFonts w:ascii="Arial" w:hAnsi="Arial" w:cs="Arial"/>
          <w:sz w:val="24"/>
          <w:szCs w:val="24"/>
        </w:rPr>
        <w:t xml:space="preserve"> with proficiency</w:t>
      </w:r>
      <w:r w:rsidR="00815F8A">
        <w:rPr>
          <w:rFonts w:ascii="Arial" w:hAnsi="Arial" w:cs="Arial"/>
          <w:sz w:val="24"/>
          <w:szCs w:val="24"/>
        </w:rPr>
        <w:t xml:space="preserve"> </w:t>
      </w:r>
      <w:r w:rsidR="007E055C">
        <w:rPr>
          <w:rFonts w:ascii="Arial" w:hAnsi="Arial" w:cs="Arial"/>
          <w:sz w:val="24"/>
          <w:szCs w:val="24"/>
        </w:rPr>
        <w:t xml:space="preserve">in </w:t>
      </w:r>
      <w:r w:rsidR="00815F8A">
        <w:rPr>
          <w:rFonts w:ascii="Arial" w:hAnsi="Arial" w:cs="Arial"/>
          <w:sz w:val="24"/>
          <w:szCs w:val="24"/>
        </w:rPr>
        <w:t xml:space="preserve">and a command of </w:t>
      </w:r>
      <w:r w:rsidR="007E055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English language</w:t>
      </w:r>
      <w:r w:rsidR="007338DC">
        <w:rPr>
          <w:rFonts w:ascii="Arial" w:hAnsi="Arial" w:cs="Arial"/>
          <w:sz w:val="24"/>
          <w:szCs w:val="24"/>
        </w:rPr>
        <w:t>;</w:t>
      </w:r>
    </w:p>
    <w:p w:rsidR="00972C8A" w:rsidRPr="00246C36" w:rsidRDefault="00972C8A" w:rsidP="00214B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27374" w:rsidRPr="00BC1379" w:rsidRDefault="00C27374" w:rsidP="00214B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379">
        <w:rPr>
          <w:rFonts w:ascii="Arial" w:hAnsi="Arial" w:cs="Arial"/>
          <w:sz w:val="24"/>
          <w:szCs w:val="24"/>
        </w:rPr>
        <w:t xml:space="preserve">Have reached an understanding to </w:t>
      </w:r>
      <w:r w:rsidR="007E055C">
        <w:rPr>
          <w:rFonts w:ascii="Arial" w:hAnsi="Arial" w:cs="Arial"/>
          <w:sz w:val="24"/>
          <w:szCs w:val="24"/>
        </w:rPr>
        <w:t>develop relations between the</w:t>
      </w:r>
      <w:r w:rsidR="00815F8A">
        <w:rPr>
          <w:rFonts w:ascii="Arial" w:hAnsi="Arial" w:cs="Arial"/>
          <w:sz w:val="24"/>
          <w:szCs w:val="24"/>
        </w:rPr>
        <w:t xml:space="preserve"> </w:t>
      </w:r>
      <w:r w:rsidR="00633B7A">
        <w:rPr>
          <w:rFonts w:ascii="Arial" w:hAnsi="Arial" w:cs="Arial"/>
          <w:sz w:val="24"/>
          <w:szCs w:val="24"/>
        </w:rPr>
        <w:t>Participants</w:t>
      </w:r>
      <w:r w:rsidR="007E055C">
        <w:rPr>
          <w:rFonts w:ascii="Arial" w:hAnsi="Arial" w:cs="Arial"/>
          <w:sz w:val="24"/>
          <w:szCs w:val="24"/>
        </w:rPr>
        <w:t xml:space="preserve"> in the field of </w:t>
      </w:r>
      <w:r w:rsidR="00223649">
        <w:rPr>
          <w:rFonts w:ascii="Arial" w:hAnsi="Arial" w:cs="Arial"/>
          <w:sz w:val="24"/>
          <w:szCs w:val="24"/>
        </w:rPr>
        <w:t xml:space="preserve">higher </w:t>
      </w:r>
      <w:r w:rsidR="007E055C">
        <w:rPr>
          <w:rFonts w:ascii="Arial" w:hAnsi="Arial" w:cs="Arial"/>
          <w:sz w:val="24"/>
          <w:szCs w:val="24"/>
        </w:rPr>
        <w:t xml:space="preserve">education by: </w:t>
      </w:r>
    </w:p>
    <w:p w:rsidR="00C27374" w:rsidRPr="00246C36" w:rsidRDefault="00C27374" w:rsidP="00214B6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E055C" w:rsidRPr="00816235" w:rsidRDefault="007E055C" w:rsidP="00214B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Encouragin</w:t>
      </w:r>
      <w:r w:rsidR="00223649">
        <w:rPr>
          <w:rFonts w:ascii="Arial" w:hAnsi="Arial" w:cs="Arial"/>
          <w:sz w:val="24"/>
          <w:szCs w:val="24"/>
        </w:rPr>
        <w:t>g and facilitating</w:t>
      </w:r>
      <w:r>
        <w:rPr>
          <w:rFonts w:ascii="Arial" w:hAnsi="Arial" w:cs="Arial"/>
          <w:sz w:val="24"/>
          <w:szCs w:val="24"/>
        </w:rPr>
        <w:t xml:space="preserve"> direct co-operation, contacts and exchanges between people, </w:t>
      </w:r>
      <w:r w:rsidR="00815F8A">
        <w:rPr>
          <w:rFonts w:ascii="Arial" w:hAnsi="Arial" w:cs="Arial"/>
          <w:sz w:val="24"/>
          <w:szCs w:val="24"/>
        </w:rPr>
        <w:t xml:space="preserve">universities, </w:t>
      </w:r>
      <w:r>
        <w:rPr>
          <w:rFonts w:ascii="Arial" w:hAnsi="Arial" w:cs="Arial"/>
          <w:sz w:val="24"/>
          <w:szCs w:val="24"/>
        </w:rPr>
        <w:t xml:space="preserve">institutions and organisations concerned with higher education in the two countries; </w:t>
      </w:r>
    </w:p>
    <w:p w:rsidR="000350E4" w:rsidRPr="00816235" w:rsidRDefault="007E055C" w:rsidP="00214B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Enhancing </w:t>
      </w:r>
      <w:r w:rsidR="000350E4">
        <w:rPr>
          <w:rFonts w:ascii="Arial" w:hAnsi="Arial" w:cs="Arial"/>
          <w:sz w:val="24"/>
          <w:szCs w:val="24"/>
        </w:rPr>
        <w:t>links between universities</w:t>
      </w:r>
      <w:r>
        <w:rPr>
          <w:rFonts w:ascii="Arial" w:hAnsi="Arial" w:cs="Arial"/>
          <w:sz w:val="24"/>
          <w:szCs w:val="24"/>
        </w:rPr>
        <w:t xml:space="preserve"> in the two countries; </w:t>
      </w:r>
    </w:p>
    <w:p w:rsidR="000350E4" w:rsidRDefault="007E055C" w:rsidP="00214B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Encouraging and </w:t>
      </w:r>
      <w:r w:rsidR="000350E4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>ing</w:t>
      </w:r>
      <w:r w:rsidR="000350E4">
        <w:rPr>
          <w:rFonts w:ascii="Arial" w:hAnsi="Arial" w:cs="Arial"/>
          <w:sz w:val="24"/>
          <w:szCs w:val="24"/>
        </w:rPr>
        <w:t xml:space="preserve"> the teaching and testing of the English language in Cuban universities</w:t>
      </w:r>
      <w:r>
        <w:rPr>
          <w:rFonts w:ascii="Arial" w:hAnsi="Arial" w:cs="Arial"/>
          <w:sz w:val="24"/>
          <w:szCs w:val="24"/>
        </w:rPr>
        <w:t>.</w:t>
      </w:r>
    </w:p>
    <w:p w:rsidR="000350E4" w:rsidRPr="00246C36" w:rsidRDefault="000350E4" w:rsidP="00214B6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445E5" w:rsidRDefault="00815F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Recognising in addition the positive state of bilateral relations, and the importance of strengthening consultative mechanism</w:t>
      </w:r>
      <w:r w:rsidR="00633B7A">
        <w:rPr>
          <w:rFonts w:ascii="Arial" w:hAnsi="Arial" w:cs="Arial"/>
          <w:sz w:val="24"/>
          <w:szCs w:val="24"/>
        </w:rPr>
        <w:t>s</w:t>
      </w:r>
      <w:r w:rsidR="00960091">
        <w:rPr>
          <w:rFonts w:ascii="Arial" w:hAnsi="Arial" w:cs="Arial"/>
          <w:sz w:val="24"/>
          <w:szCs w:val="24"/>
        </w:rPr>
        <w:t xml:space="preserve"> in areas of mutual interest.</w:t>
      </w:r>
      <w:proofErr w:type="gramEnd"/>
    </w:p>
    <w:p w:rsidR="004445E5" w:rsidRPr="00246C36" w:rsidRDefault="004445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445E5" w:rsidRDefault="00815F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context of the process of updating Cuba’s economic and social model, the </w:t>
      </w:r>
      <w:r w:rsidR="00960091">
        <w:rPr>
          <w:rFonts w:ascii="Arial" w:hAnsi="Arial" w:cs="Arial"/>
          <w:sz w:val="24"/>
          <w:szCs w:val="24"/>
        </w:rPr>
        <w:t>p</w:t>
      </w:r>
      <w:r w:rsidR="00633B7A">
        <w:rPr>
          <w:rFonts w:ascii="Arial" w:hAnsi="Arial" w:cs="Arial"/>
          <w:sz w:val="24"/>
          <w:szCs w:val="24"/>
        </w:rPr>
        <w:t>articipants</w:t>
      </w:r>
      <w:r>
        <w:rPr>
          <w:rFonts w:ascii="Arial" w:hAnsi="Arial" w:cs="Arial"/>
          <w:sz w:val="24"/>
          <w:szCs w:val="24"/>
        </w:rPr>
        <w:t xml:space="preserve"> </w:t>
      </w:r>
      <w:r w:rsidR="004373BF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strengthen bilateral dialogue and cooperation in the area of public administration, through:</w:t>
      </w:r>
    </w:p>
    <w:p w:rsidR="004445E5" w:rsidRPr="00246C36" w:rsidRDefault="004445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445E5" w:rsidRDefault="00815F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exchange of experiences in order to strengthen public administration systems, taking into acco</w:t>
      </w:r>
      <w:r w:rsidR="00960091">
        <w:rPr>
          <w:rFonts w:ascii="Arial" w:hAnsi="Arial" w:cs="Arial"/>
          <w:sz w:val="24"/>
          <w:szCs w:val="24"/>
        </w:rPr>
        <w:t>unt best international practice;</w:t>
      </w:r>
    </w:p>
    <w:p w:rsidR="004445E5" w:rsidRDefault="00815F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Capacity building, including training and development programmes.</w:t>
      </w:r>
    </w:p>
    <w:p w:rsidR="004445E5" w:rsidRDefault="004445E5">
      <w:pPr>
        <w:pStyle w:val="ListParagraph"/>
        <w:spacing w:after="0" w:line="240" w:lineRule="auto"/>
        <w:ind w:left="795"/>
        <w:jc w:val="both"/>
        <w:rPr>
          <w:rFonts w:ascii="Arial" w:hAnsi="Arial" w:cs="Arial"/>
          <w:sz w:val="24"/>
          <w:szCs w:val="24"/>
        </w:rPr>
      </w:pPr>
    </w:p>
    <w:p w:rsidR="00C27374" w:rsidRDefault="00C27374" w:rsidP="00214B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379">
        <w:rPr>
          <w:rFonts w:ascii="Arial" w:hAnsi="Arial" w:cs="Arial"/>
          <w:sz w:val="24"/>
          <w:szCs w:val="24"/>
        </w:rPr>
        <w:t xml:space="preserve">This Memorandum will come into effect on the date of signature and remain in operation thereafter unless terminated by either </w:t>
      </w:r>
      <w:r w:rsidR="00960091">
        <w:rPr>
          <w:rFonts w:ascii="Arial" w:hAnsi="Arial" w:cs="Arial"/>
          <w:sz w:val="24"/>
          <w:szCs w:val="24"/>
        </w:rPr>
        <w:t>of the p</w:t>
      </w:r>
      <w:r w:rsidR="00633B7A">
        <w:rPr>
          <w:rFonts w:ascii="Arial" w:hAnsi="Arial" w:cs="Arial"/>
          <w:sz w:val="24"/>
          <w:szCs w:val="24"/>
        </w:rPr>
        <w:t>articipants</w:t>
      </w:r>
      <w:r w:rsidRPr="00BC1379">
        <w:rPr>
          <w:rFonts w:ascii="Arial" w:hAnsi="Arial" w:cs="Arial"/>
          <w:sz w:val="24"/>
          <w:szCs w:val="24"/>
        </w:rPr>
        <w:t xml:space="preserve"> with ninety days’ written notice. </w:t>
      </w:r>
    </w:p>
    <w:p w:rsidR="00960091" w:rsidRPr="00246C36" w:rsidRDefault="00960091" w:rsidP="00D04E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6C36" w:rsidRDefault="00246C36" w:rsidP="00D0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36" w:rsidRDefault="00246C36" w:rsidP="00D0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36" w:rsidRDefault="00246C36" w:rsidP="00D0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36" w:rsidRDefault="00246C36" w:rsidP="00D0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36" w:rsidRDefault="00246C36" w:rsidP="00D0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36" w:rsidRDefault="00246C36" w:rsidP="00D0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36" w:rsidRDefault="00246C36" w:rsidP="00D0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36" w:rsidRDefault="00246C36" w:rsidP="00D0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36" w:rsidRDefault="00246C36" w:rsidP="00D0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E48" w:rsidRDefault="00D04E48" w:rsidP="00D0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C1379">
        <w:rPr>
          <w:rFonts w:ascii="Arial" w:hAnsi="Arial" w:cs="Arial"/>
          <w:sz w:val="24"/>
          <w:szCs w:val="24"/>
        </w:rPr>
        <w:t xml:space="preserve">Signed in </w:t>
      </w:r>
      <w:r>
        <w:rPr>
          <w:rFonts w:ascii="Arial" w:hAnsi="Arial" w:cs="Arial"/>
          <w:sz w:val="24"/>
          <w:szCs w:val="24"/>
        </w:rPr>
        <w:t xml:space="preserve">Havana on 28 April 2016, </w:t>
      </w:r>
      <w:r w:rsidRPr="00BC1379">
        <w:rPr>
          <w:rFonts w:ascii="Arial" w:hAnsi="Arial" w:cs="Arial"/>
          <w:sz w:val="24"/>
          <w:szCs w:val="24"/>
        </w:rPr>
        <w:t xml:space="preserve">in English and Spanish, </w:t>
      </w:r>
      <w:r>
        <w:rPr>
          <w:rFonts w:ascii="Arial" w:hAnsi="Arial" w:cs="Arial"/>
          <w:sz w:val="24"/>
          <w:szCs w:val="24"/>
        </w:rPr>
        <w:t xml:space="preserve">in two original copies, </w:t>
      </w:r>
      <w:r w:rsidRPr="00BC1379">
        <w:rPr>
          <w:rFonts w:ascii="Arial" w:hAnsi="Arial" w:cs="Arial"/>
          <w:sz w:val="24"/>
          <w:szCs w:val="24"/>
        </w:rPr>
        <w:t>both texts being equally valid.</w:t>
      </w:r>
      <w:proofErr w:type="gramEnd"/>
    </w:p>
    <w:p w:rsidR="0002343C" w:rsidRDefault="0002343C" w:rsidP="000234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091" w:rsidRDefault="00960091" w:rsidP="000234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091" w:rsidRDefault="00960091" w:rsidP="000234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091" w:rsidRDefault="00960091" w:rsidP="000234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091" w:rsidRDefault="00960091" w:rsidP="000234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091" w:rsidRDefault="00960091" w:rsidP="000234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960091" w:rsidTr="00960091">
        <w:tc>
          <w:tcPr>
            <w:tcW w:w="4621" w:type="dxa"/>
          </w:tcPr>
          <w:p w:rsidR="00960091" w:rsidRDefault="00960091" w:rsidP="0096009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Rt</w:t>
            </w:r>
            <w:proofErr w:type="spellEnd"/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Hon Philip Hammond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</w:t>
            </w: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MP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</w:t>
            </w:r>
          </w:p>
          <w:p w:rsidR="00960091" w:rsidRDefault="00960091" w:rsidP="0096009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Secretary of State for</w:t>
            </w:r>
          </w:p>
          <w:p w:rsidR="00960091" w:rsidRDefault="00960091" w:rsidP="0096009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Foreign and Commonwealth</w:t>
            </w:r>
          </w:p>
          <w:p w:rsidR="00960091" w:rsidRPr="00F52251" w:rsidRDefault="00960091" w:rsidP="0096009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Affairs of the United Kingdom</w:t>
            </w:r>
          </w:p>
          <w:p w:rsidR="00960091" w:rsidRPr="00960091" w:rsidRDefault="00960091" w:rsidP="0096009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of Great Britain and Northern Ireland</w:t>
            </w:r>
          </w:p>
        </w:tc>
        <w:tc>
          <w:tcPr>
            <w:tcW w:w="4621" w:type="dxa"/>
          </w:tcPr>
          <w:p w:rsidR="00960091" w:rsidRPr="00F52251" w:rsidRDefault="00960091" w:rsidP="0096009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</w:t>
            </w: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Rodolfo Abel </w:t>
            </w:r>
            <w:proofErr w:type="spellStart"/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Alarcón</w:t>
            </w:r>
            <w:proofErr w:type="spellEnd"/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Ortíz</w:t>
            </w:r>
            <w:proofErr w:type="spellEnd"/>
          </w:p>
          <w:p w:rsidR="00960091" w:rsidRPr="00F52251" w:rsidRDefault="00960091" w:rsidP="0096009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Minister of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Higher </w:t>
            </w: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Education of the Republic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5225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of Cuba</w:t>
            </w:r>
          </w:p>
          <w:p w:rsidR="00960091" w:rsidRDefault="00960091" w:rsidP="00960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2208" w:rsidRDefault="00042208" w:rsidP="000234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0091" w:rsidRPr="004373BF" w:rsidRDefault="00960091" w:rsidP="00960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7374" w:rsidRPr="00BC1379" w:rsidRDefault="00C27374" w:rsidP="00C2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27374" w:rsidRPr="00BC1379" w:rsidSect="00A44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EE" w:rsidRDefault="00E52DEE" w:rsidP="001515D4">
      <w:pPr>
        <w:spacing w:after="0" w:line="240" w:lineRule="auto"/>
      </w:pPr>
      <w:r>
        <w:separator/>
      </w:r>
    </w:p>
  </w:endnote>
  <w:endnote w:type="continuationSeparator" w:id="0">
    <w:p w:rsidR="00E52DEE" w:rsidRDefault="00E52DEE" w:rsidP="0015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Default="00F57CB2">
    <w:pPr>
      <w:pStyle w:val="Footer"/>
    </w:pPr>
  </w:p>
  <w:p w:rsidR="00F57CB2" w:rsidRDefault="00F57CB2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57CB2" w:rsidRPr="001515D4" w:rsidRDefault="003A75EE" w:rsidP="001515D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46C36" w:rsidRPr="00246C36">
        <w:rPr>
          <w:rFonts w:ascii="Arial" w:hAnsi="Arial" w:cs="Arial"/>
          <w:noProof/>
          <w:sz w:val="12"/>
        </w:rPr>
        <w:t>S</w:t>
      </w:r>
      <w:r w:rsidR="00246C36">
        <w:rPr>
          <w:noProof/>
        </w:rPr>
        <w:t>:\Political and Public Diplomacy\Visits\Visits to Cuba\2016\Hammond\MOUS\Education\Final versions after the meeting 26 April\Versions for signing\Education for signing MoU ENG.docx</w:t>
      </w:r>
    </w:fldSimple>
    <w:r w:rsidRPr="001515D4">
      <w:rPr>
        <w:rFonts w:ascii="Arial" w:hAnsi="Arial" w:cs="Arial"/>
        <w:sz w:val="12"/>
      </w:rPr>
      <w:fldChar w:fldCharType="begin"/>
    </w:r>
    <w:r w:rsidR="00F57CB2" w:rsidRPr="001515D4">
      <w:rPr>
        <w:rFonts w:ascii="Arial" w:hAnsi="Arial" w:cs="Arial"/>
        <w:sz w:val="12"/>
      </w:rPr>
      <w:instrText xml:space="preserve"> DOCPROPERTY PRIVACY  \* MERGEFORMAT </w:instrText>
    </w:r>
    <w:r w:rsidRPr="001515D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Default="00F57CB2">
    <w:pPr>
      <w:pStyle w:val="Footer"/>
    </w:pPr>
  </w:p>
  <w:p w:rsidR="00F57CB2" w:rsidRDefault="00F57CB2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Default="00F57CB2">
    <w:pPr>
      <w:pStyle w:val="Footer"/>
    </w:pPr>
  </w:p>
  <w:p w:rsidR="00F57CB2" w:rsidRDefault="00F57CB2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57CB2" w:rsidRPr="001515D4" w:rsidRDefault="003A75EE" w:rsidP="001515D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46C36" w:rsidRPr="00246C36">
        <w:rPr>
          <w:rFonts w:ascii="Arial" w:hAnsi="Arial" w:cs="Arial"/>
          <w:noProof/>
          <w:sz w:val="12"/>
        </w:rPr>
        <w:t>S</w:t>
      </w:r>
      <w:r w:rsidR="00246C36">
        <w:rPr>
          <w:noProof/>
        </w:rPr>
        <w:t>:\Political and Public Diplomacy\Visits\Visits to Cuba\2016\Hammond\MOUS\Education\Final versions after the meeting 26 April\Versions for signing\Education for signing MoU ENG.docx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EE" w:rsidRDefault="00E52DEE" w:rsidP="001515D4">
      <w:pPr>
        <w:spacing w:after="0" w:line="240" w:lineRule="auto"/>
      </w:pPr>
      <w:r>
        <w:separator/>
      </w:r>
    </w:p>
  </w:footnote>
  <w:footnote w:type="continuationSeparator" w:id="0">
    <w:p w:rsidR="00E52DEE" w:rsidRDefault="00E52DEE" w:rsidP="0015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Pr="001515D4" w:rsidRDefault="00F57CB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57CB2" w:rsidRDefault="00F57C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Pr="001515D4" w:rsidRDefault="00F57CB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  <w:r w:rsidR="003A75EE" w:rsidRPr="001515D4">
      <w:rPr>
        <w:rFonts w:ascii="Arial" w:hAnsi="Arial" w:cs="Arial"/>
        <w:b/>
        <w:sz w:val="20"/>
      </w:rPr>
      <w:fldChar w:fldCharType="begin"/>
    </w:r>
    <w:r w:rsidRPr="001515D4">
      <w:rPr>
        <w:rFonts w:ascii="Arial" w:hAnsi="Arial" w:cs="Arial"/>
        <w:b/>
        <w:sz w:val="20"/>
      </w:rPr>
      <w:instrText xml:space="preserve"> DOCPROPERTY PRIVACY  \* MERGEFORMAT </w:instrText>
    </w:r>
    <w:r w:rsidR="003A75EE" w:rsidRPr="001515D4">
      <w:rPr>
        <w:rFonts w:ascii="Arial" w:hAnsi="Arial" w:cs="Arial"/>
        <w:b/>
        <w:sz w:val="20"/>
      </w:rPr>
      <w:fldChar w:fldCharType="end"/>
    </w:r>
  </w:p>
  <w:p w:rsidR="00F57CB2" w:rsidRDefault="00F57C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B2" w:rsidRPr="001515D4" w:rsidRDefault="00F57CB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F57CB2" w:rsidRDefault="00F57C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102"/>
    <w:multiLevelType w:val="hybridMultilevel"/>
    <w:tmpl w:val="492C9C8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1E20C7E"/>
    <w:multiLevelType w:val="hybridMultilevel"/>
    <w:tmpl w:val="37C03D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2505DB"/>
    <w:multiLevelType w:val="hybridMultilevel"/>
    <w:tmpl w:val="FCCA9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Anthony Henderson"/>
    <w:docVar w:name="PDMaintainMarking" w:val="-1"/>
    <w:docVar w:name="PDMaintainPath" w:val="-1"/>
    <w:docVar w:name="PDPhoneNo" w:val=" "/>
    <w:docVar w:name="PDSection" w:val=" "/>
  </w:docVars>
  <w:rsids>
    <w:rsidRoot w:val="001515D4"/>
    <w:rsid w:val="0002280D"/>
    <w:rsid w:val="0002343C"/>
    <w:rsid w:val="000350E4"/>
    <w:rsid w:val="00042208"/>
    <w:rsid w:val="00051E02"/>
    <w:rsid w:val="000C2AA8"/>
    <w:rsid w:val="000E141F"/>
    <w:rsid w:val="00133C1D"/>
    <w:rsid w:val="00135365"/>
    <w:rsid w:val="001515D4"/>
    <w:rsid w:val="001C6F4D"/>
    <w:rsid w:val="00201CBE"/>
    <w:rsid w:val="00214B6E"/>
    <w:rsid w:val="00220DD2"/>
    <w:rsid w:val="00223649"/>
    <w:rsid w:val="00246C36"/>
    <w:rsid w:val="00280D2A"/>
    <w:rsid w:val="00332FEA"/>
    <w:rsid w:val="003A75EE"/>
    <w:rsid w:val="004373BF"/>
    <w:rsid w:val="004445E5"/>
    <w:rsid w:val="004771E5"/>
    <w:rsid w:val="0048656D"/>
    <w:rsid w:val="004C6A67"/>
    <w:rsid w:val="005D2723"/>
    <w:rsid w:val="00633B7A"/>
    <w:rsid w:val="006C061D"/>
    <w:rsid w:val="007338DC"/>
    <w:rsid w:val="007D1299"/>
    <w:rsid w:val="007E055C"/>
    <w:rsid w:val="00815F8A"/>
    <w:rsid w:val="00816235"/>
    <w:rsid w:val="008415EF"/>
    <w:rsid w:val="00960091"/>
    <w:rsid w:val="00967947"/>
    <w:rsid w:val="00972C8A"/>
    <w:rsid w:val="009750BF"/>
    <w:rsid w:val="009F07AD"/>
    <w:rsid w:val="00A16A7F"/>
    <w:rsid w:val="00A44FE6"/>
    <w:rsid w:val="00B63E40"/>
    <w:rsid w:val="00B903C5"/>
    <w:rsid w:val="00BF22E6"/>
    <w:rsid w:val="00C27374"/>
    <w:rsid w:val="00C774F2"/>
    <w:rsid w:val="00C81848"/>
    <w:rsid w:val="00C9537B"/>
    <w:rsid w:val="00CB3325"/>
    <w:rsid w:val="00D04E48"/>
    <w:rsid w:val="00DC4A51"/>
    <w:rsid w:val="00DE3539"/>
    <w:rsid w:val="00E07162"/>
    <w:rsid w:val="00E3227B"/>
    <w:rsid w:val="00E52DEE"/>
    <w:rsid w:val="00E5477D"/>
    <w:rsid w:val="00ED5CDA"/>
    <w:rsid w:val="00EF28E6"/>
    <w:rsid w:val="00F42204"/>
    <w:rsid w:val="00F45252"/>
    <w:rsid w:val="00F52251"/>
    <w:rsid w:val="00F57CB2"/>
    <w:rsid w:val="00F91CE8"/>
    <w:rsid w:val="00FD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5D4"/>
  </w:style>
  <w:style w:type="paragraph" w:styleId="Footer">
    <w:name w:val="footer"/>
    <w:basedOn w:val="Normal"/>
    <w:link w:val="FooterChar"/>
    <w:uiPriority w:val="99"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D4"/>
  </w:style>
  <w:style w:type="paragraph" w:styleId="ListParagraph">
    <w:name w:val="List Paragraph"/>
    <w:basedOn w:val="Normal"/>
    <w:uiPriority w:val="34"/>
    <w:qFormat/>
    <w:rsid w:val="00C27374"/>
    <w:pPr>
      <w:ind w:left="720"/>
      <w:contextualSpacing/>
    </w:pPr>
  </w:style>
  <w:style w:type="table" w:styleId="TableGrid">
    <w:name w:val="Table Grid"/>
    <w:basedOn w:val="TableNormal"/>
    <w:uiPriority w:val="59"/>
    <w:rsid w:val="00C2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5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MoU Economic and finance partnership</vt:lpstr>
    </vt:vector>
  </TitlesOfParts>
  <Company>FCO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MoU Economic and finance partnership</dc:title>
  <dc:subject/>
  <dc:creator>Anthony Henderson</dc:creator>
  <cp:keywords/>
  <cp:lastModifiedBy>tmunoz</cp:lastModifiedBy>
  <cp:revision>3</cp:revision>
  <cp:lastPrinted>2016-04-28T17:32:00Z</cp:lastPrinted>
  <dcterms:created xsi:type="dcterms:W3CDTF">2016-04-28T15:40:00Z</dcterms:created>
  <dcterms:modified xsi:type="dcterms:W3CDTF">2016-04-28T17:33:00Z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2016-03-02T05:00:00Z</vt:filetime>
  </property>
</Properties>
</file>