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AB6EF9" w:rsidRDefault="009E3592" w:rsidP="009E3592">
      <w:pPr>
        <w:pStyle w:val="PHEbodytextTable"/>
        <w:spacing w:before="0" w:after="0"/>
        <w:ind w:left="-851" w:right="-744"/>
        <w:jc w:val="right"/>
        <w:rPr>
          <w:rStyle w:val="PHEBodytextChar"/>
          <w:rFonts w:cs="Arial"/>
          <w:b/>
          <w:szCs w:val="24"/>
        </w:rPr>
      </w:pPr>
      <w:r w:rsidRPr="00AB6EF9">
        <w:rPr>
          <w:rStyle w:val="PHEBodytextChar"/>
          <w:rFonts w:cs="Arial"/>
          <w:szCs w:val="24"/>
        </w:rPr>
        <w:tab/>
      </w:r>
    </w:p>
    <w:p w:rsidR="004837B7" w:rsidRDefault="004837B7" w:rsidP="00FC17B3">
      <w:pPr>
        <w:pStyle w:val="PHEbodytextTable"/>
        <w:spacing w:before="0" w:after="0"/>
        <w:ind w:left="-284" w:right="-744"/>
        <w:rPr>
          <w:rStyle w:val="PHEBodytextChar"/>
          <w:rFonts w:cs="Arial"/>
          <w:szCs w:val="24"/>
        </w:rPr>
      </w:pPr>
    </w:p>
    <w:p w:rsidR="00D66420" w:rsidRPr="00DB7F60" w:rsidRDefault="00D66420" w:rsidP="00FC17B3">
      <w:pPr>
        <w:pStyle w:val="PHEbodytextTable"/>
        <w:spacing w:before="0" w:after="0"/>
        <w:ind w:left="-284" w:right="-744"/>
        <w:rPr>
          <w:rFonts w:cs="Arial"/>
          <w:color w:val="98002E"/>
          <w:sz w:val="24"/>
          <w:szCs w:val="24"/>
        </w:rPr>
      </w:pPr>
    </w:p>
    <w:p w:rsidR="00B20516" w:rsidRPr="00DB7F60" w:rsidRDefault="00B20516" w:rsidP="00FC17B3">
      <w:pPr>
        <w:pStyle w:val="PHEbodytextTable"/>
        <w:spacing w:before="0" w:after="0"/>
        <w:ind w:left="-284" w:right="-744"/>
        <w:rPr>
          <w:rFonts w:cs="Arial"/>
          <w:color w:val="98002E"/>
          <w:sz w:val="16"/>
          <w:szCs w:val="16"/>
        </w:rPr>
      </w:pPr>
    </w:p>
    <w:p w:rsidR="00ED2CAB" w:rsidRPr="00DB7F60" w:rsidRDefault="00ED2CAB" w:rsidP="00ED2CAB">
      <w:pPr>
        <w:autoSpaceDE w:val="0"/>
        <w:autoSpaceDN w:val="0"/>
        <w:adjustRightInd w:val="0"/>
        <w:ind w:left="-284" w:right="-744" w:firstLine="0"/>
        <w:rPr>
          <w:rFonts w:cs="Arial"/>
          <w:noProof/>
          <w:color w:val="98002E"/>
          <w:sz w:val="48"/>
          <w:szCs w:val="48"/>
        </w:rPr>
      </w:pPr>
      <w:r w:rsidRPr="00DB7F60">
        <w:rPr>
          <w:rFonts w:cs="Arial"/>
          <w:color w:val="98002E"/>
          <w:sz w:val="48"/>
          <w:szCs w:val="48"/>
        </w:rPr>
        <w:t>UK Standards for Microbiology Investigations</w:t>
      </w:r>
      <w:r w:rsidRPr="00DB7F60">
        <w:rPr>
          <w:rFonts w:cs="Arial"/>
          <w:noProof/>
          <w:color w:val="98002E"/>
          <w:sz w:val="48"/>
          <w:szCs w:val="48"/>
        </w:rPr>
        <w:t xml:space="preserve"> </w:t>
      </w:r>
    </w:p>
    <w:p w:rsidR="00ED2CAB" w:rsidRPr="00DB7F60" w:rsidRDefault="00ED2CAB" w:rsidP="00ED2CAB">
      <w:pPr>
        <w:autoSpaceDE w:val="0"/>
        <w:autoSpaceDN w:val="0"/>
        <w:adjustRightInd w:val="0"/>
        <w:ind w:left="-851" w:firstLine="0"/>
        <w:rPr>
          <w:rFonts w:cs="Arial"/>
          <w:szCs w:val="28"/>
        </w:rPr>
      </w:pPr>
    </w:p>
    <w:p w:rsidR="00ED2CAB" w:rsidRPr="00DB7F60" w:rsidRDefault="00ED2CAB" w:rsidP="00ED2CAB">
      <w:pPr>
        <w:autoSpaceDE w:val="0"/>
        <w:autoSpaceDN w:val="0"/>
        <w:adjustRightInd w:val="0"/>
        <w:ind w:left="-284" w:firstLine="0"/>
        <w:rPr>
          <w:rFonts w:cs="Arial"/>
          <w:sz w:val="40"/>
          <w:szCs w:val="40"/>
        </w:rPr>
      </w:pPr>
      <w:r w:rsidRPr="00DB7F60">
        <w:rPr>
          <w:rFonts w:cs="Arial"/>
          <w:sz w:val="40"/>
          <w:szCs w:val="40"/>
        </w:rPr>
        <w:fldChar w:fldCharType="begin" w:fldLock="1"/>
      </w:r>
      <w:r w:rsidRPr="00DB7F60">
        <w:rPr>
          <w:rFonts w:cs="Arial"/>
          <w:sz w:val="40"/>
          <w:szCs w:val="40"/>
        </w:rPr>
        <w:instrText xml:space="preserve"> FILLIN  "SMI Title front cover" \d "Type SMI Title front cover here &lt;tab+enter&gt;" \o  \* MERGEFORMAT </w:instrText>
      </w:r>
      <w:r w:rsidRPr="00DB7F60">
        <w:rPr>
          <w:rFonts w:cs="Arial"/>
          <w:sz w:val="40"/>
          <w:szCs w:val="40"/>
        </w:rPr>
        <w:fldChar w:fldCharType="separate"/>
      </w:r>
      <w:r w:rsidR="00922DB7" w:rsidRPr="00DB7F60">
        <w:rPr>
          <w:rFonts w:cs="Arial"/>
          <w:sz w:val="40"/>
          <w:szCs w:val="40"/>
        </w:rPr>
        <w:t>Investigation of tissues and biopsies from deep-seated sites and organs</w:t>
      </w:r>
      <w:r w:rsidRPr="00DB7F60">
        <w:rPr>
          <w:rFonts w:cs="Arial"/>
          <w:sz w:val="40"/>
          <w:szCs w:val="40"/>
        </w:rPr>
        <w:fldChar w:fldCharType="end"/>
      </w:r>
    </w:p>
    <w:p w:rsidR="00ED2CAB" w:rsidRPr="00DB7F60" w:rsidRDefault="00D039ED" w:rsidP="00ED2CAB">
      <w:pPr>
        <w:autoSpaceDE w:val="0"/>
        <w:autoSpaceDN w:val="0"/>
        <w:adjustRightInd w:val="0"/>
        <w:ind w:left="-426" w:firstLine="0"/>
        <w:rPr>
          <w:rFonts w:cs="Arial"/>
          <w:szCs w:val="28"/>
        </w:rPr>
      </w:pPr>
      <w:r>
        <w:rPr>
          <w:rFonts w:cs="Arial"/>
          <w:noProof/>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2" o:spid="_x0000_s1037" type="#_x0000_t136" style="position:absolute;left:0;text-align:left;margin-left:0;margin-top:0;width:629.35pt;height:17.45pt;rotation:315;z-index:251665920;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p w:rsidR="00ED2CAB" w:rsidRPr="00DB7F60" w:rsidRDefault="00ED2CAB" w:rsidP="00ED2CAB">
      <w:pPr>
        <w:autoSpaceDE w:val="0"/>
        <w:autoSpaceDN w:val="0"/>
        <w:adjustRightInd w:val="0"/>
        <w:ind w:left="-426" w:firstLine="0"/>
        <w:rPr>
          <w:rFonts w:cs="Arial"/>
          <w:szCs w:val="28"/>
        </w:rPr>
      </w:pPr>
      <w:r w:rsidRPr="00DB7F60">
        <w:rPr>
          <w:rFonts w:cs="Arial"/>
          <w:noProof/>
          <w:szCs w:val="28"/>
        </w:rPr>
        <w:drawing>
          <wp:anchor distT="0" distB="0" distL="114300" distR="114300" simplePos="0" relativeHeight="251660800" behindDoc="0" locked="0" layoutInCell="1" allowOverlap="1" wp14:anchorId="57628E9C" wp14:editId="7B05D275">
            <wp:simplePos x="0" y="0"/>
            <wp:positionH relativeFrom="column">
              <wp:posOffset>-897255</wp:posOffset>
            </wp:positionH>
            <wp:positionV relativeFrom="paragraph">
              <wp:posOffset>97790</wp:posOffset>
            </wp:positionV>
            <wp:extent cx="7522210" cy="603758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autoSpaceDE w:val="0"/>
        <w:autoSpaceDN w:val="0"/>
        <w:adjustRightInd w:val="0"/>
        <w:ind w:left="-426" w:firstLine="0"/>
        <w:rPr>
          <w:rFonts w:cs="Arial"/>
          <w:szCs w:val="28"/>
        </w:rPr>
      </w:pPr>
    </w:p>
    <w:p w:rsidR="00ED2CAB" w:rsidRPr="00DB7F60"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DB7F60">
        <w:rPr>
          <w:rFonts w:cs="Arial"/>
          <w:b/>
          <w:color w:val="000000"/>
          <w:sz w:val="36"/>
          <w:szCs w:val="28"/>
          <w:lang w:val="en-US" w:eastAsia="en-US"/>
        </w:rPr>
        <w:lastRenderedPageBreak/>
        <w:t>Acknowledgments</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UK Standards for Microbiology Investigations (SMIs) are developed under the auspices of Public Health England (PHE) working in partnership with the National Health Service (NHS), Public Health Wales and with the professional organisations whose logos are displayed below and listed on the website </w:t>
      </w:r>
      <w:hyperlink r:id="rId11" w:history="1">
        <w:r w:rsidR="00110535" w:rsidRPr="005944E3">
          <w:rPr>
            <w:rStyle w:val="Hyperlink"/>
            <w:sz w:val="24"/>
          </w:rPr>
          <w:t>https://www.gov.uk/uk-standards-for-microbiology-investigations-smi-quality-and-consistency-in-clinical-laboratories</w:t>
        </w:r>
      </w:hyperlink>
      <w:r w:rsidRPr="00DB7F60">
        <w:rPr>
          <w:rFonts w:cs="Arial"/>
        </w:rPr>
        <w:t xml:space="preserve">. </w:t>
      </w:r>
      <w:r w:rsidRPr="00DB7F60">
        <w:rPr>
          <w:rFonts w:cs="Arial"/>
          <w:szCs w:val="28"/>
        </w:rPr>
        <w:t xml:space="preserve">SMIs are developed, reviewed and revised by various working groups which are overseen by a steering committee (see </w:t>
      </w:r>
      <w:hyperlink r:id="rId12" w:history="1">
        <w:r w:rsidR="00110535" w:rsidRPr="005944E3">
          <w:rPr>
            <w:rStyle w:val="Hyperlink"/>
            <w:sz w:val="24"/>
          </w:rPr>
          <w:t>https://www.gov.uk/government/groups/standards-for-microbiology-investigations-steering-committee</w:t>
        </w:r>
      </w:hyperlink>
      <w:r w:rsidRPr="00DB7F60">
        <w:rPr>
          <w:rFonts w:cs="Arial"/>
          <w:szCs w:val="28"/>
        </w:rPr>
        <w:t>).</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For further information please contact us at:</w:t>
      </w:r>
    </w:p>
    <w:p w:rsidR="00ED2CAB" w:rsidRPr="00DB7F60" w:rsidRDefault="00ED2CAB" w:rsidP="00ED2CAB">
      <w:pPr>
        <w:autoSpaceDE w:val="0"/>
        <w:autoSpaceDN w:val="0"/>
        <w:adjustRightInd w:val="0"/>
        <w:ind w:left="0" w:firstLine="0"/>
        <w:rPr>
          <w:rFonts w:cs="Arial"/>
          <w:szCs w:val="28"/>
        </w:rPr>
      </w:pPr>
      <w:r w:rsidRPr="00DB7F60">
        <w:rPr>
          <w:rFonts w:cs="Arial"/>
          <w:szCs w:val="28"/>
        </w:rPr>
        <w:t>Standards Unit</w:t>
      </w:r>
    </w:p>
    <w:p w:rsidR="00ED2CAB" w:rsidRPr="00DB7F60" w:rsidRDefault="00D039ED" w:rsidP="00ED2CAB">
      <w:pPr>
        <w:autoSpaceDE w:val="0"/>
        <w:autoSpaceDN w:val="0"/>
        <w:adjustRightInd w:val="0"/>
        <w:ind w:left="0" w:firstLine="0"/>
        <w:rPr>
          <w:rFonts w:cs="Arial"/>
          <w:szCs w:val="28"/>
        </w:rPr>
      </w:pPr>
      <w:r>
        <w:rPr>
          <w:rFonts w:cs="Arial"/>
          <w:noProof/>
          <w:szCs w:val="28"/>
        </w:rPr>
        <w:pict>
          <v:shape id="PowerPlusWaterMarkObject99170414" o:spid="_x0000_s1038" type="#_x0000_t136" style="position:absolute;margin-left:0;margin-top:0;width:629.35pt;height:17.45pt;rotation:315;z-index:251666944;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ED2CAB" w:rsidRPr="00DB7F60">
        <w:rPr>
          <w:rFonts w:cs="Arial"/>
          <w:szCs w:val="28"/>
        </w:rPr>
        <w:t>Microbiology Services</w:t>
      </w:r>
      <w:bookmarkStart w:id="0" w:name="_GoBack"/>
      <w:bookmarkEnd w:id="0"/>
    </w:p>
    <w:p w:rsidR="00ED2CAB" w:rsidRPr="00DB7F60" w:rsidRDefault="00ED2CAB" w:rsidP="00ED2CAB">
      <w:pPr>
        <w:autoSpaceDE w:val="0"/>
        <w:autoSpaceDN w:val="0"/>
        <w:adjustRightInd w:val="0"/>
        <w:ind w:left="0" w:firstLine="0"/>
        <w:rPr>
          <w:rFonts w:cs="Arial"/>
          <w:szCs w:val="28"/>
        </w:rPr>
      </w:pPr>
      <w:r w:rsidRPr="00DB7F60">
        <w:rPr>
          <w:rFonts w:cs="Arial"/>
          <w:szCs w:val="28"/>
        </w:rPr>
        <w:t>Public Health England</w:t>
      </w:r>
    </w:p>
    <w:p w:rsidR="00ED2CAB" w:rsidRPr="00DB7F60" w:rsidRDefault="00ED2CAB" w:rsidP="00ED2CAB">
      <w:pPr>
        <w:autoSpaceDE w:val="0"/>
        <w:autoSpaceDN w:val="0"/>
        <w:adjustRightInd w:val="0"/>
        <w:ind w:left="0" w:firstLine="0"/>
        <w:rPr>
          <w:rFonts w:cs="Arial"/>
          <w:szCs w:val="28"/>
        </w:rPr>
      </w:pPr>
      <w:r w:rsidRPr="00DB7F60">
        <w:rPr>
          <w:rFonts w:cs="Arial"/>
          <w:szCs w:val="28"/>
        </w:rPr>
        <w:t>61 Colindale Avenue</w:t>
      </w:r>
    </w:p>
    <w:p w:rsidR="00ED2CAB" w:rsidRPr="00DB7F60" w:rsidRDefault="00ED2CAB" w:rsidP="00ED2CAB">
      <w:pPr>
        <w:autoSpaceDE w:val="0"/>
        <w:autoSpaceDN w:val="0"/>
        <w:adjustRightInd w:val="0"/>
        <w:ind w:left="0" w:firstLine="0"/>
        <w:rPr>
          <w:rFonts w:cs="Arial"/>
          <w:szCs w:val="28"/>
        </w:rPr>
      </w:pPr>
      <w:r w:rsidRPr="00DB7F60">
        <w:rPr>
          <w:rFonts w:cs="Arial"/>
          <w:szCs w:val="28"/>
        </w:rPr>
        <w:t>London NW9 5EQ</w:t>
      </w:r>
    </w:p>
    <w:p w:rsidR="00ED2CAB" w:rsidRPr="00DB7F60" w:rsidRDefault="00ED2CAB" w:rsidP="00ED2CAB">
      <w:pPr>
        <w:autoSpaceDE w:val="0"/>
        <w:autoSpaceDN w:val="0"/>
        <w:adjustRightInd w:val="0"/>
        <w:spacing w:before="60" w:after="120"/>
        <w:ind w:left="0" w:firstLine="0"/>
        <w:rPr>
          <w:rFonts w:cs="Arial"/>
          <w:szCs w:val="28"/>
          <w:lang w:val="en-US"/>
        </w:rPr>
      </w:pPr>
      <w:r w:rsidRPr="00DB7F60">
        <w:rPr>
          <w:rFonts w:cs="Arial"/>
          <w:szCs w:val="28"/>
          <w:lang w:val="en-US"/>
        </w:rPr>
        <w:t xml:space="preserve">E-mail: </w:t>
      </w:r>
      <w:hyperlink r:id="rId13" w:history="1">
        <w:r w:rsidRPr="00DB7F60">
          <w:rPr>
            <w:rFonts w:cs="Arial"/>
            <w:color w:val="0000FF"/>
            <w:szCs w:val="28"/>
            <w:u w:val="single"/>
          </w:rPr>
          <w:t>standards@phe.gov.uk</w:t>
        </w:r>
      </w:hyperlink>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lang w:val="en-US"/>
        </w:rPr>
        <w:t xml:space="preserve">Website: </w:t>
      </w:r>
      <w:hyperlink r:id="rId14" w:history="1">
        <w:r w:rsidR="00110535" w:rsidRPr="005944E3">
          <w:rPr>
            <w:rStyle w:val="Hyperlink"/>
            <w:sz w:val="24"/>
          </w:rPr>
          <w:t>https://www.gov.uk/uk-standards-for-microbiology-investigations-smi-quality-and-consistency-in-clinical-laboratories</w:t>
        </w:r>
      </w:hyperlink>
    </w:p>
    <w:p w:rsidR="00ED2CAB" w:rsidRPr="00DB7F60" w:rsidRDefault="00ED2CAB" w:rsidP="00ED2CAB">
      <w:pPr>
        <w:autoSpaceDE w:val="0"/>
        <w:autoSpaceDN w:val="0"/>
        <w:adjustRightInd w:val="0"/>
        <w:spacing w:before="60" w:after="120"/>
        <w:ind w:left="0" w:firstLine="0"/>
        <w:rPr>
          <w:rFonts w:cs="Arial"/>
          <w:noProof/>
          <w:szCs w:val="28"/>
        </w:rPr>
      </w:pPr>
      <w:r w:rsidRPr="00DB7F60">
        <w:rPr>
          <w:rFonts w:cs="Arial"/>
          <w:szCs w:val="28"/>
        </w:rPr>
        <w:t>UK Standards for Microbiology Investigations are produced in association with:</w:t>
      </w:r>
      <w:r w:rsidRPr="00DB7F60">
        <w:rPr>
          <w:rFonts w:cs="Arial"/>
          <w:noProof/>
          <w:szCs w:val="28"/>
        </w:rPr>
        <w:t xml:space="preserve"> </w:t>
      </w:r>
      <w:r w:rsidR="00110535">
        <w:rPr>
          <w:noProof/>
        </w:rPr>
        <w:drawing>
          <wp:inline distT="0" distB="0" distL="0" distR="0" wp14:anchorId="2967BFE7" wp14:editId="0C39BBE4">
            <wp:extent cx="5931673" cy="3530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932038" cy="3530596"/>
                    </a:xfrm>
                    <a:prstGeom prst="rect">
                      <a:avLst/>
                    </a:prstGeom>
                    <a:ln>
                      <a:noFill/>
                    </a:ln>
                    <a:extLst>
                      <a:ext uri="{53640926-AAD7-44D8-BBD7-CCE9431645EC}">
                        <a14:shadowObscured xmlns:a14="http://schemas.microsoft.com/office/drawing/2010/main"/>
                      </a:ext>
                    </a:extLst>
                  </pic:spPr>
                </pic:pic>
              </a:graphicData>
            </a:graphic>
          </wp:inline>
        </w:drawing>
      </w:r>
    </w:p>
    <w:p w:rsidR="00653FC7" w:rsidRPr="00DB7F60" w:rsidRDefault="00110535" w:rsidP="00ED2CAB">
      <w:pPr>
        <w:autoSpaceDE w:val="0"/>
        <w:autoSpaceDN w:val="0"/>
        <w:adjustRightInd w:val="0"/>
        <w:spacing w:before="60" w:after="120"/>
        <w:ind w:left="0" w:firstLine="0"/>
        <w:rPr>
          <w:rFonts w:cs="Arial"/>
          <w:noProof/>
          <w:szCs w:val="28"/>
        </w:rPr>
      </w:pPr>
      <w:r w:rsidRPr="00236832">
        <w:rPr>
          <w:noProof/>
          <w:sz w:val="20"/>
        </w:rPr>
        <w:t>Logos correct at time of publishing</w:t>
      </w:r>
      <w:r>
        <w:rPr>
          <w:noProof/>
          <w:sz w:val="20"/>
        </w:rPr>
        <w:t>.</w:t>
      </w:r>
    </w:p>
    <w:p w:rsidR="00ED2CAB" w:rsidRPr="00DB7F60" w:rsidRDefault="00ED2CAB" w:rsidP="00ED2CAB">
      <w:pPr>
        <w:pBdr>
          <w:bottom w:val="single" w:sz="4" w:space="1" w:color="auto"/>
        </w:pBdr>
        <w:autoSpaceDE w:val="0"/>
        <w:autoSpaceDN w:val="0"/>
        <w:adjustRightInd w:val="0"/>
        <w:spacing w:before="60" w:after="120"/>
        <w:ind w:left="0" w:firstLine="0"/>
        <w:rPr>
          <w:rFonts w:cs="Arial"/>
          <w:b/>
          <w:sz w:val="36"/>
          <w:szCs w:val="36"/>
        </w:rPr>
      </w:pPr>
      <w:r w:rsidRPr="00DB7F60">
        <w:rPr>
          <w:rFonts w:cs="Arial"/>
          <w:b/>
          <w:sz w:val="36"/>
          <w:szCs w:val="36"/>
        </w:rPr>
        <w:lastRenderedPageBreak/>
        <w:t>Contents</w:t>
      </w:r>
    </w:p>
    <w:p w:rsidR="000116B7" w:rsidRDefault="00ED2CAB">
      <w:pPr>
        <w:pStyle w:val="TOC1"/>
        <w:rPr>
          <w:rFonts w:asciiTheme="minorHAnsi" w:eastAsiaTheme="minorEastAsia" w:hAnsiTheme="minorHAnsi" w:cstheme="minorBidi"/>
          <w:b w:val="0"/>
          <w:bCs w:val="0"/>
          <w:caps w:val="0"/>
          <w:noProof/>
          <w:szCs w:val="22"/>
        </w:rPr>
      </w:pPr>
      <w:r w:rsidRPr="00DB7F60">
        <w:rPr>
          <w:rFonts w:cs="Arial"/>
          <w:b w:val="0"/>
          <w:bCs w:val="0"/>
          <w:caps w:val="0"/>
        </w:rPr>
        <w:fldChar w:fldCharType="begin" w:fldLock="1"/>
      </w:r>
      <w:r w:rsidRPr="00DB7F60">
        <w:rPr>
          <w:rFonts w:cs="Arial"/>
          <w:b w:val="0"/>
          <w:bCs w:val="0"/>
          <w:caps w:val="0"/>
        </w:rPr>
        <w:instrText xml:space="preserve"> TOC \o "1-1" \f \t "Heading 2,2,Heading 3,3,*PHE report Heading 1,1,*PHE report heading 2,2,Sub-heading 2x,2,Sub-heading 3x,3,Sub-heading 4,3" </w:instrText>
      </w:r>
      <w:r w:rsidRPr="00DB7F60">
        <w:rPr>
          <w:rFonts w:cs="Arial"/>
          <w:b w:val="0"/>
          <w:bCs w:val="0"/>
          <w:caps w:val="0"/>
        </w:rPr>
        <w:fldChar w:fldCharType="separate"/>
      </w:r>
      <w:r w:rsidR="000116B7">
        <w:rPr>
          <w:noProof/>
        </w:rPr>
        <w:t>Amendment Table</w:t>
      </w:r>
      <w:r w:rsidR="000116B7">
        <w:rPr>
          <w:noProof/>
        </w:rPr>
        <w:tab/>
      </w:r>
      <w:r w:rsidR="000116B7">
        <w:rPr>
          <w:noProof/>
        </w:rPr>
        <w:fldChar w:fldCharType="begin" w:fldLock="1"/>
      </w:r>
      <w:r w:rsidR="000116B7">
        <w:rPr>
          <w:noProof/>
        </w:rPr>
        <w:instrText xml:space="preserve"> PAGEREF _Toc408224260 \h </w:instrText>
      </w:r>
      <w:r w:rsidR="000116B7">
        <w:rPr>
          <w:noProof/>
        </w:rPr>
      </w:r>
      <w:r w:rsidR="000116B7">
        <w:rPr>
          <w:noProof/>
        </w:rPr>
        <w:fldChar w:fldCharType="separate"/>
      </w:r>
      <w:r w:rsidR="000116B7">
        <w:rPr>
          <w:noProof/>
        </w:rPr>
        <w:t>4</w:t>
      </w:r>
      <w:r w:rsidR="000116B7">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_Toc408224261 \h </w:instrText>
      </w:r>
      <w:r>
        <w:rPr>
          <w:noProof/>
        </w:rPr>
      </w:r>
      <w:r>
        <w:rPr>
          <w:noProof/>
        </w:rPr>
        <w:fldChar w:fldCharType="separate"/>
      </w:r>
      <w:r>
        <w:rPr>
          <w:noProof/>
        </w:rPr>
        <w:t>5</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_Toc408224262 \h </w:instrText>
      </w:r>
      <w:r>
        <w:rPr>
          <w:noProof/>
        </w:rPr>
      </w:r>
      <w:r>
        <w:rPr>
          <w:noProof/>
        </w:rPr>
        <w:fldChar w:fldCharType="separate"/>
      </w:r>
      <w:r>
        <w:rPr>
          <w:noProof/>
        </w:rPr>
        <w:t>7</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_Toc408224263 \h </w:instrText>
      </w:r>
      <w:r>
        <w:rPr>
          <w:noProof/>
        </w:rPr>
      </w:r>
      <w:r>
        <w:rPr>
          <w:noProof/>
        </w:rPr>
        <w:fldChar w:fldCharType="separate"/>
      </w:r>
      <w:r>
        <w:rPr>
          <w:noProof/>
        </w:rPr>
        <w:t>7</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_Toc408224264 \h </w:instrText>
      </w:r>
      <w:r>
        <w:rPr>
          <w:noProof/>
        </w:rPr>
      </w:r>
      <w:r>
        <w:rPr>
          <w:noProof/>
        </w:rPr>
        <w:fldChar w:fldCharType="separate"/>
      </w:r>
      <w:r>
        <w:rPr>
          <w:noProof/>
        </w:rPr>
        <w:t>7</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_Toc408224265 \h </w:instrText>
      </w:r>
      <w:r>
        <w:rPr>
          <w:noProof/>
        </w:rPr>
      </w:r>
      <w:r>
        <w:rPr>
          <w:noProof/>
        </w:rPr>
        <w:fldChar w:fldCharType="separate"/>
      </w:r>
      <w:r>
        <w:rPr>
          <w:noProof/>
        </w:rPr>
        <w:t>10</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_Toc408224266 \h </w:instrText>
      </w:r>
      <w:r>
        <w:rPr>
          <w:noProof/>
        </w:rPr>
      </w:r>
      <w:r>
        <w:rPr>
          <w:noProof/>
        </w:rPr>
        <w:fldChar w:fldCharType="separate"/>
      </w:r>
      <w:r>
        <w:rPr>
          <w:noProof/>
        </w:rPr>
        <w:t>11</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_Toc408224267 \h </w:instrText>
      </w:r>
      <w:r>
        <w:rPr>
          <w:noProof/>
        </w:rPr>
      </w:r>
      <w:r>
        <w:rPr>
          <w:noProof/>
        </w:rPr>
        <w:fldChar w:fldCharType="separate"/>
      </w:r>
      <w:r>
        <w:rPr>
          <w:noProof/>
        </w:rPr>
        <w:t>11</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_Toc408224268 \h </w:instrText>
      </w:r>
      <w:r>
        <w:rPr>
          <w:noProof/>
        </w:rPr>
      </w:r>
      <w:r>
        <w:rPr>
          <w:noProof/>
        </w:rPr>
        <w:fldChar w:fldCharType="separate"/>
      </w:r>
      <w:r>
        <w:rPr>
          <w:noProof/>
        </w:rPr>
        <w:t>12</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_Toc408224269 \h </w:instrText>
      </w:r>
      <w:r>
        <w:rPr>
          <w:noProof/>
        </w:rPr>
      </w:r>
      <w:r>
        <w:rPr>
          <w:noProof/>
        </w:rPr>
        <w:fldChar w:fldCharType="separate"/>
      </w:r>
      <w:r>
        <w:rPr>
          <w:noProof/>
        </w:rPr>
        <w:t>12</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_Toc408224270 \h </w:instrText>
      </w:r>
      <w:r>
        <w:rPr>
          <w:noProof/>
        </w:rPr>
      </w:r>
      <w:r>
        <w:rPr>
          <w:noProof/>
        </w:rPr>
        <w:fldChar w:fldCharType="separate"/>
      </w:r>
      <w:r>
        <w:rPr>
          <w:noProof/>
        </w:rPr>
        <w:t>17</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_Toc408224271 \h </w:instrText>
      </w:r>
      <w:r>
        <w:rPr>
          <w:noProof/>
        </w:rPr>
      </w:r>
      <w:r>
        <w:rPr>
          <w:noProof/>
        </w:rPr>
        <w:fldChar w:fldCharType="separate"/>
      </w:r>
      <w:r>
        <w:rPr>
          <w:noProof/>
        </w:rPr>
        <w:t>18</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Appendix: Investigation of tissues and biopsies from deep-seated sites and organs</w:t>
      </w:r>
      <w:r>
        <w:rPr>
          <w:noProof/>
        </w:rPr>
        <w:tab/>
      </w:r>
      <w:r>
        <w:rPr>
          <w:noProof/>
        </w:rPr>
        <w:fldChar w:fldCharType="begin" w:fldLock="1"/>
      </w:r>
      <w:r>
        <w:rPr>
          <w:noProof/>
        </w:rPr>
        <w:instrText xml:space="preserve"> PAGEREF _Toc408224272 \h </w:instrText>
      </w:r>
      <w:r>
        <w:rPr>
          <w:noProof/>
        </w:rPr>
      </w:r>
      <w:r>
        <w:rPr>
          <w:noProof/>
        </w:rPr>
        <w:fldChar w:fldCharType="separate"/>
      </w:r>
      <w:r>
        <w:rPr>
          <w:noProof/>
        </w:rPr>
        <w:t>19</w:t>
      </w:r>
      <w:r>
        <w:rPr>
          <w:noProof/>
        </w:rPr>
        <w:fldChar w:fldCharType="end"/>
      </w:r>
    </w:p>
    <w:p w:rsidR="000116B7" w:rsidRDefault="000116B7">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_Toc408224273 \h </w:instrText>
      </w:r>
      <w:r>
        <w:rPr>
          <w:noProof/>
        </w:rPr>
      </w:r>
      <w:r>
        <w:rPr>
          <w:noProof/>
        </w:rPr>
        <w:fldChar w:fldCharType="separate"/>
      </w:r>
      <w:r>
        <w:rPr>
          <w:noProof/>
        </w:rPr>
        <w:t>20</w:t>
      </w:r>
      <w:r>
        <w:rPr>
          <w:noProof/>
        </w:rPr>
        <w:fldChar w:fldCharType="end"/>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end"/>
      </w:r>
    </w:p>
    <w:p w:rsidR="00ED2CAB" w:rsidRPr="00DB7F60" w:rsidRDefault="00ED2CAB" w:rsidP="00ED2CAB">
      <w:pPr>
        <w:autoSpaceDE w:val="0"/>
        <w:autoSpaceDN w:val="0"/>
        <w:adjustRightInd w:val="0"/>
        <w:spacing w:before="60" w:after="120"/>
        <w:ind w:left="0" w:firstLine="0"/>
        <w:rPr>
          <w:rFonts w:cs="Arial"/>
          <w:szCs w:val="28"/>
        </w:rPr>
      </w:pPr>
    </w:p>
    <w:p w:rsidR="00D43B20" w:rsidRPr="00DB7F60" w:rsidRDefault="00D43B20" w:rsidP="00ED2CAB">
      <w:pPr>
        <w:autoSpaceDE w:val="0"/>
        <w:autoSpaceDN w:val="0"/>
        <w:adjustRightInd w:val="0"/>
        <w:spacing w:before="60" w:after="120"/>
        <w:ind w:left="0" w:firstLine="0"/>
        <w:rPr>
          <w:rFonts w:cs="Arial"/>
          <w:szCs w:val="28"/>
        </w:rPr>
      </w:pPr>
    </w:p>
    <w:p w:rsidR="00D43B20" w:rsidRPr="00DB7F60" w:rsidRDefault="00D43B20" w:rsidP="00ED2CAB">
      <w:pPr>
        <w:autoSpaceDE w:val="0"/>
        <w:autoSpaceDN w:val="0"/>
        <w:adjustRightInd w:val="0"/>
        <w:spacing w:before="60" w:after="120"/>
        <w:ind w:left="0" w:firstLine="0"/>
        <w:rPr>
          <w:rFonts w:cs="Arial"/>
          <w:szCs w:val="28"/>
        </w:rPr>
      </w:pPr>
    </w:p>
    <w:p w:rsidR="00D43B20" w:rsidRPr="00DB7F60" w:rsidRDefault="00D43B20" w:rsidP="00ED2CAB">
      <w:pPr>
        <w:autoSpaceDE w:val="0"/>
        <w:autoSpaceDN w:val="0"/>
        <w:adjustRightInd w:val="0"/>
        <w:spacing w:before="60" w:after="120"/>
        <w:ind w:left="0" w:firstLine="0"/>
        <w:rPr>
          <w:rFonts w:cs="Arial"/>
          <w:szCs w:val="28"/>
        </w:rPr>
      </w:pPr>
    </w:p>
    <w:p w:rsidR="00D43B20" w:rsidRPr="00DB7F60" w:rsidRDefault="00D43B20" w:rsidP="00ED2CAB">
      <w:pPr>
        <w:autoSpaceDE w:val="0"/>
        <w:autoSpaceDN w:val="0"/>
        <w:adjustRightInd w:val="0"/>
        <w:spacing w:before="60" w:after="120"/>
        <w:ind w:left="0" w:firstLine="0"/>
        <w:rPr>
          <w:rFonts w:cs="Arial"/>
          <w:szCs w:val="28"/>
        </w:rPr>
      </w:pPr>
    </w:p>
    <w:p w:rsidR="00D43B20" w:rsidRPr="00DB7F60" w:rsidRDefault="00D43B20" w:rsidP="00ED2CAB">
      <w:pPr>
        <w:autoSpaceDE w:val="0"/>
        <w:autoSpaceDN w:val="0"/>
        <w:adjustRightInd w:val="0"/>
        <w:spacing w:before="60" w:after="120"/>
        <w:ind w:left="0" w:firstLine="0"/>
        <w:rPr>
          <w:rFonts w:cs="Arial"/>
          <w:szCs w:val="28"/>
        </w:rPr>
      </w:pPr>
    </w:p>
    <w:p w:rsidR="00ED2CAB" w:rsidRPr="00DB7F60" w:rsidRDefault="00ED2CAB" w:rsidP="00ED2CAB">
      <w:pPr>
        <w:autoSpaceDE w:val="0"/>
        <w:autoSpaceDN w:val="0"/>
        <w:adjustRightInd w:val="0"/>
        <w:spacing w:before="60" w:after="120"/>
        <w:ind w:left="0" w:firstLine="0"/>
        <w:rPr>
          <w:rFonts w:cs="Arial"/>
          <w:szCs w:val="28"/>
        </w:rPr>
      </w:pPr>
    </w:p>
    <w:p w:rsidR="00ED2CAB" w:rsidRPr="00DB7F60" w:rsidRDefault="00ED2CAB" w:rsidP="00ED2CAB">
      <w:pPr>
        <w:autoSpaceDE w:val="0"/>
        <w:autoSpaceDN w:val="0"/>
        <w:adjustRightInd w:val="0"/>
        <w:spacing w:before="60" w:after="120"/>
        <w:ind w:left="0" w:firstLine="0"/>
        <w:rPr>
          <w:rFonts w:cs="Arial"/>
          <w:szCs w:val="28"/>
        </w:rPr>
      </w:pPr>
    </w:p>
    <w:p w:rsidR="00ED2CAB" w:rsidRPr="00DB7F60" w:rsidRDefault="00ED2CAB" w:rsidP="00ED2CAB">
      <w:pPr>
        <w:autoSpaceDE w:val="0"/>
        <w:autoSpaceDN w:val="0"/>
        <w:adjustRightInd w:val="0"/>
        <w:spacing w:before="60" w:after="120"/>
        <w:ind w:left="0" w:firstLine="0"/>
        <w:rPr>
          <w:rFonts w:cs="Arial"/>
          <w:noProof/>
          <w:szCs w:val="28"/>
        </w:rPr>
      </w:pP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noProof/>
          <w:szCs w:val="28"/>
        </w:rPr>
        <w:drawing>
          <wp:inline distT="0" distB="0" distL="0" distR="0" wp14:anchorId="1DE9CB6F" wp14:editId="2D2E1E3E">
            <wp:extent cx="5867400" cy="1076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ED2CAB" w:rsidRPr="00DB7F60" w:rsidRDefault="00ED2CAB" w:rsidP="00653FC7">
      <w:pPr>
        <w:pStyle w:val="PHEreportHeading1"/>
      </w:pPr>
      <w:r w:rsidRPr="00DB7F60">
        <w:rPr>
          <w:sz w:val="22"/>
          <w:szCs w:val="22"/>
        </w:rPr>
        <w:br w:type="page"/>
      </w:r>
      <w:bookmarkStart w:id="1" w:name="_Toc408224260"/>
      <w:r w:rsidRPr="00DB7F60">
        <w:lastRenderedPageBreak/>
        <w:t>Amendment Table</w:t>
      </w:r>
      <w:bookmarkEnd w:id="1"/>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Each SMI method has an individual record of amendments. The current amendments are listed on this page. The amendment history is available from </w:t>
      </w:r>
      <w:hyperlink r:id="rId17" w:history="1">
        <w:r w:rsidRPr="00DB7F60">
          <w:rPr>
            <w:rFonts w:cs="Arial"/>
            <w:color w:val="0000FF"/>
            <w:szCs w:val="28"/>
            <w:u w:val="single"/>
          </w:rPr>
          <w:t>standards@phe.gov.uk</w:t>
        </w:r>
      </w:hyperlink>
      <w:r w:rsidRPr="00DB7F60">
        <w:rPr>
          <w:rFonts w:cs="Arial"/>
          <w:szCs w:val="28"/>
        </w:rPr>
        <w:t>.</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D2CAB" w:rsidRPr="00DB7F60"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FILLIN  "Amendment Number" \d "# &lt;tab+enter&gt;" \o  \* MERGEFORMAT </w:instrText>
            </w:r>
            <w:r w:rsidRPr="00DB7F60">
              <w:rPr>
                <w:rFonts w:cs="Arial"/>
                <w:szCs w:val="28"/>
              </w:rPr>
              <w:fldChar w:fldCharType="separate"/>
            </w:r>
            <w:r w:rsidR="00B31BC1" w:rsidRPr="00DB7F60">
              <w:rPr>
                <w:rFonts w:cs="Arial"/>
                <w:szCs w:val="28"/>
              </w:rPr>
              <w:t>10</w:t>
            </w:r>
            <w:r w:rsidRPr="00DB7F60">
              <w:rPr>
                <w:rFonts w:cs="Arial"/>
                <w:szCs w:val="28"/>
              </w:rPr>
              <w:fldChar w:fldCharType="end"/>
            </w:r>
            <w:r w:rsidRPr="00DB7F60">
              <w:rPr>
                <w:rFonts w:cs="Arial"/>
                <w:szCs w:val="28"/>
              </w:rPr>
              <w:t>/</w:t>
            </w:r>
            <w:r w:rsidRPr="00DB7F60">
              <w:rPr>
                <w:rFonts w:cs="Arial"/>
                <w:szCs w:val="28"/>
              </w:rPr>
              <w:fldChar w:fldCharType="begin" w:fldLock="1"/>
            </w:r>
            <w:r w:rsidRPr="00DB7F60">
              <w:rPr>
                <w:rFonts w:cs="Arial"/>
                <w:szCs w:val="28"/>
              </w:rPr>
              <w:instrText xml:space="preserve"> REF  NewIssueDate  \* MERGEFORMAT </w:instrText>
            </w:r>
            <w:r w:rsidRPr="00DB7F60">
              <w:rPr>
                <w:rFonts w:cs="Arial"/>
                <w:szCs w:val="28"/>
              </w:rPr>
              <w:fldChar w:fldCharType="separate"/>
            </w:r>
            <w:r w:rsidRPr="00DB7F60">
              <w:rPr>
                <w:rFonts w:cs="Arial"/>
                <w:szCs w:val="28"/>
              </w:rPr>
              <w:t>dd.mm.yy &lt;tab+enter&gt;</w:t>
            </w:r>
            <w:r w:rsidRPr="00DB7F60">
              <w:rPr>
                <w:rFonts w:cs="Arial"/>
                <w:szCs w:val="28"/>
              </w:rPr>
              <w:fldChar w:fldCharType="end"/>
            </w:r>
          </w:p>
        </w:tc>
      </w:tr>
      <w:tr w:rsidR="00ED2CAB" w:rsidRPr="00DB7F60"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REF  IssueNumber  \* MERGEFORMAT </w:instrText>
            </w:r>
            <w:r w:rsidRPr="00DB7F60">
              <w:rPr>
                <w:rFonts w:cs="Arial"/>
                <w:szCs w:val="28"/>
              </w:rPr>
              <w:fldChar w:fldCharType="separate"/>
            </w:r>
            <w:r w:rsidRPr="00DB7F60">
              <w:rPr>
                <w:rFonts w:cs="Arial"/>
                <w:szCs w:val="28"/>
              </w:rPr>
              <w:t>#.# &lt;tab+enter&gt;</w:t>
            </w:r>
            <w:r w:rsidRPr="00DB7F60">
              <w:rPr>
                <w:rFonts w:cs="Arial"/>
                <w:szCs w:val="28"/>
              </w:rPr>
              <w:fldChar w:fldCharType="end"/>
            </w:r>
          </w:p>
        </w:tc>
      </w:tr>
      <w:tr w:rsidR="00ED2CAB" w:rsidRPr="00DB7F60"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REF  NewIssueNumber  \* MERGEFORMAT </w:instrText>
            </w:r>
            <w:r w:rsidRPr="00DB7F60">
              <w:rPr>
                <w:rFonts w:cs="Arial"/>
                <w:szCs w:val="28"/>
              </w:rPr>
              <w:fldChar w:fldCharType="separate"/>
            </w:r>
            <w:r w:rsidRPr="00DB7F60">
              <w:rPr>
                <w:rFonts w:cs="Arial"/>
                <w:szCs w:val="28"/>
              </w:rPr>
              <w:t>#.# &lt;tab+enter&gt;</w:t>
            </w:r>
            <w:r w:rsidRPr="00DB7F60">
              <w:rPr>
                <w:rFonts w:cs="Arial"/>
                <w:szCs w:val="28"/>
              </w:rPr>
              <w:fldChar w:fldCharType="end"/>
            </w:r>
          </w:p>
        </w:tc>
      </w:tr>
      <w:tr w:rsidR="00ED2CAB" w:rsidRPr="00DB7F60"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b/>
                <w:szCs w:val="28"/>
              </w:rPr>
            </w:pPr>
            <w:r w:rsidRPr="00DB7F60">
              <w:rPr>
                <w:rFonts w:cs="Arial"/>
                <w:b/>
                <w:szCs w:val="28"/>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DB7F60" w:rsidRDefault="00ED2CAB" w:rsidP="00ED2CAB">
            <w:pPr>
              <w:autoSpaceDE w:val="0"/>
              <w:autoSpaceDN w:val="0"/>
              <w:adjustRightInd w:val="0"/>
              <w:spacing w:before="60" w:after="120"/>
              <w:ind w:left="0" w:firstLine="0"/>
              <w:rPr>
                <w:rFonts w:cs="Arial"/>
                <w:b/>
                <w:szCs w:val="28"/>
              </w:rPr>
            </w:pPr>
            <w:r w:rsidRPr="00DB7F60">
              <w:rPr>
                <w:rFonts w:cs="Arial"/>
                <w:b/>
                <w:szCs w:val="28"/>
              </w:rPr>
              <w:t>Amendment</w:t>
            </w:r>
          </w:p>
        </w:tc>
      </w:tr>
      <w:tr w:rsidR="00ED2CAB" w:rsidRPr="00DB7F60" w:rsidTr="00ED2CA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p>
        </w:tc>
        <w:tc>
          <w:tcPr>
            <w:tcW w:w="5625" w:type="dxa"/>
            <w:noWrap/>
            <w:vAlign w:val="center"/>
            <w:hideMark/>
          </w:tcPr>
          <w:p w:rsidR="00ED2CAB" w:rsidRPr="00DB7F60" w:rsidRDefault="00ED2CAB" w:rsidP="00ED2CAB">
            <w:pPr>
              <w:autoSpaceDE w:val="0"/>
              <w:autoSpaceDN w:val="0"/>
              <w:adjustRightInd w:val="0"/>
              <w:spacing w:before="60" w:after="120"/>
              <w:ind w:left="0" w:firstLine="0"/>
              <w:rPr>
                <w:rFonts w:cs="Arial"/>
                <w:szCs w:val="28"/>
              </w:rPr>
            </w:pPr>
          </w:p>
        </w:tc>
      </w:tr>
    </w:tbl>
    <w:p w:rsidR="00ED2CAB" w:rsidRPr="00DB7F60" w:rsidRDefault="00ED2CAB" w:rsidP="00ED2CAB">
      <w:pPr>
        <w:autoSpaceDE w:val="0"/>
        <w:autoSpaceDN w:val="0"/>
        <w:adjustRightInd w:val="0"/>
        <w:spacing w:before="60" w:after="120"/>
        <w:ind w:left="0" w:firstLine="0"/>
        <w:rPr>
          <w:rFonts w:cs="Arial"/>
          <w:szCs w:val="28"/>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ED2CAB" w:rsidRPr="00DB7F60" w:rsidTr="00ED2CAB">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Amendment No/Date.</w:t>
            </w:r>
          </w:p>
        </w:tc>
        <w:tc>
          <w:tcPr>
            <w:tcW w:w="5625" w:type="dxa"/>
            <w:tcBorders>
              <w:top w:val="single" w:sz="12" w:space="0" w:color="auto"/>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FILLIN  "Amendment Number" \d "# &lt;tab+enter&gt;" \o  \* MERGEFORMAT </w:instrText>
            </w:r>
            <w:r w:rsidRPr="00DB7F60">
              <w:rPr>
                <w:rFonts w:cs="Arial"/>
                <w:szCs w:val="28"/>
              </w:rPr>
              <w:fldChar w:fldCharType="separate"/>
            </w:r>
            <w:r w:rsidRPr="00DB7F60">
              <w:rPr>
                <w:rFonts w:cs="Arial"/>
                <w:szCs w:val="28"/>
              </w:rPr>
              <w:t># &lt;tab+enter&gt;</w:t>
            </w:r>
            <w:r w:rsidRPr="00DB7F60">
              <w:rPr>
                <w:rFonts w:cs="Arial"/>
                <w:szCs w:val="28"/>
              </w:rPr>
              <w:fldChar w:fldCharType="end"/>
            </w:r>
            <w:r w:rsidRPr="00DB7F60">
              <w:rPr>
                <w:rFonts w:cs="Arial"/>
                <w:szCs w:val="28"/>
              </w:rPr>
              <w:t>/</w:t>
            </w:r>
            <w:r w:rsidRPr="00DB7F60">
              <w:rPr>
                <w:rFonts w:cs="Arial"/>
                <w:szCs w:val="28"/>
              </w:rPr>
              <w:fldChar w:fldCharType="begin" w:fldLock="1"/>
            </w:r>
            <w:r w:rsidRPr="00DB7F60">
              <w:rPr>
                <w:rFonts w:cs="Arial"/>
                <w:szCs w:val="28"/>
              </w:rPr>
              <w:instrText xml:space="preserve"> FILLIN  "Issue Date" \d "dd.mm.yy &lt;tab+enter&gt;" \o  \* MERGEFORMAT </w:instrText>
            </w:r>
            <w:r w:rsidRPr="00DB7F60">
              <w:rPr>
                <w:rFonts w:cs="Arial"/>
                <w:szCs w:val="28"/>
              </w:rPr>
              <w:fldChar w:fldCharType="separate"/>
            </w:r>
            <w:r w:rsidRPr="00DB7F60">
              <w:rPr>
                <w:rFonts w:cs="Arial"/>
                <w:szCs w:val="28"/>
              </w:rPr>
              <w:t>dd.mm.yy &lt;tab+enter&gt;</w:t>
            </w:r>
            <w:r w:rsidRPr="00DB7F60">
              <w:rPr>
                <w:rFonts w:cs="Arial"/>
                <w:szCs w:val="28"/>
              </w:rPr>
              <w:fldChar w:fldCharType="end"/>
            </w:r>
          </w:p>
        </w:tc>
      </w:tr>
      <w:tr w:rsidR="00ED2CAB" w:rsidRPr="00DB7F60" w:rsidTr="00ED2CAB">
        <w:trPr>
          <w:trHeight w:val="420"/>
        </w:trPr>
        <w:tc>
          <w:tcPr>
            <w:tcW w:w="3564" w:type="dxa"/>
            <w:tcBorders>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Issue no. discarded.</w:t>
            </w:r>
          </w:p>
        </w:tc>
        <w:tc>
          <w:tcPr>
            <w:tcW w:w="5625" w:type="dxa"/>
            <w:tcBorders>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FILLIN  "Issue no. discarded" \d "#.# &lt;tab+enter&gt;" \o  \* MERGEFORMAT </w:instrText>
            </w:r>
            <w:r w:rsidRPr="00DB7F60">
              <w:rPr>
                <w:rFonts w:cs="Arial"/>
                <w:szCs w:val="28"/>
              </w:rPr>
              <w:fldChar w:fldCharType="separate"/>
            </w:r>
            <w:r w:rsidRPr="00DB7F60">
              <w:rPr>
                <w:rFonts w:cs="Arial"/>
                <w:szCs w:val="28"/>
              </w:rPr>
              <w:t>#.# &lt;tab+enter&gt;</w:t>
            </w:r>
            <w:r w:rsidRPr="00DB7F60">
              <w:rPr>
                <w:rFonts w:cs="Arial"/>
                <w:szCs w:val="28"/>
              </w:rPr>
              <w:fldChar w:fldCharType="end"/>
            </w:r>
          </w:p>
        </w:tc>
      </w:tr>
      <w:tr w:rsidR="00ED2CAB" w:rsidRPr="00DB7F60" w:rsidTr="00ED2CAB">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Insert Issue no.</w:t>
            </w:r>
          </w:p>
        </w:tc>
        <w:bookmarkStart w:id="2"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fldChar w:fldCharType="begin" w:fldLock="1"/>
            </w:r>
            <w:r w:rsidRPr="00DB7F60">
              <w:rPr>
                <w:rFonts w:cs="Arial"/>
                <w:szCs w:val="28"/>
              </w:rPr>
              <w:instrText xml:space="preserve"> FILLIN  "Issue #" \d "#.# &lt;tab+enter&gt;" \o  \* MERGEFORMAT </w:instrText>
            </w:r>
            <w:r w:rsidRPr="00DB7F60">
              <w:rPr>
                <w:rFonts w:cs="Arial"/>
                <w:szCs w:val="28"/>
              </w:rPr>
              <w:fldChar w:fldCharType="separate"/>
            </w:r>
            <w:r w:rsidRPr="00DB7F60">
              <w:rPr>
                <w:rFonts w:cs="Arial"/>
                <w:szCs w:val="28"/>
              </w:rPr>
              <w:t>#.# &lt;tab+enter&gt;</w:t>
            </w:r>
            <w:r w:rsidRPr="00DB7F60">
              <w:rPr>
                <w:rFonts w:cs="Arial"/>
                <w:szCs w:val="28"/>
              </w:rPr>
              <w:fldChar w:fldCharType="end"/>
            </w:r>
            <w:bookmarkEnd w:id="2"/>
          </w:p>
        </w:tc>
      </w:tr>
      <w:tr w:rsidR="00ED2CAB" w:rsidRPr="00DB7F60" w:rsidTr="00ED2CAB">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b/>
                <w:szCs w:val="28"/>
              </w:rPr>
            </w:pPr>
            <w:r w:rsidRPr="00DB7F60">
              <w:rPr>
                <w:rFonts w:cs="Arial"/>
                <w:b/>
                <w:szCs w:val="28"/>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b/>
                <w:szCs w:val="28"/>
              </w:rPr>
            </w:pPr>
            <w:r w:rsidRPr="00DB7F60">
              <w:rPr>
                <w:rFonts w:cs="Arial"/>
                <w:b/>
                <w:szCs w:val="28"/>
              </w:rPr>
              <w:t>Amendment</w:t>
            </w:r>
          </w:p>
        </w:tc>
      </w:tr>
      <w:tr w:rsidR="00ED2CAB" w:rsidRPr="00DB7F60" w:rsidTr="00ED2CAB">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w:t>
            </w:r>
            <w:proofErr w:type="spellEnd"/>
          </w:p>
        </w:tc>
        <w:tc>
          <w:tcPr>
            <w:tcW w:w="5625" w:type="dxa"/>
            <w:tcBorders>
              <w:top w:val="single" w:sz="12" w:space="0" w:color="auto"/>
              <w:left w:val="single" w:sz="12" w:space="0" w:color="auto"/>
              <w:right w:val="single" w:sz="12" w:space="0" w:color="auto"/>
            </w:tcBorders>
            <w:shd w:val="clear" w:color="auto" w:fill="auto"/>
            <w:noWrap/>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w:t>
            </w:r>
            <w:proofErr w:type="spellEnd"/>
          </w:p>
        </w:tc>
      </w:tr>
      <w:tr w:rsidR="00ED2CAB" w:rsidRPr="00DB7F60" w:rsidTr="00ED2CAB">
        <w:trPr>
          <w:trHeight w:val="420"/>
        </w:trPr>
        <w:tc>
          <w:tcPr>
            <w:tcW w:w="3564"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Xxxxxxx</w:t>
            </w:r>
            <w:proofErr w:type="spellEnd"/>
          </w:p>
        </w:tc>
        <w:tc>
          <w:tcPr>
            <w:tcW w:w="5625"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w:t>
            </w:r>
            <w:proofErr w:type="spellEnd"/>
          </w:p>
        </w:tc>
      </w:tr>
      <w:tr w:rsidR="00ED2CAB" w:rsidRPr="00DB7F60" w:rsidTr="00ED2CAB">
        <w:trPr>
          <w:trHeight w:val="420"/>
        </w:trPr>
        <w:tc>
          <w:tcPr>
            <w:tcW w:w="3564"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Xxxxxxx</w:t>
            </w:r>
            <w:proofErr w:type="spellEnd"/>
          </w:p>
        </w:tc>
        <w:tc>
          <w:tcPr>
            <w:tcW w:w="5625"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roofErr w:type="spellStart"/>
            <w:r w:rsidRPr="00DB7F60">
              <w:rPr>
                <w:rFonts w:cs="Arial"/>
                <w:szCs w:val="28"/>
              </w:rPr>
              <w:t>xxxxxx</w:t>
            </w:r>
            <w:proofErr w:type="spellEnd"/>
          </w:p>
        </w:tc>
      </w:tr>
      <w:tr w:rsidR="00ED2CAB" w:rsidRPr="00DB7F60" w:rsidTr="00ED2CAB">
        <w:trPr>
          <w:trHeight w:val="420"/>
        </w:trPr>
        <w:tc>
          <w:tcPr>
            <w:tcW w:w="3564"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
        </w:tc>
        <w:tc>
          <w:tcPr>
            <w:tcW w:w="5625" w:type="dxa"/>
            <w:tcBorders>
              <w:left w:val="single" w:sz="12" w:space="0" w:color="auto"/>
              <w:right w:val="single" w:sz="12" w:space="0" w:color="auto"/>
            </w:tcBorders>
            <w:shd w:val="clear" w:color="auto" w:fill="auto"/>
            <w:vAlign w:val="center"/>
          </w:tcPr>
          <w:p w:rsidR="00ED2CAB" w:rsidRPr="00DB7F60" w:rsidRDefault="00ED2CAB" w:rsidP="00ED2CAB">
            <w:pPr>
              <w:autoSpaceDE w:val="0"/>
              <w:autoSpaceDN w:val="0"/>
              <w:adjustRightInd w:val="0"/>
              <w:spacing w:before="60" w:after="120"/>
              <w:ind w:left="0" w:firstLine="0"/>
              <w:rPr>
                <w:rFonts w:cs="Arial"/>
                <w:szCs w:val="28"/>
              </w:rPr>
            </w:pPr>
          </w:p>
        </w:tc>
      </w:tr>
    </w:tbl>
    <w:p w:rsidR="00ED2CAB" w:rsidRPr="00DB7F60" w:rsidRDefault="00ED2CAB" w:rsidP="00653FC7">
      <w:pPr>
        <w:pStyle w:val="PHEreportHeading1"/>
      </w:pPr>
      <w:r w:rsidRPr="00DB7F60">
        <w:br w:type="page"/>
      </w:r>
      <w:bookmarkStart w:id="3" w:name="_Toc366068149"/>
      <w:bookmarkStart w:id="4" w:name="_Toc408224261"/>
      <w:r w:rsidRPr="00DB7F60">
        <w:lastRenderedPageBreak/>
        <w:t>UK SMI</w:t>
      </w:r>
      <w:r w:rsidRPr="00DB7F60">
        <w:rPr>
          <w:vertAlign w:val="superscript"/>
        </w:rPr>
        <w:footnoteReference w:customMarkFollows="1" w:id="1"/>
        <w:sym w:font="Symbol" w:char="F023"/>
      </w:r>
      <w:r w:rsidRPr="00DB7F60">
        <w:t>: Scope and Purpose</w:t>
      </w:r>
      <w:bookmarkEnd w:id="3"/>
      <w:bookmarkEnd w:id="4"/>
    </w:p>
    <w:p w:rsidR="00ED2CAB" w:rsidRPr="00DB7F60" w:rsidRDefault="00ED2CAB" w:rsidP="00653FC7">
      <w:pPr>
        <w:pStyle w:val="PHEreportHeading2BlueHighlight"/>
        <w:rPr>
          <w:rFonts w:cs="Arial"/>
        </w:rPr>
      </w:pPr>
      <w:r w:rsidRPr="00DB7F60">
        <w:rPr>
          <w:rFonts w:cs="Arial"/>
        </w:rPr>
        <w:t>Users of SMIs</w:t>
      </w:r>
    </w:p>
    <w:p w:rsidR="00ED2CAB" w:rsidRPr="00DB7F60" w:rsidRDefault="00ED2CAB" w:rsidP="008F6993">
      <w:pPr>
        <w:pStyle w:val="PHEBodytext"/>
        <w:rPr>
          <w:rFonts w:cs="Arial"/>
          <w:szCs w:val="24"/>
        </w:rPr>
      </w:pPr>
      <w:r w:rsidRPr="00DB7F60">
        <w:rPr>
          <w:rFonts w:cs="Arial"/>
          <w:szCs w:val="24"/>
        </w:rPr>
        <w:t>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with the appropriateness and standard of microbiology investigations they should be seeking as part of the clinical and public health care package for their population.</w:t>
      </w:r>
    </w:p>
    <w:p w:rsidR="00ED2CAB" w:rsidRPr="00DB7F60" w:rsidRDefault="00ED2CAB" w:rsidP="00653FC7">
      <w:pPr>
        <w:pStyle w:val="PHEreportHeading2BlueHighlight"/>
        <w:rPr>
          <w:rFonts w:cs="Arial"/>
        </w:rPr>
      </w:pPr>
      <w:r w:rsidRPr="00DB7F60">
        <w:rPr>
          <w:rFonts w:cs="Arial"/>
        </w:rPr>
        <w:t>Background to SMIs</w:t>
      </w:r>
    </w:p>
    <w:p w:rsidR="00ED2CAB" w:rsidRPr="00DB7F60" w:rsidRDefault="00ED2CAB" w:rsidP="00653FC7">
      <w:pPr>
        <w:pStyle w:val="PHEBodytext"/>
        <w:rPr>
          <w:rFonts w:cs="Arial"/>
        </w:rPr>
      </w:pPr>
      <w:r w:rsidRPr="00DB7F60">
        <w:rPr>
          <w:rFonts w:cs="Arial"/>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ED2CAB" w:rsidRPr="00DB7F60" w:rsidRDefault="00ED2CAB" w:rsidP="00653FC7">
      <w:pPr>
        <w:pStyle w:val="PHEBodytext"/>
        <w:rPr>
          <w:rFonts w:cs="Arial"/>
        </w:rPr>
      </w:pPr>
      <w:r w:rsidRPr="00DB7F60">
        <w:rPr>
          <w:rFonts w:cs="Arial"/>
        </w:rPr>
        <w:t xml:space="preserve">Standardisation of the diagnostic process through the application of SMIs helps to assure the equivalence of investigation strategies in different laboratories across the UK and is </w:t>
      </w:r>
      <w:r w:rsidR="00C306FA" w:rsidRPr="00DB7F60">
        <w:rPr>
          <w:rFonts w:cs="Arial"/>
        </w:rPr>
        <w:t>essential</w:t>
      </w:r>
      <w:r w:rsidRPr="00DB7F60">
        <w:rPr>
          <w:rFonts w:cs="Arial"/>
        </w:rPr>
        <w:t xml:space="preserve"> for public health surveillance, research and development activities.</w:t>
      </w:r>
    </w:p>
    <w:p w:rsidR="00ED2CAB" w:rsidRPr="00DB7F60" w:rsidRDefault="00ED2CAB" w:rsidP="00653FC7">
      <w:pPr>
        <w:pStyle w:val="PHEreportHeading2BlueHighlight"/>
        <w:rPr>
          <w:rFonts w:cs="Arial"/>
        </w:rPr>
      </w:pPr>
      <w:r w:rsidRPr="00DB7F60">
        <w:rPr>
          <w:rFonts w:cs="Arial"/>
        </w:rPr>
        <w:t>Equal Partnership Working</w:t>
      </w:r>
    </w:p>
    <w:p w:rsidR="00ED2CAB" w:rsidRPr="00DB7F60" w:rsidRDefault="00ED2CAB" w:rsidP="00653FC7">
      <w:pPr>
        <w:pStyle w:val="PHEBodytext"/>
        <w:rPr>
          <w:rFonts w:cs="Arial"/>
        </w:rPr>
      </w:pPr>
      <w:r w:rsidRPr="00DB7F60">
        <w:rPr>
          <w:rFonts w:cs="Arial"/>
        </w:rPr>
        <w:t xml:space="preserve">SMIs are developed in equal partnership with PHE, NHS, Royal College of Pathologists and professional societies. The list of participating societies may be found at </w:t>
      </w:r>
      <w:hyperlink r:id="rId18" w:history="1">
        <w:r w:rsidR="00110535" w:rsidRPr="005944E3">
          <w:rPr>
            <w:rStyle w:val="Hyperlink"/>
            <w:sz w:val="24"/>
          </w:rPr>
          <w:t>https://www.gov.uk/uk-standards-for-microbiology-investigations-smi-quality-and-consistency-in-clinical-laboratories</w:t>
        </w:r>
      </w:hyperlink>
      <w:hyperlink r:id="rId19" w:history="1"/>
      <w:r w:rsidRPr="00DB7F60">
        <w:rPr>
          <w:rFonts w:cs="Arial"/>
        </w:rPr>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ED2CAB" w:rsidRPr="00DB7F60" w:rsidRDefault="00ED2CAB" w:rsidP="00653FC7">
      <w:pPr>
        <w:pStyle w:val="PHEreportHeading2BlueHighlight"/>
        <w:rPr>
          <w:rFonts w:cs="Arial"/>
        </w:rPr>
      </w:pPr>
      <w:r w:rsidRPr="00DB7F60">
        <w:rPr>
          <w:rFonts w:cs="Arial"/>
        </w:rPr>
        <w:t>Quality Assurance</w:t>
      </w:r>
    </w:p>
    <w:p w:rsidR="00ED2CAB" w:rsidRPr="00DB7F60" w:rsidRDefault="00ED2CAB" w:rsidP="00ED2CAB">
      <w:pPr>
        <w:autoSpaceDE w:val="0"/>
        <w:autoSpaceDN w:val="0"/>
        <w:adjustRightInd w:val="0"/>
        <w:spacing w:before="60" w:after="120"/>
        <w:ind w:left="0" w:firstLine="0"/>
        <w:rPr>
          <w:rFonts w:cs="Arial"/>
          <w:szCs w:val="28"/>
        </w:rPr>
      </w:pPr>
      <w:r w:rsidRPr="00DB7F60">
        <w:rPr>
          <w:rStyle w:val="PHEBodytextChar"/>
          <w:rFonts w:cs="Arial"/>
        </w:rPr>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DB7F60">
        <w:rPr>
          <w:rStyle w:val="PHEBodytextChar"/>
          <w:rFonts w:cs="Arial"/>
        </w:rPr>
        <w:lastRenderedPageBreak/>
        <w:t>laboratories in the UK are expected to work. SMIs are NICE accredited and represent</w:t>
      </w:r>
      <w:r w:rsidRPr="00DB7F60">
        <w:rPr>
          <w:rFonts w:cs="Arial"/>
          <w:szCs w:val="28"/>
        </w:rPr>
        <w:t xml:space="preserve"> </w:t>
      </w:r>
      <w:r w:rsidRPr="00DB7F60">
        <w:rPr>
          <w:rStyle w:val="PHEBodytextChar"/>
          <w:rFonts w:cs="Arial"/>
        </w:rPr>
        <w:t>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ED2CAB" w:rsidRPr="00DB7F60" w:rsidRDefault="00ED2CAB" w:rsidP="00653FC7">
      <w:pPr>
        <w:pStyle w:val="PHEreportHeading2BlueHighlight"/>
        <w:rPr>
          <w:rFonts w:cs="Arial"/>
        </w:rPr>
      </w:pPr>
      <w:r w:rsidRPr="00DB7F60">
        <w:rPr>
          <w:rFonts w:cs="Arial"/>
        </w:rPr>
        <w:t>Patient and Public Involvement</w:t>
      </w:r>
    </w:p>
    <w:p w:rsidR="00ED2CAB" w:rsidRPr="00DB7F60" w:rsidRDefault="00ED2CAB" w:rsidP="00653FC7">
      <w:pPr>
        <w:pStyle w:val="PHEBodytext"/>
        <w:rPr>
          <w:rFonts w:cs="Arial"/>
        </w:rPr>
      </w:pPr>
      <w:r w:rsidRPr="00DB7F60">
        <w:rPr>
          <w:rFonts w:cs="Arial"/>
        </w:rPr>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ED2CAB" w:rsidRPr="00DB7F60" w:rsidRDefault="00ED2CAB" w:rsidP="00653FC7">
      <w:pPr>
        <w:pStyle w:val="PHEreportHeading2BlueHighlight"/>
        <w:rPr>
          <w:rFonts w:cs="Arial"/>
        </w:rPr>
      </w:pPr>
      <w:r w:rsidRPr="00DB7F60">
        <w:rPr>
          <w:rFonts w:cs="Arial"/>
        </w:rPr>
        <w:t>Information Governance and Equality</w:t>
      </w:r>
    </w:p>
    <w:p w:rsidR="00ED2CAB" w:rsidRPr="00DB7F60" w:rsidRDefault="00ED2CAB" w:rsidP="00653FC7">
      <w:pPr>
        <w:pStyle w:val="PHEBodytext"/>
        <w:rPr>
          <w:rFonts w:cs="Arial"/>
          <w:sz w:val="20"/>
          <w:szCs w:val="20"/>
        </w:rPr>
      </w:pPr>
      <w:r w:rsidRPr="00DB7F60">
        <w:rPr>
          <w:rFonts w:cs="Arial"/>
        </w:rPr>
        <w:t xml:space="preserve">PHE is a </w:t>
      </w:r>
      <w:proofErr w:type="spellStart"/>
      <w:r w:rsidRPr="00DB7F60">
        <w:rPr>
          <w:rFonts w:cs="Arial"/>
        </w:rPr>
        <w:t>Caldicott</w:t>
      </w:r>
      <w:proofErr w:type="spellEnd"/>
      <w:r w:rsidRPr="00DB7F60">
        <w:rPr>
          <w:rFonts w:cs="Arial"/>
        </w:rPr>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0" w:history="1">
        <w:r w:rsidR="00110535" w:rsidRPr="005944E3">
          <w:rPr>
            <w:rStyle w:val="Hyperlink"/>
            <w:sz w:val="24"/>
          </w:rPr>
          <w:t>https://www.gov.uk/government/organisations/public-health-england/about/equality-and-diversity</w:t>
        </w:r>
      </w:hyperlink>
      <w:r w:rsidRPr="00DB7F60">
        <w:rPr>
          <w:rFonts w:cs="Arial"/>
          <w:szCs w:val="24"/>
        </w:rPr>
        <w:t>.</w:t>
      </w:r>
      <w:r w:rsidRPr="00DB7F60">
        <w:rPr>
          <w:rFonts w:cs="Arial"/>
          <w:sz w:val="20"/>
          <w:szCs w:val="20"/>
        </w:rPr>
        <w:t xml:space="preserve"> </w:t>
      </w:r>
    </w:p>
    <w:p w:rsidR="00ED2CAB" w:rsidRPr="00DB7F60" w:rsidRDefault="00ED2CAB" w:rsidP="00653FC7">
      <w:pPr>
        <w:pStyle w:val="PHEBodytext"/>
        <w:rPr>
          <w:rFonts w:cs="Arial"/>
        </w:rPr>
      </w:pPr>
      <w:r w:rsidRPr="00DB7F60">
        <w:rPr>
          <w:rFonts w:cs="Arial"/>
        </w:rPr>
        <w:t xml:space="preserve">The SMI Working Groups are committed to achieving the equality objectives by effective consultation with members of the public, partners, stakeholders and specialist interest groups.  </w:t>
      </w:r>
    </w:p>
    <w:p w:rsidR="00ED2CAB" w:rsidRPr="00DB7F60" w:rsidRDefault="00ED2CAB" w:rsidP="00653FC7">
      <w:pPr>
        <w:pStyle w:val="PHEreportHeading2BlueHighlight"/>
        <w:rPr>
          <w:rFonts w:cs="Arial"/>
        </w:rPr>
      </w:pPr>
      <w:r w:rsidRPr="00DB7F60">
        <w:rPr>
          <w:rFonts w:cs="Arial"/>
        </w:rPr>
        <w:t>Legal Statement</w:t>
      </w:r>
    </w:p>
    <w:p w:rsidR="00ED2CAB" w:rsidRPr="00DB7F60" w:rsidRDefault="00ED2CAB" w:rsidP="00653FC7">
      <w:pPr>
        <w:pStyle w:val="PHEBodytext"/>
        <w:rPr>
          <w:rFonts w:cs="Arial"/>
        </w:rPr>
      </w:pPr>
      <w:r w:rsidRPr="00DB7F60">
        <w:rPr>
          <w:rFonts w:cs="Arial"/>
        </w:rPr>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ED2CAB" w:rsidRPr="00DB7F60" w:rsidRDefault="00ED2CAB" w:rsidP="00653FC7">
      <w:pPr>
        <w:pStyle w:val="PHEBodytext"/>
        <w:rPr>
          <w:rFonts w:cs="Arial"/>
        </w:rPr>
      </w:pPr>
      <w:r w:rsidRPr="00DB7F60">
        <w:rPr>
          <w:rFonts w:cs="Arial"/>
        </w:rPr>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ED2CAB" w:rsidRPr="00DB7F60" w:rsidRDefault="00ED2CAB" w:rsidP="00653FC7">
      <w:pPr>
        <w:pStyle w:val="PHEBodytext"/>
        <w:rPr>
          <w:rFonts w:cs="Arial"/>
        </w:rPr>
      </w:pPr>
      <w:r w:rsidRPr="00DB7F60">
        <w:rPr>
          <w:rFonts w:cs="Arial"/>
        </w:rPr>
        <w:t>SMIs are Crown copyright which should be acknowledged where appropriate.</w:t>
      </w:r>
    </w:p>
    <w:p w:rsidR="00ED2CAB" w:rsidRPr="00DB7F60" w:rsidRDefault="00ED2CAB" w:rsidP="00653FC7">
      <w:pPr>
        <w:pStyle w:val="PHEreportHeading2BlueHighlight"/>
        <w:rPr>
          <w:rFonts w:cs="Arial"/>
        </w:rPr>
      </w:pPr>
      <w:r w:rsidRPr="00DB7F60">
        <w:rPr>
          <w:rFonts w:cs="Arial"/>
        </w:rPr>
        <w:t>Suggested Citation for this Document</w:t>
      </w:r>
    </w:p>
    <w:p w:rsidR="00ED2CAB" w:rsidRPr="00DB7F60" w:rsidRDefault="00ED2CAB" w:rsidP="00110535">
      <w:pPr>
        <w:pStyle w:val="PHEBodytext"/>
        <w:rPr>
          <w:rFonts w:cs="Arial"/>
        </w:rPr>
      </w:pPr>
      <w:proofErr w:type="gramStart"/>
      <w:r w:rsidRPr="00DB7F60">
        <w:rPr>
          <w:rFonts w:cs="Arial"/>
        </w:rPr>
        <w:t>Public Health England.</w:t>
      </w:r>
      <w:proofErr w:type="gramEnd"/>
      <w:r w:rsidRPr="00DB7F60">
        <w:rPr>
          <w:rFonts w:cs="Arial"/>
        </w:rPr>
        <w:t xml:space="preserve"> (</w:t>
      </w:r>
      <w:r w:rsidRPr="00DB7F60">
        <w:rPr>
          <w:rFonts w:cs="Arial"/>
        </w:rPr>
        <w:fldChar w:fldCharType="begin" w:fldLock="1"/>
      </w:r>
      <w:r w:rsidRPr="00DB7F60">
        <w:rPr>
          <w:rFonts w:cs="Arial"/>
        </w:rPr>
        <w:instrText xml:space="preserve"> </w:instrText>
      </w:r>
      <w:r w:rsidRPr="00DB7F60">
        <w:rPr>
          <w:rFonts w:cs="Arial"/>
        </w:rPr>
        <w:fldChar w:fldCharType="begin" w:fldLock="1"/>
      </w:r>
      <w:r w:rsidRPr="00DB7F60">
        <w:rPr>
          <w:rFonts w:cs="Arial"/>
        </w:rPr>
        <w:instrText xml:space="preserve">  </w:instrText>
      </w:r>
      <w:r w:rsidRPr="00DB7F60">
        <w:rPr>
          <w:rFonts w:cs="Arial"/>
        </w:rPr>
        <w:fldChar w:fldCharType="end"/>
      </w:r>
      <w:r w:rsidRPr="00DB7F60">
        <w:rPr>
          <w:rFonts w:cs="Arial"/>
        </w:rPr>
        <w:instrText xml:space="preserve"> </w:instrText>
      </w:r>
      <w:r w:rsidRPr="00DB7F60">
        <w:rPr>
          <w:rFonts w:cs="Arial"/>
        </w:rPr>
        <w:fldChar w:fldCharType="end"/>
      </w:r>
      <w:r w:rsidRPr="00DB7F60">
        <w:rPr>
          <w:rFonts w:cs="Arial"/>
        </w:rPr>
        <w:fldChar w:fldCharType="begin" w:fldLock="1"/>
      </w:r>
      <w:r w:rsidRPr="00DB7F60">
        <w:rPr>
          <w:rFonts w:cs="Arial"/>
        </w:rPr>
        <w:instrText xml:space="preserve"> FILLIN  "Year of Issue" \d "YYYY &lt;tab+enter&gt;" \o  \* MERGEFORMAT </w:instrText>
      </w:r>
      <w:r w:rsidRPr="00DB7F60">
        <w:rPr>
          <w:rFonts w:cs="Arial"/>
        </w:rPr>
        <w:fldChar w:fldCharType="separate"/>
      </w:r>
      <w:r w:rsidRPr="00DB7F60">
        <w:rPr>
          <w:rFonts w:cs="Arial"/>
        </w:rPr>
        <w:t>YYYY &lt;tab+enter&gt;</w:t>
      </w:r>
      <w:r w:rsidRPr="00DB7F60">
        <w:rPr>
          <w:rFonts w:cs="Arial"/>
        </w:rPr>
        <w:fldChar w:fldCharType="end"/>
      </w:r>
      <w:r w:rsidRPr="00DB7F60">
        <w:rPr>
          <w:rFonts w:cs="Arial"/>
        </w:rPr>
        <w:t xml:space="preserve">). </w:t>
      </w:r>
      <w:r w:rsidRPr="00DB7F60">
        <w:rPr>
          <w:rFonts w:cs="Arial"/>
        </w:rPr>
        <w:fldChar w:fldCharType="begin" w:fldLock="1"/>
      </w:r>
      <w:r w:rsidRPr="00DB7F60">
        <w:rPr>
          <w:rFonts w:cs="Arial"/>
        </w:rPr>
        <w:instrText xml:space="preserve"> REF  SMITitleDocument  \* MERGEFORMAT </w:instrText>
      </w:r>
      <w:r w:rsidRPr="00DB7F60">
        <w:rPr>
          <w:rFonts w:cs="Arial"/>
        </w:rPr>
        <w:fldChar w:fldCharType="separate"/>
      </w:r>
      <w:proofErr w:type="gramStart"/>
      <w:r w:rsidR="005C302C" w:rsidRPr="00DB7F60">
        <w:rPr>
          <w:rFonts w:cs="Arial"/>
        </w:rPr>
        <w:t>Investigation of tissues and biopsies</w:t>
      </w:r>
      <w:r w:rsidR="005C302C" w:rsidRPr="00DB7F60">
        <w:t xml:space="preserve"> from deep-seated sites and organs</w:t>
      </w:r>
      <w:r w:rsidRPr="00DB7F60">
        <w:rPr>
          <w:rFonts w:cs="Arial"/>
        </w:rPr>
        <w:fldChar w:fldCharType="end"/>
      </w:r>
      <w:r w:rsidRPr="00DB7F60">
        <w:rPr>
          <w:rFonts w:cs="Arial"/>
        </w:rPr>
        <w:t>.</w:t>
      </w:r>
      <w:proofErr w:type="gramEnd"/>
      <w:r w:rsidRPr="00DB7F60">
        <w:rPr>
          <w:rFonts w:cs="Arial"/>
        </w:rPr>
        <w:t xml:space="preserve"> </w:t>
      </w:r>
      <w:proofErr w:type="gramStart"/>
      <w:r w:rsidRPr="00DB7F60">
        <w:rPr>
          <w:rFonts w:cs="Arial"/>
        </w:rPr>
        <w:t>UK Standards for Microbiology Investigations.</w:t>
      </w:r>
      <w:proofErr w:type="gramEnd"/>
      <w:r w:rsidRPr="00DB7F60">
        <w:rPr>
          <w:rFonts w:cs="Arial"/>
        </w:rPr>
        <w:t xml:space="preserve"> B </w:t>
      </w:r>
      <w:r w:rsidRPr="00DB7F60">
        <w:rPr>
          <w:rFonts w:cs="Arial"/>
        </w:rPr>
        <w:fldChar w:fldCharType="begin" w:fldLock="1"/>
      </w:r>
      <w:r w:rsidRPr="00DB7F60">
        <w:rPr>
          <w:rFonts w:cs="Arial"/>
        </w:rPr>
        <w:instrText xml:space="preserve"> REF  SMINumber  \* MERGEFORMAT </w:instrText>
      </w:r>
      <w:r w:rsidRPr="00DB7F60">
        <w:rPr>
          <w:rFonts w:cs="Arial"/>
        </w:rPr>
        <w:fldChar w:fldCharType="separate"/>
      </w:r>
      <w:proofErr w:type="gramStart"/>
      <w:r w:rsidR="00695458" w:rsidRPr="00DB7F60">
        <w:rPr>
          <w:rFonts w:cs="Arial"/>
        </w:rPr>
        <w:t xml:space="preserve">17 </w:t>
      </w:r>
      <w:r w:rsidRPr="00DB7F60">
        <w:rPr>
          <w:rFonts w:cs="Arial"/>
        </w:rPr>
        <w:fldChar w:fldCharType="end"/>
      </w:r>
      <w:r w:rsidRPr="00DB7F60">
        <w:rPr>
          <w:rFonts w:cs="Arial"/>
        </w:rPr>
        <w:t xml:space="preserve"> Issue</w:t>
      </w:r>
      <w:proofErr w:type="gramEnd"/>
      <w:r w:rsidRPr="00DB7F60">
        <w:rPr>
          <w:rFonts w:cs="Arial"/>
        </w:rPr>
        <w:t xml:space="preserve">. </w:t>
      </w:r>
      <w:hyperlink r:id="rId21" w:history="1">
        <w:r w:rsidR="00110535" w:rsidRPr="005944E3">
          <w:rPr>
            <w:rStyle w:val="Hyperlink"/>
            <w:sz w:val="24"/>
          </w:rPr>
          <w:t>https://www.gov.uk/uk-standards-for-microbiology-investigations-smi-quality-and-consistency-in-clinical-laboratories</w:t>
        </w:r>
      </w:hyperlink>
    </w:p>
    <w:p w:rsidR="00ED2CAB" w:rsidRPr="00DB7F60" w:rsidRDefault="00ED2CAB" w:rsidP="00ED2CAB">
      <w:pPr>
        <w:ind w:left="0" w:firstLine="0"/>
        <w:rPr>
          <w:rFonts w:cs="Arial"/>
          <w:b/>
          <w:i/>
        </w:rPr>
      </w:pPr>
      <w:r w:rsidRPr="00DB7F60">
        <w:rPr>
          <w:rFonts w:eastAsia="Calibri" w:cs="Arial"/>
          <w:b/>
          <w:i/>
        </w:rPr>
        <w:br w:type="page"/>
      </w:r>
    </w:p>
    <w:p w:rsidR="00ED2CAB" w:rsidRPr="00DB7F60" w:rsidRDefault="00ED2CAB" w:rsidP="00653FC7">
      <w:pPr>
        <w:pStyle w:val="PHEreportHeading1"/>
        <w:rPr>
          <w:i/>
        </w:rPr>
      </w:pPr>
      <w:bookmarkStart w:id="5" w:name="_Toc408224262"/>
      <w:r w:rsidRPr="00DB7F60">
        <w:lastRenderedPageBreak/>
        <w:t>Scope of Document</w:t>
      </w:r>
      <w:bookmarkEnd w:id="5"/>
      <w:r w:rsidRPr="00DB7F60">
        <w:t xml:space="preserve"> </w:t>
      </w:r>
    </w:p>
    <w:p w:rsidR="00ED2CAB" w:rsidRPr="00DB7F60" w:rsidRDefault="00ED2CAB" w:rsidP="00ED2CAB">
      <w:pPr>
        <w:spacing w:before="200" w:after="60" w:line="260" w:lineRule="atLeast"/>
        <w:rPr>
          <w:rFonts w:cs="Arial"/>
          <w:b/>
          <w:bCs/>
          <w:iCs/>
          <w:color w:val="000000"/>
          <w:sz w:val="28"/>
          <w:szCs w:val="22"/>
          <w:lang w:eastAsia="en-US"/>
        </w:rPr>
      </w:pPr>
      <w:r w:rsidRPr="00DB7F60">
        <w:rPr>
          <w:rFonts w:cs="Arial"/>
          <w:b/>
          <w:bCs/>
          <w:iCs/>
          <w:color w:val="000000"/>
          <w:sz w:val="28"/>
          <w:szCs w:val="22"/>
          <w:lang w:eastAsia="en-US"/>
        </w:rPr>
        <w:t>Type of Specimen</w:t>
      </w:r>
    </w:p>
    <w:p w:rsidR="00B31BC1" w:rsidRPr="00DB7F60" w:rsidRDefault="00B31BC1" w:rsidP="00B31BC1">
      <w:pPr>
        <w:pStyle w:val="PHEBodytext"/>
        <w:rPr>
          <w:rFonts w:cs="Arial"/>
        </w:rPr>
      </w:pPr>
      <w:r w:rsidRPr="00DB7F60">
        <w:rPr>
          <w:rFonts w:cs="Arial"/>
        </w:rPr>
        <w:t>Tissue</w:t>
      </w:r>
      <w:r w:rsidR="00392B57" w:rsidRPr="00DB7F60">
        <w:rPr>
          <w:rFonts w:cs="Arial"/>
        </w:rPr>
        <w:t>, b</w:t>
      </w:r>
      <w:r w:rsidRPr="00DB7F60">
        <w:rPr>
          <w:rFonts w:cs="Arial"/>
        </w:rPr>
        <w:t>iopsy</w:t>
      </w:r>
    </w:p>
    <w:p w:rsidR="00ED2CAB" w:rsidRPr="00DB7F60" w:rsidRDefault="00ED2CAB" w:rsidP="00653FC7">
      <w:pPr>
        <w:pStyle w:val="PHEreportHeading1"/>
      </w:pPr>
      <w:bookmarkStart w:id="6" w:name="_Toc408224263"/>
      <w:r w:rsidRPr="00DB7F60">
        <w:t>Scope</w:t>
      </w:r>
      <w:bookmarkEnd w:id="6"/>
    </w:p>
    <w:p w:rsidR="00B57553" w:rsidRPr="00DB7F60" w:rsidRDefault="00374BB1" w:rsidP="00374BB1">
      <w:pPr>
        <w:pStyle w:val="PHEBodytext"/>
        <w:rPr>
          <w:rFonts w:cs="Arial"/>
          <w:color w:val="FF0000"/>
        </w:rPr>
      </w:pPr>
      <w:r w:rsidRPr="00DB7F60">
        <w:rPr>
          <w:rFonts w:cs="Arial"/>
        </w:rPr>
        <w:t>This SMI describes the processing and investigation of tissues and biopsies</w:t>
      </w:r>
      <w:r w:rsidR="008754A2" w:rsidRPr="00DB7F60">
        <w:rPr>
          <w:rFonts w:cs="Arial"/>
        </w:rPr>
        <w:t xml:space="preserve"> from deep-seated sites and organs</w:t>
      </w:r>
      <w:r w:rsidR="00DC7EF2" w:rsidRPr="00DB7F60">
        <w:rPr>
          <w:rFonts w:cs="Arial"/>
        </w:rPr>
        <w:t xml:space="preserve"> for bacteria and fungi</w:t>
      </w:r>
      <w:r w:rsidRPr="00DB7F60">
        <w:rPr>
          <w:rFonts w:cs="Arial"/>
        </w:rPr>
        <w:t>.</w:t>
      </w:r>
      <w:r w:rsidR="00814A5B" w:rsidRPr="00DB7F60">
        <w:rPr>
          <w:rFonts w:cs="Arial"/>
        </w:rPr>
        <w:t xml:space="preserve"> </w:t>
      </w:r>
    </w:p>
    <w:p w:rsidR="00DC7EF2" w:rsidRPr="00DB7F60" w:rsidRDefault="00DC7EF2" w:rsidP="00374BB1">
      <w:pPr>
        <w:pStyle w:val="PHEBodytext"/>
        <w:rPr>
          <w:rFonts w:cs="Arial"/>
        </w:rPr>
      </w:pPr>
      <w:r w:rsidRPr="00DB7F60">
        <w:rPr>
          <w:rFonts w:cs="Arial"/>
        </w:rPr>
        <w:t>In addition to culture methods, rapid methods including NAAT may be used.</w:t>
      </w:r>
    </w:p>
    <w:p w:rsidR="00D97932" w:rsidRPr="00DB7F60" w:rsidRDefault="00D97932" w:rsidP="00374BB1">
      <w:pPr>
        <w:pStyle w:val="PHEBodytext"/>
        <w:rPr>
          <w:rFonts w:cs="Arial"/>
        </w:rPr>
      </w:pPr>
      <w:r w:rsidRPr="00DB7F60">
        <w:rPr>
          <w:rFonts w:cs="Arial"/>
        </w:rPr>
        <w:t xml:space="preserve">For further information regarding </w:t>
      </w:r>
      <w:r w:rsidR="000509F1" w:rsidRPr="00DB7F60">
        <w:rPr>
          <w:rFonts w:cs="Arial"/>
        </w:rPr>
        <w:t xml:space="preserve">investigation of infections caused by fungi, </w:t>
      </w:r>
      <w:r w:rsidR="000509F1" w:rsidRPr="00DB7F60">
        <w:rPr>
          <w:rFonts w:cs="Arial"/>
          <w:i/>
        </w:rPr>
        <w:t>Mycobacterium</w:t>
      </w:r>
      <w:r w:rsidR="000509F1" w:rsidRPr="00DB7F60">
        <w:rPr>
          <w:rFonts w:cs="Arial"/>
        </w:rPr>
        <w:t xml:space="preserve"> species</w:t>
      </w:r>
      <w:r w:rsidRPr="00DB7F60">
        <w:rPr>
          <w:rFonts w:cs="Arial"/>
        </w:rPr>
        <w:t xml:space="preserve"> and parasite</w:t>
      </w:r>
      <w:r w:rsidR="000509F1" w:rsidRPr="00DB7F60">
        <w:rPr>
          <w:rFonts w:cs="Arial"/>
        </w:rPr>
        <w:t>s</w:t>
      </w:r>
      <w:r w:rsidRPr="00DB7F60">
        <w:rPr>
          <w:rFonts w:cs="Arial"/>
        </w:rPr>
        <w:t xml:space="preserve"> refer to:</w:t>
      </w:r>
    </w:p>
    <w:p w:rsidR="00D97932" w:rsidRPr="00DB7F60" w:rsidRDefault="00D039ED" w:rsidP="00374BB1">
      <w:pPr>
        <w:pStyle w:val="PHEBodytext"/>
        <w:rPr>
          <w:rFonts w:cs="Arial"/>
        </w:rPr>
      </w:pPr>
      <w:hyperlink r:id="rId22" w:anchor="bacteriology" w:history="1">
        <w:r w:rsidR="00D97932" w:rsidRPr="00DB7F60">
          <w:rPr>
            <w:rStyle w:val="PHEBodyTextHyperlinkChar"/>
            <w:rFonts w:cs="Arial"/>
          </w:rPr>
          <w:t>B 39 - Investigation of Dermatological Specimens for Superficial Mycoses</w:t>
        </w:r>
      </w:hyperlink>
    </w:p>
    <w:p w:rsidR="00D97932" w:rsidRPr="00DB7F60" w:rsidRDefault="00D039ED" w:rsidP="00374BB1">
      <w:pPr>
        <w:pStyle w:val="PHEBodytext"/>
        <w:rPr>
          <w:rStyle w:val="PHEBodyTextHyperlinkChar"/>
          <w:rFonts w:cs="Arial"/>
        </w:rPr>
      </w:pPr>
      <w:hyperlink r:id="rId23" w:anchor="bacteriology" w:history="1">
        <w:r w:rsidR="00D97932" w:rsidRPr="00DB7F60">
          <w:rPr>
            <w:rStyle w:val="PHEBodyTextHyperlinkChar"/>
            <w:rFonts w:cs="Arial"/>
          </w:rPr>
          <w:t xml:space="preserve">B 40 - Investigation of specimens for </w:t>
        </w:r>
        <w:r w:rsidR="00D97932" w:rsidRPr="00DB7F60">
          <w:rPr>
            <w:rStyle w:val="PHEBodyTextHyperlinkChar"/>
            <w:rFonts w:cs="Arial"/>
            <w:i/>
          </w:rPr>
          <w:t>Mycobacterium</w:t>
        </w:r>
        <w:r w:rsidR="00D97932" w:rsidRPr="00DB7F60">
          <w:rPr>
            <w:rStyle w:val="PHEBodyTextHyperlinkChar"/>
            <w:rFonts w:cs="Arial"/>
          </w:rPr>
          <w:t xml:space="preserve"> species</w:t>
        </w:r>
      </w:hyperlink>
    </w:p>
    <w:p w:rsidR="00D97932" w:rsidRPr="00DB7F60" w:rsidRDefault="00D039ED" w:rsidP="00374BB1">
      <w:pPr>
        <w:pStyle w:val="PHEBodytext"/>
        <w:rPr>
          <w:rFonts w:cs="Arial"/>
        </w:rPr>
      </w:pPr>
      <w:hyperlink r:id="rId24" w:anchor="bacteriology" w:history="1">
        <w:r w:rsidR="00D97932" w:rsidRPr="00DB7F60">
          <w:rPr>
            <w:rStyle w:val="PHEBodyTextHyperlinkChar"/>
            <w:rFonts w:cs="Arial"/>
          </w:rPr>
          <w:t>B 31 - Investigation of Specimens other than Blood for Parasites</w:t>
        </w:r>
      </w:hyperlink>
    </w:p>
    <w:p w:rsidR="00D97932" w:rsidRPr="00DB7F60" w:rsidRDefault="00D97932" w:rsidP="00374BB1">
      <w:pPr>
        <w:pStyle w:val="PHEBodytext"/>
        <w:rPr>
          <w:rFonts w:cs="Arial"/>
        </w:rPr>
      </w:pPr>
      <w:r w:rsidRPr="00DB7F60">
        <w:rPr>
          <w:rFonts w:cs="Arial"/>
        </w:rPr>
        <w:t>The following samples are not included in this document:</w:t>
      </w:r>
    </w:p>
    <w:p w:rsidR="00D97932" w:rsidRPr="00DB7F60" w:rsidRDefault="00D97932" w:rsidP="00374BB1">
      <w:pPr>
        <w:pStyle w:val="PHEBodytext"/>
        <w:rPr>
          <w:rStyle w:val="PHEBodyTextHyperlinkChar"/>
          <w:rFonts w:cs="Arial"/>
        </w:rPr>
      </w:pPr>
      <w:r w:rsidRPr="00DB7F60">
        <w:rPr>
          <w:rFonts w:cs="Arial"/>
        </w:rPr>
        <w:t>Tissue associated with orthopaedic implant infection (</w:t>
      </w:r>
      <w:hyperlink r:id="rId25" w:anchor="bacteriology" w:history="1">
        <w:r w:rsidRPr="00DB7F60">
          <w:rPr>
            <w:rStyle w:val="PHEBodyTextHyperlinkChar"/>
            <w:rFonts w:cs="Arial"/>
          </w:rPr>
          <w:t>B 44 - Investigation of Prosthetic Joint Infection Samples</w:t>
        </w:r>
      </w:hyperlink>
      <w:r w:rsidRPr="00DB7F60">
        <w:rPr>
          <w:rStyle w:val="PHEBodyTextHyperlinkChar"/>
          <w:rFonts w:cs="Arial"/>
        </w:rPr>
        <w:t>).</w:t>
      </w:r>
    </w:p>
    <w:p w:rsidR="00D97932" w:rsidRPr="00DB7F60" w:rsidRDefault="00D97932" w:rsidP="00374BB1">
      <w:pPr>
        <w:pStyle w:val="PHEBodytext"/>
        <w:rPr>
          <w:rStyle w:val="PHEBodyTextHyperlinkChar"/>
          <w:rFonts w:cs="Arial"/>
          <w:color w:val="auto"/>
          <w:u w:val="none"/>
        </w:rPr>
      </w:pPr>
      <w:r w:rsidRPr="00DB7F60">
        <w:rPr>
          <w:rStyle w:val="PHEBodyTextHyperlinkChar"/>
          <w:rFonts w:cs="Arial"/>
          <w:color w:val="auto"/>
          <w:u w:val="none"/>
        </w:rPr>
        <w:t>Bone and soft tissue associated with osteomyelitis (</w:t>
      </w:r>
      <w:hyperlink r:id="rId26" w:anchor="bacteriology" w:history="1">
        <w:r w:rsidRPr="00DB7F60">
          <w:rPr>
            <w:rStyle w:val="PHEBodyTextHyperlinkChar"/>
            <w:rFonts w:cs="Arial"/>
          </w:rPr>
          <w:t>B 42 - Investigation of Bone and Soft Tissue Associated with Osteomyelitis</w:t>
        </w:r>
      </w:hyperlink>
      <w:r w:rsidRPr="00DB7F60">
        <w:rPr>
          <w:rStyle w:val="PHEBodyTextHyperlinkChar"/>
          <w:rFonts w:cs="Arial"/>
        </w:rPr>
        <w:t>.</w:t>
      </w:r>
    </w:p>
    <w:p w:rsidR="004624C1" w:rsidRPr="00DB7F60" w:rsidRDefault="004624C1" w:rsidP="004624C1">
      <w:pPr>
        <w:pStyle w:val="PHEBodytext"/>
        <w:rPr>
          <w:rFonts w:cs="Arial"/>
        </w:rPr>
      </w:pPr>
      <w:proofErr w:type="gramStart"/>
      <w:r w:rsidRPr="00DB7F60">
        <w:rPr>
          <w:rFonts w:cs="Arial"/>
        </w:rPr>
        <w:t xml:space="preserve">Gastric biopsies </w:t>
      </w:r>
      <w:r w:rsidR="00D97932" w:rsidRPr="00DB7F60">
        <w:rPr>
          <w:rFonts w:cs="Arial"/>
        </w:rPr>
        <w:t>(</w:t>
      </w:r>
      <w:r w:rsidRPr="00DB7F60">
        <w:rPr>
          <w:rFonts w:cs="Arial"/>
        </w:rPr>
        <w:t xml:space="preserve">for the presence of </w:t>
      </w:r>
      <w:r w:rsidRPr="00DB7F60">
        <w:rPr>
          <w:rFonts w:cs="Arial"/>
          <w:i/>
        </w:rPr>
        <w:t>Helicobacter pylori</w:t>
      </w:r>
      <w:r w:rsidR="00D97932" w:rsidRPr="00DB7F60">
        <w:rPr>
          <w:rFonts w:cs="Arial"/>
          <w:i/>
        </w:rPr>
        <w:t>)</w:t>
      </w:r>
      <w:r w:rsidRPr="00DB7F60">
        <w:rPr>
          <w:rFonts w:cs="Arial"/>
          <w:i/>
        </w:rPr>
        <w:t xml:space="preserve"> </w:t>
      </w:r>
      <w:r w:rsidRPr="00DB7F60">
        <w:rPr>
          <w:rFonts w:cs="Arial"/>
        </w:rPr>
        <w:t>(</w:t>
      </w:r>
      <w:hyperlink r:id="rId27" w:anchor="bacteriology" w:history="1">
        <w:r w:rsidRPr="00DB7F60">
          <w:rPr>
            <w:rStyle w:val="PHEBodyTextHyperlinkChar"/>
            <w:rFonts w:cs="Arial"/>
          </w:rPr>
          <w:t xml:space="preserve">B 55 - Investigation of Gastric Biopsies for </w:t>
        </w:r>
        <w:r w:rsidRPr="00DB7F60">
          <w:rPr>
            <w:rStyle w:val="PHEBodyTextHyperlinkChar"/>
            <w:rFonts w:cs="Arial"/>
            <w:i/>
          </w:rPr>
          <w:t>Helicobacter pylori</w:t>
        </w:r>
      </w:hyperlink>
      <w:r w:rsidRPr="00DB7F60">
        <w:rPr>
          <w:rFonts w:cs="Arial"/>
        </w:rPr>
        <w:t>).</w:t>
      </w:r>
      <w:proofErr w:type="gramEnd"/>
    </w:p>
    <w:p w:rsidR="008754A2" w:rsidRPr="00DB7F60" w:rsidRDefault="008754A2" w:rsidP="008754A2">
      <w:pPr>
        <w:autoSpaceDE w:val="0"/>
        <w:autoSpaceDN w:val="0"/>
        <w:adjustRightInd w:val="0"/>
        <w:spacing w:before="60" w:after="120"/>
        <w:ind w:left="0" w:firstLine="0"/>
        <w:rPr>
          <w:rFonts w:cs="Arial"/>
          <w:szCs w:val="28"/>
        </w:rPr>
      </w:pPr>
      <w:r w:rsidRPr="00DB7F60">
        <w:rPr>
          <w:rFonts w:cs="Arial"/>
          <w:szCs w:val="28"/>
        </w:rPr>
        <w:t>This SMI should be used in conjunction with other SMIs.</w:t>
      </w:r>
    </w:p>
    <w:p w:rsidR="00ED2CAB" w:rsidRPr="00DB7F60" w:rsidRDefault="00ED2CAB" w:rsidP="00D97932">
      <w:pPr>
        <w:pStyle w:val="PHEreportHeading1"/>
      </w:pPr>
      <w:bookmarkStart w:id="7" w:name="_Toc408224264"/>
      <w:r w:rsidRPr="00DB7F60">
        <w:t>Introduction</w:t>
      </w:r>
      <w:bookmarkEnd w:id="7"/>
    </w:p>
    <w:p w:rsidR="00374BB1" w:rsidRPr="00DB7F60" w:rsidRDefault="00374BB1" w:rsidP="00374BB1">
      <w:pPr>
        <w:pStyle w:val="PHEBodytext"/>
        <w:rPr>
          <w:rFonts w:cs="Arial"/>
        </w:rPr>
      </w:pPr>
      <w:bookmarkStart w:id="8" w:name="_Toc119225993"/>
      <w:bookmarkStart w:id="9" w:name="_Toc210040707"/>
      <w:r w:rsidRPr="00DB7F60">
        <w:rPr>
          <w:rFonts w:cs="Arial"/>
        </w:rPr>
        <w:t>A biopsy may be defined as a portion of tissue removed from the living body for further examination. With the increasing sophistication of clinical imaging and sampling devices there are few organs in the human body that cannot be biopsied. Tissue obtained at operation is particularly precious as the sampling procedure may not be repeatable. Ideally these specimens should be discussed with the laboratory prior to sampling to ensure that transport and processing are timely and appropriate tests are performed.</w:t>
      </w:r>
    </w:p>
    <w:p w:rsidR="00374BB1" w:rsidRPr="00DB7F60" w:rsidRDefault="00374BB1" w:rsidP="00374BB1">
      <w:pPr>
        <w:pStyle w:val="PHEBodytext"/>
        <w:rPr>
          <w:rFonts w:cs="Arial"/>
        </w:rPr>
      </w:pPr>
      <w:r w:rsidRPr="00DB7F60">
        <w:rPr>
          <w:rFonts w:cs="Arial"/>
        </w:rPr>
        <w:t>Biopsies and other tissue samples are obtained in 3 main ways:</w:t>
      </w:r>
    </w:p>
    <w:p w:rsidR="00374BB1" w:rsidRPr="00DB7F60" w:rsidRDefault="00374BB1" w:rsidP="00374BB1">
      <w:pPr>
        <w:pStyle w:val="PHEBodytext"/>
        <w:numPr>
          <w:ilvl w:val="0"/>
          <w:numId w:val="26"/>
        </w:numPr>
        <w:rPr>
          <w:rFonts w:cs="Arial"/>
        </w:rPr>
      </w:pPr>
      <w:r w:rsidRPr="00DB7F60">
        <w:rPr>
          <w:rFonts w:cs="Arial"/>
        </w:rPr>
        <w:t>As a closed procedure usually through the skin (</w:t>
      </w:r>
      <w:proofErr w:type="spellStart"/>
      <w:r w:rsidRPr="00DB7F60">
        <w:rPr>
          <w:rFonts w:cs="Arial"/>
        </w:rPr>
        <w:t>eg</w:t>
      </w:r>
      <w:proofErr w:type="spellEnd"/>
      <w:r w:rsidRPr="00DB7F60">
        <w:rPr>
          <w:rFonts w:cs="Arial"/>
        </w:rPr>
        <w:t xml:space="preserve"> needle biopsy). Percutaneous biopsy samples are associated with particular problems; they are often very small, may miss the infected lesion and may be contaminated with skin flora</w:t>
      </w:r>
    </w:p>
    <w:p w:rsidR="00374BB1" w:rsidRPr="00DB7F60" w:rsidRDefault="00374BB1" w:rsidP="00374BB1">
      <w:pPr>
        <w:pStyle w:val="PHEBodytext"/>
        <w:numPr>
          <w:ilvl w:val="0"/>
          <w:numId w:val="26"/>
        </w:numPr>
        <w:rPr>
          <w:rFonts w:cs="Arial"/>
        </w:rPr>
      </w:pPr>
      <w:r w:rsidRPr="00DB7F60">
        <w:rPr>
          <w:rFonts w:cs="Arial"/>
        </w:rPr>
        <w:t>As an open procedure at operation (</w:t>
      </w:r>
      <w:proofErr w:type="spellStart"/>
      <w:r w:rsidRPr="00DB7F60">
        <w:rPr>
          <w:rFonts w:cs="Arial"/>
        </w:rPr>
        <w:t>eg</w:t>
      </w:r>
      <w:proofErr w:type="spellEnd"/>
      <w:r w:rsidRPr="00DB7F60">
        <w:rPr>
          <w:rFonts w:cs="Arial"/>
        </w:rPr>
        <w:t xml:space="preserve"> during debridement of devitalised or infected tissue). Tissue obtained at operation is generally more rewarding to deal with, particularly when the purpose of surgery is to remove infected tissue</w:t>
      </w:r>
    </w:p>
    <w:p w:rsidR="00374BB1" w:rsidRPr="00DB7F60" w:rsidRDefault="00374BB1" w:rsidP="00374BB1">
      <w:pPr>
        <w:pStyle w:val="PHEBodytext"/>
        <w:numPr>
          <w:ilvl w:val="0"/>
          <w:numId w:val="26"/>
        </w:numPr>
        <w:rPr>
          <w:rFonts w:cs="Arial"/>
        </w:rPr>
      </w:pPr>
      <w:r w:rsidRPr="00DB7F60">
        <w:rPr>
          <w:rFonts w:cs="Arial"/>
        </w:rPr>
        <w:t>At post mortem (</w:t>
      </w:r>
      <w:proofErr w:type="spellStart"/>
      <w:r w:rsidRPr="00DB7F60">
        <w:rPr>
          <w:rFonts w:cs="Arial"/>
        </w:rPr>
        <w:t>eg</w:t>
      </w:r>
      <w:proofErr w:type="spellEnd"/>
      <w:r w:rsidRPr="00DB7F60">
        <w:rPr>
          <w:rFonts w:cs="Arial"/>
        </w:rPr>
        <w:t xml:space="preserve"> tissue from the lungs of a patient with pneumonia). In many cases the primary purpose of sampling is to obtain tissue for histological </w:t>
      </w:r>
      <w:r w:rsidRPr="00DB7F60">
        <w:rPr>
          <w:rFonts w:cs="Arial"/>
        </w:rPr>
        <w:lastRenderedPageBreak/>
        <w:t>examination. The microbiological yield from such samples is often low and they are commonly contaminated with enteric flora. Careful clinical interpretation of such isolates is required because they are often not significant</w:t>
      </w:r>
    </w:p>
    <w:p w:rsidR="004624C1" w:rsidRPr="00DB7F60" w:rsidRDefault="004624C1" w:rsidP="004624C1">
      <w:pPr>
        <w:pStyle w:val="PHEBodytext"/>
        <w:rPr>
          <w:rFonts w:cs="Arial"/>
        </w:rPr>
      </w:pPr>
      <w:r w:rsidRPr="00DB7F60">
        <w:rPr>
          <w:rFonts w:cs="Arial"/>
        </w:rPr>
        <w:t>Biopsies may be taken from chronically infected tissues and so, in addition to investigation for bacterial infection,</w:t>
      </w:r>
      <w:r w:rsidR="00514BB6" w:rsidRPr="00DB7F60">
        <w:rPr>
          <w:rFonts w:cs="Arial"/>
        </w:rPr>
        <w:t xml:space="preserve"> they</w:t>
      </w:r>
      <w:r w:rsidRPr="00DB7F60">
        <w:rPr>
          <w:rFonts w:cs="Arial"/>
        </w:rPr>
        <w:t xml:space="preserve"> will also require investigation for fungi</w:t>
      </w:r>
      <w:r w:rsidR="00D97932" w:rsidRPr="00DB7F60">
        <w:rPr>
          <w:rFonts w:cs="Arial"/>
        </w:rPr>
        <w:t xml:space="preserve">, </w:t>
      </w:r>
      <w:r w:rsidR="000509F1" w:rsidRPr="00DB7F60">
        <w:rPr>
          <w:rFonts w:cs="Arial"/>
          <w:i/>
        </w:rPr>
        <w:t>Mycobacterium</w:t>
      </w:r>
      <w:r w:rsidR="000509F1" w:rsidRPr="00DB7F60">
        <w:rPr>
          <w:rFonts w:cs="Arial"/>
        </w:rPr>
        <w:t xml:space="preserve"> species</w:t>
      </w:r>
      <w:r w:rsidR="00D97932" w:rsidRPr="00DB7F60">
        <w:rPr>
          <w:rFonts w:cs="Arial"/>
        </w:rPr>
        <w:t xml:space="preserve"> and parasites.</w:t>
      </w:r>
      <w:r w:rsidRPr="00DB7F60">
        <w:rPr>
          <w:rFonts w:cs="Arial"/>
        </w:rPr>
        <w:t xml:space="preserve"> </w:t>
      </w:r>
    </w:p>
    <w:p w:rsidR="00AB6EF9" w:rsidRPr="00DB7F60" w:rsidRDefault="00374BB1" w:rsidP="004624C1">
      <w:pPr>
        <w:pStyle w:val="PHEBodytext"/>
        <w:rPr>
          <w:rFonts w:cs="Arial"/>
        </w:rPr>
      </w:pPr>
      <w:r w:rsidRPr="00DB7F60">
        <w:rPr>
          <w:rFonts w:cs="Arial"/>
        </w:rPr>
        <w:t xml:space="preserve">Histological investigation will often inform the decision to investigate for particular classes of infection. For instance, the presence of </w:t>
      </w:r>
      <w:proofErr w:type="spellStart"/>
      <w:r w:rsidRPr="00DB7F60">
        <w:rPr>
          <w:rFonts w:cs="Arial"/>
        </w:rPr>
        <w:t>caseating</w:t>
      </w:r>
      <w:proofErr w:type="spellEnd"/>
      <w:r w:rsidRPr="00DB7F60">
        <w:rPr>
          <w:rFonts w:cs="Arial"/>
        </w:rPr>
        <w:t xml:space="preserve"> granulomata should raise the suspicion of tuberculous infection; similar appearances may be caused by deep fungal infect</w:t>
      </w:r>
      <w:r w:rsidR="004624C1" w:rsidRPr="00DB7F60">
        <w:rPr>
          <w:rFonts w:cs="Arial"/>
        </w:rPr>
        <w:t>ion on occasion.</w:t>
      </w:r>
    </w:p>
    <w:p w:rsidR="004624C1" w:rsidRPr="00DB7F60" w:rsidRDefault="00374BB1" w:rsidP="004624C1">
      <w:pPr>
        <w:pStyle w:val="PHEreportHeading2BlueHighlight"/>
        <w:rPr>
          <w:rFonts w:cs="Arial"/>
        </w:rPr>
      </w:pPr>
      <w:bookmarkStart w:id="10" w:name="_Toc95035447"/>
      <w:r w:rsidRPr="00DB7F60">
        <w:rPr>
          <w:rFonts w:cs="Arial"/>
        </w:rPr>
        <w:t>Specific tissues</w:t>
      </w:r>
      <w:bookmarkEnd w:id="10"/>
    </w:p>
    <w:p w:rsidR="00085699" w:rsidRPr="00DB7F60" w:rsidRDefault="00085699" w:rsidP="00085699">
      <w:pPr>
        <w:pStyle w:val="PHEreportHeading3"/>
      </w:pPr>
      <w:r w:rsidRPr="00DB7F60">
        <w:t>Aortic aneurysm contents</w:t>
      </w:r>
    </w:p>
    <w:p w:rsidR="00085699" w:rsidRPr="00DB7F60" w:rsidRDefault="00085699" w:rsidP="00085699">
      <w:pPr>
        <w:pStyle w:val="PHEBodytext"/>
        <w:rPr>
          <w:rFonts w:cs="Arial"/>
        </w:rPr>
      </w:pPr>
      <w:r w:rsidRPr="00DB7F60">
        <w:rPr>
          <w:rFonts w:cs="Arial"/>
        </w:rPr>
        <w:t>Aortic aneurysm contents may be sent for the exclusion of an infective cause</w:t>
      </w:r>
      <w:r w:rsidRPr="00DB7F60">
        <w:rPr>
          <w:rFonts w:cs="Arial"/>
        </w:rPr>
        <w:fldChar w:fldCharType="begin" w:fldLock="1"/>
      </w:r>
      <w:r w:rsidR="00110535">
        <w:rPr>
          <w:rFonts w:cs="Arial"/>
        </w:rPr>
        <w:instrText xml:space="preserve"> ADDIN REFMGR.CITE &lt;Refman&gt;&lt;Cite&gt;&lt;Author&gt;Buckels&lt;/Author&gt;&lt;Year&gt;1985&lt;/Year&gt;&lt;RecNum&gt;35389&lt;/RecNum&gt;&lt;IDText&gt;Significance of positive bacterial cultures from aortic aneurysm contents&lt;/IDText&gt;&lt;MDL Ref_Type="Journal"&gt;&lt;Ref_Type&gt;Journal&lt;/Ref_Type&gt;&lt;Ref_ID&gt;35389&lt;/Ref_ID&gt;&lt;Title_Primary&gt;Significance of positive bacterial cultures from aortic aneurysm contents&lt;/Title_Primary&gt;&lt;Authors_Primary&gt;Buckels,J.A.&lt;/Authors_Primary&gt;&lt;Authors_Primary&gt;Fielding,J.W.&lt;/Authors_Primary&gt;&lt;Authors_Primary&gt;Black,J.&lt;/Authors_Primary&gt;&lt;Authors_Primary&gt;Ashton,F.&lt;/Authors_Primary&gt;&lt;Authors_Primary&gt;Slaney,G.&lt;/Authors_Primary&gt;&lt;Date_Primary&gt;1985/6&lt;/Date_Primary&gt;&lt;Keywords&gt;Adult&lt;/Keywords&gt;&lt;Keywords&gt;Aged&lt;/Keywords&gt;&lt;Keywords&gt;Antibiotics&lt;/Keywords&gt;&lt;Keywords&gt;Aorta,Abdominal&lt;/Keywords&gt;&lt;Keywords&gt;Aortic Aneurysm&lt;/Keywords&gt;&lt;Keywords&gt;Aortic Rupture&lt;/Keywords&gt;&lt;Keywords&gt;Bacteria&lt;/Keywords&gt;&lt;Keywords&gt;Bacterial Infections&lt;/Keywords&gt;&lt;Keywords&gt;Blood Vessel Prosthesis&lt;/Keywords&gt;&lt;Keywords&gt;B 17&lt;/Keywords&gt;&lt;Keywords&gt;Culture&lt;/Keywords&gt;&lt;Keywords&gt;Humans&lt;/Keywords&gt;&lt;Keywords&gt;Incidence&lt;/Keywords&gt;&lt;Keywords&gt;isolation &amp;amp; purification&lt;/Keywords&gt;&lt;Keywords&gt;Male&lt;/Keywords&gt;&lt;Keywords&gt;microbiology&lt;/Keywords&gt;&lt;Keywords&gt;Micrococcus&lt;/Keywords&gt;&lt;Keywords&gt;Middle Aged&lt;/Keywords&gt;&lt;Keywords&gt;Patients&lt;/Keywords&gt;&lt;Keywords&gt;Risk&lt;/Keywords&gt;&lt;Keywords&gt;Sepsis&lt;/Keywords&gt;&lt;Keywords&gt;surgery&lt;/Keywords&gt;&lt;Keywords&gt;Surgical Wound Infection&lt;/Keywords&gt;&lt;Keywords&gt;therapy&lt;/Keywords&gt;&lt;Reprint&gt;Not in File&lt;/Reprint&gt;&lt;Start_Page&gt;440&lt;/Start_Page&gt;&lt;End_Page&gt;442&lt;/End_Page&gt;&lt;Periodical&gt;Br.J.Surg.&lt;/Periodical&gt;&lt;Volume&gt;72&lt;/Volume&gt;&lt;Issue&gt;6&lt;/Issue&gt;&lt;Web_URL&gt;PM:4016510&lt;/Web_URL&gt;&lt;ZZ_JournalStdAbbrev&gt;&lt;f name="System"&gt;Br.J.Surg.&lt;/f&gt;&lt;/ZZ_JournalStdAbbrev&gt;&lt;ZZ_WorkformID&gt;1&lt;/ZZ_WorkformID&gt;&lt;/MDL&gt;&lt;/Cite&gt;&lt;/Refman&gt;</w:instrText>
      </w:r>
      <w:r w:rsidRPr="00DB7F60">
        <w:rPr>
          <w:rFonts w:cs="Arial"/>
        </w:rPr>
        <w:fldChar w:fldCharType="separate"/>
      </w:r>
      <w:r w:rsidRPr="00DB7F60">
        <w:rPr>
          <w:rFonts w:cs="Arial"/>
          <w:noProof/>
          <w:vertAlign w:val="superscript"/>
        </w:rPr>
        <w:t>1</w:t>
      </w:r>
      <w:r w:rsidRPr="00DB7F60">
        <w:rPr>
          <w:rFonts w:cs="Arial"/>
        </w:rPr>
        <w:fldChar w:fldCharType="end"/>
      </w:r>
      <w:r w:rsidRPr="00DB7F60">
        <w:rPr>
          <w:rFonts w:cs="Arial"/>
        </w:rPr>
        <w:t>.</w:t>
      </w:r>
    </w:p>
    <w:p w:rsidR="00085699" w:rsidRPr="00DB7F60" w:rsidRDefault="00085699" w:rsidP="00085699">
      <w:pPr>
        <w:pStyle w:val="PHEreportHeading3"/>
      </w:pPr>
      <w:r w:rsidRPr="00DB7F60">
        <w:t>Artificial materials</w:t>
      </w:r>
    </w:p>
    <w:p w:rsidR="00085699" w:rsidRPr="00DB7F60" w:rsidRDefault="00085699" w:rsidP="00085699">
      <w:pPr>
        <w:pStyle w:val="PHEBodytext"/>
        <w:rPr>
          <w:rFonts w:cs="Arial"/>
        </w:rPr>
      </w:pPr>
      <w:r w:rsidRPr="00DB7F60">
        <w:rPr>
          <w:rFonts w:cs="Arial"/>
        </w:rPr>
        <w:t>Artificial materials may also be sent to the laboratory for investigation. Such materials include prosthetic cardiac valves, pacemakers, grafts, artificial joints and tissue implants.</w:t>
      </w:r>
    </w:p>
    <w:p w:rsidR="00085699" w:rsidRPr="00DB7F60" w:rsidRDefault="00085699" w:rsidP="00085699">
      <w:pPr>
        <w:pStyle w:val="PHEreportHeading3"/>
      </w:pPr>
      <w:r w:rsidRPr="00DB7F60">
        <w:t>Brain biopsies</w:t>
      </w:r>
    </w:p>
    <w:p w:rsidR="00085699" w:rsidRPr="00DB7F60" w:rsidRDefault="00085699" w:rsidP="00085699">
      <w:pPr>
        <w:pStyle w:val="PHEBodytext"/>
      </w:pPr>
      <w:r w:rsidRPr="00DB7F60">
        <w:t xml:space="preserve">Brain biopsies may sometimes be taken to differentiate non-infectious conditions from infection. </w:t>
      </w:r>
    </w:p>
    <w:p w:rsidR="00085699" w:rsidRPr="00DB7F60" w:rsidRDefault="00085699" w:rsidP="00085699">
      <w:pPr>
        <w:pStyle w:val="PHEreportHeading3"/>
      </w:pPr>
      <w:r w:rsidRPr="00DB7F60">
        <w:t>Corneas</w:t>
      </w:r>
    </w:p>
    <w:p w:rsidR="00085699" w:rsidRPr="00DB7F60" w:rsidRDefault="00085699" w:rsidP="00085699">
      <w:pPr>
        <w:pStyle w:val="PHEBodytext"/>
        <w:rPr>
          <w:rFonts w:cs="Arial"/>
        </w:rPr>
      </w:pPr>
      <w:r w:rsidRPr="00DB7F60">
        <w:rPr>
          <w:rFonts w:cs="Arial"/>
        </w:rPr>
        <w:t>Corneas should be examined in cases where deep seated eye infection is suspected.</w:t>
      </w:r>
    </w:p>
    <w:p w:rsidR="00085699" w:rsidRPr="00DB7F60" w:rsidRDefault="00085699" w:rsidP="00085699">
      <w:pPr>
        <w:pStyle w:val="PHEreportHeading3"/>
      </w:pPr>
      <w:r w:rsidRPr="00DB7F60">
        <w:t>Donor heart valves or cornea rims</w:t>
      </w:r>
    </w:p>
    <w:p w:rsidR="00085699" w:rsidRPr="00DB7F60" w:rsidRDefault="00085699" w:rsidP="00085699">
      <w:pPr>
        <w:pStyle w:val="PHEBodytext"/>
        <w:rPr>
          <w:rFonts w:cs="Arial"/>
        </w:rPr>
      </w:pPr>
      <w:r w:rsidRPr="00DB7F60">
        <w:rPr>
          <w:rFonts w:cs="Arial"/>
        </w:rPr>
        <w:t xml:space="preserve">Donor heart valves or cornea rims need to be screened for bacterial infection prior to implantation. </w:t>
      </w:r>
    </w:p>
    <w:p w:rsidR="00374BB1" w:rsidRPr="00DB7F60" w:rsidRDefault="00374BB1" w:rsidP="004624C1">
      <w:pPr>
        <w:pStyle w:val="PHEreportHeading3"/>
      </w:pPr>
      <w:r w:rsidRPr="00DB7F60">
        <w:t>Heart valves</w:t>
      </w:r>
    </w:p>
    <w:p w:rsidR="004624C1" w:rsidRPr="00DB7F60" w:rsidRDefault="00374BB1" w:rsidP="004624C1">
      <w:pPr>
        <w:pStyle w:val="PHEBodytext"/>
        <w:rPr>
          <w:rFonts w:cs="Arial"/>
        </w:rPr>
      </w:pPr>
      <w:r w:rsidRPr="00DB7F60">
        <w:rPr>
          <w:rFonts w:cs="Arial"/>
        </w:rPr>
        <w:t>Heart valves are submitted from patients with infective endocarditis undergoing valve replacement or at post mortem. Infected prosthetic valves may also be sent for culture. Where possible the results of these cultures should be correlated w</w:t>
      </w:r>
      <w:r w:rsidR="004624C1" w:rsidRPr="00DB7F60">
        <w:rPr>
          <w:rFonts w:cs="Arial"/>
        </w:rPr>
        <w:t>ith blood cultures or serology.</w:t>
      </w:r>
    </w:p>
    <w:p w:rsidR="00374BB1" w:rsidRPr="00DB7F60" w:rsidRDefault="00374BB1" w:rsidP="004624C1">
      <w:pPr>
        <w:pStyle w:val="PHEreportHeading3"/>
        <w:ind w:left="0" w:firstLine="0"/>
        <w:rPr>
          <w:color w:val="auto"/>
        </w:rPr>
      </w:pPr>
      <w:r w:rsidRPr="00DB7F60">
        <w:t xml:space="preserve">Lung biopsies (percutaneous, </w:t>
      </w:r>
      <w:proofErr w:type="spellStart"/>
      <w:r w:rsidRPr="00DB7F60">
        <w:t>bronchoscopic</w:t>
      </w:r>
      <w:proofErr w:type="spellEnd"/>
      <w:r w:rsidRPr="00DB7F60">
        <w:t xml:space="preserve">, surgical or post mortem) </w:t>
      </w:r>
      <w:r w:rsidR="00B63299" w:rsidRPr="00DB7F60">
        <w:fldChar w:fldCharType="begin" w:fldLock="1"/>
      </w:r>
      <w:r w:rsidR="00110535">
        <w:instrText xml:space="preserve"> ADDIN REFMGR.CITE &lt;Refman&gt;&lt;Cite&gt;&lt;Author&gt;Manhire&lt;/Author&gt;&lt;Year&gt;2003&lt;/Year&gt;&lt;RecNum&gt;36735&lt;/RecNum&gt;&lt;IDText&gt;Guidelines for radiologically guided lung biopsy&lt;/IDText&gt;&lt;MDL Ref_Type="Journal"&gt;&lt;Ref_Type&gt;Journal&lt;/Ref_Type&gt;&lt;Ref_ID&gt;36735&lt;/Ref_ID&gt;&lt;Title_Primary&gt;Guidelines for radiologically guided lung biopsy&lt;/Title_Primary&gt;&lt;Authors_Primary&gt;Manhire,A.&lt;/Authors_Primary&gt;&lt;Authors_Primary&gt;Charig,M.&lt;/Authors_Primary&gt;&lt;Authors_Primary&gt;Clelland,C.&lt;/Authors_Primary&gt;&lt;Authors_Primary&gt;Gleeson,F.&lt;/Authors_Primary&gt;&lt;Authors_Primary&gt;Miller,R.&lt;/Authors_Primary&gt;&lt;Authors_Primary&gt;Moss,H.&lt;/Authors_Primary&gt;&lt;Authors_Primary&gt;Pointon,K.&lt;/Authors_Primary&gt;&lt;Authors_Primary&gt;Richardson,C.&lt;/Authors_Primary&gt;&lt;Authors_Primary&gt;Sawicka,E.&lt;/Authors_Primary&gt;&lt;Date_Primary&gt;2003/11&lt;/Date_Primary&gt;&lt;Keywords&gt;adverse effects&lt;/Keywords&gt;&lt;Keywords&gt;Ambulatory Surgical Procedures&lt;/Keywords&gt;&lt;Keywords&gt;B 17&lt;/Keywords&gt;&lt;Keywords&gt;Biopsy&lt;/Keywords&gt;&lt;Keywords&gt;Conscious Sedation&lt;/Keywords&gt;&lt;Keywords&gt;etiology&lt;/Keywords&gt;&lt;Keywords&gt;Guidelines&lt;/Keywords&gt;&lt;Keywords&gt;Humans&lt;/Keywords&gt;&lt;Keywords&gt;Lung&lt;/Keywords&gt;&lt;Keywords&gt;Lung Diseases&lt;/Keywords&gt;&lt;Keywords&gt;Medical Staff,Hospital&lt;/Keywords&gt;&lt;Keywords&gt;methods&lt;/Keywords&gt;&lt;Keywords&gt;mortality&lt;/Keywords&gt;&lt;Keywords&gt;Needles&lt;/Keywords&gt;&lt;Keywords&gt;pathology&lt;/Keywords&gt;&lt;Keywords&gt;Patient Education as Topic&lt;/Keywords&gt;&lt;Keywords&gt;Pneumothorax&lt;/Keywords&gt;&lt;Keywords&gt;Postoperative Hemorrhage&lt;/Keywords&gt;&lt;Keywords&gt;Preoperative Care&lt;/Keywords&gt;&lt;Keywords&gt;Radiography,Interventional&lt;/Keywords&gt;&lt;Keywords&gt;Referral and Consultation&lt;/Keywords&gt;&lt;Keywords&gt;standards&lt;/Keywords&gt;&lt;Keywords&gt;therapy&lt;/Keywords&gt;&lt;Keywords&gt;Tomography,X-Ray Computed&lt;/Keywords&gt;&lt;Reprint&gt;Not in File&lt;/Reprint&gt;&lt;Start_Page&gt;920&lt;/Start_Page&gt;&lt;End_Page&gt;936&lt;/End_Page&gt;&lt;Periodical&gt;Thorax&lt;/Periodical&gt;&lt;Volume&gt;58&lt;/Volume&gt;&lt;Issue&gt;11&lt;/Issue&gt;&lt;User_Def_5&gt;PMC1746503&lt;/User_Def_5&gt;&lt;Address&gt;Department of Radiology, Nottingham City Hospital, UK. amanhire@aol.com&lt;/Address&gt;&lt;Web_URL&gt;PM:14586042&lt;/Web_URL&gt;&lt;ZZ_JournalFull&gt;&lt;f name="System"&gt;Thorax&lt;/f&gt;&lt;/ZZ_JournalFull&gt;&lt;ZZ_WorkformID&gt;1&lt;/ZZ_WorkformID&gt;&lt;/MDL&gt;&lt;/Cite&gt;&lt;/Refman&gt;</w:instrText>
      </w:r>
      <w:r w:rsidR="00B63299" w:rsidRPr="00DB7F60">
        <w:fldChar w:fldCharType="separate"/>
      </w:r>
      <w:r w:rsidR="00B63299" w:rsidRPr="00DB7F60">
        <w:rPr>
          <w:noProof/>
          <w:vertAlign w:val="superscript"/>
        </w:rPr>
        <w:t>2</w:t>
      </w:r>
      <w:r w:rsidR="00B63299" w:rsidRPr="00DB7F60">
        <w:fldChar w:fldCharType="end"/>
      </w:r>
    </w:p>
    <w:p w:rsidR="009112F3" w:rsidRPr="00DB7F60" w:rsidRDefault="00374BB1" w:rsidP="004624C1">
      <w:pPr>
        <w:pStyle w:val="PHEBodytext"/>
        <w:rPr>
          <w:rFonts w:cs="Arial"/>
        </w:rPr>
      </w:pPr>
      <w:r w:rsidRPr="00DB7F60">
        <w:rPr>
          <w:rFonts w:cs="Arial"/>
        </w:rPr>
        <w:t xml:space="preserve">Lung biopsies are classified by the method of entry or the reason for biopsy. They may be useful for infections caused by </w:t>
      </w:r>
      <w:r w:rsidR="000415B8" w:rsidRPr="00DB7F60">
        <w:rPr>
          <w:rFonts w:cs="Arial"/>
        </w:rPr>
        <w:t xml:space="preserve">bacteria including </w:t>
      </w:r>
      <w:proofErr w:type="spellStart"/>
      <w:r w:rsidR="000415B8" w:rsidRPr="00DB7F60">
        <w:rPr>
          <w:rFonts w:cs="Arial"/>
          <w:i/>
        </w:rPr>
        <w:t>Actinomyces</w:t>
      </w:r>
      <w:proofErr w:type="spellEnd"/>
      <w:r w:rsidR="000415B8" w:rsidRPr="00DB7F60">
        <w:rPr>
          <w:rFonts w:cs="Arial"/>
          <w:i/>
        </w:rPr>
        <w:t xml:space="preserve"> </w:t>
      </w:r>
      <w:r w:rsidR="000415B8" w:rsidRPr="00DB7F60">
        <w:rPr>
          <w:rFonts w:cs="Arial"/>
        </w:rPr>
        <w:t xml:space="preserve">species, </w:t>
      </w:r>
      <w:proofErr w:type="spellStart"/>
      <w:r w:rsidR="000415B8" w:rsidRPr="00DB7F60">
        <w:rPr>
          <w:rFonts w:cs="Arial"/>
          <w:i/>
        </w:rPr>
        <w:t>Norcardia</w:t>
      </w:r>
      <w:proofErr w:type="spellEnd"/>
      <w:r w:rsidR="000415B8" w:rsidRPr="00DB7F60">
        <w:rPr>
          <w:rFonts w:cs="Arial"/>
          <w:i/>
        </w:rPr>
        <w:t xml:space="preserve"> </w:t>
      </w:r>
      <w:r w:rsidR="000415B8" w:rsidRPr="00DB7F60">
        <w:rPr>
          <w:rFonts w:cs="Arial"/>
        </w:rPr>
        <w:t xml:space="preserve">species, </w:t>
      </w:r>
      <w:r w:rsidRPr="00DB7F60">
        <w:rPr>
          <w:rFonts w:cs="Arial"/>
          <w:i/>
        </w:rPr>
        <w:t>Legionella</w:t>
      </w:r>
      <w:r w:rsidRPr="00DB7F60">
        <w:rPr>
          <w:rFonts w:cs="Arial"/>
        </w:rPr>
        <w:t xml:space="preserve"> species</w:t>
      </w:r>
      <w:r w:rsidR="000415B8" w:rsidRPr="00DB7F60">
        <w:rPr>
          <w:rFonts w:cs="Arial"/>
        </w:rPr>
        <w:t xml:space="preserve"> and</w:t>
      </w:r>
      <w:r w:rsidRPr="00DB7F60">
        <w:rPr>
          <w:rFonts w:cs="Arial"/>
        </w:rPr>
        <w:t xml:space="preserve"> </w:t>
      </w:r>
      <w:r w:rsidRPr="00DB7F60">
        <w:rPr>
          <w:rFonts w:cs="Arial"/>
          <w:i/>
        </w:rPr>
        <w:t>Mycobacterium</w:t>
      </w:r>
      <w:r w:rsidRPr="00DB7F60">
        <w:rPr>
          <w:rFonts w:cs="Arial"/>
        </w:rPr>
        <w:t xml:space="preserve"> species </w:t>
      </w:r>
      <w:r w:rsidR="000415B8" w:rsidRPr="00DB7F60">
        <w:rPr>
          <w:rFonts w:cs="Arial"/>
        </w:rPr>
        <w:t xml:space="preserve">and </w:t>
      </w:r>
      <w:r w:rsidRPr="00DB7F60">
        <w:rPr>
          <w:rFonts w:cs="Arial"/>
        </w:rPr>
        <w:t xml:space="preserve">fungi, especially </w:t>
      </w:r>
      <w:r w:rsidRPr="00DB7F60">
        <w:rPr>
          <w:rFonts w:cs="Arial"/>
          <w:i/>
          <w:iCs/>
        </w:rPr>
        <w:t>Aspergillus</w:t>
      </w:r>
      <w:r w:rsidRPr="00DB7F60">
        <w:rPr>
          <w:rFonts w:cs="Arial"/>
        </w:rPr>
        <w:t xml:space="preserve"> species, and </w:t>
      </w:r>
      <w:r w:rsidRPr="00DB7F60">
        <w:rPr>
          <w:rFonts w:cs="Arial"/>
          <w:i/>
        </w:rPr>
        <w:t xml:space="preserve">Pneumocystis </w:t>
      </w:r>
      <w:proofErr w:type="spellStart"/>
      <w:r w:rsidRPr="00DB7F60">
        <w:rPr>
          <w:rFonts w:cs="Arial"/>
          <w:i/>
        </w:rPr>
        <w:t>jirovecii</w:t>
      </w:r>
      <w:proofErr w:type="spellEnd"/>
      <w:r w:rsidRPr="00DB7F60">
        <w:rPr>
          <w:rFonts w:cs="Arial"/>
        </w:rPr>
        <w:t xml:space="preserve">. </w:t>
      </w:r>
      <w:r w:rsidRPr="00DB7F60">
        <w:rPr>
          <w:rFonts w:cs="Arial"/>
          <w:iCs/>
        </w:rPr>
        <w:t xml:space="preserve">Pneumocystis </w:t>
      </w:r>
      <w:r w:rsidRPr="00DB7F60">
        <w:rPr>
          <w:rFonts w:cs="Arial"/>
        </w:rPr>
        <w:t xml:space="preserve">pneumonia (PCP) occurs almost exclusively in patients who are immunocompromised. PCP may be diagnosed less invasively, but usually with reduced sensitivity, by processing induced sputum or </w:t>
      </w:r>
      <w:proofErr w:type="spellStart"/>
      <w:r w:rsidRPr="00DB7F60">
        <w:rPr>
          <w:rFonts w:cs="Arial"/>
        </w:rPr>
        <w:t>bronchoalveolar</w:t>
      </w:r>
      <w:proofErr w:type="spellEnd"/>
      <w:r w:rsidRPr="00DB7F60">
        <w:rPr>
          <w:rFonts w:cs="Arial"/>
        </w:rPr>
        <w:t xml:space="preserve"> lavage specimens.</w:t>
      </w:r>
    </w:p>
    <w:p w:rsidR="00085699" w:rsidRPr="00DB7F60" w:rsidRDefault="00085699" w:rsidP="004624C1">
      <w:pPr>
        <w:pStyle w:val="PHEreportHeading3"/>
      </w:pPr>
    </w:p>
    <w:p w:rsidR="00374BB1" w:rsidRPr="00DB7F60" w:rsidRDefault="00085699" w:rsidP="004624C1">
      <w:pPr>
        <w:pStyle w:val="PHEreportHeading3"/>
      </w:pPr>
      <w:r w:rsidRPr="00DB7F60">
        <w:lastRenderedPageBreak/>
        <w:t>L</w:t>
      </w:r>
      <w:r w:rsidR="00374BB1" w:rsidRPr="00DB7F60">
        <w:t>ymph nodes</w:t>
      </w:r>
      <w:r w:rsidRPr="00DB7F60">
        <w:t xml:space="preserve"> </w:t>
      </w:r>
    </w:p>
    <w:p w:rsidR="004624C1" w:rsidRPr="00DB7F60" w:rsidRDefault="00374BB1" w:rsidP="004624C1">
      <w:pPr>
        <w:pStyle w:val="PHEBodytext"/>
        <w:rPr>
          <w:rFonts w:cs="Arial"/>
        </w:rPr>
      </w:pPr>
      <w:r w:rsidRPr="00DB7F60">
        <w:rPr>
          <w:rFonts w:cs="Arial"/>
        </w:rPr>
        <w:t xml:space="preserve">Excised lymph nodes are submitted for investigation of lymphadenitis, particularly suspected mycobacterial lymphadenitis. The most common cause in children under 15 years old is mycobacteria other than </w:t>
      </w:r>
      <w:r w:rsidRPr="00DB7F60">
        <w:rPr>
          <w:rFonts w:cs="Arial"/>
          <w:i/>
          <w:iCs/>
        </w:rPr>
        <w:t>Mycobacterium tuberculosis</w:t>
      </w:r>
      <w:r w:rsidRPr="00DB7F60">
        <w:rPr>
          <w:rFonts w:cs="Arial"/>
        </w:rPr>
        <w:t xml:space="preserve"> (non-tuberculous Mycobacterium (NTM)) notably </w:t>
      </w:r>
      <w:r w:rsidRPr="00DB7F60">
        <w:rPr>
          <w:rFonts w:cs="Arial"/>
          <w:i/>
        </w:rPr>
        <w:t xml:space="preserve">Mycobacterium </w:t>
      </w:r>
      <w:proofErr w:type="spellStart"/>
      <w:r w:rsidRPr="00DB7F60">
        <w:rPr>
          <w:rFonts w:cs="Arial"/>
          <w:i/>
        </w:rPr>
        <w:t>avium-intracellulare</w:t>
      </w:r>
      <w:proofErr w:type="spellEnd"/>
      <w:r w:rsidRPr="00DB7F60">
        <w:rPr>
          <w:rFonts w:cs="Arial"/>
        </w:rPr>
        <w:t xml:space="preserve">. However, </w:t>
      </w:r>
      <w:r w:rsidRPr="00DB7F60">
        <w:rPr>
          <w:rFonts w:cs="Arial"/>
          <w:i/>
        </w:rPr>
        <w:t>Mycobacterium tuberculosis</w:t>
      </w:r>
      <w:r w:rsidRPr="00DB7F60">
        <w:rPr>
          <w:rFonts w:cs="Arial"/>
        </w:rPr>
        <w:t xml:space="preserve"> may also be isolated from these and older p</w:t>
      </w:r>
      <w:r w:rsidR="000509F1" w:rsidRPr="00DB7F60">
        <w:rPr>
          <w:rFonts w:cs="Arial"/>
        </w:rPr>
        <w:t>atients</w:t>
      </w:r>
      <w:r w:rsidR="00B63299" w:rsidRPr="00DB7F60">
        <w:rPr>
          <w:rFonts w:cs="Arial"/>
        </w:rPr>
        <w:fldChar w:fldCharType="begin" w:fldLock="1"/>
      </w:r>
      <w:r w:rsidR="00110535">
        <w:rPr>
          <w:rFonts w:cs="Arial"/>
        </w:rPr>
        <w:instrText xml:space="preserve"> ADDIN REFMGR.CITE &lt;Refman&gt;&lt;Cite&gt;&lt;Author&gt;Dandapat&lt;/Author&gt;&lt;Year&gt;1990&lt;/Year&gt;&lt;RecNum&gt;35391&lt;/RecNum&gt;&lt;IDText&gt;Peripheral lymph node tuberculosis: a review of 80 cases&lt;/IDText&gt;&lt;MDL Ref_Type="Journal"&gt;&lt;Ref_Type&gt;Journal&lt;/Ref_Type&gt;&lt;Ref_ID&gt;35391&lt;/Ref_ID&gt;&lt;Title_Primary&gt;Peripheral lymph node tuberculosis: a review of 80 cases&lt;/Title_Primary&gt;&lt;Authors_Primary&gt;Dandapat,M.C.&lt;/Authors_Primary&gt;&lt;Authors_Primary&gt;Mishra,B.M.&lt;/Authors_Primary&gt;&lt;Authors_Primary&gt;Dash,S.P.&lt;/Authors_Primary&gt;&lt;Authors_Primary&gt;Kar,P.K.&lt;/Authors_Primary&gt;&lt;Date_Primary&gt;1990/8&lt;/Date_Primary&gt;&lt;Keywords&gt;Abscess&lt;/Keywords&gt;&lt;Keywords&gt;Adolescent&lt;/Keywords&gt;&lt;Keywords&gt;Adult&lt;/Keywords&gt;&lt;Keywords&gt;Age Factors&lt;/Keywords&gt;&lt;Keywords&gt;Antitubercular Agents&lt;/Keywords&gt;&lt;Keywords&gt;Aspiration&lt;/Keywords&gt;&lt;Keywords&gt;B 17&lt;/Keywords&gt;&lt;Keywords&gt;Child&lt;/Keywords&gt;&lt;Keywords&gt;Child,Preschool&lt;/Keywords&gt;&lt;Keywords&gt;Culture&lt;/Keywords&gt;&lt;Keywords&gt;cytology&lt;/Keywords&gt;&lt;Keywords&gt;diagnosis&lt;/Keywords&gt;&lt;Keywords&gt;drug therapy&lt;/Keywords&gt;&lt;Keywords&gt;epidemiology&lt;/Keywords&gt;&lt;Keywords&gt;Ethambutol&lt;/Keywords&gt;&lt;Keywords&gt;Female&lt;/Keywords&gt;&lt;Keywords&gt;Human&lt;/Keywords&gt;&lt;Keywords&gt;Humans&lt;/Keywords&gt;&lt;Keywords&gt;Incidence&lt;/Keywords&gt;&lt;Keywords&gt;India&lt;/Keywords&gt;&lt;Keywords&gt;Infant&lt;/Keywords&gt;&lt;Keywords&gt;isolation &amp;amp; purification&lt;/Keywords&gt;&lt;Keywords&gt;Isoniazid&lt;/Keywords&gt;&lt;Keywords&gt;Lymph Nodes&lt;/Keywords&gt;&lt;Keywords&gt;Lymphadenitis&lt;/Keywords&gt;&lt;Keywords&gt;Male&lt;/Keywords&gt;&lt;Keywords&gt;microbiology&lt;/Keywords&gt;&lt;Keywords&gt;Middle Aged&lt;/Keywords&gt;&lt;Keywords&gt;Mycobacterium&lt;/Keywords&gt;&lt;Keywords&gt;Mycobacterium tuberculosis&lt;/Keywords&gt;&lt;Keywords&gt;Patients&lt;/Keywords&gt;&lt;Keywords&gt;surgery&lt;/Keywords&gt;&lt;Keywords&gt;therapeutic use&lt;/Keywords&gt;&lt;Keywords&gt;Tuberculosis&lt;/Keywords&gt;&lt;Keywords&gt;Tuberculosis,Lymph Node&lt;/Keywords&gt;&lt;Reprint&gt;Not in File&lt;/Reprint&gt;&lt;Start_Page&gt;911&lt;/Start_Page&gt;&lt;End_Page&gt;912&lt;/End_Page&gt;&lt;Periodical&gt;Br.J.Surg.&lt;/Periodical&gt;&lt;Volume&gt;77&lt;/Volume&gt;&lt;Issue&gt;8&lt;/Issue&gt;&lt;Address&gt;Department of Surgery, M.K.C.G. Medical College, Orissa, India&lt;/Address&gt;&lt;Web_URL&gt;PM:2118407&lt;/Web_URL&gt;&lt;ZZ_JournalStdAbbrev&gt;&lt;f name="System"&gt;Br.J.Surg.&lt;/f&gt;&lt;/ZZ_JournalStdAbbrev&gt;&lt;ZZ_WorkformID&gt;1&lt;/ZZ_WorkformID&gt;&lt;/MDL&gt;&lt;/Cite&gt;&lt;/Refman&gt;</w:instrText>
      </w:r>
      <w:r w:rsidR="00B63299" w:rsidRPr="00DB7F60">
        <w:rPr>
          <w:rFonts w:cs="Arial"/>
        </w:rPr>
        <w:fldChar w:fldCharType="separate"/>
      </w:r>
      <w:r w:rsidR="00B63299" w:rsidRPr="00DB7F60">
        <w:rPr>
          <w:rFonts w:cs="Arial"/>
          <w:noProof/>
          <w:vertAlign w:val="superscript"/>
        </w:rPr>
        <w:t>3</w:t>
      </w:r>
      <w:r w:rsidR="00B63299" w:rsidRPr="00DB7F60">
        <w:rPr>
          <w:rFonts w:cs="Arial"/>
        </w:rPr>
        <w:fldChar w:fldCharType="end"/>
      </w:r>
      <w:r w:rsidRPr="00DB7F60">
        <w:rPr>
          <w:rFonts w:cs="Arial"/>
        </w:rPr>
        <w:t xml:space="preserve">. Other important causes of lymphadenitis are toxoplasmosis; cat scratch disease which is caused by </w:t>
      </w:r>
      <w:proofErr w:type="spellStart"/>
      <w:r w:rsidRPr="00DB7F60">
        <w:rPr>
          <w:rFonts w:cs="Arial"/>
          <w:i/>
          <w:iCs/>
        </w:rPr>
        <w:t>Bartonella</w:t>
      </w:r>
      <w:proofErr w:type="spellEnd"/>
      <w:r w:rsidRPr="00DB7F60">
        <w:rPr>
          <w:rFonts w:cs="Arial"/>
          <w:i/>
          <w:iCs/>
        </w:rPr>
        <w:t xml:space="preserve"> </w:t>
      </w:r>
      <w:proofErr w:type="spellStart"/>
      <w:r w:rsidRPr="00DB7F60">
        <w:rPr>
          <w:rFonts w:cs="Arial"/>
          <w:i/>
          <w:iCs/>
        </w:rPr>
        <w:t>henselae</w:t>
      </w:r>
      <w:proofErr w:type="spellEnd"/>
      <w:r w:rsidRPr="00DB7F60">
        <w:rPr>
          <w:rFonts w:cs="Arial"/>
        </w:rPr>
        <w:t xml:space="preserve">, a Gram negative organism endemic among domestic cats; and lymphogranuloma </w:t>
      </w:r>
      <w:proofErr w:type="spellStart"/>
      <w:r w:rsidRPr="00DB7F60">
        <w:rPr>
          <w:rFonts w:cs="Arial"/>
        </w:rPr>
        <w:t>venereum</w:t>
      </w:r>
      <w:proofErr w:type="spellEnd"/>
      <w:r w:rsidRPr="00DB7F60">
        <w:rPr>
          <w:rFonts w:cs="Arial"/>
        </w:rPr>
        <w:t xml:space="preserve"> - a sexually transmitted chlamydial infection of the tropics. All of these conditions are perhaps best diagnosed by a combination of histological and serological investigations, coupled with molecular diagnostic test</w:t>
      </w:r>
      <w:r w:rsidR="004C09AF" w:rsidRPr="00DB7F60">
        <w:rPr>
          <w:rFonts w:cs="Arial"/>
        </w:rPr>
        <w:t>ing where available (</w:t>
      </w:r>
      <w:proofErr w:type="spellStart"/>
      <w:r w:rsidR="004C09AF" w:rsidRPr="00DB7F60">
        <w:rPr>
          <w:rFonts w:cs="Arial"/>
        </w:rPr>
        <w:t>eg</w:t>
      </w:r>
      <w:proofErr w:type="spellEnd"/>
      <w:r w:rsidR="004C09AF" w:rsidRPr="00DB7F60">
        <w:rPr>
          <w:rFonts w:cs="Arial"/>
        </w:rPr>
        <w:t xml:space="preserve"> NAAT</w:t>
      </w:r>
      <w:r w:rsidRPr="00DB7F60">
        <w:rPr>
          <w:rFonts w:cs="Arial"/>
        </w:rPr>
        <w:t xml:space="preserve"> for Toxoplasma genome, offered by the Toxoplasma Reference Laboratory </w:t>
      </w:r>
      <w:hyperlink r:id="rId28" w:history="1">
        <w:r w:rsidR="00110535" w:rsidRPr="000962DE">
          <w:rPr>
            <w:rStyle w:val="Hyperlink"/>
            <w:sz w:val="24"/>
          </w:rPr>
          <w:t>https://www.gov.uk/government/collections/toxoplasma-reference-laboratory-trl</w:t>
        </w:r>
      </w:hyperlink>
      <w:r w:rsidR="00110535">
        <w:t xml:space="preserve"> </w:t>
      </w:r>
      <w:r w:rsidR="004624C1" w:rsidRPr="00DB7F60">
        <w:rPr>
          <w:rFonts w:cs="Arial"/>
        </w:rPr>
        <w:t>).</w:t>
      </w:r>
    </w:p>
    <w:p w:rsidR="00374BB1" w:rsidRPr="00DB7F60" w:rsidRDefault="00085699" w:rsidP="004624C1">
      <w:pPr>
        <w:pStyle w:val="PHEreportHeading3"/>
      </w:pPr>
      <w:r w:rsidRPr="00DB7F60">
        <w:t>P</w:t>
      </w:r>
      <w:r w:rsidR="00374BB1" w:rsidRPr="00DB7F60">
        <w:t>lacental specimens</w:t>
      </w:r>
      <w:r w:rsidRPr="00DB7F60">
        <w:t xml:space="preserve"> and products of conception</w:t>
      </w:r>
    </w:p>
    <w:p w:rsidR="004624C1" w:rsidRPr="00DB7F60" w:rsidRDefault="00374BB1" w:rsidP="004624C1">
      <w:pPr>
        <w:pStyle w:val="PHEBodytext"/>
        <w:rPr>
          <w:rFonts w:cs="Arial"/>
        </w:rPr>
      </w:pPr>
      <w:r w:rsidRPr="00DB7F60">
        <w:rPr>
          <w:rFonts w:cs="Arial"/>
        </w:rPr>
        <w:t xml:space="preserve">Products of conception and placental specimens are submitted for the investigation of septic abortion and </w:t>
      </w:r>
      <w:proofErr w:type="spellStart"/>
      <w:r w:rsidRPr="00DB7F60">
        <w:rPr>
          <w:rFonts w:cs="Arial"/>
        </w:rPr>
        <w:t>listeriosis</w:t>
      </w:r>
      <w:proofErr w:type="spellEnd"/>
      <w:r w:rsidRPr="00DB7F60">
        <w:rPr>
          <w:rFonts w:cs="Arial"/>
        </w:rPr>
        <w:t xml:space="preserve">. </w:t>
      </w:r>
      <w:r w:rsidRPr="00DB7F60">
        <w:rPr>
          <w:rFonts w:cs="Arial"/>
          <w:i/>
        </w:rPr>
        <w:t>Listeria monocytogenes</w:t>
      </w:r>
      <w:r w:rsidRPr="00DB7F60">
        <w:rPr>
          <w:rFonts w:cs="Arial"/>
          <w:b/>
        </w:rPr>
        <w:t xml:space="preserve"> </w:t>
      </w:r>
      <w:r w:rsidRPr="00DB7F60">
        <w:rPr>
          <w:rFonts w:cs="Arial"/>
        </w:rPr>
        <w:t>may cause serious infection in pregnant women, neonatal infants and patients who are immunocompromised</w:t>
      </w:r>
      <w:r w:rsidR="00B63299" w:rsidRPr="00DB7F60">
        <w:rPr>
          <w:rFonts w:cs="Arial"/>
        </w:rPr>
        <w:fldChar w:fldCharType="begin" w:fldLock="1">
          <w:fldData xml:space="preserve">PFJlZm1hbj48Q2l0ZT48QXV0aG9yPlNjaHVjaGF0PC9BdXRob3I+PFllYXI+MTk5MTwvWWVhcj48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</w:fldData>
        </w:fldChar>
      </w:r>
      <w:r w:rsidR="00110535">
        <w:rPr>
          <w:rFonts w:cs="Arial"/>
        </w:rPr>
        <w:instrText xml:space="preserve"> ADDIN REFMGR.CITE </w:instrText>
      </w:r>
      <w:r w:rsidR="00110535">
        <w:rPr>
          <w:rFonts w:cs="Arial"/>
        </w:rPr>
        <w:fldChar w:fldCharType="begin" w:fldLock="1">
          <w:fldData xml:space="preserve">PFJlZm1hbj48Q2l0ZT48QXV0aG9yPlNjaHVjaGF0PC9BdXRob3I+PFllYXI+MTk5MTwvWWVhcj48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</w:fldData>
        </w:fldChar>
      </w:r>
      <w:r w:rsidR="00110535">
        <w:rPr>
          <w:rFonts w:cs="Arial"/>
        </w:rPr>
        <w:instrText xml:space="preserve"> ADDIN EN.CITE.DATA </w:instrText>
      </w:r>
      <w:r w:rsidR="00110535">
        <w:rPr>
          <w:rFonts w:cs="Arial"/>
        </w:rPr>
      </w:r>
      <w:r w:rsidR="00110535">
        <w:rPr>
          <w:rFonts w:cs="Arial"/>
        </w:rPr>
        <w:fldChar w:fldCharType="end"/>
      </w:r>
      <w:r w:rsidR="00B63299" w:rsidRPr="00DB7F60">
        <w:rPr>
          <w:rFonts w:cs="Arial"/>
        </w:rPr>
      </w:r>
      <w:r w:rsidR="00B63299" w:rsidRPr="00DB7F60">
        <w:rPr>
          <w:rFonts w:cs="Arial"/>
        </w:rPr>
        <w:fldChar w:fldCharType="separate"/>
      </w:r>
      <w:r w:rsidR="00B63299" w:rsidRPr="00DB7F60">
        <w:rPr>
          <w:rFonts w:cs="Arial"/>
          <w:noProof/>
          <w:vertAlign w:val="superscript"/>
        </w:rPr>
        <w:t>4,5</w:t>
      </w:r>
      <w:r w:rsidR="00B63299" w:rsidRPr="00DB7F60">
        <w:rPr>
          <w:rFonts w:cs="Arial"/>
        </w:rPr>
        <w:fldChar w:fldCharType="end"/>
      </w:r>
      <w:r w:rsidRPr="00DB7F60">
        <w:rPr>
          <w:rFonts w:cs="Arial"/>
        </w:rPr>
        <w:t xml:space="preserve">. In pregnant women septicaemia caused by </w:t>
      </w:r>
      <w:r w:rsidRPr="00DB7F60">
        <w:rPr>
          <w:rFonts w:cs="Arial"/>
          <w:i/>
        </w:rPr>
        <w:t>L. monocytogenes</w:t>
      </w:r>
      <w:r w:rsidRPr="00DB7F60">
        <w:rPr>
          <w:rFonts w:cs="Arial"/>
        </w:rPr>
        <w:t xml:space="preserve"> presents as an acute febrile illness that may affect the fetus</w:t>
      </w:r>
      <w:r w:rsidR="00B63299" w:rsidRPr="00DB7F60">
        <w:rPr>
          <w:rFonts w:cs="Arial"/>
        </w:rPr>
        <w:fldChar w:fldCharType="begin" w:fldLock="1"/>
      </w:r>
      <w:r w:rsidR="00110535">
        <w:rPr>
          <w:rFonts w:cs="Arial"/>
        </w:rPr>
        <w:instrText xml:space="preserve"> ADDIN REFMGR.CITE &lt;Refman&gt;&lt;Cite&gt;&lt;Author&gt;Mylonakis&lt;/Author&gt;&lt;Year&gt;2002&lt;/Year&gt;&lt;RecNum&gt;3830&lt;/RecNum&gt;&lt;IDText&gt;Listeriosis during pregnancy: a case series and review of 222 cases&lt;/IDText&gt;&lt;MDL Ref_Type="Journal"&gt;&lt;Ref_Type&gt;Journal&lt;/Ref_Type&gt;&lt;Ref_ID&gt;3830&lt;/Ref_ID&gt;&lt;Title_Primary&gt;Listeriosis during pregnancy: a case series and review of 222 cases&lt;/Title_Primary&gt;&lt;Authors_Primary&gt;Mylonakis,E.&lt;/Authors_Primary&gt;&lt;Authors_Primary&gt;Paliou,M.&lt;/Authors_Primary&gt;&lt;Authors_Primary&gt;Hohmann,E.L.&lt;/Authors_Primary&gt;&lt;Authors_Primary&gt;Calderwood,S.B.&lt;/Authors_Primary&gt;&lt;Authors_Primary&gt;Wing,E.J.&lt;/Authors_Primary&gt;&lt;Date_Primary&gt;2002/7&lt;/Date_Primary&gt;&lt;Keywords&gt;Adult&lt;/Keywords&gt;&lt;Keywords&gt;B 17&lt;/Keywords&gt;&lt;Keywords&gt;B 28&lt;/Keywords&gt;&lt;Keywords&gt;B 37&lt;/Keywords&gt;&lt;Keywords&gt;Boston&lt;/Keywords&gt;&lt;Keywords&gt;diagnosis&lt;/Keywords&gt;&lt;Keywords&gt;disease&lt;/Keywords&gt;&lt;Keywords&gt;drug therapy&lt;/Keywords&gt;&lt;Keywords&gt;epidemiology&lt;/Keywords&gt;&lt;Keywords&gt;Female&lt;/Keywords&gt;&lt;Keywords&gt;Humans&lt;/Keywords&gt;&lt;Keywords&gt;Infant,Newborn&lt;/Keywords&gt;&lt;Keywords&gt;Listeria Infections&lt;/Keywords&gt;&lt;Keywords&gt;Pregnancy&lt;/Keywords&gt;&lt;Keywords&gt;Pregnancy Complications,Infectious&lt;/Keywords&gt;&lt;Keywords&gt;Pregnancy Outcome&lt;/Keywords&gt;&lt;Reprint&gt;Not in File&lt;/Reprint&gt;&lt;Start_Page&gt;260&lt;/Start_Page&gt;&lt;End_Page&gt;269&lt;/End_Page&gt;&lt;Periodical&gt;Medicine (Baltimore)&lt;/Periodical&gt;&lt;Volume&gt;81&lt;/Volume&gt;&lt;Issue&gt;4&lt;/Issue&gt;&lt;Address&gt;Division of Infectious Diseases, Massachusetts General Hospital, Boston, MA 02114, USA. emylonakis@partners.org&lt;/Address&gt;&lt;Web_URL&gt;PM:12169881&lt;/Web_URL&gt;&lt;ZZ_JournalFull&gt;&lt;f name="System"&gt;Medicine (Baltimore)&lt;/f&gt;&lt;/ZZ_JournalFull&gt;&lt;ZZ_WorkformID&gt;1&lt;/ZZ_WorkformID&gt;&lt;/MDL&gt;&lt;/Cite&gt;&lt;/Refman&gt;</w:instrText>
      </w:r>
      <w:r w:rsidR="00B63299" w:rsidRPr="00DB7F60">
        <w:rPr>
          <w:rFonts w:cs="Arial"/>
        </w:rPr>
        <w:fldChar w:fldCharType="separate"/>
      </w:r>
      <w:r w:rsidR="00B63299" w:rsidRPr="00DB7F60">
        <w:rPr>
          <w:rFonts w:cs="Arial"/>
          <w:noProof/>
          <w:vertAlign w:val="superscript"/>
        </w:rPr>
        <w:t>5</w:t>
      </w:r>
      <w:r w:rsidR="00B63299" w:rsidRPr="00DB7F60">
        <w:rPr>
          <w:rFonts w:cs="Arial"/>
        </w:rPr>
        <w:fldChar w:fldCharType="end"/>
      </w:r>
      <w:r w:rsidRPr="00DB7F60">
        <w:rPr>
          <w:rFonts w:cs="Arial"/>
        </w:rPr>
        <w:t xml:space="preserve">. This may lead to systemic infection (granulomatosis </w:t>
      </w:r>
      <w:proofErr w:type="spellStart"/>
      <w:r w:rsidRPr="00DB7F60">
        <w:rPr>
          <w:rFonts w:cs="Arial"/>
        </w:rPr>
        <w:t>infantisepticum</w:t>
      </w:r>
      <w:proofErr w:type="spellEnd"/>
      <w:r w:rsidRPr="00DB7F60">
        <w:rPr>
          <w:rFonts w:cs="Arial"/>
        </w:rPr>
        <w:t xml:space="preserve">), stillbirth and neonatal meningitis. Products of conception, placenta and neonatal screening swabs should be examined for this organism. Routine culture of vaginal swabs for </w:t>
      </w:r>
      <w:r w:rsidRPr="00DB7F60">
        <w:rPr>
          <w:rFonts w:cs="Arial"/>
          <w:i/>
        </w:rPr>
        <w:t>L. monocytogenes</w:t>
      </w:r>
      <w:r w:rsidRPr="00DB7F60">
        <w:rPr>
          <w:rFonts w:cs="Arial"/>
        </w:rPr>
        <w:t xml:space="preserve"> is not usually performed although it may be useful in suspected cases. Blood cultures are indicated. Serological investigations have no place in the diagnosis of </w:t>
      </w:r>
      <w:proofErr w:type="spellStart"/>
      <w:r w:rsidRPr="00DB7F60">
        <w:rPr>
          <w:rFonts w:cs="Arial"/>
        </w:rPr>
        <w:t>listeriosis</w:t>
      </w:r>
      <w:proofErr w:type="spellEnd"/>
      <w:r w:rsidRPr="00DB7F60">
        <w:rPr>
          <w:rFonts w:cs="Arial"/>
        </w:rPr>
        <w:t xml:space="preserve"> (see </w:t>
      </w:r>
      <w:hyperlink r:id="rId29" w:anchor="bacteriology" w:history="1">
        <w:r w:rsidR="00BE124F" w:rsidRPr="00DB7F60">
          <w:rPr>
            <w:rStyle w:val="PHEBodyTextHyperlinkChar"/>
            <w:rFonts w:cs="Arial"/>
          </w:rPr>
          <w:t>B 28 - Investigation of G</w:t>
        </w:r>
        <w:r w:rsidRPr="00DB7F60">
          <w:rPr>
            <w:rStyle w:val="PHEBodyTextHyperlinkChar"/>
            <w:rFonts w:cs="Arial"/>
          </w:rPr>
          <w:t xml:space="preserve">enital </w:t>
        </w:r>
        <w:r w:rsidR="00BE124F" w:rsidRPr="00DB7F60">
          <w:rPr>
            <w:rStyle w:val="PHEBodyTextHyperlinkChar"/>
            <w:rFonts w:cs="Arial"/>
          </w:rPr>
          <w:t>Tract and A</w:t>
        </w:r>
        <w:r w:rsidRPr="00DB7F60">
          <w:rPr>
            <w:rStyle w:val="PHEBodyTextHyperlinkChar"/>
            <w:rFonts w:cs="Arial"/>
          </w:rPr>
          <w:t xml:space="preserve">ssociated </w:t>
        </w:r>
        <w:r w:rsidR="00BE124F" w:rsidRPr="00DB7F60">
          <w:rPr>
            <w:rStyle w:val="PHEBodyTextHyperlinkChar"/>
            <w:rFonts w:cs="Arial"/>
          </w:rPr>
          <w:t>S</w:t>
        </w:r>
        <w:r w:rsidRPr="00DB7F60">
          <w:rPr>
            <w:rStyle w:val="PHEBodyTextHyperlinkChar"/>
            <w:rFonts w:cs="Arial"/>
          </w:rPr>
          <w:t>pecimens</w:t>
        </w:r>
      </w:hyperlink>
      <w:r w:rsidR="00BE124F" w:rsidRPr="00DB7F60">
        <w:rPr>
          <w:rFonts w:cs="Arial"/>
        </w:rPr>
        <w:t>)</w:t>
      </w:r>
      <w:r w:rsidR="00B63299" w:rsidRPr="00DB7F60">
        <w:rPr>
          <w:rFonts w:cs="Arial"/>
        </w:rPr>
        <w:fldChar w:fldCharType="begin" w:fldLock="1"/>
      </w:r>
      <w:r w:rsidR="00110535">
        <w:rPr>
          <w:rFonts w:cs="Arial"/>
        </w:rPr>
        <w:instrText xml:space="preserve"> ADDIN REFMGR.CITE &lt;Refman&gt;&lt;Cite&gt;&lt;Author&gt;Schuchat&lt;/Author&gt;&lt;Year&gt;1991&lt;/Year&gt;&lt;RecNum&gt;35313&lt;/RecNum&gt;&lt;IDText&gt;Epidemiology of human listeriosis&lt;/IDText&gt;&lt;MDL Ref_Type="Journal"&gt;&lt;Ref_Type&gt;Journal&lt;/Ref_Type&gt;&lt;Ref_ID&gt;35313&lt;/Ref_ID&gt;&lt;Title_Primary&gt;Epidemiology of human listeriosis&lt;/Title_Primary&gt;&lt;Authors_Primary&gt;Schuchat,A.&lt;/Authors_Primary&gt;&lt;Authors_Primary&gt;Swaminathan,B.&lt;/Authors_Primary&gt;&lt;Authors_Primary&gt;Broome,C.V.&lt;/Authors_Primary&gt;&lt;Date_Primary&gt;1991/4&lt;/Date_Primary&gt;&lt;Keywords&gt;Animals&lt;/Keywords&gt;&lt;Keywords&gt;B 17&lt;/Keywords&gt;&lt;Keywords&gt;B 28&lt;/Keywords&gt;&lt;Keywords&gt;Carrier State&lt;/Keywords&gt;&lt;Keywords&gt;classification&lt;/Keywords&gt;&lt;Keywords&gt;control&lt;/Keywords&gt;&lt;Keywords&gt;Cross Infection&lt;/Keywords&gt;&lt;Keywords&gt;disease&lt;/Keywords&gt;&lt;Keywords&gt;Disease Outbreaks&lt;/Keywords&gt;&lt;Keywords&gt;epidemiology&lt;/Keywords&gt;&lt;Keywords&gt;Female&lt;/Keywords&gt;&lt;Keywords&gt;Food&lt;/Keywords&gt;&lt;Keywords&gt;Food Microbiology&lt;/Keywords&gt;&lt;Keywords&gt;Georgia&lt;/Keywords&gt;&lt;Keywords&gt;Human&lt;/Keywords&gt;&lt;Keywords&gt;Humans&lt;/Keywords&gt;&lt;Keywords&gt;isolation &amp;amp; purification&lt;/Keywords&gt;&lt;Keywords&gt;Laboratories&lt;/Keywords&gt;&lt;Keywords&gt;Listeria monocytogenes&lt;/Keywords&gt;&lt;Keywords&gt;Listeriosis&lt;/Keywords&gt;&lt;Keywords&gt;Meningitis&lt;/Keywords&gt;&lt;Keywords&gt;methods&lt;/Keywords&gt;&lt;Keywords&gt;microbiology&lt;/Keywords&gt;&lt;Keywords&gt;Population&lt;/Keywords&gt;&lt;Keywords&gt;Pregnancy&lt;/Keywords&gt;&lt;Keywords&gt;Pregnancy Complications,Infectious&lt;/Keywords&gt;&lt;Keywords&gt;Research&lt;/Keywords&gt;&lt;Keywords&gt;Risk&lt;/Keywords&gt;&lt;Keywords&gt;Risk Factors&lt;/Keywords&gt;&lt;Keywords&gt;transmission&lt;/Keywords&gt;&lt;Keywords&gt;United States&lt;/Keywords&gt;&lt;Reprint&gt;Not in File&lt;/Reprint&gt;&lt;Start_Page&gt;169&lt;/Start_Page&gt;&lt;End_Page&gt;183&lt;/End_Page&gt;&lt;Periodical&gt;Clin.Microbiol.Rev.&lt;/Periodical&gt;&lt;Volume&gt;4&lt;/Volume&gt;&lt;Issue&gt;2&lt;/Issue&gt;&lt;Address&gt;Meningitis and Special Pathogens Branch, Center for Infectious Diseases, Centers for Disease Control, Atlanta, Georgia 30333&lt;/Address&gt;&lt;Web_URL&gt;PM:1906370&lt;/Web_URL&gt;&lt;ZZ_JournalStdAbbrev&gt;&lt;f name="System"&gt;Clin.Microbiol.Rev.&lt;/f&gt;&lt;/ZZ_JournalStdAbbrev&gt;&lt;ZZ_WorkformID&gt;1&lt;/ZZ_WorkformID&gt;&lt;/MDL&gt;&lt;/Cite&gt;&lt;/Refman&gt;</w:instrText>
      </w:r>
      <w:r w:rsidR="00B63299" w:rsidRPr="00DB7F60">
        <w:rPr>
          <w:rFonts w:cs="Arial"/>
        </w:rPr>
        <w:fldChar w:fldCharType="separate"/>
      </w:r>
      <w:r w:rsidR="00B63299" w:rsidRPr="00DB7F60">
        <w:rPr>
          <w:rFonts w:cs="Arial"/>
          <w:noProof/>
          <w:vertAlign w:val="superscript"/>
        </w:rPr>
        <w:t>4</w:t>
      </w:r>
      <w:r w:rsidR="00B63299" w:rsidRPr="00DB7F60">
        <w:rPr>
          <w:rFonts w:cs="Arial"/>
        </w:rPr>
        <w:fldChar w:fldCharType="end"/>
      </w:r>
      <w:r w:rsidR="004624C1" w:rsidRPr="00DB7F60">
        <w:rPr>
          <w:rFonts w:cs="Arial"/>
        </w:rPr>
        <w:t>.</w:t>
      </w:r>
    </w:p>
    <w:p w:rsidR="00374BB1" w:rsidRPr="00DB7F60" w:rsidRDefault="00374BB1" w:rsidP="004624C1">
      <w:pPr>
        <w:pStyle w:val="PHEreportHeading3"/>
      </w:pPr>
      <w:r w:rsidRPr="00DB7F60">
        <w:t>Septic abortion</w:t>
      </w:r>
    </w:p>
    <w:p w:rsidR="00374BB1" w:rsidRPr="00DB7F60" w:rsidRDefault="00374BB1" w:rsidP="00374BB1">
      <w:pPr>
        <w:pStyle w:val="PHEBodytext"/>
        <w:rPr>
          <w:rFonts w:cs="Arial"/>
        </w:rPr>
      </w:pPr>
      <w:r w:rsidRPr="00DB7F60">
        <w:rPr>
          <w:rFonts w:cs="Arial"/>
        </w:rPr>
        <w:t>Septic abortion may result in serious maternal morbidity and may be fatal</w:t>
      </w:r>
      <w:r w:rsidR="00B63299" w:rsidRPr="00DB7F60">
        <w:rPr>
          <w:rFonts w:cs="Arial"/>
        </w:rPr>
        <w:fldChar w:fldCharType="begin" w:fldLock="1"/>
      </w:r>
      <w:r w:rsidR="00110535">
        <w:rPr>
          <w:rFonts w:cs="Arial"/>
        </w:rPr>
        <w:instrText xml:space="preserve"> ADDIN REFMGR.CITE &lt;Refman&gt;&lt;Cite&gt;&lt;Author&gt;Mylonakis&lt;/Author&gt;&lt;Year&gt;2002&lt;/Year&gt;&lt;RecNum&gt;3830&lt;/RecNum&gt;&lt;IDText&gt;Listeriosis during pregnancy: a case series and review of 222 cases&lt;/IDText&gt;&lt;MDL Ref_Type="Journal"&gt;&lt;Ref_Type&gt;Journal&lt;/Ref_Type&gt;&lt;Ref_ID&gt;3830&lt;/Ref_ID&gt;&lt;Title_Primary&gt;Listeriosis during pregnancy: a case series and review of 222 cases&lt;/Title_Primary&gt;&lt;Authors_Primary&gt;Mylonakis,E.&lt;/Authors_Primary&gt;&lt;Authors_Primary&gt;Paliou,M.&lt;/Authors_Primary&gt;&lt;Authors_Primary&gt;Hohmann,E.L.&lt;/Authors_Primary&gt;&lt;Authors_Primary&gt;Calderwood,S.B.&lt;/Authors_Primary&gt;&lt;Authors_Primary&gt;Wing,E.J.&lt;/Authors_Primary&gt;&lt;Date_Primary&gt;2002/7&lt;/Date_Primary&gt;&lt;Keywords&gt;Adult&lt;/Keywords&gt;&lt;Keywords&gt;B 17&lt;/Keywords&gt;&lt;Keywords&gt;B 28&lt;/Keywords&gt;&lt;Keywords&gt;B 37&lt;/Keywords&gt;&lt;Keywords&gt;Boston&lt;/Keywords&gt;&lt;Keywords&gt;diagnosis&lt;/Keywords&gt;&lt;Keywords&gt;disease&lt;/Keywords&gt;&lt;Keywords&gt;drug therapy&lt;/Keywords&gt;&lt;Keywords&gt;epidemiology&lt;/Keywords&gt;&lt;Keywords&gt;Female&lt;/Keywords&gt;&lt;Keywords&gt;Humans&lt;/Keywords&gt;&lt;Keywords&gt;Infant,Newborn&lt;/Keywords&gt;&lt;Keywords&gt;Listeria Infections&lt;/Keywords&gt;&lt;Keywords&gt;Pregnancy&lt;/Keywords&gt;&lt;Keywords&gt;Pregnancy Complications,Infectious&lt;/Keywords&gt;&lt;Keywords&gt;Pregnancy Outcome&lt;/Keywords&gt;&lt;Reprint&gt;Not in File&lt;/Reprint&gt;&lt;Start_Page&gt;260&lt;/Start_Page&gt;&lt;End_Page&gt;269&lt;/End_Page&gt;&lt;Periodical&gt;Medicine (Baltimore)&lt;/Periodical&gt;&lt;Volume&gt;81&lt;/Volume&gt;&lt;Issue&gt;4&lt;/Issue&gt;&lt;Address&gt;Division of Infectious Diseases, Massachusetts General Hospital, Boston, MA 02114, USA. emylonakis@partners.org&lt;/Address&gt;&lt;Web_URL&gt;PM:12169881&lt;/Web_URL&gt;&lt;ZZ_JournalFull&gt;&lt;f name="System"&gt;Medicine (Baltimore)&lt;/f&gt;&lt;/ZZ_JournalFull&gt;&lt;ZZ_WorkformID&gt;1&lt;/ZZ_WorkformID&gt;&lt;/MDL&gt;&lt;/Cite&gt;&lt;/Refman&gt;</w:instrText>
      </w:r>
      <w:r w:rsidR="00B63299" w:rsidRPr="00DB7F60">
        <w:rPr>
          <w:rFonts w:cs="Arial"/>
        </w:rPr>
        <w:fldChar w:fldCharType="separate"/>
      </w:r>
      <w:r w:rsidR="00B63299" w:rsidRPr="00DB7F60">
        <w:rPr>
          <w:rFonts w:cs="Arial"/>
          <w:noProof/>
          <w:vertAlign w:val="superscript"/>
        </w:rPr>
        <w:t>5</w:t>
      </w:r>
      <w:r w:rsidR="00B63299" w:rsidRPr="00DB7F60">
        <w:rPr>
          <w:rFonts w:cs="Arial"/>
        </w:rPr>
        <w:fldChar w:fldCharType="end"/>
      </w:r>
      <w:r w:rsidRPr="00DB7F60">
        <w:rPr>
          <w:rFonts w:cs="Arial"/>
        </w:rPr>
        <w:t xml:space="preserve">. Uterine perforation, presence of necrotic debris, and retained placental products can lead to infection. Most infections are </w:t>
      </w:r>
      <w:proofErr w:type="spellStart"/>
      <w:r w:rsidRPr="00DB7F60">
        <w:rPr>
          <w:rFonts w:cs="Arial"/>
        </w:rPr>
        <w:t>polymicrobial</w:t>
      </w:r>
      <w:proofErr w:type="spellEnd"/>
      <w:r w:rsidRPr="00DB7F60">
        <w:rPr>
          <w:rFonts w:cs="Arial"/>
        </w:rPr>
        <w:t xml:space="preserve"> and involve anaerobes. </w:t>
      </w:r>
      <w:proofErr w:type="spellStart"/>
      <w:r w:rsidRPr="00DB7F60">
        <w:rPr>
          <w:rFonts w:cs="Arial"/>
        </w:rPr>
        <w:t>Clostridial</w:t>
      </w:r>
      <w:proofErr w:type="spellEnd"/>
      <w:r w:rsidRPr="00DB7F60">
        <w:rPr>
          <w:rFonts w:cs="Arial"/>
        </w:rPr>
        <w:t xml:space="preserve"> sepsis complicating abortion is potentially lethal. </w:t>
      </w:r>
      <w:r w:rsidRPr="00DB7F60">
        <w:rPr>
          <w:rFonts w:cs="Arial"/>
          <w:i/>
        </w:rPr>
        <w:t>Clostridium</w:t>
      </w:r>
      <w:r w:rsidRPr="00DB7F60">
        <w:rPr>
          <w:rFonts w:cs="Arial"/>
        </w:rPr>
        <w:t xml:space="preserve"> species are part of the normal vaginal flora in some women.</w:t>
      </w:r>
    </w:p>
    <w:p w:rsidR="00085699" w:rsidRPr="00DB7F60" w:rsidRDefault="00085699" w:rsidP="00085699">
      <w:pPr>
        <w:pStyle w:val="PHEreportHeading3"/>
      </w:pPr>
      <w:r w:rsidRPr="00DB7F60">
        <w:t>Skin biopsies</w:t>
      </w:r>
    </w:p>
    <w:p w:rsidR="00085699" w:rsidRDefault="00085699" w:rsidP="00085699">
      <w:pPr>
        <w:pStyle w:val="PHEBodytext"/>
      </w:pPr>
      <w:r w:rsidRPr="00DB7F60">
        <w:t xml:space="preserve">Skin biopsies may be submitted for the investigation of bacterial and fungal skin </w:t>
      </w:r>
      <w:proofErr w:type="gramStart"/>
      <w:r w:rsidRPr="00DB7F60">
        <w:t>and  soft</w:t>
      </w:r>
      <w:proofErr w:type="gramEnd"/>
      <w:r w:rsidRPr="00DB7F60">
        <w:t xml:space="preserve"> tissue infection, and tissue parasites such as </w:t>
      </w:r>
      <w:proofErr w:type="spellStart"/>
      <w:r w:rsidRPr="00DB7F60">
        <w:rPr>
          <w:i/>
        </w:rPr>
        <w:t>Onchocerca</w:t>
      </w:r>
      <w:proofErr w:type="spellEnd"/>
      <w:r w:rsidRPr="00DB7F60">
        <w:rPr>
          <w:i/>
        </w:rPr>
        <w:t xml:space="preserve"> volvulus</w:t>
      </w:r>
      <w:r w:rsidRPr="00DB7F60">
        <w:t xml:space="preserve">, </w:t>
      </w:r>
      <w:proofErr w:type="spellStart"/>
      <w:r w:rsidRPr="00DB7F60">
        <w:rPr>
          <w:i/>
        </w:rPr>
        <w:t>Mansonella</w:t>
      </w:r>
      <w:proofErr w:type="spellEnd"/>
      <w:r w:rsidRPr="00DB7F60">
        <w:rPr>
          <w:i/>
        </w:rPr>
        <w:t xml:space="preserve"> </w:t>
      </w:r>
      <w:proofErr w:type="spellStart"/>
      <w:r w:rsidRPr="00DB7F60">
        <w:rPr>
          <w:i/>
        </w:rPr>
        <w:t>streptocerca</w:t>
      </w:r>
      <w:proofErr w:type="spellEnd"/>
      <w:r w:rsidRPr="00DB7F60">
        <w:t xml:space="preserve"> and </w:t>
      </w:r>
      <w:proofErr w:type="spellStart"/>
      <w:r w:rsidRPr="00DB7F60">
        <w:rPr>
          <w:i/>
        </w:rPr>
        <w:t>Leishmania</w:t>
      </w:r>
      <w:proofErr w:type="spellEnd"/>
      <w:r w:rsidRPr="00DB7F60">
        <w:t xml:space="preserve"> species (</w:t>
      </w:r>
      <w:hyperlink r:id="rId30" w:anchor="bacteriology" w:history="1">
        <w:r w:rsidRPr="00DB7F60">
          <w:rPr>
            <w:color w:val="0000FF"/>
            <w:u w:val="single"/>
          </w:rPr>
          <w:t>B 31 - Investigation of specimens other than blood for parasites</w:t>
        </w:r>
      </w:hyperlink>
      <w:r w:rsidRPr="00DB7F60">
        <w:t>). They are also used to confirm cases of</w:t>
      </w:r>
      <w:r w:rsidRPr="00DB7F60">
        <w:rPr>
          <w:b/>
        </w:rPr>
        <w:t xml:space="preserve"> </w:t>
      </w:r>
      <w:r w:rsidRPr="00DB7F60">
        <w:rPr>
          <w:bCs/>
        </w:rPr>
        <w:t>swimming pool or fish tank granuloma,</w:t>
      </w:r>
      <w:r w:rsidRPr="00DB7F60">
        <w:t xml:space="preserve"> a chronic skin infection which results from infection with </w:t>
      </w:r>
      <w:r w:rsidRPr="00DB7F60">
        <w:rPr>
          <w:i/>
        </w:rPr>
        <w:t xml:space="preserve">Mycobacterium </w:t>
      </w:r>
      <w:proofErr w:type="spellStart"/>
      <w:r w:rsidRPr="00DB7F60">
        <w:rPr>
          <w:i/>
        </w:rPr>
        <w:t>marinum</w:t>
      </w:r>
      <w:proofErr w:type="spellEnd"/>
      <w:r w:rsidRPr="00DB7F60">
        <w:t>, and is associated with injury and contact with water in swimmers and keepers of tropical fish</w:t>
      </w:r>
      <w:r w:rsidRPr="00DB7F60">
        <w:fldChar w:fldCharType="begin" w:fldLock="1"/>
      </w:r>
      <w:r w:rsidR="00110535">
        <w:instrText xml:space="preserve"> ADDIN REFMGR.CITE &lt;Refman&gt;&lt;Cite&gt;&lt;Author&gt;Jernigan&lt;/Author&gt;&lt;Year&gt;2000&lt;/Year&gt;&lt;RecNum&gt;35390&lt;/RecNum&gt;&lt;IDText&gt;Incubation period and sources of exposure for cutaneous Mycobacterium marinum infection: case report and review of the literature&lt;/IDText&gt;&lt;MDL Ref_Type="Journal"&gt;&lt;Ref_Type&gt;Journal&lt;/Ref_Type&gt;&lt;Ref_ID&gt;35390&lt;/Ref_ID&gt;&lt;Title_Primary&gt;Incubation period and sources of exposure for cutaneous Mycobacterium marinum infection: case report and review of the literature&lt;/Title_Primary&gt;&lt;Authors_Primary&gt;Jernigan,J.A.&lt;/Authors_Primary&gt;&lt;Authors_Primary&gt;Farr,B.M.&lt;/Authors_Primary&gt;&lt;Date_Primary&gt;2000/8&lt;/Date_Primary&gt;&lt;Keywords&gt;Adult&lt;/Keywords&gt;&lt;Keywords&gt;B 17&lt;/Keywords&gt;&lt;Keywords&gt;Case Report&lt;/Keywords&gt;&lt;Keywords&gt;diagnosis&lt;/Keywords&gt;&lt;Keywords&gt;Environmental Exposure&lt;/Keywords&gt;&lt;Keywords&gt;growth &amp;amp; development&lt;/Keywords&gt;&lt;Keywords&gt;history&lt;/Keywords&gt;&lt;Keywords&gt;Humans&lt;/Keywords&gt;&lt;Keywords&gt;Infection&lt;/Keywords&gt;&lt;Keywords&gt;Infections&lt;/Keywords&gt;&lt;Keywords&gt;injuries&lt;/Keywords&gt;&lt;Keywords&gt;Male&lt;/Keywords&gt;&lt;Keywords&gt;Medicine&lt;/Keywords&gt;&lt;Keywords&gt;Medline&lt;/Keywords&gt;&lt;Keywords&gt;microbiology&lt;/Keywords&gt;&lt;Keywords&gt;Mycobacterium&lt;/Keywords&gt;&lt;Keywords&gt;Mycobacterium Infections,Atypical&lt;/Keywords&gt;&lt;Keywords&gt;Mycobacterium marinum&lt;/Keywords&gt;&lt;Keywords&gt;Patients&lt;/Keywords&gt;&lt;Keywords&gt;Shellfish&lt;/Keywords&gt;&lt;Keywords&gt;Skin Diseases,Bacterial&lt;/Keywords&gt;&lt;Keywords&gt;transmission&lt;/Keywords&gt;&lt;Keywords&gt;Universities&lt;/Keywords&gt;&lt;Keywords&gt;Water&lt;/Keywords&gt;&lt;Keywords&gt;Water Microbiology&lt;/Keywords&gt;&lt;Reprint&gt;Not in File&lt;/Reprint&gt;&lt;Start_Page&gt;439&lt;/Start_Page&gt;&lt;End_Page&gt;443&lt;/End_Page&gt;&lt;Periodical&gt;Clin.Infect.Dis.&lt;/Periodical&gt;&lt;Volume&gt;31&lt;/Volume&gt;&lt;Issue&gt;2&lt;/Issue&gt;&lt;Address&gt;Emory University School of Medicine, Atlanta, GA, USA&lt;/Address&gt;&lt;Web_URL&gt;PM:10987702&lt;/Web_URL&gt;&lt;ZZ_JournalStdAbbrev&gt;&lt;f name="System"&gt;Clin.Infect.Dis.&lt;/f&gt;&lt;/ZZ_JournalStdAbbrev&gt;&lt;ZZ_WorkformID&gt;1&lt;/ZZ_WorkformID&gt;&lt;/MDL&gt;&lt;/Cite&gt;&lt;/Refman&gt;</w:instrText>
      </w:r>
      <w:r w:rsidRPr="00DB7F60">
        <w:fldChar w:fldCharType="separate"/>
      </w:r>
      <w:r w:rsidR="008F2F2D" w:rsidRPr="00DB7F60">
        <w:rPr>
          <w:noProof/>
          <w:vertAlign w:val="superscript"/>
        </w:rPr>
        <w:t>6</w:t>
      </w:r>
      <w:r w:rsidRPr="00DB7F60">
        <w:fldChar w:fldCharType="end"/>
      </w:r>
      <w:r w:rsidRPr="00DB7F60">
        <w:t xml:space="preserve"> (</w:t>
      </w:r>
      <w:hyperlink r:id="rId31" w:anchor="bacteriology" w:history="1">
        <w:r w:rsidRPr="00DB7F60">
          <w:rPr>
            <w:color w:val="0000FF"/>
            <w:u w:val="single"/>
          </w:rPr>
          <w:t xml:space="preserve">B 40 - Investigation of specimens for </w:t>
        </w:r>
        <w:r w:rsidRPr="00DB7F60">
          <w:rPr>
            <w:i/>
            <w:color w:val="0000FF"/>
            <w:u w:val="single"/>
          </w:rPr>
          <w:t>Mycobacterium</w:t>
        </w:r>
        <w:r w:rsidRPr="00DB7F60">
          <w:rPr>
            <w:color w:val="0000FF"/>
            <w:u w:val="single"/>
          </w:rPr>
          <w:t xml:space="preserve"> species</w:t>
        </w:r>
      </w:hyperlink>
      <w:r w:rsidRPr="00DB7F60">
        <w:t>).</w:t>
      </w:r>
    </w:p>
    <w:p w:rsidR="00DB7F60" w:rsidRDefault="00DB7F60" w:rsidP="00085699">
      <w:pPr>
        <w:pStyle w:val="PHEBodytext"/>
      </w:pPr>
    </w:p>
    <w:p w:rsidR="00DB7F60" w:rsidRDefault="00DB7F60" w:rsidP="00085699">
      <w:pPr>
        <w:pStyle w:val="PHEBodytext"/>
      </w:pPr>
    </w:p>
    <w:p w:rsidR="00DB7F60" w:rsidRDefault="00DB7F60" w:rsidP="00085699">
      <w:pPr>
        <w:pStyle w:val="PHEBodytext"/>
      </w:pPr>
    </w:p>
    <w:p w:rsidR="00DB7F60" w:rsidRPr="00DB7F60" w:rsidRDefault="00DB7F60" w:rsidP="00085699">
      <w:pPr>
        <w:pStyle w:val="PHEBodytext"/>
      </w:pPr>
    </w:p>
    <w:p w:rsidR="00374BB1" w:rsidRPr="00DB7F60" w:rsidRDefault="00374BB1" w:rsidP="00653FC7">
      <w:pPr>
        <w:pStyle w:val="PHEreportHeading1"/>
      </w:pPr>
      <w:bookmarkStart w:id="11" w:name="_Toc310865975"/>
      <w:bookmarkStart w:id="12" w:name="_Toc364928455"/>
      <w:bookmarkStart w:id="13" w:name="_Toc408224265"/>
      <w:r w:rsidRPr="00DB7F60">
        <w:lastRenderedPageBreak/>
        <w:t>Technical Information/Limitations</w:t>
      </w:r>
      <w:bookmarkEnd w:id="11"/>
      <w:bookmarkEnd w:id="12"/>
      <w:bookmarkEnd w:id="13"/>
    </w:p>
    <w:p w:rsidR="00374BB1" w:rsidRPr="00DB7F60" w:rsidRDefault="00374BB1" w:rsidP="00374BB1">
      <w:pPr>
        <w:pStyle w:val="PHEreportHeading2BlueHighlight"/>
        <w:rPr>
          <w:rFonts w:cs="Arial"/>
        </w:rPr>
      </w:pPr>
      <w:r w:rsidRPr="00DB7F60">
        <w:rPr>
          <w:rFonts w:cs="Arial"/>
        </w:rPr>
        <w:t xml:space="preserve">Limitations of UK SMIs </w:t>
      </w:r>
    </w:p>
    <w:p w:rsidR="00374BB1" w:rsidRPr="00DB7F60" w:rsidRDefault="00374BB1" w:rsidP="00374BB1">
      <w:pPr>
        <w:pStyle w:val="PHEBodytext"/>
        <w:rPr>
          <w:rFonts w:cs="Arial"/>
        </w:rPr>
      </w:pPr>
      <w:r w:rsidRPr="00DB7F60">
        <w:rPr>
          <w:rFonts w:cs="Arial"/>
        </w:rPr>
        <w:t>The recommendations made in UK SMIs are based on evidence (</w:t>
      </w:r>
      <w:proofErr w:type="spellStart"/>
      <w:r w:rsidRPr="00DB7F60">
        <w:rPr>
          <w:rFonts w:cs="Arial"/>
        </w:rPr>
        <w:t>eg</w:t>
      </w:r>
      <w:proofErr w:type="spellEnd"/>
      <w:r w:rsidRPr="00DB7F60">
        <w:rPr>
          <w:rFonts w:cs="Arial"/>
        </w:rPr>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A351AD" w:rsidRPr="00DB7F60" w:rsidRDefault="00A351AD" w:rsidP="00A351AD">
      <w:pPr>
        <w:pStyle w:val="PHEreportHeading2BlueHighlight"/>
        <w:ind w:left="0" w:firstLine="0"/>
      </w:pPr>
      <w:r w:rsidRPr="00DB7F60">
        <w:t>Selective Media in Screening Procedures</w:t>
      </w:r>
    </w:p>
    <w:p w:rsidR="00A351AD" w:rsidRPr="00DB7F60" w:rsidRDefault="00A351AD" w:rsidP="00A351AD">
      <w:pPr>
        <w:pStyle w:val="PHEBodytext"/>
        <w:rPr>
          <w:color w:val="FF0000"/>
        </w:rPr>
      </w:pPr>
      <w:r w:rsidRPr="00DB7F60">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rsidR="00CF45F6" w:rsidRPr="00DB7F60">
        <w:t>.</w:t>
      </w:r>
    </w:p>
    <w:p w:rsidR="00374BB1" w:rsidRPr="00DB7F60" w:rsidRDefault="00374BB1" w:rsidP="00374BB1">
      <w:pPr>
        <w:pStyle w:val="HPAreportHeading2BlueHighlight"/>
        <w:rPr>
          <w:rFonts w:ascii="Arial" w:hAnsi="Arial" w:cs="Arial"/>
        </w:rPr>
      </w:pPr>
      <w:r w:rsidRPr="00DB7F60">
        <w:rPr>
          <w:rFonts w:ascii="Arial" w:hAnsi="Arial" w:cs="Arial"/>
        </w:rPr>
        <w:t xml:space="preserve">Specimen containers </w:t>
      </w:r>
      <w:r w:rsidR="00B63299" w:rsidRPr="00DB7F60">
        <w:rPr>
          <w:rFonts w:ascii="Arial" w:hAnsi="Arial"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rPr>
          <w:rFonts w:ascii="Arial" w:hAnsi="Arial" w:cs="Arial"/>
        </w:rPr>
        <w:instrText xml:space="preserve"> ADDIN REFMGR.CITE </w:instrText>
      </w:r>
      <w:r w:rsidR="00110535">
        <w:rPr>
          <w:rFonts w:ascii="Arial" w:hAnsi="Arial"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rPr>
          <w:rFonts w:ascii="Arial" w:hAnsi="Arial" w:cs="Arial"/>
        </w:rPr>
        <w:instrText xml:space="preserve"> ADDIN EN.CITE.DATA </w:instrText>
      </w:r>
      <w:r w:rsidR="00110535">
        <w:rPr>
          <w:rFonts w:ascii="Arial" w:hAnsi="Arial" w:cs="Arial"/>
        </w:rPr>
      </w:r>
      <w:r w:rsidR="00110535">
        <w:rPr>
          <w:rFonts w:ascii="Arial" w:hAnsi="Arial" w:cs="Arial"/>
        </w:rPr>
        <w:fldChar w:fldCharType="end"/>
      </w:r>
      <w:r w:rsidR="00B63299" w:rsidRPr="00DB7F60">
        <w:rPr>
          <w:rFonts w:ascii="Arial" w:hAnsi="Arial" w:cs="Arial"/>
        </w:rPr>
      </w:r>
      <w:r w:rsidR="00B63299" w:rsidRPr="00DB7F60">
        <w:rPr>
          <w:rFonts w:ascii="Arial" w:hAnsi="Arial" w:cs="Arial"/>
        </w:rPr>
        <w:fldChar w:fldCharType="separate"/>
      </w:r>
      <w:r w:rsidR="00BA6233" w:rsidRPr="00DB7F60">
        <w:rPr>
          <w:rFonts w:ascii="Arial" w:hAnsi="Arial" w:cs="Arial"/>
          <w:noProof/>
          <w:vertAlign w:val="superscript"/>
        </w:rPr>
        <w:t>7,8</w:t>
      </w:r>
      <w:r w:rsidR="00B63299" w:rsidRPr="00DB7F60">
        <w:rPr>
          <w:rFonts w:ascii="Arial" w:hAnsi="Arial" w:cs="Arial"/>
        </w:rPr>
        <w:fldChar w:fldCharType="end"/>
      </w:r>
    </w:p>
    <w:p w:rsidR="00374BB1" w:rsidRPr="00DB7F60" w:rsidRDefault="00374BB1" w:rsidP="00374BB1">
      <w:pPr>
        <w:pStyle w:val="PHEBodytext"/>
        <w:rPr>
          <w:rFonts w:cs="Arial"/>
          <w:iCs/>
        </w:rPr>
      </w:pPr>
      <w:r w:rsidRPr="00DB7F60">
        <w:rPr>
          <w:rFonts w:cs="Arial"/>
        </w:rPr>
        <w:t>SMIs use the term “CE marked leak proof container” to describe containers bearing the CE marking used for the collection and transport of clinical specimens. The</w:t>
      </w:r>
      <w:r w:rsidRPr="00DB7F60">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2B4CAE" w:rsidRPr="00DB7F60" w:rsidRDefault="002B4CAE" w:rsidP="002B4CAE">
      <w:pPr>
        <w:pStyle w:val="PHEreportHeading2BlueHighlight"/>
      </w:pPr>
      <w:r w:rsidRPr="00DB7F60">
        <w:t>Rapid methods</w:t>
      </w:r>
    </w:p>
    <w:p w:rsidR="002B4CAE" w:rsidRPr="00DB7F60" w:rsidRDefault="002B4CAE" w:rsidP="002B4CAE">
      <w:pPr>
        <w:pStyle w:val="PHEBodytext"/>
      </w:pPr>
      <w:r w:rsidRPr="00DB7F60">
        <w:t>To reduce turnaround times, rapid identification and sensitivity tests may be performed in conjunction with routine methods where appropriate. A variety of rapid identification and sensitivity methods have been evaluated; these include molecular techniques and the Matrix Assisted Laser Desorption Ionisation Time-of-Flight (MALDI-TOF</w:t>
      </w:r>
      <w:proofErr w:type="gramStart"/>
      <w:r w:rsidRPr="00DB7F60">
        <w:t>)</w:t>
      </w:r>
      <w:proofErr w:type="gramEnd"/>
      <w:r w:rsidRPr="00DB7F60">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110535">
        <w:instrText xml:space="preserve"> ADDIN REFMGR.CITE </w:instrText>
      </w:r>
      <w:r w:rsidR="00110535">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110535">
        <w:instrText xml:space="preserve"> ADDIN EN.CITE.DATA </w:instrText>
      </w:r>
      <w:r w:rsidR="00110535">
        <w:fldChar w:fldCharType="end"/>
      </w:r>
      <w:r w:rsidRPr="00DB7F60">
        <w:fldChar w:fldCharType="separate"/>
      </w:r>
      <w:r w:rsidR="00BA6233" w:rsidRPr="00DB7F60">
        <w:rPr>
          <w:noProof/>
          <w:vertAlign w:val="superscript"/>
        </w:rPr>
        <w:t>9,10</w:t>
      </w:r>
      <w:r w:rsidRPr="00DB7F60">
        <w:fldChar w:fldCharType="end"/>
      </w:r>
      <w:r w:rsidRPr="00DB7F60">
        <w:t xml:space="preserve">. It is important to ensure that fresh cultures of pure single isolates are tested to avoid reporting misleading results. </w:t>
      </w:r>
    </w:p>
    <w:p w:rsidR="002B4CAE" w:rsidRPr="00DB7F60" w:rsidRDefault="002B4CAE" w:rsidP="002B4CAE">
      <w:pPr>
        <w:pStyle w:val="PHEBodytext"/>
        <w:rPr>
          <w:color w:val="FF0000"/>
        </w:rPr>
      </w:pPr>
      <w:r w:rsidRPr="00DB7F60">
        <w:t>Laboratories should follow manufacturers’ instructions and all rapid tests must be validated and be shown to be fit for purpose prior to use.</w:t>
      </w:r>
    </w:p>
    <w:p w:rsidR="002B4CAE" w:rsidRPr="00DB7F60" w:rsidRDefault="002B4CAE" w:rsidP="00374BB1">
      <w:pPr>
        <w:pStyle w:val="PHEBodytext"/>
        <w:rPr>
          <w:rFonts w:cs="Arial"/>
          <w:iCs/>
        </w:rPr>
      </w:pPr>
    </w:p>
    <w:p w:rsidR="00814A5B" w:rsidRPr="00DB7F60" w:rsidRDefault="00814A5B" w:rsidP="00374BB1">
      <w:pPr>
        <w:pStyle w:val="PHEBodytext"/>
        <w:rPr>
          <w:rFonts w:cs="Arial"/>
          <w:iCs/>
        </w:rPr>
      </w:pPr>
    </w:p>
    <w:p w:rsidR="00814A5B" w:rsidRPr="00DB7F60" w:rsidRDefault="00814A5B" w:rsidP="00374BB1">
      <w:pPr>
        <w:pStyle w:val="PHEBodytext"/>
        <w:rPr>
          <w:rFonts w:cs="Arial"/>
          <w:iCs/>
        </w:rPr>
        <w:sectPr w:rsidR="00814A5B" w:rsidRPr="00DB7F60" w:rsidSect="00BE124F">
          <w:headerReference w:type="even" r:id="rId32"/>
          <w:headerReference w:type="default" r:id="rId33"/>
          <w:footerReference w:type="default" r:id="rId34"/>
          <w:headerReference w:type="first" r:id="rId35"/>
          <w:footerReference w:type="first" r:id="rId36"/>
          <w:endnotePr>
            <w:numFmt w:val="lowerLetter"/>
          </w:endnotePr>
          <w:pgSz w:w="11906" w:h="16838" w:code="9"/>
          <w:pgMar w:top="567" w:right="1287" w:bottom="1440" w:left="1440" w:header="709" w:footer="709" w:gutter="0"/>
          <w:cols w:space="708"/>
          <w:titlePg/>
          <w:docGrid w:linePitch="360"/>
        </w:sectPr>
      </w:pPr>
    </w:p>
    <w:p w:rsidR="00ED2CAB" w:rsidRPr="00DB7F60" w:rsidRDefault="00ED2CAB" w:rsidP="00653FC7">
      <w:pPr>
        <w:pStyle w:val="PHEreportHeading1"/>
      </w:pPr>
      <w:bookmarkStart w:id="18" w:name="_Toc408224266"/>
      <w:r w:rsidRPr="00DB7F60">
        <w:lastRenderedPageBreak/>
        <w:t xml:space="preserve">1 </w:t>
      </w:r>
      <w:r w:rsidRPr="00DB7F60">
        <w:tab/>
        <w:t>Safety Considerations</w:t>
      </w:r>
      <w:r w:rsidR="00B63299" w:rsidRPr="00DB7F6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110535">
        <w:instrText xml:space="preserve"> ADDIN REFMGR.CITE </w:instrText>
      </w:r>
      <w:r w:rsidR="0011053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110535">
        <w:instrText xml:space="preserve"> ADDIN EN.CITE.DATA </w:instrText>
      </w:r>
      <w:r w:rsidR="00110535">
        <w:fldChar w:fldCharType="end"/>
      </w:r>
      <w:r w:rsidR="00B63299" w:rsidRPr="00DB7F60">
        <w:fldChar w:fldCharType="separate"/>
      </w:r>
      <w:r w:rsidR="00BA6233" w:rsidRPr="00DB7F60">
        <w:rPr>
          <w:noProof/>
          <w:vertAlign w:val="superscript"/>
        </w:rPr>
        <w:t>7,8,11-25</w:t>
      </w:r>
      <w:bookmarkEnd w:id="18"/>
      <w:r w:rsidR="00B63299" w:rsidRPr="00DB7F60">
        <w:fldChar w:fldCharType="end"/>
      </w:r>
    </w:p>
    <w:p w:rsidR="00ED2CAB" w:rsidRPr="00DB7F60" w:rsidRDefault="00ED2CAB" w:rsidP="00ED2CAB">
      <w:pPr>
        <w:shd w:val="clear" w:color="auto" w:fill="99CCFF"/>
        <w:spacing w:before="240" w:line="260" w:lineRule="atLeast"/>
        <w:ind w:left="0" w:firstLine="0"/>
        <w:rPr>
          <w:rFonts w:cs="Arial"/>
          <w:b/>
          <w:color w:val="000000"/>
          <w:sz w:val="28"/>
          <w:szCs w:val="22"/>
          <w:lang w:eastAsia="en-US"/>
        </w:rPr>
      </w:pPr>
      <w:r w:rsidRPr="00DB7F60">
        <w:rPr>
          <w:rFonts w:cs="Arial"/>
          <w:b/>
          <w:color w:val="000000"/>
          <w:sz w:val="28"/>
          <w:szCs w:val="22"/>
          <w:lang w:eastAsia="en-US"/>
        </w:rPr>
        <w:t>1.1</w:t>
      </w:r>
      <w:r w:rsidRPr="00DB7F60">
        <w:rPr>
          <w:rFonts w:cs="Arial"/>
          <w:b/>
          <w:color w:val="000000"/>
          <w:sz w:val="28"/>
          <w:szCs w:val="22"/>
          <w:lang w:eastAsia="en-US"/>
        </w:rPr>
        <w:tab/>
        <w:t>Specimen Collection, Transport and Storage</w:t>
      </w:r>
      <w:r w:rsidR="00B63299" w:rsidRPr="00DB7F60">
        <w:rPr>
          <w:rFonts w:cs="Arial"/>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110535">
        <w:rPr>
          <w:rFonts w:cs="Arial"/>
          <w:b/>
          <w:color w:val="000000"/>
          <w:sz w:val="28"/>
          <w:szCs w:val="22"/>
          <w:lang w:eastAsia="en-US"/>
        </w:rPr>
        <w:instrText xml:space="preserve"> ADDIN REFMGR.CITE </w:instrText>
      </w:r>
      <w:r w:rsidR="00110535">
        <w:rPr>
          <w:rFonts w:cs="Arial"/>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110535">
        <w:rPr>
          <w:rFonts w:cs="Arial"/>
          <w:b/>
          <w:color w:val="000000"/>
          <w:sz w:val="28"/>
          <w:szCs w:val="22"/>
          <w:lang w:eastAsia="en-US"/>
        </w:rPr>
        <w:instrText xml:space="preserve"> ADDIN EN.CITE.DATA </w:instrText>
      </w:r>
      <w:r w:rsidR="00110535">
        <w:rPr>
          <w:rFonts w:cs="Arial"/>
          <w:b/>
          <w:color w:val="000000"/>
          <w:sz w:val="28"/>
          <w:szCs w:val="22"/>
          <w:lang w:eastAsia="en-US"/>
        </w:rPr>
      </w:r>
      <w:r w:rsidR="00110535">
        <w:rPr>
          <w:rFonts w:cs="Arial"/>
          <w:b/>
          <w:color w:val="000000"/>
          <w:sz w:val="28"/>
          <w:szCs w:val="22"/>
          <w:lang w:eastAsia="en-US"/>
        </w:rPr>
        <w:fldChar w:fldCharType="end"/>
      </w:r>
      <w:r w:rsidR="00B63299" w:rsidRPr="00DB7F60">
        <w:rPr>
          <w:rFonts w:cs="Arial"/>
          <w:b/>
          <w:color w:val="000000"/>
          <w:sz w:val="28"/>
          <w:szCs w:val="22"/>
          <w:lang w:eastAsia="en-US"/>
        </w:rPr>
      </w:r>
      <w:r w:rsidR="00B63299" w:rsidRPr="00DB7F60">
        <w:rPr>
          <w:rFonts w:cs="Arial"/>
          <w:b/>
          <w:color w:val="000000"/>
          <w:sz w:val="28"/>
          <w:szCs w:val="22"/>
          <w:lang w:eastAsia="en-US"/>
        </w:rPr>
        <w:fldChar w:fldCharType="separate"/>
      </w:r>
      <w:r w:rsidR="00BA6233" w:rsidRPr="00DB7F60">
        <w:rPr>
          <w:rFonts w:cs="Arial"/>
          <w:b/>
          <w:noProof/>
          <w:color w:val="000000"/>
          <w:sz w:val="28"/>
          <w:szCs w:val="22"/>
          <w:vertAlign w:val="superscript"/>
          <w:lang w:eastAsia="en-US"/>
        </w:rPr>
        <w:t>7,8,11-14</w:t>
      </w:r>
      <w:r w:rsidR="00B63299" w:rsidRPr="00DB7F60">
        <w:rPr>
          <w:rFonts w:cs="Arial"/>
          <w:b/>
          <w:color w:val="000000"/>
          <w:sz w:val="28"/>
          <w:szCs w:val="22"/>
          <w:lang w:eastAsia="en-US"/>
        </w:rPr>
        <w:fldChar w:fldCharType="end"/>
      </w:r>
    </w:p>
    <w:p w:rsidR="00ED2CAB" w:rsidRPr="00DB7F60" w:rsidRDefault="00ED2CAB" w:rsidP="00ED2CAB">
      <w:pPr>
        <w:autoSpaceDE w:val="0"/>
        <w:autoSpaceDN w:val="0"/>
        <w:adjustRightInd w:val="0"/>
        <w:spacing w:before="60" w:after="120"/>
        <w:ind w:left="0" w:firstLine="0"/>
        <w:rPr>
          <w:rFonts w:cs="Arial"/>
          <w:szCs w:val="28"/>
        </w:rPr>
      </w:pPr>
      <w:bookmarkStart w:id="19" w:name="_Toc156896233"/>
      <w:bookmarkStart w:id="20" w:name="_Toc157500768"/>
      <w:r w:rsidRPr="00DB7F60">
        <w:rPr>
          <w:rFonts w:cs="Arial"/>
          <w:szCs w:val="28"/>
        </w:rPr>
        <w:t>Use aseptic technique.</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Collect specimens in appropriate CE marked leak proof containers and transport in sealed plastic bags.</w:t>
      </w:r>
    </w:p>
    <w:bookmarkEnd w:id="19"/>
    <w:bookmarkEnd w:id="20"/>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Compliance with postal, transport and storage regulations is essential.</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1.2</w:t>
      </w:r>
      <w:r w:rsidRPr="00DB7F60">
        <w:rPr>
          <w:rFonts w:cs="Arial"/>
          <w:b/>
          <w:color w:val="000000"/>
          <w:sz w:val="28"/>
          <w:szCs w:val="22"/>
          <w:lang w:eastAsia="en-US"/>
        </w:rPr>
        <w:tab/>
        <w:t>Specimen Processing</w:t>
      </w:r>
      <w:r w:rsidR="00B63299" w:rsidRPr="00DB7F60">
        <w:rPr>
          <w:rFonts w:cs="Arial"/>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110535">
        <w:rPr>
          <w:rFonts w:cs="Arial"/>
          <w:b/>
          <w:color w:val="000000"/>
          <w:sz w:val="28"/>
          <w:szCs w:val="22"/>
          <w:lang w:eastAsia="en-US"/>
        </w:rPr>
        <w:instrText xml:space="preserve"> ADDIN REFMGR.CITE </w:instrText>
      </w:r>
      <w:r w:rsidR="00110535">
        <w:rPr>
          <w:rFonts w:cs="Arial"/>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110535">
        <w:rPr>
          <w:rFonts w:cs="Arial"/>
          <w:b/>
          <w:color w:val="000000"/>
          <w:sz w:val="28"/>
          <w:szCs w:val="22"/>
          <w:lang w:eastAsia="en-US"/>
        </w:rPr>
        <w:instrText xml:space="preserve"> ADDIN EN.CITE.DATA </w:instrText>
      </w:r>
      <w:r w:rsidR="00110535">
        <w:rPr>
          <w:rFonts w:cs="Arial"/>
          <w:b/>
          <w:color w:val="000000"/>
          <w:sz w:val="28"/>
          <w:szCs w:val="22"/>
          <w:lang w:eastAsia="en-US"/>
        </w:rPr>
      </w:r>
      <w:r w:rsidR="00110535">
        <w:rPr>
          <w:rFonts w:cs="Arial"/>
          <w:b/>
          <w:color w:val="000000"/>
          <w:sz w:val="28"/>
          <w:szCs w:val="22"/>
          <w:lang w:eastAsia="en-US"/>
        </w:rPr>
        <w:fldChar w:fldCharType="end"/>
      </w:r>
      <w:r w:rsidR="00B63299" w:rsidRPr="00DB7F60">
        <w:rPr>
          <w:rFonts w:cs="Arial"/>
          <w:b/>
          <w:color w:val="000000"/>
          <w:sz w:val="28"/>
          <w:szCs w:val="22"/>
          <w:lang w:eastAsia="en-US"/>
        </w:rPr>
      </w:r>
      <w:r w:rsidR="00B63299" w:rsidRPr="00DB7F60">
        <w:rPr>
          <w:rFonts w:cs="Arial"/>
          <w:b/>
          <w:color w:val="000000"/>
          <w:sz w:val="28"/>
          <w:szCs w:val="22"/>
          <w:lang w:eastAsia="en-US"/>
        </w:rPr>
        <w:fldChar w:fldCharType="separate"/>
      </w:r>
      <w:r w:rsidR="00BA6233" w:rsidRPr="00DB7F60">
        <w:rPr>
          <w:rFonts w:cs="Arial"/>
          <w:b/>
          <w:noProof/>
          <w:color w:val="000000"/>
          <w:sz w:val="28"/>
          <w:szCs w:val="22"/>
          <w:vertAlign w:val="superscript"/>
          <w:lang w:eastAsia="en-US"/>
        </w:rPr>
        <w:t>7,8,11-25</w:t>
      </w:r>
      <w:r w:rsidR="00B63299" w:rsidRPr="00DB7F60">
        <w:rPr>
          <w:rFonts w:cs="Arial"/>
          <w:b/>
          <w:color w:val="000000"/>
          <w:sz w:val="28"/>
          <w:szCs w:val="22"/>
          <w:lang w:eastAsia="en-US"/>
        </w:rPr>
        <w:fldChar w:fldCharType="end"/>
      </w:r>
    </w:p>
    <w:p w:rsidR="00374BB1" w:rsidRPr="00DB7F60" w:rsidRDefault="00374BB1" w:rsidP="00374BB1">
      <w:pPr>
        <w:pStyle w:val="PHEBodytext"/>
        <w:rPr>
          <w:rFonts w:cs="Arial"/>
        </w:rPr>
      </w:pPr>
      <w:proofErr w:type="gramStart"/>
      <w:r w:rsidRPr="00DB7F60">
        <w:rPr>
          <w:rFonts w:cs="Arial"/>
        </w:rPr>
        <w:t>Containment Level 2.</w:t>
      </w:r>
      <w:proofErr w:type="gramEnd"/>
      <w:r w:rsidRPr="00DB7F60">
        <w:rPr>
          <w:rFonts w:cs="Arial"/>
        </w:rPr>
        <w:t xml:space="preserve"> </w:t>
      </w:r>
    </w:p>
    <w:p w:rsidR="00374BB1" w:rsidRPr="00DB7F60" w:rsidRDefault="00374BB1" w:rsidP="00374BB1">
      <w:pPr>
        <w:pStyle w:val="PHEBodytext"/>
        <w:rPr>
          <w:rFonts w:cs="Arial"/>
        </w:rPr>
      </w:pPr>
      <w:r w:rsidRPr="00DB7F60">
        <w:rPr>
          <w:rFonts w:cs="Arial"/>
        </w:rPr>
        <w:t>Laboratory procedures that give rise to infectious aerosols must be conducted in a microbiological safety cabinet</w:t>
      </w:r>
      <w:r w:rsidR="00B63299" w:rsidRPr="00DB7F60">
        <w:rPr>
          <w:rFonts w:cs="Arial"/>
        </w:rPr>
        <w:fldChar w:fldCharType="begin" w:fldLock="1"/>
      </w:r>
      <w:r w:rsidR="00110535">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B63299" w:rsidRPr="00DB7F60">
        <w:rPr>
          <w:rFonts w:cs="Arial"/>
        </w:rPr>
        <w:fldChar w:fldCharType="separate"/>
      </w:r>
      <w:r w:rsidR="00235D75" w:rsidRPr="00DB7F60">
        <w:rPr>
          <w:rFonts w:cs="Arial"/>
          <w:noProof/>
          <w:vertAlign w:val="superscript"/>
        </w:rPr>
        <w:t>17</w:t>
      </w:r>
      <w:r w:rsidR="00B63299" w:rsidRPr="00DB7F60">
        <w:rPr>
          <w:rFonts w:cs="Arial"/>
        </w:rPr>
        <w:fldChar w:fldCharType="end"/>
      </w:r>
      <w:r w:rsidRPr="00DB7F60">
        <w:rPr>
          <w:rFonts w:cs="Arial"/>
        </w:rPr>
        <w:t xml:space="preserve">. </w:t>
      </w:r>
    </w:p>
    <w:p w:rsidR="00CF45F6" w:rsidRPr="00DB7F60" w:rsidRDefault="00374BB1" w:rsidP="00374BB1">
      <w:pPr>
        <w:pStyle w:val="PHEBodytext"/>
        <w:rPr>
          <w:rFonts w:cs="Arial"/>
        </w:rPr>
      </w:pPr>
      <w:r w:rsidRPr="00DB7F60">
        <w:rPr>
          <w:rFonts w:cs="Arial"/>
        </w:rPr>
        <w:t xml:space="preserve">Where </w:t>
      </w:r>
      <w:r w:rsidR="00264DCD" w:rsidRPr="00DB7F60">
        <w:rPr>
          <w:rFonts w:cs="Arial"/>
        </w:rPr>
        <w:t xml:space="preserve">infection with </w:t>
      </w:r>
      <w:r w:rsidR="004C09AF" w:rsidRPr="00DB7F60">
        <w:rPr>
          <w:rFonts w:cs="Arial"/>
        </w:rPr>
        <w:t>a Hazard Group 3 organism</w:t>
      </w:r>
      <w:r w:rsidRPr="00DB7F60">
        <w:rPr>
          <w:rFonts w:cs="Arial"/>
        </w:rPr>
        <w:t xml:space="preserve"> </w:t>
      </w:r>
      <w:proofErr w:type="spellStart"/>
      <w:r w:rsidRPr="00DB7F60">
        <w:rPr>
          <w:rFonts w:cs="Arial"/>
        </w:rPr>
        <w:t>eg</w:t>
      </w:r>
      <w:proofErr w:type="spellEnd"/>
      <w:r w:rsidRPr="00DB7F60">
        <w:rPr>
          <w:rFonts w:cs="Arial"/>
        </w:rPr>
        <w:t xml:space="preserve"> </w:t>
      </w:r>
      <w:r w:rsidRPr="00DB7F60">
        <w:rPr>
          <w:rFonts w:cs="Arial"/>
          <w:i/>
          <w:iCs/>
        </w:rPr>
        <w:t>M</w:t>
      </w:r>
      <w:r w:rsidR="004C09AF" w:rsidRPr="00DB7F60">
        <w:rPr>
          <w:rFonts w:cs="Arial"/>
          <w:i/>
          <w:iCs/>
        </w:rPr>
        <w:t>ycobacteria</w:t>
      </w:r>
      <w:r w:rsidRPr="00DB7F60">
        <w:rPr>
          <w:rFonts w:cs="Arial"/>
          <w:i/>
          <w:iCs/>
        </w:rPr>
        <w:t xml:space="preserve"> tuberculosis</w:t>
      </w:r>
      <w:r w:rsidRPr="00DB7F60">
        <w:rPr>
          <w:rFonts w:cs="Arial"/>
        </w:rPr>
        <w:t xml:space="preserve">, </w:t>
      </w:r>
      <w:r w:rsidRPr="00DB7F60">
        <w:rPr>
          <w:rFonts w:cs="Arial"/>
          <w:i/>
          <w:iCs/>
        </w:rPr>
        <w:t xml:space="preserve">Brucella </w:t>
      </w:r>
      <w:proofErr w:type="spellStart"/>
      <w:r w:rsidRPr="00DB7F60">
        <w:rPr>
          <w:rFonts w:cs="Arial"/>
          <w:i/>
          <w:iCs/>
        </w:rPr>
        <w:t>abortus</w:t>
      </w:r>
      <w:proofErr w:type="spellEnd"/>
      <w:r w:rsidRPr="00DB7F60">
        <w:rPr>
          <w:rFonts w:cs="Arial"/>
        </w:rPr>
        <w:t xml:space="preserve">, </w:t>
      </w:r>
      <w:r w:rsidRPr="00DB7F60">
        <w:rPr>
          <w:rFonts w:cs="Arial"/>
          <w:i/>
        </w:rPr>
        <w:t xml:space="preserve">Histoplasma </w:t>
      </w:r>
      <w:proofErr w:type="spellStart"/>
      <w:r w:rsidRPr="00DB7F60">
        <w:rPr>
          <w:rFonts w:cs="Arial"/>
          <w:i/>
        </w:rPr>
        <w:t>capsulatum</w:t>
      </w:r>
      <w:proofErr w:type="spellEnd"/>
      <w:r w:rsidRPr="00DB7F60">
        <w:rPr>
          <w:rFonts w:cs="Arial"/>
          <w:i/>
        </w:rPr>
        <w:t xml:space="preserve">, </w:t>
      </w:r>
      <w:proofErr w:type="spellStart"/>
      <w:r w:rsidRPr="00DB7F60">
        <w:rPr>
          <w:rFonts w:cs="Arial"/>
          <w:i/>
        </w:rPr>
        <w:t>Coccidioides</w:t>
      </w:r>
      <w:proofErr w:type="spellEnd"/>
      <w:r w:rsidRPr="00DB7F60">
        <w:rPr>
          <w:rFonts w:cs="Arial"/>
          <w:i/>
        </w:rPr>
        <w:t xml:space="preserve"> </w:t>
      </w:r>
      <w:r w:rsidRPr="00DB7F60">
        <w:rPr>
          <w:rFonts w:cs="Arial"/>
        </w:rPr>
        <w:t xml:space="preserve">species, </w:t>
      </w:r>
      <w:proofErr w:type="spellStart"/>
      <w:r w:rsidRPr="00DB7F60">
        <w:rPr>
          <w:rFonts w:cs="Arial"/>
          <w:i/>
        </w:rPr>
        <w:t>Blastomyces</w:t>
      </w:r>
      <w:proofErr w:type="spellEnd"/>
      <w:r w:rsidRPr="00DB7F60">
        <w:rPr>
          <w:rFonts w:cs="Arial"/>
          <w:i/>
        </w:rPr>
        <w:t xml:space="preserve"> </w:t>
      </w:r>
      <w:proofErr w:type="spellStart"/>
      <w:r w:rsidRPr="00DB7F60">
        <w:rPr>
          <w:rFonts w:cs="Arial"/>
          <w:i/>
        </w:rPr>
        <w:t>dermatitidis</w:t>
      </w:r>
      <w:proofErr w:type="spellEnd"/>
      <w:r w:rsidRPr="00DB7F60">
        <w:rPr>
          <w:rFonts w:cs="Arial"/>
          <w:i/>
        </w:rPr>
        <w:t xml:space="preserve">, </w:t>
      </w:r>
      <w:proofErr w:type="spellStart"/>
      <w:r w:rsidRPr="00DB7F60">
        <w:rPr>
          <w:rFonts w:cs="Arial"/>
          <w:i/>
        </w:rPr>
        <w:t>Paracoccidioides</w:t>
      </w:r>
      <w:proofErr w:type="spellEnd"/>
      <w:r w:rsidRPr="00DB7F60">
        <w:rPr>
          <w:rFonts w:cs="Arial"/>
          <w:i/>
        </w:rPr>
        <w:t xml:space="preserve"> </w:t>
      </w:r>
      <w:proofErr w:type="spellStart"/>
      <w:r w:rsidRPr="00DB7F60">
        <w:rPr>
          <w:rFonts w:cs="Arial"/>
          <w:i/>
        </w:rPr>
        <w:t>brasiliensis</w:t>
      </w:r>
      <w:proofErr w:type="spellEnd"/>
      <w:r w:rsidRPr="00DB7F60">
        <w:rPr>
          <w:rFonts w:cs="Arial"/>
          <w:i/>
        </w:rPr>
        <w:t xml:space="preserve">, </w:t>
      </w:r>
      <w:proofErr w:type="spellStart"/>
      <w:r w:rsidRPr="00DB7F60">
        <w:rPr>
          <w:rFonts w:cs="Arial"/>
          <w:i/>
        </w:rPr>
        <w:t>Penicillium</w:t>
      </w:r>
      <w:proofErr w:type="spellEnd"/>
      <w:r w:rsidRPr="00DB7F60">
        <w:rPr>
          <w:rFonts w:cs="Arial"/>
          <w:i/>
        </w:rPr>
        <w:t xml:space="preserve"> </w:t>
      </w:r>
      <w:proofErr w:type="spellStart"/>
      <w:r w:rsidRPr="00DB7F60">
        <w:rPr>
          <w:rFonts w:cs="Arial"/>
          <w:i/>
        </w:rPr>
        <w:t>marneffei</w:t>
      </w:r>
      <w:proofErr w:type="spellEnd"/>
      <w:r w:rsidRPr="00DB7F60">
        <w:rPr>
          <w:rFonts w:cs="Arial"/>
          <w:i/>
        </w:rPr>
        <w:t xml:space="preserve">, </w:t>
      </w:r>
      <w:proofErr w:type="spellStart"/>
      <w:r w:rsidRPr="00DB7F60">
        <w:rPr>
          <w:rFonts w:cs="Arial"/>
          <w:i/>
        </w:rPr>
        <w:t>Cladophialophora</w:t>
      </w:r>
      <w:proofErr w:type="spellEnd"/>
      <w:r w:rsidRPr="00DB7F60">
        <w:rPr>
          <w:rFonts w:cs="Arial"/>
          <w:i/>
        </w:rPr>
        <w:t xml:space="preserve"> </w:t>
      </w:r>
      <w:r w:rsidRPr="00DB7F60">
        <w:rPr>
          <w:rFonts w:cs="Arial"/>
        </w:rPr>
        <w:t>species</w:t>
      </w:r>
      <w:r w:rsidRPr="00DB7F60">
        <w:rPr>
          <w:rFonts w:cs="Arial"/>
          <w:i/>
        </w:rPr>
        <w:t xml:space="preserve">, </w:t>
      </w:r>
      <w:proofErr w:type="spellStart"/>
      <w:r w:rsidRPr="00DB7F60">
        <w:rPr>
          <w:rFonts w:cs="Arial"/>
          <w:i/>
        </w:rPr>
        <w:t>Fonsecea</w:t>
      </w:r>
      <w:proofErr w:type="spellEnd"/>
      <w:r w:rsidRPr="00DB7F60">
        <w:rPr>
          <w:rFonts w:cs="Arial"/>
          <w:i/>
        </w:rPr>
        <w:t xml:space="preserve"> </w:t>
      </w:r>
      <w:r w:rsidRPr="00DB7F60">
        <w:rPr>
          <w:rFonts w:cs="Arial"/>
        </w:rPr>
        <w:t>species and</w:t>
      </w:r>
      <w:r w:rsidRPr="00DB7F60">
        <w:rPr>
          <w:rFonts w:cs="Arial"/>
          <w:i/>
        </w:rPr>
        <w:t xml:space="preserve"> </w:t>
      </w:r>
      <w:proofErr w:type="spellStart"/>
      <w:r w:rsidR="00264DCD" w:rsidRPr="00DB7F60">
        <w:rPr>
          <w:rFonts w:cs="Arial"/>
          <w:i/>
        </w:rPr>
        <w:t>Rhinocladiella</w:t>
      </w:r>
      <w:proofErr w:type="spellEnd"/>
      <w:r w:rsidRPr="00DB7F60">
        <w:rPr>
          <w:rFonts w:cs="Arial"/>
          <w:i/>
        </w:rPr>
        <w:t xml:space="preserve"> </w:t>
      </w:r>
      <w:proofErr w:type="spellStart"/>
      <w:r w:rsidRPr="00DB7F60">
        <w:rPr>
          <w:rFonts w:cs="Arial"/>
          <w:i/>
        </w:rPr>
        <w:t>mackenziei</w:t>
      </w:r>
      <w:proofErr w:type="spellEnd"/>
      <w:r w:rsidR="00264DCD" w:rsidRPr="00DB7F60">
        <w:rPr>
          <w:rFonts w:cs="Arial"/>
        </w:rPr>
        <w:t xml:space="preserve"> is</w:t>
      </w:r>
      <w:r w:rsidRPr="00DB7F60">
        <w:rPr>
          <w:rFonts w:cs="Arial"/>
        </w:rPr>
        <w:t xml:space="preserve"> suspected, all specimens must be processed in a microbiolog</w:t>
      </w:r>
      <w:r w:rsidR="00D56875" w:rsidRPr="00DB7F60">
        <w:rPr>
          <w:rFonts w:cs="Arial"/>
        </w:rPr>
        <w:t>ical safety cabinet under full Containment L</w:t>
      </w:r>
      <w:r w:rsidRPr="00DB7F60">
        <w:rPr>
          <w:rFonts w:cs="Arial"/>
        </w:rPr>
        <w:t>evel 3 conditions.</w:t>
      </w:r>
    </w:p>
    <w:p w:rsidR="00264DCD" w:rsidRPr="00DB7F60" w:rsidRDefault="00264DCD" w:rsidP="00374BB1">
      <w:pPr>
        <w:pStyle w:val="PHEBodytext"/>
        <w:rPr>
          <w:rFonts w:cs="Arial"/>
        </w:rPr>
      </w:pPr>
      <w:r w:rsidRPr="00DB7F60">
        <w:rPr>
          <w:rFonts w:cs="Arial"/>
        </w:rPr>
        <w:t xml:space="preserve">It is recommended that all Gram-negative coccobacilli from should be processed in a </w:t>
      </w:r>
      <w:r w:rsidR="00C43A76" w:rsidRPr="00DB7F60">
        <w:rPr>
          <w:rFonts w:cs="Arial"/>
        </w:rPr>
        <w:t>Class</w:t>
      </w:r>
      <w:r w:rsidR="00DF543D" w:rsidRPr="00DB7F60">
        <w:rPr>
          <w:rFonts w:cs="Arial"/>
        </w:rPr>
        <w:t xml:space="preserve"> I or Class</w:t>
      </w:r>
      <w:r w:rsidR="00C43A76" w:rsidRPr="00DB7F60">
        <w:rPr>
          <w:rFonts w:cs="Arial"/>
        </w:rPr>
        <w:t xml:space="preserve"> II </w:t>
      </w:r>
      <w:r w:rsidRPr="00DB7F60">
        <w:rPr>
          <w:rFonts w:cs="Arial"/>
        </w:rPr>
        <w:t>microbiological safety cabinet until Hazard Group 3 pathogens (</w:t>
      </w:r>
      <w:proofErr w:type="spellStart"/>
      <w:r w:rsidRPr="00DB7F60">
        <w:rPr>
          <w:rFonts w:cs="Arial"/>
        </w:rPr>
        <w:t>ie</w:t>
      </w:r>
      <w:proofErr w:type="spellEnd"/>
      <w:r w:rsidRPr="00DB7F60">
        <w:rPr>
          <w:rFonts w:cs="Arial"/>
        </w:rPr>
        <w:t xml:space="preserve"> Brucella) have been definitively excluded</w:t>
      </w:r>
      <w:r w:rsidR="00B63299" w:rsidRPr="00DB7F60">
        <w:rPr>
          <w:rFonts w:cs="Arial"/>
        </w:rPr>
        <w:fldChar w:fldCharType="begin" w:fldLock="1">
          <w:fldData xml:space="preserve">PFJlZm1hbj48Q2l0ZT48QXV0aG9yPlJlZGR5PC9BdXRob3I+PFllYXI+MjAxMDwvWWVhcj48UmVj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</w:fldData>
        </w:fldChar>
      </w:r>
      <w:r w:rsidR="00110535">
        <w:rPr>
          <w:rFonts w:cs="Arial"/>
        </w:rPr>
        <w:instrText xml:space="preserve"> ADDIN REFMGR.CITE </w:instrText>
      </w:r>
      <w:r w:rsidR="00110535">
        <w:rPr>
          <w:rFonts w:cs="Arial"/>
        </w:rPr>
        <w:fldChar w:fldCharType="begin" w:fldLock="1">
          <w:fldData xml:space="preserve">PFJlZm1hbj48Q2l0ZT48QXV0aG9yPlJlZGR5PC9BdXRob3I+PFllYXI+MjAxMDwvWWVhcj48UmVj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</w:fldData>
        </w:fldChar>
      </w:r>
      <w:r w:rsidR="00110535">
        <w:rPr>
          <w:rFonts w:cs="Arial"/>
        </w:rPr>
        <w:instrText xml:space="preserve"> ADDIN EN.CITE.DATA </w:instrText>
      </w:r>
      <w:r w:rsidR="00110535">
        <w:rPr>
          <w:rFonts w:cs="Arial"/>
        </w:rPr>
      </w:r>
      <w:r w:rsidR="00110535">
        <w:rPr>
          <w:rFonts w:cs="Arial"/>
        </w:rPr>
        <w:fldChar w:fldCharType="end"/>
      </w:r>
      <w:r w:rsidR="00B63299" w:rsidRPr="00DB7F60">
        <w:rPr>
          <w:rFonts w:cs="Arial"/>
        </w:rPr>
      </w:r>
      <w:r w:rsidR="00B63299" w:rsidRPr="00DB7F60">
        <w:rPr>
          <w:rFonts w:cs="Arial"/>
        </w:rPr>
        <w:fldChar w:fldCharType="separate"/>
      </w:r>
      <w:r w:rsidR="00235D75" w:rsidRPr="00DB7F60">
        <w:rPr>
          <w:rFonts w:cs="Arial"/>
          <w:noProof/>
          <w:vertAlign w:val="superscript"/>
        </w:rPr>
        <w:t>26</w:t>
      </w:r>
      <w:r w:rsidR="00B63299" w:rsidRPr="00DB7F60">
        <w:rPr>
          <w:rFonts w:cs="Arial"/>
        </w:rPr>
        <w:fldChar w:fldCharType="end"/>
      </w:r>
      <w:r w:rsidRPr="00DB7F60">
        <w:rPr>
          <w:rFonts w:cs="Arial"/>
        </w:rPr>
        <w:t>.</w:t>
      </w:r>
    </w:p>
    <w:p w:rsidR="00264DCD" w:rsidRPr="00DB7F60" w:rsidRDefault="00374BB1" w:rsidP="00374BB1">
      <w:pPr>
        <w:pStyle w:val="PHEBodytext"/>
        <w:rPr>
          <w:rFonts w:cs="Arial"/>
        </w:rPr>
      </w:pPr>
      <w:r w:rsidRPr="00DB7F60">
        <w:rPr>
          <w:rFonts w:cs="Arial"/>
        </w:rPr>
        <w:t xml:space="preserve">Specimen from brain abscesses or from any site in a patient with a travel history to Africa, Asia, America or the Middle East (to cover </w:t>
      </w:r>
      <w:proofErr w:type="spellStart"/>
      <w:r w:rsidRPr="00DB7F60">
        <w:rPr>
          <w:rFonts w:cs="Arial"/>
          <w:i/>
        </w:rPr>
        <w:t>R</w:t>
      </w:r>
      <w:r w:rsidR="00893F25" w:rsidRPr="00DB7F60">
        <w:rPr>
          <w:rFonts w:cs="Arial"/>
          <w:i/>
        </w:rPr>
        <w:t>hinocladiella</w:t>
      </w:r>
      <w:proofErr w:type="spellEnd"/>
      <w:r w:rsidRPr="00DB7F60">
        <w:rPr>
          <w:rFonts w:cs="Arial"/>
          <w:i/>
        </w:rPr>
        <w:t xml:space="preserve"> </w:t>
      </w:r>
      <w:proofErr w:type="spellStart"/>
      <w:r w:rsidRPr="00DB7F60">
        <w:rPr>
          <w:rFonts w:cs="Arial"/>
          <w:i/>
        </w:rPr>
        <w:t>mackenz</w:t>
      </w:r>
      <w:r w:rsidR="00893F25" w:rsidRPr="00DB7F60">
        <w:rPr>
          <w:rFonts w:cs="Arial"/>
          <w:i/>
        </w:rPr>
        <w:t>i</w:t>
      </w:r>
      <w:r w:rsidR="000A02AD" w:rsidRPr="00DB7F60">
        <w:rPr>
          <w:rFonts w:cs="Arial"/>
          <w:i/>
        </w:rPr>
        <w:t>ei</w:t>
      </w:r>
      <w:proofErr w:type="spellEnd"/>
      <w:r w:rsidR="000A02AD" w:rsidRPr="00DB7F60">
        <w:rPr>
          <w:rFonts w:cs="Arial"/>
          <w:i/>
        </w:rPr>
        <w:t xml:space="preserve"> </w:t>
      </w:r>
      <w:r w:rsidR="00B63299" w:rsidRPr="00DB7F60">
        <w:rPr>
          <w:rFonts w:cs="Arial"/>
          <w:i/>
        </w:rPr>
        <w:fldChar w:fldCharType="begin" w:fldLock="1">
          <w:fldData xml:space="preserve">PFJlZm1hbj48Q2l0ZT48QXV0aG9yPkFsLVRhd2ZpcTwvQXV0aG9yPjxZZWFyPjIwMTE8L1llYXI+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==
</w:fldData>
        </w:fldChar>
      </w:r>
      <w:r w:rsidR="00110535">
        <w:rPr>
          <w:rFonts w:cs="Arial"/>
          <w:i/>
        </w:rPr>
        <w:instrText xml:space="preserve"> ADDIN REFMGR.CITE </w:instrText>
      </w:r>
      <w:r w:rsidR="00110535">
        <w:rPr>
          <w:rFonts w:cs="Arial"/>
          <w:i/>
        </w:rPr>
        <w:fldChar w:fldCharType="begin" w:fldLock="1">
          <w:fldData xml:space="preserve">PFJlZm1hbj48Q2l0ZT48QXV0aG9yPkFsLVRhd2ZpcTwvQXV0aG9yPjxZZWFyPjIwMTE8L1llYXI+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==
</w:fldData>
        </w:fldChar>
      </w:r>
      <w:r w:rsidR="00110535">
        <w:rPr>
          <w:rFonts w:cs="Arial"/>
          <w:i/>
        </w:rPr>
        <w:instrText xml:space="preserve"> ADDIN EN.CITE.DATA </w:instrText>
      </w:r>
      <w:r w:rsidR="00110535">
        <w:rPr>
          <w:rFonts w:cs="Arial"/>
          <w:i/>
        </w:rPr>
      </w:r>
      <w:r w:rsidR="00110535">
        <w:rPr>
          <w:rFonts w:cs="Arial"/>
          <w:i/>
        </w:rPr>
        <w:fldChar w:fldCharType="end"/>
      </w:r>
      <w:r w:rsidR="00B63299" w:rsidRPr="00DB7F60">
        <w:rPr>
          <w:rFonts w:cs="Arial"/>
          <w:i/>
        </w:rPr>
      </w:r>
      <w:r w:rsidR="00B63299" w:rsidRPr="00DB7F60">
        <w:rPr>
          <w:rFonts w:cs="Arial"/>
          <w:i/>
        </w:rPr>
        <w:fldChar w:fldCharType="separate"/>
      </w:r>
      <w:r w:rsidR="00235D75" w:rsidRPr="00DB7F60">
        <w:rPr>
          <w:rFonts w:cs="Arial"/>
          <w:i/>
          <w:noProof/>
          <w:vertAlign w:val="superscript"/>
        </w:rPr>
        <w:t>27</w:t>
      </w:r>
      <w:r w:rsidR="00B63299" w:rsidRPr="00DB7F60">
        <w:rPr>
          <w:rFonts w:cs="Arial"/>
          <w:i/>
        </w:rPr>
        <w:fldChar w:fldCharType="end"/>
      </w:r>
      <w:r w:rsidRPr="00DB7F60">
        <w:rPr>
          <w:rFonts w:cs="Arial"/>
        </w:rPr>
        <w:t xml:space="preserve">), must be processed in a microbiological safety cabinet under full </w:t>
      </w:r>
      <w:r w:rsidR="00D56875" w:rsidRPr="00DB7F60">
        <w:rPr>
          <w:rFonts w:cs="Arial"/>
        </w:rPr>
        <w:t>Containment L</w:t>
      </w:r>
      <w:r w:rsidRPr="00DB7F60">
        <w:rPr>
          <w:rFonts w:cs="Arial"/>
        </w:rPr>
        <w:t>evel 3 conditions.</w:t>
      </w:r>
    </w:p>
    <w:p w:rsidR="00374BB1" w:rsidRPr="00DB7F60" w:rsidRDefault="00374BB1" w:rsidP="00374BB1">
      <w:pPr>
        <w:pStyle w:val="PHEBodytext"/>
        <w:rPr>
          <w:rFonts w:cs="Arial"/>
        </w:rPr>
      </w:pPr>
      <w:r w:rsidRPr="00DB7F60">
        <w:rPr>
          <w:rFonts w:cs="Arial"/>
        </w:rPr>
        <w:t>Grinding and homogenisation of all specimens must be undertaken in a microbiological safety cabinet.</w:t>
      </w:r>
    </w:p>
    <w:p w:rsidR="00374BB1" w:rsidRPr="00DB7F60" w:rsidRDefault="00374BB1" w:rsidP="00374BB1">
      <w:pPr>
        <w:pStyle w:val="PHEBodytext"/>
        <w:rPr>
          <w:rFonts w:cs="Arial"/>
        </w:rPr>
      </w:pPr>
      <w:r w:rsidRPr="00DB7F60">
        <w:rPr>
          <w:rFonts w:cs="Arial"/>
        </w:rPr>
        <w:t>Wherever possible, the use of sterile scissors is recommended in preference to a scalpel blade.</w:t>
      </w:r>
    </w:p>
    <w:p w:rsidR="00374BB1" w:rsidRPr="00DB7F60" w:rsidRDefault="00374BB1" w:rsidP="00374BB1">
      <w:pPr>
        <w:pStyle w:val="PHEBodytext"/>
        <w:rPr>
          <w:rFonts w:cs="Arial"/>
        </w:rPr>
      </w:pPr>
      <w:r w:rsidRPr="00DB7F60">
        <w:rPr>
          <w:rFonts w:cs="Arial"/>
        </w:rPr>
        <w:t>Specimen containers must also be placed in a suitable holder.</w:t>
      </w:r>
    </w:p>
    <w:p w:rsidR="00ED2CAB" w:rsidRPr="00DB7F60" w:rsidRDefault="00ED2CAB" w:rsidP="00374BB1">
      <w:pPr>
        <w:pStyle w:val="PHEBodytext"/>
        <w:rPr>
          <w:rFonts w:cs="Arial"/>
        </w:rPr>
      </w:pPr>
      <w:r w:rsidRPr="00DB7F60">
        <w:rPr>
          <w:rFonts w:cs="Arial"/>
        </w:rPr>
        <w:t>Refer to current guidance on the safe handling of all organisms documented in this SMI.</w:t>
      </w:r>
    </w:p>
    <w:p w:rsidR="00ED2CAB" w:rsidRPr="00DB7F60" w:rsidRDefault="00ED2CAB" w:rsidP="00374BB1">
      <w:pPr>
        <w:pStyle w:val="PHEBodytext"/>
        <w:rPr>
          <w:rFonts w:cs="Arial"/>
        </w:rPr>
      </w:pPr>
      <w:r w:rsidRPr="00DB7F60">
        <w:rPr>
          <w:rFonts w:cs="Arial"/>
        </w:rPr>
        <w:t>The above guidance should be supplemented with local COSHH and risk assessments.</w:t>
      </w:r>
    </w:p>
    <w:p w:rsidR="00ED2CAB" w:rsidRPr="00DB7F60" w:rsidRDefault="00ED2CAB" w:rsidP="00653FC7">
      <w:pPr>
        <w:pStyle w:val="PHEreportHeading1"/>
      </w:pPr>
      <w:bookmarkStart w:id="21" w:name="_Toc298404290"/>
      <w:bookmarkStart w:id="22" w:name="_Toc303777547"/>
      <w:bookmarkStart w:id="23" w:name="_Toc367787584"/>
      <w:bookmarkStart w:id="24" w:name="_Toc408224267"/>
      <w:bookmarkStart w:id="25" w:name="_Toc243888796"/>
      <w:r w:rsidRPr="00DB7F60">
        <w:t>2</w:t>
      </w:r>
      <w:r w:rsidRPr="00DB7F60">
        <w:tab/>
        <w:t>Specimen Collection</w:t>
      </w:r>
      <w:bookmarkEnd w:id="21"/>
      <w:bookmarkEnd w:id="22"/>
      <w:bookmarkEnd w:id="23"/>
      <w:bookmarkEnd w:id="24"/>
    </w:p>
    <w:p w:rsidR="00ED2CAB" w:rsidRPr="00DB7F60" w:rsidRDefault="00ED2CAB" w:rsidP="00ED2CAB">
      <w:pPr>
        <w:shd w:val="clear" w:color="auto" w:fill="99CCFF"/>
        <w:spacing w:before="240" w:line="260" w:lineRule="atLeast"/>
        <w:ind w:left="0" w:firstLine="0"/>
        <w:rPr>
          <w:rFonts w:cs="Arial"/>
          <w:b/>
          <w:color w:val="000000"/>
          <w:sz w:val="28"/>
          <w:szCs w:val="22"/>
          <w:lang w:eastAsia="en-US"/>
        </w:rPr>
      </w:pPr>
      <w:r w:rsidRPr="00DB7F60">
        <w:rPr>
          <w:rFonts w:cs="Arial"/>
          <w:b/>
          <w:color w:val="000000"/>
          <w:sz w:val="28"/>
          <w:szCs w:val="22"/>
          <w:lang w:eastAsia="en-US"/>
        </w:rPr>
        <w:t>2.1</w:t>
      </w:r>
      <w:r w:rsidRPr="00DB7F60">
        <w:rPr>
          <w:rFonts w:cs="Arial"/>
          <w:b/>
          <w:color w:val="000000"/>
          <w:sz w:val="28"/>
          <w:szCs w:val="22"/>
          <w:lang w:eastAsia="en-US"/>
        </w:rPr>
        <w:tab/>
        <w:t>Type of Specimen</w:t>
      </w:r>
      <w:bookmarkEnd w:id="25"/>
      <w:r w:rsidRPr="00DB7F60">
        <w:rPr>
          <w:rFonts w:cs="Arial"/>
          <w:b/>
          <w:color w:val="000000"/>
          <w:sz w:val="28"/>
          <w:szCs w:val="22"/>
          <w:lang w:eastAsia="en-US"/>
        </w:rPr>
        <w:t>s</w:t>
      </w:r>
    </w:p>
    <w:p w:rsidR="00D506DB" w:rsidRPr="00DB7F60" w:rsidRDefault="00D506DB" w:rsidP="00D506DB">
      <w:pPr>
        <w:pStyle w:val="PHEBodytext"/>
        <w:rPr>
          <w:rFonts w:cs="Arial"/>
        </w:rPr>
      </w:pPr>
      <w:r w:rsidRPr="00DB7F60">
        <w:rPr>
          <w:rFonts w:cs="Arial"/>
        </w:rPr>
        <w:t>Tissue</w:t>
      </w:r>
    </w:p>
    <w:p w:rsidR="00D506DB" w:rsidRPr="00DB7F60" w:rsidRDefault="00D506DB" w:rsidP="00D506DB">
      <w:pPr>
        <w:pStyle w:val="PHEBodytext"/>
        <w:rPr>
          <w:rFonts w:cs="Arial"/>
        </w:rPr>
      </w:pPr>
      <w:r w:rsidRPr="00DB7F60">
        <w:rPr>
          <w:rFonts w:cs="Arial"/>
        </w:rPr>
        <w:t>Biopsy</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2.2</w:t>
      </w:r>
      <w:r w:rsidRPr="00DB7F60">
        <w:rPr>
          <w:rFonts w:cs="Arial"/>
          <w:b/>
          <w:color w:val="000000"/>
          <w:sz w:val="28"/>
          <w:szCs w:val="22"/>
          <w:lang w:eastAsia="en-US"/>
        </w:rPr>
        <w:tab/>
        <w:t>Optimal Time and Method of Collection</w:t>
      </w:r>
      <w:r w:rsidR="00B63299" w:rsidRPr="00DB7F60">
        <w:rPr>
          <w:rFonts w:cs="Arial"/>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b/>
          <w:color w:val="000000"/>
          <w:sz w:val="28"/>
          <w:szCs w:val="22"/>
          <w:lang w:eastAsia="en-US"/>
        </w:rPr>
        <w:instrText xml:space="preserve"> ADDIN REFMGR.CITE </w:instrText>
      </w:r>
      <w:r w:rsidR="00110535">
        <w:rPr>
          <w:rFonts w:cs="Arial"/>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b/>
          <w:color w:val="000000"/>
          <w:sz w:val="28"/>
          <w:szCs w:val="22"/>
          <w:lang w:eastAsia="en-US"/>
        </w:rPr>
        <w:instrText xml:space="preserve"> ADDIN EN.CITE.DATA </w:instrText>
      </w:r>
      <w:r w:rsidR="00110535">
        <w:rPr>
          <w:rFonts w:cs="Arial"/>
          <w:b/>
          <w:color w:val="000000"/>
          <w:sz w:val="28"/>
          <w:szCs w:val="22"/>
          <w:lang w:eastAsia="en-US"/>
        </w:rPr>
      </w:r>
      <w:r w:rsidR="00110535">
        <w:rPr>
          <w:rFonts w:cs="Arial"/>
          <w:b/>
          <w:color w:val="000000"/>
          <w:sz w:val="28"/>
          <w:szCs w:val="22"/>
          <w:lang w:eastAsia="en-US"/>
        </w:rPr>
        <w:fldChar w:fldCharType="end"/>
      </w:r>
      <w:r w:rsidR="00B63299" w:rsidRPr="00DB7F60">
        <w:rPr>
          <w:rFonts w:cs="Arial"/>
          <w:b/>
          <w:color w:val="000000"/>
          <w:sz w:val="28"/>
          <w:szCs w:val="22"/>
          <w:lang w:eastAsia="en-US"/>
        </w:rPr>
      </w:r>
      <w:r w:rsidR="00B63299" w:rsidRPr="00DB7F60">
        <w:rPr>
          <w:rFonts w:cs="Arial"/>
          <w:b/>
          <w:color w:val="000000"/>
          <w:sz w:val="28"/>
          <w:szCs w:val="22"/>
          <w:lang w:eastAsia="en-US"/>
        </w:rPr>
        <w:fldChar w:fldCharType="separate"/>
      </w:r>
      <w:r w:rsidR="00235D75" w:rsidRPr="00DB7F60">
        <w:rPr>
          <w:rFonts w:cs="Arial"/>
          <w:b/>
          <w:noProof/>
          <w:color w:val="000000"/>
          <w:sz w:val="28"/>
          <w:szCs w:val="22"/>
          <w:vertAlign w:val="superscript"/>
          <w:lang w:eastAsia="en-US"/>
        </w:rPr>
        <w:t>28</w:t>
      </w:r>
      <w:r w:rsidR="00B63299" w:rsidRPr="00DB7F60">
        <w:rPr>
          <w:rFonts w:cs="Arial"/>
          <w:b/>
          <w:color w:val="000000"/>
          <w:sz w:val="28"/>
          <w:szCs w:val="22"/>
          <w:lang w:eastAsia="en-US"/>
        </w:rPr>
        <w:fldChar w:fldCharType="end"/>
      </w:r>
    </w:p>
    <w:p w:rsidR="00CA7E99" w:rsidRPr="00DB7F60" w:rsidRDefault="00ED2CAB" w:rsidP="00C1503D">
      <w:pPr>
        <w:pStyle w:val="PHEBodytext"/>
        <w:rPr>
          <w:rFonts w:cs="Arial"/>
        </w:rPr>
      </w:pPr>
      <w:r w:rsidRPr="00DB7F60">
        <w:rPr>
          <w:rFonts w:cs="Arial"/>
        </w:rPr>
        <w:t>For safety consi</w:t>
      </w:r>
      <w:r w:rsidR="00C1503D" w:rsidRPr="00DB7F60">
        <w:rPr>
          <w:rFonts w:cs="Arial"/>
        </w:rPr>
        <w:t>derations refer to Section 1.1.</w:t>
      </w:r>
    </w:p>
    <w:p w:rsidR="00ED2CAB" w:rsidRPr="00DB7F60" w:rsidRDefault="00ED2CAB" w:rsidP="007235F9">
      <w:pPr>
        <w:pStyle w:val="PHEBodytext"/>
        <w:rPr>
          <w:rFonts w:cs="Arial"/>
        </w:rPr>
      </w:pPr>
      <w:proofErr w:type="gramStart"/>
      <w:r w:rsidRPr="00DB7F60">
        <w:rPr>
          <w:rFonts w:cs="Arial"/>
        </w:rPr>
        <w:lastRenderedPageBreak/>
        <w:t>Collect specimens before antimicrobial therapy where possible</w:t>
      </w:r>
      <w:r w:rsidR="00B63299" w:rsidRPr="00DB7F60">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rPr>
        <w:instrText xml:space="preserve"> ADDIN REFMGR.CITE </w:instrText>
      </w:r>
      <w:r w:rsidR="0011053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rPr>
        <w:instrText xml:space="preserve"> ADDIN EN.CITE.DATA </w:instrText>
      </w:r>
      <w:r w:rsidR="00110535">
        <w:rPr>
          <w:rFonts w:cs="Arial"/>
        </w:rPr>
      </w:r>
      <w:r w:rsidR="00110535">
        <w:rPr>
          <w:rFonts w:cs="Arial"/>
        </w:rPr>
        <w:fldChar w:fldCharType="end"/>
      </w:r>
      <w:r w:rsidR="00B63299" w:rsidRPr="00DB7F60">
        <w:rPr>
          <w:rFonts w:cs="Arial"/>
        </w:rPr>
      </w:r>
      <w:r w:rsidR="00B63299" w:rsidRPr="00DB7F60">
        <w:rPr>
          <w:rFonts w:cs="Arial"/>
        </w:rPr>
        <w:fldChar w:fldCharType="separate"/>
      </w:r>
      <w:r w:rsidR="00235D75" w:rsidRPr="00DB7F60">
        <w:rPr>
          <w:rFonts w:cs="Arial"/>
          <w:noProof/>
          <w:vertAlign w:val="superscript"/>
        </w:rPr>
        <w:t>28</w:t>
      </w:r>
      <w:r w:rsidR="00B63299" w:rsidRPr="00DB7F60">
        <w:rPr>
          <w:rFonts w:cs="Arial"/>
        </w:rPr>
        <w:fldChar w:fldCharType="end"/>
      </w:r>
      <w:r w:rsidRPr="00DB7F60">
        <w:rPr>
          <w:rFonts w:cs="Arial"/>
        </w:rPr>
        <w:t>.</w:t>
      </w:r>
      <w:proofErr w:type="gramEnd"/>
    </w:p>
    <w:p w:rsidR="007235F9" w:rsidRPr="00DB7F60" w:rsidRDefault="007235F9" w:rsidP="007235F9">
      <w:pPr>
        <w:pStyle w:val="PHEBodytext"/>
        <w:rPr>
          <w:rFonts w:cs="Arial"/>
        </w:rPr>
      </w:pPr>
      <w:bookmarkStart w:id="26" w:name="_Toc210040710"/>
      <w:r w:rsidRPr="00DB7F60">
        <w:rPr>
          <w:rFonts w:cs="Arial"/>
        </w:rPr>
        <w:t>A medical practitioner will collect the specimen.</w:t>
      </w:r>
    </w:p>
    <w:p w:rsidR="007235F9" w:rsidRPr="00DB7F60" w:rsidRDefault="007235F9" w:rsidP="007235F9">
      <w:pPr>
        <w:pStyle w:val="PHEBodytext"/>
        <w:rPr>
          <w:rFonts w:cs="Arial"/>
        </w:rPr>
      </w:pPr>
      <w:r w:rsidRPr="00DB7F60">
        <w:rPr>
          <w:rFonts w:cs="Arial"/>
        </w:rPr>
        <w:t>Collect specimens into appropriate CE marked leak proof containers and place in sealed plastic bags.</w:t>
      </w:r>
      <w:bookmarkEnd w:id="26"/>
    </w:p>
    <w:p w:rsidR="00C1503D" w:rsidRPr="00DB7F60" w:rsidRDefault="00C1503D" w:rsidP="00C1503D">
      <w:pPr>
        <w:pStyle w:val="PHEreportHeading3"/>
      </w:pPr>
      <w:r w:rsidRPr="00DB7F60">
        <w:t>General</w:t>
      </w:r>
    </w:p>
    <w:p w:rsidR="00C1503D" w:rsidRPr="00DB7F60" w:rsidRDefault="00C1503D" w:rsidP="00C1503D">
      <w:pPr>
        <w:pStyle w:val="PHEBodytext"/>
        <w:rPr>
          <w:rFonts w:cs="Arial"/>
        </w:rPr>
      </w:pPr>
      <w:r w:rsidRPr="00DB7F60">
        <w:rPr>
          <w:rFonts w:cs="Arial"/>
        </w:rPr>
        <w:t>If specimen is small, place it in sterile water to prevent desiccation.</w:t>
      </w:r>
    </w:p>
    <w:p w:rsidR="00C1503D" w:rsidRPr="00DB7F60" w:rsidRDefault="00C1503D" w:rsidP="00C1503D">
      <w:pPr>
        <w:pStyle w:val="PHEBodytext"/>
        <w:rPr>
          <w:rFonts w:cs="Arial"/>
        </w:rPr>
      </w:pPr>
      <w:r w:rsidRPr="00DB7F60">
        <w:rPr>
          <w:rFonts w:cs="Arial"/>
          <w:b/>
        </w:rPr>
        <w:t>Note:</w:t>
      </w:r>
      <w:r w:rsidRPr="00DB7F60">
        <w:rPr>
          <w:rFonts w:cs="Arial"/>
        </w:rPr>
        <w:t xml:space="preserve"> Specimens received in </w:t>
      </w:r>
      <w:proofErr w:type="spellStart"/>
      <w:r w:rsidRPr="00DB7F60">
        <w:rPr>
          <w:rFonts w:cs="Arial"/>
        </w:rPr>
        <w:t>formol</w:t>
      </w:r>
      <w:proofErr w:type="spellEnd"/>
      <w:r w:rsidRPr="00DB7F60">
        <w:rPr>
          <w:rFonts w:cs="Arial"/>
        </w:rPr>
        <w:t xml:space="preserve">-saline are not suitable for culture. </w:t>
      </w:r>
    </w:p>
    <w:p w:rsidR="00C1503D" w:rsidRPr="00DB7F60" w:rsidRDefault="00C1503D" w:rsidP="00C1503D">
      <w:pPr>
        <w:pStyle w:val="PHEBodytext"/>
        <w:rPr>
          <w:rFonts w:cs="Arial"/>
        </w:rPr>
      </w:pPr>
      <w:r w:rsidRPr="00DB7F60">
        <w:rPr>
          <w:rFonts w:cs="Arial"/>
          <w:b/>
        </w:rPr>
        <w:t>Note:</w:t>
      </w:r>
      <w:r w:rsidRPr="00DB7F60">
        <w:rPr>
          <w:rFonts w:cs="Arial"/>
        </w:rPr>
        <w:t xml:space="preserve"> Ensure that the retention and disposal of tissues complies with the Human Tissue Act 2004.</w:t>
      </w:r>
    </w:p>
    <w:p w:rsidR="00C1503D" w:rsidRPr="00DB7F60" w:rsidRDefault="00C1503D" w:rsidP="00C1503D">
      <w:pPr>
        <w:pStyle w:val="PHEreportHeading3"/>
        <w:rPr>
          <w:rFonts w:cs="Arial"/>
        </w:rPr>
      </w:pPr>
      <w:r w:rsidRPr="00DB7F60">
        <w:rPr>
          <w:rFonts w:cs="Arial"/>
        </w:rPr>
        <w:t>Suspected</w:t>
      </w:r>
      <w:r w:rsidRPr="00DB7F60">
        <w:rPr>
          <w:rFonts w:cs="Arial"/>
          <w:i/>
        </w:rPr>
        <w:t xml:space="preserve"> Legionella</w:t>
      </w:r>
      <w:r w:rsidRPr="00DB7F60">
        <w:rPr>
          <w:rFonts w:cs="Arial"/>
        </w:rPr>
        <w:t xml:space="preserve"> species (Lung Tissue and Biopsy)</w:t>
      </w:r>
    </w:p>
    <w:p w:rsidR="00C1503D" w:rsidRPr="00DB7F60" w:rsidRDefault="00C1503D" w:rsidP="00C1503D">
      <w:pPr>
        <w:pStyle w:val="PHEBodytext"/>
        <w:rPr>
          <w:rFonts w:cs="Arial"/>
          <w:spacing w:val="-2"/>
        </w:rPr>
      </w:pPr>
      <w:r w:rsidRPr="00DB7F60">
        <w:rPr>
          <w:rFonts w:cs="Arial"/>
          <w:spacing w:val="-2"/>
        </w:rPr>
        <w:t xml:space="preserve">If specimen is small place it in sterile water to prevent desiccation. </w:t>
      </w:r>
    </w:p>
    <w:p w:rsidR="00C1503D" w:rsidRPr="00DB7F60" w:rsidRDefault="00C1503D" w:rsidP="00C1503D">
      <w:pPr>
        <w:pStyle w:val="PHEBodytext"/>
        <w:rPr>
          <w:rFonts w:cs="Arial"/>
        </w:rPr>
      </w:pPr>
      <w:r w:rsidRPr="00DB7F60">
        <w:rPr>
          <w:rFonts w:cs="Arial"/>
          <w:b/>
        </w:rPr>
        <w:t>Note 1:</w:t>
      </w:r>
      <w:r w:rsidRPr="00DB7F60">
        <w:rPr>
          <w:rFonts w:cs="Arial"/>
        </w:rPr>
        <w:t xml:space="preserve"> This would not be appropriate for specimens undergoing processing for diagnosis by molecular methods </w:t>
      </w:r>
    </w:p>
    <w:p w:rsidR="00C1503D" w:rsidRPr="00DB7F60" w:rsidRDefault="00C1503D" w:rsidP="007235F9">
      <w:pPr>
        <w:pStyle w:val="PHEBodytext"/>
        <w:rPr>
          <w:rFonts w:cs="Arial"/>
        </w:rPr>
      </w:pPr>
      <w:r w:rsidRPr="00DB7F60">
        <w:rPr>
          <w:rFonts w:cs="Arial"/>
          <w:b/>
        </w:rPr>
        <w:t>Note 2:</w:t>
      </w:r>
      <w:r w:rsidRPr="00DB7F60">
        <w:rPr>
          <w:rFonts w:cs="Arial"/>
        </w:rPr>
        <w:t xml:space="preserve"> Avoid the use of saline, as it is known to be inhibitory to </w:t>
      </w:r>
      <w:r w:rsidRPr="00DB7F60">
        <w:rPr>
          <w:rFonts w:cs="Arial"/>
          <w:i/>
          <w:iCs/>
        </w:rPr>
        <w:t xml:space="preserve">Legionella </w:t>
      </w:r>
      <w:r w:rsidRPr="00DB7F60">
        <w:rPr>
          <w:rFonts w:cs="Arial"/>
        </w:rPr>
        <w:t>species</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2.3</w:t>
      </w:r>
      <w:r w:rsidRPr="00DB7F60">
        <w:rPr>
          <w:rFonts w:cs="Arial"/>
          <w:b/>
          <w:color w:val="000000"/>
          <w:sz w:val="28"/>
          <w:szCs w:val="22"/>
          <w:lang w:eastAsia="en-US"/>
        </w:rPr>
        <w:tab/>
        <w:t>Adequate Quantity and Appropriate Number of Specimens</w:t>
      </w:r>
      <w:r w:rsidR="00B63299" w:rsidRPr="00DB7F60">
        <w:rPr>
          <w:rFonts w:cs="Arial"/>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b/>
          <w:color w:val="000000"/>
          <w:sz w:val="28"/>
          <w:szCs w:val="22"/>
          <w:lang w:eastAsia="en-US"/>
        </w:rPr>
        <w:instrText xml:space="preserve"> ADDIN REFMGR.CITE </w:instrText>
      </w:r>
      <w:r w:rsidR="00110535">
        <w:rPr>
          <w:rFonts w:cs="Arial"/>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b/>
          <w:color w:val="000000"/>
          <w:sz w:val="28"/>
          <w:szCs w:val="22"/>
          <w:lang w:eastAsia="en-US"/>
        </w:rPr>
        <w:instrText xml:space="preserve"> ADDIN EN.CITE.DATA </w:instrText>
      </w:r>
      <w:r w:rsidR="00110535">
        <w:rPr>
          <w:rFonts w:cs="Arial"/>
          <w:b/>
          <w:color w:val="000000"/>
          <w:sz w:val="28"/>
          <w:szCs w:val="22"/>
          <w:lang w:eastAsia="en-US"/>
        </w:rPr>
      </w:r>
      <w:r w:rsidR="00110535">
        <w:rPr>
          <w:rFonts w:cs="Arial"/>
          <w:b/>
          <w:color w:val="000000"/>
          <w:sz w:val="28"/>
          <w:szCs w:val="22"/>
          <w:lang w:eastAsia="en-US"/>
        </w:rPr>
        <w:fldChar w:fldCharType="end"/>
      </w:r>
      <w:r w:rsidR="00B63299" w:rsidRPr="00DB7F60">
        <w:rPr>
          <w:rFonts w:cs="Arial"/>
          <w:b/>
          <w:color w:val="000000"/>
          <w:sz w:val="28"/>
          <w:szCs w:val="22"/>
          <w:lang w:eastAsia="en-US"/>
        </w:rPr>
      </w:r>
      <w:r w:rsidR="00B63299" w:rsidRPr="00DB7F60">
        <w:rPr>
          <w:rFonts w:cs="Arial"/>
          <w:b/>
          <w:color w:val="000000"/>
          <w:sz w:val="28"/>
          <w:szCs w:val="22"/>
          <w:lang w:eastAsia="en-US"/>
        </w:rPr>
        <w:fldChar w:fldCharType="separate"/>
      </w:r>
      <w:r w:rsidR="00235D75" w:rsidRPr="00DB7F60">
        <w:rPr>
          <w:rFonts w:cs="Arial"/>
          <w:b/>
          <w:noProof/>
          <w:color w:val="000000"/>
          <w:sz w:val="28"/>
          <w:szCs w:val="22"/>
          <w:vertAlign w:val="superscript"/>
          <w:lang w:eastAsia="en-US"/>
        </w:rPr>
        <w:t>28</w:t>
      </w:r>
      <w:r w:rsidR="00B63299" w:rsidRPr="00DB7F60">
        <w:rPr>
          <w:rFonts w:cs="Arial"/>
          <w:b/>
          <w:color w:val="000000"/>
          <w:sz w:val="28"/>
          <w:szCs w:val="22"/>
          <w:lang w:eastAsia="en-US"/>
        </w:rPr>
        <w:fldChar w:fldCharType="end"/>
      </w:r>
    </w:p>
    <w:p w:rsidR="007235F9" w:rsidRPr="00DB7F60" w:rsidRDefault="007235F9" w:rsidP="007235F9">
      <w:pPr>
        <w:pStyle w:val="PHEBodytext"/>
        <w:rPr>
          <w:rFonts w:cs="Arial"/>
        </w:rPr>
      </w:pPr>
      <w:bookmarkStart w:id="27" w:name="_Toc367787585"/>
      <w:r w:rsidRPr="00DB7F60">
        <w:rPr>
          <w:rFonts w:cs="Arial"/>
        </w:rPr>
        <w:t xml:space="preserve">The </w:t>
      </w:r>
      <w:r w:rsidRPr="00DB7F60">
        <w:rPr>
          <w:rFonts w:cs="Arial"/>
          <w:spacing w:val="-2"/>
        </w:rPr>
        <w:t>specimen</w:t>
      </w:r>
      <w:r w:rsidRPr="00DB7F60">
        <w:rPr>
          <w:rFonts w:cs="Arial"/>
        </w:rPr>
        <w:t xml:space="preserve"> should, ideally, be large enough to carry out all microscopy preparations and cultures.</w:t>
      </w:r>
    </w:p>
    <w:p w:rsidR="007235F9" w:rsidRPr="00DB7F60" w:rsidRDefault="007235F9" w:rsidP="007235F9">
      <w:pPr>
        <w:pStyle w:val="PHEBodytext"/>
        <w:rPr>
          <w:rFonts w:cs="Arial"/>
        </w:rPr>
      </w:pPr>
      <w:r w:rsidRPr="00DB7F60">
        <w:rPr>
          <w:rFonts w:cs="Arial"/>
        </w:rPr>
        <w:t>Minimum specimen size will depend on the number of investigations requested.</w:t>
      </w:r>
    </w:p>
    <w:p w:rsidR="007235F9" w:rsidRPr="00DB7F60" w:rsidRDefault="007235F9" w:rsidP="007235F9">
      <w:pPr>
        <w:pStyle w:val="PHEBodytext"/>
        <w:rPr>
          <w:rFonts w:cs="Arial"/>
        </w:rPr>
      </w:pPr>
      <w:r w:rsidRPr="00DB7F60">
        <w:rPr>
          <w:rFonts w:cs="Arial"/>
        </w:rPr>
        <w:t>Numbers and frequency of specimen collection are dependent on clinical condition of patient.</w:t>
      </w:r>
    </w:p>
    <w:p w:rsidR="00ED2CAB" w:rsidRPr="00DB7F60" w:rsidRDefault="00ED2CAB" w:rsidP="00653FC7">
      <w:pPr>
        <w:pStyle w:val="PHEreportHeading1"/>
      </w:pPr>
      <w:bookmarkStart w:id="28" w:name="_Toc408224268"/>
      <w:r w:rsidRPr="00DB7F60">
        <w:t>3</w:t>
      </w:r>
      <w:r w:rsidRPr="00DB7F60">
        <w:tab/>
        <w:t>Specimen Transport and Storage</w:t>
      </w:r>
      <w:bookmarkEnd w:id="27"/>
      <w:r w:rsidR="00B63299" w:rsidRPr="00DB7F6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instrText xml:space="preserve"> ADDIN REFMGR.CITE </w:instrText>
      </w:r>
      <w:r w:rsidR="0011053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instrText xml:space="preserve"> ADDIN EN.CITE.DATA </w:instrText>
      </w:r>
      <w:r w:rsidR="00110535">
        <w:fldChar w:fldCharType="end"/>
      </w:r>
      <w:r w:rsidR="00B63299" w:rsidRPr="00DB7F60">
        <w:fldChar w:fldCharType="separate"/>
      </w:r>
      <w:r w:rsidR="00BA6233" w:rsidRPr="00DB7F60">
        <w:rPr>
          <w:noProof/>
          <w:vertAlign w:val="superscript"/>
        </w:rPr>
        <w:t>7,8</w:t>
      </w:r>
      <w:bookmarkEnd w:id="28"/>
      <w:r w:rsidR="00B63299" w:rsidRPr="00DB7F60">
        <w:fldChar w:fldCharType="end"/>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 xml:space="preserve">3.1 </w:t>
      </w:r>
      <w:r w:rsidRPr="00DB7F60">
        <w:rPr>
          <w:rFonts w:cs="Arial"/>
          <w:b/>
          <w:color w:val="000000"/>
          <w:sz w:val="28"/>
          <w:szCs w:val="22"/>
          <w:lang w:eastAsia="en-US"/>
        </w:rPr>
        <w:tab/>
        <w:t>Optimal Transport and Storage Conditions</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For safety considerations refer to Section 1.1.</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Specimens should be transported and processed as soon as possible</w:t>
      </w:r>
      <w:r w:rsidR="00B63299" w:rsidRPr="00DB7F60">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szCs w:val="28"/>
        </w:rPr>
        <w:instrText xml:space="preserve"> ADDIN REFMGR.CITE </w:instrText>
      </w:r>
      <w:r w:rsidR="00110535">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szCs w:val="28"/>
        </w:rPr>
        <w:instrText xml:space="preserve"> ADDIN EN.CITE.DATA </w:instrText>
      </w:r>
      <w:r w:rsidR="00110535">
        <w:rPr>
          <w:rFonts w:cs="Arial"/>
          <w:szCs w:val="28"/>
        </w:rPr>
      </w:r>
      <w:r w:rsidR="00110535">
        <w:rPr>
          <w:rFonts w:cs="Arial"/>
          <w:szCs w:val="28"/>
        </w:rPr>
        <w:fldChar w:fldCharType="end"/>
      </w:r>
      <w:r w:rsidR="00B63299" w:rsidRPr="00DB7F60">
        <w:rPr>
          <w:rFonts w:cs="Arial"/>
          <w:szCs w:val="28"/>
        </w:rPr>
      </w:r>
      <w:r w:rsidR="00B63299" w:rsidRPr="00DB7F60">
        <w:rPr>
          <w:rFonts w:cs="Arial"/>
          <w:szCs w:val="28"/>
        </w:rPr>
        <w:fldChar w:fldCharType="separate"/>
      </w:r>
      <w:r w:rsidR="00235D75" w:rsidRPr="00DB7F60">
        <w:rPr>
          <w:rFonts w:cs="Arial"/>
          <w:noProof/>
          <w:szCs w:val="28"/>
          <w:vertAlign w:val="superscript"/>
        </w:rPr>
        <w:t>28</w:t>
      </w:r>
      <w:r w:rsidR="00B63299" w:rsidRPr="00DB7F60">
        <w:rPr>
          <w:rFonts w:cs="Arial"/>
          <w:szCs w:val="28"/>
        </w:rPr>
        <w:fldChar w:fldCharType="end"/>
      </w:r>
      <w:r w:rsidRPr="00DB7F60">
        <w:rPr>
          <w:rFonts w:cs="Arial"/>
          <w:szCs w:val="28"/>
        </w:rPr>
        <w:t>.</w:t>
      </w:r>
    </w:p>
    <w:p w:rsidR="00ED2CAB" w:rsidRPr="00DB7F60" w:rsidRDefault="00ED2CAB" w:rsidP="00AB6EF9">
      <w:pPr>
        <w:autoSpaceDE w:val="0"/>
        <w:autoSpaceDN w:val="0"/>
        <w:adjustRightInd w:val="0"/>
        <w:spacing w:before="60" w:after="120"/>
        <w:ind w:left="0" w:firstLine="0"/>
        <w:rPr>
          <w:rFonts w:cs="Arial"/>
          <w:szCs w:val="28"/>
        </w:rPr>
      </w:pPr>
      <w:r w:rsidRPr="00DB7F60">
        <w:rPr>
          <w:rFonts w:cs="Arial"/>
          <w:szCs w:val="28"/>
        </w:rPr>
        <w:t>If processing is delayed, refrigeration is preferable to storage at ambient temperature</w:t>
      </w:r>
      <w:r w:rsidR="00B63299" w:rsidRPr="00DB7F60">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szCs w:val="28"/>
        </w:rPr>
        <w:instrText xml:space="preserve"> ADDIN REFMGR.CITE </w:instrText>
      </w:r>
      <w:r w:rsidR="00110535">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110535">
        <w:rPr>
          <w:rFonts w:cs="Arial"/>
          <w:szCs w:val="28"/>
        </w:rPr>
        <w:instrText xml:space="preserve"> ADDIN EN.CITE.DATA </w:instrText>
      </w:r>
      <w:r w:rsidR="00110535">
        <w:rPr>
          <w:rFonts w:cs="Arial"/>
          <w:szCs w:val="28"/>
        </w:rPr>
      </w:r>
      <w:r w:rsidR="00110535">
        <w:rPr>
          <w:rFonts w:cs="Arial"/>
          <w:szCs w:val="28"/>
        </w:rPr>
        <w:fldChar w:fldCharType="end"/>
      </w:r>
      <w:r w:rsidR="00B63299" w:rsidRPr="00DB7F60">
        <w:rPr>
          <w:rFonts w:cs="Arial"/>
          <w:szCs w:val="28"/>
        </w:rPr>
      </w:r>
      <w:r w:rsidR="00B63299" w:rsidRPr="00DB7F60">
        <w:rPr>
          <w:rFonts w:cs="Arial"/>
          <w:szCs w:val="28"/>
        </w:rPr>
        <w:fldChar w:fldCharType="separate"/>
      </w:r>
      <w:r w:rsidR="00235D75" w:rsidRPr="00DB7F60">
        <w:rPr>
          <w:rFonts w:cs="Arial"/>
          <w:noProof/>
          <w:szCs w:val="28"/>
          <w:vertAlign w:val="superscript"/>
        </w:rPr>
        <w:t>28</w:t>
      </w:r>
      <w:r w:rsidR="00B63299" w:rsidRPr="00DB7F60">
        <w:rPr>
          <w:rFonts w:cs="Arial"/>
          <w:szCs w:val="28"/>
        </w:rPr>
        <w:fldChar w:fldCharType="end"/>
      </w:r>
      <w:r w:rsidRPr="00DB7F60">
        <w:rPr>
          <w:rFonts w:cs="Arial"/>
          <w:szCs w:val="28"/>
        </w:rPr>
        <w:t xml:space="preserve">. </w:t>
      </w:r>
    </w:p>
    <w:p w:rsidR="00C1503D" w:rsidRPr="00DB7F60" w:rsidRDefault="00C1503D" w:rsidP="00C1503D">
      <w:pPr>
        <w:pStyle w:val="PHEBodytext"/>
        <w:rPr>
          <w:rFonts w:cs="Arial"/>
        </w:rPr>
      </w:pPr>
      <w:bookmarkStart w:id="29" w:name="_Toc210040709"/>
      <w:r w:rsidRPr="00DB7F60">
        <w:rPr>
          <w:rFonts w:cs="Arial"/>
        </w:rPr>
        <w:t>The volume of the specimen influences the transport time that is acceptable. Larger pieces of tissue maintain the viability of anaerobes for longer</w:t>
      </w:r>
      <w:r w:rsidR="00B63299" w:rsidRPr="00DB7F60">
        <w:rPr>
          <w:rFonts w:cs="Arial"/>
        </w:rPr>
        <w:fldChar w:fldCharType="begin" w:fldLock="1"/>
      </w:r>
      <w:r w:rsidR="00110535">
        <w:rPr>
          <w:rFonts w:cs="Arial"/>
        </w:rPr>
        <w:instrText xml:space="preserve"> ADDIN REFMGR.CITE &lt;Refman&gt;&lt;Cite&gt;&lt;Author&gt;Holden&lt;/Author&gt;&lt;Year&gt;1992&lt;/Year&gt;&lt;RecNum&gt;3815&lt;/RecNum&gt;&lt;IDText&gt;Collection and transport of clinical specimens for anaerobic culture&lt;/IDText&gt;&lt;MDL Ref_Type="Book Chapter"&gt;&lt;Ref_Type&gt;Book Chapter&lt;/Ref_Type&gt;&lt;Ref_ID&gt;3815&lt;/Ref_ID&gt;&lt;Title_Primary&gt;Collection and transport of clinical specimens for anaerobic culture&lt;/Title_Primary&gt;&lt;Authors_Primary&gt;Holden,J.&lt;/Authors_Primary&gt;&lt;Date_Primary&gt;1992&lt;/Date_Primary&gt;&lt;Keywords&gt;B 14&lt;/Keywords&gt;&lt;Keywords&gt;B 15&lt;/Keywords&gt;&lt;Keywords&gt;B 17&lt;/Keywords&gt;&lt;Keywords&gt;B 26&lt;/Keywords&gt;&lt;Keywords&gt;B 28&lt;/Keywords&gt;&lt;Keywords&gt;B 42&lt;/Keywords&gt;&lt;Keywords&gt;B 44&lt;/Keywords&gt;&lt;Keywords&gt;microbiology&lt;/Keywords&gt;&lt;Keywords&gt;transport&lt;/Keywords&gt;&lt;Reprint&gt;Not in File&lt;/Reprint&gt;&lt;Start_Page&gt;2.2.1&lt;/Start_Page&gt;&lt;End_Page&gt;7&lt;/End_Page&gt;&lt;Title_Secondary&gt;Clinical Microbiology Procedures Handbook&lt;/Title_Secondary&gt;&lt;Authors_Secondary&gt;Isenberg,H.D.&lt;/Authors_Secondary&gt;&lt;Pub_Place&gt;Washington D.C.&lt;/Pub_Place&gt;&lt;Publisher&gt;American Society for Microbiology&lt;/Publisher&gt;&lt;ISSN_ISBN&gt;1555810381&lt;/ISSN_ISBN&gt;&lt;Misc_2&gt;1&lt;/Misc_2&gt;&lt;ZZ_WorkformID&gt;3&lt;/ZZ_WorkformID&gt;&lt;/MDL&gt;&lt;/Cite&gt;&lt;/Refman&gt;</w:instrText>
      </w:r>
      <w:r w:rsidR="00B63299" w:rsidRPr="00DB7F60">
        <w:rPr>
          <w:rFonts w:cs="Arial"/>
        </w:rPr>
        <w:fldChar w:fldCharType="separate"/>
      </w:r>
      <w:r w:rsidR="00235D75" w:rsidRPr="00DB7F60">
        <w:rPr>
          <w:rFonts w:cs="Arial"/>
          <w:noProof/>
          <w:vertAlign w:val="superscript"/>
        </w:rPr>
        <w:t>29</w:t>
      </w:r>
      <w:r w:rsidR="00B63299" w:rsidRPr="00DB7F60">
        <w:rPr>
          <w:rFonts w:cs="Arial"/>
        </w:rPr>
        <w:fldChar w:fldCharType="end"/>
      </w:r>
      <w:r w:rsidRPr="00DB7F60">
        <w:rPr>
          <w:rFonts w:cs="Arial"/>
        </w:rPr>
        <w:t>.</w:t>
      </w:r>
    </w:p>
    <w:bookmarkEnd w:id="29"/>
    <w:p w:rsidR="00634B2E" w:rsidRPr="00DB7F60" w:rsidRDefault="00C1503D" w:rsidP="00C1503D">
      <w:pPr>
        <w:pStyle w:val="PHEBodytext"/>
        <w:rPr>
          <w:rFonts w:cs="Arial"/>
        </w:rPr>
      </w:pPr>
      <w:r w:rsidRPr="00DB7F60">
        <w:rPr>
          <w:rFonts w:cs="Arial"/>
          <w:b/>
        </w:rPr>
        <w:t>Note:</w:t>
      </w:r>
      <w:r w:rsidRPr="00DB7F60">
        <w:rPr>
          <w:rFonts w:cs="Arial"/>
        </w:rPr>
        <w:t xml:space="preserve"> It is recommended that all specimens of tissue and biopsy f</w:t>
      </w:r>
      <w:r w:rsidR="00C82B8D" w:rsidRPr="00DB7F60">
        <w:rPr>
          <w:rFonts w:cs="Arial"/>
        </w:rPr>
        <w:t xml:space="preserve">rom suspected cases of </w:t>
      </w:r>
      <w:proofErr w:type="spellStart"/>
      <w:r w:rsidR="00C82B8D" w:rsidRPr="00DB7F60">
        <w:rPr>
          <w:rFonts w:cs="Arial"/>
        </w:rPr>
        <w:t>legionell</w:t>
      </w:r>
      <w:r w:rsidRPr="00DB7F60">
        <w:rPr>
          <w:rFonts w:cs="Arial"/>
        </w:rPr>
        <w:t>osis</w:t>
      </w:r>
      <w:proofErr w:type="spellEnd"/>
      <w:r w:rsidRPr="00DB7F60">
        <w:rPr>
          <w:rFonts w:cs="Arial"/>
        </w:rPr>
        <w:t xml:space="preserve"> are stored at -20°C, until the final report is issued, as overgrowth with non-legionella bacteria may necessitate retesting of the original specimen.</w:t>
      </w:r>
    </w:p>
    <w:p w:rsidR="00ED2CAB" w:rsidRPr="00DB7F60" w:rsidRDefault="00ED2CAB" w:rsidP="00653FC7">
      <w:pPr>
        <w:pStyle w:val="PHEreportHeading1"/>
      </w:pPr>
      <w:bookmarkStart w:id="30" w:name="_Toc367787588"/>
      <w:bookmarkStart w:id="31" w:name="_Toc408224269"/>
      <w:r w:rsidRPr="00DB7F60">
        <w:t>4</w:t>
      </w:r>
      <w:r w:rsidRPr="00DB7F60">
        <w:tab/>
        <w:t>Specimen Processing/Procedure</w:t>
      </w:r>
      <w:bookmarkEnd w:id="30"/>
      <w:r w:rsidR="00B63299" w:rsidRPr="00DB7F6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instrText xml:space="preserve"> ADDIN REFMGR.CITE </w:instrText>
      </w:r>
      <w:r w:rsidR="0011053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110535">
        <w:instrText xml:space="preserve"> ADDIN EN.CITE.DATA </w:instrText>
      </w:r>
      <w:r w:rsidR="00110535">
        <w:fldChar w:fldCharType="end"/>
      </w:r>
      <w:r w:rsidR="00B63299" w:rsidRPr="00DB7F60">
        <w:fldChar w:fldCharType="separate"/>
      </w:r>
      <w:r w:rsidR="00BA6233" w:rsidRPr="00DB7F60">
        <w:rPr>
          <w:noProof/>
          <w:vertAlign w:val="superscript"/>
        </w:rPr>
        <w:t>7,8</w:t>
      </w:r>
      <w:bookmarkEnd w:id="31"/>
      <w:r w:rsidR="00B63299" w:rsidRPr="00DB7F60">
        <w:fldChar w:fldCharType="end"/>
      </w:r>
    </w:p>
    <w:p w:rsidR="00ED2CAB" w:rsidRPr="00DB7F60" w:rsidRDefault="00ED2CAB" w:rsidP="00ED2CAB">
      <w:pPr>
        <w:shd w:val="clear" w:color="auto" w:fill="99CCFF"/>
        <w:spacing w:before="240" w:line="260" w:lineRule="atLeast"/>
        <w:rPr>
          <w:rFonts w:cs="Arial"/>
          <w:b/>
          <w:color w:val="000000"/>
          <w:sz w:val="28"/>
          <w:szCs w:val="22"/>
          <w:lang w:eastAsia="en-US"/>
        </w:rPr>
      </w:pPr>
      <w:bookmarkStart w:id="32" w:name="_Toc156896243"/>
      <w:bookmarkStart w:id="33" w:name="_Toc157500778"/>
      <w:r w:rsidRPr="00DB7F60">
        <w:rPr>
          <w:rFonts w:cs="Arial"/>
          <w:b/>
          <w:color w:val="000000"/>
          <w:sz w:val="28"/>
          <w:szCs w:val="22"/>
          <w:lang w:eastAsia="en-US"/>
        </w:rPr>
        <w:t>4.1</w:t>
      </w:r>
      <w:r w:rsidRPr="00DB7F60">
        <w:rPr>
          <w:rFonts w:cs="Arial"/>
          <w:b/>
          <w:color w:val="000000"/>
          <w:sz w:val="28"/>
          <w:szCs w:val="22"/>
          <w:lang w:eastAsia="en-US"/>
        </w:rPr>
        <w:tab/>
        <w:t>Test Selection</w:t>
      </w:r>
      <w:bookmarkEnd w:id="32"/>
      <w:bookmarkEnd w:id="33"/>
    </w:p>
    <w:p w:rsidR="00CA7E99" w:rsidRPr="00DB7F60" w:rsidRDefault="00CA7E99" w:rsidP="00CA7E99">
      <w:pPr>
        <w:autoSpaceDE w:val="0"/>
        <w:autoSpaceDN w:val="0"/>
        <w:adjustRightInd w:val="0"/>
        <w:spacing w:before="60" w:after="120"/>
        <w:ind w:left="0" w:firstLine="0"/>
        <w:rPr>
          <w:rFonts w:cs="Arial"/>
          <w:szCs w:val="28"/>
        </w:rPr>
      </w:pPr>
      <w:r w:rsidRPr="00DB7F60">
        <w:rPr>
          <w:rStyle w:val="PHEBodytextChar"/>
          <w:rFonts w:cs="Arial"/>
        </w:rPr>
        <w:t>Select a representative portion of specimen for appropriate procedures such as culture for fungi</w:t>
      </w:r>
      <w:r w:rsidRPr="00DB7F60">
        <w:rPr>
          <w:rFonts w:cs="Arial"/>
          <w:szCs w:val="28"/>
        </w:rPr>
        <w:t xml:space="preserve"> </w:t>
      </w:r>
      <w:r w:rsidRPr="00DB7F60">
        <w:rPr>
          <w:rStyle w:val="PHEBodyTextHyperlinkChar"/>
          <w:rFonts w:cs="Arial"/>
        </w:rPr>
        <w:t>(</w:t>
      </w:r>
      <w:hyperlink r:id="rId37" w:anchor="bacteriology" w:history="1">
        <w:r w:rsidRPr="00DB7F60">
          <w:rPr>
            <w:rStyle w:val="PHEBodyTextHyperlinkChar"/>
            <w:rFonts w:cs="Arial"/>
          </w:rPr>
          <w:t>B 39 - Investigation of dermatological specimens for superficial mycoses</w:t>
        </w:r>
      </w:hyperlink>
      <w:r w:rsidRPr="00DB7F60">
        <w:rPr>
          <w:rStyle w:val="PHEBodytextChar"/>
          <w:rFonts w:cs="Arial"/>
        </w:rPr>
        <w:t>)</w:t>
      </w:r>
      <w:r w:rsidR="000509F1" w:rsidRPr="00DB7F60">
        <w:rPr>
          <w:rStyle w:val="PHEBodytextChar"/>
          <w:rFonts w:cs="Arial"/>
        </w:rPr>
        <w:t xml:space="preserve"> </w:t>
      </w:r>
      <w:r w:rsidRPr="00DB7F60">
        <w:rPr>
          <w:rStyle w:val="PHEBodytextChar"/>
          <w:rFonts w:cs="Arial"/>
        </w:rPr>
        <w:t xml:space="preserve">and </w:t>
      </w:r>
      <w:r w:rsidRPr="00DB7F60">
        <w:rPr>
          <w:rStyle w:val="PHEBodytextChar"/>
          <w:rFonts w:cs="Arial"/>
          <w:i/>
        </w:rPr>
        <w:t>Mycobacterium</w:t>
      </w:r>
      <w:r w:rsidRPr="00DB7F60">
        <w:rPr>
          <w:rStyle w:val="PHEBodytextChar"/>
          <w:rFonts w:cs="Arial"/>
        </w:rPr>
        <w:t xml:space="preserve"> species</w:t>
      </w:r>
      <w:r w:rsidRPr="00DB7F60">
        <w:rPr>
          <w:rFonts w:cs="Arial"/>
          <w:szCs w:val="28"/>
        </w:rPr>
        <w:t xml:space="preserve"> (</w:t>
      </w:r>
      <w:hyperlink r:id="rId38" w:anchor="bacteriology" w:history="1">
        <w:r w:rsidRPr="00DB7F60">
          <w:rPr>
            <w:rStyle w:val="PHEBodyTextHyperlinkChar"/>
            <w:rFonts w:cs="Arial"/>
          </w:rPr>
          <w:t xml:space="preserve">B 40 - Investigation of specimens for </w:t>
        </w:r>
        <w:r w:rsidRPr="00DB7F60">
          <w:rPr>
            <w:rStyle w:val="PHEBodyTextHyperlinkChar"/>
            <w:rFonts w:cs="Arial"/>
            <w:i/>
          </w:rPr>
          <w:lastRenderedPageBreak/>
          <w:t xml:space="preserve">Mycobacterium </w:t>
        </w:r>
        <w:r w:rsidRPr="00DB7F60">
          <w:rPr>
            <w:rStyle w:val="PHEBodyTextHyperlinkChar"/>
            <w:rFonts w:cs="Arial"/>
          </w:rPr>
          <w:t>species</w:t>
        </w:r>
      </w:hyperlink>
      <w:r w:rsidRPr="00DB7F60">
        <w:rPr>
          <w:rFonts w:cs="Arial"/>
          <w:szCs w:val="28"/>
        </w:rPr>
        <w:t xml:space="preserve">), </w:t>
      </w:r>
      <w:r w:rsidRPr="00DB7F60">
        <w:rPr>
          <w:rStyle w:val="PHEBodytextChar"/>
          <w:rFonts w:cs="Arial"/>
        </w:rPr>
        <w:t>and examination for parasites</w:t>
      </w:r>
      <w:r w:rsidRPr="00DB7F60">
        <w:rPr>
          <w:rFonts w:cs="Arial"/>
          <w:szCs w:val="28"/>
        </w:rPr>
        <w:t xml:space="preserve"> </w:t>
      </w:r>
      <w:r w:rsidRPr="000116B7">
        <w:rPr>
          <w:rStyle w:val="PHEBodytextChar"/>
        </w:rPr>
        <w:t>(</w:t>
      </w:r>
      <w:hyperlink r:id="rId39" w:anchor="bacteriology" w:history="1">
        <w:r w:rsidRPr="00DB7F60">
          <w:rPr>
            <w:rStyle w:val="PHEBodyTextHyperlinkChar"/>
            <w:rFonts w:cs="Arial"/>
          </w:rPr>
          <w:t>B 31 - Investigation of specimens other than blood for parasites</w:t>
        </w:r>
      </w:hyperlink>
      <w:r w:rsidRPr="00DB7F60">
        <w:rPr>
          <w:rFonts w:cs="Arial"/>
          <w:szCs w:val="28"/>
        </w:rPr>
        <w:t xml:space="preserve">) </w:t>
      </w:r>
      <w:r w:rsidRPr="00DB7F60">
        <w:rPr>
          <w:rStyle w:val="PHEBodytextChar"/>
          <w:rFonts w:cs="Arial"/>
        </w:rPr>
        <w:t>depending on clinical details.</w:t>
      </w:r>
    </w:p>
    <w:p w:rsidR="00F20737" w:rsidRPr="00DB7F60" w:rsidRDefault="00CA7E99" w:rsidP="00CA7E99">
      <w:pPr>
        <w:pStyle w:val="PHEBodytext"/>
        <w:rPr>
          <w:rFonts w:cs="Arial"/>
        </w:rPr>
      </w:pPr>
      <w:r w:rsidRPr="00DB7F60">
        <w:rPr>
          <w:rFonts w:cs="Arial"/>
        </w:rPr>
        <w:t>If there is insufficient specimen for all investigations, they should be prioritised according to clinical indications after consultation with a medical microbiologist.</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4.2</w:t>
      </w:r>
      <w:r w:rsidRPr="00DB7F60">
        <w:rPr>
          <w:rFonts w:cs="Arial"/>
          <w:b/>
          <w:color w:val="000000"/>
          <w:sz w:val="28"/>
          <w:szCs w:val="22"/>
          <w:lang w:eastAsia="en-US"/>
        </w:rPr>
        <w:tab/>
        <w:t>Appearance</w:t>
      </w:r>
    </w:p>
    <w:p w:rsidR="00ED2CAB" w:rsidRPr="00DB7F60" w:rsidRDefault="00CA7E99" w:rsidP="00ED2CAB">
      <w:pPr>
        <w:autoSpaceDE w:val="0"/>
        <w:autoSpaceDN w:val="0"/>
        <w:adjustRightInd w:val="0"/>
        <w:spacing w:before="60" w:after="120"/>
        <w:ind w:left="0" w:firstLine="0"/>
        <w:rPr>
          <w:rFonts w:cs="Arial"/>
          <w:szCs w:val="28"/>
        </w:rPr>
      </w:pPr>
      <w:bookmarkStart w:id="34" w:name="_Toc210040717"/>
      <w:r w:rsidRPr="00DB7F60">
        <w:rPr>
          <w:rFonts w:cs="Arial"/>
          <w:szCs w:val="28"/>
        </w:rPr>
        <w:t>N/A</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 xml:space="preserve">4.3 </w:t>
      </w:r>
      <w:r w:rsidRPr="00DB7F60">
        <w:rPr>
          <w:rFonts w:cs="Arial"/>
          <w:b/>
          <w:color w:val="000000"/>
          <w:sz w:val="28"/>
          <w:szCs w:val="22"/>
          <w:lang w:eastAsia="en-US"/>
        </w:rPr>
        <w:tab/>
        <w:t>Sample Preparation</w:t>
      </w:r>
    </w:p>
    <w:p w:rsidR="00ED2CAB" w:rsidRPr="00DB7F60" w:rsidRDefault="00ED2CAB" w:rsidP="00CA7E99">
      <w:pPr>
        <w:pStyle w:val="PHEBodytext"/>
        <w:rPr>
          <w:rFonts w:cs="Arial"/>
        </w:rPr>
      </w:pPr>
      <w:r w:rsidRPr="00DB7F60">
        <w:rPr>
          <w:rFonts w:cs="Arial"/>
        </w:rPr>
        <w:t>For safety considerations refer to Section 1.2.</w:t>
      </w:r>
    </w:p>
    <w:p w:rsidR="005F5571" w:rsidRPr="00DB7F60" w:rsidRDefault="005F5571" w:rsidP="005F5571">
      <w:pPr>
        <w:spacing w:before="200" w:after="60" w:line="260" w:lineRule="atLeast"/>
        <w:rPr>
          <w:rFonts w:cs="Arial"/>
          <w:b/>
          <w:bCs/>
          <w:iCs/>
          <w:color w:val="000000"/>
          <w:sz w:val="28"/>
          <w:szCs w:val="22"/>
          <w:lang w:eastAsia="en-US"/>
        </w:rPr>
      </w:pPr>
      <w:r w:rsidRPr="00DB7F60">
        <w:rPr>
          <w:rFonts w:cs="Arial"/>
          <w:b/>
          <w:bCs/>
          <w:iCs/>
          <w:color w:val="000000"/>
          <w:sz w:val="28"/>
          <w:szCs w:val="22"/>
          <w:lang w:eastAsia="en-US"/>
        </w:rPr>
        <w:t>4.3.1</w:t>
      </w:r>
      <w:r w:rsidRPr="00DB7F60">
        <w:rPr>
          <w:rFonts w:cs="Arial"/>
          <w:b/>
          <w:bCs/>
          <w:iCs/>
          <w:color w:val="000000"/>
          <w:sz w:val="28"/>
          <w:szCs w:val="22"/>
          <w:lang w:eastAsia="en-US"/>
        </w:rPr>
        <w:tab/>
        <w:t>Pre-treatment</w:t>
      </w:r>
    </w:p>
    <w:p w:rsidR="005F5571" w:rsidRPr="00DB7F60" w:rsidRDefault="005F5571" w:rsidP="005F5571">
      <w:pPr>
        <w:spacing w:before="200" w:after="60" w:line="260" w:lineRule="atLeast"/>
        <w:rPr>
          <w:rFonts w:cs="Arial"/>
          <w:b/>
          <w:bCs/>
          <w:iCs/>
          <w:color w:val="000000"/>
          <w:sz w:val="28"/>
          <w:szCs w:val="22"/>
          <w:lang w:eastAsia="en-US"/>
        </w:rPr>
      </w:pPr>
      <w:r w:rsidRPr="00DB7F60">
        <w:rPr>
          <w:rFonts w:cs="Arial"/>
          <w:b/>
          <w:bCs/>
          <w:szCs w:val="20"/>
          <w:lang w:eastAsia="en-US"/>
        </w:rPr>
        <w:t>Standard</w:t>
      </w:r>
    </w:p>
    <w:p w:rsidR="005F5571" w:rsidRPr="00DB7F60" w:rsidRDefault="005F5571" w:rsidP="005F5571">
      <w:pPr>
        <w:autoSpaceDE w:val="0"/>
        <w:autoSpaceDN w:val="0"/>
        <w:adjustRightInd w:val="0"/>
        <w:spacing w:before="60" w:after="120"/>
        <w:ind w:left="0" w:firstLine="0"/>
        <w:rPr>
          <w:rFonts w:cs="Arial"/>
          <w:szCs w:val="28"/>
        </w:rPr>
      </w:pPr>
      <w:r w:rsidRPr="00DB7F60">
        <w:rPr>
          <w:rFonts w:cs="Arial"/>
          <w:szCs w:val="28"/>
        </w:rPr>
        <w:t xml:space="preserve">Grind or homogenise specimen with, as appropriate, </w:t>
      </w:r>
      <w:r w:rsidR="00CE3167" w:rsidRPr="00DB7F60">
        <w:rPr>
          <w:rFonts w:cs="Arial"/>
          <w:szCs w:val="28"/>
        </w:rPr>
        <w:t xml:space="preserve">using </w:t>
      </w:r>
      <w:r w:rsidRPr="00DB7F60">
        <w:rPr>
          <w:rFonts w:cs="Arial"/>
          <w:szCs w:val="28"/>
        </w:rPr>
        <w:t>a sterile tissue grinder (</w:t>
      </w:r>
      <w:proofErr w:type="spellStart"/>
      <w:r w:rsidRPr="00DB7F60">
        <w:rPr>
          <w:rFonts w:cs="Arial"/>
          <w:szCs w:val="28"/>
        </w:rPr>
        <w:t>Ballotini</w:t>
      </w:r>
      <w:proofErr w:type="spellEnd"/>
      <w:r w:rsidRPr="00DB7F60">
        <w:rPr>
          <w:rFonts w:cs="Arial"/>
          <w:szCs w:val="28"/>
        </w:rPr>
        <w:t xml:space="preserve"> beads), a sterile scalpel or (preferably) sterile scissors and petri dish. The addition of a small volume (approximately 0.5 mL) of sterile, filtered</w:t>
      </w:r>
      <w:r w:rsidRPr="00DB7F60">
        <w:rPr>
          <w:rFonts w:cs="Arial"/>
          <w:b/>
          <w:szCs w:val="28"/>
        </w:rPr>
        <w:t xml:space="preserve"> </w:t>
      </w:r>
      <w:r w:rsidRPr="00DB7F60">
        <w:rPr>
          <w:rFonts w:cs="Arial"/>
          <w:szCs w:val="28"/>
        </w:rPr>
        <w:t xml:space="preserve">water, saline, peptone or broth will aid the homogenisation process. </w:t>
      </w:r>
    </w:p>
    <w:p w:rsidR="005F5571" w:rsidRPr="00DB7F60" w:rsidRDefault="005F5571" w:rsidP="005F5571">
      <w:pPr>
        <w:autoSpaceDE w:val="0"/>
        <w:autoSpaceDN w:val="0"/>
        <w:adjustRightInd w:val="0"/>
        <w:spacing w:before="60" w:after="120"/>
        <w:ind w:left="0" w:firstLine="0"/>
        <w:rPr>
          <w:rFonts w:cs="Arial"/>
          <w:szCs w:val="28"/>
        </w:rPr>
      </w:pPr>
      <w:r w:rsidRPr="00DB7F60">
        <w:rPr>
          <w:rFonts w:cs="Arial"/>
          <w:szCs w:val="28"/>
        </w:rPr>
        <w:t>All</w:t>
      </w:r>
      <w:r w:rsidR="00A11F71" w:rsidRPr="00DB7F60">
        <w:rPr>
          <w:rFonts w:cs="Arial"/>
          <w:szCs w:val="28"/>
        </w:rPr>
        <w:t xml:space="preserve"> grinding or homogenisation </w:t>
      </w:r>
      <w:r w:rsidRPr="00DB7F60">
        <w:rPr>
          <w:rFonts w:cs="Arial"/>
          <w:szCs w:val="28"/>
        </w:rPr>
        <w:t xml:space="preserve">should </w:t>
      </w:r>
      <w:r w:rsidR="004C09AF" w:rsidRPr="00DB7F60">
        <w:rPr>
          <w:rFonts w:cs="Arial"/>
          <w:szCs w:val="28"/>
        </w:rPr>
        <w:t>be performed in a</w:t>
      </w:r>
      <w:r w:rsidR="00A11F71" w:rsidRPr="00DB7F60">
        <w:rPr>
          <w:rFonts w:cs="Arial"/>
          <w:szCs w:val="28"/>
        </w:rPr>
        <w:t xml:space="preserve"> Class II </w:t>
      </w:r>
      <w:r w:rsidRPr="00DB7F60">
        <w:rPr>
          <w:rFonts w:cs="Arial"/>
          <w:szCs w:val="28"/>
        </w:rPr>
        <w:t>exhaust protective cabinet.</w:t>
      </w:r>
    </w:p>
    <w:p w:rsidR="005F5571" w:rsidRPr="00DB7F60" w:rsidRDefault="005F5571" w:rsidP="005F5571">
      <w:pPr>
        <w:autoSpaceDE w:val="0"/>
        <w:autoSpaceDN w:val="0"/>
        <w:adjustRightInd w:val="0"/>
        <w:spacing w:before="60" w:after="120"/>
        <w:ind w:left="0" w:firstLine="0"/>
        <w:rPr>
          <w:rFonts w:cs="Arial"/>
          <w:szCs w:val="28"/>
        </w:rPr>
      </w:pPr>
      <w:r w:rsidRPr="00DB7F60">
        <w:rPr>
          <w:rFonts w:cs="Arial"/>
          <w:b/>
          <w:szCs w:val="28"/>
        </w:rPr>
        <w:t>Note:</w:t>
      </w:r>
      <w:r w:rsidRPr="00DB7F60">
        <w:rPr>
          <w:rFonts w:cs="Arial"/>
          <w:szCs w:val="28"/>
        </w:rPr>
        <w:t xml:space="preserve"> Surgically obtained specimens for fungal culture should be cut (finely sliced) rather than homogenised</w:t>
      </w:r>
      <w:r w:rsidR="00B63299" w:rsidRPr="00DB7F60">
        <w:rPr>
          <w:rFonts w:cs="Arial"/>
          <w:szCs w:val="28"/>
        </w:rPr>
        <w:fldChar w:fldCharType="begin" w:fldLock="1">
          <w:fldData xml:space="preserve">PFJlZm1hbj48Q2l0ZT48QXV0aG9yPlJldmFua2FyPC9BdXRob3I+PFllYXI+MjAxMDwvWWVhcj48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</w:fldData>
        </w:fldChar>
      </w:r>
      <w:r w:rsidR="00110535">
        <w:rPr>
          <w:rFonts w:cs="Arial"/>
          <w:szCs w:val="28"/>
        </w:rPr>
        <w:instrText xml:space="preserve"> ADDIN REFMGR.CITE </w:instrText>
      </w:r>
      <w:r w:rsidR="00110535">
        <w:rPr>
          <w:rFonts w:cs="Arial"/>
          <w:szCs w:val="28"/>
        </w:rPr>
        <w:fldChar w:fldCharType="begin" w:fldLock="1">
          <w:fldData xml:space="preserve">PFJlZm1hbj48Q2l0ZT48QXV0aG9yPlJldmFua2FyPC9BdXRob3I+PFllYXI+MjAxMDwvWWVhcj48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</w:fldData>
        </w:fldChar>
      </w:r>
      <w:r w:rsidR="00110535">
        <w:rPr>
          <w:rFonts w:cs="Arial"/>
          <w:szCs w:val="28"/>
        </w:rPr>
        <w:instrText xml:space="preserve"> ADDIN EN.CITE.DATA </w:instrText>
      </w:r>
      <w:r w:rsidR="00110535">
        <w:rPr>
          <w:rFonts w:cs="Arial"/>
          <w:szCs w:val="28"/>
        </w:rPr>
      </w:r>
      <w:r w:rsidR="00110535">
        <w:rPr>
          <w:rFonts w:cs="Arial"/>
          <w:szCs w:val="28"/>
        </w:rPr>
        <w:fldChar w:fldCharType="end"/>
      </w:r>
      <w:r w:rsidR="00B63299" w:rsidRPr="00DB7F60">
        <w:rPr>
          <w:rFonts w:cs="Arial"/>
          <w:szCs w:val="28"/>
        </w:rPr>
      </w:r>
      <w:r w:rsidR="00B63299" w:rsidRPr="00DB7F60">
        <w:rPr>
          <w:rFonts w:cs="Arial"/>
          <w:szCs w:val="28"/>
        </w:rPr>
        <w:fldChar w:fldCharType="separate"/>
      </w:r>
      <w:r w:rsidR="00235D75" w:rsidRPr="00DB7F60">
        <w:rPr>
          <w:rFonts w:cs="Arial"/>
          <w:noProof/>
          <w:szCs w:val="28"/>
          <w:vertAlign w:val="superscript"/>
        </w:rPr>
        <w:t>30</w:t>
      </w:r>
      <w:r w:rsidR="00B63299" w:rsidRPr="00DB7F60">
        <w:rPr>
          <w:rFonts w:cs="Arial"/>
          <w:szCs w:val="28"/>
        </w:rPr>
        <w:fldChar w:fldCharType="end"/>
      </w:r>
      <w:r w:rsidRPr="00DB7F60">
        <w:rPr>
          <w:rFonts w:cs="Arial"/>
          <w:szCs w:val="28"/>
        </w:rPr>
        <w:t>.</w:t>
      </w:r>
    </w:p>
    <w:p w:rsidR="005F5571" w:rsidRPr="00DB7F60" w:rsidRDefault="005F5571" w:rsidP="005F5571">
      <w:pPr>
        <w:pStyle w:val="PHEreportHeading3"/>
      </w:pPr>
      <w:r w:rsidRPr="00DB7F60">
        <w:t>4.3.2 Supplementary</w:t>
      </w:r>
    </w:p>
    <w:p w:rsidR="005F5571" w:rsidRPr="00DB7F60" w:rsidRDefault="005F5571" w:rsidP="005F5571">
      <w:pPr>
        <w:pStyle w:val="PHEBodyTextHyperlink"/>
        <w:rPr>
          <w:rFonts w:cs="Arial"/>
        </w:rPr>
      </w:pPr>
      <w:r w:rsidRPr="00DB7F60">
        <w:rPr>
          <w:rStyle w:val="PHEBodytextChar"/>
          <w:rFonts w:cs="Arial"/>
          <w:color w:val="auto"/>
          <w:u w:val="none"/>
        </w:rPr>
        <w:t>N/A</w:t>
      </w:r>
    </w:p>
    <w:p w:rsidR="00ED2CAB" w:rsidRPr="00DB7F60" w:rsidRDefault="00ED2CAB" w:rsidP="009B12EA">
      <w:pPr>
        <w:pStyle w:val="PHEreportHeading2BlueHighlight"/>
      </w:pPr>
      <w:r w:rsidRPr="00DB7F60">
        <w:t>4.4</w:t>
      </w:r>
      <w:r w:rsidRPr="00DB7F60">
        <w:tab/>
        <w:t>Microscopy</w:t>
      </w:r>
      <w:bookmarkEnd w:id="34"/>
    </w:p>
    <w:p w:rsidR="005F5571" w:rsidRPr="00DB7F60" w:rsidRDefault="005F5571" w:rsidP="005F5571">
      <w:pPr>
        <w:pStyle w:val="PHEreportHeading3"/>
      </w:pPr>
      <w:bookmarkStart w:id="35" w:name="_Toc214336248"/>
      <w:bookmarkStart w:id="36" w:name="_Toc214252297"/>
      <w:bookmarkStart w:id="37" w:name="_Toc212626187"/>
      <w:bookmarkStart w:id="38" w:name="_Toc209932173"/>
      <w:r w:rsidRPr="00DB7F60">
        <w:t>4.4.1</w:t>
      </w:r>
      <w:r w:rsidRPr="00DB7F60">
        <w:tab/>
        <w:t>Standard</w:t>
      </w:r>
    </w:p>
    <w:p w:rsidR="005F5571" w:rsidRPr="00DB7F60" w:rsidRDefault="005F5571" w:rsidP="005F5571">
      <w:pPr>
        <w:pStyle w:val="PHEBodytext"/>
        <w:rPr>
          <w:rFonts w:cs="Arial"/>
        </w:rPr>
      </w:pPr>
      <w:r w:rsidRPr="00DB7F60">
        <w:rPr>
          <w:rFonts w:cs="Arial"/>
        </w:rPr>
        <w:t>N/A</w:t>
      </w:r>
    </w:p>
    <w:p w:rsidR="005F5571" w:rsidRPr="00DB7F60" w:rsidRDefault="005F5571" w:rsidP="005F5571">
      <w:pPr>
        <w:pStyle w:val="PHEreportHeading3"/>
      </w:pPr>
      <w:r w:rsidRPr="00DB7F60">
        <w:t>4.4.2</w:t>
      </w:r>
      <w:r w:rsidRPr="00DB7F60">
        <w:tab/>
        <w:t xml:space="preserve">Supplementary </w:t>
      </w:r>
    </w:p>
    <w:p w:rsidR="005F5571" w:rsidRPr="00DB7F60" w:rsidRDefault="005F5571" w:rsidP="005F5571">
      <w:pPr>
        <w:pStyle w:val="PHEreportHeading3"/>
      </w:pPr>
      <w:r w:rsidRPr="00DB7F60">
        <w:t>Gram Stain</w:t>
      </w:r>
    </w:p>
    <w:p w:rsidR="005F5571" w:rsidRPr="00DB7F60" w:rsidRDefault="005F5571" w:rsidP="005F5571">
      <w:pPr>
        <w:pStyle w:val="PHEreportsub"/>
        <w:rPr>
          <w:rFonts w:cs="Arial"/>
          <w:szCs w:val="28"/>
        </w:rPr>
      </w:pPr>
      <w:r w:rsidRPr="00DB7F60">
        <w:t>Homogenised specimens</w:t>
      </w:r>
    </w:p>
    <w:p w:rsidR="005F5571" w:rsidRPr="00DB7F60" w:rsidRDefault="005F5571" w:rsidP="005F5571">
      <w:pPr>
        <w:pStyle w:val="PHEBodytext"/>
        <w:rPr>
          <w:rFonts w:cs="Arial"/>
        </w:rPr>
      </w:pPr>
      <w:r w:rsidRPr="00DB7F60">
        <w:rPr>
          <w:rFonts w:cs="Arial"/>
        </w:rPr>
        <w:t>(See Section 4.3.1 for method of homogenisation).</w:t>
      </w:r>
    </w:p>
    <w:p w:rsidR="005F5571" w:rsidRPr="00DB7F60" w:rsidRDefault="005F5571" w:rsidP="005F5571">
      <w:pPr>
        <w:pStyle w:val="PHEBodytext"/>
        <w:rPr>
          <w:rFonts w:cs="Arial"/>
        </w:rPr>
      </w:pPr>
      <w:r w:rsidRPr="00DB7F60">
        <w:rPr>
          <w:rFonts w:cs="Arial"/>
        </w:rPr>
        <w:t>Place one drop of specimen on to a clean microscope slide with a sterile pipette.</w:t>
      </w:r>
    </w:p>
    <w:p w:rsidR="005F5571" w:rsidRPr="00DB7F60" w:rsidRDefault="005F5571" w:rsidP="005F5571">
      <w:pPr>
        <w:pStyle w:val="PHEBodytext"/>
        <w:rPr>
          <w:rFonts w:cs="Arial"/>
        </w:rPr>
      </w:pPr>
      <w:r w:rsidRPr="00DB7F60">
        <w:rPr>
          <w:rFonts w:cs="Arial"/>
        </w:rPr>
        <w:t>Spread this with a sterile loop to make a thin smear for Gram staining.</w:t>
      </w:r>
    </w:p>
    <w:p w:rsidR="005F5571" w:rsidRPr="00DB7F60" w:rsidRDefault="005F5571" w:rsidP="005F5571">
      <w:pPr>
        <w:pStyle w:val="PHEreportsub"/>
        <w:rPr>
          <w:rFonts w:cs="Arial"/>
        </w:rPr>
      </w:pPr>
      <w:r w:rsidRPr="00DB7F60">
        <w:rPr>
          <w:rFonts w:cs="Arial"/>
        </w:rPr>
        <w:t>Non-homogenised specimens</w:t>
      </w:r>
    </w:p>
    <w:p w:rsidR="005F5571" w:rsidRPr="00DB7F60" w:rsidRDefault="005F5571" w:rsidP="005F5571">
      <w:pPr>
        <w:pStyle w:val="PHEBodytext"/>
        <w:rPr>
          <w:rFonts w:cs="Arial"/>
        </w:rPr>
      </w:pPr>
      <w:r w:rsidRPr="00DB7F60">
        <w:rPr>
          <w:rFonts w:cs="Arial"/>
        </w:rPr>
        <w:t>Prepare a touch preparation - use sterile forceps to grasp pieces of specimen, touch the sides of one or more pieces of the specimen to a clean microscope slide for Gram staining. Group the touch preparations together for easier examination. This sample should not be used for culture.</w:t>
      </w:r>
    </w:p>
    <w:p w:rsidR="005F5571" w:rsidRPr="00DB7F60" w:rsidRDefault="005F5571" w:rsidP="005F5571">
      <w:pPr>
        <w:autoSpaceDE w:val="0"/>
        <w:autoSpaceDN w:val="0"/>
        <w:adjustRightInd w:val="0"/>
        <w:spacing w:before="60" w:after="120"/>
        <w:ind w:left="0" w:firstLine="0"/>
        <w:rPr>
          <w:rFonts w:cs="Arial"/>
          <w:szCs w:val="28"/>
        </w:rPr>
      </w:pPr>
      <w:r w:rsidRPr="00DB7F60">
        <w:rPr>
          <w:rStyle w:val="PHEBodytextChar"/>
          <w:rFonts w:cs="Arial"/>
        </w:rPr>
        <w:t>See</w:t>
      </w:r>
      <w:r w:rsidRPr="00DB7F60">
        <w:rPr>
          <w:rFonts w:cs="Arial"/>
          <w:szCs w:val="28"/>
        </w:rPr>
        <w:t xml:space="preserve"> </w:t>
      </w:r>
      <w:hyperlink r:id="rId40" w:anchor="test-procedures" w:history="1">
        <w:r w:rsidRPr="00DB7F60">
          <w:rPr>
            <w:rStyle w:val="PHEBodyTextHyperlinkChar"/>
            <w:rFonts w:cs="Arial"/>
          </w:rPr>
          <w:t>TP 39 - Staining procedures</w:t>
        </w:r>
      </w:hyperlink>
      <w:bookmarkEnd w:id="35"/>
      <w:bookmarkEnd w:id="36"/>
      <w:bookmarkEnd w:id="37"/>
      <w:bookmarkEnd w:id="38"/>
      <w:r w:rsidRPr="00110535">
        <w:rPr>
          <w:rStyle w:val="PHEBodytextChar"/>
        </w:rPr>
        <w:t>.</w:t>
      </w:r>
      <w:r w:rsidRPr="00DB7F60">
        <w:rPr>
          <w:rFonts w:cs="Arial"/>
          <w:szCs w:val="28"/>
        </w:rPr>
        <w:t xml:space="preserve"> </w:t>
      </w:r>
    </w:p>
    <w:p w:rsidR="004A1247" w:rsidRPr="00DB7F60" w:rsidRDefault="004A1247" w:rsidP="00C82B8D">
      <w:pPr>
        <w:pStyle w:val="PHEreportHeading3"/>
      </w:pPr>
      <w:bookmarkStart w:id="39" w:name="_Toc536438206"/>
    </w:p>
    <w:p w:rsidR="00C82B8D" w:rsidRPr="00DB7F60" w:rsidRDefault="00C82B8D" w:rsidP="00C82B8D">
      <w:pPr>
        <w:pStyle w:val="PHEreportHeading3"/>
      </w:pPr>
      <w:r w:rsidRPr="00DB7F60">
        <w:lastRenderedPageBreak/>
        <w:t>Fluorescent staining technique</w:t>
      </w:r>
      <w:bookmarkEnd w:id="39"/>
    </w:p>
    <w:p w:rsidR="00C82B8D" w:rsidRPr="00DB7F60" w:rsidRDefault="00C82B8D" w:rsidP="00C82B8D">
      <w:pPr>
        <w:pStyle w:val="PHEBodytext"/>
      </w:pPr>
      <w:r w:rsidRPr="00DB7F60">
        <w:t xml:space="preserve">For suspected </w:t>
      </w:r>
      <w:r w:rsidRPr="00DB7F60">
        <w:rPr>
          <w:i/>
        </w:rPr>
        <w:t>Legionella</w:t>
      </w:r>
      <w:r w:rsidRPr="00DB7F60">
        <w:t xml:space="preserve"> species (lung tissue and biopsies) homogenise specimens as in section 4.3.1.</w:t>
      </w:r>
    </w:p>
    <w:p w:rsidR="00C82B8D" w:rsidRPr="00DB7F60" w:rsidRDefault="00C82B8D" w:rsidP="00C82B8D">
      <w:pPr>
        <w:pStyle w:val="PHEBodytext"/>
      </w:pPr>
      <w:proofErr w:type="gramStart"/>
      <w:r w:rsidRPr="00DB7F60">
        <w:t>Using a sterile pipette place one drop of homogenised specimen onto a clean PTFE microscope slide.</w:t>
      </w:r>
      <w:proofErr w:type="gramEnd"/>
    </w:p>
    <w:p w:rsidR="00C82B8D" w:rsidRPr="00DB7F60" w:rsidRDefault="00C82B8D" w:rsidP="00C82B8D">
      <w:pPr>
        <w:pStyle w:val="PHEBodytext"/>
      </w:pPr>
      <w:r w:rsidRPr="00DB7F60">
        <w:t>Spread the drop with a sterile loop to make a thin smear for fluorescent staining.</w:t>
      </w:r>
    </w:p>
    <w:p w:rsidR="00C82B8D" w:rsidRPr="00DB7F60" w:rsidRDefault="00C82B8D" w:rsidP="00C82B8D">
      <w:pPr>
        <w:pStyle w:val="PHEBodytext"/>
      </w:pPr>
      <w:r w:rsidRPr="00DB7F60">
        <w:rPr>
          <w:szCs w:val="19"/>
        </w:rPr>
        <w:t>Follow kit manufacturers’ instructions.</w:t>
      </w:r>
    </w:p>
    <w:p w:rsidR="00634B2E" w:rsidRPr="00DB7F60" w:rsidRDefault="00ED2CAB" w:rsidP="00C1503D">
      <w:pPr>
        <w:shd w:val="clear" w:color="auto" w:fill="99CCFF"/>
        <w:spacing w:before="240" w:line="260" w:lineRule="atLeast"/>
        <w:rPr>
          <w:rFonts w:cs="Arial"/>
          <w:b/>
          <w:color w:val="000000"/>
          <w:sz w:val="28"/>
          <w:szCs w:val="22"/>
          <w:lang w:eastAsia="en-US"/>
        </w:rPr>
      </w:pPr>
      <w:bookmarkStart w:id="40" w:name="_Toc156896244"/>
      <w:bookmarkStart w:id="41" w:name="_Toc157500779"/>
      <w:r w:rsidRPr="00DB7F60">
        <w:rPr>
          <w:rFonts w:cs="Arial"/>
          <w:b/>
          <w:color w:val="000000"/>
          <w:sz w:val="28"/>
          <w:szCs w:val="22"/>
          <w:lang w:eastAsia="en-US"/>
        </w:rPr>
        <w:t>4.5</w:t>
      </w:r>
      <w:r w:rsidRPr="00DB7F60">
        <w:rPr>
          <w:rFonts w:cs="Arial"/>
          <w:b/>
          <w:color w:val="000000"/>
          <w:sz w:val="28"/>
          <w:szCs w:val="22"/>
          <w:lang w:eastAsia="en-US"/>
        </w:rPr>
        <w:tab/>
        <w:t>Culture and Investigation</w:t>
      </w:r>
      <w:bookmarkEnd w:id="40"/>
      <w:bookmarkEnd w:id="41"/>
      <w:r w:rsidR="00C1503D" w:rsidRPr="00DB7F60">
        <w:rPr>
          <w:rFonts w:cs="Arial"/>
          <w:b/>
          <w:color w:val="000000"/>
          <w:sz w:val="28"/>
          <w:szCs w:val="22"/>
          <w:lang w:eastAsia="en-US"/>
        </w:rPr>
        <w:t xml:space="preserve"> </w:t>
      </w:r>
    </w:p>
    <w:p w:rsidR="005F5571" w:rsidRPr="00DB7F60" w:rsidRDefault="005F5571" w:rsidP="005F5571">
      <w:pPr>
        <w:keepNext/>
        <w:spacing w:before="120" w:after="120"/>
        <w:ind w:left="0" w:firstLine="0"/>
        <w:outlineLvl w:val="1"/>
        <w:rPr>
          <w:rFonts w:cs="Arial"/>
          <w:b/>
          <w:bCs/>
          <w:szCs w:val="20"/>
          <w:lang w:eastAsia="en-US"/>
        </w:rPr>
      </w:pPr>
      <w:r w:rsidRPr="00DB7F60">
        <w:rPr>
          <w:rFonts w:cs="Arial"/>
          <w:b/>
          <w:bCs/>
          <w:szCs w:val="20"/>
          <w:lang w:eastAsia="en-US"/>
        </w:rPr>
        <w:t>Homogenised specimens</w:t>
      </w:r>
    </w:p>
    <w:p w:rsidR="005F5571" w:rsidRPr="00DB7F60" w:rsidRDefault="005F5571" w:rsidP="005F5571">
      <w:pPr>
        <w:autoSpaceDE w:val="0"/>
        <w:autoSpaceDN w:val="0"/>
        <w:adjustRightInd w:val="0"/>
        <w:spacing w:before="60" w:after="120"/>
        <w:ind w:left="0" w:firstLine="0"/>
        <w:rPr>
          <w:rFonts w:cs="Arial"/>
          <w:szCs w:val="28"/>
        </w:rPr>
      </w:pPr>
      <w:r w:rsidRPr="00DB7F60">
        <w:rPr>
          <w:rFonts w:cs="Arial"/>
          <w:szCs w:val="28"/>
        </w:rPr>
        <w:t xml:space="preserve">Inoculate each agar plate and enrichment broth with homogenised or ground specimen (see </w:t>
      </w:r>
      <w:hyperlink r:id="rId41" w:anchor="quality-related-guidance" w:history="1">
        <w:r w:rsidRPr="00DB7F60">
          <w:rPr>
            <w:rStyle w:val="PHEBodyTextHyperlinkChar"/>
            <w:rFonts w:cs="Arial"/>
          </w:rPr>
          <w:t>Q 5 – Inoculation of culture media</w:t>
        </w:r>
      </w:hyperlink>
      <w:r w:rsidRPr="00DB7F60">
        <w:rPr>
          <w:rStyle w:val="PHEBodyTextHyperlinkChar"/>
          <w:rFonts w:cs="Arial"/>
        </w:rPr>
        <w:t xml:space="preserve"> for bacteriology</w:t>
      </w:r>
      <w:r w:rsidRPr="00DB7F60">
        <w:rPr>
          <w:rFonts w:cs="Arial"/>
          <w:szCs w:val="28"/>
        </w:rPr>
        <w:t>).</w:t>
      </w:r>
    </w:p>
    <w:p w:rsidR="005F5571" w:rsidRPr="00DB7F60" w:rsidRDefault="005F5571" w:rsidP="005F5571">
      <w:pPr>
        <w:autoSpaceDE w:val="0"/>
        <w:autoSpaceDN w:val="0"/>
        <w:adjustRightInd w:val="0"/>
        <w:spacing w:before="60" w:after="120"/>
        <w:ind w:left="0" w:firstLine="0"/>
        <w:rPr>
          <w:rFonts w:cs="Arial"/>
          <w:szCs w:val="28"/>
        </w:rPr>
      </w:pPr>
      <w:r w:rsidRPr="00DB7F60">
        <w:rPr>
          <w:rFonts w:cs="Arial"/>
          <w:szCs w:val="28"/>
        </w:rPr>
        <w:t>For the isolation of individual colonies, spread inoculum with a sterile loop.</w:t>
      </w:r>
    </w:p>
    <w:p w:rsidR="005F5571" w:rsidRPr="00DB7F60" w:rsidRDefault="005F5571" w:rsidP="005F5571">
      <w:pPr>
        <w:keepNext/>
        <w:spacing w:before="120" w:after="120"/>
        <w:ind w:left="0" w:firstLine="0"/>
        <w:outlineLvl w:val="1"/>
        <w:rPr>
          <w:rFonts w:cs="Arial"/>
          <w:b/>
          <w:bCs/>
          <w:szCs w:val="20"/>
          <w:lang w:eastAsia="en-US"/>
        </w:rPr>
      </w:pPr>
      <w:r w:rsidRPr="00DB7F60">
        <w:rPr>
          <w:rFonts w:cs="Arial"/>
          <w:b/>
          <w:bCs/>
          <w:szCs w:val="20"/>
          <w:lang w:eastAsia="en-US"/>
        </w:rPr>
        <w:t>Non-homogenised specimens</w:t>
      </w:r>
    </w:p>
    <w:p w:rsidR="005F5571" w:rsidRPr="00DB7F60" w:rsidRDefault="005F5571" w:rsidP="005F5571">
      <w:pPr>
        <w:autoSpaceDE w:val="0"/>
        <w:autoSpaceDN w:val="0"/>
        <w:adjustRightInd w:val="0"/>
        <w:spacing w:before="60" w:after="120"/>
        <w:ind w:left="0" w:firstLine="0"/>
        <w:rPr>
          <w:rFonts w:cs="Arial"/>
          <w:szCs w:val="28"/>
        </w:rPr>
      </w:pPr>
      <w:r w:rsidRPr="00DB7F60">
        <w:rPr>
          <w:rStyle w:val="PHEBodytextChar"/>
          <w:rFonts w:cs="Arial"/>
        </w:rPr>
        <w:t>Inoculate each agar plate with the cut pieces of tissue (see</w:t>
      </w:r>
      <w:r w:rsidRPr="00DB7F60">
        <w:rPr>
          <w:rFonts w:cs="Arial"/>
          <w:szCs w:val="28"/>
        </w:rPr>
        <w:t xml:space="preserve"> </w:t>
      </w:r>
      <w:hyperlink r:id="rId42" w:anchor="quality-related-guidance" w:history="1">
        <w:r w:rsidRPr="00DB7F60">
          <w:rPr>
            <w:rStyle w:val="PHEBodyTextHyperlinkChar"/>
            <w:rFonts w:cs="Arial"/>
          </w:rPr>
          <w:t>Q 5 – Inoculation of culture media</w:t>
        </w:r>
      </w:hyperlink>
      <w:r w:rsidRPr="00DB7F60">
        <w:rPr>
          <w:rStyle w:val="PHEBodyTextHyperlinkChar"/>
          <w:rFonts w:cs="Arial"/>
        </w:rPr>
        <w:t xml:space="preserve"> for bacteriology</w:t>
      </w:r>
      <w:r w:rsidRPr="00DB7F60">
        <w:rPr>
          <w:rFonts w:cs="Arial"/>
          <w:szCs w:val="28"/>
        </w:rPr>
        <w:t>).</w:t>
      </w:r>
    </w:p>
    <w:p w:rsidR="005F5571" w:rsidRPr="00DB7F60" w:rsidRDefault="005F5571" w:rsidP="005F5571">
      <w:pPr>
        <w:pStyle w:val="PHEBodytext"/>
        <w:rPr>
          <w:rFonts w:cs="Arial"/>
        </w:rPr>
      </w:pPr>
      <w:r w:rsidRPr="00DB7F60">
        <w:rPr>
          <w:rFonts w:cs="Arial"/>
        </w:rPr>
        <w:t>For the isolation of individual colonies, spread inoculum with a sterile loop.</w:t>
      </w:r>
    </w:p>
    <w:p w:rsidR="00ED2CAB" w:rsidRPr="00DB7F60" w:rsidRDefault="00ED2CAB" w:rsidP="00ED2CAB">
      <w:pPr>
        <w:spacing w:before="200" w:after="60" w:line="260" w:lineRule="atLeast"/>
        <w:rPr>
          <w:rFonts w:cs="Arial"/>
          <w:b/>
          <w:bCs/>
          <w:iCs/>
          <w:color w:val="000000"/>
          <w:sz w:val="28"/>
          <w:szCs w:val="22"/>
          <w:lang w:eastAsia="en-US"/>
        </w:rPr>
      </w:pPr>
      <w:r w:rsidRPr="00DB7F60">
        <w:rPr>
          <w:rFonts w:cs="Arial"/>
          <w:b/>
          <w:bCs/>
          <w:iCs/>
          <w:color w:val="000000"/>
          <w:sz w:val="28"/>
          <w:szCs w:val="22"/>
          <w:lang w:eastAsia="en-US"/>
        </w:rPr>
        <w:t>4.5.1</w:t>
      </w:r>
      <w:r w:rsidRPr="00DB7F60">
        <w:rPr>
          <w:rFonts w:cs="Arial"/>
          <w:b/>
          <w:bCs/>
          <w:iCs/>
          <w:color w:val="000000"/>
          <w:sz w:val="28"/>
          <w:szCs w:val="22"/>
          <w:lang w:eastAsia="en-US"/>
        </w:rPr>
        <w:tab/>
        <w:t>Culture media, conditions and organisms</w:t>
      </w:r>
    </w:p>
    <w:tbl>
      <w:tblPr>
        <w:tblW w:w="9639" w:type="dxa"/>
        <w:jc w:val="center"/>
        <w:tblLayout w:type="fixed"/>
        <w:tblCellMar>
          <w:left w:w="120" w:type="dxa"/>
          <w:right w:w="120" w:type="dxa"/>
        </w:tblCellMar>
        <w:tblLook w:val="04A0" w:firstRow="1" w:lastRow="0" w:firstColumn="1" w:lastColumn="0" w:noHBand="0" w:noVBand="1"/>
      </w:tblPr>
      <w:tblGrid>
        <w:gridCol w:w="1648"/>
        <w:gridCol w:w="1134"/>
        <w:gridCol w:w="1559"/>
        <w:gridCol w:w="1134"/>
        <w:gridCol w:w="1112"/>
        <w:gridCol w:w="855"/>
        <w:gridCol w:w="962"/>
        <w:gridCol w:w="1235"/>
      </w:tblGrid>
      <w:tr w:rsidR="00DF1C2A" w:rsidRPr="00DB7F60" w:rsidTr="00DF1C2A">
        <w:trPr>
          <w:jc w:val="center"/>
        </w:trPr>
        <w:tc>
          <w:tcPr>
            <w:tcW w:w="1648" w:type="dxa"/>
            <w:vMerge w:val="restart"/>
            <w:tcBorders>
              <w:top w:val="single" w:sz="4" w:space="0" w:color="auto"/>
              <w:left w:val="single" w:sz="4" w:space="0" w:color="auto"/>
              <w:bottom w:val="single" w:sz="4" w:space="0" w:color="auto"/>
              <w:right w:val="nil"/>
            </w:tcBorders>
            <w:hideMark/>
          </w:tcPr>
          <w:p w:rsidR="00DF1C2A" w:rsidRPr="00DB7F60" w:rsidRDefault="00DF1C2A" w:rsidP="00CA7E99">
            <w:pPr>
              <w:pStyle w:val="PHEbodytextTable"/>
              <w:rPr>
                <w:rFonts w:cs="Arial"/>
                <w:b/>
                <w:sz w:val="18"/>
                <w:szCs w:val="18"/>
              </w:rPr>
            </w:pPr>
            <w:r w:rsidRPr="00DB7F60">
              <w:rPr>
                <w:rFonts w:cs="Arial"/>
                <w:b/>
                <w:sz w:val="18"/>
                <w:szCs w:val="18"/>
              </w:rPr>
              <w:t>Clinical details/</w:t>
            </w:r>
          </w:p>
          <w:p w:rsidR="00DF1C2A" w:rsidRPr="00DB7F60" w:rsidRDefault="00DF1C2A" w:rsidP="00CA7E99">
            <w:pPr>
              <w:pStyle w:val="PHEbodytextTable"/>
              <w:rPr>
                <w:rFonts w:cs="Arial"/>
                <w:b/>
                <w:sz w:val="18"/>
                <w:szCs w:val="18"/>
              </w:rPr>
            </w:pPr>
            <w:r w:rsidRPr="00DB7F60">
              <w:rPr>
                <w:rFonts w:cs="Arial"/>
                <w:b/>
                <w:sz w:val="18"/>
                <w:szCs w:val="18"/>
              </w:rPr>
              <w:t>conditions</w:t>
            </w:r>
          </w:p>
        </w:tc>
        <w:tc>
          <w:tcPr>
            <w:tcW w:w="1134" w:type="dxa"/>
            <w:vMerge w:val="restart"/>
            <w:tcBorders>
              <w:top w:val="single" w:sz="8" w:space="0" w:color="auto"/>
              <w:left w:val="single" w:sz="8" w:space="0" w:color="auto"/>
              <w:right w:val="single" w:sz="8" w:space="0" w:color="auto"/>
            </w:tcBorders>
          </w:tcPr>
          <w:p w:rsidR="00DF1C2A" w:rsidRPr="00DB7F60" w:rsidRDefault="00DF1C2A" w:rsidP="00CA7E99">
            <w:pPr>
              <w:pStyle w:val="PHEbodytextTable"/>
              <w:rPr>
                <w:rFonts w:cs="Arial"/>
                <w:b/>
                <w:sz w:val="18"/>
                <w:szCs w:val="18"/>
              </w:rPr>
            </w:pPr>
            <w:r w:rsidRPr="00DB7F60">
              <w:rPr>
                <w:rFonts w:cs="Arial"/>
                <w:b/>
                <w:sz w:val="18"/>
                <w:szCs w:val="18"/>
              </w:rPr>
              <w:t>Specimen</w:t>
            </w:r>
          </w:p>
        </w:tc>
        <w:tc>
          <w:tcPr>
            <w:tcW w:w="1559" w:type="dxa"/>
            <w:vMerge w:val="restart"/>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b/>
                <w:sz w:val="18"/>
                <w:szCs w:val="18"/>
              </w:rPr>
            </w:pPr>
            <w:r w:rsidRPr="00DB7F60">
              <w:rPr>
                <w:rFonts w:cs="Arial"/>
                <w:b/>
                <w:sz w:val="18"/>
                <w:szCs w:val="18"/>
              </w:rPr>
              <w:t>Standard media</w:t>
            </w:r>
          </w:p>
        </w:tc>
        <w:tc>
          <w:tcPr>
            <w:tcW w:w="3101" w:type="dxa"/>
            <w:gridSpan w:val="3"/>
            <w:tcBorders>
              <w:top w:val="single" w:sz="8" w:space="0" w:color="auto"/>
              <w:left w:val="single" w:sz="8" w:space="0" w:color="auto"/>
              <w:bottom w:val="single" w:sz="4" w:space="0" w:color="auto"/>
              <w:right w:val="nil"/>
            </w:tcBorders>
            <w:hideMark/>
          </w:tcPr>
          <w:p w:rsidR="00DF1C2A" w:rsidRPr="00DB7F60" w:rsidRDefault="00DF1C2A" w:rsidP="00950FBA">
            <w:pPr>
              <w:pStyle w:val="PHEbodytextTable"/>
              <w:jc w:val="center"/>
              <w:rPr>
                <w:rFonts w:cs="Arial"/>
                <w:b/>
                <w:sz w:val="18"/>
                <w:szCs w:val="18"/>
              </w:rPr>
            </w:pPr>
            <w:r w:rsidRPr="00DB7F60">
              <w:rPr>
                <w:rFonts w:cs="Arial"/>
                <w:b/>
                <w:sz w:val="18"/>
                <w:szCs w:val="18"/>
              </w:rPr>
              <w:t>Incubation</w:t>
            </w:r>
          </w:p>
        </w:tc>
        <w:tc>
          <w:tcPr>
            <w:tcW w:w="962" w:type="dxa"/>
            <w:vMerge w:val="restart"/>
            <w:tcBorders>
              <w:top w:val="single" w:sz="8" w:space="0" w:color="auto"/>
              <w:left w:val="single" w:sz="8" w:space="0" w:color="auto"/>
              <w:bottom w:val="nil"/>
              <w:right w:val="single" w:sz="4" w:space="0" w:color="auto"/>
            </w:tcBorders>
            <w:hideMark/>
          </w:tcPr>
          <w:p w:rsidR="00DF1C2A" w:rsidRPr="00DB7F60" w:rsidRDefault="00DF1C2A" w:rsidP="00CA7E99">
            <w:pPr>
              <w:pStyle w:val="PHEbodytextTable"/>
              <w:rPr>
                <w:rFonts w:cs="Arial"/>
                <w:b/>
                <w:sz w:val="18"/>
                <w:szCs w:val="18"/>
              </w:rPr>
            </w:pPr>
            <w:r w:rsidRPr="00DB7F60">
              <w:rPr>
                <w:rFonts w:cs="Arial"/>
                <w:b/>
                <w:sz w:val="18"/>
                <w:szCs w:val="18"/>
              </w:rPr>
              <w:t>Cultures read</w:t>
            </w:r>
          </w:p>
        </w:tc>
        <w:tc>
          <w:tcPr>
            <w:tcW w:w="1235" w:type="dxa"/>
            <w:vMerge w:val="restart"/>
            <w:tcBorders>
              <w:top w:val="single" w:sz="4" w:space="0" w:color="auto"/>
              <w:left w:val="single" w:sz="4" w:space="0" w:color="auto"/>
              <w:bottom w:val="single" w:sz="4" w:space="0" w:color="auto"/>
              <w:right w:val="single" w:sz="4" w:space="0" w:color="auto"/>
            </w:tcBorders>
            <w:hideMark/>
          </w:tcPr>
          <w:p w:rsidR="00DF1C2A" w:rsidRPr="00DB7F60" w:rsidRDefault="00DF1C2A" w:rsidP="00CA7E99">
            <w:pPr>
              <w:pStyle w:val="PHEbodytextTable"/>
              <w:rPr>
                <w:rFonts w:cs="Arial"/>
                <w:b/>
                <w:sz w:val="18"/>
                <w:szCs w:val="18"/>
              </w:rPr>
            </w:pPr>
            <w:r w:rsidRPr="00DB7F60">
              <w:rPr>
                <w:rFonts w:cs="Arial"/>
                <w:b/>
                <w:sz w:val="18"/>
                <w:szCs w:val="18"/>
              </w:rPr>
              <w:t>Target organism(s)</w:t>
            </w:r>
          </w:p>
        </w:tc>
      </w:tr>
      <w:tr w:rsidR="00DF1C2A" w:rsidRPr="00DB7F60" w:rsidTr="00DF1C2A">
        <w:trPr>
          <w:jc w:val="center"/>
        </w:trPr>
        <w:tc>
          <w:tcPr>
            <w:tcW w:w="1648" w:type="dxa"/>
            <w:vMerge/>
            <w:tcBorders>
              <w:top w:val="single" w:sz="4" w:space="0" w:color="auto"/>
              <w:left w:val="single" w:sz="4" w:space="0" w:color="auto"/>
              <w:bottom w:val="single" w:sz="4" w:space="0" w:color="auto"/>
              <w:right w:val="nil"/>
            </w:tcBorders>
            <w:vAlign w:val="center"/>
            <w:hideMark/>
          </w:tcPr>
          <w:p w:rsidR="00DF1C2A" w:rsidRPr="00DB7F60" w:rsidRDefault="00DF1C2A">
            <w:pPr>
              <w:ind w:left="0" w:firstLine="0"/>
              <w:rPr>
                <w:rFonts w:cs="Arial"/>
                <w:b/>
                <w:sz w:val="18"/>
                <w:szCs w:val="18"/>
              </w:rPr>
            </w:pPr>
          </w:p>
        </w:tc>
        <w:tc>
          <w:tcPr>
            <w:tcW w:w="1134" w:type="dxa"/>
            <w:vMerge/>
            <w:tcBorders>
              <w:left w:val="single" w:sz="8" w:space="0" w:color="auto"/>
              <w:bottom w:val="nil"/>
              <w:right w:val="single" w:sz="8" w:space="0" w:color="auto"/>
            </w:tcBorders>
          </w:tcPr>
          <w:p w:rsidR="00DF1C2A" w:rsidRPr="00DB7F60" w:rsidRDefault="00DF1C2A">
            <w:pPr>
              <w:ind w:left="0" w:firstLine="0"/>
              <w:rPr>
                <w:rFonts w:cs="Arial"/>
                <w:b/>
                <w:sz w:val="18"/>
                <w:szCs w:val="18"/>
              </w:rPr>
            </w:pPr>
          </w:p>
        </w:tc>
        <w:tc>
          <w:tcPr>
            <w:tcW w:w="1559" w:type="dxa"/>
            <w:vMerge/>
            <w:tcBorders>
              <w:top w:val="single" w:sz="8" w:space="0" w:color="auto"/>
              <w:left w:val="single" w:sz="8" w:space="0" w:color="auto"/>
              <w:bottom w:val="nil"/>
              <w:right w:val="nil"/>
            </w:tcBorders>
            <w:vAlign w:val="center"/>
            <w:hideMark/>
          </w:tcPr>
          <w:p w:rsidR="00DF1C2A" w:rsidRPr="00DB7F60" w:rsidRDefault="00DF1C2A">
            <w:pPr>
              <w:ind w:left="0" w:firstLine="0"/>
              <w:rPr>
                <w:rFonts w:cs="Arial"/>
                <w:b/>
                <w:sz w:val="18"/>
                <w:szCs w:val="18"/>
              </w:rPr>
            </w:pPr>
          </w:p>
        </w:tc>
        <w:tc>
          <w:tcPr>
            <w:tcW w:w="1134" w:type="dxa"/>
            <w:tcBorders>
              <w:top w:val="single" w:sz="4" w:space="0" w:color="auto"/>
              <w:left w:val="single" w:sz="8" w:space="0" w:color="auto"/>
              <w:bottom w:val="nil"/>
              <w:right w:val="nil"/>
            </w:tcBorders>
            <w:hideMark/>
          </w:tcPr>
          <w:p w:rsidR="00DF1C2A" w:rsidRPr="00DB7F60" w:rsidRDefault="00DF1C2A" w:rsidP="00CA7E99">
            <w:pPr>
              <w:pStyle w:val="PHEbodytextTable"/>
              <w:rPr>
                <w:rFonts w:cs="Arial"/>
                <w:b/>
                <w:sz w:val="18"/>
                <w:szCs w:val="18"/>
              </w:rPr>
            </w:pPr>
            <w:r w:rsidRPr="00DB7F60">
              <w:rPr>
                <w:rFonts w:cs="Arial"/>
                <w:b/>
                <w:sz w:val="18"/>
                <w:szCs w:val="18"/>
              </w:rPr>
              <w:t>Temp. °C</w:t>
            </w:r>
          </w:p>
        </w:tc>
        <w:tc>
          <w:tcPr>
            <w:tcW w:w="1112" w:type="dxa"/>
            <w:tcBorders>
              <w:top w:val="single" w:sz="4" w:space="0" w:color="auto"/>
              <w:left w:val="single" w:sz="8" w:space="0" w:color="auto"/>
              <w:bottom w:val="nil"/>
              <w:right w:val="nil"/>
            </w:tcBorders>
            <w:hideMark/>
          </w:tcPr>
          <w:p w:rsidR="00DF1C2A" w:rsidRPr="00DB7F60" w:rsidRDefault="00DF1C2A" w:rsidP="00CA7E99">
            <w:pPr>
              <w:pStyle w:val="PHEbodytextTable"/>
              <w:rPr>
                <w:rFonts w:cs="Arial"/>
                <w:b/>
                <w:sz w:val="18"/>
                <w:szCs w:val="18"/>
              </w:rPr>
            </w:pPr>
            <w:r w:rsidRPr="00DB7F60">
              <w:rPr>
                <w:rFonts w:cs="Arial"/>
                <w:b/>
                <w:sz w:val="18"/>
                <w:szCs w:val="18"/>
              </w:rPr>
              <w:t>Atmos.</w:t>
            </w:r>
          </w:p>
        </w:tc>
        <w:tc>
          <w:tcPr>
            <w:tcW w:w="855" w:type="dxa"/>
            <w:tcBorders>
              <w:top w:val="single" w:sz="4" w:space="0" w:color="auto"/>
              <w:left w:val="single" w:sz="8" w:space="0" w:color="auto"/>
              <w:bottom w:val="nil"/>
              <w:right w:val="nil"/>
            </w:tcBorders>
            <w:hideMark/>
          </w:tcPr>
          <w:p w:rsidR="00DF1C2A" w:rsidRPr="00DB7F60" w:rsidRDefault="00DF1C2A" w:rsidP="00CA7E99">
            <w:pPr>
              <w:pStyle w:val="PHEbodytextTable"/>
              <w:rPr>
                <w:rFonts w:cs="Arial"/>
                <w:b/>
                <w:sz w:val="18"/>
                <w:szCs w:val="18"/>
              </w:rPr>
            </w:pPr>
            <w:r w:rsidRPr="00DB7F60">
              <w:rPr>
                <w:rFonts w:cs="Arial"/>
                <w:b/>
                <w:sz w:val="18"/>
                <w:szCs w:val="18"/>
              </w:rPr>
              <w:t>Time</w:t>
            </w:r>
          </w:p>
        </w:tc>
        <w:tc>
          <w:tcPr>
            <w:tcW w:w="962" w:type="dxa"/>
            <w:vMerge/>
            <w:tcBorders>
              <w:top w:val="single" w:sz="8" w:space="0" w:color="auto"/>
              <w:left w:val="single" w:sz="8" w:space="0" w:color="auto"/>
              <w:bottom w:val="nil"/>
              <w:right w:val="single" w:sz="4" w:space="0" w:color="auto"/>
            </w:tcBorders>
            <w:vAlign w:val="center"/>
            <w:hideMark/>
          </w:tcPr>
          <w:p w:rsidR="00DF1C2A" w:rsidRPr="00DB7F60" w:rsidRDefault="00DF1C2A">
            <w:pPr>
              <w:ind w:left="0" w:firstLine="0"/>
              <w:rPr>
                <w:rFonts w:cs="Arial"/>
                <w:b/>
                <w:sz w:val="18"/>
                <w:szCs w:val="18"/>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DF1C2A" w:rsidRPr="00DB7F60" w:rsidRDefault="00DF1C2A">
            <w:pPr>
              <w:ind w:left="0" w:firstLine="0"/>
              <w:rPr>
                <w:rFonts w:cs="Arial"/>
                <w:b/>
                <w:sz w:val="18"/>
                <w:szCs w:val="18"/>
              </w:rPr>
            </w:pPr>
          </w:p>
        </w:tc>
      </w:tr>
      <w:tr w:rsidR="00DF1C2A" w:rsidRPr="00DB7F60" w:rsidTr="00DF1C2A">
        <w:trPr>
          <w:jc w:val="center"/>
        </w:trPr>
        <w:tc>
          <w:tcPr>
            <w:tcW w:w="1648" w:type="dxa"/>
            <w:vMerge w:val="restart"/>
            <w:tcBorders>
              <w:top w:val="single" w:sz="4" w:space="0" w:color="auto"/>
              <w:left w:val="single" w:sz="4" w:space="0" w:color="auto"/>
              <w:right w:val="nil"/>
            </w:tcBorders>
            <w:vAlign w:val="center"/>
          </w:tcPr>
          <w:p w:rsidR="00DF1C2A" w:rsidRPr="00DB7F60" w:rsidRDefault="00DF1C2A" w:rsidP="00DF1C2A">
            <w:pPr>
              <w:pStyle w:val="PHEbodytextTable"/>
              <w:rPr>
                <w:sz w:val="18"/>
                <w:szCs w:val="18"/>
              </w:rPr>
            </w:pPr>
            <w:r w:rsidRPr="00DB7F60">
              <w:rPr>
                <w:sz w:val="18"/>
                <w:szCs w:val="18"/>
              </w:rPr>
              <w:t>All clinical conditions</w:t>
            </w:r>
          </w:p>
        </w:tc>
        <w:tc>
          <w:tcPr>
            <w:tcW w:w="1134" w:type="dxa"/>
            <w:vMerge w:val="restart"/>
            <w:tcBorders>
              <w:top w:val="single" w:sz="8" w:space="0" w:color="auto"/>
              <w:left w:val="single" w:sz="8" w:space="0" w:color="auto"/>
              <w:right w:val="single" w:sz="8" w:space="0" w:color="auto"/>
            </w:tcBorders>
          </w:tcPr>
          <w:p w:rsidR="00DF1C2A" w:rsidRPr="00DB7F60" w:rsidRDefault="00DF1C2A" w:rsidP="00CA7E99">
            <w:pPr>
              <w:pStyle w:val="PHEbodytextTable"/>
              <w:rPr>
                <w:sz w:val="18"/>
                <w:szCs w:val="18"/>
              </w:rPr>
            </w:pPr>
            <w:r w:rsidRPr="00DB7F60">
              <w:rPr>
                <w:sz w:val="18"/>
                <w:szCs w:val="18"/>
              </w:rPr>
              <w:t>Tissue</w:t>
            </w:r>
          </w:p>
          <w:p w:rsidR="00DF1C2A" w:rsidRPr="00DB7F60" w:rsidRDefault="00DF1C2A" w:rsidP="00CA7E99">
            <w:pPr>
              <w:pStyle w:val="PHEbodytextTable"/>
              <w:rPr>
                <w:rFonts w:cs="Arial"/>
                <w:sz w:val="18"/>
                <w:szCs w:val="18"/>
              </w:rPr>
            </w:pPr>
            <w:r w:rsidRPr="00DB7F60">
              <w:rPr>
                <w:sz w:val="18"/>
                <w:szCs w:val="18"/>
              </w:rPr>
              <w:t>Biopsy</w:t>
            </w:r>
          </w:p>
        </w:tc>
        <w:tc>
          <w:tcPr>
            <w:tcW w:w="1559"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Blood agar</w:t>
            </w:r>
          </w:p>
        </w:tc>
        <w:tc>
          <w:tcPr>
            <w:tcW w:w="1134"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5-10% CO</w:t>
            </w:r>
            <w:r w:rsidRPr="00DB7F60">
              <w:rPr>
                <w:rFonts w:cs="Arial"/>
                <w:sz w:val="18"/>
                <w:szCs w:val="18"/>
                <w:vertAlign w:val="subscript"/>
              </w:rPr>
              <w:t>2</w:t>
            </w:r>
          </w:p>
        </w:tc>
        <w:tc>
          <w:tcPr>
            <w:tcW w:w="855"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40-40hr</w:t>
            </w:r>
          </w:p>
        </w:tc>
        <w:tc>
          <w:tcPr>
            <w:tcW w:w="962" w:type="dxa"/>
            <w:tcBorders>
              <w:top w:val="single" w:sz="8" w:space="0" w:color="auto"/>
              <w:left w:val="single" w:sz="8" w:space="0" w:color="auto"/>
              <w:bottom w:val="nil"/>
              <w:right w:val="single" w:sz="4" w:space="0" w:color="auto"/>
            </w:tcBorders>
            <w:hideMark/>
          </w:tcPr>
          <w:p w:rsidR="00DF1C2A" w:rsidRPr="00DB7F60" w:rsidRDefault="00DF1C2A" w:rsidP="00CA7E99">
            <w:pPr>
              <w:pStyle w:val="PHEbodytextTable"/>
              <w:rPr>
                <w:rFonts w:cs="Arial"/>
                <w:sz w:val="18"/>
                <w:szCs w:val="18"/>
              </w:rPr>
            </w:pPr>
            <w:r w:rsidRPr="00DB7F60">
              <w:rPr>
                <w:rFonts w:cs="Arial"/>
                <w:sz w:val="18"/>
                <w:szCs w:val="18"/>
              </w:rPr>
              <w:t>daily</w:t>
            </w:r>
          </w:p>
        </w:tc>
        <w:tc>
          <w:tcPr>
            <w:tcW w:w="1235" w:type="dxa"/>
            <w:vMerge w:val="restart"/>
            <w:tcBorders>
              <w:top w:val="single" w:sz="4" w:space="0" w:color="auto"/>
              <w:left w:val="single" w:sz="4" w:space="0" w:color="auto"/>
              <w:right w:val="single" w:sz="4" w:space="0" w:color="auto"/>
            </w:tcBorders>
            <w:vAlign w:val="center"/>
            <w:hideMark/>
          </w:tcPr>
          <w:p w:rsidR="00DF1C2A" w:rsidRPr="00DB7F60" w:rsidRDefault="00DF1C2A" w:rsidP="00CA7E99">
            <w:pPr>
              <w:pStyle w:val="PHEbodytextTable"/>
              <w:rPr>
                <w:rFonts w:cs="Arial"/>
                <w:sz w:val="18"/>
                <w:szCs w:val="18"/>
              </w:rPr>
            </w:pPr>
            <w:r w:rsidRPr="00DB7F60">
              <w:rPr>
                <w:rFonts w:cs="Arial"/>
                <w:sz w:val="18"/>
                <w:szCs w:val="18"/>
              </w:rPr>
              <w:t>Any organism</w:t>
            </w:r>
          </w:p>
          <w:p w:rsidR="00DF1C2A" w:rsidRPr="00DB7F60" w:rsidRDefault="00DF1C2A" w:rsidP="00F45F1E">
            <w:pPr>
              <w:pStyle w:val="PHEbodytextTable"/>
              <w:rPr>
                <w:rFonts w:cs="Arial"/>
                <w:sz w:val="18"/>
                <w:szCs w:val="18"/>
              </w:rPr>
            </w:pPr>
          </w:p>
        </w:tc>
      </w:tr>
      <w:tr w:rsidR="00DF1C2A" w:rsidRPr="00DB7F60" w:rsidTr="00DF1C2A">
        <w:trPr>
          <w:jc w:val="center"/>
        </w:trPr>
        <w:tc>
          <w:tcPr>
            <w:tcW w:w="1648" w:type="dxa"/>
            <w:vMerge/>
            <w:tcBorders>
              <w:left w:val="single" w:sz="4" w:space="0" w:color="auto"/>
              <w:right w:val="nil"/>
            </w:tcBorders>
            <w:vAlign w:val="center"/>
            <w:hideMark/>
          </w:tcPr>
          <w:p w:rsidR="00DF1C2A" w:rsidRPr="00DB7F60" w:rsidRDefault="00DF1C2A" w:rsidP="00CA7E99">
            <w:pPr>
              <w:pStyle w:val="PHEbodytextTable"/>
              <w:rPr>
                <w:rFonts w:cs="Arial"/>
                <w:sz w:val="18"/>
                <w:szCs w:val="18"/>
              </w:rPr>
            </w:pPr>
          </w:p>
        </w:tc>
        <w:tc>
          <w:tcPr>
            <w:tcW w:w="1134" w:type="dxa"/>
            <w:vMerge/>
            <w:tcBorders>
              <w:left w:val="single" w:sz="8" w:space="0" w:color="auto"/>
              <w:right w:val="single" w:sz="8" w:space="0" w:color="auto"/>
            </w:tcBorders>
          </w:tcPr>
          <w:p w:rsidR="00DF1C2A" w:rsidRPr="00DB7F60" w:rsidRDefault="00DF1C2A" w:rsidP="00CA7E99">
            <w:pPr>
              <w:pStyle w:val="PHEbodytextTable"/>
              <w:rPr>
                <w:rFonts w:cs="Arial"/>
                <w:sz w:val="18"/>
                <w:szCs w:val="18"/>
              </w:rPr>
            </w:pPr>
          </w:p>
        </w:tc>
        <w:tc>
          <w:tcPr>
            <w:tcW w:w="1559"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CLED/</w:t>
            </w:r>
          </w:p>
          <w:p w:rsidR="00DF1C2A" w:rsidRPr="00DB7F60" w:rsidRDefault="00DF1C2A" w:rsidP="00CA7E99">
            <w:pPr>
              <w:pStyle w:val="PHEbodytextTable"/>
              <w:rPr>
                <w:rFonts w:cs="Arial"/>
                <w:sz w:val="18"/>
                <w:szCs w:val="18"/>
              </w:rPr>
            </w:pPr>
            <w:r w:rsidRPr="00DB7F60">
              <w:rPr>
                <w:rFonts w:cs="Arial"/>
                <w:sz w:val="18"/>
                <w:szCs w:val="18"/>
              </w:rPr>
              <w:t>MacConkey agar</w:t>
            </w:r>
          </w:p>
        </w:tc>
        <w:tc>
          <w:tcPr>
            <w:tcW w:w="1134"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Air</w:t>
            </w:r>
          </w:p>
        </w:tc>
        <w:tc>
          <w:tcPr>
            <w:tcW w:w="855"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18-24hr</w:t>
            </w:r>
          </w:p>
        </w:tc>
        <w:tc>
          <w:tcPr>
            <w:tcW w:w="962" w:type="dxa"/>
            <w:tcBorders>
              <w:top w:val="single" w:sz="8" w:space="0" w:color="auto"/>
              <w:left w:val="single" w:sz="8" w:space="0" w:color="auto"/>
              <w:bottom w:val="nil"/>
              <w:right w:val="single" w:sz="4" w:space="0" w:color="auto"/>
            </w:tcBorders>
            <w:hideMark/>
          </w:tcPr>
          <w:p w:rsidR="00DF1C2A" w:rsidRPr="00DB7F60" w:rsidRDefault="00DF1C2A" w:rsidP="00CF6F12">
            <w:pPr>
              <w:pStyle w:val="PHEbodytextTable"/>
              <w:rPr>
                <w:rFonts w:cs="Arial"/>
                <w:sz w:val="18"/>
                <w:szCs w:val="18"/>
              </w:rPr>
            </w:pPr>
            <w:r w:rsidRPr="00DB7F60">
              <w:rPr>
                <w:rFonts w:cs="Arial"/>
                <w:sz w:val="18"/>
                <w:szCs w:val="18"/>
              </w:rPr>
              <w:sym w:font="Symbol" w:char="F0B3"/>
            </w:r>
            <w:r w:rsidRPr="00DB7F60">
              <w:rPr>
                <w:rFonts w:cs="Arial"/>
                <w:sz w:val="18"/>
                <w:szCs w:val="18"/>
              </w:rPr>
              <w:t>18hr</w:t>
            </w:r>
          </w:p>
        </w:tc>
        <w:tc>
          <w:tcPr>
            <w:tcW w:w="1235" w:type="dxa"/>
            <w:vMerge/>
            <w:tcBorders>
              <w:left w:val="single" w:sz="4" w:space="0" w:color="auto"/>
              <w:right w:val="single" w:sz="4" w:space="0" w:color="auto"/>
            </w:tcBorders>
            <w:vAlign w:val="center"/>
            <w:hideMark/>
          </w:tcPr>
          <w:p w:rsidR="00DF1C2A" w:rsidRPr="00DB7F60" w:rsidRDefault="00DF1C2A">
            <w:pPr>
              <w:ind w:left="0" w:firstLine="0"/>
              <w:rPr>
                <w:rFonts w:cs="Arial"/>
                <w:sz w:val="18"/>
                <w:szCs w:val="18"/>
              </w:rPr>
            </w:pPr>
          </w:p>
        </w:tc>
      </w:tr>
      <w:tr w:rsidR="00DF1C2A" w:rsidRPr="00DB7F60" w:rsidTr="00DF1C2A">
        <w:trPr>
          <w:jc w:val="center"/>
        </w:trPr>
        <w:tc>
          <w:tcPr>
            <w:tcW w:w="1648" w:type="dxa"/>
            <w:vMerge/>
            <w:tcBorders>
              <w:left w:val="single" w:sz="4" w:space="0" w:color="auto"/>
              <w:right w:val="nil"/>
            </w:tcBorders>
            <w:vAlign w:val="center"/>
            <w:hideMark/>
          </w:tcPr>
          <w:p w:rsidR="00DF1C2A" w:rsidRPr="00DB7F60" w:rsidRDefault="00DF1C2A">
            <w:pPr>
              <w:ind w:left="0" w:firstLine="0"/>
              <w:rPr>
                <w:rFonts w:cs="Arial"/>
                <w:sz w:val="18"/>
                <w:szCs w:val="18"/>
              </w:rPr>
            </w:pPr>
          </w:p>
        </w:tc>
        <w:tc>
          <w:tcPr>
            <w:tcW w:w="1134" w:type="dxa"/>
            <w:vMerge/>
            <w:tcBorders>
              <w:left w:val="single" w:sz="8" w:space="0" w:color="auto"/>
              <w:right w:val="single" w:sz="8" w:space="0" w:color="auto"/>
            </w:tcBorders>
          </w:tcPr>
          <w:p w:rsidR="00DF1C2A" w:rsidRPr="00DB7F60" w:rsidRDefault="00DF1C2A" w:rsidP="001C64B3">
            <w:pPr>
              <w:pStyle w:val="PHEbodytextTable"/>
              <w:rPr>
                <w:rFonts w:cs="Arial"/>
                <w:sz w:val="18"/>
                <w:szCs w:val="18"/>
              </w:rPr>
            </w:pPr>
          </w:p>
        </w:tc>
        <w:tc>
          <w:tcPr>
            <w:tcW w:w="1559" w:type="dxa"/>
            <w:tcBorders>
              <w:top w:val="single" w:sz="8" w:space="0" w:color="auto"/>
              <w:left w:val="single" w:sz="8" w:space="0" w:color="auto"/>
              <w:bottom w:val="nil"/>
              <w:right w:val="nil"/>
            </w:tcBorders>
            <w:hideMark/>
          </w:tcPr>
          <w:p w:rsidR="00DF1C2A" w:rsidRPr="00DB7F60" w:rsidRDefault="00DF1C2A" w:rsidP="001C64B3">
            <w:pPr>
              <w:pStyle w:val="PHEbodytextTable"/>
              <w:rPr>
                <w:rFonts w:cs="Arial"/>
                <w:sz w:val="18"/>
                <w:szCs w:val="18"/>
              </w:rPr>
            </w:pPr>
            <w:r w:rsidRPr="00DB7F60">
              <w:rPr>
                <w:rFonts w:cs="Arial"/>
                <w:sz w:val="18"/>
                <w:szCs w:val="18"/>
              </w:rPr>
              <w:t>Selective anaerobic agar</w:t>
            </w:r>
          </w:p>
        </w:tc>
        <w:tc>
          <w:tcPr>
            <w:tcW w:w="1134"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Anaerobic</w:t>
            </w:r>
          </w:p>
        </w:tc>
        <w:tc>
          <w:tcPr>
            <w:tcW w:w="855" w:type="dxa"/>
            <w:tcBorders>
              <w:top w:val="single" w:sz="8" w:space="0" w:color="auto"/>
              <w:left w:val="single" w:sz="8" w:space="0" w:color="auto"/>
              <w:bottom w:val="nil"/>
              <w:right w:val="nil"/>
            </w:tcBorders>
            <w:hideMark/>
          </w:tcPr>
          <w:p w:rsidR="00DF1C2A" w:rsidRPr="00DB7F60" w:rsidRDefault="00DF1C2A" w:rsidP="00CA7E99">
            <w:pPr>
              <w:pStyle w:val="PHEbodytextTable"/>
              <w:rPr>
                <w:rFonts w:cs="Arial"/>
                <w:sz w:val="18"/>
                <w:szCs w:val="18"/>
              </w:rPr>
            </w:pPr>
            <w:r w:rsidRPr="00DB7F60">
              <w:rPr>
                <w:rFonts w:cs="Arial"/>
                <w:sz w:val="18"/>
                <w:szCs w:val="18"/>
              </w:rPr>
              <w:t>5d</w:t>
            </w:r>
          </w:p>
        </w:tc>
        <w:tc>
          <w:tcPr>
            <w:tcW w:w="962" w:type="dxa"/>
            <w:tcBorders>
              <w:top w:val="single" w:sz="8" w:space="0" w:color="auto"/>
              <w:left w:val="single" w:sz="8" w:space="0" w:color="auto"/>
              <w:bottom w:val="nil"/>
              <w:right w:val="single" w:sz="4" w:space="0" w:color="auto"/>
            </w:tcBorders>
            <w:hideMark/>
          </w:tcPr>
          <w:p w:rsidR="00DF1C2A" w:rsidRPr="00DB7F60" w:rsidRDefault="00DF1C2A" w:rsidP="00CA7E99">
            <w:pPr>
              <w:pStyle w:val="PHEbodytextTable"/>
              <w:rPr>
                <w:rFonts w:cs="Arial"/>
                <w:sz w:val="18"/>
                <w:szCs w:val="18"/>
              </w:rPr>
            </w:pPr>
            <w:r w:rsidRPr="00DB7F60">
              <w:rPr>
                <w:rFonts w:cs="Arial"/>
                <w:sz w:val="18"/>
                <w:szCs w:val="18"/>
              </w:rPr>
              <w:sym w:font="Symbol" w:char="F0B3"/>
            </w:r>
            <w:r w:rsidRPr="00DB7F60">
              <w:rPr>
                <w:rFonts w:cs="Arial"/>
                <w:sz w:val="18"/>
                <w:szCs w:val="18"/>
              </w:rPr>
              <w:t>40hr and at 5d</w:t>
            </w:r>
          </w:p>
        </w:tc>
        <w:tc>
          <w:tcPr>
            <w:tcW w:w="1235" w:type="dxa"/>
            <w:tcBorders>
              <w:top w:val="single" w:sz="4" w:space="0" w:color="auto"/>
              <w:left w:val="single" w:sz="4" w:space="0" w:color="auto"/>
              <w:bottom w:val="nil"/>
              <w:right w:val="single" w:sz="4" w:space="0" w:color="auto"/>
            </w:tcBorders>
            <w:vAlign w:val="center"/>
            <w:hideMark/>
          </w:tcPr>
          <w:p w:rsidR="00DF1C2A" w:rsidRPr="00DB7F60" w:rsidRDefault="00DF1C2A">
            <w:pPr>
              <w:ind w:left="0" w:firstLine="0"/>
              <w:rPr>
                <w:rFonts w:cs="Arial"/>
                <w:sz w:val="18"/>
                <w:szCs w:val="18"/>
              </w:rPr>
            </w:pPr>
            <w:r w:rsidRPr="00DB7F60">
              <w:rPr>
                <w:rFonts w:cs="Arial"/>
                <w:sz w:val="18"/>
                <w:szCs w:val="18"/>
              </w:rPr>
              <w:t>Anaerobes</w:t>
            </w:r>
          </w:p>
        </w:tc>
      </w:tr>
      <w:tr w:rsidR="00DF1C2A" w:rsidRPr="00DB7F60" w:rsidTr="00DF1C2A">
        <w:trPr>
          <w:jc w:val="center"/>
        </w:trPr>
        <w:tc>
          <w:tcPr>
            <w:tcW w:w="1648" w:type="dxa"/>
            <w:vMerge/>
            <w:tcBorders>
              <w:left w:val="single" w:sz="4" w:space="0" w:color="auto"/>
              <w:bottom w:val="single" w:sz="4" w:space="0" w:color="auto"/>
              <w:right w:val="nil"/>
            </w:tcBorders>
            <w:vAlign w:val="center"/>
            <w:hideMark/>
          </w:tcPr>
          <w:p w:rsidR="00DF1C2A" w:rsidRPr="00DB7F60" w:rsidRDefault="00DF1C2A">
            <w:pPr>
              <w:ind w:left="0" w:firstLine="0"/>
              <w:rPr>
                <w:rFonts w:cs="Arial"/>
                <w:sz w:val="18"/>
                <w:szCs w:val="18"/>
              </w:rPr>
            </w:pPr>
          </w:p>
        </w:tc>
        <w:tc>
          <w:tcPr>
            <w:tcW w:w="1134" w:type="dxa"/>
            <w:vMerge/>
            <w:tcBorders>
              <w:left w:val="single" w:sz="8" w:space="0" w:color="auto"/>
              <w:bottom w:val="single" w:sz="4" w:space="0" w:color="auto"/>
              <w:right w:val="single" w:sz="8" w:space="0" w:color="auto"/>
            </w:tcBorders>
          </w:tcPr>
          <w:p w:rsidR="00DF1C2A" w:rsidRPr="00DB7F60" w:rsidRDefault="00DF1C2A" w:rsidP="00300ED8">
            <w:pPr>
              <w:pStyle w:val="PHEbodytextTable"/>
              <w:spacing w:before="0"/>
              <w:rPr>
                <w:sz w:val="18"/>
                <w:szCs w:val="18"/>
              </w:rPr>
            </w:pPr>
          </w:p>
        </w:tc>
        <w:tc>
          <w:tcPr>
            <w:tcW w:w="1559" w:type="dxa"/>
            <w:tcBorders>
              <w:top w:val="single" w:sz="8" w:space="0" w:color="auto"/>
              <w:left w:val="single" w:sz="8" w:space="0" w:color="auto"/>
              <w:bottom w:val="single" w:sz="4" w:space="0" w:color="auto"/>
              <w:right w:val="nil"/>
            </w:tcBorders>
            <w:hideMark/>
          </w:tcPr>
          <w:p w:rsidR="00DF1C2A" w:rsidRPr="00DB7F60" w:rsidRDefault="00DF1C2A" w:rsidP="00300ED8">
            <w:pPr>
              <w:pStyle w:val="PHEbodytextTable"/>
              <w:spacing w:before="0"/>
              <w:rPr>
                <w:sz w:val="18"/>
                <w:szCs w:val="18"/>
              </w:rPr>
            </w:pPr>
            <w:r w:rsidRPr="00DB7F60">
              <w:rPr>
                <w:sz w:val="18"/>
                <w:szCs w:val="18"/>
              </w:rPr>
              <w:t>Fastidious anaerobic, cooked meat broth or equivalent.</w:t>
            </w:r>
          </w:p>
          <w:p w:rsidR="00DF1C2A" w:rsidRPr="00DB7F60" w:rsidRDefault="00DF1C2A" w:rsidP="00CA7E99">
            <w:pPr>
              <w:pStyle w:val="PHEbodytextTable"/>
              <w:rPr>
                <w:sz w:val="18"/>
                <w:szCs w:val="18"/>
              </w:rPr>
            </w:pPr>
            <w:r w:rsidRPr="00DB7F60">
              <w:rPr>
                <w:sz w:val="18"/>
                <w:szCs w:val="18"/>
              </w:rPr>
              <w:t>Subculture if evidence of growth (</w:t>
            </w:r>
            <w:r w:rsidRPr="00DB7F60">
              <w:rPr>
                <w:rFonts w:cs="Arial"/>
                <w:sz w:val="18"/>
                <w:szCs w:val="18"/>
              </w:rPr>
              <w:t>≥</w:t>
            </w:r>
            <w:r w:rsidRPr="00DB7F60">
              <w:rPr>
                <w:sz w:val="18"/>
                <w:szCs w:val="18"/>
              </w:rPr>
              <w:t xml:space="preserve">40hr), or at day 5 </w:t>
            </w:r>
          </w:p>
          <w:p w:rsidR="00DF1C2A" w:rsidRPr="00DB7F60" w:rsidRDefault="00DF1C2A" w:rsidP="00CA7E99">
            <w:pPr>
              <w:pStyle w:val="PHEbodytextTable"/>
              <w:rPr>
                <w:rFonts w:cs="Arial"/>
                <w:sz w:val="18"/>
                <w:szCs w:val="18"/>
              </w:rPr>
            </w:pPr>
            <w:r w:rsidRPr="00DB7F60">
              <w:rPr>
                <w:rFonts w:cs="Arial"/>
                <w:sz w:val="18"/>
                <w:szCs w:val="18"/>
              </w:rPr>
              <w:t>to above media (excluding MacConkey agar)</w:t>
            </w:r>
          </w:p>
          <w:p w:rsidR="00DF1C2A" w:rsidRPr="00DB7F60" w:rsidRDefault="00DF1C2A" w:rsidP="00CA7E99">
            <w:pPr>
              <w:pStyle w:val="PHEbodytextTable"/>
              <w:rPr>
                <w:rFonts w:cs="Arial"/>
                <w:sz w:val="18"/>
                <w:szCs w:val="18"/>
              </w:rPr>
            </w:pPr>
          </w:p>
        </w:tc>
        <w:tc>
          <w:tcPr>
            <w:tcW w:w="1134" w:type="dxa"/>
            <w:tcBorders>
              <w:top w:val="single" w:sz="8" w:space="0" w:color="auto"/>
              <w:left w:val="single" w:sz="8" w:space="0" w:color="auto"/>
              <w:bottom w:val="single" w:sz="4" w:space="0" w:color="auto"/>
              <w:right w:val="nil"/>
            </w:tcBorders>
          </w:tcPr>
          <w:p w:rsidR="00DF1C2A" w:rsidRPr="00DB7F60" w:rsidRDefault="00DF1C2A" w:rsidP="00CA7E99">
            <w:pPr>
              <w:pStyle w:val="PHEbodytextTable"/>
              <w:rPr>
                <w:rFonts w:cs="Arial"/>
                <w:sz w:val="18"/>
                <w:szCs w:val="18"/>
              </w:rPr>
            </w:pPr>
            <w:r w:rsidRPr="00DB7F60">
              <w:rPr>
                <w:rFonts w:cs="Arial"/>
                <w:sz w:val="18"/>
                <w:szCs w:val="18"/>
              </w:rPr>
              <w:t>35-37</w:t>
            </w: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single" w:sz="4" w:space="0" w:color="auto"/>
              <w:right w:val="nil"/>
            </w:tcBorders>
          </w:tcPr>
          <w:p w:rsidR="00DF1C2A" w:rsidRPr="00DB7F60" w:rsidRDefault="00DF1C2A" w:rsidP="00CA7E99">
            <w:pPr>
              <w:pStyle w:val="PHEbodytextTable"/>
              <w:rPr>
                <w:rFonts w:cs="Arial"/>
                <w:sz w:val="18"/>
                <w:szCs w:val="18"/>
              </w:rPr>
            </w:pPr>
            <w:r w:rsidRPr="00DB7F60">
              <w:rPr>
                <w:rFonts w:cs="Arial"/>
                <w:sz w:val="18"/>
                <w:szCs w:val="18"/>
              </w:rPr>
              <w:t>Air</w:t>
            </w: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r w:rsidRPr="00DB7F60">
              <w:rPr>
                <w:rFonts w:cs="Arial"/>
                <w:sz w:val="18"/>
                <w:szCs w:val="18"/>
              </w:rPr>
              <w:t>As above</w:t>
            </w:r>
          </w:p>
        </w:tc>
        <w:tc>
          <w:tcPr>
            <w:tcW w:w="855" w:type="dxa"/>
            <w:tcBorders>
              <w:top w:val="single" w:sz="8" w:space="0" w:color="auto"/>
              <w:left w:val="single" w:sz="8" w:space="0" w:color="auto"/>
              <w:bottom w:val="single" w:sz="4" w:space="0" w:color="auto"/>
              <w:right w:val="nil"/>
            </w:tcBorders>
          </w:tcPr>
          <w:p w:rsidR="00DF1C2A" w:rsidRPr="00DB7F60" w:rsidRDefault="00DF1C2A" w:rsidP="00CA7E99">
            <w:pPr>
              <w:pStyle w:val="PHEbodytextTable"/>
              <w:rPr>
                <w:rFonts w:cs="Arial"/>
                <w:sz w:val="18"/>
                <w:szCs w:val="18"/>
              </w:rPr>
            </w:pPr>
            <w:r w:rsidRPr="00DB7F60">
              <w:rPr>
                <w:rFonts w:cs="Arial"/>
                <w:sz w:val="18"/>
                <w:szCs w:val="18"/>
              </w:rPr>
              <w:t>Up to 5d</w:t>
            </w: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r w:rsidRPr="00DB7F60">
              <w:rPr>
                <w:rFonts w:cs="Arial"/>
                <w:sz w:val="18"/>
                <w:szCs w:val="18"/>
              </w:rPr>
              <w:t>As above</w:t>
            </w:r>
          </w:p>
        </w:tc>
        <w:tc>
          <w:tcPr>
            <w:tcW w:w="962" w:type="dxa"/>
            <w:tcBorders>
              <w:top w:val="single" w:sz="8" w:space="0" w:color="auto"/>
              <w:left w:val="single" w:sz="8" w:space="0" w:color="auto"/>
              <w:bottom w:val="single" w:sz="4" w:space="0" w:color="auto"/>
              <w:right w:val="single" w:sz="4" w:space="0" w:color="auto"/>
            </w:tcBorders>
          </w:tcPr>
          <w:p w:rsidR="00DF1C2A" w:rsidRPr="00DB7F60" w:rsidRDefault="00DF1C2A" w:rsidP="00CA7E99">
            <w:pPr>
              <w:pStyle w:val="PHEbodytextTable"/>
              <w:rPr>
                <w:rFonts w:cs="Arial"/>
                <w:sz w:val="18"/>
                <w:szCs w:val="18"/>
              </w:rPr>
            </w:pPr>
            <w:r w:rsidRPr="00DB7F60">
              <w:rPr>
                <w:rFonts w:cs="Arial"/>
                <w:sz w:val="18"/>
                <w:szCs w:val="18"/>
              </w:rPr>
              <w:t>N/A</w:t>
            </w: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p>
          <w:p w:rsidR="00DF1C2A" w:rsidRPr="00DB7F60" w:rsidRDefault="00DF1C2A" w:rsidP="00CA7E99">
            <w:pPr>
              <w:pStyle w:val="PHEbodytextTable"/>
              <w:rPr>
                <w:rFonts w:cs="Arial"/>
                <w:sz w:val="18"/>
                <w:szCs w:val="18"/>
              </w:rPr>
            </w:pPr>
            <w:r w:rsidRPr="00DB7F60">
              <w:rPr>
                <w:rFonts w:cs="Arial"/>
                <w:sz w:val="18"/>
                <w:szCs w:val="18"/>
              </w:rPr>
              <w:t>As Above</w:t>
            </w:r>
          </w:p>
        </w:tc>
        <w:tc>
          <w:tcPr>
            <w:tcW w:w="1235" w:type="dxa"/>
            <w:tcBorders>
              <w:top w:val="single" w:sz="4" w:space="0" w:color="auto"/>
              <w:left w:val="single" w:sz="4" w:space="0" w:color="auto"/>
              <w:bottom w:val="single" w:sz="4" w:space="0" w:color="auto"/>
              <w:right w:val="single" w:sz="4" w:space="0" w:color="auto"/>
            </w:tcBorders>
            <w:vAlign w:val="center"/>
            <w:hideMark/>
          </w:tcPr>
          <w:p w:rsidR="00DF1C2A" w:rsidRPr="00DB7F60" w:rsidRDefault="00DF1C2A">
            <w:pPr>
              <w:ind w:left="0" w:firstLine="0"/>
              <w:rPr>
                <w:rFonts w:cs="Arial"/>
                <w:sz w:val="18"/>
                <w:szCs w:val="18"/>
              </w:rPr>
            </w:pPr>
            <w:r w:rsidRPr="00DB7F60">
              <w:rPr>
                <w:rFonts w:cs="Arial"/>
                <w:sz w:val="18"/>
                <w:szCs w:val="18"/>
              </w:rPr>
              <w:t>Any organism</w:t>
            </w:r>
          </w:p>
          <w:p w:rsidR="00DF1C2A" w:rsidRPr="00DB7F60" w:rsidRDefault="00DF1C2A">
            <w:pPr>
              <w:ind w:left="0" w:firstLine="0"/>
              <w:rPr>
                <w:rFonts w:cs="Arial"/>
                <w:sz w:val="18"/>
                <w:szCs w:val="18"/>
              </w:rPr>
            </w:pPr>
          </w:p>
        </w:tc>
      </w:tr>
    </w:tbl>
    <w:p w:rsidR="00DF1C2A" w:rsidRPr="00DB7F60" w:rsidRDefault="00DF1C2A"/>
    <w:p w:rsidR="00DF1C2A" w:rsidRPr="00DB7F60" w:rsidRDefault="00DF1C2A"/>
    <w:p w:rsidR="00DF1C2A" w:rsidRPr="00DB7F60" w:rsidRDefault="00DF1C2A"/>
    <w:p w:rsidR="00DF1C2A" w:rsidRPr="00DB7F60" w:rsidRDefault="00DF1C2A"/>
    <w:p w:rsidR="00DF1C2A" w:rsidRPr="00DB7F60" w:rsidRDefault="00DF1C2A"/>
    <w:p w:rsidR="00DF1C2A" w:rsidRPr="00DB7F60" w:rsidRDefault="00DF1C2A"/>
    <w:tbl>
      <w:tblPr>
        <w:tblW w:w="9914" w:type="dxa"/>
        <w:jc w:val="center"/>
        <w:tblLayout w:type="fixed"/>
        <w:tblCellMar>
          <w:left w:w="120" w:type="dxa"/>
          <w:right w:w="120" w:type="dxa"/>
        </w:tblCellMar>
        <w:tblLook w:val="04A0" w:firstRow="1" w:lastRow="0" w:firstColumn="1" w:lastColumn="0" w:noHBand="0" w:noVBand="1"/>
      </w:tblPr>
      <w:tblGrid>
        <w:gridCol w:w="1648"/>
        <w:gridCol w:w="1134"/>
        <w:gridCol w:w="1559"/>
        <w:gridCol w:w="1134"/>
        <w:gridCol w:w="1112"/>
        <w:gridCol w:w="7"/>
        <w:gridCol w:w="848"/>
        <w:gridCol w:w="962"/>
        <w:gridCol w:w="1510"/>
      </w:tblGrid>
      <w:tr w:rsidR="00DF1C2A" w:rsidRPr="00DB7F60" w:rsidTr="00DF2473">
        <w:trPr>
          <w:jc w:val="center"/>
        </w:trPr>
        <w:tc>
          <w:tcPr>
            <w:tcW w:w="1648" w:type="dxa"/>
            <w:tcBorders>
              <w:top w:val="single" w:sz="4" w:space="0" w:color="auto"/>
              <w:left w:val="single" w:sz="4" w:space="0" w:color="auto"/>
              <w:bottom w:val="single" w:sz="4" w:space="0" w:color="auto"/>
              <w:right w:val="single" w:sz="4" w:space="0" w:color="auto"/>
            </w:tcBorders>
          </w:tcPr>
          <w:p w:rsidR="00DF1C2A" w:rsidRPr="00DB7F60" w:rsidRDefault="00DF1C2A" w:rsidP="00950FBA">
            <w:pPr>
              <w:pStyle w:val="PHEbodytextTable"/>
              <w:rPr>
                <w:rFonts w:cs="Arial"/>
                <w:sz w:val="18"/>
                <w:szCs w:val="18"/>
              </w:rPr>
            </w:pPr>
          </w:p>
        </w:tc>
        <w:tc>
          <w:tcPr>
            <w:tcW w:w="8266" w:type="dxa"/>
            <w:gridSpan w:val="8"/>
            <w:tcBorders>
              <w:top w:val="single" w:sz="4" w:space="0" w:color="auto"/>
              <w:left w:val="single" w:sz="4" w:space="0" w:color="auto"/>
              <w:bottom w:val="single" w:sz="4"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For these situations, add the following:</w:t>
            </w:r>
          </w:p>
        </w:tc>
      </w:tr>
      <w:tr w:rsidR="00DF1C2A" w:rsidRPr="00DB7F60" w:rsidTr="00DF2473">
        <w:trPr>
          <w:jc w:val="center"/>
        </w:trPr>
        <w:tc>
          <w:tcPr>
            <w:tcW w:w="1648" w:type="dxa"/>
            <w:vMerge w:val="restart"/>
            <w:tcBorders>
              <w:top w:val="single" w:sz="4" w:space="0" w:color="auto"/>
              <w:left w:val="single" w:sz="4" w:space="0" w:color="auto"/>
              <w:bottom w:val="single" w:sz="4" w:space="0" w:color="auto"/>
              <w:right w:val="nil"/>
            </w:tcBorders>
            <w:hideMark/>
          </w:tcPr>
          <w:p w:rsidR="00DF1C2A" w:rsidRPr="00DB7F60" w:rsidRDefault="00DF1C2A" w:rsidP="00950FBA">
            <w:pPr>
              <w:pStyle w:val="PHEbodytextTable"/>
              <w:rPr>
                <w:rFonts w:cs="Arial"/>
                <w:b/>
                <w:sz w:val="18"/>
                <w:szCs w:val="18"/>
              </w:rPr>
            </w:pPr>
            <w:r w:rsidRPr="00DB7F60">
              <w:rPr>
                <w:rFonts w:cs="Arial"/>
                <w:b/>
                <w:sz w:val="18"/>
                <w:szCs w:val="18"/>
              </w:rPr>
              <w:t>Clinical details/</w:t>
            </w:r>
          </w:p>
          <w:p w:rsidR="00DF1C2A" w:rsidRPr="00DB7F60" w:rsidRDefault="00DF1C2A" w:rsidP="00950FBA">
            <w:pPr>
              <w:pStyle w:val="PHEbodytextTable"/>
              <w:rPr>
                <w:rFonts w:cs="Arial"/>
                <w:b/>
                <w:sz w:val="18"/>
                <w:szCs w:val="18"/>
              </w:rPr>
            </w:pPr>
            <w:r w:rsidRPr="00DB7F60">
              <w:rPr>
                <w:rFonts w:cs="Arial"/>
                <w:b/>
                <w:sz w:val="18"/>
                <w:szCs w:val="18"/>
              </w:rPr>
              <w:t>conditions</w:t>
            </w:r>
          </w:p>
        </w:tc>
        <w:tc>
          <w:tcPr>
            <w:tcW w:w="1134" w:type="dxa"/>
            <w:vMerge w:val="restart"/>
            <w:tcBorders>
              <w:top w:val="single" w:sz="8" w:space="0" w:color="auto"/>
              <w:left w:val="single" w:sz="8" w:space="0" w:color="auto"/>
              <w:right w:val="single" w:sz="8" w:space="0" w:color="auto"/>
            </w:tcBorders>
          </w:tcPr>
          <w:p w:rsidR="00DF1C2A" w:rsidRPr="00DB7F60" w:rsidRDefault="00DF1C2A" w:rsidP="00950FBA">
            <w:pPr>
              <w:pStyle w:val="PHEbodytextTable"/>
              <w:rPr>
                <w:rFonts w:cs="Arial"/>
                <w:b/>
                <w:sz w:val="18"/>
                <w:szCs w:val="18"/>
              </w:rPr>
            </w:pPr>
            <w:r w:rsidRPr="00DB7F60">
              <w:rPr>
                <w:rFonts w:cs="Arial"/>
                <w:b/>
                <w:sz w:val="18"/>
                <w:szCs w:val="18"/>
              </w:rPr>
              <w:t>Specimen</w:t>
            </w:r>
          </w:p>
        </w:tc>
        <w:tc>
          <w:tcPr>
            <w:tcW w:w="1559" w:type="dxa"/>
            <w:vMerge w:val="restart"/>
            <w:tcBorders>
              <w:top w:val="single" w:sz="8" w:space="0" w:color="auto"/>
              <w:left w:val="single" w:sz="8" w:space="0" w:color="auto"/>
              <w:bottom w:val="nil"/>
              <w:right w:val="nil"/>
            </w:tcBorders>
            <w:hideMark/>
          </w:tcPr>
          <w:p w:rsidR="00DF1C2A" w:rsidRPr="00DB7F60" w:rsidRDefault="00DF1C2A" w:rsidP="00950FBA">
            <w:pPr>
              <w:pStyle w:val="PHEbodytextTable"/>
              <w:rPr>
                <w:rFonts w:cs="Arial"/>
                <w:b/>
                <w:sz w:val="18"/>
                <w:szCs w:val="18"/>
              </w:rPr>
            </w:pPr>
            <w:r w:rsidRPr="00DB7F60">
              <w:rPr>
                <w:rFonts w:cs="Arial"/>
                <w:b/>
                <w:sz w:val="18"/>
                <w:szCs w:val="18"/>
              </w:rPr>
              <w:t>Supplementary media</w:t>
            </w:r>
          </w:p>
        </w:tc>
        <w:tc>
          <w:tcPr>
            <w:tcW w:w="3101" w:type="dxa"/>
            <w:gridSpan w:val="4"/>
            <w:tcBorders>
              <w:top w:val="single" w:sz="8" w:space="0" w:color="auto"/>
              <w:left w:val="single" w:sz="8" w:space="0" w:color="auto"/>
              <w:bottom w:val="single" w:sz="4" w:space="0" w:color="auto"/>
              <w:right w:val="nil"/>
            </w:tcBorders>
            <w:hideMark/>
          </w:tcPr>
          <w:p w:rsidR="00DF1C2A" w:rsidRPr="00DB7F60" w:rsidRDefault="00DF1C2A" w:rsidP="00950FBA">
            <w:pPr>
              <w:pStyle w:val="PHEbodytextTable"/>
              <w:jc w:val="center"/>
              <w:rPr>
                <w:rFonts w:cs="Arial"/>
                <w:b/>
                <w:sz w:val="18"/>
                <w:szCs w:val="18"/>
              </w:rPr>
            </w:pPr>
            <w:r w:rsidRPr="00DB7F60">
              <w:rPr>
                <w:rFonts w:cs="Arial"/>
                <w:b/>
                <w:sz w:val="18"/>
                <w:szCs w:val="18"/>
              </w:rPr>
              <w:t>Incubation</w:t>
            </w:r>
          </w:p>
        </w:tc>
        <w:tc>
          <w:tcPr>
            <w:tcW w:w="962" w:type="dxa"/>
            <w:vMerge w:val="restart"/>
            <w:tcBorders>
              <w:top w:val="single" w:sz="8" w:space="0" w:color="auto"/>
              <w:left w:val="single" w:sz="8" w:space="0" w:color="auto"/>
              <w:bottom w:val="nil"/>
              <w:right w:val="single" w:sz="4" w:space="0" w:color="auto"/>
            </w:tcBorders>
            <w:hideMark/>
          </w:tcPr>
          <w:p w:rsidR="00DF1C2A" w:rsidRPr="00DB7F60" w:rsidRDefault="00DF1C2A" w:rsidP="00950FBA">
            <w:pPr>
              <w:pStyle w:val="PHEbodytextTable"/>
              <w:rPr>
                <w:rFonts w:cs="Arial"/>
                <w:b/>
                <w:sz w:val="18"/>
                <w:szCs w:val="18"/>
              </w:rPr>
            </w:pPr>
            <w:r w:rsidRPr="00DB7F60">
              <w:rPr>
                <w:rFonts w:cs="Arial"/>
                <w:b/>
                <w:sz w:val="18"/>
                <w:szCs w:val="18"/>
              </w:rPr>
              <w:t>Cultures read</w:t>
            </w:r>
          </w:p>
        </w:tc>
        <w:tc>
          <w:tcPr>
            <w:tcW w:w="1510" w:type="dxa"/>
            <w:vMerge w:val="restart"/>
            <w:tcBorders>
              <w:top w:val="single" w:sz="4" w:space="0" w:color="auto"/>
              <w:left w:val="single" w:sz="4" w:space="0" w:color="auto"/>
              <w:bottom w:val="single" w:sz="4" w:space="0" w:color="auto"/>
              <w:right w:val="single" w:sz="4" w:space="0" w:color="auto"/>
            </w:tcBorders>
            <w:hideMark/>
          </w:tcPr>
          <w:p w:rsidR="00DF1C2A" w:rsidRPr="00DB7F60" w:rsidRDefault="00DF1C2A" w:rsidP="00950FBA">
            <w:pPr>
              <w:pStyle w:val="PHEbodytextTable"/>
              <w:rPr>
                <w:rFonts w:cs="Arial"/>
                <w:b/>
                <w:sz w:val="18"/>
                <w:szCs w:val="18"/>
              </w:rPr>
            </w:pPr>
            <w:r w:rsidRPr="00DB7F60">
              <w:rPr>
                <w:rFonts w:cs="Arial"/>
                <w:b/>
                <w:sz w:val="18"/>
                <w:szCs w:val="18"/>
              </w:rPr>
              <w:t>Target organism(s)</w:t>
            </w:r>
          </w:p>
        </w:tc>
      </w:tr>
      <w:tr w:rsidR="00DF1C2A" w:rsidRPr="00DB7F60" w:rsidTr="00DF2473">
        <w:trPr>
          <w:jc w:val="center"/>
        </w:trPr>
        <w:tc>
          <w:tcPr>
            <w:tcW w:w="1648" w:type="dxa"/>
            <w:vMerge/>
            <w:tcBorders>
              <w:top w:val="single" w:sz="4" w:space="0" w:color="auto"/>
              <w:left w:val="single" w:sz="4" w:space="0" w:color="auto"/>
              <w:bottom w:val="single" w:sz="4" w:space="0" w:color="auto"/>
              <w:right w:val="nil"/>
            </w:tcBorders>
            <w:vAlign w:val="center"/>
            <w:hideMark/>
          </w:tcPr>
          <w:p w:rsidR="00DF1C2A" w:rsidRPr="00DB7F60" w:rsidRDefault="00DF1C2A" w:rsidP="00950FBA">
            <w:pPr>
              <w:pStyle w:val="PHEbodytextTable"/>
              <w:rPr>
                <w:rFonts w:cs="Arial"/>
                <w:b/>
                <w:sz w:val="18"/>
                <w:szCs w:val="18"/>
              </w:rPr>
            </w:pPr>
          </w:p>
        </w:tc>
        <w:tc>
          <w:tcPr>
            <w:tcW w:w="1134" w:type="dxa"/>
            <w:vMerge/>
            <w:tcBorders>
              <w:left w:val="single" w:sz="8" w:space="0" w:color="auto"/>
              <w:bottom w:val="nil"/>
              <w:right w:val="single" w:sz="8" w:space="0" w:color="auto"/>
            </w:tcBorders>
          </w:tcPr>
          <w:p w:rsidR="00DF1C2A" w:rsidRPr="00DB7F60" w:rsidRDefault="00DF1C2A" w:rsidP="00950FBA">
            <w:pPr>
              <w:pStyle w:val="PHEbodytextTable"/>
              <w:rPr>
                <w:rFonts w:cs="Arial"/>
                <w:b/>
                <w:sz w:val="18"/>
                <w:szCs w:val="18"/>
              </w:rPr>
            </w:pPr>
          </w:p>
        </w:tc>
        <w:tc>
          <w:tcPr>
            <w:tcW w:w="1559" w:type="dxa"/>
            <w:vMerge/>
            <w:tcBorders>
              <w:top w:val="single" w:sz="8" w:space="0" w:color="auto"/>
              <w:left w:val="single" w:sz="8" w:space="0" w:color="auto"/>
              <w:bottom w:val="nil"/>
              <w:right w:val="nil"/>
            </w:tcBorders>
            <w:vAlign w:val="center"/>
            <w:hideMark/>
          </w:tcPr>
          <w:p w:rsidR="00DF1C2A" w:rsidRPr="00DB7F60" w:rsidRDefault="00DF1C2A" w:rsidP="00950FBA">
            <w:pPr>
              <w:pStyle w:val="PHEbodytextTable"/>
              <w:rPr>
                <w:rFonts w:cs="Arial"/>
                <w:b/>
                <w:sz w:val="18"/>
                <w:szCs w:val="18"/>
              </w:rPr>
            </w:pPr>
          </w:p>
        </w:tc>
        <w:tc>
          <w:tcPr>
            <w:tcW w:w="1134" w:type="dxa"/>
            <w:tcBorders>
              <w:top w:val="single" w:sz="4" w:space="0" w:color="auto"/>
              <w:left w:val="single" w:sz="8" w:space="0" w:color="auto"/>
              <w:bottom w:val="nil"/>
              <w:right w:val="nil"/>
            </w:tcBorders>
            <w:hideMark/>
          </w:tcPr>
          <w:p w:rsidR="00DF1C2A" w:rsidRPr="00DB7F60" w:rsidRDefault="00DF1C2A" w:rsidP="00950FBA">
            <w:pPr>
              <w:pStyle w:val="PHEbodytextTable"/>
              <w:rPr>
                <w:rFonts w:cs="Arial"/>
                <w:b/>
                <w:sz w:val="18"/>
                <w:szCs w:val="18"/>
              </w:rPr>
            </w:pPr>
            <w:r w:rsidRPr="00DB7F60">
              <w:rPr>
                <w:rFonts w:cs="Arial"/>
                <w:b/>
                <w:sz w:val="18"/>
                <w:szCs w:val="18"/>
              </w:rPr>
              <w:t>Temp. °C</w:t>
            </w:r>
          </w:p>
        </w:tc>
        <w:tc>
          <w:tcPr>
            <w:tcW w:w="1112" w:type="dxa"/>
            <w:tcBorders>
              <w:top w:val="single" w:sz="4" w:space="0" w:color="auto"/>
              <w:left w:val="single" w:sz="8" w:space="0" w:color="auto"/>
              <w:bottom w:val="nil"/>
              <w:right w:val="nil"/>
            </w:tcBorders>
            <w:hideMark/>
          </w:tcPr>
          <w:p w:rsidR="00DF1C2A" w:rsidRPr="00DB7F60" w:rsidRDefault="00DF1C2A" w:rsidP="00950FBA">
            <w:pPr>
              <w:pStyle w:val="PHEbodytextTable"/>
              <w:rPr>
                <w:rFonts w:cs="Arial"/>
                <w:b/>
                <w:sz w:val="18"/>
                <w:szCs w:val="18"/>
              </w:rPr>
            </w:pPr>
            <w:r w:rsidRPr="00DB7F60">
              <w:rPr>
                <w:rFonts w:cs="Arial"/>
                <w:b/>
                <w:sz w:val="18"/>
                <w:szCs w:val="18"/>
              </w:rPr>
              <w:t>Atmos.</w:t>
            </w:r>
          </w:p>
        </w:tc>
        <w:tc>
          <w:tcPr>
            <w:tcW w:w="855" w:type="dxa"/>
            <w:gridSpan w:val="2"/>
            <w:tcBorders>
              <w:top w:val="single" w:sz="4" w:space="0" w:color="auto"/>
              <w:left w:val="single" w:sz="8" w:space="0" w:color="auto"/>
              <w:bottom w:val="nil"/>
              <w:right w:val="nil"/>
            </w:tcBorders>
            <w:hideMark/>
          </w:tcPr>
          <w:p w:rsidR="00DF1C2A" w:rsidRPr="00DB7F60" w:rsidRDefault="00DF1C2A" w:rsidP="00950FBA">
            <w:pPr>
              <w:pStyle w:val="PHEbodytextTable"/>
              <w:rPr>
                <w:rFonts w:cs="Arial"/>
                <w:b/>
                <w:sz w:val="18"/>
                <w:szCs w:val="18"/>
              </w:rPr>
            </w:pPr>
            <w:r w:rsidRPr="00DB7F60">
              <w:rPr>
                <w:rFonts w:cs="Arial"/>
                <w:b/>
                <w:sz w:val="18"/>
                <w:szCs w:val="18"/>
              </w:rPr>
              <w:t>Time</w:t>
            </w:r>
          </w:p>
        </w:tc>
        <w:tc>
          <w:tcPr>
            <w:tcW w:w="962" w:type="dxa"/>
            <w:vMerge/>
            <w:tcBorders>
              <w:top w:val="single" w:sz="8" w:space="0" w:color="auto"/>
              <w:left w:val="single" w:sz="8" w:space="0" w:color="auto"/>
              <w:bottom w:val="nil"/>
              <w:right w:val="single" w:sz="4" w:space="0" w:color="auto"/>
            </w:tcBorders>
            <w:vAlign w:val="center"/>
            <w:hideMark/>
          </w:tcPr>
          <w:p w:rsidR="00DF1C2A" w:rsidRPr="00DB7F60" w:rsidRDefault="00DF1C2A">
            <w:pPr>
              <w:ind w:left="0" w:firstLine="0"/>
              <w:rPr>
                <w:rFonts w:cs="Arial"/>
                <w:b/>
                <w:sz w:val="18"/>
                <w:szCs w:val="18"/>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DF1C2A" w:rsidRPr="00DB7F60" w:rsidRDefault="00DF1C2A">
            <w:pPr>
              <w:ind w:left="0" w:firstLine="0"/>
              <w:rPr>
                <w:rFonts w:cs="Arial"/>
                <w:b/>
                <w:sz w:val="18"/>
                <w:szCs w:val="18"/>
              </w:rPr>
            </w:pPr>
          </w:p>
        </w:tc>
      </w:tr>
      <w:tr w:rsidR="00DF1C2A" w:rsidRPr="00DB7F60" w:rsidTr="00DF2473">
        <w:trPr>
          <w:jc w:val="center"/>
        </w:trPr>
        <w:tc>
          <w:tcPr>
            <w:tcW w:w="1648" w:type="dxa"/>
            <w:tcBorders>
              <w:top w:val="single" w:sz="4" w:space="0" w:color="auto"/>
              <w:left w:val="single" w:sz="4" w:space="0" w:color="auto"/>
              <w:bottom w:val="single" w:sz="4" w:space="0" w:color="auto"/>
              <w:right w:val="nil"/>
            </w:tcBorders>
            <w:vAlign w:val="center"/>
            <w:hideMark/>
          </w:tcPr>
          <w:p w:rsidR="00DF1C2A" w:rsidRPr="00DB7F60" w:rsidRDefault="00DF1C2A" w:rsidP="00950FBA">
            <w:pPr>
              <w:pStyle w:val="PHEbodytextTable"/>
              <w:rPr>
                <w:rFonts w:cs="Arial"/>
                <w:sz w:val="18"/>
                <w:szCs w:val="18"/>
              </w:rPr>
            </w:pPr>
            <w:r w:rsidRPr="00DB7F60">
              <w:rPr>
                <w:rFonts w:cs="Arial"/>
                <w:sz w:val="18"/>
                <w:szCs w:val="18"/>
              </w:rPr>
              <w:t>If microscopy suggestive of mixed infection</w:t>
            </w:r>
          </w:p>
        </w:tc>
        <w:tc>
          <w:tcPr>
            <w:tcW w:w="1134" w:type="dxa"/>
            <w:tcBorders>
              <w:top w:val="single" w:sz="8" w:space="0" w:color="auto"/>
              <w:left w:val="single" w:sz="8" w:space="0" w:color="auto"/>
              <w:bottom w:val="single" w:sz="8" w:space="0" w:color="auto"/>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rPr>
            </w:pPr>
            <w:r w:rsidRPr="00DB7F60">
              <w:rPr>
                <w:sz w:val="18"/>
                <w:szCs w:val="18"/>
              </w:rPr>
              <w:t>Biopsy</w:t>
            </w:r>
          </w:p>
        </w:tc>
        <w:tc>
          <w:tcPr>
            <w:tcW w:w="1559"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Selective anaerobic agar</w:t>
            </w:r>
            <w:r w:rsidRPr="00DB7F60">
              <w:rPr>
                <w:rFonts w:cs="Arial"/>
                <w:color w:val="FF0000"/>
                <w:sz w:val="18"/>
                <w:szCs w:val="18"/>
              </w:rPr>
              <w:t xml:space="preserve"> </w:t>
            </w:r>
            <w:r w:rsidRPr="00DB7F60">
              <w:rPr>
                <w:rFonts w:cs="Arial"/>
                <w:sz w:val="18"/>
                <w:szCs w:val="18"/>
              </w:rPr>
              <w:t>with metronidazole  disc 5μg</w:t>
            </w:r>
          </w:p>
        </w:tc>
        <w:tc>
          <w:tcPr>
            <w:tcW w:w="1134"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Anaerobic</w:t>
            </w:r>
          </w:p>
        </w:tc>
        <w:tc>
          <w:tcPr>
            <w:tcW w:w="855" w:type="dxa"/>
            <w:gridSpan w:val="2"/>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5d</w:t>
            </w:r>
          </w:p>
        </w:tc>
        <w:tc>
          <w:tcPr>
            <w:tcW w:w="962" w:type="dxa"/>
            <w:tcBorders>
              <w:top w:val="single" w:sz="8" w:space="0" w:color="auto"/>
              <w:left w:val="single" w:sz="8" w:space="0" w:color="auto"/>
              <w:bottom w:val="single" w:sz="8"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sym w:font="Symbol" w:char="F0B3"/>
            </w:r>
            <w:r w:rsidRPr="00DB7F60">
              <w:rPr>
                <w:rFonts w:cs="Arial"/>
                <w:sz w:val="18"/>
                <w:szCs w:val="18"/>
              </w:rPr>
              <w:t>40hr and at 5d</w:t>
            </w:r>
          </w:p>
        </w:tc>
        <w:tc>
          <w:tcPr>
            <w:tcW w:w="1510" w:type="dxa"/>
            <w:tcBorders>
              <w:top w:val="single" w:sz="4" w:space="0" w:color="auto"/>
              <w:left w:val="single" w:sz="4" w:space="0" w:color="auto"/>
              <w:bottom w:val="single" w:sz="4"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Anaerobes</w:t>
            </w:r>
          </w:p>
        </w:tc>
      </w:tr>
      <w:tr w:rsidR="00DF1C2A" w:rsidRPr="00DB7F60" w:rsidTr="00DF2473">
        <w:trPr>
          <w:jc w:val="center"/>
        </w:trPr>
        <w:tc>
          <w:tcPr>
            <w:tcW w:w="1648" w:type="dxa"/>
            <w:tcBorders>
              <w:top w:val="single" w:sz="4" w:space="0" w:color="auto"/>
              <w:left w:val="single" w:sz="4" w:space="0" w:color="auto"/>
              <w:bottom w:val="single" w:sz="4" w:space="0" w:color="auto"/>
              <w:right w:val="single" w:sz="8" w:space="0" w:color="auto"/>
            </w:tcBorders>
            <w:vAlign w:val="center"/>
            <w:hideMark/>
          </w:tcPr>
          <w:p w:rsidR="00DF1C2A" w:rsidRPr="00DB7F60" w:rsidRDefault="00DF1C2A" w:rsidP="00950FBA">
            <w:pPr>
              <w:pStyle w:val="PHEbodytextTable"/>
              <w:rPr>
                <w:rFonts w:cs="Arial"/>
                <w:sz w:val="18"/>
                <w:szCs w:val="18"/>
              </w:rPr>
            </w:pPr>
            <w:proofErr w:type="spellStart"/>
            <w:r w:rsidRPr="00DB7F60">
              <w:rPr>
                <w:rFonts w:cs="Arial"/>
                <w:sz w:val="18"/>
                <w:szCs w:val="18"/>
              </w:rPr>
              <w:t>Actinomycosis</w:t>
            </w:r>
            <w:proofErr w:type="spellEnd"/>
          </w:p>
        </w:tc>
        <w:tc>
          <w:tcPr>
            <w:tcW w:w="1134" w:type="dxa"/>
            <w:tcBorders>
              <w:top w:val="single" w:sz="8" w:space="0" w:color="auto"/>
              <w:left w:val="single" w:sz="8" w:space="0" w:color="auto"/>
              <w:bottom w:val="single" w:sz="8" w:space="0" w:color="auto"/>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rPr>
            </w:pPr>
            <w:r w:rsidRPr="00DB7F60">
              <w:rPr>
                <w:sz w:val="18"/>
                <w:szCs w:val="18"/>
              </w:rPr>
              <w:t>Biopsy</w:t>
            </w:r>
          </w:p>
        </w:tc>
        <w:tc>
          <w:tcPr>
            <w:tcW w:w="1559" w:type="dxa"/>
            <w:tcBorders>
              <w:top w:val="single" w:sz="8" w:space="0" w:color="auto"/>
              <w:left w:val="single" w:sz="8" w:space="0" w:color="auto"/>
              <w:bottom w:val="single" w:sz="8" w:space="0" w:color="auto"/>
              <w:right w:val="single" w:sz="8"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 xml:space="preserve">Blood agar supplemented with metronidazole and </w:t>
            </w:r>
            <w:proofErr w:type="spellStart"/>
            <w:r w:rsidRPr="00DB7F60">
              <w:rPr>
                <w:rFonts w:cs="Arial"/>
                <w:sz w:val="18"/>
                <w:szCs w:val="18"/>
              </w:rPr>
              <w:t>nalidixic</w:t>
            </w:r>
            <w:proofErr w:type="spellEnd"/>
            <w:r w:rsidRPr="00DB7F60">
              <w:rPr>
                <w:rFonts w:cs="Arial"/>
                <w:sz w:val="18"/>
                <w:szCs w:val="18"/>
              </w:rPr>
              <w:t xml:space="preserve"> acid </w:t>
            </w:r>
          </w:p>
        </w:tc>
        <w:tc>
          <w:tcPr>
            <w:tcW w:w="1134" w:type="dxa"/>
            <w:tcBorders>
              <w:top w:val="single" w:sz="8" w:space="0" w:color="auto"/>
              <w:left w:val="single" w:sz="8" w:space="0" w:color="auto"/>
              <w:bottom w:val="single" w:sz="8" w:space="0" w:color="auto"/>
              <w:right w:val="single" w:sz="8"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35-37</w:t>
            </w:r>
          </w:p>
        </w:tc>
        <w:tc>
          <w:tcPr>
            <w:tcW w:w="1112" w:type="dxa"/>
            <w:tcBorders>
              <w:top w:val="single" w:sz="8" w:space="0" w:color="auto"/>
              <w:left w:val="single" w:sz="8" w:space="0" w:color="auto"/>
              <w:bottom w:val="single" w:sz="8" w:space="0" w:color="auto"/>
              <w:right w:val="single" w:sz="8"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Anaerobic</w:t>
            </w:r>
          </w:p>
        </w:tc>
        <w:tc>
          <w:tcPr>
            <w:tcW w:w="855" w:type="dxa"/>
            <w:gridSpan w:val="2"/>
            <w:tcBorders>
              <w:top w:val="single" w:sz="8" w:space="0" w:color="auto"/>
              <w:left w:val="single" w:sz="8" w:space="0" w:color="auto"/>
              <w:bottom w:val="single" w:sz="8" w:space="0" w:color="auto"/>
              <w:right w:val="single" w:sz="8"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10d</w:t>
            </w:r>
          </w:p>
        </w:tc>
        <w:tc>
          <w:tcPr>
            <w:tcW w:w="962" w:type="dxa"/>
            <w:tcBorders>
              <w:top w:val="single" w:sz="8" w:space="0" w:color="auto"/>
              <w:left w:val="single" w:sz="8" w:space="0" w:color="auto"/>
              <w:bottom w:val="single" w:sz="8"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sym w:font="Symbol" w:char="F0B3"/>
            </w:r>
            <w:r w:rsidRPr="00DB7F60">
              <w:rPr>
                <w:rFonts w:cs="Arial"/>
                <w:sz w:val="18"/>
                <w:szCs w:val="18"/>
              </w:rPr>
              <w:t>40hr, at 7d and 10d</w:t>
            </w:r>
          </w:p>
        </w:tc>
        <w:tc>
          <w:tcPr>
            <w:tcW w:w="1510" w:type="dxa"/>
            <w:tcBorders>
              <w:top w:val="single" w:sz="4" w:space="0" w:color="auto"/>
              <w:left w:val="single" w:sz="4" w:space="0" w:color="auto"/>
              <w:bottom w:val="single" w:sz="4" w:space="0" w:color="auto"/>
              <w:right w:val="single" w:sz="4" w:space="0" w:color="auto"/>
            </w:tcBorders>
            <w:hideMark/>
          </w:tcPr>
          <w:p w:rsidR="00DF1C2A" w:rsidRPr="00DB7F60" w:rsidRDefault="00DF1C2A" w:rsidP="00950FBA">
            <w:pPr>
              <w:pStyle w:val="PHEbodytextTable"/>
              <w:rPr>
                <w:rFonts w:cs="Arial"/>
                <w:sz w:val="18"/>
                <w:szCs w:val="18"/>
              </w:rPr>
            </w:pPr>
            <w:proofErr w:type="spellStart"/>
            <w:r w:rsidRPr="00DB7F60">
              <w:rPr>
                <w:rFonts w:cs="Arial"/>
                <w:i/>
                <w:sz w:val="18"/>
                <w:szCs w:val="18"/>
              </w:rPr>
              <w:t>Actinomyces</w:t>
            </w:r>
            <w:proofErr w:type="spellEnd"/>
            <w:r w:rsidRPr="00DB7F60">
              <w:rPr>
                <w:rFonts w:cs="Arial"/>
                <w:sz w:val="18"/>
                <w:szCs w:val="18"/>
              </w:rPr>
              <w:t xml:space="preserve"> species</w:t>
            </w:r>
          </w:p>
        </w:tc>
      </w:tr>
      <w:tr w:rsidR="00DF1C2A" w:rsidRPr="00DB7F60" w:rsidTr="00DF2473">
        <w:trPr>
          <w:jc w:val="center"/>
        </w:trPr>
        <w:tc>
          <w:tcPr>
            <w:tcW w:w="1648" w:type="dxa"/>
            <w:tcBorders>
              <w:top w:val="single" w:sz="4" w:space="0" w:color="auto"/>
              <w:left w:val="single" w:sz="4" w:space="0" w:color="auto"/>
              <w:bottom w:val="single" w:sz="4" w:space="0" w:color="auto"/>
              <w:right w:val="nil"/>
            </w:tcBorders>
            <w:vAlign w:val="center"/>
            <w:hideMark/>
          </w:tcPr>
          <w:p w:rsidR="00DF1C2A" w:rsidRPr="00DB7F60" w:rsidRDefault="00DF1C2A" w:rsidP="00950FBA">
            <w:pPr>
              <w:pStyle w:val="PHEbodytextTable"/>
              <w:rPr>
                <w:rFonts w:cs="Arial"/>
                <w:sz w:val="18"/>
                <w:szCs w:val="18"/>
              </w:rPr>
            </w:pPr>
            <w:r w:rsidRPr="00DB7F60">
              <w:rPr>
                <w:rFonts w:cs="Arial"/>
                <w:sz w:val="18"/>
                <w:szCs w:val="18"/>
              </w:rPr>
              <w:t xml:space="preserve">Immunocompromised, or suspected fungal infection </w:t>
            </w:r>
          </w:p>
        </w:tc>
        <w:tc>
          <w:tcPr>
            <w:tcW w:w="1134" w:type="dxa"/>
            <w:tcBorders>
              <w:top w:val="single" w:sz="8" w:space="0" w:color="auto"/>
              <w:left w:val="single" w:sz="8" w:space="0" w:color="auto"/>
              <w:bottom w:val="single" w:sz="8" w:space="0" w:color="auto"/>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rPr>
            </w:pPr>
            <w:r w:rsidRPr="00DB7F60">
              <w:rPr>
                <w:sz w:val="18"/>
                <w:szCs w:val="18"/>
              </w:rPr>
              <w:t>Biopsy</w:t>
            </w:r>
          </w:p>
        </w:tc>
        <w:tc>
          <w:tcPr>
            <w:tcW w:w="1559"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proofErr w:type="spellStart"/>
            <w:r w:rsidRPr="00DB7F60">
              <w:rPr>
                <w:rFonts w:cs="Arial"/>
                <w:sz w:val="18"/>
                <w:szCs w:val="18"/>
              </w:rPr>
              <w:t>Sabouraud</w:t>
            </w:r>
            <w:proofErr w:type="spellEnd"/>
            <w:r w:rsidRPr="00DB7F60">
              <w:rPr>
                <w:rFonts w:cs="Arial"/>
                <w:sz w:val="18"/>
                <w:szCs w:val="18"/>
              </w:rPr>
              <w:t xml:space="preserve"> agar</w:t>
            </w:r>
          </w:p>
        </w:tc>
        <w:tc>
          <w:tcPr>
            <w:tcW w:w="1134"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 xml:space="preserve">35-37 </w:t>
            </w:r>
          </w:p>
          <w:p w:rsidR="00DF1C2A" w:rsidRPr="00DB7F60" w:rsidRDefault="00DF1C2A" w:rsidP="00950FBA">
            <w:pPr>
              <w:pStyle w:val="PHEbodytextTable"/>
              <w:rPr>
                <w:rFonts w:cs="Arial"/>
                <w:sz w:val="18"/>
                <w:szCs w:val="18"/>
              </w:rPr>
            </w:pPr>
            <w:r w:rsidRPr="00DB7F60">
              <w:rPr>
                <w:rFonts w:cs="Arial"/>
                <w:sz w:val="18"/>
                <w:szCs w:val="18"/>
              </w:rPr>
              <w:t>and</w:t>
            </w:r>
          </w:p>
          <w:p w:rsidR="00DF1C2A" w:rsidRPr="00DB7F60" w:rsidRDefault="00DF1C2A" w:rsidP="00950FBA">
            <w:pPr>
              <w:pStyle w:val="PHEbodytextTable"/>
              <w:rPr>
                <w:rFonts w:cs="Arial"/>
                <w:sz w:val="18"/>
                <w:szCs w:val="18"/>
              </w:rPr>
            </w:pPr>
            <w:r w:rsidRPr="00DB7F60">
              <w:rPr>
                <w:rFonts w:cs="Arial"/>
                <w:sz w:val="18"/>
                <w:szCs w:val="18"/>
              </w:rPr>
              <w:t>25-30</w:t>
            </w:r>
          </w:p>
        </w:tc>
        <w:tc>
          <w:tcPr>
            <w:tcW w:w="1112" w:type="dxa"/>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Air</w:t>
            </w:r>
          </w:p>
        </w:tc>
        <w:tc>
          <w:tcPr>
            <w:tcW w:w="855" w:type="dxa"/>
            <w:gridSpan w:val="2"/>
            <w:tcBorders>
              <w:top w:val="single" w:sz="8" w:space="0" w:color="auto"/>
              <w:left w:val="single" w:sz="8" w:space="0" w:color="auto"/>
              <w:bottom w:val="single" w:sz="8" w:space="0" w:color="auto"/>
              <w:right w:val="nil"/>
            </w:tcBorders>
            <w:hideMark/>
          </w:tcPr>
          <w:p w:rsidR="00DF1C2A" w:rsidRPr="00DB7F60" w:rsidRDefault="00DF1C2A" w:rsidP="00950FBA">
            <w:pPr>
              <w:pStyle w:val="PHEbodytextTable"/>
              <w:rPr>
                <w:rFonts w:cs="Arial"/>
                <w:sz w:val="18"/>
                <w:szCs w:val="18"/>
              </w:rPr>
            </w:pPr>
            <w:r w:rsidRPr="00DB7F60">
              <w:rPr>
                <w:rFonts w:cs="Arial"/>
                <w:sz w:val="18"/>
                <w:szCs w:val="18"/>
              </w:rPr>
              <w:t>14d</w:t>
            </w:r>
          </w:p>
          <w:p w:rsidR="00DF1C2A" w:rsidRPr="00DB7F60" w:rsidRDefault="00DF1C2A" w:rsidP="00950FBA">
            <w:pPr>
              <w:pStyle w:val="PHEbodytextTable"/>
              <w:rPr>
                <w:rFonts w:cs="Arial"/>
                <w:sz w:val="18"/>
                <w:szCs w:val="18"/>
              </w:rPr>
            </w:pPr>
          </w:p>
        </w:tc>
        <w:tc>
          <w:tcPr>
            <w:tcW w:w="962" w:type="dxa"/>
            <w:tcBorders>
              <w:top w:val="single" w:sz="8" w:space="0" w:color="auto"/>
              <w:left w:val="single" w:sz="8" w:space="0" w:color="auto"/>
              <w:bottom w:val="single" w:sz="8"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daily</w:t>
            </w:r>
            <w:r w:rsidRPr="00DB7F60">
              <w:rPr>
                <w:rFonts w:cs="Arial"/>
                <w:sz w:val="18"/>
                <w:szCs w:val="18"/>
                <w:vertAlign w:val="superscript"/>
              </w:rPr>
              <w:t>#</w:t>
            </w:r>
          </w:p>
        </w:tc>
        <w:tc>
          <w:tcPr>
            <w:tcW w:w="1510" w:type="dxa"/>
            <w:tcBorders>
              <w:top w:val="single" w:sz="4" w:space="0" w:color="auto"/>
              <w:left w:val="single" w:sz="4" w:space="0" w:color="auto"/>
              <w:bottom w:val="single" w:sz="4" w:space="0" w:color="auto"/>
              <w:right w:val="single" w:sz="4" w:space="0" w:color="auto"/>
            </w:tcBorders>
            <w:hideMark/>
          </w:tcPr>
          <w:p w:rsidR="00DF1C2A" w:rsidRPr="00DB7F60" w:rsidRDefault="00DF1C2A" w:rsidP="00950FBA">
            <w:pPr>
              <w:pStyle w:val="PHEbodytextTable"/>
              <w:rPr>
                <w:rFonts w:cs="Arial"/>
                <w:sz w:val="18"/>
                <w:szCs w:val="18"/>
              </w:rPr>
            </w:pPr>
            <w:r w:rsidRPr="00DB7F60">
              <w:rPr>
                <w:rFonts w:cs="Arial"/>
                <w:sz w:val="18"/>
                <w:szCs w:val="18"/>
              </w:rPr>
              <w:t>Yeasts</w:t>
            </w:r>
          </w:p>
          <w:p w:rsidR="00DF1C2A" w:rsidRPr="00DB7F60" w:rsidRDefault="00DF1C2A" w:rsidP="00950FBA">
            <w:pPr>
              <w:pStyle w:val="PHEbodytextTable"/>
              <w:rPr>
                <w:rFonts w:cs="Arial"/>
                <w:sz w:val="18"/>
                <w:szCs w:val="18"/>
              </w:rPr>
            </w:pPr>
            <w:r w:rsidRPr="00DB7F60">
              <w:rPr>
                <w:rFonts w:cs="Arial"/>
                <w:sz w:val="18"/>
                <w:szCs w:val="18"/>
              </w:rPr>
              <w:t>Moulds</w:t>
            </w:r>
          </w:p>
        </w:tc>
      </w:tr>
      <w:tr w:rsidR="00DF1C2A" w:rsidRPr="00DB7F60" w:rsidTr="00DF2473">
        <w:trPr>
          <w:trHeight w:val="332"/>
          <w:jc w:val="center"/>
        </w:trPr>
        <w:tc>
          <w:tcPr>
            <w:tcW w:w="1648"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proofErr w:type="spellStart"/>
            <w:r w:rsidRPr="00DB7F60">
              <w:rPr>
                <w:rFonts w:cs="Arial"/>
                <w:sz w:val="18"/>
                <w:szCs w:val="18"/>
              </w:rPr>
              <w:t>Mycetoma</w:t>
            </w:r>
            <w:proofErr w:type="spellEnd"/>
          </w:p>
        </w:tc>
        <w:tc>
          <w:tcPr>
            <w:tcW w:w="1134" w:type="dxa"/>
            <w:tcBorders>
              <w:top w:val="single" w:sz="4" w:space="0" w:color="auto"/>
              <w:left w:val="single" w:sz="4" w:space="0" w:color="auto"/>
              <w:bottom w:val="single" w:sz="4" w:space="0" w:color="auto"/>
              <w:right w:val="single" w:sz="4"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lang w:val="nl-NL"/>
              </w:rPr>
            </w:pPr>
            <w:r w:rsidRPr="00DB7F60">
              <w:rPr>
                <w:sz w:val="18"/>
                <w:szCs w:val="18"/>
              </w:rPr>
              <w:t>Biopsy</w:t>
            </w:r>
          </w:p>
        </w:tc>
        <w:tc>
          <w:tcPr>
            <w:tcW w:w="1559"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lang w:val="nl-NL"/>
              </w:rPr>
            </w:pPr>
            <w:r w:rsidRPr="00DB7F60">
              <w:rPr>
                <w:rFonts w:cs="Arial"/>
                <w:sz w:val="18"/>
                <w:szCs w:val="18"/>
                <w:lang w:val="nl-NL"/>
              </w:rPr>
              <w:t>Lowenstein-Jensen slope / Blood agar</w:t>
            </w:r>
          </w:p>
        </w:tc>
        <w:tc>
          <w:tcPr>
            <w:tcW w:w="1134"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35-37</w:t>
            </w:r>
          </w:p>
        </w:tc>
        <w:tc>
          <w:tcPr>
            <w:tcW w:w="1119" w:type="dxa"/>
            <w:gridSpan w:val="2"/>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Air</w:t>
            </w:r>
          </w:p>
        </w:tc>
        <w:tc>
          <w:tcPr>
            <w:tcW w:w="848"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up to 28d</w:t>
            </w:r>
          </w:p>
        </w:tc>
        <w:tc>
          <w:tcPr>
            <w:tcW w:w="962"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every 3-4 days</w:t>
            </w:r>
          </w:p>
        </w:tc>
        <w:tc>
          <w:tcPr>
            <w:tcW w:w="1510"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 xml:space="preserve">Aerobic </w:t>
            </w:r>
            <w:proofErr w:type="spellStart"/>
            <w:r w:rsidRPr="00DB7F60">
              <w:rPr>
                <w:rFonts w:cs="Arial"/>
                <w:i/>
                <w:sz w:val="18"/>
                <w:szCs w:val="18"/>
              </w:rPr>
              <w:t>Actinomycetes</w:t>
            </w:r>
            <w:proofErr w:type="spellEnd"/>
            <w:r w:rsidRPr="00DB7F60">
              <w:rPr>
                <w:rFonts w:cs="Arial"/>
                <w:i/>
                <w:sz w:val="18"/>
                <w:szCs w:val="18"/>
              </w:rPr>
              <w:t xml:space="preserve"> </w:t>
            </w:r>
            <w:r w:rsidRPr="00DB7F60">
              <w:rPr>
                <w:rFonts w:cs="Arial"/>
                <w:sz w:val="18"/>
                <w:szCs w:val="18"/>
              </w:rPr>
              <w:t>species</w:t>
            </w:r>
          </w:p>
        </w:tc>
      </w:tr>
      <w:tr w:rsidR="00DF1C2A" w:rsidRPr="00DB7F60" w:rsidTr="00DF2473">
        <w:trPr>
          <w:trHeight w:val="332"/>
          <w:jc w:val="center"/>
        </w:trPr>
        <w:tc>
          <w:tcPr>
            <w:tcW w:w="1648" w:type="dxa"/>
            <w:tcBorders>
              <w:top w:val="single" w:sz="4" w:space="0" w:color="auto"/>
              <w:left w:val="single" w:sz="4" w:space="0" w:color="auto"/>
              <w:bottom w:val="nil"/>
              <w:right w:val="nil"/>
            </w:tcBorders>
          </w:tcPr>
          <w:p w:rsidR="00DF1C2A" w:rsidRPr="00DB7F60" w:rsidRDefault="00DF1C2A" w:rsidP="001B3E7B">
            <w:pPr>
              <w:pStyle w:val="PHEbodytextTable"/>
              <w:rPr>
                <w:rFonts w:cs="Arial"/>
                <w:sz w:val="18"/>
                <w:szCs w:val="18"/>
              </w:rPr>
            </w:pPr>
            <w:proofErr w:type="spellStart"/>
            <w:r w:rsidRPr="00DB7F60">
              <w:rPr>
                <w:rFonts w:cs="Arial"/>
                <w:sz w:val="18"/>
                <w:szCs w:val="18"/>
              </w:rPr>
              <w:t>Nocardiosis</w:t>
            </w:r>
            <w:proofErr w:type="spellEnd"/>
          </w:p>
        </w:tc>
        <w:tc>
          <w:tcPr>
            <w:tcW w:w="1134" w:type="dxa"/>
            <w:tcBorders>
              <w:top w:val="single" w:sz="4" w:space="0" w:color="auto"/>
              <w:left w:val="single" w:sz="8" w:space="0" w:color="auto"/>
              <w:bottom w:val="nil"/>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lang w:val="nl-NL"/>
              </w:rPr>
            </w:pPr>
            <w:r w:rsidRPr="00DB7F60">
              <w:rPr>
                <w:sz w:val="18"/>
                <w:szCs w:val="18"/>
              </w:rPr>
              <w:t>Biopsy</w:t>
            </w:r>
          </w:p>
        </w:tc>
        <w:tc>
          <w:tcPr>
            <w:tcW w:w="1559" w:type="dxa"/>
            <w:tcBorders>
              <w:top w:val="single" w:sz="4" w:space="0" w:color="auto"/>
              <w:left w:val="single" w:sz="8" w:space="0" w:color="auto"/>
              <w:bottom w:val="nil"/>
              <w:right w:val="nil"/>
            </w:tcBorders>
          </w:tcPr>
          <w:p w:rsidR="00DF1C2A" w:rsidRPr="00DB7F60" w:rsidRDefault="00DF1C2A" w:rsidP="001B3E7B">
            <w:pPr>
              <w:pStyle w:val="PHEbodytextTable"/>
              <w:rPr>
                <w:rFonts w:cs="Arial"/>
                <w:sz w:val="18"/>
                <w:szCs w:val="18"/>
                <w:lang w:val="nl-NL"/>
              </w:rPr>
            </w:pPr>
            <w:r w:rsidRPr="00DB7F60">
              <w:rPr>
                <w:rFonts w:cs="Arial"/>
                <w:sz w:val="18"/>
                <w:szCs w:val="18"/>
                <w:lang w:val="nl-NL"/>
              </w:rPr>
              <w:t>Blood agar</w:t>
            </w:r>
          </w:p>
        </w:tc>
        <w:tc>
          <w:tcPr>
            <w:tcW w:w="1134" w:type="dxa"/>
            <w:tcBorders>
              <w:top w:val="single" w:sz="4" w:space="0" w:color="auto"/>
              <w:left w:val="single" w:sz="8" w:space="0" w:color="auto"/>
              <w:bottom w:val="nil"/>
              <w:right w:val="nil"/>
            </w:tcBorders>
          </w:tcPr>
          <w:p w:rsidR="00DF1C2A" w:rsidRPr="00DB7F60" w:rsidRDefault="00DF1C2A" w:rsidP="000415B8">
            <w:pPr>
              <w:pStyle w:val="PHEbodytextTable"/>
              <w:rPr>
                <w:rFonts w:cs="Arial"/>
                <w:sz w:val="18"/>
                <w:szCs w:val="18"/>
              </w:rPr>
            </w:pPr>
            <w:r w:rsidRPr="00DB7F60">
              <w:rPr>
                <w:rFonts w:cs="Arial"/>
                <w:sz w:val="18"/>
                <w:szCs w:val="18"/>
              </w:rPr>
              <w:t>35-37</w:t>
            </w:r>
          </w:p>
        </w:tc>
        <w:tc>
          <w:tcPr>
            <w:tcW w:w="1119" w:type="dxa"/>
            <w:gridSpan w:val="2"/>
            <w:tcBorders>
              <w:top w:val="single" w:sz="4" w:space="0" w:color="auto"/>
              <w:left w:val="single" w:sz="8" w:space="0" w:color="auto"/>
              <w:bottom w:val="nil"/>
              <w:right w:val="nil"/>
            </w:tcBorders>
          </w:tcPr>
          <w:p w:rsidR="00DF1C2A" w:rsidRPr="00DB7F60" w:rsidRDefault="00DF1C2A" w:rsidP="000415B8">
            <w:pPr>
              <w:pStyle w:val="PHEbodytextTable"/>
              <w:rPr>
                <w:rFonts w:cs="Arial"/>
                <w:sz w:val="18"/>
                <w:szCs w:val="18"/>
              </w:rPr>
            </w:pPr>
            <w:r w:rsidRPr="00DB7F60">
              <w:rPr>
                <w:rFonts w:cs="Arial"/>
                <w:sz w:val="18"/>
                <w:szCs w:val="18"/>
              </w:rPr>
              <w:t>Air</w:t>
            </w:r>
          </w:p>
        </w:tc>
        <w:tc>
          <w:tcPr>
            <w:tcW w:w="848" w:type="dxa"/>
            <w:tcBorders>
              <w:top w:val="single" w:sz="4" w:space="0" w:color="auto"/>
              <w:left w:val="single" w:sz="8" w:space="0" w:color="auto"/>
              <w:bottom w:val="nil"/>
              <w:right w:val="nil"/>
            </w:tcBorders>
          </w:tcPr>
          <w:p w:rsidR="00DF1C2A" w:rsidRPr="00DB7F60" w:rsidRDefault="00DF1C2A" w:rsidP="001B3E7B">
            <w:pPr>
              <w:pStyle w:val="PHEbodytextTable"/>
              <w:rPr>
                <w:rFonts w:cs="Arial"/>
                <w:sz w:val="18"/>
                <w:szCs w:val="18"/>
              </w:rPr>
            </w:pPr>
            <w:r w:rsidRPr="00DB7F60">
              <w:rPr>
                <w:rFonts w:cs="Arial"/>
                <w:sz w:val="18"/>
                <w:szCs w:val="18"/>
              </w:rPr>
              <w:t>Up to 7d</w:t>
            </w:r>
          </w:p>
        </w:tc>
        <w:tc>
          <w:tcPr>
            <w:tcW w:w="962" w:type="dxa"/>
            <w:tcBorders>
              <w:top w:val="single" w:sz="4" w:space="0" w:color="auto"/>
              <w:left w:val="single" w:sz="8" w:space="0" w:color="auto"/>
              <w:bottom w:val="nil"/>
              <w:right w:val="single" w:sz="4" w:space="0" w:color="auto"/>
            </w:tcBorders>
          </w:tcPr>
          <w:p w:rsidR="00DF1C2A" w:rsidRPr="00DB7F60" w:rsidRDefault="00DF1C2A" w:rsidP="001B3E7B">
            <w:pPr>
              <w:pStyle w:val="PHEbodytextTable"/>
              <w:rPr>
                <w:rFonts w:cs="Arial"/>
                <w:sz w:val="18"/>
                <w:szCs w:val="18"/>
              </w:rPr>
            </w:pPr>
            <w:r w:rsidRPr="00DB7F60">
              <w:rPr>
                <w:rFonts w:cs="Arial"/>
                <w:sz w:val="18"/>
                <w:szCs w:val="18"/>
              </w:rPr>
              <w:t>3d and 7d</w:t>
            </w:r>
          </w:p>
        </w:tc>
        <w:tc>
          <w:tcPr>
            <w:tcW w:w="1510" w:type="dxa"/>
            <w:tcBorders>
              <w:top w:val="single" w:sz="4" w:space="0" w:color="auto"/>
              <w:left w:val="single" w:sz="4" w:space="0" w:color="auto"/>
              <w:bottom w:val="single" w:sz="4" w:space="0" w:color="auto"/>
              <w:right w:val="single" w:sz="4" w:space="0" w:color="auto"/>
            </w:tcBorders>
          </w:tcPr>
          <w:p w:rsidR="00DF1C2A" w:rsidRPr="00DB7F60" w:rsidRDefault="00DF1C2A" w:rsidP="006429C3">
            <w:pPr>
              <w:pStyle w:val="PHEbodytextTable"/>
              <w:rPr>
                <w:sz w:val="18"/>
                <w:szCs w:val="18"/>
              </w:rPr>
            </w:pPr>
            <w:proofErr w:type="spellStart"/>
            <w:r w:rsidRPr="00DB7F60">
              <w:rPr>
                <w:i/>
                <w:sz w:val="18"/>
                <w:szCs w:val="18"/>
              </w:rPr>
              <w:t>Nocardia</w:t>
            </w:r>
            <w:proofErr w:type="spellEnd"/>
            <w:r w:rsidRPr="00DB7F60">
              <w:rPr>
                <w:sz w:val="18"/>
                <w:szCs w:val="18"/>
              </w:rPr>
              <w:t xml:space="preserve"> species</w:t>
            </w:r>
          </w:p>
        </w:tc>
      </w:tr>
      <w:tr w:rsidR="00DF1C2A" w:rsidRPr="00DB7F60" w:rsidTr="00DF2473">
        <w:trPr>
          <w:trHeight w:val="332"/>
          <w:jc w:val="center"/>
        </w:trPr>
        <w:tc>
          <w:tcPr>
            <w:tcW w:w="1648" w:type="dxa"/>
            <w:tcBorders>
              <w:top w:val="single" w:sz="4" w:space="0" w:color="auto"/>
              <w:left w:val="single" w:sz="4" w:space="0" w:color="auto"/>
              <w:bottom w:val="nil"/>
              <w:right w:val="nil"/>
            </w:tcBorders>
          </w:tcPr>
          <w:p w:rsidR="00DF1C2A" w:rsidRPr="00DB7F60" w:rsidRDefault="00DF1C2A" w:rsidP="001B3E7B">
            <w:pPr>
              <w:pStyle w:val="PHEbodytextTable"/>
              <w:rPr>
                <w:rFonts w:cs="Arial"/>
                <w:sz w:val="18"/>
                <w:szCs w:val="18"/>
              </w:rPr>
            </w:pPr>
            <w:r w:rsidRPr="00DB7F60">
              <w:rPr>
                <w:rFonts w:cs="Arial"/>
                <w:sz w:val="18"/>
                <w:szCs w:val="18"/>
              </w:rPr>
              <w:t xml:space="preserve">Suspected </w:t>
            </w:r>
            <w:proofErr w:type="spellStart"/>
            <w:r w:rsidRPr="00DB7F60">
              <w:rPr>
                <w:rFonts w:cs="Arial"/>
                <w:sz w:val="18"/>
                <w:szCs w:val="18"/>
              </w:rPr>
              <w:t>Legionellosis</w:t>
            </w:r>
            <w:proofErr w:type="spellEnd"/>
          </w:p>
        </w:tc>
        <w:tc>
          <w:tcPr>
            <w:tcW w:w="1134" w:type="dxa"/>
            <w:tcBorders>
              <w:top w:val="single" w:sz="4" w:space="0" w:color="auto"/>
              <w:left w:val="single" w:sz="8" w:space="0" w:color="auto"/>
              <w:bottom w:val="nil"/>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lang w:val="nl-NL"/>
              </w:rPr>
            </w:pPr>
            <w:r w:rsidRPr="00DB7F60">
              <w:rPr>
                <w:sz w:val="18"/>
                <w:szCs w:val="18"/>
              </w:rPr>
              <w:t>Biopsy</w:t>
            </w:r>
          </w:p>
        </w:tc>
        <w:tc>
          <w:tcPr>
            <w:tcW w:w="1559" w:type="dxa"/>
            <w:tcBorders>
              <w:top w:val="single" w:sz="4" w:space="0" w:color="auto"/>
              <w:left w:val="single" w:sz="8" w:space="0" w:color="auto"/>
              <w:bottom w:val="nil"/>
              <w:right w:val="nil"/>
            </w:tcBorders>
          </w:tcPr>
          <w:p w:rsidR="00DF1C2A" w:rsidRPr="00DB7F60" w:rsidRDefault="00DF1C2A" w:rsidP="001B3E7B">
            <w:pPr>
              <w:pStyle w:val="PHEbodytextTable"/>
              <w:rPr>
                <w:rFonts w:cs="Arial"/>
                <w:sz w:val="18"/>
                <w:szCs w:val="18"/>
                <w:lang w:val="nl-NL"/>
              </w:rPr>
            </w:pPr>
            <w:r w:rsidRPr="00DB7F60">
              <w:rPr>
                <w:rFonts w:cs="Arial"/>
                <w:sz w:val="18"/>
                <w:szCs w:val="18"/>
                <w:lang w:val="nl-NL"/>
              </w:rPr>
              <w:t>BMPA or BCYEA or alternative Legionella agar</w:t>
            </w:r>
          </w:p>
        </w:tc>
        <w:tc>
          <w:tcPr>
            <w:tcW w:w="1134" w:type="dxa"/>
            <w:tcBorders>
              <w:top w:val="single" w:sz="4" w:space="0" w:color="auto"/>
              <w:left w:val="single" w:sz="8" w:space="0" w:color="auto"/>
              <w:bottom w:val="nil"/>
              <w:right w:val="nil"/>
            </w:tcBorders>
          </w:tcPr>
          <w:p w:rsidR="00DF1C2A" w:rsidRPr="00DB7F60" w:rsidRDefault="00DF1C2A" w:rsidP="000415B8">
            <w:pPr>
              <w:pStyle w:val="PHEbodytextTable"/>
              <w:rPr>
                <w:rFonts w:cs="Arial"/>
                <w:sz w:val="18"/>
                <w:szCs w:val="18"/>
              </w:rPr>
            </w:pPr>
            <w:r w:rsidRPr="00DB7F60">
              <w:rPr>
                <w:rFonts w:cs="Arial"/>
                <w:sz w:val="18"/>
                <w:szCs w:val="18"/>
              </w:rPr>
              <w:t>35-37</w:t>
            </w:r>
          </w:p>
        </w:tc>
        <w:tc>
          <w:tcPr>
            <w:tcW w:w="1119" w:type="dxa"/>
            <w:gridSpan w:val="2"/>
            <w:tcBorders>
              <w:top w:val="single" w:sz="4" w:space="0" w:color="auto"/>
              <w:left w:val="single" w:sz="8" w:space="0" w:color="auto"/>
              <w:bottom w:val="nil"/>
              <w:right w:val="nil"/>
            </w:tcBorders>
          </w:tcPr>
          <w:p w:rsidR="00DF1C2A" w:rsidRPr="00DB7F60" w:rsidRDefault="00DF1C2A" w:rsidP="000415B8">
            <w:pPr>
              <w:pStyle w:val="PHEbodytextTable"/>
              <w:rPr>
                <w:rFonts w:cs="Arial"/>
                <w:sz w:val="18"/>
                <w:szCs w:val="18"/>
              </w:rPr>
            </w:pPr>
            <w:r w:rsidRPr="00DB7F60">
              <w:rPr>
                <w:rFonts w:cs="Arial"/>
                <w:sz w:val="18"/>
                <w:szCs w:val="18"/>
              </w:rPr>
              <w:t xml:space="preserve">Moist </w:t>
            </w:r>
            <w:proofErr w:type="spellStart"/>
            <w:r w:rsidRPr="00DB7F60">
              <w:rPr>
                <w:rFonts w:cs="Arial"/>
                <w:sz w:val="18"/>
                <w:szCs w:val="18"/>
              </w:rPr>
              <w:t>Atmos</w:t>
            </w:r>
            <w:proofErr w:type="spellEnd"/>
          </w:p>
        </w:tc>
        <w:tc>
          <w:tcPr>
            <w:tcW w:w="848" w:type="dxa"/>
            <w:tcBorders>
              <w:top w:val="single" w:sz="4" w:space="0" w:color="auto"/>
              <w:left w:val="single" w:sz="8" w:space="0" w:color="auto"/>
              <w:bottom w:val="nil"/>
              <w:right w:val="nil"/>
            </w:tcBorders>
          </w:tcPr>
          <w:p w:rsidR="00DF1C2A" w:rsidRPr="00DB7F60" w:rsidRDefault="00DF1C2A" w:rsidP="001B3E7B">
            <w:pPr>
              <w:pStyle w:val="PHEbodytextTable"/>
              <w:rPr>
                <w:rFonts w:cs="Arial"/>
                <w:sz w:val="18"/>
                <w:szCs w:val="18"/>
              </w:rPr>
            </w:pPr>
            <w:r w:rsidRPr="00DB7F60">
              <w:rPr>
                <w:rFonts w:cs="Arial"/>
                <w:sz w:val="18"/>
                <w:szCs w:val="18"/>
              </w:rPr>
              <w:t>Up to 10d</w:t>
            </w:r>
          </w:p>
        </w:tc>
        <w:tc>
          <w:tcPr>
            <w:tcW w:w="962" w:type="dxa"/>
            <w:tcBorders>
              <w:top w:val="single" w:sz="4" w:space="0" w:color="auto"/>
              <w:left w:val="single" w:sz="8" w:space="0" w:color="auto"/>
              <w:bottom w:val="nil"/>
              <w:right w:val="single" w:sz="4" w:space="0" w:color="auto"/>
            </w:tcBorders>
          </w:tcPr>
          <w:p w:rsidR="00DF1C2A" w:rsidRPr="00DB7F60" w:rsidRDefault="00DF1C2A" w:rsidP="001B3E7B">
            <w:pPr>
              <w:pStyle w:val="PHEbodytextTable"/>
              <w:rPr>
                <w:rFonts w:cs="Arial"/>
                <w:sz w:val="18"/>
                <w:szCs w:val="18"/>
              </w:rPr>
            </w:pPr>
            <w:r w:rsidRPr="00DB7F60">
              <w:rPr>
                <w:rFonts w:cs="Arial"/>
                <w:sz w:val="18"/>
                <w:szCs w:val="18"/>
              </w:rPr>
              <w:t>3d, 7d and 10d</w:t>
            </w:r>
          </w:p>
        </w:tc>
        <w:tc>
          <w:tcPr>
            <w:tcW w:w="1510" w:type="dxa"/>
            <w:tcBorders>
              <w:top w:val="single" w:sz="4" w:space="0" w:color="auto"/>
              <w:left w:val="single" w:sz="4" w:space="0" w:color="auto"/>
              <w:bottom w:val="single" w:sz="4" w:space="0" w:color="auto"/>
              <w:right w:val="single" w:sz="4" w:space="0" w:color="auto"/>
            </w:tcBorders>
          </w:tcPr>
          <w:p w:rsidR="00DF1C2A" w:rsidRPr="00DB7F60" w:rsidRDefault="00DF1C2A" w:rsidP="006429C3">
            <w:pPr>
              <w:pStyle w:val="PHEbodytextTable"/>
              <w:rPr>
                <w:i/>
                <w:sz w:val="18"/>
                <w:szCs w:val="18"/>
              </w:rPr>
            </w:pPr>
            <w:r w:rsidRPr="00DB7F60">
              <w:rPr>
                <w:i/>
                <w:sz w:val="18"/>
                <w:szCs w:val="18"/>
              </w:rPr>
              <w:t>Legionella species</w:t>
            </w:r>
          </w:p>
        </w:tc>
      </w:tr>
      <w:tr w:rsidR="00DF1C2A" w:rsidRPr="00DB7F60" w:rsidTr="00DF2473">
        <w:trPr>
          <w:jc w:val="center"/>
        </w:trPr>
        <w:tc>
          <w:tcPr>
            <w:tcW w:w="1648" w:type="dxa"/>
            <w:tcBorders>
              <w:top w:val="single" w:sz="8" w:space="0" w:color="auto"/>
              <w:left w:val="single" w:sz="4" w:space="0" w:color="auto"/>
              <w:bottom w:val="nil"/>
              <w:right w:val="single" w:sz="4" w:space="0" w:color="auto"/>
            </w:tcBorders>
          </w:tcPr>
          <w:p w:rsidR="00DF1C2A" w:rsidRPr="00DB7F60" w:rsidRDefault="00DF1C2A" w:rsidP="001B3E7B">
            <w:pPr>
              <w:pStyle w:val="PHEbodytextTable"/>
              <w:rPr>
                <w:rFonts w:cs="Arial"/>
                <w:sz w:val="18"/>
                <w:szCs w:val="18"/>
              </w:rPr>
            </w:pPr>
          </w:p>
        </w:tc>
        <w:tc>
          <w:tcPr>
            <w:tcW w:w="8266" w:type="dxa"/>
            <w:gridSpan w:val="8"/>
            <w:tcBorders>
              <w:top w:val="single" w:sz="8" w:space="0" w:color="auto"/>
              <w:left w:val="single" w:sz="4" w:space="0" w:color="auto"/>
              <w:bottom w:val="nil"/>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Optional media:</w:t>
            </w:r>
          </w:p>
        </w:tc>
      </w:tr>
      <w:tr w:rsidR="00DF1C2A" w:rsidRPr="00DB7F60" w:rsidTr="00DF2473">
        <w:trPr>
          <w:jc w:val="center"/>
        </w:trPr>
        <w:tc>
          <w:tcPr>
            <w:tcW w:w="1648" w:type="dxa"/>
            <w:tcBorders>
              <w:top w:val="single" w:sz="8" w:space="0" w:color="auto"/>
              <w:left w:val="single" w:sz="4" w:space="0" w:color="auto"/>
              <w:bottom w:val="single" w:sz="4" w:space="0" w:color="auto"/>
              <w:right w:val="nil"/>
            </w:tcBorders>
            <w:hideMark/>
          </w:tcPr>
          <w:p w:rsidR="00DF1C2A" w:rsidRPr="00DB7F60" w:rsidRDefault="00DF1C2A" w:rsidP="001B3E7B">
            <w:pPr>
              <w:pStyle w:val="PHEbodytextTable"/>
              <w:rPr>
                <w:rFonts w:cs="Arial"/>
                <w:sz w:val="18"/>
                <w:szCs w:val="18"/>
              </w:rPr>
            </w:pPr>
            <w:r w:rsidRPr="00DB7F60">
              <w:rPr>
                <w:rFonts w:cs="Arial"/>
                <w:sz w:val="18"/>
                <w:szCs w:val="18"/>
              </w:rPr>
              <w:t>When clinical details or when microscopy suggestive of mixed infection</w:t>
            </w:r>
          </w:p>
          <w:p w:rsidR="00DF2473" w:rsidRPr="00DB7F60" w:rsidRDefault="00DF2473" w:rsidP="001B3E7B">
            <w:pPr>
              <w:pStyle w:val="PHEbodytextTable"/>
              <w:rPr>
                <w:rFonts w:cs="Arial"/>
                <w:sz w:val="18"/>
                <w:szCs w:val="18"/>
              </w:rPr>
            </w:pPr>
            <w:r w:rsidRPr="00DB7F60">
              <w:rPr>
                <w:rFonts w:cs="Arial"/>
                <w:sz w:val="18"/>
                <w:szCs w:val="18"/>
              </w:rPr>
              <w:t xml:space="preserve">or </w:t>
            </w:r>
          </w:p>
          <w:p w:rsidR="00DF2473" w:rsidRPr="00DB7F60" w:rsidRDefault="00DF2473" w:rsidP="001B3E7B">
            <w:pPr>
              <w:pStyle w:val="PHEbodytextTable"/>
              <w:rPr>
                <w:rFonts w:cs="Arial"/>
                <w:sz w:val="18"/>
                <w:szCs w:val="18"/>
              </w:rPr>
            </w:pPr>
            <w:r w:rsidRPr="00DB7F60">
              <w:rPr>
                <w:rFonts w:cs="Arial"/>
                <w:sz w:val="18"/>
                <w:szCs w:val="18"/>
              </w:rPr>
              <w:t>dependent on local policy</w:t>
            </w:r>
          </w:p>
        </w:tc>
        <w:tc>
          <w:tcPr>
            <w:tcW w:w="1134" w:type="dxa"/>
            <w:tcBorders>
              <w:top w:val="single" w:sz="8" w:space="0" w:color="auto"/>
              <w:left w:val="single" w:sz="8" w:space="0" w:color="auto"/>
              <w:bottom w:val="single" w:sz="4" w:space="0" w:color="auto"/>
              <w:right w:val="single" w:sz="8" w:space="0" w:color="auto"/>
            </w:tcBorders>
          </w:tcPr>
          <w:p w:rsidR="00DF1C2A" w:rsidRPr="00DB7F60" w:rsidRDefault="00DF1C2A" w:rsidP="00DF1C2A">
            <w:pPr>
              <w:pStyle w:val="PHEbodytextTable"/>
              <w:rPr>
                <w:sz w:val="18"/>
                <w:szCs w:val="18"/>
              </w:rPr>
            </w:pPr>
            <w:r w:rsidRPr="00DB7F60">
              <w:rPr>
                <w:sz w:val="18"/>
                <w:szCs w:val="18"/>
              </w:rPr>
              <w:t>Tissue</w:t>
            </w:r>
          </w:p>
          <w:p w:rsidR="00DF1C2A" w:rsidRPr="00DB7F60" w:rsidRDefault="00DF1C2A" w:rsidP="00DF1C2A">
            <w:pPr>
              <w:pStyle w:val="PHEbodytextTable"/>
              <w:rPr>
                <w:rFonts w:cs="Arial"/>
                <w:sz w:val="18"/>
                <w:szCs w:val="18"/>
              </w:rPr>
            </w:pPr>
            <w:r w:rsidRPr="00DB7F60">
              <w:rPr>
                <w:sz w:val="18"/>
                <w:szCs w:val="18"/>
              </w:rPr>
              <w:t>Biopsy</w:t>
            </w:r>
          </w:p>
        </w:tc>
        <w:tc>
          <w:tcPr>
            <w:tcW w:w="1559" w:type="dxa"/>
            <w:tcBorders>
              <w:top w:val="single" w:sz="8" w:space="0" w:color="auto"/>
              <w:left w:val="single" w:sz="8" w:space="0" w:color="auto"/>
              <w:bottom w:val="single" w:sz="4" w:space="0" w:color="auto"/>
              <w:right w:val="nil"/>
            </w:tcBorders>
            <w:hideMark/>
          </w:tcPr>
          <w:p w:rsidR="00DF1C2A" w:rsidRPr="00DB7F60" w:rsidRDefault="00DF1C2A" w:rsidP="001B3E7B">
            <w:pPr>
              <w:pStyle w:val="PHEbodytextTable"/>
              <w:rPr>
                <w:rFonts w:cs="Arial"/>
                <w:sz w:val="18"/>
                <w:szCs w:val="18"/>
              </w:rPr>
            </w:pPr>
            <w:r w:rsidRPr="00DB7F60">
              <w:rPr>
                <w:rFonts w:cs="Arial"/>
                <w:sz w:val="18"/>
                <w:szCs w:val="18"/>
              </w:rPr>
              <w:t>Staphylococci/</w:t>
            </w:r>
            <w:r w:rsidRPr="00DB7F60">
              <w:rPr>
                <w:rFonts w:cs="Arial"/>
                <w:sz w:val="18"/>
                <w:szCs w:val="18"/>
              </w:rPr>
              <w:br w:type="textWrapping" w:clear="all"/>
              <w:t>Streptococci selective agar</w:t>
            </w:r>
          </w:p>
          <w:p w:rsidR="00DF1C2A" w:rsidRPr="00DB7F60" w:rsidRDefault="00DF1C2A" w:rsidP="001B3E7B">
            <w:pPr>
              <w:pStyle w:val="PHEbodytextTable"/>
              <w:rPr>
                <w:rFonts w:cs="Arial"/>
                <w:sz w:val="18"/>
                <w:szCs w:val="18"/>
              </w:rPr>
            </w:pPr>
            <w:r w:rsidRPr="00DB7F60">
              <w:rPr>
                <w:rFonts w:cs="Arial"/>
                <w:sz w:val="18"/>
                <w:szCs w:val="18"/>
              </w:rPr>
              <w:t>or</w:t>
            </w:r>
          </w:p>
          <w:p w:rsidR="00DF1C2A" w:rsidRPr="00DB7F60" w:rsidRDefault="00DF1C2A" w:rsidP="001B3E7B">
            <w:pPr>
              <w:pStyle w:val="PHEbodytextTable"/>
              <w:rPr>
                <w:rFonts w:cs="Arial"/>
                <w:sz w:val="18"/>
                <w:szCs w:val="18"/>
              </w:rPr>
            </w:pPr>
            <w:proofErr w:type="spellStart"/>
            <w:r w:rsidRPr="00DB7F60">
              <w:rPr>
                <w:rFonts w:cs="Arial"/>
                <w:sz w:val="18"/>
                <w:szCs w:val="18"/>
              </w:rPr>
              <w:t>Manitol</w:t>
            </w:r>
            <w:proofErr w:type="spellEnd"/>
            <w:r w:rsidRPr="00DB7F60">
              <w:rPr>
                <w:rFonts w:cs="Arial"/>
                <w:sz w:val="18"/>
                <w:szCs w:val="18"/>
              </w:rPr>
              <w:t xml:space="preserve"> Salt Agar</w:t>
            </w:r>
          </w:p>
        </w:tc>
        <w:tc>
          <w:tcPr>
            <w:tcW w:w="1134" w:type="dxa"/>
            <w:tcBorders>
              <w:top w:val="single" w:sz="8" w:space="0" w:color="auto"/>
              <w:left w:val="single" w:sz="8" w:space="0" w:color="auto"/>
              <w:bottom w:val="single" w:sz="4" w:space="0" w:color="auto"/>
              <w:right w:val="nil"/>
            </w:tcBorders>
            <w:hideMark/>
          </w:tcPr>
          <w:p w:rsidR="00DF1C2A" w:rsidRPr="00DB7F60" w:rsidRDefault="00DF1C2A" w:rsidP="001B3E7B">
            <w:pPr>
              <w:pStyle w:val="PHEbodytextTable"/>
              <w:rPr>
                <w:rFonts w:cs="Arial"/>
                <w:sz w:val="18"/>
                <w:szCs w:val="18"/>
              </w:rPr>
            </w:pPr>
            <w:r w:rsidRPr="00DB7F60">
              <w:rPr>
                <w:rFonts w:cs="Arial"/>
                <w:sz w:val="18"/>
                <w:szCs w:val="18"/>
              </w:rPr>
              <w:t>35-37</w:t>
            </w:r>
          </w:p>
        </w:tc>
        <w:tc>
          <w:tcPr>
            <w:tcW w:w="1119" w:type="dxa"/>
            <w:gridSpan w:val="2"/>
            <w:tcBorders>
              <w:top w:val="single" w:sz="8" w:space="0" w:color="auto"/>
              <w:left w:val="single" w:sz="8" w:space="0" w:color="auto"/>
              <w:bottom w:val="single" w:sz="4" w:space="0" w:color="auto"/>
              <w:right w:val="nil"/>
            </w:tcBorders>
            <w:hideMark/>
          </w:tcPr>
          <w:p w:rsidR="00DF1C2A" w:rsidRPr="00DB7F60" w:rsidRDefault="00DF1C2A" w:rsidP="001B3E7B">
            <w:pPr>
              <w:pStyle w:val="PHEbodytextTable"/>
              <w:rPr>
                <w:rFonts w:cs="Arial"/>
                <w:sz w:val="18"/>
                <w:szCs w:val="18"/>
              </w:rPr>
            </w:pPr>
            <w:r w:rsidRPr="00DB7F60">
              <w:rPr>
                <w:rFonts w:cs="Arial"/>
                <w:sz w:val="18"/>
                <w:szCs w:val="18"/>
              </w:rPr>
              <w:t>Air</w:t>
            </w:r>
          </w:p>
        </w:tc>
        <w:tc>
          <w:tcPr>
            <w:tcW w:w="848" w:type="dxa"/>
            <w:tcBorders>
              <w:top w:val="single" w:sz="8" w:space="0" w:color="auto"/>
              <w:left w:val="single" w:sz="8" w:space="0" w:color="auto"/>
              <w:bottom w:val="single" w:sz="4" w:space="0" w:color="auto"/>
              <w:right w:val="nil"/>
            </w:tcBorders>
            <w:hideMark/>
          </w:tcPr>
          <w:p w:rsidR="00DF1C2A" w:rsidRPr="00DB7F60" w:rsidRDefault="00DF1C2A" w:rsidP="001B3E7B">
            <w:pPr>
              <w:pStyle w:val="PHEbodytextTable"/>
              <w:rPr>
                <w:rFonts w:cs="Arial"/>
                <w:sz w:val="18"/>
                <w:szCs w:val="18"/>
              </w:rPr>
            </w:pPr>
            <w:r w:rsidRPr="00DB7F60">
              <w:rPr>
                <w:rFonts w:cs="Arial"/>
                <w:sz w:val="18"/>
                <w:szCs w:val="18"/>
              </w:rPr>
              <w:t>40-48hr</w:t>
            </w:r>
          </w:p>
        </w:tc>
        <w:tc>
          <w:tcPr>
            <w:tcW w:w="962" w:type="dxa"/>
            <w:tcBorders>
              <w:top w:val="single" w:sz="8" w:space="0" w:color="auto"/>
              <w:left w:val="single" w:sz="8"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sz w:val="18"/>
                <w:szCs w:val="18"/>
              </w:rPr>
              <w:t>daily</w:t>
            </w:r>
          </w:p>
        </w:tc>
        <w:tc>
          <w:tcPr>
            <w:tcW w:w="1510" w:type="dxa"/>
            <w:tcBorders>
              <w:top w:val="single" w:sz="4" w:space="0" w:color="auto"/>
              <w:left w:val="single" w:sz="4" w:space="0" w:color="auto"/>
              <w:bottom w:val="single" w:sz="4" w:space="0" w:color="auto"/>
              <w:right w:val="single" w:sz="4" w:space="0" w:color="auto"/>
            </w:tcBorders>
            <w:hideMark/>
          </w:tcPr>
          <w:p w:rsidR="00DF1C2A" w:rsidRPr="00DB7F60" w:rsidRDefault="00DF1C2A" w:rsidP="001B3E7B">
            <w:pPr>
              <w:pStyle w:val="PHEbodytextTable"/>
              <w:rPr>
                <w:rFonts w:cs="Arial"/>
                <w:sz w:val="18"/>
                <w:szCs w:val="18"/>
              </w:rPr>
            </w:pPr>
            <w:r w:rsidRPr="00DB7F60">
              <w:rPr>
                <w:rFonts w:cs="Arial"/>
                <w:i/>
                <w:sz w:val="18"/>
                <w:szCs w:val="18"/>
              </w:rPr>
              <w:t>S. aureus</w:t>
            </w:r>
          </w:p>
          <w:p w:rsidR="00DF1C2A" w:rsidRPr="00DB7F60" w:rsidRDefault="00DF1C2A" w:rsidP="001B3E7B">
            <w:pPr>
              <w:pStyle w:val="PHEbodytextTable"/>
              <w:rPr>
                <w:rFonts w:cs="Arial"/>
                <w:sz w:val="18"/>
                <w:szCs w:val="18"/>
              </w:rPr>
            </w:pPr>
            <w:r w:rsidRPr="00DB7F60">
              <w:rPr>
                <w:rFonts w:cs="Arial"/>
                <w:sz w:val="18"/>
                <w:szCs w:val="18"/>
              </w:rPr>
              <w:t>Streptococci</w:t>
            </w:r>
          </w:p>
        </w:tc>
      </w:tr>
      <w:tr w:rsidR="00DF1C2A" w:rsidRPr="00DB7F60" w:rsidTr="00DF2473">
        <w:trPr>
          <w:jc w:val="center"/>
        </w:trPr>
        <w:tc>
          <w:tcPr>
            <w:tcW w:w="9914" w:type="dxa"/>
            <w:gridSpan w:val="9"/>
            <w:tcBorders>
              <w:top w:val="single" w:sz="4" w:space="0" w:color="auto"/>
              <w:left w:val="single" w:sz="4" w:space="0" w:color="auto"/>
              <w:bottom w:val="single" w:sz="4" w:space="0" w:color="auto"/>
              <w:right w:val="single" w:sz="4" w:space="0" w:color="auto"/>
            </w:tcBorders>
          </w:tcPr>
          <w:p w:rsidR="00DF1C2A" w:rsidRPr="00DB7F60" w:rsidRDefault="00DF1C2A" w:rsidP="00A351AD">
            <w:pPr>
              <w:pStyle w:val="PHEBodytext"/>
              <w:rPr>
                <w:rFonts w:cs="Arial"/>
                <w:sz w:val="18"/>
                <w:szCs w:val="18"/>
              </w:rPr>
            </w:pPr>
            <w:r w:rsidRPr="00DB7F60">
              <w:rPr>
                <w:rFonts w:cs="Arial"/>
                <w:sz w:val="18"/>
                <w:szCs w:val="18"/>
              </w:rPr>
              <w:t>Other organisms for consideration – Fungi (</w:t>
            </w:r>
            <w:hyperlink r:id="rId43" w:anchor="bacteriology" w:history="1">
              <w:r w:rsidRPr="00DB7F60">
                <w:rPr>
                  <w:rStyle w:val="PHEBodyTextHyperlinkChar"/>
                  <w:rFonts w:cs="Arial"/>
                  <w:sz w:val="18"/>
                  <w:szCs w:val="18"/>
                </w:rPr>
                <w:t>B 39 - Investigation of dermatological specimens for superficial mycoses</w:t>
              </w:r>
            </w:hyperlink>
            <w:r w:rsidRPr="00DB7F60">
              <w:rPr>
                <w:rFonts w:cs="Arial"/>
                <w:color w:val="0000FF"/>
                <w:sz w:val="18"/>
                <w:szCs w:val="18"/>
              </w:rPr>
              <w:t>)</w:t>
            </w:r>
            <w:r w:rsidRPr="00DB7F60">
              <w:rPr>
                <w:rFonts w:cs="Arial"/>
                <w:sz w:val="18"/>
                <w:szCs w:val="18"/>
              </w:rPr>
              <w:t xml:space="preserve">, </w:t>
            </w:r>
            <w:r w:rsidRPr="00DB7F60">
              <w:rPr>
                <w:rFonts w:cs="Arial"/>
                <w:i/>
                <w:sz w:val="18"/>
                <w:szCs w:val="18"/>
              </w:rPr>
              <w:t>H. pylori</w:t>
            </w:r>
            <w:r w:rsidRPr="00DB7F60">
              <w:rPr>
                <w:rFonts w:cs="Arial"/>
                <w:sz w:val="18"/>
                <w:szCs w:val="18"/>
              </w:rPr>
              <w:t xml:space="preserve"> (</w:t>
            </w:r>
            <w:hyperlink r:id="rId44" w:anchor="bacteriology" w:history="1">
              <w:r w:rsidRPr="00DB7F60">
                <w:rPr>
                  <w:rStyle w:val="PHEBodyTextHyperlinkChar"/>
                  <w:rFonts w:cs="Arial"/>
                  <w:sz w:val="18"/>
                  <w:szCs w:val="18"/>
                </w:rPr>
                <w:t>B 55 - Investigation of gastric biopsies for Helicobacter pylori</w:t>
              </w:r>
            </w:hyperlink>
            <w:r w:rsidRPr="00DB7F60">
              <w:rPr>
                <w:rStyle w:val="PHEBodyTextHyperlinkChar"/>
                <w:rFonts w:cs="Arial"/>
                <w:sz w:val="18"/>
                <w:szCs w:val="18"/>
              </w:rPr>
              <w:t>)</w:t>
            </w:r>
            <w:r w:rsidRPr="00DB7F60">
              <w:rPr>
                <w:rFonts w:cs="Arial"/>
                <w:sz w:val="18"/>
                <w:szCs w:val="18"/>
              </w:rPr>
              <w:t xml:space="preserve">), </w:t>
            </w:r>
            <w:r w:rsidRPr="00DB7F60">
              <w:rPr>
                <w:rFonts w:cs="Arial"/>
                <w:i/>
                <w:sz w:val="18"/>
                <w:szCs w:val="18"/>
              </w:rPr>
              <w:t>Listeria</w:t>
            </w:r>
            <w:r w:rsidRPr="00DB7F60">
              <w:rPr>
                <w:rFonts w:cs="Arial"/>
                <w:sz w:val="18"/>
                <w:szCs w:val="18"/>
              </w:rPr>
              <w:t xml:space="preserve"> species, </w:t>
            </w:r>
            <w:r w:rsidRPr="00DB7F60">
              <w:rPr>
                <w:rFonts w:cs="Arial"/>
                <w:i/>
                <w:sz w:val="18"/>
                <w:szCs w:val="18"/>
              </w:rPr>
              <w:t>Mycobacterium</w:t>
            </w:r>
            <w:r w:rsidRPr="00DB7F60">
              <w:rPr>
                <w:rFonts w:cs="Arial"/>
                <w:sz w:val="18"/>
                <w:szCs w:val="18"/>
              </w:rPr>
              <w:t xml:space="preserve"> species (</w:t>
            </w:r>
            <w:hyperlink r:id="rId45" w:anchor="bacteriology" w:history="1">
              <w:r w:rsidRPr="00DB7F60">
                <w:rPr>
                  <w:rStyle w:val="PHEBodyTextHyperlinkChar"/>
                  <w:rFonts w:cs="Arial"/>
                  <w:sz w:val="18"/>
                  <w:szCs w:val="18"/>
                </w:rPr>
                <w:t xml:space="preserve">B 40 - Investigation of specimens for </w:t>
              </w:r>
              <w:r w:rsidRPr="00DB7F60">
                <w:rPr>
                  <w:rStyle w:val="PHEBodyTextHyperlinkChar"/>
                  <w:rFonts w:cs="Arial"/>
                  <w:i/>
                  <w:sz w:val="18"/>
                  <w:szCs w:val="18"/>
                </w:rPr>
                <w:t>Mycobacterium</w:t>
              </w:r>
              <w:r w:rsidRPr="00DB7F60">
                <w:rPr>
                  <w:rStyle w:val="PHEBodyTextHyperlinkChar"/>
                  <w:rFonts w:cs="Arial"/>
                  <w:sz w:val="18"/>
                  <w:szCs w:val="18"/>
                </w:rPr>
                <w:t xml:space="preserve"> species</w:t>
              </w:r>
            </w:hyperlink>
            <w:r w:rsidRPr="00DB7F60">
              <w:rPr>
                <w:rStyle w:val="PHEBodyTextHyperlinkChar"/>
                <w:rFonts w:cs="Arial"/>
                <w:sz w:val="18"/>
                <w:szCs w:val="18"/>
              </w:rPr>
              <w:t>)</w:t>
            </w:r>
            <w:r w:rsidRPr="00DB7F60">
              <w:rPr>
                <w:rFonts w:cs="Arial"/>
                <w:sz w:val="18"/>
                <w:szCs w:val="18"/>
              </w:rPr>
              <w:t xml:space="preserve"> and parasites</w:t>
            </w:r>
            <w:r w:rsidR="00110535">
              <w:rPr>
                <w:rFonts w:cs="Arial"/>
                <w:sz w:val="18"/>
                <w:szCs w:val="18"/>
              </w:rPr>
              <w:t xml:space="preserve"> </w:t>
            </w:r>
            <w:r w:rsidRPr="00DB7F60">
              <w:rPr>
                <w:rFonts w:cs="Arial"/>
                <w:color w:val="0000FF"/>
                <w:sz w:val="18"/>
                <w:szCs w:val="18"/>
                <w:u w:val="single"/>
              </w:rPr>
              <w:t>(</w:t>
            </w:r>
            <w:hyperlink r:id="rId46" w:anchor="bacteriology" w:history="1">
              <w:r w:rsidRPr="00DB7F60">
                <w:rPr>
                  <w:rStyle w:val="PHEBodyTextHyperlinkChar"/>
                  <w:rFonts w:cs="Arial"/>
                  <w:sz w:val="18"/>
                  <w:szCs w:val="18"/>
                </w:rPr>
                <w:t>B 31 - Investigation of specimens other than blood for parasites</w:t>
              </w:r>
            </w:hyperlink>
            <w:r w:rsidRPr="00DB7F60">
              <w:rPr>
                <w:rStyle w:val="PHEBodyTextHyperlinkChar"/>
                <w:rFonts w:cs="Arial"/>
                <w:sz w:val="18"/>
                <w:szCs w:val="18"/>
              </w:rPr>
              <w:t>)</w:t>
            </w:r>
            <w:r w:rsidRPr="00DB7F60">
              <w:rPr>
                <w:rFonts w:cs="Arial"/>
                <w:sz w:val="18"/>
                <w:szCs w:val="18"/>
              </w:rPr>
              <w:t>.</w:t>
            </w:r>
          </w:p>
        </w:tc>
      </w:tr>
      <w:tr w:rsidR="00DF1C2A" w:rsidRPr="00DB7F60" w:rsidTr="00DF2473">
        <w:trPr>
          <w:jc w:val="center"/>
        </w:trPr>
        <w:tc>
          <w:tcPr>
            <w:tcW w:w="9914" w:type="dxa"/>
            <w:gridSpan w:val="9"/>
            <w:tcBorders>
              <w:top w:val="nil"/>
              <w:left w:val="single" w:sz="4" w:space="0" w:color="auto"/>
              <w:bottom w:val="single" w:sz="4" w:space="0" w:color="auto"/>
              <w:right w:val="single" w:sz="4" w:space="0" w:color="auto"/>
            </w:tcBorders>
          </w:tcPr>
          <w:p w:rsidR="00DF1C2A" w:rsidRPr="00DB7F60" w:rsidRDefault="00DF1C2A" w:rsidP="00235D75">
            <w:pPr>
              <w:pStyle w:val="PHEBodytext"/>
              <w:rPr>
                <w:rFonts w:cs="Arial"/>
                <w:sz w:val="18"/>
                <w:szCs w:val="18"/>
              </w:rPr>
            </w:pPr>
            <w:r w:rsidRPr="00DB7F60">
              <w:rPr>
                <w:rFonts w:cs="Arial"/>
                <w:sz w:val="18"/>
                <w:szCs w:val="18"/>
                <w:vertAlign w:val="superscript"/>
              </w:rPr>
              <w:t>#</w:t>
            </w:r>
            <w:r w:rsidRPr="00DB7F60">
              <w:rPr>
                <w:rFonts w:cs="Arial"/>
                <w:sz w:val="18"/>
                <w:szCs w:val="18"/>
              </w:rPr>
              <w:t xml:space="preserve">Agents of exotic imported mycoses </w:t>
            </w:r>
            <w:proofErr w:type="spellStart"/>
            <w:r w:rsidRPr="00DB7F60">
              <w:rPr>
                <w:rFonts w:cs="Arial"/>
                <w:sz w:val="18"/>
                <w:szCs w:val="18"/>
              </w:rPr>
              <w:t>eg</w:t>
            </w:r>
            <w:proofErr w:type="spellEnd"/>
            <w:r w:rsidRPr="00DB7F60">
              <w:rPr>
                <w:rFonts w:cs="Arial"/>
                <w:sz w:val="18"/>
                <w:szCs w:val="18"/>
              </w:rPr>
              <w:t xml:space="preserve"> </w:t>
            </w:r>
            <w:r w:rsidRPr="00DB7F60">
              <w:rPr>
                <w:rFonts w:cs="Arial"/>
                <w:i/>
                <w:iCs/>
                <w:sz w:val="18"/>
                <w:szCs w:val="18"/>
              </w:rPr>
              <w:t xml:space="preserve">Histoplasma </w:t>
            </w:r>
            <w:proofErr w:type="spellStart"/>
            <w:r w:rsidRPr="00DB7F60">
              <w:rPr>
                <w:rFonts w:cs="Arial"/>
                <w:i/>
                <w:iCs/>
                <w:sz w:val="18"/>
                <w:szCs w:val="18"/>
              </w:rPr>
              <w:t>capsulatum</w:t>
            </w:r>
            <w:proofErr w:type="spellEnd"/>
            <w:r w:rsidRPr="00DB7F60">
              <w:rPr>
                <w:rFonts w:cs="Arial"/>
                <w:sz w:val="18"/>
                <w:szCs w:val="18"/>
              </w:rPr>
              <w:t xml:space="preserve"> may take up to 8 weeks to grow; adequate humidification of incubators will be necessary</w:t>
            </w:r>
            <w:r w:rsidRPr="00DB7F60">
              <w:rPr>
                <w:rFonts w:cs="Arial"/>
                <w:sz w:val="18"/>
                <w:szCs w:val="18"/>
              </w:rPr>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cz5CIDQyPC9LZXl3b3Jkcz48S2V5d29yZHM+Q2VyZWJyb3NwaW5hbCBGbHVpZDwvS2V5d29yZHM+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</w:fldData>
              </w:fldChar>
            </w:r>
            <w:r w:rsidR="00110535">
              <w:rPr>
                <w:rFonts w:cs="Arial"/>
                <w:sz w:val="18"/>
                <w:szCs w:val="18"/>
              </w:rPr>
              <w:instrText xml:space="preserve"> ADDIN REFMGR.CITE </w:instrText>
            </w:r>
            <w:r w:rsidR="00110535">
              <w:rPr>
                <w:rFonts w:cs="Arial"/>
                <w:sz w:val="18"/>
                <w:szCs w:val="18"/>
              </w:rPr>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cz5CIDQyPC9LZXl3b3Jkcz48S2V5d29yZHM+Q2VyZWJyb3NwaW5hbCBGbHVpZDwvS2V5d29yZHM+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</w:fldData>
              </w:fldChar>
            </w:r>
            <w:r w:rsidR="00110535">
              <w:rPr>
                <w:rFonts w:cs="Arial"/>
                <w:sz w:val="18"/>
                <w:szCs w:val="18"/>
              </w:rPr>
              <w:instrText xml:space="preserve"> ADDIN EN.CITE.DATA </w:instrText>
            </w:r>
            <w:r w:rsidR="00110535">
              <w:rPr>
                <w:rFonts w:cs="Arial"/>
                <w:sz w:val="18"/>
                <w:szCs w:val="18"/>
              </w:rPr>
            </w:r>
            <w:r w:rsidR="00110535">
              <w:rPr>
                <w:rFonts w:cs="Arial"/>
                <w:sz w:val="18"/>
                <w:szCs w:val="18"/>
              </w:rPr>
              <w:fldChar w:fldCharType="end"/>
            </w:r>
            <w:r w:rsidRPr="00DB7F60">
              <w:rPr>
                <w:rFonts w:cs="Arial"/>
                <w:sz w:val="18"/>
                <w:szCs w:val="18"/>
              </w:rPr>
            </w:r>
            <w:r w:rsidRPr="00DB7F60">
              <w:rPr>
                <w:rFonts w:cs="Arial"/>
                <w:sz w:val="18"/>
                <w:szCs w:val="18"/>
              </w:rPr>
              <w:fldChar w:fldCharType="separate"/>
            </w:r>
            <w:r w:rsidR="00235D75" w:rsidRPr="00DB7F60">
              <w:rPr>
                <w:rFonts w:cs="Arial"/>
                <w:noProof/>
                <w:sz w:val="18"/>
                <w:szCs w:val="18"/>
                <w:vertAlign w:val="superscript"/>
              </w:rPr>
              <w:t>31,32</w:t>
            </w:r>
            <w:r w:rsidRPr="00DB7F60">
              <w:rPr>
                <w:rFonts w:cs="Arial"/>
                <w:sz w:val="18"/>
                <w:szCs w:val="18"/>
              </w:rPr>
              <w:fldChar w:fldCharType="end"/>
            </w:r>
            <w:r w:rsidRPr="00DB7F60">
              <w:rPr>
                <w:rFonts w:cs="Arial"/>
                <w:sz w:val="18"/>
                <w:szCs w:val="18"/>
              </w:rPr>
              <w:t>.</w:t>
            </w:r>
          </w:p>
        </w:tc>
      </w:tr>
    </w:tbl>
    <w:p w:rsidR="00DF1C2A" w:rsidRPr="00DB7F60" w:rsidRDefault="00DF1C2A" w:rsidP="00DF1C2A">
      <w:pPr>
        <w:pStyle w:val="PHEBodytext"/>
        <w:rPr>
          <w:lang w:eastAsia="en-US"/>
        </w:rPr>
      </w:pPr>
      <w:bookmarkStart w:id="42" w:name="_Toc156896245"/>
      <w:bookmarkStart w:id="43" w:name="_Toc157500780"/>
      <w:r w:rsidRPr="00DB7F60">
        <w:rPr>
          <w:lang w:eastAsia="en-US"/>
        </w:rPr>
        <w:br w:type="page"/>
      </w:r>
    </w:p>
    <w:p w:rsidR="00ED2CAB" w:rsidRPr="00DB7F60" w:rsidRDefault="00ED2CAB" w:rsidP="00DF1C2A">
      <w:pPr>
        <w:shd w:val="clear" w:color="auto" w:fill="99CCFF"/>
        <w:spacing w:before="240" w:line="260" w:lineRule="atLeast"/>
        <w:ind w:left="0" w:firstLine="0"/>
        <w:rPr>
          <w:rFonts w:cs="Arial"/>
          <w:b/>
          <w:color w:val="000000"/>
          <w:sz w:val="28"/>
          <w:szCs w:val="22"/>
          <w:lang w:eastAsia="en-US"/>
        </w:rPr>
      </w:pPr>
      <w:r w:rsidRPr="00DB7F60">
        <w:rPr>
          <w:rFonts w:cs="Arial"/>
          <w:b/>
          <w:color w:val="000000"/>
          <w:sz w:val="28"/>
          <w:szCs w:val="22"/>
          <w:lang w:eastAsia="en-US"/>
        </w:rPr>
        <w:lastRenderedPageBreak/>
        <w:t>4.6</w:t>
      </w:r>
      <w:r w:rsidRPr="00DB7F60">
        <w:rPr>
          <w:rFonts w:cs="Arial"/>
          <w:b/>
          <w:color w:val="000000"/>
          <w:sz w:val="28"/>
          <w:szCs w:val="22"/>
          <w:lang w:eastAsia="en-US"/>
        </w:rPr>
        <w:tab/>
        <w:t>Identification</w:t>
      </w:r>
      <w:bookmarkEnd w:id="42"/>
      <w:bookmarkEnd w:id="43"/>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Refer to individual SMIs for organism identification.</w:t>
      </w:r>
    </w:p>
    <w:p w:rsidR="00ED2CAB" w:rsidRPr="00DB7F60" w:rsidRDefault="00ED2CAB" w:rsidP="00ED2CAB">
      <w:pPr>
        <w:spacing w:before="200" w:after="60" w:line="260" w:lineRule="atLeast"/>
        <w:rPr>
          <w:rFonts w:cs="Arial"/>
          <w:b/>
          <w:bCs/>
          <w:iCs/>
          <w:color w:val="000000"/>
          <w:sz w:val="28"/>
          <w:szCs w:val="22"/>
          <w:lang w:eastAsia="en-US"/>
        </w:rPr>
      </w:pPr>
      <w:r w:rsidRPr="00DB7F60">
        <w:rPr>
          <w:rFonts w:cs="Arial"/>
          <w:b/>
          <w:bCs/>
          <w:iCs/>
          <w:color w:val="000000"/>
          <w:sz w:val="28"/>
          <w:szCs w:val="22"/>
          <w:lang w:eastAsia="en-US"/>
        </w:rPr>
        <w:t>4.6.1</w:t>
      </w:r>
      <w:r w:rsidRPr="00DB7F60">
        <w:rPr>
          <w:rFonts w:cs="Arial"/>
          <w:b/>
          <w:bCs/>
          <w:iCs/>
          <w:color w:val="000000"/>
          <w:sz w:val="28"/>
          <w:szCs w:val="22"/>
          <w:lang w:eastAsia="en-US"/>
        </w:rPr>
        <w:tab/>
        <w:t>Minimum level of identification in the laboratory</w:t>
      </w:r>
    </w:p>
    <w:tbl>
      <w:tblPr>
        <w:tblStyle w:val="TableGrid"/>
        <w:tblW w:w="9639" w:type="dxa"/>
        <w:jc w:val="center"/>
        <w:tblLook w:val="04A0" w:firstRow="1" w:lastRow="0" w:firstColumn="1" w:lastColumn="0" w:noHBand="0" w:noVBand="1"/>
      </w:tblPr>
      <w:tblGrid>
        <w:gridCol w:w="3633"/>
        <w:gridCol w:w="6006"/>
      </w:tblGrid>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proofErr w:type="spellStart"/>
            <w:r w:rsidRPr="00DB7F60">
              <w:t>Actinomycetes</w:t>
            </w:r>
            <w:proofErr w:type="spellEnd"/>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genus level</w:t>
            </w:r>
          </w:p>
          <w:p w:rsidR="008A1BAE" w:rsidRPr="00DB7F60" w:rsidRDefault="00D039ED" w:rsidP="00DF2473">
            <w:pPr>
              <w:pStyle w:val="PHEbodytextTable"/>
            </w:pPr>
            <w:hyperlink r:id="rId47" w:anchor="identification" w:history="1">
              <w:r w:rsidR="008A1BAE" w:rsidRPr="00DB7F60">
                <w:rPr>
                  <w:rStyle w:val="Hyperlink"/>
                  <w:rFonts w:cs="Arial"/>
                  <w:sz w:val="18"/>
                  <w:szCs w:val="18"/>
                </w:rPr>
                <w:t xml:space="preserve">ID 10 – Identification of aerobic </w:t>
              </w:r>
              <w:proofErr w:type="spellStart"/>
              <w:r w:rsidR="008A1BAE" w:rsidRPr="00DB7F60">
                <w:rPr>
                  <w:rStyle w:val="Hyperlink"/>
                  <w:rFonts w:cs="Arial"/>
                  <w:sz w:val="18"/>
                  <w:szCs w:val="18"/>
                </w:rPr>
                <w:t>Actinomycetes</w:t>
              </w:r>
              <w:proofErr w:type="spellEnd"/>
              <w:r w:rsidR="008A1BAE" w:rsidRPr="00DB7F60">
                <w:rPr>
                  <w:rStyle w:val="Hyperlink"/>
                  <w:rFonts w:cs="Arial"/>
                  <w:sz w:val="18"/>
                  <w:szCs w:val="18"/>
                </w:rPr>
                <w:t xml:space="preserve"> species</w:t>
              </w:r>
            </w:hyperlink>
          </w:p>
          <w:p w:rsidR="008A1BAE" w:rsidRPr="00DB7F60" w:rsidRDefault="00D039ED" w:rsidP="00DF2473">
            <w:pPr>
              <w:pStyle w:val="PHEbodytextTable"/>
            </w:pPr>
            <w:hyperlink r:id="rId48" w:anchor="identification" w:history="1">
              <w:r w:rsidR="008A1BAE" w:rsidRPr="00DB7F60">
                <w:rPr>
                  <w:rStyle w:val="Hyperlink"/>
                  <w:rFonts w:cs="Arial"/>
                  <w:sz w:val="18"/>
                  <w:szCs w:val="18"/>
                </w:rPr>
                <w:t xml:space="preserve">ID 15 – Identification of anaerobic </w:t>
              </w:r>
              <w:proofErr w:type="spellStart"/>
              <w:r w:rsidR="008A1BAE" w:rsidRPr="00DB7F60">
                <w:rPr>
                  <w:rStyle w:val="Hyperlink"/>
                  <w:rFonts w:cs="Arial"/>
                  <w:sz w:val="18"/>
                  <w:szCs w:val="18"/>
                </w:rPr>
                <w:t>Actinomycetes</w:t>
              </w:r>
              <w:proofErr w:type="spellEnd"/>
              <w:r w:rsidR="008A1BAE" w:rsidRPr="00DB7F60">
                <w:rPr>
                  <w:rStyle w:val="Hyperlink"/>
                  <w:rFonts w:cs="Arial"/>
                  <w:sz w:val="18"/>
                  <w:szCs w:val="18"/>
                </w:rPr>
                <w:t xml:space="preserve"> species</w:t>
              </w:r>
            </w:hyperlink>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Anaerobes</w:t>
            </w:r>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"anaerobes" level</w:t>
            </w:r>
          </w:p>
          <w:p w:rsidR="008A1BAE" w:rsidRPr="00DB7F60" w:rsidRDefault="00D039ED" w:rsidP="00DF2473">
            <w:pPr>
              <w:pStyle w:val="PHEbodytextTable"/>
            </w:pPr>
            <w:hyperlink r:id="rId49" w:anchor="identification" w:history="1">
              <w:r w:rsidR="008A1BAE" w:rsidRPr="00DB7F60">
                <w:rPr>
                  <w:rStyle w:val="Hyperlink"/>
                  <w:rFonts w:cs="Arial"/>
                  <w:sz w:val="18"/>
                  <w:szCs w:val="18"/>
                </w:rPr>
                <w:t>ID 8 - Identification of Clostridium species</w:t>
              </w:r>
            </w:hyperlink>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0" w:anchor="identification" w:history="1">
              <w:r w:rsidR="008A1BAE" w:rsidRPr="00DB7F60">
                <w:rPr>
                  <w:rStyle w:val="HPABodyTextHyperlinkChar0"/>
                  <w:rFonts w:ascii="Arial" w:hAnsi="Arial" w:cs="Arial"/>
                  <w:sz w:val="18"/>
                  <w:szCs w:val="18"/>
                </w:rPr>
                <w:t>β-haemolytic streptococci</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6429C3" w:rsidP="00DF2473">
            <w:pPr>
              <w:pStyle w:val="PHEbodytextTable"/>
            </w:pPr>
            <w:r w:rsidRPr="00DB7F60">
              <w:t>species</w:t>
            </w:r>
            <w:r w:rsidR="008A1BAE" w:rsidRPr="00DB7F60">
              <w:t xml:space="preserve">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1" w:anchor="identification" w:history="1">
              <w:r w:rsidR="00110535">
                <w:rPr>
                  <w:rStyle w:val="HPABodyTextHyperlinkChar0"/>
                  <w:rFonts w:ascii="Arial" w:hAnsi="Arial" w:cs="Arial"/>
                  <w:sz w:val="18"/>
                  <w:szCs w:val="18"/>
                </w:rPr>
                <w:t xml:space="preserve">Coagulase </w:t>
              </w:r>
              <w:r w:rsidR="008A1BAE" w:rsidRPr="00DB7F60">
                <w:rPr>
                  <w:rStyle w:val="HPABodyTextHyperlinkChar0"/>
                  <w:rFonts w:ascii="Arial" w:hAnsi="Arial" w:cs="Arial"/>
                  <w:sz w:val="18"/>
                  <w:szCs w:val="18"/>
                </w:rPr>
                <w:t>negative staphylococci</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“coagulase-negative"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2" w:anchor="identification" w:history="1">
              <w:proofErr w:type="spellStart"/>
              <w:r w:rsidR="008A1BAE" w:rsidRPr="00DB7F60">
                <w:rPr>
                  <w:rStyle w:val="HPABodyTextHyperlinkChar0"/>
                  <w:rFonts w:ascii="Arial" w:hAnsi="Arial" w:cs="Arial"/>
                  <w:sz w:val="18"/>
                  <w:szCs w:val="18"/>
                </w:rPr>
                <w:t>Enterobacteriaceae</w:t>
              </w:r>
              <w:proofErr w:type="spellEnd"/>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"coliforms"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3" w:anchor="identification" w:history="1">
              <w:r w:rsidR="008A1BAE" w:rsidRPr="00DB7F60">
                <w:rPr>
                  <w:rStyle w:val="Hyperlink"/>
                  <w:rFonts w:cs="Arial"/>
                  <w:sz w:val="18"/>
                  <w:szCs w:val="18"/>
                </w:rPr>
                <w:t>Pseudomonads</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"pseudomonads"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rPr>
                <w:i/>
              </w:rPr>
            </w:pPr>
            <w:hyperlink r:id="rId54" w:anchor="identification" w:history="1">
              <w:r w:rsidR="008A1BAE" w:rsidRPr="00DB7F60">
                <w:rPr>
                  <w:rStyle w:val="HPABodyTextHyperlinkChar0"/>
                  <w:rFonts w:ascii="Arial" w:hAnsi="Arial" w:cs="Arial"/>
                  <w:i/>
                  <w:sz w:val="18"/>
                  <w:szCs w:val="18"/>
                </w:rPr>
                <w:t>S. aureus</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species level</w:t>
            </w:r>
          </w:p>
          <w:p w:rsidR="00DF2473" w:rsidRPr="00DB7F60" w:rsidRDefault="00DF2473" w:rsidP="00DF2473">
            <w:pPr>
              <w:pStyle w:val="PHEbodytextTable"/>
            </w:pPr>
            <w:r w:rsidRPr="00DB7F60">
              <w:t xml:space="preserve">(consider Panton-Valentine </w:t>
            </w:r>
            <w:proofErr w:type="spellStart"/>
            <w:r w:rsidRPr="00DB7F60">
              <w:t>leukocidin</w:t>
            </w:r>
            <w:proofErr w:type="spellEnd"/>
            <w:r w:rsidRPr="00DB7F60">
              <w:t xml:space="preserve"> (PVL) and toxin testing if appropriate clinical details)</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5" w:anchor="identification" w:history="1">
              <w:r w:rsidR="008A1BAE" w:rsidRPr="00DB7F60">
                <w:rPr>
                  <w:rStyle w:val="HPABodyTextHyperlinkChar0"/>
                  <w:rFonts w:ascii="Arial" w:hAnsi="Arial" w:cs="Arial"/>
                  <w:i/>
                  <w:sz w:val="18"/>
                  <w:szCs w:val="18"/>
                </w:rPr>
                <w:t xml:space="preserve">S. </w:t>
              </w:r>
              <w:proofErr w:type="spellStart"/>
              <w:r w:rsidR="008A1BAE" w:rsidRPr="00DB7F60">
                <w:rPr>
                  <w:rStyle w:val="HPABodyTextHyperlinkChar0"/>
                  <w:rFonts w:ascii="Arial" w:hAnsi="Arial" w:cs="Arial"/>
                  <w:i/>
                  <w:sz w:val="18"/>
                  <w:szCs w:val="18"/>
                </w:rPr>
                <w:t>anginosus</w:t>
              </w:r>
              <w:proofErr w:type="spellEnd"/>
              <w:r w:rsidR="008A1BAE" w:rsidRPr="00DB7F60">
                <w:rPr>
                  <w:rStyle w:val="HPABodyTextHyperlinkChar0"/>
                  <w:rFonts w:ascii="Arial" w:hAnsi="Arial" w:cs="Arial"/>
                  <w:sz w:val="18"/>
                  <w:szCs w:val="18"/>
                </w:rPr>
                <w:t xml:space="preserve"> group</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rPr>
                <w:i/>
              </w:rPr>
              <w:t xml:space="preserve">S. </w:t>
            </w:r>
            <w:proofErr w:type="spellStart"/>
            <w:r w:rsidRPr="00DB7F60">
              <w:rPr>
                <w:i/>
              </w:rPr>
              <w:t>anginosus</w:t>
            </w:r>
            <w:proofErr w:type="spellEnd"/>
            <w:r w:rsidRPr="00DB7F60">
              <w:t xml:space="preserve"> group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Yeast</w:t>
            </w:r>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species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6" w:anchor="identification" w:history="1">
              <w:r w:rsidR="008A1BAE" w:rsidRPr="00DB7F60">
                <w:rPr>
                  <w:rStyle w:val="HPABodyTextHyperlinkChar0"/>
                  <w:rFonts w:ascii="Arial" w:hAnsi="Arial" w:cs="Arial"/>
                  <w:sz w:val="18"/>
                  <w:szCs w:val="18"/>
                </w:rPr>
                <w:t>Mould</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species level</w:t>
            </w:r>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57" w:anchor="identification" w:history="1">
              <w:r w:rsidR="008A1BAE" w:rsidRPr="00DB7F60">
                <w:rPr>
                  <w:rStyle w:val="Hyperlink"/>
                  <w:rFonts w:cs="Arial"/>
                  <w:i/>
                  <w:sz w:val="18"/>
                  <w:szCs w:val="18"/>
                </w:rPr>
                <w:t>Legionella</w:t>
              </w:r>
              <w:r w:rsidR="008A1BAE" w:rsidRPr="00DB7F60">
                <w:rPr>
                  <w:rStyle w:val="Hyperlink"/>
                  <w:rFonts w:cs="Arial"/>
                  <w:sz w:val="18"/>
                  <w:szCs w:val="18"/>
                </w:rPr>
                <w:t xml:space="preserve"> species</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 xml:space="preserve">species level </w:t>
            </w:r>
          </w:p>
          <w:p w:rsidR="008A1BAE" w:rsidRPr="00DB7F60" w:rsidRDefault="00D039ED" w:rsidP="00DF2473">
            <w:pPr>
              <w:pStyle w:val="PHEbodytextTable"/>
            </w:pPr>
            <w:hyperlink r:id="rId58" w:anchor="bacteriology" w:history="1">
              <w:r w:rsidR="008A1BAE" w:rsidRPr="00DB7F60">
                <w:rPr>
                  <w:rStyle w:val="HPABodyTextHyperlinkChar0"/>
                  <w:rFonts w:ascii="Arial" w:hAnsi="Arial" w:cs="Arial"/>
                  <w:sz w:val="18"/>
                  <w:szCs w:val="18"/>
                </w:rPr>
                <w:t>B 47 - Investigation of specimens for Legionella species</w:t>
              </w:r>
            </w:hyperlink>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rPr>
                <w:i/>
              </w:rPr>
            </w:pPr>
            <w:hyperlink r:id="rId59" w:anchor="identification" w:history="1">
              <w:r w:rsidR="008A1BAE" w:rsidRPr="00DB7F60">
                <w:rPr>
                  <w:rStyle w:val="HPABodyTextHyperlinkChar0"/>
                  <w:rFonts w:ascii="Arial" w:hAnsi="Arial" w:cs="Arial"/>
                  <w:i/>
                  <w:sz w:val="18"/>
                  <w:szCs w:val="18"/>
                </w:rPr>
                <w:t>Mycobacterium</w:t>
              </w:r>
              <w:r w:rsidR="008A1BAE" w:rsidRPr="00DB7F60">
                <w:rPr>
                  <w:rStyle w:val="HPABodyTextHyperlinkChar0"/>
                  <w:rFonts w:ascii="Arial" w:hAnsi="Arial" w:cs="Arial"/>
                  <w:sz w:val="18"/>
                  <w:szCs w:val="18"/>
                </w:rPr>
                <w:t xml:space="preserve"> species</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 xml:space="preserve">species level </w:t>
            </w:r>
          </w:p>
          <w:p w:rsidR="008A1BAE" w:rsidRPr="00DB7F60" w:rsidRDefault="00D039ED" w:rsidP="00DF2473">
            <w:pPr>
              <w:pStyle w:val="PHEbodytextTable"/>
            </w:pPr>
            <w:hyperlink r:id="rId60" w:anchor="bacteriology" w:history="1">
              <w:r w:rsidR="008A1BAE" w:rsidRPr="00DB7F60">
                <w:rPr>
                  <w:rStyle w:val="HPABodyTextHyperlinkChar0"/>
                  <w:rFonts w:ascii="Arial" w:hAnsi="Arial" w:cs="Arial"/>
                  <w:sz w:val="18"/>
                  <w:szCs w:val="18"/>
                </w:rPr>
                <w:t>B 40 - Investigation of specimens for Mycobacterium species</w:t>
              </w:r>
            </w:hyperlink>
          </w:p>
        </w:tc>
      </w:tr>
      <w:tr w:rsidR="008A1BAE" w:rsidRPr="00DB7F60" w:rsidTr="008A1BAE">
        <w:trPr>
          <w:jc w:val="center"/>
        </w:trPr>
        <w:tc>
          <w:tcPr>
            <w:tcW w:w="3453" w:type="dxa"/>
            <w:tcBorders>
              <w:top w:val="single" w:sz="4" w:space="0" w:color="000000"/>
              <w:left w:val="single" w:sz="4" w:space="0" w:color="000000"/>
              <w:bottom w:val="single" w:sz="4" w:space="0" w:color="000000"/>
              <w:right w:val="single" w:sz="4" w:space="0" w:color="000000"/>
            </w:tcBorders>
            <w:hideMark/>
          </w:tcPr>
          <w:p w:rsidR="008A1BAE" w:rsidRPr="00DB7F60" w:rsidRDefault="00D039ED" w:rsidP="00DF2473">
            <w:pPr>
              <w:pStyle w:val="PHEbodytextTable"/>
            </w:pPr>
            <w:hyperlink r:id="rId61" w:anchor="identification" w:history="1">
              <w:r w:rsidR="008A1BAE" w:rsidRPr="00DB7F60">
                <w:rPr>
                  <w:rStyle w:val="Hyperlink"/>
                  <w:rFonts w:cs="Arial"/>
                  <w:sz w:val="18"/>
                  <w:szCs w:val="18"/>
                </w:rPr>
                <w:t>Parasites</w:t>
              </w:r>
            </w:hyperlink>
          </w:p>
        </w:tc>
        <w:tc>
          <w:tcPr>
            <w:tcW w:w="5708" w:type="dxa"/>
            <w:tcBorders>
              <w:top w:val="single" w:sz="4" w:space="0" w:color="000000"/>
              <w:left w:val="single" w:sz="4" w:space="0" w:color="000000"/>
              <w:bottom w:val="single" w:sz="4" w:space="0" w:color="000000"/>
              <w:right w:val="single" w:sz="4" w:space="0" w:color="000000"/>
            </w:tcBorders>
            <w:hideMark/>
          </w:tcPr>
          <w:p w:rsidR="008A1BAE" w:rsidRPr="00DB7F60" w:rsidRDefault="008A1BAE" w:rsidP="00DF2473">
            <w:pPr>
              <w:pStyle w:val="PHEbodytextTable"/>
            </w:pPr>
            <w:r w:rsidRPr="00DB7F60">
              <w:t>species level</w:t>
            </w:r>
          </w:p>
          <w:p w:rsidR="008A1BAE" w:rsidRPr="00DB7F60" w:rsidRDefault="00D039ED" w:rsidP="00DF2473">
            <w:pPr>
              <w:pStyle w:val="PHEbodytextTable"/>
            </w:pPr>
            <w:hyperlink r:id="rId62" w:anchor="bacteriology" w:history="1">
              <w:r w:rsidR="008A1BAE" w:rsidRPr="00DB7F60">
                <w:rPr>
                  <w:rStyle w:val="HPABodyTextHyperlinkChar0"/>
                  <w:rFonts w:ascii="Arial" w:hAnsi="Arial" w:cs="Arial"/>
                  <w:sz w:val="18"/>
                  <w:szCs w:val="18"/>
                </w:rPr>
                <w:t>B 31 - Investigation of specimens other than blood for parasites</w:t>
              </w:r>
            </w:hyperlink>
            <w:r w:rsidR="008A1BAE" w:rsidRPr="00DB7F60">
              <w:t xml:space="preserve"> </w:t>
            </w:r>
          </w:p>
        </w:tc>
      </w:tr>
    </w:tbl>
    <w:p w:rsidR="005F5571" w:rsidRPr="00DB7F60" w:rsidRDefault="00ED2CAB" w:rsidP="00ED2CAB">
      <w:pPr>
        <w:ind w:left="0" w:firstLine="0"/>
        <w:rPr>
          <w:rFonts w:cs="Arial"/>
        </w:rPr>
      </w:pPr>
      <w:r w:rsidRPr="00DB7F60">
        <w:rPr>
          <w:rFonts w:cs="Arial"/>
        </w:rPr>
        <w:t>Organisms may be further identified if this is clinically or epidemiologically indicated.</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4.7</w:t>
      </w:r>
      <w:r w:rsidRPr="00DB7F60">
        <w:rPr>
          <w:rFonts w:cs="Arial"/>
          <w:b/>
          <w:color w:val="000000"/>
          <w:sz w:val="28"/>
          <w:szCs w:val="22"/>
          <w:lang w:eastAsia="en-US"/>
        </w:rPr>
        <w:tab/>
        <w:t>Antimicrobial Susceptibility Testing</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Refer to </w:t>
      </w:r>
      <w:hyperlink r:id="rId63" w:history="1">
        <w:r w:rsidRPr="00DB7F60">
          <w:rPr>
            <w:rFonts w:cs="Arial"/>
            <w:color w:val="0000FF"/>
            <w:sz w:val="22"/>
            <w:szCs w:val="28"/>
            <w:u w:val="single"/>
          </w:rPr>
          <w:t>British Society for Antimicrobial Chemotherapy (BSAC)</w:t>
        </w:r>
      </w:hyperlink>
      <w:r w:rsidRPr="00DB7F60">
        <w:rPr>
          <w:rFonts w:cs="Arial"/>
          <w:szCs w:val="28"/>
        </w:rPr>
        <w:t xml:space="preserve"> and/or </w:t>
      </w:r>
      <w:hyperlink r:id="rId64" w:history="1">
        <w:r w:rsidRPr="00DB7F60">
          <w:rPr>
            <w:rFonts w:cs="Arial"/>
            <w:color w:val="0000FF"/>
            <w:sz w:val="22"/>
            <w:szCs w:val="28"/>
            <w:u w:val="single"/>
          </w:rPr>
          <w:t>EUCAST</w:t>
        </w:r>
      </w:hyperlink>
      <w:r w:rsidRPr="00DB7F60">
        <w:rPr>
          <w:rFonts w:cs="Arial"/>
          <w:szCs w:val="28"/>
        </w:rPr>
        <w:t xml:space="preserve"> guidelines. </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4.8</w:t>
      </w:r>
      <w:r w:rsidRPr="00DB7F60">
        <w:rPr>
          <w:rFonts w:cs="Arial"/>
          <w:b/>
          <w:color w:val="000000"/>
          <w:sz w:val="28"/>
          <w:szCs w:val="22"/>
          <w:lang w:eastAsia="en-US"/>
        </w:rPr>
        <w:tab/>
        <w:t>Referral for Outbreak Investigations</w:t>
      </w:r>
    </w:p>
    <w:p w:rsidR="008A1BAE" w:rsidRPr="00DB7F60" w:rsidRDefault="008A1BAE" w:rsidP="008A1BAE">
      <w:pPr>
        <w:pStyle w:val="PHEBodytext"/>
        <w:rPr>
          <w:rFonts w:cs="Arial"/>
        </w:rPr>
      </w:pPr>
      <w:r w:rsidRPr="00DB7F60">
        <w:rPr>
          <w:rFonts w:cs="Arial"/>
        </w:rPr>
        <w:t xml:space="preserve">Refer to British Society for Antimicrobial Chemotherapy (BSAC) guidelines. </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4.9</w:t>
      </w:r>
      <w:r w:rsidRPr="00DB7F60">
        <w:rPr>
          <w:rFonts w:cs="Arial"/>
          <w:b/>
          <w:color w:val="000000"/>
          <w:sz w:val="28"/>
          <w:szCs w:val="22"/>
          <w:lang w:eastAsia="en-US"/>
        </w:rPr>
        <w:tab/>
        <w:t xml:space="preserve">Referral to Reference Laboratories </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For informat</w:t>
      </w:r>
      <w:r w:rsidR="008A1BAE" w:rsidRPr="00DB7F60">
        <w:rPr>
          <w:rFonts w:cs="Arial"/>
          <w:szCs w:val="28"/>
        </w:rPr>
        <w:t>ion on the tests offered, turna</w:t>
      </w:r>
      <w:r w:rsidRPr="00DB7F60">
        <w:rPr>
          <w:rFonts w:cs="Arial"/>
          <w:szCs w:val="28"/>
        </w:rPr>
        <w:t xml:space="preserve">round times, transport procedure and the other requirements of the reference laboratory </w:t>
      </w:r>
      <w:hyperlink r:id="rId65" w:history="1">
        <w:r w:rsidR="00110535" w:rsidRPr="00CB3B85">
          <w:rPr>
            <w:rStyle w:val="Hyperlink"/>
            <w:rFonts w:cs="Arial"/>
            <w:sz w:val="24"/>
          </w:rPr>
          <w:t>click here for user manuals and request forms</w:t>
        </w:r>
      </w:hyperlink>
      <w:r w:rsidRPr="00DB7F60">
        <w:rPr>
          <w:rFonts w:cs="Arial"/>
          <w:szCs w:val="28"/>
        </w:rPr>
        <w:t>.</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Organisms with unusual or unexpected </w:t>
      </w:r>
      <w:proofErr w:type="gramStart"/>
      <w:r w:rsidRPr="00DB7F60">
        <w:rPr>
          <w:rFonts w:cs="Arial"/>
          <w:szCs w:val="28"/>
        </w:rPr>
        <w:t>resistance,</w:t>
      </w:r>
      <w:proofErr w:type="gramEnd"/>
      <w:r w:rsidRPr="00DB7F60">
        <w:rPr>
          <w:rFonts w:cs="Arial"/>
          <w:szCs w:val="28"/>
        </w:rPr>
        <w:t xml:space="preserve"> and whenever there is a laboratory or clinical problem, or anomaly that requires elucidation should be sent to the appropriate reference laboratory.</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lastRenderedPageBreak/>
        <w:t>Contact appropriate devolved nation</w:t>
      </w:r>
      <w:r w:rsidR="00D43B20" w:rsidRPr="00DB7F60">
        <w:rPr>
          <w:rFonts w:cs="Arial"/>
          <w:szCs w:val="28"/>
        </w:rPr>
        <w:t>al</w:t>
      </w:r>
      <w:r w:rsidRPr="00DB7F60">
        <w:rPr>
          <w:rFonts w:cs="Arial"/>
          <w:szCs w:val="28"/>
        </w:rPr>
        <w:t xml:space="preserve"> reference laboratory for informati</w:t>
      </w:r>
      <w:r w:rsidR="008A1BAE" w:rsidRPr="00DB7F60">
        <w:rPr>
          <w:rFonts w:cs="Arial"/>
          <w:szCs w:val="28"/>
        </w:rPr>
        <w:t>on on the tests available, turn</w:t>
      </w:r>
      <w:r w:rsidRPr="00DB7F60">
        <w:rPr>
          <w:rFonts w:cs="Arial"/>
          <w:szCs w:val="28"/>
        </w:rPr>
        <w:t>around times, transport procedure and any other requirements for sample submission:</w:t>
      </w:r>
    </w:p>
    <w:p w:rsidR="00110535"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England and Wales </w:t>
      </w:r>
    </w:p>
    <w:p w:rsidR="00ED2CAB" w:rsidRPr="00DB7F60" w:rsidRDefault="00D039ED" w:rsidP="00ED2CAB">
      <w:pPr>
        <w:autoSpaceDE w:val="0"/>
        <w:autoSpaceDN w:val="0"/>
        <w:adjustRightInd w:val="0"/>
        <w:spacing w:before="60" w:after="120"/>
        <w:ind w:left="0" w:firstLine="0"/>
        <w:rPr>
          <w:rFonts w:cs="Arial"/>
          <w:szCs w:val="28"/>
        </w:rPr>
      </w:pPr>
      <w:hyperlink r:id="rId66" w:history="1">
        <w:r w:rsidR="00110535" w:rsidRPr="005944E3">
          <w:rPr>
            <w:rStyle w:val="Hyperlink"/>
            <w:sz w:val="24"/>
          </w:rPr>
          <w:t>https://www.gov.uk/specialist-and-reference-microbiology-laboratory-tests-and-services</w:t>
        </w:r>
      </w:hyperlink>
      <w:r w:rsidR="00ED2CAB" w:rsidRPr="00DB7F60">
        <w:rPr>
          <w:rFonts w:cs="Arial"/>
          <w:szCs w:val="28"/>
        </w:rPr>
        <w:t xml:space="preserve"> </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Scotland </w:t>
      </w:r>
    </w:p>
    <w:p w:rsidR="00ED2CAB" w:rsidRPr="00DB7F60" w:rsidRDefault="00D039ED" w:rsidP="00ED2CAB">
      <w:pPr>
        <w:autoSpaceDE w:val="0"/>
        <w:autoSpaceDN w:val="0"/>
        <w:adjustRightInd w:val="0"/>
        <w:spacing w:before="60" w:after="120"/>
        <w:ind w:left="0" w:firstLine="0"/>
        <w:rPr>
          <w:rFonts w:cs="Arial"/>
          <w:szCs w:val="28"/>
        </w:rPr>
      </w:pPr>
      <w:hyperlink r:id="rId67" w:history="1">
        <w:r w:rsidR="00ED2CAB" w:rsidRPr="00DB7F60">
          <w:rPr>
            <w:rFonts w:cs="Arial"/>
            <w:color w:val="0000FF"/>
            <w:sz w:val="22"/>
            <w:szCs w:val="28"/>
            <w:u w:val="single"/>
          </w:rPr>
          <w:t>http://www.hps.scot.nhs.uk/reflab/index.aspx</w:t>
        </w:r>
      </w:hyperlink>
      <w:r w:rsidR="00ED2CAB" w:rsidRPr="00DB7F60">
        <w:rPr>
          <w:rFonts w:cs="Arial"/>
          <w:szCs w:val="28"/>
        </w:rPr>
        <w:t xml:space="preserve"> </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Northern Ireland</w:t>
      </w:r>
    </w:p>
    <w:bookmarkStart w:id="44" w:name="_Toc119225996"/>
    <w:bookmarkStart w:id="45" w:name="_Toc210040722"/>
    <w:bookmarkStart w:id="46" w:name="_Toc367968769"/>
    <w:p w:rsidR="002B02A2" w:rsidRPr="00DB7F60" w:rsidRDefault="002B02A2" w:rsidP="002B02A2">
      <w:pPr>
        <w:pStyle w:val="PHEBodytext"/>
        <w:rPr>
          <w:rFonts w:cs="Arial"/>
        </w:rPr>
      </w:pPr>
      <w:r w:rsidRPr="00DB7F60">
        <w:fldChar w:fldCharType="begin" w:fldLock="1"/>
      </w:r>
      <w:r w:rsidRPr="00DB7F60">
        <w:rPr>
          <w:rFonts w:cs="Arial"/>
        </w:rPr>
        <w:instrText xml:space="preserve"> HYPERLINK "http://www.publichealth.hscni.net/directorate-public-health/health-protection" </w:instrText>
      </w:r>
      <w:r w:rsidRPr="00DB7F60">
        <w:fldChar w:fldCharType="separate"/>
      </w:r>
      <w:r w:rsidRPr="00DB7F60">
        <w:rPr>
          <w:rStyle w:val="Hyperlink"/>
          <w:rFonts w:cs="Arial"/>
          <w:sz w:val="24"/>
        </w:rPr>
        <w:t>http://www.publichealth.hscni.net/directorate-public-health/health-protection</w:t>
      </w:r>
      <w:r w:rsidRPr="00DB7F60">
        <w:rPr>
          <w:rStyle w:val="Hyperlink"/>
          <w:rFonts w:cs="Arial"/>
          <w:sz w:val="24"/>
        </w:rPr>
        <w:fldChar w:fldCharType="end"/>
      </w:r>
      <w:r w:rsidRPr="00DB7F60">
        <w:rPr>
          <w:rFonts w:cs="Arial"/>
        </w:rPr>
        <w:t xml:space="preserve"> </w:t>
      </w:r>
    </w:p>
    <w:p w:rsidR="00ED2CAB" w:rsidRPr="00DB7F60" w:rsidRDefault="00ED2CAB" w:rsidP="00653FC7">
      <w:pPr>
        <w:pStyle w:val="PHEreportHeading1"/>
      </w:pPr>
      <w:bookmarkStart w:id="47" w:name="_Toc408224270"/>
      <w:r w:rsidRPr="00DB7F60">
        <w:t>5</w:t>
      </w:r>
      <w:r w:rsidRPr="00DB7F60">
        <w:tab/>
      </w:r>
      <w:bookmarkEnd w:id="44"/>
      <w:bookmarkEnd w:id="45"/>
      <w:r w:rsidRPr="00DB7F60">
        <w:t>Reporting Procedure</w:t>
      </w:r>
      <w:bookmarkEnd w:id="46"/>
      <w:bookmarkEnd w:id="47"/>
    </w:p>
    <w:p w:rsidR="00ED2CAB" w:rsidRPr="00DB7F60" w:rsidRDefault="00ED2CAB" w:rsidP="007E7588">
      <w:pPr>
        <w:pStyle w:val="PHEreportHeading2BlueHighlight"/>
        <w:rPr>
          <w:rFonts w:cs="Arial"/>
        </w:rPr>
      </w:pPr>
      <w:bookmarkStart w:id="48" w:name="_Toc210040723"/>
      <w:r w:rsidRPr="00DB7F60">
        <w:rPr>
          <w:rFonts w:cs="Arial"/>
        </w:rPr>
        <w:t>5.1</w:t>
      </w:r>
      <w:r w:rsidRPr="00DB7F60">
        <w:rPr>
          <w:rFonts w:cs="Arial"/>
        </w:rPr>
        <w:tab/>
        <w:t>Microscopy</w:t>
      </w:r>
      <w:bookmarkEnd w:id="48"/>
    </w:p>
    <w:p w:rsidR="007E7588" w:rsidRPr="00DB7F60" w:rsidRDefault="007E7588" w:rsidP="00DF1C2A">
      <w:pPr>
        <w:pStyle w:val="PHEreportHeading3"/>
      </w:pPr>
      <w:bookmarkStart w:id="49" w:name="_Toc210040724"/>
      <w:r w:rsidRPr="00DB7F60">
        <w:t>Gram stain</w:t>
      </w:r>
    </w:p>
    <w:p w:rsidR="007E7588" w:rsidRPr="00DB7F60" w:rsidRDefault="007E7588" w:rsidP="007E7588">
      <w:pPr>
        <w:pStyle w:val="PHEBodytext"/>
        <w:rPr>
          <w:rFonts w:cs="Arial"/>
        </w:rPr>
      </w:pPr>
      <w:r w:rsidRPr="00DB7F60">
        <w:rPr>
          <w:rFonts w:cs="Arial"/>
        </w:rPr>
        <w:t>Report on WBCs and o</w:t>
      </w:r>
      <w:r w:rsidR="004C09AF" w:rsidRPr="00DB7F60">
        <w:rPr>
          <w:rFonts w:cs="Arial"/>
        </w:rPr>
        <w:t>rganisms detected.</w:t>
      </w:r>
    </w:p>
    <w:p w:rsidR="00012BFB" w:rsidRPr="00DB7F60" w:rsidRDefault="00012BFB" w:rsidP="00012BFB">
      <w:pPr>
        <w:pStyle w:val="PHEreportHeading3"/>
      </w:pPr>
      <w:r w:rsidRPr="00DB7F60">
        <w:t>Immunofluorescence</w:t>
      </w:r>
    </w:p>
    <w:p w:rsidR="00012BFB" w:rsidRPr="00DB7F60" w:rsidRDefault="00012BFB" w:rsidP="00012BFB">
      <w:pPr>
        <w:pStyle w:val="PHEBodytext"/>
        <w:rPr>
          <w:rFonts w:cs="Arial"/>
        </w:rPr>
      </w:pPr>
      <w:r w:rsidRPr="00DB7F60">
        <w:rPr>
          <w:rFonts w:cs="Arial"/>
          <w:i/>
        </w:rPr>
        <w:t xml:space="preserve">Legionella </w:t>
      </w:r>
      <w:proofErr w:type="spellStart"/>
      <w:r w:rsidRPr="00DB7F60">
        <w:rPr>
          <w:rFonts w:cs="Arial"/>
          <w:i/>
        </w:rPr>
        <w:t>pneumophila</w:t>
      </w:r>
      <w:proofErr w:type="spellEnd"/>
      <w:r w:rsidRPr="00DB7F60">
        <w:rPr>
          <w:rFonts w:cs="Arial"/>
        </w:rPr>
        <w:t xml:space="preserve"> detected by immunofluorescence </w:t>
      </w:r>
      <w:r w:rsidRPr="00DB7F60">
        <w:rPr>
          <w:rFonts w:cs="Arial"/>
          <w:b/>
        </w:rPr>
        <w:t>or</w:t>
      </w:r>
    </w:p>
    <w:p w:rsidR="00012BFB" w:rsidRPr="00DB7F60" w:rsidRDefault="00012BFB" w:rsidP="00012BFB">
      <w:pPr>
        <w:pStyle w:val="PHEBodytext"/>
        <w:rPr>
          <w:rFonts w:cs="Arial"/>
        </w:rPr>
      </w:pPr>
      <w:r w:rsidRPr="00DB7F60">
        <w:rPr>
          <w:rFonts w:cs="Arial"/>
          <w:i/>
        </w:rPr>
        <w:t xml:space="preserve">Legionella </w:t>
      </w:r>
      <w:proofErr w:type="spellStart"/>
      <w:r w:rsidRPr="00DB7F60">
        <w:rPr>
          <w:rFonts w:cs="Arial"/>
          <w:i/>
        </w:rPr>
        <w:t>pneumophila</w:t>
      </w:r>
      <w:proofErr w:type="spellEnd"/>
      <w:r w:rsidRPr="00DB7F60">
        <w:rPr>
          <w:rFonts w:cs="Arial"/>
        </w:rPr>
        <w:t xml:space="preserve"> not detected by immunofluorescence</w:t>
      </w:r>
    </w:p>
    <w:p w:rsidR="007E7588" w:rsidRPr="00DB7F60" w:rsidRDefault="007E7588" w:rsidP="007E7588">
      <w:pPr>
        <w:pStyle w:val="PHEreportHeading3"/>
        <w:rPr>
          <w:rFonts w:cs="Arial"/>
        </w:rPr>
      </w:pPr>
      <w:r w:rsidRPr="00DB7F60">
        <w:rPr>
          <w:rFonts w:cs="Arial"/>
        </w:rPr>
        <w:t>5.1.1</w:t>
      </w:r>
      <w:r w:rsidRPr="00DB7F60">
        <w:rPr>
          <w:rFonts w:cs="Arial"/>
        </w:rPr>
        <w:tab/>
        <w:t>Microscopy reporting time</w:t>
      </w:r>
    </w:p>
    <w:p w:rsidR="004C09AF" w:rsidRPr="00DB7F60" w:rsidRDefault="007E7588" w:rsidP="007E7588">
      <w:pPr>
        <w:pStyle w:val="PHEBodytext"/>
        <w:rPr>
          <w:sz w:val="23"/>
          <w:szCs w:val="23"/>
        </w:rPr>
      </w:pPr>
      <w:r w:rsidRPr="00DB7F60">
        <w:rPr>
          <w:rFonts w:cs="Arial"/>
          <w:spacing w:val="-2"/>
        </w:rPr>
        <w:t>Urgent</w:t>
      </w:r>
      <w:r w:rsidRPr="00DB7F60">
        <w:rPr>
          <w:rFonts w:cs="Arial"/>
        </w:rPr>
        <w:t xml:space="preserve"> microscopy </w:t>
      </w:r>
      <w:r w:rsidR="004C09AF" w:rsidRPr="00DB7F60">
        <w:rPr>
          <w:sz w:val="23"/>
          <w:szCs w:val="23"/>
        </w:rPr>
        <w:t xml:space="preserve">should be released immediately, following local policy. </w:t>
      </w:r>
    </w:p>
    <w:p w:rsidR="007E7588" w:rsidRPr="00DB7F60" w:rsidRDefault="004C09AF" w:rsidP="007E7588">
      <w:pPr>
        <w:pStyle w:val="PHEBodytext"/>
        <w:rPr>
          <w:rFonts w:cs="Arial"/>
          <w:spacing w:val="-2"/>
        </w:rPr>
      </w:pPr>
      <w:r w:rsidRPr="00DB7F60">
        <w:rPr>
          <w:sz w:val="23"/>
          <w:szCs w:val="23"/>
        </w:rPr>
        <w:t>Written or computer generated reports should follow preliminary/verbal reports within 24-72hrs.</w:t>
      </w:r>
    </w:p>
    <w:p w:rsidR="00ED2CAB" w:rsidRPr="00DB7F60" w:rsidRDefault="00ED2CAB" w:rsidP="007E7588">
      <w:pPr>
        <w:pStyle w:val="PHEreportHeading2BlueHighlight"/>
        <w:rPr>
          <w:rFonts w:cs="Arial"/>
        </w:rPr>
      </w:pPr>
      <w:r w:rsidRPr="00DB7F60">
        <w:rPr>
          <w:rFonts w:cs="Arial"/>
        </w:rPr>
        <w:t>5.2</w:t>
      </w:r>
      <w:r w:rsidRPr="00DB7F60">
        <w:rPr>
          <w:rFonts w:cs="Arial"/>
        </w:rPr>
        <w:tab/>
        <w:t>Culture</w:t>
      </w:r>
      <w:bookmarkEnd w:id="49"/>
    </w:p>
    <w:p w:rsidR="004C09AF" w:rsidRPr="00DB7F60" w:rsidRDefault="004C09AF" w:rsidP="007E7588">
      <w:pPr>
        <w:pStyle w:val="PHEBodytext"/>
        <w:rPr>
          <w:rFonts w:cs="Arial"/>
        </w:rPr>
      </w:pPr>
      <w:bookmarkStart w:id="50" w:name="_Toc210040725"/>
      <w:r w:rsidRPr="00DB7F60">
        <w:rPr>
          <w:sz w:val="23"/>
          <w:szCs w:val="23"/>
        </w:rPr>
        <w:t>The following results should be reported:</w:t>
      </w:r>
    </w:p>
    <w:p w:rsidR="007E7588" w:rsidRPr="00DB7F60" w:rsidRDefault="007E7588" w:rsidP="004C09AF">
      <w:pPr>
        <w:pStyle w:val="PHEBodytext"/>
        <w:numPr>
          <w:ilvl w:val="0"/>
          <w:numId w:val="31"/>
        </w:numPr>
        <w:rPr>
          <w:rFonts w:cs="Arial"/>
          <w:b/>
        </w:rPr>
      </w:pPr>
      <w:r w:rsidRPr="00DB7F60">
        <w:rPr>
          <w:rFonts w:cs="Arial"/>
        </w:rPr>
        <w:t xml:space="preserve">clinically </w:t>
      </w:r>
      <w:r w:rsidR="004C09AF" w:rsidRPr="00DB7F60">
        <w:rPr>
          <w:rFonts w:cs="Arial"/>
        </w:rPr>
        <w:t>significant organisms isolated</w:t>
      </w:r>
    </w:p>
    <w:p w:rsidR="007E7588" w:rsidRPr="00DB7F60" w:rsidRDefault="007E7588" w:rsidP="004C09AF">
      <w:pPr>
        <w:pStyle w:val="PHEBodytext"/>
        <w:numPr>
          <w:ilvl w:val="0"/>
          <w:numId w:val="31"/>
        </w:numPr>
        <w:rPr>
          <w:rFonts w:cs="Arial"/>
          <w:b/>
        </w:rPr>
      </w:pPr>
      <w:r w:rsidRPr="00DB7F60">
        <w:rPr>
          <w:rFonts w:cs="Arial"/>
        </w:rPr>
        <w:t xml:space="preserve">other growth with appropriate comment, </w:t>
      </w:r>
      <w:proofErr w:type="spellStart"/>
      <w:r w:rsidRPr="00DB7F60">
        <w:rPr>
          <w:rFonts w:cs="Arial"/>
        </w:rPr>
        <w:t>e</w:t>
      </w:r>
      <w:r w:rsidR="004C09AF" w:rsidRPr="00DB7F60">
        <w:rPr>
          <w:rFonts w:cs="Arial"/>
        </w:rPr>
        <w:t>g</w:t>
      </w:r>
      <w:proofErr w:type="spellEnd"/>
      <w:r w:rsidR="004C09AF" w:rsidRPr="00DB7F60">
        <w:rPr>
          <w:rFonts w:cs="Arial"/>
        </w:rPr>
        <w:t xml:space="preserve"> No significant growth</w:t>
      </w:r>
    </w:p>
    <w:p w:rsidR="007E7588" w:rsidRPr="00DB7F60" w:rsidRDefault="004C09AF" w:rsidP="004C09AF">
      <w:pPr>
        <w:pStyle w:val="PHEBodytext"/>
        <w:numPr>
          <w:ilvl w:val="0"/>
          <w:numId w:val="31"/>
        </w:numPr>
        <w:rPr>
          <w:rFonts w:cs="Arial"/>
        </w:rPr>
      </w:pPr>
      <w:r w:rsidRPr="00DB7F60">
        <w:rPr>
          <w:rFonts w:cs="Arial"/>
        </w:rPr>
        <w:t>absence of growth</w:t>
      </w:r>
    </w:p>
    <w:p w:rsidR="007E7588" w:rsidRPr="00DB7F60" w:rsidRDefault="007E7588" w:rsidP="00AB6EF9">
      <w:pPr>
        <w:pStyle w:val="PHEBodytext"/>
        <w:rPr>
          <w:rFonts w:cs="Arial"/>
        </w:rPr>
      </w:pPr>
      <w:r w:rsidRPr="00DB7F60">
        <w:rPr>
          <w:rFonts w:cs="Arial"/>
        </w:rPr>
        <w:t>Also, report results of supplementary investigations.</w:t>
      </w:r>
    </w:p>
    <w:p w:rsidR="007E7588" w:rsidRPr="00DB7F60" w:rsidRDefault="007E7588" w:rsidP="007E7588">
      <w:pPr>
        <w:pStyle w:val="PHEreportHeading3"/>
        <w:rPr>
          <w:rFonts w:cs="Arial"/>
        </w:rPr>
      </w:pPr>
      <w:r w:rsidRPr="00DB7F60">
        <w:rPr>
          <w:rFonts w:cs="Arial"/>
        </w:rPr>
        <w:t>5.2.1</w:t>
      </w:r>
      <w:r w:rsidRPr="00DB7F60">
        <w:rPr>
          <w:rFonts w:cs="Arial"/>
        </w:rPr>
        <w:tab/>
        <w:t>Culture reporting time</w:t>
      </w:r>
    </w:p>
    <w:p w:rsidR="00DF1C2A" w:rsidRPr="00DB7F60" w:rsidRDefault="00DF1C2A" w:rsidP="00DF1C2A">
      <w:pPr>
        <w:pStyle w:val="PHEBodytext"/>
        <w:rPr>
          <w:rFonts w:cs="Arial"/>
        </w:rPr>
      </w:pPr>
      <w:r w:rsidRPr="00DB7F60">
        <w:rPr>
          <w:rFonts w:cs="Arial"/>
        </w:rPr>
        <w:t>Clinically urgent results should be telephoned or sent electronically or according to local protocols.</w:t>
      </w:r>
    </w:p>
    <w:p w:rsidR="00012BFB" w:rsidRPr="00DB7F60" w:rsidRDefault="00012BFB" w:rsidP="00012BFB">
      <w:pPr>
        <w:pStyle w:val="PHEBodytext"/>
        <w:rPr>
          <w:sz w:val="23"/>
          <w:szCs w:val="23"/>
        </w:rPr>
      </w:pPr>
      <w:r w:rsidRPr="00DB7F60">
        <w:rPr>
          <w:sz w:val="23"/>
          <w:szCs w:val="23"/>
        </w:rPr>
        <w:t xml:space="preserve">Preliminary positive culture reports should be telephoned or sent electronically stating, if appropriate, that a further report will be issued. </w:t>
      </w:r>
    </w:p>
    <w:p w:rsidR="00012BFB" w:rsidRPr="00DB7F60" w:rsidRDefault="00012BFB" w:rsidP="00012BFB">
      <w:pPr>
        <w:pStyle w:val="PHEBodytext"/>
        <w:rPr>
          <w:sz w:val="23"/>
          <w:szCs w:val="23"/>
        </w:rPr>
      </w:pPr>
      <w:r w:rsidRPr="00DB7F60">
        <w:rPr>
          <w:sz w:val="23"/>
          <w:szCs w:val="23"/>
        </w:rPr>
        <w:t xml:space="preserve">Final written or computer generated reports should follow preliminary/verbal reports on the same day as confirmation where possible, and within a 24 to 72hr. </w:t>
      </w:r>
    </w:p>
    <w:p w:rsidR="00012BFB" w:rsidRPr="00DB7F60" w:rsidRDefault="00012BFB" w:rsidP="00012BFB">
      <w:pPr>
        <w:pStyle w:val="PHEreportsub"/>
      </w:pPr>
      <w:r w:rsidRPr="00DB7F60">
        <w:lastRenderedPageBreak/>
        <w:t>Legionella</w:t>
      </w:r>
    </w:p>
    <w:p w:rsidR="00012BFB" w:rsidRPr="00DB7F60" w:rsidRDefault="004229CB" w:rsidP="007E7588">
      <w:pPr>
        <w:pStyle w:val="PHEBodytext"/>
      </w:pPr>
      <w:r w:rsidRPr="00DB7F60">
        <w:rPr>
          <w:sz w:val="23"/>
          <w:szCs w:val="23"/>
        </w:rPr>
        <w:t>Final written or computer generated reports should follow preliminary/verbal reports</w:t>
      </w:r>
      <w:r w:rsidRPr="00DB7F60">
        <w:t xml:space="preserve"> within </w:t>
      </w:r>
      <w:r w:rsidR="00012BFB" w:rsidRPr="00DB7F60">
        <w:t>3 - 10 days stating, if appropriate, that a further report will be issued.</w:t>
      </w:r>
    </w:p>
    <w:p w:rsidR="00ED2CAB" w:rsidRPr="00DB7F60" w:rsidRDefault="00ED2CAB" w:rsidP="00ED2CAB">
      <w:pPr>
        <w:shd w:val="clear" w:color="auto" w:fill="99CCFF"/>
        <w:spacing w:before="240" w:line="260" w:lineRule="atLeast"/>
        <w:rPr>
          <w:rFonts w:cs="Arial"/>
          <w:b/>
          <w:color w:val="000000"/>
          <w:sz w:val="28"/>
          <w:szCs w:val="22"/>
          <w:lang w:eastAsia="en-US"/>
        </w:rPr>
      </w:pPr>
      <w:r w:rsidRPr="00DB7F60">
        <w:rPr>
          <w:rFonts w:cs="Arial"/>
          <w:b/>
          <w:color w:val="000000"/>
          <w:sz w:val="28"/>
          <w:szCs w:val="22"/>
          <w:lang w:eastAsia="en-US"/>
        </w:rPr>
        <w:t>5.3</w:t>
      </w:r>
      <w:r w:rsidRPr="00DB7F60">
        <w:rPr>
          <w:rFonts w:cs="Arial"/>
          <w:b/>
          <w:color w:val="000000"/>
          <w:sz w:val="28"/>
          <w:szCs w:val="22"/>
          <w:lang w:eastAsia="en-US"/>
        </w:rPr>
        <w:tab/>
        <w:t>Antimicrobial Susceptibility Testing</w:t>
      </w:r>
      <w:bookmarkEnd w:id="50"/>
    </w:p>
    <w:p w:rsidR="00DF1C2A" w:rsidRPr="00DB7F60" w:rsidRDefault="00ED2CAB" w:rsidP="00DF1C2A">
      <w:pPr>
        <w:ind w:left="0" w:firstLine="0"/>
        <w:rPr>
          <w:rFonts w:cs="Arial"/>
        </w:rPr>
      </w:pPr>
      <w:r w:rsidRPr="00DB7F60">
        <w:rPr>
          <w:rFonts w:cs="Arial"/>
        </w:rPr>
        <w:t>Report susceptibilities as clinically indicated. Prudent use of antimicrobials according to local and nat</w:t>
      </w:r>
      <w:bookmarkStart w:id="51" w:name="_Toc367968770"/>
      <w:r w:rsidR="00DF1C2A" w:rsidRPr="00DB7F60">
        <w:rPr>
          <w:rFonts w:cs="Arial"/>
        </w:rPr>
        <w:t>ional protocols is recommended.</w:t>
      </w:r>
    </w:p>
    <w:p w:rsidR="00ED2CAB" w:rsidRPr="00DB7F60" w:rsidRDefault="00ED2CAB" w:rsidP="00DF1C2A">
      <w:pPr>
        <w:pStyle w:val="PHEreportHeading1"/>
        <w:rPr>
          <w:color w:val="auto"/>
          <w:sz w:val="24"/>
          <w:szCs w:val="24"/>
          <w:lang w:val="en-GB" w:eastAsia="en-GB"/>
        </w:rPr>
      </w:pPr>
      <w:bookmarkStart w:id="52" w:name="_Toc408224271"/>
      <w:r w:rsidRPr="00DB7F60">
        <w:t>6</w:t>
      </w:r>
      <w:r w:rsidRPr="00DB7F60">
        <w:tab/>
        <w:t>Notification to PHE</w:t>
      </w:r>
      <w:r w:rsidR="00B63299" w:rsidRPr="00DB7F60">
        <w:fldChar w:fldCharType="begin" w:fldLock="1"/>
      </w:r>
      <w:r w:rsidR="00110535">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B63299" w:rsidRPr="00DB7F60">
        <w:fldChar w:fldCharType="separate"/>
      </w:r>
      <w:r w:rsidR="00235D75" w:rsidRPr="00DB7F60">
        <w:rPr>
          <w:noProof/>
          <w:vertAlign w:val="superscript"/>
        </w:rPr>
        <w:t>33,34</w:t>
      </w:r>
      <w:r w:rsidR="00B63299" w:rsidRPr="00DB7F60">
        <w:fldChar w:fldCharType="end"/>
      </w:r>
      <w:r w:rsidRPr="00DB7F60">
        <w:t xml:space="preserve"> or Equivalent in the Devolved Administrations</w:t>
      </w:r>
      <w:bookmarkEnd w:id="51"/>
      <w:r w:rsidR="00B63299" w:rsidRPr="00DB7F60">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110535">
        <w:instrText xml:space="preserve"> ADDIN REFMGR.CITE </w:instrText>
      </w:r>
      <w:r w:rsidR="00110535">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110535">
        <w:instrText xml:space="preserve"> ADDIN EN.CITE.DATA </w:instrText>
      </w:r>
      <w:r w:rsidR="00110535">
        <w:fldChar w:fldCharType="end"/>
      </w:r>
      <w:r w:rsidR="00B63299" w:rsidRPr="00DB7F60">
        <w:fldChar w:fldCharType="separate"/>
      </w:r>
      <w:r w:rsidR="00235D75" w:rsidRPr="00DB7F60">
        <w:rPr>
          <w:noProof/>
          <w:vertAlign w:val="superscript"/>
        </w:rPr>
        <w:t>35-38</w:t>
      </w:r>
      <w:bookmarkEnd w:id="52"/>
      <w:r w:rsidR="00B63299" w:rsidRPr="00DB7F60">
        <w:fldChar w:fldCharType="end"/>
      </w:r>
      <w:r w:rsidRPr="00DB7F60">
        <w:t xml:space="preserve"> </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ED2CAB" w:rsidRPr="00DB7F60" w:rsidRDefault="00ED2CAB" w:rsidP="00ED2CAB">
      <w:pPr>
        <w:autoSpaceDE w:val="0"/>
        <w:autoSpaceDN w:val="0"/>
        <w:adjustRightInd w:val="0"/>
        <w:spacing w:before="60" w:after="120"/>
        <w:ind w:left="0" w:firstLine="0"/>
        <w:rPr>
          <w:rFonts w:cs="Arial"/>
          <w:szCs w:val="28"/>
        </w:rPr>
      </w:pPr>
      <w:r w:rsidRPr="00DB7F60">
        <w:rPr>
          <w:rFonts w:cs="Arial"/>
          <w:szCs w:val="28"/>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ED2CAB" w:rsidRPr="00DB7F60" w:rsidRDefault="00D43B20" w:rsidP="00ED2CAB">
      <w:pPr>
        <w:autoSpaceDE w:val="0"/>
        <w:autoSpaceDN w:val="0"/>
        <w:adjustRightInd w:val="0"/>
        <w:spacing w:before="60" w:after="120"/>
        <w:ind w:left="0" w:firstLine="0"/>
        <w:rPr>
          <w:rFonts w:cs="Arial"/>
          <w:szCs w:val="28"/>
        </w:rPr>
      </w:pPr>
      <w:bookmarkStart w:id="53" w:name="OLE_LINK3"/>
      <w:bookmarkStart w:id="54" w:name="OLE_LINK4"/>
      <w:r w:rsidRPr="00DB7F60">
        <w:rPr>
          <w:rFonts w:cs="Arial"/>
          <w:b/>
        </w:rPr>
        <w:t>Note:</w:t>
      </w:r>
      <w:r w:rsidRPr="00DB7F60">
        <w:rPr>
          <w:rFonts w:cs="Arial"/>
        </w:rPr>
        <w:t xml:space="preserve"> The Health Protection Legislation Guidance (2010) includes reporting of Human Immunodeficiency Virus (HIV) &amp; Sexually Transmitted Infections (STIs), </w:t>
      </w:r>
      <w:r w:rsidRPr="00DB7F60">
        <w:t>Healthcare Associated Infections (</w:t>
      </w:r>
      <w:r w:rsidRPr="00DB7F60">
        <w:rPr>
          <w:rFonts w:cs="Arial"/>
        </w:rPr>
        <w:t xml:space="preserve">HCAIs) and </w:t>
      </w:r>
      <w:proofErr w:type="spellStart"/>
      <w:r w:rsidRPr="00DB7F60">
        <w:rPr>
          <w:rFonts w:cs="Arial"/>
        </w:rPr>
        <w:t>Creutzfeldt</w:t>
      </w:r>
      <w:proofErr w:type="spellEnd"/>
      <w:r w:rsidRPr="00DB7F60">
        <w:rPr>
          <w:rFonts w:cs="Arial"/>
        </w:rPr>
        <w:t>–</w:t>
      </w:r>
      <w:proofErr w:type="spellStart"/>
      <w:r w:rsidRPr="00DB7F60">
        <w:rPr>
          <w:rFonts w:cs="Arial"/>
        </w:rPr>
        <w:t>Jakob</w:t>
      </w:r>
      <w:proofErr w:type="spellEnd"/>
      <w:r w:rsidRPr="00DB7F60">
        <w:rPr>
          <w:rFonts w:cs="Arial"/>
        </w:rPr>
        <w:t xml:space="preserve"> disease (CJD) under ‘Notification Duties of Registered Medical Practitioners’: it is not noted under ‘Notification Duties of Diagnostic Laboratories’.</w:t>
      </w:r>
      <w:bookmarkEnd w:id="53"/>
      <w:bookmarkEnd w:id="54"/>
    </w:p>
    <w:p w:rsidR="00110535" w:rsidRPr="008A2BCD" w:rsidRDefault="00D039ED" w:rsidP="00110535">
      <w:pPr>
        <w:pStyle w:val="PHEBodyTextHyperlink"/>
      </w:pPr>
      <w:hyperlink r:id="rId68" w:anchor="health-protection-regulations-2010" w:history="1">
        <w:r w:rsidR="00110535" w:rsidRPr="005944E3">
          <w:rPr>
            <w:rStyle w:val="Hyperlink"/>
            <w:sz w:val="24"/>
          </w:rPr>
          <w:t>https://www.gov.uk/government/organisations/public-health-england/about/our-governance#health-protection-regulations-2010</w:t>
        </w:r>
      </w:hyperlink>
      <w:r w:rsidR="00110535">
        <w:t xml:space="preserve"> </w:t>
      </w:r>
      <w:r w:rsidR="00110535" w:rsidRPr="005324DA">
        <w:t xml:space="preserve"> </w:t>
      </w:r>
    </w:p>
    <w:p w:rsidR="002B02A2" w:rsidRPr="00DB7F60" w:rsidRDefault="00110535" w:rsidP="00110535">
      <w:pPr>
        <w:pStyle w:val="PHEBodytext"/>
        <w:rPr>
          <w:rFonts w:cs="Arial"/>
        </w:rPr>
      </w:pPr>
      <w:r w:rsidRPr="00AB3D2E">
        <w:rPr>
          <w:rFonts w:cs="Arial"/>
        </w:rPr>
        <w:t xml:space="preserve">Other arrangements exist in </w:t>
      </w:r>
      <w:hyperlink r:id="rId69" w:history="1">
        <w:r w:rsidRPr="00503A4D">
          <w:rPr>
            <w:rStyle w:val="PHEBodyTextHyperlinkChar"/>
          </w:rPr>
          <w:t>Scotland</w:t>
        </w:r>
      </w:hyperlink>
      <w:r w:rsidRPr="00AB3D2E">
        <w:rPr>
          <w:rFonts w:cs="Arial"/>
        </w:rPr>
        <w:fldChar w:fldCharType="begin" w:fldLock="1"/>
      </w:r>
      <w:r>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Pr="00110535">
        <w:rPr>
          <w:rFonts w:cs="Arial"/>
          <w:noProof/>
          <w:vertAlign w:val="superscript"/>
        </w:rPr>
        <w:t>35,36</w:t>
      </w:r>
      <w:r w:rsidRPr="00AB3D2E">
        <w:rPr>
          <w:rFonts w:cs="Arial"/>
        </w:rPr>
        <w:fldChar w:fldCharType="end"/>
      </w:r>
      <w:r w:rsidRPr="00AB3D2E">
        <w:rPr>
          <w:rFonts w:cs="Arial"/>
        </w:rPr>
        <w:t xml:space="preserve">, </w:t>
      </w:r>
      <w:hyperlink r:id="rId70" w:history="1">
        <w:r w:rsidRPr="00AB3D2E">
          <w:rPr>
            <w:rStyle w:val="Hyperlink"/>
            <w:rFonts w:cs="Arial"/>
            <w:sz w:val="24"/>
          </w:rPr>
          <w:t>Wales</w:t>
        </w:r>
      </w:hyperlink>
      <w:r w:rsidRPr="00AB3D2E">
        <w:rPr>
          <w:rFonts w:cs="Arial"/>
        </w:rPr>
        <w:fldChar w:fldCharType="begin" w:fldLock="1"/>
      </w:r>
      <w:r>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Pr="00110535">
        <w:rPr>
          <w:rFonts w:cs="Arial"/>
          <w:noProof/>
          <w:vertAlign w:val="superscript"/>
        </w:rPr>
        <w:t>37</w:t>
      </w:r>
      <w:r w:rsidRPr="00AB3D2E">
        <w:rPr>
          <w:rFonts w:cs="Arial"/>
        </w:rPr>
        <w:fldChar w:fldCharType="end"/>
      </w:r>
      <w:r w:rsidRPr="00AB3D2E">
        <w:rPr>
          <w:rFonts w:cs="Arial"/>
        </w:rPr>
        <w:t xml:space="preserve"> and </w:t>
      </w:r>
      <w:hyperlink r:id="rId71" w:history="1">
        <w:r w:rsidRPr="00AB3D2E">
          <w:rPr>
            <w:rStyle w:val="Hyperlink"/>
            <w:rFonts w:cs="Arial"/>
            <w:sz w:val="24"/>
          </w:rPr>
          <w:t>Northern Ireland</w:t>
        </w:r>
      </w:hyperlink>
      <w:r w:rsidRPr="00AB3D2E">
        <w:rPr>
          <w:rFonts w:cs="Arial"/>
        </w:rPr>
        <w:fldChar w:fldCharType="begin" w:fldLock="1"/>
      </w:r>
      <w:r>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Pr="00110535">
        <w:rPr>
          <w:rFonts w:cs="Arial"/>
          <w:noProof/>
          <w:vertAlign w:val="superscript"/>
        </w:rPr>
        <w:t>38</w:t>
      </w:r>
      <w:r w:rsidRPr="00AB3D2E">
        <w:rPr>
          <w:rFonts w:cs="Arial"/>
        </w:rPr>
        <w:fldChar w:fldCharType="end"/>
      </w:r>
      <w:r>
        <w:rPr>
          <w:rFonts w:cs="Arial"/>
        </w:rPr>
        <w:t>.</w:t>
      </w:r>
    </w:p>
    <w:p w:rsidR="00ED2CAB" w:rsidRPr="00DB7F60" w:rsidRDefault="00ED2CAB" w:rsidP="00B8301B">
      <w:pPr>
        <w:ind w:left="0" w:firstLine="0"/>
        <w:rPr>
          <w:rFonts w:cs="Arial"/>
          <w:b/>
          <w:color w:val="000000"/>
          <w:sz w:val="36"/>
          <w:szCs w:val="28"/>
          <w:lang w:val="en-US" w:eastAsia="en-US"/>
        </w:rPr>
        <w:sectPr w:rsidR="00ED2CAB" w:rsidRPr="00DB7F60" w:rsidSect="008A5110">
          <w:endnotePr>
            <w:numFmt w:val="lowerLetter"/>
          </w:endnotePr>
          <w:pgSz w:w="11906" w:h="16838" w:code="9"/>
          <w:pgMar w:top="567" w:right="1287" w:bottom="1440" w:left="1440" w:header="709" w:footer="709" w:gutter="0"/>
          <w:cols w:space="708"/>
          <w:docGrid w:linePitch="360"/>
        </w:sectPr>
      </w:pPr>
      <w:bookmarkStart w:id="55" w:name="_Toc285103697"/>
      <w:bookmarkEnd w:id="8"/>
      <w:bookmarkEnd w:id="9"/>
    </w:p>
    <w:p w:rsidR="00ED2CAB" w:rsidRPr="00DB7F60" w:rsidRDefault="00D039ED" w:rsidP="00201231">
      <w:pPr>
        <w:pStyle w:val="PHEreportHeading1"/>
      </w:pPr>
      <w:bookmarkStart w:id="56" w:name="_Toc364928460"/>
      <w:bookmarkStart w:id="57" w:name="_Toc310865980"/>
      <w:bookmarkStart w:id="58" w:name="_Toc408224272"/>
      <w:bookmarkEnd w:id="55"/>
      <w:r>
        <w:rPr>
          <w:rFonts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61.25pt;margin-top:65.05pt;width:807.1pt;height:374.65pt;z-index:251664896">
            <v:imagedata r:id="rId72" o:title=""/>
          </v:shape>
          <o:OLEObject Type="Embed" ProgID="Visio.Drawing.11" ShapeID="_x0000_s1033" DrawAspect="Content" ObjectID="_1522140823" r:id="rId73"/>
        </w:pict>
      </w:r>
      <w:r w:rsidR="00B8301B" w:rsidRPr="00DB7F60">
        <w:t xml:space="preserve">Appendix: </w:t>
      </w:r>
      <w:bookmarkEnd w:id="56"/>
      <w:bookmarkEnd w:id="57"/>
      <w:r w:rsidR="004E0B65" w:rsidRPr="00DB7F60">
        <w:t>Investigation of tissues and biopsies from deep-seated sites and organs</w:t>
      </w:r>
      <w:bookmarkEnd w:id="58"/>
    </w:p>
    <w:p w:rsidR="00ED2CAB" w:rsidRPr="00DB7F60" w:rsidRDefault="00ED2CAB" w:rsidP="00ED2CAB">
      <w:pPr>
        <w:autoSpaceDE w:val="0"/>
        <w:autoSpaceDN w:val="0"/>
        <w:adjustRightInd w:val="0"/>
        <w:spacing w:before="60" w:after="120"/>
        <w:ind w:left="0" w:firstLine="0"/>
        <w:rPr>
          <w:rFonts w:cs="Arial"/>
          <w:sz w:val="20"/>
          <w:szCs w:val="28"/>
        </w:rPr>
      </w:pPr>
    </w:p>
    <w:p w:rsidR="00ED2CAB" w:rsidRPr="00DB7F60" w:rsidRDefault="00ED2CAB" w:rsidP="00ED2CAB">
      <w:pPr>
        <w:numPr>
          <w:ilvl w:val="0"/>
          <w:numId w:val="7"/>
        </w:numPr>
        <w:autoSpaceDE w:val="0"/>
        <w:autoSpaceDN w:val="0"/>
        <w:adjustRightInd w:val="0"/>
        <w:spacing w:before="60" w:after="120"/>
        <w:ind w:left="0" w:firstLine="0"/>
        <w:rPr>
          <w:rFonts w:cs="Arial"/>
        </w:rPr>
        <w:sectPr w:rsidR="00ED2CAB" w:rsidRPr="00DB7F60" w:rsidSect="00CF5898">
          <w:pgSz w:w="16838" w:h="11906" w:orient="landscape" w:code="9"/>
          <w:pgMar w:top="1440" w:right="1287" w:bottom="748" w:left="1440" w:header="709" w:footer="709" w:gutter="0"/>
          <w:cols w:space="708"/>
          <w:docGrid w:linePitch="360"/>
        </w:sectPr>
      </w:pPr>
    </w:p>
    <w:p w:rsidR="00B63299" w:rsidRPr="00DB7F60" w:rsidRDefault="00ED2CAB" w:rsidP="00DF2473">
      <w:pPr>
        <w:pStyle w:val="PHEreportHeading1"/>
      </w:pPr>
      <w:bookmarkStart w:id="59" w:name="_Toc408224273"/>
      <w:r w:rsidRPr="00DB7F60">
        <w:lastRenderedPageBreak/>
        <w:t>References</w:t>
      </w:r>
      <w:bookmarkEnd w:id="59"/>
    </w:p>
    <w:p w:rsidR="00B63299" w:rsidRPr="00DB7F60" w:rsidRDefault="00B63299" w:rsidP="00ED2CAB">
      <w:pPr>
        <w:ind w:left="0" w:firstLine="0"/>
        <w:rPr>
          <w:rFonts w:cs="Arial"/>
        </w:rPr>
      </w:pPr>
    </w:p>
    <w:p w:rsidR="00110535" w:rsidRPr="00110535" w:rsidRDefault="00B63299" w:rsidP="00110535">
      <w:pPr>
        <w:tabs>
          <w:tab w:val="left" w:pos="360"/>
        </w:tabs>
        <w:spacing w:after="240"/>
        <w:ind w:left="360" w:hanging="360"/>
        <w:rPr>
          <w:rFonts w:cs="Arial"/>
          <w:noProof/>
          <w:sz w:val="20"/>
        </w:rPr>
      </w:pPr>
      <w:r w:rsidRPr="00DB7F60">
        <w:rPr>
          <w:rFonts w:cs="Arial"/>
        </w:rPr>
        <w:fldChar w:fldCharType="begin" w:fldLock="1"/>
      </w:r>
      <w:r w:rsidRPr="00DB7F60">
        <w:rPr>
          <w:rFonts w:cs="Arial"/>
        </w:rPr>
        <w:instrText xml:space="preserve"> ADDIN REFMGR.REFLIST </w:instrText>
      </w:r>
      <w:r w:rsidRPr="00DB7F60">
        <w:rPr>
          <w:rFonts w:cs="Arial"/>
        </w:rPr>
        <w:fldChar w:fldCharType="separate"/>
      </w:r>
      <w:r w:rsidR="00110535" w:rsidRPr="00110535">
        <w:rPr>
          <w:rFonts w:cs="Arial"/>
          <w:noProof/>
          <w:sz w:val="20"/>
        </w:rPr>
        <w:t xml:space="preserve">1. </w:t>
      </w:r>
      <w:r w:rsidR="00110535" w:rsidRPr="00110535">
        <w:rPr>
          <w:rFonts w:cs="Arial"/>
          <w:noProof/>
          <w:sz w:val="20"/>
        </w:rPr>
        <w:tab/>
        <w:t>Buckels JA, Fielding JW, Black J, Ashton F, Slaney G. Significance of positive bacterial cultures from aortic aneurysm contents. Br J Surg 1985;72:440-2.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 </w:t>
      </w:r>
      <w:r w:rsidRPr="00110535">
        <w:rPr>
          <w:rFonts w:cs="Arial"/>
          <w:noProof/>
          <w:sz w:val="20"/>
        </w:rPr>
        <w:tab/>
        <w:t>Manhire A, Charig M, Clelland C, Gleeson F, Miller R, Moss H, et al. Guidelines for radiologically guided lung biopsy. Thorax 2003;58:920-36.</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 </w:t>
      </w:r>
      <w:r w:rsidRPr="00110535">
        <w:rPr>
          <w:rFonts w:cs="Arial"/>
          <w:noProof/>
          <w:sz w:val="20"/>
        </w:rPr>
        <w:tab/>
        <w:t>Dandapat MC, Mishra BM, Dash SP, Kar PK. Peripheral lymph node tuberculosis: a review of 80 cases. Br J Surg 1990;77:911-2.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4. </w:t>
      </w:r>
      <w:r w:rsidRPr="00110535">
        <w:rPr>
          <w:rFonts w:cs="Arial"/>
          <w:noProof/>
          <w:sz w:val="20"/>
        </w:rPr>
        <w:tab/>
        <w:t>Schuchat A, Swaminathan B, Broome CV. Epidemiology of human listeriosis. Clin Microbiol Rev 1991;4:169-83.</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5. </w:t>
      </w:r>
      <w:r w:rsidRPr="00110535">
        <w:rPr>
          <w:rFonts w:cs="Arial"/>
          <w:noProof/>
          <w:sz w:val="20"/>
        </w:rPr>
        <w:tab/>
        <w:t>Mylonakis E, Paliou M, Hohmann EL, Calderwood SB, Wing EJ. Listeriosis during pregnancy: a case series and review of 222 cases. Medicine (Baltimore) 2002;81:260-9.</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6. </w:t>
      </w:r>
      <w:r w:rsidRPr="00110535">
        <w:rPr>
          <w:rFonts w:cs="Arial"/>
          <w:noProof/>
          <w:sz w:val="20"/>
        </w:rPr>
        <w:tab/>
        <w:t>Jernigan JA, Farr BM. Incubation period and sources of exposure for cutaneous Mycobacterium marinum infection: case report and review of the literature. Clin Infect Dis 2000;31:439-43.</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7. </w:t>
      </w:r>
      <w:r w:rsidRPr="00110535">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8. </w:t>
      </w:r>
      <w:r w:rsidRPr="00110535">
        <w:rPr>
          <w:rFonts w:cs="Arial"/>
          <w:noProof/>
          <w:sz w:val="20"/>
        </w:rPr>
        <w:tab/>
        <w:t xml:space="preserve">Official Journal of the European Communities. Directive 98/79/EC of the European Parliament and of the Council of 27 October 1998 on </w:t>
      </w:r>
      <w:r w:rsidRPr="00110535">
        <w:rPr>
          <w:rFonts w:cs="Arial"/>
          <w:i/>
          <w:noProof/>
          <w:sz w:val="20"/>
        </w:rPr>
        <w:t xml:space="preserve">in vitro </w:t>
      </w:r>
      <w:r w:rsidRPr="00110535">
        <w:rPr>
          <w:rFonts w:cs="Arial"/>
          <w:noProof/>
          <w:sz w:val="20"/>
        </w:rPr>
        <w:t>diagnostic medical devices. 7-12-1998. p. 1-37.</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9. </w:t>
      </w:r>
      <w:r w:rsidRPr="00110535">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10. </w:t>
      </w:r>
      <w:r w:rsidRPr="00110535">
        <w:rPr>
          <w:rFonts w:cs="Arial"/>
          <w:noProof/>
          <w:sz w:val="20"/>
        </w:rPr>
        <w:tab/>
        <w:t>Espy MJ, Uhl JR, Sloan LM, Buckwalter SP, Jones MF, Vetter EA, et al. Real-time PCR in clinical microbiology: applications for routine laboratory testing. Clin Microbiol Rev 2006;19:165-256.</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11. </w:t>
      </w:r>
      <w:r w:rsidRPr="00110535">
        <w:rPr>
          <w:rFonts w:cs="Arial"/>
          <w:noProof/>
          <w:sz w:val="20"/>
        </w:rPr>
        <w:tab/>
        <w:t xml:space="preserve">Health and Safety Executive. Safe use of pneumatic air tube transport systems for pathology specimens.  9/99.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12. </w:t>
      </w:r>
      <w:r w:rsidRPr="00110535">
        <w:rPr>
          <w:rFonts w:cs="Arial"/>
          <w:noProof/>
          <w:sz w:val="20"/>
        </w:rPr>
        <w:tab/>
        <w:t xml:space="preserve">Department for transport. Transport of Infectious Substances, 2011 Revision 5.  2011.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13. </w:t>
      </w:r>
      <w:r w:rsidRPr="00110535">
        <w:rPr>
          <w:rFonts w:cs="Arial"/>
          <w:noProof/>
          <w:sz w:val="20"/>
        </w:rPr>
        <w:tab/>
        <w:t xml:space="preserve">World Health Organization. Guidance on regulations for the Transport of Infectious Substances 2013-2014.  2012.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14. </w:t>
      </w:r>
      <w:r w:rsidRPr="00110535">
        <w:rPr>
          <w:rFonts w:cs="Arial"/>
          <w:noProof/>
          <w:sz w:val="20"/>
        </w:rPr>
        <w:tab/>
        <w:t xml:space="preserve">Home Office. Anti-terrorism, Crime and Security Act.  2001 (as amended).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15. </w:t>
      </w:r>
      <w:r w:rsidRPr="00110535">
        <w:rPr>
          <w:rFonts w:cs="Arial"/>
          <w:noProof/>
          <w:sz w:val="20"/>
        </w:rPr>
        <w:tab/>
        <w:t>Advisory Committee on Dangerous Pathogens. The Approved List of Biological Agents. Health and Safety Executive. 2013. p. 1-32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16. </w:t>
      </w:r>
      <w:r w:rsidRPr="00110535">
        <w:rPr>
          <w:rFonts w:cs="Arial"/>
          <w:noProof/>
          <w:sz w:val="20"/>
        </w:rPr>
        <w:tab/>
        <w:t>Advisory Committee on Dangerous Pathogens. Infections at work: Controlling the risks. Her Majesty's Stationery Office. 2003.</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17. </w:t>
      </w:r>
      <w:r w:rsidRPr="00110535">
        <w:rPr>
          <w:rFonts w:cs="Arial"/>
          <w:noProof/>
          <w:sz w:val="20"/>
        </w:rPr>
        <w:tab/>
        <w:t>Advisory Committee on Dangerous Pathogens. Biological agents: Managing the risks in laboratories and healthcare premises. Health and Safety Executive. 2005.</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lastRenderedPageBreak/>
        <w:t xml:space="preserve">18. </w:t>
      </w:r>
      <w:r w:rsidRPr="00110535">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19. </w:t>
      </w:r>
      <w:r w:rsidRPr="00110535">
        <w:rPr>
          <w:rFonts w:cs="Arial"/>
          <w:noProof/>
          <w:sz w:val="20"/>
        </w:rPr>
        <w:tab/>
        <w:t>Centers for Disease Control and Prevention. Guidelines for Safe Work Practices in Human and Animal Medical Diagnostic Laboratories. MMWR Surveill Summ 2012;61:1-102.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20. </w:t>
      </w:r>
      <w:r w:rsidRPr="00110535">
        <w:rPr>
          <w:rFonts w:cs="Arial"/>
          <w:noProof/>
          <w:sz w:val="20"/>
        </w:rPr>
        <w:tab/>
        <w:t>Health and Safety Executive. Control of Substances Hazardous to Health Regulations. The Control of Substances Hazardous to Health Regulations 2002. 5th ed.  HSE Books; 2002.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21. </w:t>
      </w:r>
      <w:r w:rsidRPr="00110535">
        <w:rPr>
          <w:rFonts w:cs="Arial"/>
          <w:noProof/>
          <w:sz w:val="20"/>
        </w:rPr>
        <w:tab/>
        <w:t xml:space="preserve">Health and Safety Executive. Five Steps to Risk Assessment: A Step by Step Guide to a Safer and Healthier Workplace. HSE Books.  2002.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22. </w:t>
      </w:r>
      <w:r w:rsidRPr="00110535">
        <w:rPr>
          <w:rFonts w:cs="Arial"/>
          <w:noProof/>
          <w:sz w:val="20"/>
        </w:rPr>
        <w:tab/>
        <w:t xml:space="preserve">Health and Safety Executive. A Guide to Risk Assessment Requirements: Common Provisions in Health and Safety Law. HSE Books.  2002.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23. </w:t>
      </w:r>
      <w:r w:rsidRPr="00110535">
        <w:rPr>
          <w:rFonts w:cs="Arial"/>
          <w:noProof/>
          <w:sz w:val="20"/>
        </w:rPr>
        <w:tab/>
        <w:t>Health Services Advisory Committee. Safe Working and the Prevention of Infection in Clinical Laboratories and Similar Facilities. HSE Books. 2003.</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24. </w:t>
      </w:r>
      <w:r w:rsidRPr="00110535">
        <w:rPr>
          <w:rFonts w:cs="Arial"/>
          <w:noProof/>
          <w:sz w:val="20"/>
        </w:rPr>
        <w:tab/>
        <w:t>British Standards Institution (BSI). BS EN12469 - Biotechnology - performance criteria for microbiological safety cabinets. 2000.</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25. </w:t>
      </w:r>
      <w:r w:rsidRPr="00110535">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26. </w:t>
      </w:r>
      <w:r w:rsidRPr="00110535">
        <w:rPr>
          <w:rFonts w:cs="Arial"/>
          <w:noProof/>
          <w:sz w:val="20"/>
        </w:rPr>
        <w:tab/>
        <w:t>Reddy S, Manuel R, Sheridan E, Sadler G, Patel S, Riley P. Brucellosis in the UK: a risk to laboratory workers? Recommendations for prevention and management of laboratory exposure. J Clin Pathol 2010;63:90-2.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27. </w:t>
      </w:r>
      <w:r w:rsidRPr="00110535">
        <w:rPr>
          <w:rFonts w:cs="Arial"/>
          <w:noProof/>
          <w:sz w:val="20"/>
        </w:rPr>
        <w:tab/>
        <w:t>Al-Tawfiq JA, Boukhamseen A. Cerebral phaeohyphomycosis due to Rhinocladiella mackenziei (formerly Ramichloridium mackenziei): case presentation and literature review. J Infect Public Health 2011;4:96-102.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28. </w:t>
      </w:r>
      <w:r w:rsidRPr="00110535">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29. </w:t>
      </w:r>
      <w:r w:rsidRPr="00110535">
        <w:rPr>
          <w:rFonts w:cs="Arial"/>
          <w:noProof/>
          <w:sz w:val="20"/>
        </w:rPr>
        <w:tab/>
        <w:t>Holden J. Collection and transport of clinical specimens for anaerobic culture. In: Isenberg HD, editor. Clinical Microbiology Procedures Handbook.Vol 1. Washington D.C.: American Society for Microbiology; 1992. p. 2.2.1-7.</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30. </w:t>
      </w:r>
      <w:r w:rsidRPr="00110535">
        <w:rPr>
          <w:rFonts w:cs="Arial"/>
          <w:noProof/>
          <w:sz w:val="20"/>
        </w:rPr>
        <w:tab/>
        <w:t>Revankar SG, Sutton DA. Melanized fungi in human disease. Clin Microbiol Rev 2010;23:884-928.</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31. </w:t>
      </w:r>
      <w:r w:rsidRPr="00110535">
        <w:rPr>
          <w:rFonts w:cs="Arial"/>
          <w:noProof/>
          <w:sz w:val="20"/>
        </w:rPr>
        <w:tab/>
        <w:t>Bosshard PP. Incubation of fungal cultures: how long is long enough? Mycoses 2011;54:e539-e545.</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32. </w:t>
      </w:r>
      <w:r w:rsidRPr="00110535">
        <w:rPr>
          <w:rFonts w:cs="Arial"/>
          <w:noProof/>
          <w:sz w:val="20"/>
        </w:rPr>
        <w:tab/>
        <w:t>Morris AJ, Byrne TC, Madden JF, Reller LB. Duration of incubation of fungal cultures. J Clin Microbiol 1996;34:1583-5.</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33. </w:t>
      </w:r>
      <w:r w:rsidRPr="00110535">
        <w:rPr>
          <w:rFonts w:cs="Arial"/>
          <w:noProof/>
          <w:sz w:val="20"/>
        </w:rPr>
        <w:tab/>
        <w:t>Public Health England. Laboratory Reporting to Public Health England: A Guide for Diagnostic Laboratories. 2013. p. 1-37.</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34. </w:t>
      </w:r>
      <w:r w:rsidRPr="00110535">
        <w:rPr>
          <w:rFonts w:cs="Arial"/>
          <w:noProof/>
          <w:sz w:val="20"/>
        </w:rPr>
        <w:tab/>
        <w:t>Department of Health. Health Protection Legislation (England) Guidance.  2010.  p. 1-112.</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35. </w:t>
      </w:r>
      <w:r w:rsidRPr="00110535">
        <w:rPr>
          <w:rFonts w:cs="Arial"/>
          <w:noProof/>
          <w:sz w:val="20"/>
        </w:rPr>
        <w:tab/>
        <w:t xml:space="preserve">Scottish Government. Public Health (Scotland) Act.  2008 (as amended). </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t xml:space="preserve">36. </w:t>
      </w:r>
      <w:r w:rsidRPr="00110535">
        <w:rPr>
          <w:rFonts w:cs="Arial"/>
          <w:noProof/>
          <w:sz w:val="20"/>
        </w:rPr>
        <w:tab/>
        <w:t>Scottish Government. Public Health etc. (Scotland) Act 2008. Implementation of Part 2: Notifiable Diseases, Organisms and Health Risk States. 2009.</w:t>
      </w:r>
    </w:p>
    <w:p w:rsidR="00110535" w:rsidRPr="00110535" w:rsidRDefault="00110535" w:rsidP="00110535">
      <w:pPr>
        <w:tabs>
          <w:tab w:val="left" w:pos="360"/>
        </w:tabs>
        <w:spacing w:after="240"/>
        <w:ind w:left="360" w:hanging="360"/>
        <w:rPr>
          <w:rFonts w:cs="Arial"/>
          <w:noProof/>
          <w:sz w:val="20"/>
        </w:rPr>
      </w:pPr>
      <w:r w:rsidRPr="00110535">
        <w:rPr>
          <w:rFonts w:cs="Arial"/>
          <w:noProof/>
          <w:sz w:val="20"/>
        </w:rPr>
        <w:lastRenderedPageBreak/>
        <w:t xml:space="preserve">37. </w:t>
      </w:r>
      <w:r w:rsidRPr="00110535">
        <w:rPr>
          <w:rFonts w:cs="Arial"/>
          <w:noProof/>
          <w:sz w:val="20"/>
        </w:rPr>
        <w:tab/>
        <w:t xml:space="preserve">The Welsh Assembly Government. Health Protection Legislation (Wales) Guidance.  2010. </w:t>
      </w:r>
    </w:p>
    <w:p w:rsidR="00110535" w:rsidRPr="00110535" w:rsidRDefault="00110535" w:rsidP="00110535">
      <w:pPr>
        <w:tabs>
          <w:tab w:val="left" w:pos="360"/>
        </w:tabs>
        <w:ind w:left="360" w:hanging="360"/>
        <w:rPr>
          <w:rFonts w:cs="Arial"/>
          <w:noProof/>
          <w:sz w:val="20"/>
        </w:rPr>
      </w:pPr>
      <w:r w:rsidRPr="00110535">
        <w:rPr>
          <w:rFonts w:cs="Arial"/>
          <w:noProof/>
          <w:sz w:val="20"/>
        </w:rPr>
        <w:t xml:space="preserve">38. </w:t>
      </w:r>
      <w:r w:rsidRPr="00110535">
        <w:rPr>
          <w:rFonts w:cs="Arial"/>
          <w:noProof/>
          <w:sz w:val="20"/>
        </w:rPr>
        <w:tab/>
        <w:t xml:space="preserve">Home Office. Public Health Act (Northern Ireland) 1967 Chapter 36.  1967 (as amended). </w:t>
      </w:r>
    </w:p>
    <w:p w:rsidR="00110535" w:rsidRDefault="00110535" w:rsidP="00110535">
      <w:pPr>
        <w:tabs>
          <w:tab w:val="left" w:pos="360"/>
        </w:tabs>
        <w:ind w:left="360" w:hanging="360"/>
        <w:rPr>
          <w:rFonts w:cs="Arial"/>
          <w:noProof/>
          <w:sz w:val="20"/>
        </w:rPr>
      </w:pPr>
    </w:p>
    <w:p w:rsidR="00ED2CAB" w:rsidRPr="00AB6EF9" w:rsidRDefault="00B63299" w:rsidP="00ED2CAB">
      <w:pPr>
        <w:ind w:left="0" w:firstLine="0"/>
        <w:rPr>
          <w:rFonts w:cs="Arial"/>
        </w:rPr>
      </w:pPr>
      <w:r w:rsidRPr="00DB7F60">
        <w:rPr>
          <w:rFonts w:cs="Arial"/>
        </w:rPr>
        <w:fldChar w:fldCharType="end"/>
      </w:r>
    </w:p>
    <w:sectPr w:rsidR="00ED2CAB" w:rsidRPr="00AB6EF9" w:rsidSect="00BE124F">
      <w:headerReference w:type="even" r:id="rId74"/>
      <w:headerReference w:type="first" r:id="rId75"/>
      <w:footerReference w:type="first" r:id="rId76"/>
      <w:pgSz w:w="11906" w:h="16838" w:code="9"/>
      <w:pgMar w:top="1134"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35" w:rsidRDefault="00110535" w:rsidP="003E0911">
      <w:pPr>
        <w:pStyle w:val="TOC2"/>
      </w:pPr>
      <w:r>
        <w:separator/>
      </w:r>
    </w:p>
  </w:endnote>
  <w:endnote w:type="continuationSeparator" w:id="0">
    <w:p w:rsidR="00110535" w:rsidRDefault="0011053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Pr="00BE7A0A" w:rsidRDefault="00110535" w:rsidP="00FF3B3E">
    <w:pPr>
      <w:pStyle w:val="PHEBodytext"/>
      <w:ind w:left="-284" w:right="-61"/>
      <w:outlineLvl w:val="0"/>
      <w:rPr>
        <w:rStyle w:val="PageNumber"/>
        <w:rFonts w:cs="Arial"/>
      </w:rPr>
    </w:pPr>
    <w:r w:rsidRPr="00BE7A0A">
      <w:rPr>
        <w:rFonts w:cs="Arial"/>
      </w:rPr>
      <w:t xml:space="preserve">Bacteriology | B </w:t>
    </w:r>
    <w:r w:rsidR="00D039ED">
      <w:fldChar w:fldCharType="begin" w:fldLock="1"/>
    </w:r>
    <w:r w:rsidR="00D039ED">
      <w:instrText xml:space="preserve"> REF  SMINumber  \* MERGEFORMAT </w:instrText>
    </w:r>
    <w:r w:rsidR="00D039ED">
      <w:fldChar w:fldCharType="separate"/>
    </w:r>
    <w:r w:rsidRPr="00B31BC1">
      <w:rPr>
        <w:rFonts w:cs="Arial"/>
        <w:bCs/>
        <w:lang w:val="en-US"/>
      </w:rPr>
      <w:t xml:space="preserve">17 </w:t>
    </w:r>
    <w:r w:rsidR="00D039ED">
      <w:rPr>
        <w:rFonts w:cs="Arial"/>
        <w:bCs/>
        <w:lang w:val="en-US"/>
      </w:rPr>
      <w:fldChar w:fldCharType="end"/>
    </w:r>
    <w:r w:rsidRPr="00BE7A0A">
      <w:rPr>
        <w:rFonts w:cs="Arial"/>
      </w:rPr>
      <w:t xml:space="preserve"> | Issue no: </w:t>
    </w:r>
    <w:r w:rsidR="00D039ED">
      <w:fldChar w:fldCharType="begin" w:fldLock="1"/>
    </w:r>
    <w:r w:rsidR="00D039ED">
      <w:instrText xml:space="preserve"> REF  NewIssueNumber  \* MERGEFORMAT </w:instrText>
    </w:r>
    <w:r w:rsidR="00D039ED">
      <w:fldChar w:fldCharType="separate"/>
    </w:r>
    <w:r>
      <w:rPr>
        <w:rFonts w:cs="Arial"/>
      </w:rPr>
      <w:t>d</w:t>
    </w:r>
    <w:r w:rsidR="00D039ED">
      <w:rPr>
        <w:rFonts w:cs="Arial"/>
      </w:rPr>
      <w:fldChar w:fldCharType="end"/>
    </w:r>
    <w:r>
      <w:rPr>
        <w:rFonts w:cs="Arial"/>
      </w:rPr>
      <w:t>o+</w:t>
    </w:r>
    <w:r w:rsidRPr="00BE7A0A">
      <w:rPr>
        <w:rFonts w:cs="Arial"/>
      </w:rPr>
      <w:t xml:space="preserve"> | Issue date: </w:t>
    </w:r>
    <w:r w:rsidR="00D039ED">
      <w:fldChar w:fldCharType="begin" w:fldLock="1"/>
    </w:r>
    <w:r w:rsidR="00D039ED">
      <w:instrText xml:space="preserve"> REF  NewIssueDate  \* MERGEFORMAT </w:instrText>
    </w:r>
    <w:r w:rsidR="00D039ED">
      <w:fldChar w:fldCharType="separate"/>
    </w:r>
    <w:r>
      <w:rPr>
        <w:rFonts w:cs="Arial"/>
      </w:rPr>
      <w:t>dd.mm.yy &lt;tab+enter&gt;</w:t>
    </w:r>
    <w:r w:rsidR="00D039ED">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039ED">
      <w:rPr>
        <w:rStyle w:val="PageNumber"/>
        <w:rFonts w:cs="Arial"/>
        <w:noProof/>
      </w:rPr>
      <w:t>2</w:t>
    </w:r>
    <w:r w:rsidRPr="00BE7A0A">
      <w:rPr>
        <w:rStyle w:val="PageNumber"/>
        <w:rFonts w:cs="Arial"/>
      </w:rPr>
      <w:fldChar w:fldCharType="end"/>
    </w:r>
    <w:r w:rsidRPr="00BE7A0A">
      <w:rPr>
        <w:rStyle w:val="PageNumber"/>
        <w:rFonts w:cs="Arial"/>
      </w:rPr>
      <w:t xml:space="preserve"> of </w:t>
    </w:r>
    <w:r w:rsidR="00D039ED">
      <w:fldChar w:fldCharType="begin"/>
    </w:r>
    <w:r w:rsidR="00D039ED">
      <w:instrText xml:space="preserve"> NUMPAGES   \* MERGEFORMAT </w:instrText>
    </w:r>
    <w:r w:rsidR="00D039ED">
      <w:fldChar w:fldCharType="separate"/>
    </w:r>
    <w:r w:rsidR="00D039ED" w:rsidRPr="00D039ED">
      <w:rPr>
        <w:rStyle w:val="PageNumber"/>
        <w:rFonts w:cs="Arial"/>
        <w:noProof/>
      </w:rPr>
      <w:t>22</w:t>
    </w:r>
    <w:r w:rsidR="00D039ED">
      <w:rPr>
        <w:rStyle w:val="PageNumber"/>
        <w:rFonts w:cs="Arial"/>
        <w:noProof/>
      </w:rPr>
      <w:fldChar w:fldCharType="end"/>
    </w:r>
    <w:r w:rsidRPr="00BE7A0A">
      <w:rPr>
        <w:rStyle w:val="PageNumber"/>
        <w:rFonts w:cs="Arial"/>
      </w:rPr>
      <w:t xml:space="preserve">  </w:t>
    </w:r>
  </w:p>
  <w:p w:rsidR="00110535" w:rsidRPr="00BE7A0A" w:rsidRDefault="00110535"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Pr="00750021" w:rsidRDefault="00110535"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110535" w:rsidRDefault="00110535" w:rsidP="00FC17B3">
    <w:pPr>
      <w:pStyle w:val="PHEBodytext"/>
      <w:ind w:left="-284"/>
      <w:outlineLvl w:val="0"/>
      <w:rPr>
        <w:rStyle w:val="PageNumber"/>
        <w:rFonts w:cs="Arial"/>
      </w:rPr>
    </w:pPr>
    <w:r w:rsidRPr="00BE7A0A">
      <w:rPr>
        <w:rFonts w:cs="Arial"/>
      </w:rPr>
      <w:t xml:space="preserve">Bacteriology | B </w:t>
    </w:r>
    <w:bookmarkStart w:id="15"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17</w:t>
    </w:r>
    <w:r w:rsidRPr="00BE7A0A">
      <w:rPr>
        <w:rFonts w:cs="Arial"/>
      </w:rPr>
      <w:fldChar w:fldCharType="end"/>
    </w:r>
    <w:r w:rsidRPr="00BE7A0A">
      <w:rPr>
        <w:rFonts w:cs="Arial"/>
      </w:rPr>
      <w:t xml:space="preserve"> </w:t>
    </w:r>
    <w:bookmarkEnd w:id="15"/>
    <w:r w:rsidRPr="00BE7A0A">
      <w:rPr>
        <w:rFonts w:cs="Arial"/>
      </w:rPr>
      <w:t xml:space="preserve">| Issue no: </w:t>
    </w:r>
    <w:bookmarkStart w:id="16"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d</w:t>
    </w:r>
    <w:r w:rsidRPr="00BE7A0A">
      <w:rPr>
        <w:rFonts w:cs="Arial"/>
      </w:rPr>
      <w:fldChar w:fldCharType="end"/>
    </w:r>
    <w:bookmarkEnd w:id="16"/>
    <w:r>
      <w:rPr>
        <w:rFonts w:cs="Arial"/>
      </w:rPr>
      <w:t xml:space="preserve">o+ </w:t>
    </w:r>
    <w:r w:rsidRPr="00BE7A0A">
      <w:rPr>
        <w:rFonts w:cs="Arial"/>
      </w:rPr>
      <w:t xml:space="preserve">| Issue date: </w:t>
    </w:r>
    <w:bookmarkStart w:id="17"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17"/>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039ED">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D039ED">
      <w:rPr>
        <w:rStyle w:val="PageNumber"/>
        <w:rFonts w:cs="Arial"/>
        <w:noProof/>
      </w:rPr>
      <w:t>22</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110535" w:rsidRPr="00BD3418" w:rsidRDefault="00110535"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sidR="000116B7">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Default="00110535" w:rsidP="00553948">
    <w:pPr>
      <w:pStyle w:val="PHEBodytext"/>
      <w:ind w:left="-851" w:right="-61"/>
      <w:outlineLvl w:val="0"/>
    </w:pPr>
    <w:r>
      <w:t xml:space="preserve">Bacteriology | B </w:t>
    </w:r>
    <w:r w:rsidR="00D039ED">
      <w:fldChar w:fldCharType="begin"/>
    </w:r>
    <w:r w:rsidR="00D039ED">
      <w:instrText xml:space="preserve"> REF  SMINumber  \* MERGEFORMAT </w:instrText>
    </w:r>
    <w:r w:rsidR="00D039ED">
      <w:fldChar w:fldCharType="separate"/>
    </w:r>
    <w:r w:rsidRPr="00695458">
      <w:t xml:space="preserve">17 </w:t>
    </w:r>
    <w:r w:rsidR="00D039ED">
      <w:fldChar w:fldCharType="end"/>
    </w:r>
    <w:r>
      <w:t xml:space="preserve"> | </w:t>
    </w:r>
    <w:r w:rsidRPr="008469EC">
      <w:t xml:space="preserve">Issue no: </w:t>
    </w:r>
    <w:r w:rsidR="00D039ED">
      <w:fldChar w:fldCharType="begin"/>
    </w:r>
    <w:r w:rsidR="00D039ED">
      <w:instrText xml:space="preserve"> REF  IssueNumber  \* MERGEFORMAT </w:instrText>
    </w:r>
    <w:r w:rsidR="00D039ED">
      <w:fldChar w:fldCharType="separate"/>
    </w:r>
    <w:r w:rsidRPr="00695458">
      <w:t>#</w:t>
    </w:r>
    <w:proofErr w:type="gramStart"/>
    <w:r w:rsidRPr="00695458">
      <w:t>.#</w:t>
    </w:r>
    <w:proofErr w:type="gramEnd"/>
    <w:r w:rsidRPr="00695458">
      <w:t xml:space="preserve"> &lt;tab+enter&gt;</w:t>
    </w:r>
    <w:r w:rsidR="00D039ED">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24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22</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35" w:rsidRDefault="00110535" w:rsidP="003E0911">
      <w:pPr>
        <w:pStyle w:val="TOC2"/>
      </w:pPr>
      <w:r>
        <w:separator/>
      </w:r>
    </w:p>
  </w:footnote>
  <w:footnote w:type="continuationSeparator" w:id="0">
    <w:p w:rsidR="00110535" w:rsidRDefault="00110535" w:rsidP="003E0911">
      <w:pPr>
        <w:pStyle w:val="TOC2"/>
      </w:pPr>
      <w:r>
        <w:continuationSeparator/>
      </w:r>
    </w:p>
  </w:footnote>
  <w:footnote w:id="1">
    <w:p w:rsidR="00110535" w:rsidRDefault="00110535" w:rsidP="00ED2CAB">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Default="00D039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3" o:spid="_x0000_s2063" type="#_x0000_t136" style="position:absolute;left:0;text-align:left;margin-left:0;margin-top:0;width:629.35pt;height:17.45pt;rotation:315;z-index:-251641856;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Pr="00BE7A0A" w:rsidRDefault="00D039ED" w:rsidP="00553948">
    <w:pPr>
      <w:pStyle w:val="Header"/>
      <w:ind w:right="-744"/>
      <w:jc w:val="right"/>
      <w:rPr>
        <w:rFonts w:cs="Arial"/>
      </w:rPr>
    </w:pPr>
    <w:bookmarkStart w:id="14"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4" o:spid="_x0000_s2064" type="#_x0000_t136" style="position:absolute;left:0;text-align:left;margin-left:0;margin-top:0;width:629.35pt;height:17.45pt;rotation:315;z-index:-251639808;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fldChar w:fldCharType="begin" w:fldLock="1"/>
    </w:r>
    <w:r>
      <w:instrText xml:space="preserve"> FILLIN  "SMI Title (Document)" \d "Title of SMI goes here &lt;tab+enter&gt;"  \* MERGEFORMAT </w:instrText>
    </w:r>
    <w:r>
      <w:fldChar w:fldCharType="separate"/>
    </w:r>
    <w:r w:rsidR="00110535" w:rsidRPr="005C302C">
      <w:rPr>
        <w:rFonts w:cs="Arial"/>
      </w:rPr>
      <w:t>Investigation of tissues and biopsies</w:t>
    </w:r>
    <w:r w:rsidR="00110535" w:rsidRPr="005C302C">
      <w:t xml:space="preserve"> from deep-seated sites and organs</w:t>
    </w:r>
    <w:r>
      <w:fldChar w:fldCharType="end"/>
    </w:r>
    <w:bookmarkEnd w:id="14"/>
  </w:p>
  <w:p w:rsidR="00110535" w:rsidRPr="0084587D" w:rsidRDefault="00110535"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Default="00D039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2" o:spid="_x0000_s2062" type="#_x0000_t136" style="position:absolute;left:0;text-align:left;margin-left:0;margin-top:0;width:629.35pt;height:17.45pt;rotation:315;z-index:-251643904;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110535">
      <w:rPr>
        <w:noProof/>
      </w:rPr>
      <w:drawing>
        <wp:anchor distT="0" distB="0" distL="114300" distR="114300" simplePos="0" relativeHeight="251670528" behindDoc="1" locked="0" layoutInCell="1" allowOverlap="1" wp14:anchorId="6DA1C812" wp14:editId="72855DA9">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Default="00D039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6" o:spid="_x0000_s2066" type="#_x0000_t136" style="position:absolute;left:0;text-align:left;margin-left:0;margin-top:0;width:629.35pt;height:17.45pt;rotation:315;z-index:-251635712;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35" w:rsidRDefault="00D039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0415" o:spid="_x0000_s2065" type="#_x0000_t136" style="position:absolute;left:0;text-align:left;margin-left:0;margin-top:0;width:629.35pt;height:17.45pt;rotation:315;z-index:-251637760;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C1B5BF7"/>
    <w:multiLevelType w:val="hybridMultilevel"/>
    <w:tmpl w:val="A96A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27587C"/>
    <w:multiLevelType w:val="hybridMultilevel"/>
    <w:tmpl w:val="C2FE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DA0B97"/>
    <w:multiLevelType w:val="hybridMultilevel"/>
    <w:tmpl w:val="80D0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15682F"/>
    <w:multiLevelType w:val="hybridMultilevel"/>
    <w:tmpl w:val="64268A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661300"/>
    <w:multiLevelType w:val="hybridMultilevel"/>
    <w:tmpl w:val="D9DEC53C"/>
    <w:lvl w:ilvl="0" w:tplc="09B824C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426591A"/>
    <w:multiLevelType w:val="hybridMultilevel"/>
    <w:tmpl w:val="20BC3E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E10AF7"/>
    <w:multiLevelType w:val="hybridMultilevel"/>
    <w:tmpl w:val="AF16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5D4EC2"/>
    <w:multiLevelType w:val="hybridMultilevel"/>
    <w:tmpl w:val="143E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512297"/>
    <w:multiLevelType w:val="hybridMultilevel"/>
    <w:tmpl w:val="5EAE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F9407C"/>
    <w:multiLevelType w:val="hybridMultilevel"/>
    <w:tmpl w:val="0EDC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23"/>
  </w:num>
  <w:num w:numId="5">
    <w:abstractNumId w:val="6"/>
  </w:num>
  <w:num w:numId="6">
    <w:abstractNumId w:val="3"/>
  </w:num>
  <w:num w:numId="7">
    <w:abstractNumId w:val="22"/>
  </w:num>
  <w:num w:numId="8">
    <w:abstractNumId w:val="25"/>
  </w:num>
  <w:num w:numId="9">
    <w:abstractNumId w:val="26"/>
  </w:num>
  <w:num w:numId="10">
    <w:abstractNumId w:val="9"/>
  </w:num>
  <w:num w:numId="11">
    <w:abstractNumId w:val="1"/>
  </w:num>
  <w:num w:numId="12">
    <w:abstractNumId w:val="8"/>
  </w:num>
  <w:num w:numId="13">
    <w:abstractNumId w:val="5"/>
  </w:num>
  <w:num w:numId="14">
    <w:abstractNumId w:val="17"/>
  </w:num>
  <w:num w:numId="15">
    <w:abstractNumId w:val="24"/>
  </w:num>
  <w:num w:numId="16">
    <w:abstractNumId w:val="29"/>
  </w:num>
  <w:num w:numId="17">
    <w:abstractNumId w:val="28"/>
  </w:num>
  <w:num w:numId="18">
    <w:abstractNumId w:val="20"/>
  </w:num>
  <w:num w:numId="19">
    <w:abstractNumId w:val="19"/>
  </w:num>
  <w:num w:numId="20">
    <w:abstractNumId w:val="10"/>
  </w:num>
  <w:num w:numId="21">
    <w:abstractNumId w:val="15"/>
  </w:num>
  <w:num w:numId="22">
    <w:abstractNumId w:val="7"/>
  </w:num>
  <w:num w:numId="23">
    <w:abstractNumId w:val="21"/>
  </w:num>
  <w:num w:numId="24">
    <w:abstractNumId w:val="12"/>
  </w:num>
  <w:num w:numId="25">
    <w:abstractNumId w:val="16"/>
  </w:num>
  <w:num w:numId="26">
    <w:abstractNumId w:val="18"/>
  </w:num>
  <w:num w:numId="27">
    <w:abstractNumId w:val="14"/>
  </w:num>
  <w:num w:numId="28">
    <w:abstractNumId w:val="27"/>
  </w:num>
  <w:num w:numId="29">
    <w:abstractNumId w:val="13"/>
  </w:num>
  <w:num w:numId="30">
    <w:abstractNumId w:val="11"/>
  </w:num>
  <w:num w:numId="31">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8"/>
    <o:shapelayout v:ext="edit">
      <o:idmap v:ext="edit" data="2"/>
    </o:shapelayout>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921D3C"/>
    <w:rsid w:val="000001AE"/>
    <w:rsid w:val="00000EB3"/>
    <w:rsid w:val="00001074"/>
    <w:rsid w:val="0000210A"/>
    <w:rsid w:val="000024F3"/>
    <w:rsid w:val="0000306A"/>
    <w:rsid w:val="00003478"/>
    <w:rsid w:val="000034A0"/>
    <w:rsid w:val="0000369D"/>
    <w:rsid w:val="0000529B"/>
    <w:rsid w:val="00006395"/>
    <w:rsid w:val="00006BD6"/>
    <w:rsid w:val="00007B6B"/>
    <w:rsid w:val="000101FD"/>
    <w:rsid w:val="00010DFA"/>
    <w:rsid w:val="000116B7"/>
    <w:rsid w:val="00011CD9"/>
    <w:rsid w:val="00012BFB"/>
    <w:rsid w:val="00013653"/>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66BE"/>
    <w:rsid w:val="00037E06"/>
    <w:rsid w:val="000400C6"/>
    <w:rsid w:val="000415B8"/>
    <w:rsid w:val="000448BE"/>
    <w:rsid w:val="0004515D"/>
    <w:rsid w:val="000458E2"/>
    <w:rsid w:val="00046CC4"/>
    <w:rsid w:val="00047746"/>
    <w:rsid w:val="00050256"/>
    <w:rsid w:val="000509F1"/>
    <w:rsid w:val="000518B4"/>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56B7"/>
    <w:rsid w:val="000775AB"/>
    <w:rsid w:val="000803A8"/>
    <w:rsid w:val="00080CD3"/>
    <w:rsid w:val="0008132A"/>
    <w:rsid w:val="00081A1A"/>
    <w:rsid w:val="00083EBD"/>
    <w:rsid w:val="00084D9A"/>
    <w:rsid w:val="00085202"/>
    <w:rsid w:val="00085699"/>
    <w:rsid w:val="0008573C"/>
    <w:rsid w:val="00086202"/>
    <w:rsid w:val="00090DAF"/>
    <w:rsid w:val="00091268"/>
    <w:rsid w:val="0009128B"/>
    <w:rsid w:val="000A0104"/>
    <w:rsid w:val="000A02AD"/>
    <w:rsid w:val="000A20A3"/>
    <w:rsid w:val="000A323A"/>
    <w:rsid w:val="000A32C3"/>
    <w:rsid w:val="000A38FE"/>
    <w:rsid w:val="000A3DB8"/>
    <w:rsid w:val="000A433D"/>
    <w:rsid w:val="000A4C46"/>
    <w:rsid w:val="000A61CE"/>
    <w:rsid w:val="000A63F5"/>
    <w:rsid w:val="000B0541"/>
    <w:rsid w:val="000B0F38"/>
    <w:rsid w:val="000B606E"/>
    <w:rsid w:val="000B66EB"/>
    <w:rsid w:val="000B6BF3"/>
    <w:rsid w:val="000B6C05"/>
    <w:rsid w:val="000B79F1"/>
    <w:rsid w:val="000C05D7"/>
    <w:rsid w:val="000C150F"/>
    <w:rsid w:val="000C31D4"/>
    <w:rsid w:val="000C3487"/>
    <w:rsid w:val="000C4010"/>
    <w:rsid w:val="000C4624"/>
    <w:rsid w:val="000C48F0"/>
    <w:rsid w:val="000C4A20"/>
    <w:rsid w:val="000C596E"/>
    <w:rsid w:val="000C7719"/>
    <w:rsid w:val="000D0AE3"/>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0535"/>
    <w:rsid w:val="001124DD"/>
    <w:rsid w:val="0011369C"/>
    <w:rsid w:val="00114BDF"/>
    <w:rsid w:val="00114FD4"/>
    <w:rsid w:val="00120345"/>
    <w:rsid w:val="00121D20"/>
    <w:rsid w:val="00122792"/>
    <w:rsid w:val="001237AB"/>
    <w:rsid w:val="00126850"/>
    <w:rsid w:val="00126AFD"/>
    <w:rsid w:val="00127FC6"/>
    <w:rsid w:val="00133462"/>
    <w:rsid w:val="00133482"/>
    <w:rsid w:val="00134722"/>
    <w:rsid w:val="00134787"/>
    <w:rsid w:val="001353F4"/>
    <w:rsid w:val="00135472"/>
    <w:rsid w:val="00135C10"/>
    <w:rsid w:val="00136832"/>
    <w:rsid w:val="00137219"/>
    <w:rsid w:val="001375DF"/>
    <w:rsid w:val="00140F5D"/>
    <w:rsid w:val="0014193A"/>
    <w:rsid w:val="00141DF0"/>
    <w:rsid w:val="00142434"/>
    <w:rsid w:val="00146F36"/>
    <w:rsid w:val="00147DD9"/>
    <w:rsid w:val="00147E32"/>
    <w:rsid w:val="0015079B"/>
    <w:rsid w:val="00150AC1"/>
    <w:rsid w:val="00152705"/>
    <w:rsid w:val="001529FA"/>
    <w:rsid w:val="00154B9D"/>
    <w:rsid w:val="00155021"/>
    <w:rsid w:val="0015763B"/>
    <w:rsid w:val="001624B8"/>
    <w:rsid w:val="00162989"/>
    <w:rsid w:val="00163450"/>
    <w:rsid w:val="00163A9D"/>
    <w:rsid w:val="00163C25"/>
    <w:rsid w:val="00164020"/>
    <w:rsid w:val="001646D7"/>
    <w:rsid w:val="00164A9B"/>
    <w:rsid w:val="00164DCE"/>
    <w:rsid w:val="00164E2C"/>
    <w:rsid w:val="00166622"/>
    <w:rsid w:val="001666C9"/>
    <w:rsid w:val="00170B88"/>
    <w:rsid w:val="00171B10"/>
    <w:rsid w:val="0017251D"/>
    <w:rsid w:val="001769F7"/>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4948"/>
    <w:rsid w:val="001954C3"/>
    <w:rsid w:val="00196A88"/>
    <w:rsid w:val="001A063C"/>
    <w:rsid w:val="001A0B81"/>
    <w:rsid w:val="001A22E2"/>
    <w:rsid w:val="001A28D1"/>
    <w:rsid w:val="001A2BDB"/>
    <w:rsid w:val="001A45A8"/>
    <w:rsid w:val="001A5FBA"/>
    <w:rsid w:val="001A6090"/>
    <w:rsid w:val="001A6158"/>
    <w:rsid w:val="001B00A4"/>
    <w:rsid w:val="001B0732"/>
    <w:rsid w:val="001B14A7"/>
    <w:rsid w:val="001B1A20"/>
    <w:rsid w:val="001B1D5C"/>
    <w:rsid w:val="001B2A63"/>
    <w:rsid w:val="001B3584"/>
    <w:rsid w:val="001B3D67"/>
    <w:rsid w:val="001B3E7B"/>
    <w:rsid w:val="001B3EEB"/>
    <w:rsid w:val="001B50AA"/>
    <w:rsid w:val="001B6EAC"/>
    <w:rsid w:val="001C1B9F"/>
    <w:rsid w:val="001C3362"/>
    <w:rsid w:val="001C39E3"/>
    <w:rsid w:val="001C3CD7"/>
    <w:rsid w:val="001C4EC0"/>
    <w:rsid w:val="001C508E"/>
    <w:rsid w:val="001C5F52"/>
    <w:rsid w:val="001C64B3"/>
    <w:rsid w:val="001C6883"/>
    <w:rsid w:val="001C6D47"/>
    <w:rsid w:val="001C7311"/>
    <w:rsid w:val="001D1022"/>
    <w:rsid w:val="001D157C"/>
    <w:rsid w:val="001D197B"/>
    <w:rsid w:val="001D1F10"/>
    <w:rsid w:val="001D28E5"/>
    <w:rsid w:val="001D35A3"/>
    <w:rsid w:val="001D3A7D"/>
    <w:rsid w:val="001D4622"/>
    <w:rsid w:val="001D4894"/>
    <w:rsid w:val="001D4C88"/>
    <w:rsid w:val="001D71C9"/>
    <w:rsid w:val="001E1022"/>
    <w:rsid w:val="001E122D"/>
    <w:rsid w:val="001E2098"/>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1231"/>
    <w:rsid w:val="00202E65"/>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04"/>
    <w:rsid w:val="002320A8"/>
    <w:rsid w:val="002322F3"/>
    <w:rsid w:val="00232315"/>
    <w:rsid w:val="00233CEE"/>
    <w:rsid w:val="00233EEA"/>
    <w:rsid w:val="00235739"/>
    <w:rsid w:val="002357C9"/>
    <w:rsid w:val="00235906"/>
    <w:rsid w:val="00235D75"/>
    <w:rsid w:val="00236423"/>
    <w:rsid w:val="00237C63"/>
    <w:rsid w:val="00241499"/>
    <w:rsid w:val="00242D60"/>
    <w:rsid w:val="002432C7"/>
    <w:rsid w:val="00244DD3"/>
    <w:rsid w:val="00245105"/>
    <w:rsid w:val="00245DF5"/>
    <w:rsid w:val="0024602E"/>
    <w:rsid w:val="00246CE2"/>
    <w:rsid w:val="00250639"/>
    <w:rsid w:val="0025213B"/>
    <w:rsid w:val="00252CC4"/>
    <w:rsid w:val="00253EAC"/>
    <w:rsid w:val="002543B7"/>
    <w:rsid w:val="002555E7"/>
    <w:rsid w:val="002579BC"/>
    <w:rsid w:val="002602F5"/>
    <w:rsid w:val="0026094E"/>
    <w:rsid w:val="0026204F"/>
    <w:rsid w:val="00262328"/>
    <w:rsid w:val="002623CD"/>
    <w:rsid w:val="002645BE"/>
    <w:rsid w:val="00264DCD"/>
    <w:rsid w:val="00264DDB"/>
    <w:rsid w:val="00265ACC"/>
    <w:rsid w:val="002664C7"/>
    <w:rsid w:val="002666EE"/>
    <w:rsid w:val="00267322"/>
    <w:rsid w:val="0026798E"/>
    <w:rsid w:val="002708BE"/>
    <w:rsid w:val="002722AF"/>
    <w:rsid w:val="002724B6"/>
    <w:rsid w:val="00273CBA"/>
    <w:rsid w:val="002741E5"/>
    <w:rsid w:val="0027434C"/>
    <w:rsid w:val="002760B4"/>
    <w:rsid w:val="00276986"/>
    <w:rsid w:val="0027747F"/>
    <w:rsid w:val="00280058"/>
    <w:rsid w:val="00280450"/>
    <w:rsid w:val="00280481"/>
    <w:rsid w:val="00280BBE"/>
    <w:rsid w:val="00282747"/>
    <w:rsid w:val="00282A2B"/>
    <w:rsid w:val="002833C7"/>
    <w:rsid w:val="00283DF6"/>
    <w:rsid w:val="002846A7"/>
    <w:rsid w:val="00284C95"/>
    <w:rsid w:val="00287325"/>
    <w:rsid w:val="002874AC"/>
    <w:rsid w:val="002904AB"/>
    <w:rsid w:val="00290E63"/>
    <w:rsid w:val="00291676"/>
    <w:rsid w:val="002928DB"/>
    <w:rsid w:val="002933F2"/>
    <w:rsid w:val="002950A8"/>
    <w:rsid w:val="002956C0"/>
    <w:rsid w:val="00295B35"/>
    <w:rsid w:val="002967DC"/>
    <w:rsid w:val="00296DEC"/>
    <w:rsid w:val="00297F0C"/>
    <w:rsid w:val="002A0D0F"/>
    <w:rsid w:val="002A4D3A"/>
    <w:rsid w:val="002A59E3"/>
    <w:rsid w:val="002A5BE0"/>
    <w:rsid w:val="002A7011"/>
    <w:rsid w:val="002A7362"/>
    <w:rsid w:val="002A77C2"/>
    <w:rsid w:val="002B02A2"/>
    <w:rsid w:val="002B4CAE"/>
    <w:rsid w:val="002B5BB7"/>
    <w:rsid w:val="002B6BD5"/>
    <w:rsid w:val="002B6D53"/>
    <w:rsid w:val="002C2CF5"/>
    <w:rsid w:val="002C2D7D"/>
    <w:rsid w:val="002C31CF"/>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673E"/>
    <w:rsid w:val="002F79CD"/>
    <w:rsid w:val="0030010A"/>
    <w:rsid w:val="00300ED8"/>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1A6E"/>
    <w:rsid w:val="0034337F"/>
    <w:rsid w:val="0035026B"/>
    <w:rsid w:val="00350A85"/>
    <w:rsid w:val="00350DA6"/>
    <w:rsid w:val="00351471"/>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4BB1"/>
    <w:rsid w:val="00377CB1"/>
    <w:rsid w:val="00377D50"/>
    <w:rsid w:val="00377DA6"/>
    <w:rsid w:val="003827ED"/>
    <w:rsid w:val="0038309D"/>
    <w:rsid w:val="0038514E"/>
    <w:rsid w:val="003855A6"/>
    <w:rsid w:val="00387492"/>
    <w:rsid w:val="003876CE"/>
    <w:rsid w:val="00387719"/>
    <w:rsid w:val="00390266"/>
    <w:rsid w:val="00390E2A"/>
    <w:rsid w:val="0039278C"/>
    <w:rsid w:val="00392B57"/>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2B76"/>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9CB"/>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5B0"/>
    <w:rsid w:val="00454C0B"/>
    <w:rsid w:val="00454F37"/>
    <w:rsid w:val="004564C1"/>
    <w:rsid w:val="004603BD"/>
    <w:rsid w:val="004624C1"/>
    <w:rsid w:val="004632B3"/>
    <w:rsid w:val="00463456"/>
    <w:rsid w:val="00463908"/>
    <w:rsid w:val="00465B46"/>
    <w:rsid w:val="00466F44"/>
    <w:rsid w:val="004671C6"/>
    <w:rsid w:val="00470730"/>
    <w:rsid w:val="00470D0E"/>
    <w:rsid w:val="0047194E"/>
    <w:rsid w:val="00473D95"/>
    <w:rsid w:val="00473F99"/>
    <w:rsid w:val="004769B6"/>
    <w:rsid w:val="00477E2F"/>
    <w:rsid w:val="00480782"/>
    <w:rsid w:val="00480C7F"/>
    <w:rsid w:val="00480E51"/>
    <w:rsid w:val="004837B7"/>
    <w:rsid w:val="004843D2"/>
    <w:rsid w:val="00485898"/>
    <w:rsid w:val="0048694D"/>
    <w:rsid w:val="004873E8"/>
    <w:rsid w:val="00490E9E"/>
    <w:rsid w:val="00494606"/>
    <w:rsid w:val="00494CD7"/>
    <w:rsid w:val="00494D8F"/>
    <w:rsid w:val="004955CA"/>
    <w:rsid w:val="00495BF5"/>
    <w:rsid w:val="00496893"/>
    <w:rsid w:val="00497129"/>
    <w:rsid w:val="00497822"/>
    <w:rsid w:val="004A0E61"/>
    <w:rsid w:val="004A0ECA"/>
    <w:rsid w:val="004A1247"/>
    <w:rsid w:val="004A20D4"/>
    <w:rsid w:val="004A3990"/>
    <w:rsid w:val="004A490A"/>
    <w:rsid w:val="004A583A"/>
    <w:rsid w:val="004A5F9D"/>
    <w:rsid w:val="004A6BD0"/>
    <w:rsid w:val="004A7623"/>
    <w:rsid w:val="004A7E7F"/>
    <w:rsid w:val="004B2840"/>
    <w:rsid w:val="004B45E9"/>
    <w:rsid w:val="004B49F4"/>
    <w:rsid w:val="004B526E"/>
    <w:rsid w:val="004B6532"/>
    <w:rsid w:val="004B6A59"/>
    <w:rsid w:val="004C037F"/>
    <w:rsid w:val="004C09AF"/>
    <w:rsid w:val="004C1820"/>
    <w:rsid w:val="004C1F59"/>
    <w:rsid w:val="004C45F4"/>
    <w:rsid w:val="004C4B3C"/>
    <w:rsid w:val="004C60C3"/>
    <w:rsid w:val="004D02D9"/>
    <w:rsid w:val="004D0F08"/>
    <w:rsid w:val="004D1B4E"/>
    <w:rsid w:val="004D3BF1"/>
    <w:rsid w:val="004D4B22"/>
    <w:rsid w:val="004D657A"/>
    <w:rsid w:val="004D7B43"/>
    <w:rsid w:val="004E0B65"/>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5D4B"/>
    <w:rsid w:val="00506186"/>
    <w:rsid w:val="00506761"/>
    <w:rsid w:val="00506B61"/>
    <w:rsid w:val="005103C9"/>
    <w:rsid w:val="0051084C"/>
    <w:rsid w:val="0051166C"/>
    <w:rsid w:val="00513731"/>
    <w:rsid w:val="00513A70"/>
    <w:rsid w:val="00513ADA"/>
    <w:rsid w:val="00514465"/>
    <w:rsid w:val="00514BB6"/>
    <w:rsid w:val="005160F0"/>
    <w:rsid w:val="00520964"/>
    <w:rsid w:val="0052243E"/>
    <w:rsid w:val="0052369C"/>
    <w:rsid w:val="00525FA4"/>
    <w:rsid w:val="005265DF"/>
    <w:rsid w:val="005300E2"/>
    <w:rsid w:val="00530588"/>
    <w:rsid w:val="00530ABB"/>
    <w:rsid w:val="00530AFF"/>
    <w:rsid w:val="005311CD"/>
    <w:rsid w:val="005313BD"/>
    <w:rsid w:val="005324DA"/>
    <w:rsid w:val="005337F8"/>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567E"/>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6C70"/>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302C"/>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57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B2E"/>
    <w:rsid w:val="00634D5B"/>
    <w:rsid w:val="006376D8"/>
    <w:rsid w:val="0064038F"/>
    <w:rsid w:val="0064072B"/>
    <w:rsid w:val="00640C18"/>
    <w:rsid w:val="00641D33"/>
    <w:rsid w:val="00641DCD"/>
    <w:rsid w:val="006429C3"/>
    <w:rsid w:val="00643557"/>
    <w:rsid w:val="0064665C"/>
    <w:rsid w:val="0064739E"/>
    <w:rsid w:val="00650BA2"/>
    <w:rsid w:val="006518ED"/>
    <w:rsid w:val="0065239B"/>
    <w:rsid w:val="00652F41"/>
    <w:rsid w:val="00653FC7"/>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5458"/>
    <w:rsid w:val="00697738"/>
    <w:rsid w:val="00697B09"/>
    <w:rsid w:val="00697BD0"/>
    <w:rsid w:val="006A0F6C"/>
    <w:rsid w:val="006A12B5"/>
    <w:rsid w:val="006A149F"/>
    <w:rsid w:val="006A1DAE"/>
    <w:rsid w:val="006A2926"/>
    <w:rsid w:val="006A2B2E"/>
    <w:rsid w:val="006A4C64"/>
    <w:rsid w:val="006A53BB"/>
    <w:rsid w:val="006A62A0"/>
    <w:rsid w:val="006A7FC6"/>
    <w:rsid w:val="006B0067"/>
    <w:rsid w:val="006B17C7"/>
    <w:rsid w:val="006B21AE"/>
    <w:rsid w:val="006B29FF"/>
    <w:rsid w:val="006B33DB"/>
    <w:rsid w:val="006B5053"/>
    <w:rsid w:val="006B69E1"/>
    <w:rsid w:val="006C32B4"/>
    <w:rsid w:val="006C3A82"/>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422"/>
    <w:rsid w:val="006E3621"/>
    <w:rsid w:val="006E370C"/>
    <w:rsid w:val="006E6138"/>
    <w:rsid w:val="006E663A"/>
    <w:rsid w:val="006E70CE"/>
    <w:rsid w:val="006E7FDB"/>
    <w:rsid w:val="006F0574"/>
    <w:rsid w:val="006F127A"/>
    <w:rsid w:val="006F35EF"/>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5F9"/>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0186"/>
    <w:rsid w:val="007942EF"/>
    <w:rsid w:val="00795229"/>
    <w:rsid w:val="00797858"/>
    <w:rsid w:val="007A01E1"/>
    <w:rsid w:val="007A080A"/>
    <w:rsid w:val="007A442A"/>
    <w:rsid w:val="007A5E5E"/>
    <w:rsid w:val="007B03F0"/>
    <w:rsid w:val="007B0ADE"/>
    <w:rsid w:val="007B1473"/>
    <w:rsid w:val="007B4E90"/>
    <w:rsid w:val="007B4F69"/>
    <w:rsid w:val="007B4FD3"/>
    <w:rsid w:val="007B7202"/>
    <w:rsid w:val="007B7525"/>
    <w:rsid w:val="007B7941"/>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E7588"/>
    <w:rsid w:val="007F08ED"/>
    <w:rsid w:val="007F0AA3"/>
    <w:rsid w:val="007F1F4D"/>
    <w:rsid w:val="007F3A60"/>
    <w:rsid w:val="007F3C46"/>
    <w:rsid w:val="007F6A1B"/>
    <w:rsid w:val="007F7066"/>
    <w:rsid w:val="007F75A3"/>
    <w:rsid w:val="008040CB"/>
    <w:rsid w:val="00805C8A"/>
    <w:rsid w:val="0080798C"/>
    <w:rsid w:val="0081119B"/>
    <w:rsid w:val="00811B5D"/>
    <w:rsid w:val="00814424"/>
    <w:rsid w:val="00814A5B"/>
    <w:rsid w:val="00814CC3"/>
    <w:rsid w:val="0081529C"/>
    <w:rsid w:val="0081601F"/>
    <w:rsid w:val="0081794D"/>
    <w:rsid w:val="00821E12"/>
    <w:rsid w:val="00825E62"/>
    <w:rsid w:val="00826BB7"/>
    <w:rsid w:val="0083056C"/>
    <w:rsid w:val="00830F80"/>
    <w:rsid w:val="00831E1D"/>
    <w:rsid w:val="008325D1"/>
    <w:rsid w:val="00833AD1"/>
    <w:rsid w:val="00835E16"/>
    <w:rsid w:val="00840012"/>
    <w:rsid w:val="00840D98"/>
    <w:rsid w:val="008415DA"/>
    <w:rsid w:val="00841F3A"/>
    <w:rsid w:val="00842FC1"/>
    <w:rsid w:val="008434B0"/>
    <w:rsid w:val="00843984"/>
    <w:rsid w:val="00844681"/>
    <w:rsid w:val="0084485F"/>
    <w:rsid w:val="008457BC"/>
    <w:rsid w:val="0084587D"/>
    <w:rsid w:val="0084658E"/>
    <w:rsid w:val="008469EC"/>
    <w:rsid w:val="00847800"/>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56F"/>
    <w:rsid w:val="00872EF0"/>
    <w:rsid w:val="00873A2F"/>
    <w:rsid w:val="008754A2"/>
    <w:rsid w:val="00875EE7"/>
    <w:rsid w:val="00876587"/>
    <w:rsid w:val="00876EC9"/>
    <w:rsid w:val="00880D8E"/>
    <w:rsid w:val="0088407C"/>
    <w:rsid w:val="0088426F"/>
    <w:rsid w:val="0088660F"/>
    <w:rsid w:val="00887038"/>
    <w:rsid w:val="00887723"/>
    <w:rsid w:val="00890DA3"/>
    <w:rsid w:val="00891039"/>
    <w:rsid w:val="0089169F"/>
    <w:rsid w:val="00892376"/>
    <w:rsid w:val="008925B3"/>
    <w:rsid w:val="00893F25"/>
    <w:rsid w:val="008944E5"/>
    <w:rsid w:val="00894976"/>
    <w:rsid w:val="008969FD"/>
    <w:rsid w:val="00897C89"/>
    <w:rsid w:val="008A13E3"/>
    <w:rsid w:val="008A1BAE"/>
    <w:rsid w:val="008A1CF9"/>
    <w:rsid w:val="008A222F"/>
    <w:rsid w:val="008A2508"/>
    <w:rsid w:val="008A2741"/>
    <w:rsid w:val="008A2A27"/>
    <w:rsid w:val="008A2A56"/>
    <w:rsid w:val="008A2BCD"/>
    <w:rsid w:val="008A3106"/>
    <w:rsid w:val="008A3362"/>
    <w:rsid w:val="008A5110"/>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2F2D"/>
    <w:rsid w:val="008F3B73"/>
    <w:rsid w:val="008F4FCC"/>
    <w:rsid w:val="008F59A7"/>
    <w:rsid w:val="008F640B"/>
    <w:rsid w:val="008F6993"/>
    <w:rsid w:val="008F77DE"/>
    <w:rsid w:val="0090063C"/>
    <w:rsid w:val="00900AC6"/>
    <w:rsid w:val="009014A4"/>
    <w:rsid w:val="00902724"/>
    <w:rsid w:val="00903328"/>
    <w:rsid w:val="0090392A"/>
    <w:rsid w:val="009058B3"/>
    <w:rsid w:val="0090599F"/>
    <w:rsid w:val="00905B88"/>
    <w:rsid w:val="009060F1"/>
    <w:rsid w:val="0090734C"/>
    <w:rsid w:val="0090780E"/>
    <w:rsid w:val="009112F3"/>
    <w:rsid w:val="00911E8C"/>
    <w:rsid w:val="00914F95"/>
    <w:rsid w:val="00915DD2"/>
    <w:rsid w:val="0092023B"/>
    <w:rsid w:val="00920FA6"/>
    <w:rsid w:val="00921D3C"/>
    <w:rsid w:val="0092215B"/>
    <w:rsid w:val="00922DB7"/>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0FBA"/>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4714"/>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12EA"/>
    <w:rsid w:val="009B5447"/>
    <w:rsid w:val="009B60C0"/>
    <w:rsid w:val="009B6497"/>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46DC"/>
    <w:rsid w:val="009D483D"/>
    <w:rsid w:val="009D54E0"/>
    <w:rsid w:val="009D7F3B"/>
    <w:rsid w:val="009E104A"/>
    <w:rsid w:val="009E3592"/>
    <w:rsid w:val="009E3E0D"/>
    <w:rsid w:val="009E3FB8"/>
    <w:rsid w:val="009E5ED1"/>
    <w:rsid w:val="009E6430"/>
    <w:rsid w:val="009E6C7A"/>
    <w:rsid w:val="009E7168"/>
    <w:rsid w:val="009F0BA8"/>
    <w:rsid w:val="009F2A10"/>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C0C"/>
    <w:rsid w:val="00A06E70"/>
    <w:rsid w:val="00A06F6C"/>
    <w:rsid w:val="00A07B28"/>
    <w:rsid w:val="00A10E01"/>
    <w:rsid w:val="00A11117"/>
    <w:rsid w:val="00A113D1"/>
    <w:rsid w:val="00A11875"/>
    <w:rsid w:val="00A11F71"/>
    <w:rsid w:val="00A13BB4"/>
    <w:rsid w:val="00A15031"/>
    <w:rsid w:val="00A15221"/>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1AD"/>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35B"/>
    <w:rsid w:val="00A95A2E"/>
    <w:rsid w:val="00A95FFE"/>
    <w:rsid w:val="00A9664B"/>
    <w:rsid w:val="00A9703A"/>
    <w:rsid w:val="00AA0402"/>
    <w:rsid w:val="00AA0E55"/>
    <w:rsid w:val="00AA1739"/>
    <w:rsid w:val="00AA2688"/>
    <w:rsid w:val="00AA2DC8"/>
    <w:rsid w:val="00AA2E98"/>
    <w:rsid w:val="00AA452B"/>
    <w:rsid w:val="00AA5BE7"/>
    <w:rsid w:val="00AA62EC"/>
    <w:rsid w:val="00AA6E20"/>
    <w:rsid w:val="00AA6F88"/>
    <w:rsid w:val="00AA7D4E"/>
    <w:rsid w:val="00AA7F65"/>
    <w:rsid w:val="00AB0215"/>
    <w:rsid w:val="00AB0C54"/>
    <w:rsid w:val="00AB1A91"/>
    <w:rsid w:val="00AB201A"/>
    <w:rsid w:val="00AB3B8F"/>
    <w:rsid w:val="00AB3D2E"/>
    <w:rsid w:val="00AB3DD0"/>
    <w:rsid w:val="00AB411E"/>
    <w:rsid w:val="00AB4A1F"/>
    <w:rsid w:val="00AB5E38"/>
    <w:rsid w:val="00AB6EF9"/>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4F65"/>
    <w:rsid w:val="00AE556A"/>
    <w:rsid w:val="00AE5A1A"/>
    <w:rsid w:val="00AE6568"/>
    <w:rsid w:val="00AF057E"/>
    <w:rsid w:val="00AF120A"/>
    <w:rsid w:val="00AF34BD"/>
    <w:rsid w:val="00AF3986"/>
    <w:rsid w:val="00AF65D3"/>
    <w:rsid w:val="00AF6AD7"/>
    <w:rsid w:val="00B01219"/>
    <w:rsid w:val="00B025BC"/>
    <w:rsid w:val="00B03725"/>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A30"/>
    <w:rsid w:val="00B21C7A"/>
    <w:rsid w:val="00B21FEA"/>
    <w:rsid w:val="00B22ACC"/>
    <w:rsid w:val="00B23A41"/>
    <w:rsid w:val="00B23F69"/>
    <w:rsid w:val="00B25438"/>
    <w:rsid w:val="00B258B1"/>
    <w:rsid w:val="00B26590"/>
    <w:rsid w:val="00B2665A"/>
    <w:rsid w:val="00B2680F"/>
    <w:rsid w:val="00B30058"/>
    <w:rsid w:val="00B301E3"/>
    <w:rsid w:val="00B3102C"/>
    <w:rsid w:val="00B3174B"/>
    <w:rsid w:val="00B31BC1"/>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43"/>
    <w:rsid w:val="00B47053"/>
    <w:rsid w:val="00B472F8"/>
    <w:rsid w:val="00B52333"/>
    <w:rsid w:val="00B524A2"/>
    <w:rsid w:val="00B5305B"/>
    <w:rsid w:val="00B53441"/>
    <w:rsid w:val="00B53682"/>
    <w:rsid w:val="00B5403C"/>
    <w:rsid w:val="00B55B34"/>
    <w:rsid w:val="00B55D3C"/>
    <w:rsid w:val="00B55F51"/>
    <w:rsid w:val="00B5658C"/>
    <w:rsid w:val="00B569F2"/>
    <w:rsid w:val="00B56B01"/>
    <w:rsid w:val="00B57553"/>
    <w:rsid w:val="00B6035D"/>
    <w:rsid w:val="00B625D4"/>
    <w:rsid w:val="00B62B85"/>
    <w:rsid w:val="00B63299"/>
    <w:rsid w:val="00B638D6"/>
    <w:rsid w:val="00B665B8"/>
    <w:rsid w:val="00B6760C"/>
    <w:rsid w:val="00B70C71"/>
    <w:rsid w:val="00B70E4A"/>
    <w:rsid w:val="00B72053"/>
    <w:rsid w:val="00B72D1A"/>
    <w:rsid w:val="00B74ACC"/>
    <w:rsid w:val="00B74B70"/>
    <w:rsid w:val="00B812C6"/>
    <w:rsid w:val="00B8244A"/>
    <w:rsid w:val="00B8301B"/>
    <w:rsid w:val="00B833D2"/>
    <w:rsid w:val="00B85464"/>
    <w:rsid w:val="00B8601D"/>
    <w:rsid w:val="00B87637"/>
    <w:rsid w:val="00B932DA"/>
    <w:rsid w:val="00B93F80"/>
    <w:rsid w:val="00B96940"/>
    <w:rsid w:val="00B97B52"/>
    <w:rsid w:val="00BA050E"/>
    <w:rsid w:val="00BA0F61"/>
    <w:rsid w:val="00BA286B"/>
    <w:rsid w:val="00BA562B"/>
    <w:rsid w:val="00BA60F1"/>
    <w:rsid w:val="00BA6233"/>
    <w:rsid w:val="00BA743C"/>
    <w:rsid w:val="00BA7513"/>
    <w:rsid w:val="00BA787E"/>
    <w:rsid w:val="00BA7C6D"/>
    <w:rsid w:val="00BB0780"/>
    <w:rsid w:val="00BB0EE9"/>
    <w:rsid w:val="00BB4546"/>
    <w:rsid w:val="00BB4725"/>
    <w:rsid w:val="00BB48A8"/>
    <w:rsid w:val="00BB5F89"/>
    <w:rsid w:val="00BB6577"/>
    <w:rsid w:val="00BB6F21"/>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124F"/>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51D9"/>
    <w:rsid w:val="00C05480"/>
    <w:rsid w:val="00C0561E"/>
    <w:rsid w:val="00C05998"/>
    <w:rsid w:val="00C05DB3"/>
    <w:rsid w:val="00C0639D"/>
    <w:rsid w:val="00C06A0B"/>
    <w:rsid w:val="00C0778B"/>
    <w:rsid w:val="00C10299"/>
    <w:rsid w:val="00C10537"/>
    <w:rsid w:val="00C118BE"/>
    <w:rsid w:val="00C11A60"/>
    <w:rsid w:val="00C11B7F"/>
    <w:rsid w:val="00C12C64"/>
    <w:rsid w:val="00C14DA8"/>
    <w:rsid w:val="00C1503D"/>
    <w:rsid w:val="00C15986"/>
    <w:rsid w:val="00C15FBF"/>
    <w:rsid w:val="00C172DB"/>
    <w:rsid w:val="00C21C80"/>
    <w:rsid w:val="00C22559"/>
    <w:rsid w:val="00C24921"/>
    <w:rsid w:val="00C257F7"/>
    <w:rsid w:val="00C26654"/>
    <w:rsid w:val="00C26C19"/>
    <w:rsid w:val="00C27783"/>
    <w:rsid w:val="00C306FA"/>
    <w:rsid w:val="00C31D0E"/>
    <w:rsid w:val="00C32171"/>
    <w:rsid w:val="00C32A7D"/>
    <w:rsid w:val="00C33663"/>
    <w:rsid w:val="00C340BD"/>
    <w:rsid w:val="00C37669"/>
    <w:rsid w:val="00C377C4"/>
    <w:rsid w:val="00C40779"/>
    <w:rsid w:val="00C41170"/>
    <w:rsid w:val="00C413E7"/>
    <w:rsid w:val="00C43880"/>
    <w:rsid w:val="00C43A76"/>
    <w:rsid w:val="00C44CD3"/>
    <w:rsid w:val="00C47158"/>
    <w:rsid w:val="00C50885"/>
    <w:rsid w:val="00C50BBC"/>
    <w:rsid w:val="00C51A26"/>
    <w:rsid w:val="00C52D02"/>
    <w:rsid w:val="00C53053"/>
    <w:rsid w:val="00C53BC6"/>
    <w:rsid w:val="00C53BD3"/>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497"/>
    <w:rsid w:val="00C748A1"/>
    <w:rsid w:val="00C76F3E"/>
    <w:rsid w:val="00C777B9"/>
    <w:rsid w:val="00C77E75"/>
    <w:rsid w:val="00C804A0"/>
    <w:rsid w:val="00C80AE3"/>
    <w:rsid w:val="00C81F49"/>
    <w:rsid w:val="00C82B8D"/>
    <w:rsid w:val="00C83CB7"/>
    <w:rsid w:val="00C840C4"/>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A7E99"/>
    <w:rsid w:val="00CB07C0"/>
    <w:rsid w:val="00CB11E9"/>
    <w:rsid w:val="00CB12EA"/>
    <w:rsid w:val="00CB17C5"/>
    <w:rsid w:val="00CB19EF"/>
    <w:rsid w:val="00CB1EB2"/>
    <w:rsid w:val="00CB3B85"/>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167"/>
    <w:rsid w:val="00CE3A22"/>
    <w:rsid w:val="00CE4D5C"/>
    <w:rsid w:val="00CE580A"/>
    <w:rsid w:val="00CE5D1C"/>
    <w:rsid w:val="00CE6071"/>
    <w:rsid w:val="00CE623E"/>
    <w:rsid w:val="00CE7CC6"/>
    <w:rsid w:val="00CF0474"/>
    <w:rsid w:val="00CF16B5"/>
    <w:rsid w:val="00CF1D0A"/>
    <w:rsid w:val="00CF22E8"/>
    <w:rsid w:val="00CF2444"/>
    <w:rsid w:val="00CF2798"/>
    <w:rsid w:val="00CF2C16"/>
    <w:rsid w:val="00CF37A5"/>
    <w:rsid w:val="00CF3ADE"/>
    <w:rsid w:val="00CF45F6"/>
    <w:rsid w:val="00CF4EE9"/>
    <w:rsid w:val="00CF5898"/>
    <w:rsid w:val="00CF5B93"/>
    <w:rsid w:val="00CF6A6F"/>
    <w:rsid w:val="00CF6F12"/>
    <w:rsid w:val="00CF6F1C"/>
    <w:rsid w:val="00CF75BF"/>
    <w:rsid w:val="00CF779D"/>
    <w:rsid w:val="00CF7F19"/>
    <w:rsid w:val="00D0083B"/>
    <w:rsid w:val="00D010F9"/>
    <w:rsid w:val="00D0168E"/>
    <w:rsid w:val="00D039ED"/>
    <w:rsid w:val="00D0654A"/>
    <w:rsid w:val="00D0668D"/>
    <w:rsid w:val="00D06E48"/>
    <w:rsid w:val="00D06FF6"/>
    <w:rsid w:val="00D0711C"/>
    <w:rsid w:val="00D07873"/>
    <w:rsid w:val="00D10777"/>
    <w:rsid w:val="00D10D4B"/>
    <w:rsid w:val="00D10D7F"/>
    <w:rsid w:val="00D141ED"/>
    <w:rsid w:val="00D14B12"/>
    <w:rsid w:val="00D14D40"/>
    <w:rsid w:val="00D15F95"/>
    <w:rsid w:val="00D16CAB"/>
    <w:rsid w:val="00D1793C"/>
    <w:rsid w:val="00D202B5"/>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F79"/>
    <w:rsid w:val="00D37345"/>
    <w:rsid w:val="00D43B20"/>
    <w:rsid w:val="00D43CC3"/>
    <w:rsid w:val="00D44E67"/>
    <w:rsid w:val="00D45A0E"/>
    <w:rsid w:val="00D45E64"/>
    <w:rsid w:val="00D506DB"/>
    <w:rsid w:val="00D507BE"/>
    <w:rsid w:val="00D524A5"/>
    <w:rsid w:val="00D561FE"/>
    <w:rsid w:val="00D56875"/>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976"/>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932"/>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9A2"/>
    <w:rsid w:val="00DB3B7B"/>
    <w:rsid w:val="00DB4990"/>
    <w:rsid w:val="00DB4C6F"/>
    <w:rsid w:val="00DB5146"/>
    <w:rsid w:val="00DB5673"/>
    <w:rsid w:val="00DB7309"/>
    <w:rsid w:val="00DB7651"/>
    <w:rsid w:val="00DB7662"/>
    <w:rsid w:val="00DB7C29"/>
    <w:rsid w:val="00DB7F60"/>
    <w:rsid w:val="00DC07C0"/>
    <w:rsid w:val="00DC0BB4"/>
    <w:rsid w:val="00DC0FEA"/>
    <w:rsid w:val="00DC1859"/>
    <w:rsid w:val="00DC1DA0"/>
    <w:rsid w:val="00DC220A"/>
    <w:rsid w:val="00DC2D92"/>
    <w:rsid w:val="00DC3151"/>
    <w:rsid w:val="00DC3D00"/>
    <w:rsid w:val="00DC49F6"/>
    <w:rsid w:val="00DC7EF2"/>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1C2A"/>
    <w:rsid w:val="00DF2473"/>
    <w:rsid w:val="00DF39D7"/>
    <w:rsid w:val="00DF3A36"/>
    <w:rsid w:val="00DF52E1"/>
    <w:rsid w:val="00DF543D"/>
    <w:rsid w:val="00DF5CF5"/>
    <w:rsid w:val="00DF6D40"/>
    <w:rsid w:val="00E01C6F"/>
    <w:rsid w:val="00E03E13"/>
    <w:rsid w:val="00E040AD"/>
    <w:rsid w:val="00E052B4"/>
    <w:rsid w:val="00E05C7E"/>
    <w:rsid w:val="00E06307"/>
    <w:rsid w:val="00E13227"/>
    <w:rsid w:val="00E13C78"/>
    <w:rsid w:val="00E1723D"/>
    <w:rsid w:val="00E20FA8"/>
    <w:rsid w:val="00E2125D"/>
    <w:rsid w:val="00E21B7F"/>
    <w:rsid w:val="00E22687"/>
    <w:rsid w:val="00E244DF"/>
    <w:rsid w:val="00E27285"/>
    <w:rsid w:val="00E27A16"/>
    <w:rsid w:val="00E27B10"/>
    <w:rsid w:val="00E30806"/>
    <w:rsid w:val="00E34CBF"/>
    <w:rsid w:val="00E363F9"/>
    <w:rsid w:val="00E36D0A"/>
    <w:rsid w:val="00E378B7"/>
    <w:rsid w:val="00E424AC"/>
    <w:rsid w:val="00E42872"/>
    <w:rsid w:val="00E42995"/>
    <w:rsid w:val="00E43379"/>
    <w:rsid w:val="00E44650"/>
    <w:rsid w:val="00E44C52"/>
    <w:rsid w:val="00E472CB"/>
    <w:rsid w:val="00E50A4D"/>
    <w:rsid w:val="00E51EAB"/>
    <w:rsid w:val="00E5270D"/>
    <w:rsid w:val="00E53691"/>
    <w:rsid w:val="00E5413D"/>
    <w:rsid w:val="00E5508A"/>
    <w:rsid w:val="00E55E8D"/>
    <w:rsid w:val="00E55F96"/>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6BC"/>
    <w:rsid w:val="00E808A2"/>
    <w:rsid w:val="00E815D1"/>
    <w:rsid w:val="00E81921"/>
    <w:rsid w:val="00E81B9D"/>
    <w:rsid w:val="00E81D40"/>
    <w:rsid w:val="00E827C1"/>
    <w:rsid w:val="00E83ED8"/>
    <w:rsid w:val="00E83F57"/>
    <w:rsid w:val="00E8494C"/>
    <w:rsid w:val="00E87DC8"/>
    <w:rsid w:val="00E9002F"/>
    <w:rsid w:val="00E90464"/>
    <w:rsid w:val="00E92D0C"/>
    <w:rsid w:val="00E93230"/>
    <w:rsid w:val="00E9457F"/>
    <w:rsid w:val="00E945DD"/>
    <w:rsid w:val="00E95495"/>
    <w:rsid w:val="00E954AF"/>
    <w:rsid w:val="00E968AF"/>
    <w:rsid w:val="00EA19C2"/>
    <w:rsid w:val="00EA1BB4"/>
    <w:rsid w:val="00EA3A56"/>
    <w:rsid w:val="00EA3D54"/>
    <w:rsid w:val="00EA3FBA"/>
    <w:rsid w:val="00EA4404"/>
    <w:rsid w:val="00EA585C"/>
    <w:rsid w:val="00EA5F87"/>
    <w:rsid w:val="00EA65DA"/>
    <w:rsid w:val="00EA72A9"/>
    <w:rsid w:val="00EB0BE3"/>
    <w:rsid w:val="00EB2623"/>
    <w:rsid w:val="00EB6166"/>
    <w:rsid w:val="00EC0394"/>
    <w:rsid w:val="00EC0F0C"/>
    <w:rsid w:val="00EC0F9E"/>
    <w:rsid w:val="00EC4239"/>
    <w:rsid w:val="00EC46DF"/>
    <w:rsid w:val="00EC55EC"/>
    <w:rsid w:val="00EC5F0D"/>
    <w:rsid w:val="00ED13C6"/>
    <w:rsid w:val="00ED13FA"/>
    <w:rsid w:val="00ED2CAB"/>
    <w:rsid w:val="00ED36DF"/>
    <w:rsid w:val="00ED46AE"/>
    <w:rsid w:val="00ED57D0"/>
    <w:rsid w:val="00ED7FA5"/>
    <w:rsid w:val="00EE2816"/>
    <w:rsid w:val="00EE2E9D"/>
    <w:rsid w:val="00EE3B65"/>
    <w:rsid w:val="00EE4B1C"/>
    <w:rsid w:val="00EE5D19"/>
    <w:rsid w:val="00EE60B2"/>
    <w:rsid w:val="00EE60F5"/>
    <w:rsid w:val="00EE7ADB"/>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737"/>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5F1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0EC0"/>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paragraph" w:customStyle="1" w:styleId="HPABodyTextHyperlink">
    <w:name w:val="HPA Body Text Hyperlink"/>
    <w:basedOn w:val="HPABodytext"/>
    <w:link w:val="HPABodyTextHyperlinkChar0"/>
    <w:qFormat/>
    <w:rsid w:val="00B31BC1"/>
    <w:rPr>
      <w:rFonts w:cs="PraxisEF-Light"/>
      <w:color w:val="0000FF"/>
      <w:u w:val="single"/>
    </w:rPr>
  </w:style>
  <w:style w:type="character" w:customStyle="1" w:styleId="HPABodyTextHyperlinkChar0">
    <w:name w:val="HPA Body Text Hyperlink Char"/>
    <w:basedOn w:val="HPABodytextChar"/>
    <w:link w:val="HPABodyTextHyperlink"/>
    <w:rsid w:val="00B31BC1"/>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8A511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8A5110"/>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8A5110"/>
    <w:pPr>
      <w:numPr>
        <w:ilvl w:val="0"/>
        <w:numId w:val="0"/>
      </w:numPr>
    </w:pPr>
    <w:rPr>
      <w:rFonts w:ascii="PraxisEF Light" w:hAnsi="PraxisEF Light"/>
      <w:smallCaps w:val="0"/>
    </w:rPr>
  </w:style>
  <w:style w:type="paragraph" w:customStyle="1" w:styleId="Subheading3">
    <w:name w:val="Subheading 3"/>
    <w:basedOn w:val="BodyText"/>
    <w:link w:val="Subheading3Char"/>
    <w:rsid w:val="008A5110"/>
    <w:pPr>
      <w:tabs>
        <w:tab w:val="left" w:pos="-720"/>
        <w:tab w:val="left" w:pos="720"/>
      </w:tabs>
      <w:spacing w:before="120"/>
      <w:ind w:left="0" w:firstLine="0"/>
      <w:jc w:val="both"/>
    </w:pPr>
    <w:rPr>
      <w:b/>
      <w:sz w:val="22"/>
      <w:szCs w:val="22"/>
      <w:lang w:eastAsia="en-US"/>
    </w:rPr>
  </w:style>
  <w:style w:type="character" w:customStyle="1" w:styleId="Subheading3Char">
    <w:name w:val="Subheading 3 Char"/>
    <w:basedOn w:val="BodyTextChar"/>
    <w:link w:val="Subheading3"/>
    <w:rsid w:val="008A5110"/>
    <w:rPr>
      <w:rFonts w:ascii="Arial" w:hAnsi="Arial"/>
      <w:b/>
      <w:sz w:val="22"/>
      <w:szCs w:val="22"/>
      <w:lang w:eastAsia="en-US"/>
    </w:rPr>
  </w:style>
  <w:style w:type="paragraph" w:styleId="BodyText">
    <w:name w:val="Body Text"/>
    <w:basedOn w:val="Normal"/>
    <w:link w:val="BodyTextChar"/>
    <w:rsid w:val="008A5110"/>
    <w:pPr>
      <w:spacing w:after="120"/>
    </w:pPr>
  </w:style>
  <w:style w:type="character" w:customStyle="1" w:styleId="BodyTextChar">
    <w:name w:val="Body Text Char"/>
    <w:basedOn w:val="DefaultParagraphFont"/>
    <w:link w:val="BodyText"/>
    <w:rsid w:val="008A5110"/>
    <w:rPr>
      <w:rFonts w:ascii="Arial" w:hAnsi="Arial"/>
      <w:sz w:val="24"/>
      <w:szCs w:val="24"/>
    </w:rPr>
  </w:style>
  <w:style w:type="paragraph" w:customStyle="1" w:styleId="HPABodyTextTableHyperlink">
    <w:name w:val="HPA Body Text Table Hyperlink"/>
    <w:basedOn w:val="HPABodyTextHyperlink"/>
    <w:qFormat/>
    <w:rsid w:val="008A1BAE"/>
    <w:rPr>
      <w:sz w:val="20"/>
    </w:rPr>
  </w:style>
  <w:style w:type="paragraph" w:customStyle="1" w:styleId="Default">
    <w:name w:val="Default"/>
    <w:rsid w:val="004C09AF"/>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paragraph" w:customStyle="1" w:styleId="HPABodyTextHyperlink">
    <w:name w:val="HPA Body Text Hyperlink"/>
    <w:basedOn w:val="HPABodytext"/>
    <w:link w:val="HPABodyTextHyperlinkChar0"/>
    <w:qFormat/>
    <w:rsid w:val="00B31BC1"/>
    <w:rPr>
      <w:rFonts w:cs="PraxisEF-Light"/>
      <w:color w:val="0000FF"/>
      <w:u w:val="single"/>
    </w:rPr>
  </w:style>
  <w:style w:type="character" w:customStyle="1" w:styleId="HPABodyTextHyperlinkChar0">
    <w:name w:val="HPA Body Text Hyperlink Char"/>
    <w:basedOn w:val="HPABodytextChar"/>
    <w:link w:val="HPABodyTextHyperlink"/>
    <w:rsid w:val="00B31BC1"/>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8A511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8A5110"/>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8A5110"/>
    <w:pPr>
      <w:numPr>
        <w:ilvl w:val="0"/>
        <w:numId w:val="0"/>
      </w:numPr>
    </w:pPr>
    <w:rPr>
      <w:rFonts w:ascii="PraxisEF Light" w:hAnsi="PraxisEF Light"/>
      <w:smallCaps w:val="0"/>
    </w:rPr>
  </w:style>
  <w:style w:type="paragraph" w:customStyle="1" w:styleId="Subheading3">
    <w:name w:val="Subheading 3"/>
    <w:basedOn w:val="BodyText"/>
    <w:link w:val="Subheading3Char"/>
    <w:rsid w:val="008A5110"/>
    <w:pPr>
      <w:tabs>
        <w:tab w:val="left" w:pos="-720"/>
        <w:tab w:val="left" w:pos="720"/>
      </w:tabs>
      <w:spacing w:before="120"/>
      <w:ind w:left="0" w:firstLine="0"/>
      <w:jc w:val="both"/>
    </w:pPr>
    <w:rPr>
      <w:b/>
      <w:sz w:val="22"/>
      <w:szCs w:val="22"/>
      <w:lang w:eastAsia="en-US"/>
    </w:rPr>
  </w:style>
  <w:style w:type="character" w:customStyle="1" w:styleId="Subheading3Char">
    <w:name w:val="Subheading 3 Char"/>
    <w:basedOn w:val="BodyTextChar"/>
    <w:link w:val="Subheading3"/>
    <w:rsid w:val="008A5110"/>
    <w:rPr>
      <w:rFonts w:ascii="Arial" w:hAnsi="Arial"/>
      <w:b/>
      <w:sz w:val="22"/>
      <w:szCs w:val="22"/>
      <w:lang w:eastAsia="en-US"/>
    </w:rPr>
  </w:style>
  <w:style w:type="paragraph" w:styleId="BodyText">
    <w:name w:val="Body Text"/>
    <w:basedOn w:val="Normal"/>
    <w:link w:val="BodyTextChar"/>
    <w:rsid w:val="008A5110"/>
    <w:pPr>
      <w:spacing w:after="120"/>
    </w:pPr>
  </w:style>
  <w:style w:type="character" w:customStyle="1" w:styleId="BodyTextChar">
    <w:name w:val="Body Text Char"/>
    <w:basedOn w:val="DefaultParagraphFont"/>
    <w:link w:val="BodyText"/>
    <w:rsid w:val="008A5110"/>
    <w:rPr>
      <w:rFonts w:ascii="Arial" w:hAnsi="Arial"/>
      <w:sz w:val="24"/>
      <w:szCs w:val="24"/>
    </w:rPr>
  </w:style>
  <w:style w:type="paragraph" w:customStyle="1" w:styleId="HPABodyTextTableHyperlink">
    <w:name w:val="HPA Body Text Table Hyperlink"/>
    <w:basedOn w:val="HPABodyTextHyperlink"/>
    <w:qFormat/>
    <w:rsid w:val="008A1BAE"/>
    <w:rPr>
      <w:sz w:val="20"/>
    </w:rPr>
  </w:style>
  <w:style w:type="paragraph" w:customStyle="1" w:styleId="Default">
    <w:name w:val="Default"/>
    <w:rsid w:val="004C09A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92097380">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342978034">
      <w:bodyDiv w:val="1"/>
      <w:marLeft w:val="0"/>
      <w:marRight w:val="0"/>
      <w:marTop w:val="0"/>
      <w:marBottom w:val="0"/>
      <w:divBdr>
        <w:top w:val="none" w:sz="0" w:space="0" w:color="auto"/>
        <w:left w:val="none" w:sz="0" w:space="0" w:color="auto"/>
        <w:bottom w:val="none" w:sz="0" w:space="0" w:color="auto"/>
        <w:right w:val="none" w:sz="0" w:space="0" w:color="auto"/>
      </w:divBdr>
    </w:div>
    <w:div w:id="589124514">
      <w:bodyDiv w:val="1"/>
      <w:marLeft w:val="0"/>
      <w:marRight w:val="0"/>
      <w:marTop w:val="0"/>
      <w:marBottom w:val="0"/>
      <w:divBdr>
        <w:top w:val="none" w:sz="0" w:space="0" w:color="auto"/>
        <w:left w:val="none" w:sz="0" w:space="0" w:color="auto"/>
        <w:bottom w:val="none" w:sz="0" w:space="0" w:color="auto"/>
        <w:right w:val="none" w:sz="0" w:space="0" w:color="auto"/>
      </w:divBdr>
    </w:div>
    <w:div w:id="640424511">
      <w:bodyDiv w:val="1"/>
      <w:marLeft w:val="0"/>
      <w:marRight w:val="0"/>
      <w:marTop w:val="0"/>
      <w:marBottom w:val="0"/>
      <w:divBdr>
        <w:top w:val="none" w:sz="0" w:space="0" w:color="auto"/>
        <w:left w:val="none" w:sz="0" w:space="0" w:color="auto"/>
        <w:bottom w:val="none" w:sz="0" w:space="0" w:color="auto"/>
        <w:right w:val="none" w:sz="0" w:space="0" w:color="auto"/>
      </w:divBdr>
    </w:div>
    <w:div w:id="744644764">
      <w:bodyDiv w:val="1"/>
      <w:marLeft w:val="0"/>
      <w:marRight w:val="0"/>
      <w:marTop w:val="0"/>
      <w:marBottom w:val="0"/>
      <w:divBdr>
        <w:top w:val="none" w:sz="0" w:space="0" w:color="auto"/>
        <w:left w:val="none" w:sz="0" w:space="0" w:color="auto"/>
        <w:bottom w:val="none" w:sz="0" w:space="0" w:color="auto"/>
        <w:right w:val="none" w:sz="0" w:space="0" w:color="auto"/>
      </w:divBdr>
    </w:div>
    <w:div w:id="785925873">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831481674">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198155118">
      <w:bodyDiv w:val="1"/>
      <w:marLeft w:val="0"/>
      <w:marRight w:val="0"/>
      <w:marTop w:val="0"/>
      <w:marBottom w:val="0"/>
      <w:divBdr>
        <w:top w:val="none" w:sz="0" w:space="0" w:color="auto"/>
        <w:left w:val="none" w:sz="0" w:space="0" w:color="auto"/>
        <w:bottom w:val="none" w:sz="0" w:space="0" w:color="auto"/>
        <w:right w:val="none" w:sz="0" w:space="0" w:color="auto"/>
      </w:divBdr>
    </w:div>
    <w:div w:id="128014275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 w:id="1824351334">
      <w:bodyDiv w:val="1"/>
      <w:marLeft w:val="0"/>
      <w:marRight w:val="0"/>
      <w:marTop w:val="0"/>
      <w:marBottom w:val="0"/>
      <w:divBdr>
        <w:top w:val="none" w:sz="0" w:space="0" w:color="auto"/>
        <w:left w:val="none" w:sz="0" w:space="0" w:color="auto"/>
        <w:bottom w:val="none" w:sz="0" w:space="0" w:color="auto"/>
        <w:right w:val="none" w:sz="0" w:space="0" w:color="auto"/>
      </w:divBdr>
    </w:div>
    <w:div w:id="2033216166">
      <w:bodyDiv w:val="1"/>
      <w:marLeft w:val="0"/>
      <w:marRight w:val="0"/>
      <w:marTop w:val="0"/>
      <w:marBottom w:val="0"/>
      <w:divBdr>
        <w:top w:val="none" w:sz="0" w:space="0" w:color="auto"/>
        <w:left w:val="none" w:sz="0" w:space="0" w:color="auto"/>
        <w:bottom w:val="none" w:sz="0" w:space="0" w:color="auto"/>
        <w:right w:val="none" w:sz="0" w:space="0" w:color="auto"/>
      </w:divBdr>
    </w:div>
    <w:div w:id="20909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footer" Target="footer1.xm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hyperlink" Target="http://bsac.org.uk/" TargetMode="External"/><Relationship Id="rId68" Type="http://schemas.openxmlformats.org/officeDocument/2006/relationships/hyperlink" Target="https://www.gov.uk/government/organisations/public-health-england/about/our-governance" TargetMode="External"/><Relationship Id="rId76"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www.publichealth.hscni.net/directorate-public-health/health-protection"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gov.uk/government/collections/standards-for-microbiology-investigations-smi"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eader" Target="header1.xm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www.gov.uk/government/collections/standards-for-microbiology-investigations-smi"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yperlink" Target="https://www.gov.uk/specialist-and-reference-microbiology-laboratory-tests-and-services" TargetMode="External"/><Relationship Id="rId7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s://www.gov.uk/government/collections/toxoplasma-reference-laboratory-trl" TargetMode="External"/><Relationship Id="rId36" Type="http://schemas.openxmlformats.org/officeDocument/2006/relationships/footer" Target="footer2.xm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s://www.gov.uk/government/collections/standards-for-microbiology-investigations-smi" TargetMode="External"/><Relationship Id="rId61" Type="http://schemas.openxmlformats.org/officeDocument/2006/relationships/hyperlink" Target="https://www.gov.uk/government/collections/standards-for-microbiology-investigations-smi" TargetMode="Externa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government/collections/standards-for-microbiology-investigations-smi" TargetMode="External"/><Relationship Id="rId65" Type="http://schemas.openxmlformats.org/officeDocument/2006/relationships/hyperlink" Target="https://www.gov.uk/specialist-and-reference-microbiology-laboratory-tests-and-services" TargetMode="External"/><Relationship Id="rId73" Type="http://schemas.openxmlformats.org/officeDocument/2006/relationships/oleObject" Target="embeddings/oleObject1.bin"/><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eader" Target="header3.xm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hyperlink" Target="http://www.eucast.org/" TargetMode="External"/><Relationship Id="rId69" Type="http://schemas.openxmlformats.org/officeDocument/2006/relationships/hyperlink" Target="http://www.scotland.gov.uk/Topics/Health/Policy/Public-Health-Act/Implementation/Guidance/Guidance-Part2"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image" Target="media/image5.emf"/><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eader" Target="header2.xm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collections/standards-for-microbiology-investigations-smi" TargetMode="External"/><Relationship Id="rId67" Type="http://schemas.openxmlformats.org/officeDocument/2006/relationships/hyperlink" Target="http://www.hps.scot.nhs.uk/reflab/index.aspx" TargetMode="External"/><Relationship Id="rId20" Type="http://schemas.openxmlformats.org/officeDocument/2006/relationships/hyperlink" Target="https://www.gov.uk/government/organisations/public-health-england/about/equality-and-diversity"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s://www.gov.uk/government/collections/standards-for-microbiology-investigations-smi" TargetMode="External"/><Relationship Id="rId70" Type="http://schemas.openxmlformats.org/officeDocument/2006/relationships/hyperlink" Target="http://www.wales.nhs.uk/sites3/page.cfm?orgid=457&amp;pid=48544"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yuen.lual\Local%20Settings\Temp\3fa333fd-1027-4dd5-a6ad-904011e6a65b\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1015EE-3C59-40A7-858E-BDAE012C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0</TotalTime>
  <Pages>22</Pages>
  <Words>10002</Words>
  <Characters>57014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tissue; biopsy; fungi; Nocardia; Pneumocystis; carinii; Mycobacterium; avium; heart valves; mycetoma; diagnosis, investigation</vt:lpstr>
    </vt:vector>
  </TitlesOfParts>
  <Company>Public Health England</Company>
  <LinksUpToDate>false</LinksUpToDate>
  <CharactersWithSpaces>66883</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tissue; biopsy; fungi; Nocardia; Pneumocystis; carinii; Mycobacterium; avium; heart valves; mycetoma; diagnosis, investigation</dc:title>
  <dc:creator>UK SMI</dc:creator>
  <cp:lastModifiedBy>Nicola Day</cp:lastModifiedBy>
  <cp:revision>2</cp:revision>
  <cp:lastPrinted>2014-12-12T12:15:00Z</cp:lastPrinted>
  <dcterms:created xsi:type="dcterms:W3CDTF">2016-04-14T11:07:00Z</dcterms:created>
  <dcterms:modified xsi:type="dcterms:W3CDTF">2016-04-14T11:07:00Z</dcterms:modified>
  <cp:contentStatus>#.#</cp:contentStatus>
</cp:coreProperties>
</file>