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38" w:rsidRPr="00A26838" w:rsidRDefault="00A26838" w:rsidP="00A26838">
      <w:pPr>
        <w:pStyle w:val="Sectiontitle"/>
        <w:rPr>
          <w:sz w:val="36"/>
          <w:szCs w:val="36"/>
        </w:rPr>
      </w:pPr>
      <w:r w:rsidRPr="00A26838">
        <w:rPr>
          <w:b/>
          <w:sz w:val="36"/>
          <w:szCs w:val="36"/>
        </w:rPr>
        <w:t xml:space="preserve">Response to </w:t>
      </w:r>
      <w:r>
        <w:rPr>
          <w:b/>
          <w:sz w:val="36"/>
          <w:szCs w:val="36"/>
        </w:rPr>
        <w:t xml:space="preserve">the </w:t>
      </w:r>
      <w:r w:rsidR="00B5399C">
        <w:rPr>
          <w:b/>
          <w:sz w:val="36"/>
          <w:szCs w:val="36"/>
        </w:rPr>
        <w:t>Independent Review of Deaths and Serious Incidents in Police Custody</w:t>
      </w:r>
      <w:r w:rsidRPr="00A26838">
        <w:rPr>
          <w:b/>
          <w:sz w:val="36"/>
          <w:szCs w:val="36"/>
        </w:rPr>
        <w:t xml:space="preserve"> </w:t>
      </w:r>
      <w:r w:rsidR="00B5399C">
        <w:rPr>
          <w:b/>
          <w:sz w:val="36"/>
          <w:szCs w:val="36"/>
        </w:rPr>
        <w:t>call for submissions</w:t>
      </w:r>
      <w:r w:rsidRPr="00A26838">
        <w:rPr>
          <w:sz w:val="36"/>
          <w:szCs w:val="36"/>
        </w:rPr>
        <w:t xml:space="preserve"> </w:t>
      </w:r>
    </w:p>
    <w:p w:rsidR="00A26838" w:rsidRDefault="00A26838"/>
    <w:p w:rsidR="00A26838" w:rsidRDefault="00A26838">
      <w:r w:rsidRPr="00A26838">
        <w:rPr>
          <w:b/>
        </w:rPr>
        <w:t>Responding Organisation/Individual:</w:t>
      </w:r>
      <w:r>
        <w:t xml:space="preserve"> …………………………………………………</w:t>
      </w:r>
    </w:p>
    <w:p w:rsidR="00A26838" w:rsidRDefault="00A26838">
      <w:r>
        <w:t>…………………………………………………………………………………………………</w:t>
      </w:r>
    </w:p>
    <w:p w:rsidR="00A26838" w:rsidRPr="00A26838" w:rsidRDefault="00A26838" w:rsidP="00A26838">
      <w:pPr>
        <w:rPr>
          <w:b/>
        </w:rPr>
      </w:pPr>
      <w:r w:rsidRPr="00A26838">
        <w:rPr>
          <w:b/>
        </w:rPr>
        <w:t xml:space="preserve">Which of the following best describes </w:t>
      </w:r>
      <w:r w:rsidR="00515DBF">
        <w:rPr>
          <w:b/>
        </w:rPr>
        <w:t>you, your organisation or</w:t>
      </w:r>
      <w:r w:rsidRPr="00A26838">
        <w:rPr>
          <w:b/>
        </w:rPr>
        <w:t xml:space="preserve"> professional interest? Please select one option: </w:t>
      </w:r>
    </w:p>
    <w:p w:rsidR="00515DBF" w:rsidRDefault="00A26838" w:rsidP="00A26838">
      <w:pPr>
        <w:contextualSpacing/>
      </w:pPr>
      <w:r w:rsidRPr="00A26838">
        <w:t xml:space="preserve">a. </w:t>
      </w:r>
      <w:r w:rsidR="00515DBF">
        <w:t>Bereaved family/affected individual</w:t>
      </w:r>
    </w:p>
    <w:p w:rsidR="00A26838" w:rsidRPr="00A26838" w:rsidRDefault="00515DBF" w:rsidP="00A26838">
      <w:pPr>
        <w:contextualSpacing/>
      </w:pPr>
      <w:r>
        <w:t xml:space="preserve">b. </w:t>
      </w:r>
      <w:r w:rsidR="00A26838" w:rsidRPr="00A26838">
        <w:t xml:space="preserve">Police force </w:t>
      </w:r>
    </w:p>
    <w:p w:rsidR="00A26838" w:rsidRPr="00A26838" w:rsidRDefault="00515DBF" w:rsidP="00A26838">
      <w:pPr>
        <w:contextualSpacing/>
      </w:pPr>
      <w:r>
        <w:t>c</w:t>
      </w:r>
      <w:r w:rsidR="00A26838" w:rsidRPr="00A26838">
        <w:t xml:space="preserve">. Police and Crime Commissioner (PCC) </w:t>
      </w:r>
    </w:p>
    <w:p w:rsidR="00A26838" w:rsidRPr="00A26838" w:rsidRDefault="00515DBF" w:rsidP="00A26838">
      <w:pPr>
        <w:contextualSpacing/>
      </w:pPr>
      <w:r>
        <w:t>d</w:t>
      </w:r>
      <w:r w:rsidR="00A26838" w:rsidRPr="00A26838">
        <w:t xml:space="preserve">. Voluntary sector / community organisation </w:t>
      </w:r>
    </w:p>
    <w:p w:rsidR="00A26838" w:rsidRPr="00A26838" w:rsidRDefault="00515DBF" w:rsidP="00A26838">
      <w:pPr>
        <w:contextualSpacing/>
      </w:pPr>
      <w:r>
        <w:t>e</w:t>
      </w:r>
      <w:r w:rsidR="00A26838" w:rsidRPr="00A26838">
        <w:t xml:space="preserve">. Government department or agency </w:t>
      </w:r>
    </w:p>
    <w:p w:rsidR="00A26838" w:rsidRPr="00A26838" w:rsidRDefault="00515DBF" w:rsidP="00A26838">
      <w:pPr>
        <w:contextualSpacing/>
      </w:pPr>
      <w:r>
        <w:t>f</w:t>
      </w:r>
      <w:r w:rsidR="00A26838" w:rsidRPr="00A26838">
        <w:t xml:space="preserve">. </w:t>
      </w:r>
      <w:r w:rsidR="003216AD">
        <w:t xml:space="preserve"> </w:t>
      </w:r>
      <w:r w:rsidR="00A26838" w:rsidRPr="00A26838">
        <w:t xml:space="preserve">Academic institution or think tank </w:t>
      </w:r>
    </w:p>
    <w:p w:rsidR="00A26838" w:rsidRPr="00A26838" w:rsidRDefault="00515DBF" w:rsidP="00A26838">
      <w:pPr>
        <w:contextualSpacing/>
      </w:pPr>
      <w:r>
        <w:t>g</w:t>
      </w:r>
      <w:r w:rsidR="00A26838" w:rsidRPr="00A26838">
        <w:t xml:space="preserve">. Representative body </w:t>
      </w:r>
    </w:p>
    <w:p w:rsidR="00A26838" w:rsidRPr="00A26838" w:rsidRDefault="00515DBF" w:rsidP="00A26838">
      <w:pPr>
        <w:contextualSpacing/>
      </w:pPr>
      <w:r>
        <w:t>h</w:t>
      </w:r>
      <w:r w:rsidR="00A26838" w:rsidRPr="00A26838">
        <w:t xml:space="preserve">. None – I am responding as a member of the public </w:t>
      </w:r>
    </w:p>
    <w:p w:rsidR="00A26838" w:rsidRPr="00A26838" w:rsidRDefault="00515DBF" w:rsidP="00A26838">
      <w:pPr>
        <w:contextualSpacing/>
      </w:pPr>
      <w:r>
        <w:t>i</w:t>
      </w:r>
      <w:r w:rsidR="00A26838" w:rsidRPr="00A26838">
        <w:t xml:space="preserve">. </w:t>
      </w:r>
      <w:r w:rsidR="00D92CCF">
        <w:t xml:space="preserve"> </w:t>
      </w:r>
      <w:r w:rsidR="00A26838" w:rsidRPr="00A26838">
        <w:t xml:space="preserve">Prefer not to say </w:t>
      </w:r>
    </w:p>
    <w:p w:rsidR="00A26838" w:rsidRPr="00A26838" w:rsidRDefault="00515DBF" w:rsidP="00A26838">
      <w:r>
        <w:t>j</w:t>
      </w:r>
      <w:r w:rsidR="00A26838" w:rsidRPr="00A26838">
        <w:t xml:space="preserve">. </w:t>
      </w:r>
      <w:r w:rsidR="00D92CCF">
        <w:t xml:space="preserve"> </w:t>
      </w:r>
      <w:r w:rsidR="00A26838" w:rsidRPr="00A26838">
        <w:t xml:space="preserve">Other (please specify) </w:t>
      </w:r>
      <w:r w:rsidR="00A26838">
        <w:t>……………………………………………………………………</w:t>
      </w:r>
    </w:p>
    <w:p w:rsidR="002B1A30" w:rsidRDefault="002B1A30" w:rsidP="00A26838">
      <w:pPr>
        <w:rPr>
          <w:b/>
        </w:rPr>
      </w:pPr>
    </w:p>
    <w:p w:rsidR="00A26838" w:rsidRPr="00A26838" w:rsidRDefault="00A26838" w:rsidP="00A26838">
      <w:pPr>
        <w:rPr>
          <w:b/>
        </w:rPr>
      </w:pPr>
      <w:r w:rsidRPr="00A26838">
        <w:rPr>
          <w:b/>
        </w:rPr>
        <w:t xml:space="preserve">In which of the following areas are you based? Please select one option: </w:t>
      </w:r>
    </w:p>
    <w:p w:rsidR="00A26838" w:rsidRPr="00A26838" w:rsidRDefault="00A26838" w:rsidP="00A26838">
      <w:pPr>
        <w:contextualSpacing/>
      </w:pPr>
      <w:r w:rsidRPr="00A26838">
        <w:t xml:space="preserve">a. East Midlands </w:t>
      </w:r>
    </w:p>
    <w:p w:rsidR="00A26838" w:rsidRPr="00A26838" w:rsidRDefault="00A26838" w:rsidP="00A26838">
      <w:pPr>
        <w:contextualSpacing/>
      </w:pPr>
      <w:r w:rsidRPr="00A26838">
        <w:t xml:space="preserve">b. East of England </w:t>
      </w:r>
    </w:p>
    <w:p w:rsidR="00A26838" w:rsidRPr="00A26838" w:rsidRDefault="00A26838" w:rsidP="00A26838">
      <w:pPr>
        <w:contextualSpacing/>
      </w:pPr>
      <w:r w:rsidRPr="00A26838">
        <w:t xml:space="preserve">c. Greater London </w:t>
      </w:r>
    </w:p>
    <w:p w:rsidR="00A26838" w:rsidRPr="00A26838" w:rsidRDefault="00A26838" w:rsidP="00A26838">
      <w:pPr>
        <w:contextualSpacing/>
      </w:pPr>
      <w:r w:rsidRPr="00A26838">
        <w:t xml:space="preserve">d. North East England </w:t>
      </w:r>
    </w:p>
    <w:p w:rsidR="00A26838" w:rsidRPr="00A26838" w:rsidRDefault="00A26838" w:rsidP="00A26838">
      <w:pPr>
        <w:contextualSpacing/>
      </w:pPr>
      <w:r w:rsidRPr="00A26838">
        <w:t xml:space="preserve">e. North West England </w:t>
      </w:r>
    </w:p>
    <w:p w:rsidR="00A26838" w:rsidRPr="00A26838" w:rsidRDefault="00A26838" w:rsidP="00A26838">
      <w:pPr>
        <w:contextualSpacing/>
      </w:pPr>
      <w:r w:rsidRPr="00A26838">
        <w:t xml:space="preserve">f. South East England </w:t>
      </w:r>
    </w:p>
    <w:p w:rsidR="00A26838" w:rsidRPr="00A26838" w:rsidRDefault="00A26838" w:rsidP="00A26838">
      <w:pPr>
        <w:contextualSpacing/>
      </w:pPr>
      <w:r w:rsidRPr="00A26838">
        <w:t xml:space="preserve">g. South West England </w:t>
      </w:r>
    </w:p>
    <w:p w:rsidR="00A26838" w:rsidRPr="00A26838" w:rsidRDefault="00A26838" w:rsidP="00A26838">
      <w:pPr>
        <w:contextualSpacing/>
      </w:pPr>
      <w:r w:rsidRPr="00A26838">
        <w:t xml:space="preserve">h. Wales </w:t>
      </w:r>
    </w:p>
    <w:p w:rsidR="00A26838" w:rsidRPr="00A26838" w:rsidRDefault="00A26838" w:rsidP="00A26838">
      <w:pPr>
        <w:contextualSpacing/>
      </w:pPr>
      <w:r w:rsidRPr="00A26838">
        <w:t xml:space="preserve">i. West Midlands </w:t>
      </w:r>
    </w:p>
    <w:p w:rsidR="00A26838" w:rsidRPr="00A26838" w:rsidRDefault="00A26838" w:rsidP="00A26838">
      <w:pPr>
        <w:contextualSpacing/>
      </w:pPr>
      <w:r w:rsidRPr="00A26838">
        <w:t xml:space="preserve">j. Yorkshire and the Humber </w:t>
      </w:r>
    </w:p>
    <w:p w:rsidR="00A26838" w:rsidRPr="00A26838" w:rsidRDefault="00A26838" w:rsidP="00A26838">
      <w:pPr>
        <w:contextualSpacing/>
      </w:pPr>
      <w:r w:rsidRPr="00A26838">
        <w:t xml:space="preserve">k. Prefer not to say </w:t>
      </w:r>
    </w:p>
    <w:p w:rsidR="00A26838" w:rsidRDefault="00A26838" w:rsidP="00A26838">
      <w:r w:rsidRPr="00A26838">
        <w:t>l. Other (please specify)</w:t>
      </w:r>
      <w:r>
        <w:t xml:space="preserve"> ……………………………………………………………………</w:t>
      </w:r>
    </w:p>
    <w:p w:rsidR="00A26838" w:rsidRDefault="00A26838">
      <w:pPr>
        <w:rPr>
          <w:b/>
        </w:rPr>
      </w:pPr>
      <w:r>
        <w:rPr>
          <w:b/>
        </w:rPr>
        <w:br w:type="page"/>
      </w:r>
    </w:p>
    <w:p w:rsidR="00A26838" w:rsidRDefault="00A26838" w:rsidP="00A26838">
      <w:r>
        <w:rPr>
          <w:b/>
        </w:rPr>
        <w:lastRenderedPageBreak/>
        <w:t>Consultation Questions:</w:t>
      </w:r>
      <w:r>
        <w:t xml:space="preserve"> (Please note the boxes will expand as you type in them)</w:t>
      </w:r>
    </w:p>
    <w:p w:rsidR="00AF1DFB" w:rsidRPr="00A26838" w:rsidRDefault="00AF1DFB" w:rsidP="00A26838">
      <w:r>
        <w:rPr>
          <w:b/>
        </w:rPr>
        <w:t xml:space="preserve">You do </w:t>
      </w:r>
      <w:r w:rsidRPr="00AF1DFB">
        <w:rPr>
          <w:b/>
          <w:u w:val="single"/>
        </w:rPr>
        <w:t>not</w:t>
      </w:r>
      <w:r>
        <w:rPr>
          <w:b/>
        </w:rPr>
        <w:t xml:space="preserve"> have to answer every question.</w:t>
      </w:r>
    </w:p>
    <w:tbl>
      <w:tblPr>
        <w:tblStyle w:val="TableGrid"/>
        <w:tblW w:w="0" w:type="auto"/>
        <w:tblLook w:val="04A0"/>
      </w:tblPr>
      <w:tblGrid>
        <w:gridCol w:w="9242"/>
      </w:tblGrid>
      <w:tr w:rsidR="00A26838" w:rsidTr="00A26838">
        <w:tc>
          <w:tcPr>
            <w:tcW w:w="9242" w:type="dxa"/>
          </w:tcPr>
          <w:p w:rsidR="00A26838" w:rsidRPr="005C3FEB" w:rsidRDefault="001B2310" w:rsidP="0084627A">
            <w:pPr>
              <w:rPr>
                <w:b/>
                <w:szCs w:val="24"/>
              </w:rPr>
            </w:pPr>
            <w:r>
              <w:rPr>
                <w:b/>
                <w:szCs w:val="24"/>
              </w:rPr>
              <w:t>1.</w:t>
            </w:r>
            <w:r>
              <w:t xml:space="preserve"> </w:t>
            </w:r>
            <w:r w:rsidRPr="001B2310">
              <w:rPr>
                <w:b/>
              </w:rPr>
              <w:t>In what ways could the risk of death/serious incidents in police custody be avoided?</w:t>
            </w:r>
          </w:p>
        </w:tc>
      </w:tr>
      <w:tr w:rsidR="00A26838" w:rsidTr="00A26838">
        <w:trPr>
          <w:trHeight w:val="1682"/>
        </w:trPr>
        <w:tc>
          <w:tcPr>
            <w:tcW w:w="9242" w:type="dxa"/>
          </w:tcPr>
          <w:p w:rsidR="00A26838" w:rsidRPr="005C3FEB" w:rsidRDefault="00A26838" w:rsidP="00A26838">
            <w:pPr>
              <w:rPr>
                <w:szCs w:val="24"/>
              </w:rPr>
            </w:pPr>
          </w:p>
        </w:tc>
      </w:tr>
      <w:tr w:rsidR="005C3FEB" w:rsidTr="00A26838">
        <w:tc>
          <w:tcPr>
            <w:tcW w:w="9242" w:type="dxa"/>
          </w:tcPr>
          <w:p w:rsidR="005C3FEB" w:rsidRPr="005C3FEB" w:rsidRDefault="001B2310" w:rsidP="0084627A">
            <w:pPr>
              <w:rPr>
                <w:b/>
                <w:szCs w:val="24"/>
              </w:rPr>
            </w:pPr>
            <w:r>
              <w:rPr>
                <w:b/>
                <w:szCs w:val="24"/>
              </w:rPr>
              <w:t>2.</w:t>
            </w:r>
            <w:r w:rsidRPr="0000309D">
              <w:t xml:space="preserve"> </w:t>
            </w:r>
            <w:r w:rsidRPr="001B2310">
              <w:rPr>
                <w:b/>
              </w:rPr>
              <w:t>What actions could be taken by the police to avoid or reduce the risk of death/serious incidents following or as a result of police use of force, with particular reference to the use of restraint?</w:t>
            </w:r>
          </w:p>
        </w:tc>
      </w:tr>
      <w:tr w:rsidR="005C3FEB" w:rsidTr="00A26838">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5C3FEB" w:rsidRPr="005C3FEB" w:rsidRDefault="001B2310" w:rsidP="005C3FEB">
            <w:pPr>
              <w:rPr>
                <w:b/>
                <w:szCs w:val="24"/>
              </w:rPr>
            </w:pPr>
            <w:r>
              <w:rPr>
                <w:b/>
                <w:szCs w:val="24"/>
              </w:rPr>
              <w:t>3.</w:t>
            </w:r>
            <w:r w:rsidRPr="0000309D">
              <w:t xml:space="preserve"> </w:t>
            </w:r>
            <w:r w:rsidRPr="001B2310">
              <w:rPr>
                <w:b/>
              </w:rPr>
              <w:t>What actions could be taken by the Police and other organisations to reduce the risk of self-inflicted deaths within 48 hours of police custody</w:t>
            </w:r>
            <w:r>
              <w:rPr>
                <w:b/>
              </w:rPr>
              <w:t>?</w:t>
            </w:r>
          </w:p>
        </w:tc>
      </w:tr>
      <w:tr w:rsidR="005C3FEB" w:rsidTr="005C3FEB">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5C3FEB" w:rsidRPr="001B2310" w:rsidRDefault="001B2310" w:rsidP="0084627A">
            <w:pPr>
              <w:pStyle w:val="PlainText"/>
              <w:rPr>
                <w:rFonts w:ascii="Arial" w:hAnsi="Arial" w:cs="Arial"/>
                <w:b/>
                <w:sz w:val="24"/>
                <w:szCs w:val="24"/>
              </w:rPr>
            </w:pPr>
            <w:r w:rsidRPr="001B2310">
              <w:rPr>
                <w:rFonts w:ascii="Arial" w:hAnsi="Arial" w:cs="Arial"/>
                <w:b/>
                <w:sz w:val="24"/>
                <w:szCs w:val="24"/>
              </w:rPr>
              <w:t>4. To what extent is mental health a factor and how do you think this should be addressed?</w:t>
            </w:r>
          </w:p>
        </w:tc>
      </w:tr>
      <w:tr w:rsidR="005C3FEB" w:rsidTr="005C3FEB">
        <w:trPr>
          <w:trHeight w:val="1682"/>
        </w:trPr>
        <w:tc>
          <w:tcPr>
            <w:tcW w:w="9242" w:type="dxa"/>
          </w:tcPr>
          <w:p w:rsidR="005C3FEB" w:rsidRPr="005C3FEB" w:rsidRDefault="005C3FEB" w:rsidP="005C3FEB">
            <w:pPr>
              <w:rPr>
                <w:szCs w:val="24"/>
              </w:rPr>
            </w:pPr>
          </w:p>
        </w:tc>
      </w:tr>
      <w:tr w:rsidR="005C3FEB" w:rsidTr="009040FD">
        <w:trPr>
          <w:trHeight w:val="590"/>
        </w:trPr>
        <w:tc>
          <w:tcPr>
            <w:tcW w:w="9242" w:type="dxa"/>
          </w:tcPr>
          <w:p w:rsidR="005C3FEB" w:rsidRPr="0084627A" w:rsidRDefault="001B2310" w:rsidP="005C3FEB">
            <w:pPr>
              <w:rPr>
                <w:b/>
                <w:szCs w:val="24"/>
              </w:rPr>
            </w:pPr>
            <w:r>
              <w:rPr>
                <w:b/>
                <w:szCs w:val="24"/>
              </w:rPr>
              <w:t xml:space="preserve">5. </w:t>
            </w:r>
            <w:r w:rsidRPr="001B2310">
              <w:rPr>
                <w:b/>
              </w:rPr>
              <w:t>To what extent is ethnicity a factor, why, and how do you think this should be addressed?</w:t>
            </w:r>
          </w:p>
        </w:tc>
      </w:tr>
      <w:tr w:rsidR="005C3FEB" w:rsidTr="005C3FEB">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5C3FEB" w:rsidRPr="005C3FEB" w:rsidRDefault="001B2310" w:rsidP="009040FD">
            <w:pPr>
              <w:rPr>
                <w:b/>
                <w:szCs w:val="24"/>
              </w:rPr>
            </w:pPr>
            <w:r w:rsidRPr="001B2310">
              <w:rPr>
                <w:b/>
                <w:szCs w:val="24"/>
              </w:rPr>
              <w:t>6.</w:t>
            </w:r>
            <w:r>
              <w:rPr>
                <w:b/>
                <w:szCs w:val="24"/>
              </w:rPr>
              <w:t xml:space="preserve"> </w:t>
            </w:r>
            <w:r w:rsidRPr="001B2310">
              <w:rPr>
                <w:b/>
              </w:rPr>
              <w:t>To what extent are drugs/alcohol a factor and how do you think this should be addressed?</w:t>
            </w:r>
          </w:p>
        </w:tc>
      </w:tr>
      <w:tr w:rsidR="005C3FEB" w:rsidTr="005C3FEB">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5C3FEB" w:rsidRPr="005C3FEB" w:rsidRDefault="001B2310" w:rsidP="001B2310">
            <w:pPr>
              <w:rPr>
                <w:b/>
                <w:szCs w:val="24"/>
              </w:rPr>
            </w:pPr>
            <w:r>
              <w:rPr>
                <w:b/>
                <w:szCs w:val="24"/>
              </w:rPr>
              <w:t>7.</w:t>
            </w:r>
            <w:r w:rsidRPr="0000309D">
              <w:t xml:space="preserve"> </w:t>
            </w:r>
            <w:r w:rsidRPr="001B2310">
              <w:rPr>
                <w:b/>
              </w:rPr>
              <w:t>What specific considerations should be given to children and young people in custody to reduce risk of death/serious harm?</w:t>
            </w:r>
          </w:p>
        </w:tc>
      </w:tr>
      <w:tr w:rsidR="005C3FEB" w:rsidTr="005C3FEB">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5C3FEB" w:rsidRPr="0084627A" w:rsidRDefault="001B2310" w:rsidP="009040FD">
            <w:pPr>
              <w:pStyle w:val="PlainText"/>
              <w:rPr>
                <w:b/>
                <w:szCs w:val="24"/>
              </w:rPr>
            </w:pPr>
            <w:r w:rsidRPr="001B2310">
              <w:rPr>
                <w:rFonts w:ascii="Arial" w:hAnsi="Arial" w:cs="Arial"/>
                <w:b/>
                <w:sz w:val="24"/>
                <w:szCs w:val="24"/>
              </w:rPr>
              <w:t>8. Are there any other issues that affect other vulnerable groups?</w:t>
            </w:r>
          </w:p>
        </w:tc>
      </w:tr>
      <w:tr w:rsidR="005C3FEB" w:rsidTr="005C3FEB">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5C3FEB" w:rsidRPr="0084627A" w:rsidRDefault="001B2310" w:rsidP="009040FD">
            <w:pPr>
              <w:pStyle w:val="PlainText"/>
              <w:rPr>
                <w:b/>
                <w:szCs w:val="24"/>
              </w:rPr>
            </w:pPr>
            <w:r w:rsidRPr="001B2310">
              <w:rPr>
                <w:rFonts w:ascii="Arial" w:hAnsi="Arial" w:cs="Arial"/>
                <w:b/>
                <w:sz w:val="24"/>
                <w:szCs w:val="24"/>
              </w:rPr>
              <w:t>9. Do you have any suggestions on how the police and other agencies could improve the ways in which they work together so as to prevent or reduce the risk of deaths and serious incidents? For example, medical services within the police station, the ambulance service, mental health detention services, mental health community services, drug and alcohol support services.</w:t>
            </w:r>
          </w:p>
        </w:tc>
      </w:tr>
      <w:tr w:rsidR="005C3FEB" w:rsidTr="005C3FEB">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1B2310" w:rsidRPr="001B2310" w:rsidRDefault="001B2310" w:rsidP="001B2310">
            <w:pPr>
              <w:rPr>
                <w:b/>
              </w:rPr>
            </w:pPr>
            <w:r w:rsidRPr="001B2310">
              <w:rPr>
                <w:b/>
                <w:szCs w:val="24"/>
              </w:rPr>
              <w:t>10</w:t>
            </w:r>
            <w:r w:rsidR="0084627A" w:rsidRPr="001B2310">
              <w:rPr>
                <w:b/>
                <w:szCs w:val="24"/>
              </w:rPr>
              <w:t xml:space="preserve">. </w:t>
            </w:r>
            <w:r w:rsidRPr="001B2310">
              <w:rPr>
                <w:b/>
              </w:rPr>
              <w:t>Official investigations into deaths, from immediate aftermath to final conclusion</w:t>
            </w:r>
            <w:r>
              <w:rPr>
                <w:b/>
              </w:rPr>
              <w:t>s</w:t>
            </w:r>
            <w:r w:rsidRPr="001B2310">
              <w:rPr>
                <w:b/>
              </w:rPr>
              <w:t>, sometimes fall short of families’ needs and expectations. If so why do you think this is, with particular reference to:</w:t>
            </w:r>
          </w:p>
          <w:p w:rsidR="001B2310" w:rsidRPr="001B2310" w:rsidRDefault="001B2310" w:rsidP="001B2310">
            <w:pPr>
              <w:pStyle w:val="ListParagraph"/>
              <w:rPr>
                <w:b/>
              </w:rPr>
            </w:pPr>
          </w:p>
          <w:p w:rsidR="001B2310" w:rsidRPr="001B2310" w:rsidRDefault="001B2310" w:rsidP="001B2310">
            <w:pPr>
              <w:pStyle w:val="ListParagraph"/>
              <w:numPr>
                <w:ilvl w:val="0"/>
                <w:numId w:val="3"/>
              </w:numPr>
              <w:rPr>
                <w:b/>
              </w:rPr>
            </w:pPr>
            <w:r w:rsidRPr="001B2310">
              <w:rPr>
                <w:b/>
              </w:rPr>
              <w:t>Family liaison</w:t>
            </w:r>
          </w:p>
          <w:p w:rsidR="001B2310" w:rsidRPr="001B2310" w:rsidRDefault="001B2310" w:rsidP="001B2310">
            <w:pPr>
              <w:pStyle w:val="ListParagraph"/>
              <w:numPr>
                <w:ilvl w:val="0"/>
                <w:numId w:val="3"/>
              </w:numPr>
              <w:rPr>
                <w:b/>
              </w:rPr>
            </w:pPr>
            <w:r w:rsidRPr="001B2310">
              <w:rPr>
                <w:b/>
              </w:rPr>
              <w:t xml:space="preserve">Police statements in the </w:t>
            </w:r>
            <w:bookmarkStart w:id="0" w:name="_GoBack"/>
            <w:bookmarkEnd w:id="0"/>
            <w:r w:rsidRPr="001B2310">
              <w:rPr>
                <w:b/>
              </w:rPr>
              <w:t>media</w:t>
            </w:r>
          </w:p>
          <w:p w:rsidR="001B2310" w:rsidRPr="001B2310" w:rsidRDefault="001B2310" w:rsidP="001B2310">
            <w:pPr>
              <w:pStyle w:val="ListParagraph"/>
              <w:numPr>
                <w:ilvl w:val="0"/>
                <w:numId w:val="3"/>
              </w:numPr>
              <w:rPr>
                <w:b/>
              </w:rPr>
            </w:pPr>
            <w:r w:rsidRPr="001B2310">
              <w:rPr>
                <w:b/>
              </w:rPr>
              <w:t>IPCC investigations</w:t>
            </w:r>
          </w:p>
          <w:p w:rsidR="001B2310" w:rsidRPr="001B2310" w:rsidRDefault="001B2310" w:rsidP="001B2310">
            <w:pPr>
              <w:pStyle w:val="ListParagraph"/>
              <w:numPr>
                <w:ilvl w:val="0"/>
                <w:numId w:val="3"/>
              </w:numPr>
              <w:rPr>
                <w:b/>
              </w:rPr>
            </w:pPr>
            <w:r w:rsidRPr="001B2310">
              <w:rPr>
                <w:b/>
              </w:rPr>
              <w:t>Role of the Crown Prosecution Service and the criminal justice process</w:t>
            </w:r>
          </w:p>
          <w:p w:rsidR="001B2310" w:rsidRPr="001B2310" w:rsidRDefault="001B2310" w:rsidP="001B2310">
            <w:pPr>
              <w:pStyle w:val="ListParagraph"/>
              <w:numPr>
                <w:ilvl w:val="0"/>
                <w:numId w:val="3"/>
              </w:numPr>
              <w:rPr>
                <w:b/>
              </w:rPr>
            </w:pPr>
            <w:r w:rsidRPr="001B2310">
              <w:rPr>
                <w:b/>
              </w:rPr>
              <w:t>Coroners’ inquests</w:t>
            </w:r>
          </w:p>
          <w:p w:rsidR="001B2310" w:rsidRPr="001B2310" w:rsidRDefault="001B2310" w:rsidP="001B2310">
            <w:pPr>
              <w:pStyle w:val="ListParagraph"/>
              <w:numPr>
                <w:ilvl w:val="0"/>
                <w:numId w:val="3"/>
              </w:numPr>
              <w:rPr>
                <w:b/>
              </w:rPr>
            </w:pPr>
            <w:r w:rsidRPr="001B2310">
              <w:rPr>
                <w:b/>
              </w:rPr>
              <w:t>Police misconduct and disciplinary process</w:t>
            </w:r>
          </w:p>
          <w:p w:rsidR="001B2310" w:rsidRPr="001B2310" w:rsidRDefault="001B2310" w:rsidP="001B2310">
            <w:pPr>
              <w:pStyle w:val="ListParagraph"/>
              <w:numPr>
                <w:ilvl w:val="0"/>
                <w:numId w:val="3"/>
              </w:numPr>
              <w:rPr>
                <w:b/>
              </w:rPr>
            </w:pPr>
            <w:r w:rsidRPr="001B2310">
              <w:rPr>
                <w:b/>
              </w:rPr>
              <w:t>Investigations by NHS Trusts or other medical healthcare providers</w:t>
            </w:r>
          </w:p>
          <w:p w:rsidR="005C3FEB" w:rsidRPr="001B2310" w:rsidRDefault="001B2310" w:rsidP="001B2310">
            <w:pPr>
              <w:pStyle w:val="ListParagraph"/>
              <w:numPr>
                <w:ilvl w:val="0"/>
                <w:numId w:val="3"/>
              </w:numPr>
            </w:pPr>
            <w:r w:rsidRPr="001B2310">
              <w:rPr>
                <w:b/>
              </w:rPr>
              <w:t>Role of the Health and Safety Executive</w:t>
            </w:r>
          </w:p>
        </w:tc>
      </w:tr>
      <w:tr w:rsidR="005C3FEB" w:rsidTr="005C3FEB">
        <w:trPr>
          <w:trHeight w:val="1682"/>
        </w:trPr>
        <w:tc>
          <w:tcPr>
            <w:tcW w:w="9242" w:type="dxa"/>
          </w:tcPr>
          <w:p w:rsidR="005C3FEB" w:rsidRPr="005C3FEB" w:rsidRDefault="005C3FEB" w:rsidP="005C3FEB">
            <w:pPr>
              <w:rPr>
                <w:szCs w:val="24"/>
              </w:rPr>
            </w:pPr>
          </w:p>
        </w:tc>
      </w:tr>
      <w:tr w:rsidR="005C3FEB" w:rsidRPr="00A26838" w:rsidTr="005C3FEB">
        <w:tc>
          <w:tcPr>
            <w:tcW w:w="9242" w:type="dxa"/>
          </w:tcPr>
          <w:p w:rsidR="005C3FEB" w:rsidRPr="0084627A" w:rsidRDefault="001B2310" w:rsidP="005C3FEB">
            <w:pPr>
              <w:rPr>
                <w:b/>
                <w:szCs w:val="24"/>
              </w:rPr>
            </w:pPr>
            <w:r>
              <w:rPr>
                <w:b/>
                <w:szCs w:val="24"/>
              </w:rPr>
              <w:t>11</w:t>
            </w:r>
            <w:r w:rsidR="0084627A" w:rsidRPr="0084627A">
              <w:rPr>
                <w:b/>
                <w:szCs w:val="24"/>
              </w:rPr>
              <w:t xml:space="preserve">. </w:t>
            </w:r>
            <w:r w:rsidRPr="001B2310">
              <w:rPr>
                <w:b/>
              </w:rPr>
              <w:t>In what ways could family experience, involvement and support be improved at all stages after a death has occurred?</w:t>
            </w:r>
          </w:p>
        </w:tc>
      </w:tr>
      <w:tr w:rsidR="005C3FEB" w:rsidTr="005C3FEB">
        <w:trPr>
          <w:trHeight w:val="1682"/>
        </w:trPr>
        <w:tc>
          <w:tcPr>
            <w:tcW w:w="9242" w:type="dxa"/>
          </w:tcPr>
          <w:p w:rsidR="005C3FEB" w:rsidRPr="005C3FEB" w:rsidRDefault="005C3FEB" w:rsidP="005C3FEB">
            <w:pPr>
              <w:rPr>
                <w:szCs w:val="24"/>
              </w:rPr>
            </w:pPr>
          </w:p>
        </w:tc>
      </w:tr>
      <w:tr w:rsidR="001B2310" w:rsidRPr="00A26838" w:rsidTr="005C3FEB">
        <w:tc>
          <w:tcPr>
            <w:tcW w:w="9242" w:type="dxa"/>
          </w:tcPr>
          <w:p w:rsidR="001B2310" w:rsidRPr="0084627A" w:rsidRDefault="001B2310" w:rsidP="00F27875">
            <w:pPr>
              <w:rPr>
                <w:b/>
                <w:szCs w:val="24"/>
              </w:rPr>
            </w:pPr>
            <w:r>
              <w:rPr>
                <w:b/>
                <w:szCs w:val="24"/>
              </w:rPr>
              <w:t xml:space="preserve">12. </w:t>
            </w:r>
            <w:r w:rsidRPr="001B2310">
              <w:rPr>
                <w:b/>
              </w:rPr>
              <w:t>If someone you know has died in such circumstances or if you have had an experience in police custody that resulted in, or could have resulted in, serious illness, injury or self-harm please set out what happened at each stage of the incident. What went wrong and what could have been done differently?</w:t>
            </w:r>
          </w:p>
        </w:tc>
      </w:tr>
      <w:tr w:rsidR="001B2310" w:rsidTr="005C3FEB">
        <w:trPr>
          <w:trHeight w:val="1682"/>
        </w:trPr>
        <w:tc>
          <w:tcPr>
            <w:tcW w:w="9242" w:type="dxa"/>
          </w:tcPr>
          <w:p w:rsidR="001B2310" w:rsidRPr="005C3FEB" w:rsidRDefault="001B2310" w:rsidP="00F27875">
            <w:pPr>
              <w:rPr>
                <w:szCs w:val="24"/>
              </w:rPr>
            </w:pPr>
          </w:p>
        </w:tc>
      </w:tr>
      <w:tr w:rsidR="001B2310" w:rsidRPr="0084627A" w:rsidTr="001B2310">
        <w:tc>
          <w:tcPr>
            <w:tcW w:w="9242" w:type="dxa"/>
          </w:tcPr>
          <w:p w:rsidR="001B2310" w:rsidRPr="0084627A" w:rsidRDefault="001B2310" w:rsidP="00F27875">
            <w:pPr>
              <w:rPr>
                <w:b/>
                <w:szCs w:val="24"/>
              </w:rPr>
            </w:pPr>
            <w:r>
              <w:rPr>
                <w:b/>
                <w:szCs w:val="24"/>
              </w:rPr>
              <w:t xml:space="preserve">13. </w:t>
            </w:r>
            <w:r w:rsidRPr="001B2310">
              <w:rPr>
                <w:b/>
              </w:rPr>
              <w:t>What could be done to improve accountability on the part of the police in relation to deaths and serious incident in police custody?</w:t>
            </w:r>
          </w:p>
        </w:tc>
      </w:tr>
      <w:tr w:rsidR="001B2310" w:rsidRPr="005C3FEB" w:rsidTr="001B2310">
        <w:trPr>
          <w:trHeight w:val="1682"/>
        </w:trPr>
        <w:tc>
          <w:tcPr>
            <w:tcW w:w="9242" w:type="dxa"/>
          </w:tcPr>
          <w:p w:rsidR="001B2310" w:rsidRPr="005C3FEB" w:rsidRDefault="001B2310" w:rsidP="00F27875">
            <w:pPr>
              <w:rPr>
                <w:szCs w:val="24"/>
              </w:rPr>
            </w:pPr>
          </w:p>
        </w:tc>
      </w:tr>
      <w:tr w:rsidR="001B2310" w:rsidRPr="0084627A" w:rsidTr="001B2310">
        <w:tc>
          <w:tcPr>
            <w:tcW w:w="9242" w:type="dxa"/>
          </w:tcPr>
          <w:p w:rsidR="001B2310" w:rsidRPr="0084627A" w:rsidRDefault="001B2310" w:rsidP="00F27875">
            <w:pPr>
              <w:rPr>
                <w:b/>
                <w:szCs w:val="24"/>
              </w:rPr>
            </w:pPr>
            <w:r>
              <w:rPr>
                <w:b/>
                <w:szCs w:val="24"/>
              </w:rPr>
              <w:t xml:space="preserve">14. </w:t>
            </w:r>
            <w:r w:rsidRPr="001B2310">
              <w:rPr>
                <w:b/>
              </w:rPr>
              <w:t>What could be done to improve sustained learning from deaths and serious incident in police custody?</w:t>
            </w:r>
          </w:p>
        </w:tc>
      </w:tr>
      <w:tr w:rsidR="001B2310" w:rsidRPr="005C3FEB" w:rsidTr="001B2310">
        <w:trPr>
          <w:trHeight w:val="1682"/>
        </w:trPr>
        <w:tc>
          <w:tcPr>
            <w:tcW w:w="9242" w:type="dxa"/>
          </w:tcPr>
          <w:p w:rsidR="001B2310" w:rsidRPr="005C3FEB" w:rsidRDefault="001B2310" w:rsidP="00F27875">
            <w:pPr>
              <w:rPr>
                <w:szCs w:val="24"/>
              </w:rPr>
            </w:pPr>
          </w:p>
        </w:tc>
      </w:tr>
      <w:tr w:rsidR="001B2310" w:rsidRPr="0084627A" w:rsidTr="001B2310">
        <w:tc>
          <w:tcPr>
            <w:tcW w:w="9242" w:type="dxa"/>
          </w:tcPr>
          <w:p w:rsidR="001B2310" w:rsidRPr="0084627A" w:rsidRDefault="001B2310" w:rsidP="00F27875">
            <w:pPr>
              <w:rPr>
                <w:b/>
                <w:szCs w:val="24"/>
              </w:rPr>
            </w:pPr>
            <w:r>
              <w:rPr>
                <w:b/>
                <w:szCs w:val="24"/>
              </w:rPr>
              <w:t xml:space="preserve">15. </w:t>
            </w:r>
            <w:r w:rsidRPr="001B2310">
              <w:rPr>
                <w:b/>
              </w:rPr>
              <w:t>How can there be more effective implementation of learning and recommendations arising from investigations and inquests into deaths?</w:t>
            </w:r>
          </w:p>
        </w:tc>
      </w:tr>
      <w:tr w:rsidR="001B2310" w:rsidRPr="005C3FEB" w:rsidTr="001B2310">
        <w:trPr>
          <w:trHeight w:val="1682"/>
        </w:trPr>
        <w:tc>
          <w:tcPr>
            <w:tcW w:w="9242" w:type="dxa"/>
          </w:tcPr>
          <w:p w:rsidR="001B2310" w:rsidRPr="005C3FEB" w:rsidRDefault="001B2310" w:rsidP="00F27875">
            <w:pPr>
              <w:rPr>
                <w:szCs w:val="24"/>
              </w:rPr>
            </w:pPr>
          </w:p>
        </w:tc>
      </w:tr>
      <w:tr w:rsidR="001B2310" w:rsidRPr="0084627A" w:rsidTr="001B2310">
        <w:tc>
          <w:tcPr>
            <w:tcW w:w="9242" w:type="dxa"/>
          </w:tcPr>
          <w:p w:rsidR="001B2310" w:rsidRPr="0084627A" w:rsidRDefault="001B2310" w:rsidP="00B67AEA">
            <w:pPr>
              <w:rPr>
                <w:b/>
                <w:szCs w:val="24"/>
              </w:rPr>
            </w:pPr>
            <w:r>
              <w:rPr>
                <w:b/>
                <w:szCs w:val="24"/>
              </w:rPr>
              <w:t xml:space="preserve">16. </w:t>
            </w:r>
            <w:r w:rsidRPr="001B2310">
              <w:rPr>
                <w:rFonts w:cs="Times New Roman"/>
                <w:b/>
                <w:color w:val="000000"/>
                <w:szCs w:val="24"/>
              </w:rPr>
              <w:t xml:space="preserve">We need to learn where things have gone wrong, but we can also learn </w:t>
            </w:r>
            <w:r w:rsidRPr="001B2310">
              <w:rPr>
                <w:rFonts w:cs="Times New Roman"/>
                <w:b/>
                <w:color w:val="000000"/>
                <w:szCs w:val="24"/>
              </w:rPr>
              <w:lastRenderedPageBreak/>
              <w:t>from things that have worked well. Do you have any examples of good practice which has lead to positive outcomes</w:t>
            </w:r>
            <w:r w:rsidR="00B67AEA">
              <w:rPr>
                <w:rFonts w:cs="Times New Roman"/>
                <w:b/>
                <w:color w:val="000000"/>
                <w:szCs w:val="24"/>
              </w:rPr>
              <w:t>?</w:t>
            </w:r>
            <w:r w:rsidRPr="001B2310">
              <w:rPr>
                <w:rFonts w:cs="Times New Roman"/>
                <w:b/>
                <w:color w:val="000000"/>
                <w:szCs w:val="24"/>
              </w:rPr>
              <w:t xml:space="preserve"> This could be in preventing a death or serious incident, the family involvement in the investigation and/or its outcome?</w:t>
            </w:r>
          </w:p>
        </w:tc>
      </w:tr>
      <w:tr w:rsidR="001B2310" w:rsidRPr="005C3FEB" w:rsidTr="001B2310">
        <w:trPr>
          <w:trHeight w:val="1682"/>
        </w:trPr>
        <w:tc>
          <w:tcPr>
            <w:tcW w:w="9242" w:type="dxa"/>
          </w:tcPr>
          <w:p w:rsidR="001B2310" w:rsidRPr="005C3FEB" w:rsidRDefault="001B2310" w:rsidP="00F27875">
            <w:pPr>
              <w:rPr>
                <w:szCs w:val="24"/>
              </w:rPr>
            </w:pPr>
          </w:p>
        </w:tc>
      </w:tr>
      <w:tr w:rsidR="001B2310" w:rsidRPr="0084627A" w:rsidTr="001B2310">
        <w:tc>
          <w:tcPr>
            <w:tcW w:w="9242" w:type="dxa"/>
          </w:tcPr>
          <w:p w:rsidR="001B2310" w:rsidRPr="001B2310" w:rsidRDefault="001B2310" w:rsidP="00F27875">
            <w:pPr>
              <w:rPr>
                <w:b/>
                <w:szCs w:val="24"/>
              </w:rPr>
            </w:pPr>
            <w:r>
              <w:rPr>
                <w:b/>
                <w:szCs w:val="24"/>
              </w:rPr>
              <w:t>17</w:t>
            </w:r>
            <w:r w:rsidRPr="001B2310">
              <w:rPr>
                <w:b/>
                <w:szCs w:val="24"/>
              </w:rPr>
              <w:t xml:space="preserve">. </w:t>
            </w:r>
            <w:r w:rsidRPr="001B2310">
              <w:rPr>
                <w:b/>
              </w:rPr>
              <w:t>Are there any other comments you would like to make?</w:t>
            </w:r>
          </w:p>
        </w:tc>
      </w:tr>
      <w:tr w:rsidR="001B2310" w:rsidRPr="005C3FEB" w:rsidTr="001B2310">
        <w:trPr>
          <w:trHeight w:val="1682"/>
        </w:trPr>
        <w:tc>
          <w:tcPr>
            <w:tcW w:w="9242" w:type="dxa"/>
          </w:tcPr>
          <w:p w:rsidR="001B2310" w:rsidRPr="005C3FEB" w:rsidRDefault="001B2310" w:rsidP="00F27875">
            <w:pPr>
              <w:rPr>
                <w:szCs w:val="24"/>
              </w:rPr>
            </w:pPr>
          </w:p>
        </w:tc>
      </w:tr>
    </w:tbl>
    <w:p w:rsidR="00A26838" w:rsidRDefault="00A26838" w:rsidP="00A26838"/>
    <w:p w:rsidR="005A7875" w:rsidRDefault="005A7875" w:rsidP="005A7875">
      <w:pPr>
        <w:pStyle w:val="Bodycopy"/>
        <w:jc w:val="both"/>
      </w:pPr>
      <w:r>
        <w:t xml:space="preserve">Please submit your response using the </w:t>
      </w:r>
      <w:hyperlink r:id="rId6" w:history="1">
        <w:r>
          <w:rPr>
            <w:rStyle w:val="Hyperlink"/>
          </w:rPr>
          <w:t>online survey</w:t>
        </w:r>
      </w:hyperlink>
      <w:r>
        <w:t>.</w:t>
      </w:r>
    </w:p>
    <w:p w:rsidR="005A7875" w:rsidRDefault="005A7875" w:rsidP="005A7875">
      <w:pPr>
        <w:pStyle w:val="Bodycopy"/>
        <w:jc w:val="both"/>
      </w:pPr>
    </w:p>
    <w:p w:rsidR="005A7875" w:rsidRDefault="005A7875" w:rsidP="005A7875">
      <w:pPr>
        <w:pStyle w:val="Bodycopy"/>
        <w:jc w:val="both"/>
      </w:pPr>
      <w:r>
        <w:t xml:space="preserve">Alternatively you can answer the questions using this form, and send your response to the following e-mail address: </w:t>
      </w:r>
    </w:p>
    <w:p w:rsidR="005A7875" w:rsidRDefault="005A7875" w:rsidP="005A7875">
      <w:pPr>
        <w:pStyle w:val="Bodycopy"/>
        <w:jc w:val="both"/>
      </w:pPr>
      <w:hyperlink r:id="rId7" w:history="1">
        <w:r>
          <w:rPr>
            <w:rStyle w:val="Hyperlink"/>
          </w:rPr>
          <w:t>DeathsInCustody.IndependentReview@homeoffice.gsi.gov.uk</w:t>
        </w:r>
      </w:hyperlink>
    </w:p>
    <w:p w:rsidR="005A7875" w:rsidRDefault="005A7875" w:rsidP="005A7875">
      <w:pPr>
        <w:pStyle w:val="Bodycopy"/>
        <w:jc w:val="both"/>
      </w:pPr>
    </w:p>
    <w:p w:rsidR="005A7875" w:rsidRDefault="005A7875" w:rsidP="005A7875">
      <w:pPr>
        <w:pStyle w:val="Bodycopy"/>
        <w:jc w:val="both"/>
      </w:pPr>
      <w:r>
        <w:t xml:space="preserve">Or you can send it by post to: </w:t>
      </w:r>
    </w:p>
    <w:p w:rsidR="005A7875" w:rsidRDefault="005A7875" w:rsidP="005A7875">
      <w:pPr>
        <w:pStyle w:val="Bodycopy"/>
        <w:jc w:val="both"/>
      </w:pPr>
    </w:p>
    <w:p w:rsidR="005A7875" w:rsidRDefault="005A7875" w:rsidP="005A7875">
      <w:pPr>
        <w:pStyle w:val="Bodycopy"/>
        <w:ind w:left="720"/>
        <w:jc w:val="both"/>
      </w:pPr>
      <w:r>
        <w:t>Independent Review</w:t>
      </w:r>
    </w:p>
    <w:p w:rsidR="005A7875" w:rsidRDefault="005A7875" w:rsidP="005A7875">
      <w:pPr>
        <w:pStyle w:val="Bodycopy"/>
        <w:ind w:left="720"/>
        <w:jc w:val="both"/>
      </w:pPr>
      <w:r>
        <w:t>c/o 6</w:t>
      </w:r>
      <w:r>
        <w:rPr>
          <w:vertAlign w:val="superscript"/>
        </w:rPr>
        <w:t>th</w:t>
      </w:r>
      <w:r>
        <w:t xml:space="preserve"> Floor NW, Fry Building </w:t>
      </w:r>
    </w:p>
    <w:p w:rsidR="005A7875" w:rsidRDefault="005A7875" w:rsidP="005A7875">
      <w:pPr>
        <w:pStyle w:val="Bodycopy"/>
        <w:ind w:left="720"/>
        <w:jc w:val="both"/>
      </w:pPr>
      <w:r>
        <w:t xml:space="preserve">Home Office </w:t>
      </w:r>
    </w:p>
    <w:p w:rsidR="005A7875" w:rsidRDefault="005A7875" w:rsidP="005A7875">
      <w:pPr>
        <w:pStyle w:val="Bodycopy"/>
        <w:ind w:left="720"/>
        <w:jc w:val="both"/>
      </w:pPr>
      <w:r>
        <w:t xml:space="preserve">2 </w:t>
      </w:r>
      <w:proofErr w:type="spellStart"/>
      <w:r>
        <w:t>Marsham</w:t>
      </w:r>
      <w:proofErr w:type="spellEnd"/>
      <w:r>
        <w:t xml:space="preserve"> Street </w:t>
      </w:r>
    </w:p>
    <w:p w:rsidR="005A7875" w:rsidRDefault="005A7875" w:rsidP="005A7875">
      <w:pPr>
        <w:pStyle w:val="Bodycopy"/>
        <w:ind w:left="720"/>
        <w:jc w:val="both"/>
      </w:pPr>
      <w:r>
        <w:t xml:space="preserve">LONDON </w:t>
      </w:r>
    </w:p>
    <w:p w:rsidR="005A7875" w:rsidRDefault="005A7875" w:rsidP="005A7875">
      <w:pPr>
        <w:pStyle w:val="Bodycopy"/>
        <w:ind w:left="720"/>
        <w:jc w:val="both"/>
      </w:pPr>
      <w:r>
        <w:t xml:space="preserve">SW1P 4DF </w:t>
      </w:r>
    </w:p>
    <w:p w:rsidR="005A7875" w:rsidRDefault="005A7875" w:rsidP="005A7875">
      <w:pPr>
        <w:pStyle w:val="Bodycopy"/>
        <w:jc w:val="both"/>
      </w:pPr>
    </w:p>
    <w:p w:rsidR="00A26838" w:rsidRDefault="005A7875" w:rsidP="005A7875">
      <w:pPr>
        <w:rPr>
          <w:szCs w:val="24"/>
        </w:rPr>
      </w:pPr>
      <w:r>
        <w:rPr>
          <w:szCs w:val="24"/>
        </w:rPr>
        <w:t>Responses must be received by 6 May 2016; we cannot undertake to consider any responses received after that date.</w:t>
      </w:r>
    </w:p>
    <w:p w:rsidR="005A7875" w:rsidRDefault="005A7875" w:rsidP="005A7875"/>
    <w:sectPr w:rsidR="005A7875" w:rsidSect="00D728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3308"/>
    <w:multiLevelType w:val="hybridMultilevel"/>
    <w:tmpl w:val="C10C802E"/>
    <w:lvl w:ilvl="0" w:tplc="4E207D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0D14165"/>
    <w:multiLevelType w:val="hybridMultilevel"/>
    <w:tmpl w:val="1FF8B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476F3"/>
    <w:multiLevelType w:val="hybridMultilevel"/>
    <w:tmpl w:val="B11AC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805091"/>
    <w:multiLevelType w:val="hybridMultilevel"/>
    <w:tmpl w:val="1FF8B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characterSpacingControl w:val="doNotCompress"/>
  <w:compat/>
  <w:rsids>
    <w:rsidRoot w:val="00A26838"/>
    <w:rsid w:val="00006543"/>
    <w:rsid w:val="00032C45"/>
    <w:rsid w:val="00033724"/>
    <w:rsid w:val="00060DF9"/>
    <w:rsid w:val="0009045F"/>
    <w:rsid w:val="00091268"/>
    <w:rsid w:val="000A73EB"/>
    <w:rsid w:val="000D3EDB"/>
    <w:rsid w:val="000D5D93"/>
    <w:rsid w:val="00133467"/>
    <w:rsid w:val="001346FF"/>
    <w:rsid w:val="001558E0"/>
    <w:rsid w:val="00155BF5"/>
    <w:rsid w:val="00172886"/>
    <w:rsid w:val="00174FAA"/>
    <w:rsid w:val="001952B5"/>
    <w:rsid w:val="00197441"/>
    <w:rsid w:val="001A3D69"/>
    <w:rsid w:val="001B2310"/>
    <w:rsid w:val="001D0182"/>
    <w:rsid w:val="001E0E90"/>
    <w:rsid w:val="001F00B8"/>
    <w:rsid w:val="00201042"/>
    <w:rsid w:val="00212239"/>
    <w:rsid w:val="00215442"/>
    <w:rsid w:val="002442ED"/>
    <w:rsid w:val="00256E58"/>
    <w:rsid w:val="00261281"/>
    <w:rsid w:val="002A2E8B"/>
    <w:rsid w:val="002B1A30"/>
    <w:rsid w:val="002C7C15"/>
    <w:rsid w:val="002D7812"/>
    <w:rsid w:val="00300226"/>
    <w:rsid w:val="00311A69"/>
    <w:rsid w:val="003213BE"/>
    <w:rsid w:val="003216AD"/>
    <w:rsid w:val="00333DBF"/>
    <w:rsid w:val="00342BEE"/>
    <w:rsid w:val="00383739"/>
    <w:rsid w:val="003A6F32"/>
    <w:rsid w:val="003F7CBE"/>
    <w:rsid w:val="00437019"/>
    <w:rsid w:val="0045006C"/>
    <w:rsid w:val="0049106D"/>
    <w:rsid w:val="004C08E2"/>
    <w:rsid w:val="004E1566"/>
    <w:rsid w:val="00510638"/>
    <w:rsid w:val="00515661"/>
    <w:rsid w:val="00515DBF"/>
    <w:rsid w:val="00520464"/>
    <w:rsid w:val="005A6B2D"/>
    <w:rsid w:val="005A7875"/>
    <w:rsid w:val="005B6220"/>
    <w:rsid w:val="005C3FEB"/>
    <w:rsid w:val="005C50EF"/>
    <w:rsid w:val="005C5197"/>
    <w:rsid w:val="005D0B68"/>
    <w:rsid w:val="00607F0A"/>
    <w:rsid w:val="00616B34"/>
    <w:rsid w:val="006223F3"/>
    <w:rsid w:val="00636CDC"/>
    <w:rsid w:val="00664A89"/>
    <w:rsid w:val="00674E7C"/>
    <w:rsid w:val="00686CBD"/>
    <w:rsid w:val="006C289C"/>
    <w:rsid w:val="006C73C6"/>
    <w:rsid w:val="007004D8"/>
    <w:rsid w:val="007216FA"/>
    <w:rsid w:val="0073128F"/>
    <w:rsid w:val="00734B96"/>
    <w:rsid w:val="0079769A"/>
    <w:rsid w:val="007A27F0"/>
    <w:rsid w:val="007A34C4"/>
    <w:rsid w:val="007B659A"/>
    <w:rsid w:val="007E701A"/>
    <w:rsid w:val="007F2099"/>
    <w:rsid w:val="00834859"/>
    <w:rsid w:val="00836CB6"/>
    <w:rsid w:val="00841F83"/>
    <w:rsid w:val="0084627A"/>
    <w:rsid w:val="008C0EA6"/>
    <w:rsid w:val="0090384F"/>
    <w:rsid w:val="009040FD"/>
    <w:rsid w:val="00946A87"/>
    <w:rsid w:val="00961317"/>
    <w:rsid w:val="009700D2"/>
    <w:rsid w:val="009A255A"/>
    <w:rsid w:val="009A64A1"/>
    <w:rsid w:val="009A6FA8"/>
    <w:rsid w:val="009B2393"/>
    <w:rsid w:val="009E6E83"/>
    <w:rsid w:val="009F4B66"/>
    <w:rsid w:val="00A125FD"/>
    <w:rsid w:val="00A12E1D"/>
    <w:rsid w:val="00A26838"/>
    <w:rsid w:val="00A47B26"/>
    <w:rsid w:val="00A90DF5"/>
    <w:rsid w:val="00AC53C7"/>
    <w:rsid w:val="00AE0DFA"/>
    <w:rsid w:val="00AF1DFB"/>
    <w:rsid w:val="00B20CD3"/>
    <w:rsid w:val="00B50C69"/>
    <w:rsid w:val="00B5399C"/>
    <w:rsid w:val="00B67AEA"/>
    <w:rsid w:val="00B7162F"/>
    <w:rsid w:val="00BA4A14"/>
    <w:rsid w:val="00BF2C66"/>
    <w:rsid w:val="00C02B76"/>
    <w:rsid w:val="00C12BCB"/>
    <w:rsid w:val="00C240FA"/>
    <w:rsid w:val="00C34B98"/>
    <w:rsid w:val="00C61872"/>
    <w:rsid w:val="00CD2687"/>
    <w:rsid w:val="00CD3B1C"/>
    <w:rsid w:val="00CD5A5C"/>
    <w:rsid w:val="00CD60C6"/>
    <w:rsid w:val="00CE54B5"/>
    <w:rsid w:val="00CE6C50"/>
    <w:rsid w:val="00D133D0"/>
    <w:rsid w:val="00D600A6"/>
    <w:rsid w:val="00D728BE"/>
    <w:rsid w:val="00D857B9"/>
    <w:rsid w:val="00D92CCF"/>
    <w:rsid w:val="00DC27B7"/>
    <w:rsid w:val="00DD37FA"/>
    <w:rsid w:val="00DE24AB"/>
    <w:rsid w:val="00DE3A34"/>
    <w:rsid w:val="00DE68C8"/>
    <w:rsid w:val="00E11D5A"/>
    <w:rsid w:val="00E56075"/>
    <w:rsid w:val="00EC02DE"/>
    <w:rsid w:val="00ED6E89"/>
    <w:rsid w:val="00F46A0E"/>
    <w:rsid w:val="00F46F9C"/>
    <w:rsid w:val="00F63FA3"/>
    <w:rsid w:val="00F70092"/>
    <w:rsid w:val="00F76143"/>
    <w:rsid w:val="00F87F14"/>
    <w:rsid w:val="00FE7D11"/>
    <w:rsid w:val="00FE7F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rsid w:val="00A26838"/>
    <w:pPr>
      <w:spacing w:after="0" w:line="240" w:lineRule="auto"/>
    </w:pPr>
    <w:rPr>
      <w:rFonts w:eastAsia="Times New Roman"/>
      <w:szCs w:val="24"/>
      <w:lang w:eastAsia="en-GB"/>
    </w:rPr>
  </w:style>
  <w:style w:type="character" w:customStyle="1" w:styleId="BodycopyChar">
    <w:name w:val="Body copy Char"/>
    <w:basedOn w:val="DefaultParagraphFont"/>
    <w:link w:val="Bodycopy"/>
    <w:rsid w:val="00A26838"/>
    <w:rPr>
      <w:rFonts w:eastAsia="Times New Roman"/>
      <w:szCs w:val="24"/>
      <w:lang w:eastAsia="en-GB"/>
    </w:rPr>
  </w:style>
  <w:style w:type="character" w:styleId="Hyperlink">
    <w:name w:val="Hyperlink"/>
    <w:basedOn w:val="DefaultParagraphFont"/>
    <w:uiPriority w:val="99"/>
    <w:unhideWhenUsed/>
    <w:rsid w:val="00A26838"/>
    <w:rPr>
      <w:color w:val="0000FF"/>
      <w:u w:val="single"/>
    </w:rPr>
  </w:style>
  <w:style w:type="paragraph" w:customStyle="1" w:styleId="Sectiontitle">
    <w:name w:val="Section title"/>
    <w:next w:val="Bodycopy"/>
    <w:qFormat/>
    <w:rsid w:val="00A26838"/>
    <w:pPr>
      <w:spacing w:after="0" w:line="240" w:lineRule="auto"/>
    </w:pPr>
    <w:rPr>
      <w:rFonts w:eastAsia="Times New Roman"/>
      <w:color w:val="8F23B3"/>
      <w:sz w:val="52"/>
      <w:szCs w:val="52"/>
      <w:lang w:eastAsia="en-GB"/>
    </w:rPr>
  </w:style>
  <w:style w:type="paragraph" w:styleId="ListParagraph">
    <w:name w:val="List Paragraph"/>
    <w:basedOn w:val="Normal"/>
    <w:uiPriority w:val="34"/>
    <w:qFormat/>
    <w:rsid w:val="00F70092"/>
    <w:pPr>
      <w:ind w:left="720"/>
      <w:contextualSpacing/>
    </w:pPr>
  </w:style>
  <w:style w:type="paragraph" w:styleId="PlainText">
    <w:name w:val="Plain Text"/>
    <w:basedOn w:val="Normal"/>
    <w:link w:val="PlainTextChar"/>
    <w:uiPriority w:val="99"/>
    <w:unhideWhenUsed/>
    <w:rsid w:val="005C3FEB"/>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5C3FEB"/>
    <w:rPr>
      <w:rFonts w:ascii="Calibr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7287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athsInCustody.IndependentReview@homeoffice.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meofficesurveys.homeoffice.gov.uk/s/GJEC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F9480-E862-4057-8153-2FCA601D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Alexander</dc:creator>
  <cp:lastModifiedBy>Daisy Goddard</cp:lastModifiedBy>
  <cp:revision>3</cp:revision>
  <dcterms:created xsi:type="dcterms:W3CDTF">2016-02-24T13:46:00Z</dcterms:created>
  <dcterms:modified xsi:type="dcterms:W3CDTF">2016-02-24T15:43:00Z</dcterms:modified>
</cp:coreProperties>
</file>