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COMMITTEE ON STANDARDS IN PUBLIC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TWO HUNDRED AND THIRTIETH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THURSDAY 17 DECEMBER 2015 AT 10.00 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ROOM G11,1 HORSE GUARDS ROAD, LONDON SW1A 2HQ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785.0" w:type="dxa"/>
        <w:jc w:val="left"/>
        <w:tblInd w:w="-9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85"/>
        <w:gridCol w:w="2130"/>
        <w:gridCol w:w="4590"/>
        <w:gridCol w:w="1965"/>
        <w:gridCol w:w="1515"/>
        <w:tblGridChange w:id="0">
          <w:tblGrid>
            <w:gridCol w:w="585"/>
            <w:gridCol w:w="2130"/>
            <w:gridCol w:w="4590"/>
            <w:gridCol w:w="1965"/>
            <w:gridCol w:w="1515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Agenda item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Papers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Indicative timing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is asked to welcome to Dee Goddard, who will join the Secretariat as an intern for 3 months from 12 January 2016.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6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Registers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284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agree the register of interests, gifts and hospitality, and the meetings registers for publication on the Committee’s website.     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245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10:05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rtl w:val="0"/>
              </w:rPr>
              <w:t xml:space="preserve">Minutes and matters arising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approve the minutes from November’s Committee meeting.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10:10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Policing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note the Home Office and APCC’s responses to “Tone from the Top” and consider the Committee’s replies.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Responses from PCCs, Crime Panels and Chief Constables will be tabled at the meeting.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Ethics for regulators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note progress on the Ethics for Regulators Review, and comment on the draft skeleton of the report.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248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10.35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Public Appointments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highlight w:val="white"/>
                <w:rtl w:val="0"/>
              </w:rPr>
              <w:t xml:space="preserve">The Committee will be asked to note the progress of the Review Team.  (If the report has been published by the 17th, copies will be tabled for committee members).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249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color w:val="222222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Ethical standards for providers of public services: follow up report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note the report’s publication which took place on 2 December.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 paper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Replacement for research student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approve the proposal that we renew the joint Phd studentship with the University of Nottingham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250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11.25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Survey Questions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approve questions for inclusion in the next BES survey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251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11.40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Meeting with MCO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note the meeting between the Chair and the Minister for the Cabinet Office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252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12.00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Standards Check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An update on recent standards issues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253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12.15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Forward agenda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invited to consider the future work programme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12.20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after="0" w:before="0" w:line="240" w:lineRule="auto"/>
              <w:ind w:left="0" w:firstLine="0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Committee will be asked to 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Communications update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before="0" w:lineRule="auto"/>
              <w:ind w:left="720" w:hanging="360"/>
              <w:contextualSpacing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Date of next meeting: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21 January 2016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CSPL (14) 255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12.30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1440.0000000000002" w:top="566.9291338582677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mbria"/>
  <w:font w:name="Georgia"/>
  <w:font w:name="Arial"/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after="720" w:lineRule="auto"/>
      <w:contextualSpacing w:val="0"/>
      <w:jc w:val="left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513"/>
        <w:tab w:val="right" w:pos="9026"/>
      </w:tabs>
      <w:spacing w:before="720" w:lineRule="auto"/>
      <w:contextualSpacing w:val="0"/>
      <w:jc w:val="left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1260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1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60" w:before="240" w:line="240" w:lineRule="auto"/>
      <w:ind w:left="0" w:right="0" w:firstLine="0"/>
      <w:jc w:val="center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1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Horz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band2Vert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fir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Co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lastRow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nw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eCell">
      <w:pPr>
        <w:contextualSpacing w:val="1"/>
      </w:pPr>
      <w:rPr/>
      <w:tcPr>
        <w:tcMar>
          <w:left w:w="115.0" w:type="dxa"/>
          <w:right w:w="115.0" w:type="dxa"/>
        </w:tcMar>
      </w:tcPr>
    </w:tblStylePr>
    <w:tblStylePr w:type="swCell">
      <w:pPr>
        <w:contextualSpacing w:val="1"/>
      </w:pPr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footer" Target="footer.xml"/></Relationships>
</file>