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2"/>
      </w:tblGrid>
      <w:tr w:rsidR="00916CFE">
        <w:trPr>
          <w:trHeight w:val="567"/>
        </w:trPr>
        <w:tc>
          <w:tcPr>
            <w:tcW w:w="8992" w:type="dxa"/>
            <w:tcBorders>
              <w:left w:val="nil"/>
              <w:right w:val="nil"/>
            </w:tcBorders>
            <w:vAlign w:val="center"/>
          </w:tcPr>
          <w:p w:rsidR="00916CFE" w:rsidRDefault="00BD4CBA">
            <w:pPr>
              <w:spacing w:after="0" w:line="240" w:lineRule="auto"/>
              <w:jc w:val="center"/>
              <w:rPr>
                <w:rFonts w:ascii="Times New Roman" w:hAnsi="Times New Roman" w:cs="Times New Roman"/>
                <w:b/>
                <w:bCs/>
                <w:sz w:val="28"/>
                <w:szCs w:val="28"/>
                <w:lang w:val="it-IT"/>
              </w:rPr>
            </w:pPr>
            <w:r>
              <w:rPr>
                <w:rFonts w:ascii="Times New Roman" w:hAnsi="Times New Roman" w:cs="Times New Roman"/>
                <w:b/>
                <w:bCs/>
                <w:sz w:val="28"/>
                <w:szCs w:val="28"/>
                <w:lang w:val="it-IT"/>
              </w:rPr>
              <w:t>D I R E C T I O N S</w:t>
            </w:r>
          </w:p>
        </w:tc>
      </w:tr>
    </w:tbl>
    <w:p w:rsidR="00916CFE" w:rsidRDefault="00916CFE">
      <w:pPr>
        <w:spacing w:after="0"/>
        <w:jc w:val="both"/>
        <w:rPr>
          <w:rFonts w:ascii="Arial" w:hAnsi="Arial" w:cs="Arial"/>
          <w:b/>
          <w:bCs/>
          <w:sz w:val="28"/>
          <w:szCs w:val="28"/>
          <w:lang w:val="it-IT"/>
        </w:rPr>
      </w:pPr>
    </w:p>
    <w:p w:rsidR="00916CFE" w:rsidRDefault="00BD4CBA">
      <w:pPr>
        <w:tabs>
          <w:tab w:val="left" w:pos="1890"/>
        </w:tabs>
        <w:spacing w:after="0"/>
        <w:jc w:val="both"/>
        <w:rPr>
          <w:rFonts w:ascii="Arial" w:hAnsi="Arial" w:cs="Arial"/>
          <w:b/>
          <w:bCs/>
          <w:color w:val="000000" w:themeColor="text1"/>
          <w:sz w:val="24"/>
          <w:szCs w:val="24"/>
          <w:lang w:val="it-IT"/>
        </w:rPr>
      </w:pPr>
      <w:r>
        <w:rPr>
          <w:rFonts w:ascii="Arial" w:hAnsi="Arial" w:cs="Arial"/>
          <w:b/>
          <w:bCs/>
          <w:color w:val="000000" w:themeColor="text1"/>
          <w:sz w:val="24"/>
          <w:szCs w:val="24"/>
          <w:lang w:val="it-IT"/>
        </w:rPr>
        <w:tab/>
      </w:r>
    </w:p>
    <w:p w:rsidR="00916CFE" w:rsidRDefault="00BD4CBA">
      <w:pPr>
        <w:spacing w:after="0"/>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NATIONAL HEALTH SERVICE, ENGLAND</w:t>
      </w:r>
    </w:p>
    <w:p w:rsidR="00916CFE" w:rsidRDefault="00BD4CBA">
      <w:pPr>
        <w:tabs>
          <w:tab w:val="left" w:pos="4590"/>
        </w:tabs>
        <w:spacing w:after="0"/>
        <w:jc w:val="both"/>
        <w:rPr>
          <w:rFonts w:ascii="Arial" w:hAnsi="Arial" w:cs="Arial"/>
          <w:b/>
          <w:bCs/>
          <w:color w:val="000000" w:themeColor="text1"/>
          <w:sz w:val="40"/>
          <w:szCs w:val="40"/>
        </w:rPr>
      </w:pPr>
      <w:r>
        <w:rPr>
          <w:rFonts w:ascii="Arial" w:hAnsi="Arial" w:cs="Arial"/>
          <w:b/>
          <w:bCs/>
          <w:color w:val="000000" w:themeColor="text1"/>
          <w:sz w:val="40"/>
          <w:szCs w:val="40"/>
        </w:rPr>
        <w:tab/>
      </w:r>
    </w:p>
    <w:p w:rsidR="00916CFE" w:rsidRDefault="00BD4CBA">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The Health and Social Care Information Centre (Establishment of Information Systems for NHS Services: </w:t>
      </w:r>
      <w:r w:rsidR="00945138">
        <w:rPr>
          <w:rFonts w:ascii="Times New Roman" w:hAnsi="Times New Roman" w:cs="Times New Roman"/>
          <w:color w:val="000000" w:themeColor="text1"/>
          <w:sz w:val="36"/>
          <w:szCs w:val="36"/>
        </w:rPr>
        <w:t>Assuring Transformation Data Collection</w:t>
      </w:r>
      <w:r>
        <w:rPr>
          <w:rFonts w:ascii="Times New Roman" w:hAnsi="Times New Roman" w:cs="Times New Roman"/>
          <w:color w:val="000000" w:themeColor="text1"/>
          <w:sz w:val="36"/>
          <w:szCs w:val="36"/>
        </w:rPr>
        <w:t>) Directions 2015</w:t>
      </w:r>
    </w:p>
    <w:p w:rsidR="00EE35A1" w:rsidRDefault="00EE35A1" w:rsidP="00945138">
      <w:pPr>
        <w:rPr>
          <w:rFonts w:ascii="Times New Roman" w:hAnsi="Times New Roman" w:cs="Times New Roman"/>
          <w:color w:val="000000" w:themeColor="text1"/>
          <w:sz w:val="24"/>
          <w:szCs w:val="24"/>
        </w:rPr>
      </w:pPr>
    </w:p>
    <w:p w:rsidR="00945138" w:rsidRDefault="00945138" w:rsidP="00945138">
      <w:pPr>
        <w:rPr>
          <w:rFonts w:ascii="Times New Roman" w:hAnsi="Times New Roman" w:cs="Times New Roman"/>
          <w:color w:val="000000" w:themeColor="text1"/>
          <w:sz w:val="24"/>
          <w:szCs w:val="24"/>
        </w:rPr>
      </w:pPr>
      <w:r w:rsidRPr="00CF7946">
        <w:rPr>
          <w:rFonts w:ascii="Times New Roman" w:hAnsi="Times New Roman" w:cs="Times New Roman"/>
          <w:color w:val="000000" w:themeColor="text1"/>
          <w:sz w:val="24"/>
          <w:szCs w:val="24"/>
        </w:rPr>
        <w:t>The National Heal</w:t>
      </w:r>
      <w:r w:rsidR="00E733FB">
        <w:rPr>
          <w:rFonts w:ascii="Times New Roman" w:hAnsi="Times New Roman" w:cs="Times New Roman"/>
          <w:color w:val="000000" w:themeColor="text1"/>
          <w:sz w:val="24"/>
          <w:szCs w:val="24"/>
        </w:rPr>
        <w:t xml:space="preserve">th Service Commissioning Board </w:t>
      </w:r>
      <w:r w:rsidRPr="00CF7946">
        <w:rPr>
          <w:rFonts w:ascii="Times New Roman" w:hAnsi="Times New Roman" w:cs="Times New Roman"/>
          <w:color w:val="000000" w:themeColor="text1"/>
          <w:sz w:val="24"/>
          <w:szCs w:val="24"/>
        </w:rPr>
        <w:t xml:space="preserve">gives the following Directions to the Health and Social Care Information Centre in exercise of the powers conferred by sections </w:t>
      </w:r>
      <w:r w:rsidRPr="00FC66F6">
        <w:rPr>
          <w:rFonts w:ascii="Times New Roman" w:hAnsi="Times New Roman" w:cs="Times New Roman"/>
          <w:i/>
          <w:color w:val="000000" w:themeColor="text1"/>
          <w:sz w:val="24"/>
          <w:szCs w:val="24"/>
        </w:rPr>
        <w:t xml:space="preserve">254(1), (3) </w:t>
      </w:r>
      <w:r>
        <w:rPr>
          <w:rFonts w:ascii="Times New Roman" w:hAnsi="Times New Roman" w:cs="Times New Roman"/>
          <w:i/>
          <w:color w:val="000000" w:themeColor="text1"/>
          <w:sz w:val="24"/>
          <w:szCs w:val="24"/>
        </w:rPr>
        <w:t>and (6</w:t>
      </w:r>
      <w:r w:rsidR="00475982">
        <w:rPr>
          <w:rFonts w:ascii="Times New Roman" w:hAnsi="Times New Roman" w:cs="Times New Roman"/>
          <w:i/>
          <w:color w:val="000000" w:themeColor="text1"/>
          <w:sz w:val="24"/>
          <w:szCs w:val="24"/>
        </w:rPr>
        <w:t>), 262(3</w:t>
      </w:r>
      <w:proofErr w:type="gramStart"/>
      <w:r w:rsidR="00475982">
        <w:rPr>
          <w:rFonts w:ascii="Times New Roman" w:hAnsi="Times New Roman" w:cs="Times New Roman"/>
          <w:i/>
          <w:color w:val="000000" w:themeColor="text1"/>
          <w:sz w:val="24"/>
          <w:szCs w:val="24"/>
        </w:rPr>
        <w:t>)(</w:t>
      </w:r>
      <w:proofErr w:type="gramEnd"/>
      <w:r w:rsidR="00475982">
        <w:rPr>
          <w:rFonts w:ascii="Times New Roman" w:hAnsi="Times New Roman" w:cs="Times New Roman"/>
          <w:i/>
          <w:color w:val="000000" w:themeColor="text1"/>
          <w:sz w:val="24"/>
          <w:szCs w:val="24"/>
        </w:rPr>
        <w:t>b)</w:t>
      </w:r>
      <w:r w:rsidRPr="00FC66F6">
        <w:rPr>
          <w:rFonts w:ascii="Times New Roman" w:hAnsi="Times New Roman" w:cs="Times New Roman"/>
          <w:i/>
          <w:color w:val="000000" w:themeColor="text1"/>
          <w:sz w:val="24"/>
          <w:szCs w:val="24"/>
        </w:rPr>
        <w:t>, 262(7)</w:t>
      </w:r>
      <w:r>
        <w:rPr>
          <w:rFonts w:ascii="Times New Roman" w:hAnsi="Times New Roman" w:cs="Times New Roman"/>
          <w:i/>
          <w:color w:val="000000" w:themeColor="text1"/>
          <w:sz w:val="24"/>
          <w:szCs w:val="24"/>
        </w:rPr>
        <w:t xml:space="preserve"> </w:t>
      </w:r>
      <w:r w:rsidRPr="00CF7946">
        <w:rPr>
          <w:rFonts w:ascii="Times New Roman" w:hAnsi="Times New Roman" w:cs="Times New Roman"/>
          <w:color w:val="000000" w:themeColor="text1"/>
          <w:sz w:val="24"/>
          <w:szCs w:val="24"/>
        </w:rPr>
        <w:t xml:space="preserve">of the Health and Social Care Act 2012. </w:t>
      </w:r>
    </w:p>
    <w:p w:rsidR="00916CFE" w:rsidRDefault="00945138" w:rsidP="009451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accordance with section 254(5) of the Health and Social Care Act 2012, the National Health Service Commissioning Board has consulted the Health and Social Care Information Centre before giving these Directions.</w:t>
      </w:r>
    </w:p>
    <w:p w:rsidR="00945138" w:rsidRDefault="00945138" w:rsidP="00945138">
      <w:pPr>
        <w:rPr>
          <w:rFonts w:ascii="Times New Roman" w:hAnsi="Times New Roman" w:cs="Times New Roman"/>
          <w:b/>
          <w:bCs/>
          <w:color w:val="000000" w:themeColor="text1"/>
          <w:sz w:val="24"/>
          <w:szCs w:val="24"/>
        </w:rPr>
      </w:pPr>
    </w:p>
    <w:p w:rsidR="00916CFE" w:rsidRDefault="00BD4CB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Citation, commencement and interpretation</w:t>
      </w:r>
    </w:p>
    <w:p w:rsidR="00916CFE" w:rsidRDefault="00EE35A1">
      <w:pPr>
        <w:pStyle w:val="ListParagraph"/>
        <w:numPr>
          <w:ilvl w:val="0"/>
          <w:numId w:val="1"/>
        </w:num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(1) </w:t>
      </w:r>
      <w:r w:rsidR="00BD4CBA">
        <w:rPr>
          <w:rFonts w:ascii="Times New Roman" w:hAnsi="Times New Roman" w:cs="Times New Roman"/>
          <w:color w:val="000000" w:themeColor="text1"/>
          <w:sz w:val="24"/>
          <w:szCs w:val="24"/>
        </w:rPr>
        <w:t xml:space="preserve">These Directions may be cited as The Health and Social Care Information Centre (Establishment of Information Systems for NHS Services: </w:t>
      </w:r>
      <w:r w:rsidR="00945138">
        <w:rPr>
          <w:rFonts w:ascii="Times New Roman" w:hAnsi="Times New Roman" w:cs="Times New Roman"/>
          <w:color w:val="000000" w:themeColor="text1"/>
          <w:sz w:val="24"/>
          <w:szCs w:val="24"/>
        </w:rPr>
        <w:t>Assuring Transformation Data Collection</w:t>
      </w:r>
      <w:r w:rsidR="00BD4CBA">
        <w:rPr>
          <w:rFonts w:ascii="Times New Roman" w:hAnsi="Times New Roman" w:cs="Times New Roman"/>
          <w:color w:val="000000" w:themeColor="text1"/>
          <w:sz w:val="24"/>
          <w:szCs w:val="24"/>
        </w:rPr>
        <w:t xml:space="preserve">) Directions 2015 and shall come into force on </w:t>
      </w:r>
      <w:r w:rsidR="00F07A12">
        <w:rPr>
          <w:rFonts w:ascii="Times New Roman" w:hAnsi="Times New Roman" w:cs="Times New Roman"/>
          <w:color w:val="000000" w:themeColor="text1"/>
          <w:sz w:val="24"/>
          <w:szCs w:val="24"/>
        </w:rPr>
        <w:t>01 November</w:t>
      </w:r>
      <w:r w:rsidR="001D6E57" w:rsidRPr="001D6E57">
        <w:rPr>
          <w:rFonts w:ascii="Times New Roman" w:hAnsi="Times New Roman" w:cs="Times New Roman"/>
          <w:color w:val="000000" w:themeColor="text1"/>
          <w:sz w:val="24"/>
          <w:szCs w:val="24"/>
        </w:rPr>
        <w:t xml:space="preserve"> 2015</w:t>
      </w:r>
      <w:r w:rsidR="00BD4CBA">
        <w:rPr>
          <w:rFonts w:ascii="Times New Roman" w:hAnsi="Times New Roman" w:cs="Times New Roman"/>
          <w:color w:val="000000" w:themeColor="text1"/>
          <w:sz w:val="24"/>
          <w:szCs w:val="24"/>
        </w:rPr>
        <w:t>.</w:t>
      </w:r>
    </w:p>
    <w:p w:rsidR="00916CFE" w:rsidRDefault="00916CFE">
      <w:pPr>
        <w:pStyle w:val="ListParagraph"/>
        <w:rPr>
          <w:rFonts w:ascii="Times New Roman" w:hAnsi="Times New Roman" w:cs="Times New Roman"/>
          <w:color w:val="000000" w:themeColor="text1"/>
          <w:sz w:val="24"/>
          <w:szCs w:val="24"/>
        </w:rPr>
      </w:pPr>
    </w:p>
    <w:p w:rsidR="00EE35A1" w:rsidRDefault="00EE35A1" w:rsidP="00EE35A1">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A94138">
        <w:rPr>
          <w:rFonts w:ascii="Times New Roman" w:hAnsi="Times New Roman" w:cs="Times New Roman"/>
          <w:color w:val="000000" w:themeColor="text1"/>
          <w:sz w:val="24"/>
          <w:szCs w:val="24"/>
        </w:rPr>
        <w:t>The Health and Social Care Information Centre (</w:t>
      </w:r>
      <w:r w:rsidRPr="00CF7946">
        <w:rPr>
          <w:rFonts w:ascii="Times New Roman" w:hAnsi="Times New Roman" w:cs="Times New Roman"/>
          <w:color w:val="000000" w:themeColor="text1"/>
          <w:sz w:val="24"/>
          <w:szCs w:val="24"/>
        </w:rPr>
        <w:t xml:space="preserve">Establishment of Information Systems for </w:t>
      </w:r>
      <w:r>
        <w:rPr>
          <w:rFonts w:ascii="Times New Roman" w:hAnsi="Times New Roman" w:cs="Times New Roman"/>
          <w:color w:val="000000" w:themeColor="text1"/>
          <w:sz w:val="24"/>
          <w:szCs w:val="24"/>
        </w:rPr>
        <w:t>NHS Services</w:t>
      </w:r>
      <w:r w:rsidRPr="00CF79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Assuring Transformation Data Collection</w:t>
      </w:r>
      <w:r w:rsidRPr="00A94138">
        <w:rPr>
          <w:rFonts w:ascii="Times New Roman" w:hAnsi="Times New Roman" w:cs="Times New Roman"/>
          <w:color w:val="000000" w:themeColor="text1"/>
          <w:sz w:val="24"/>
          <w:szCs w:val="24"/>
        </w:rPr>
        <w:t>) Directions 201</w:t>
      </w:r>
      <w:r>
        <w:rPr>
          <w:rFonts w:ascii="Times New Roman" w:hAnsi="Times New Roman" w:cs="Times New Roman"/>
          <w:color w:val="000000" w:themeColor="text1"/>
          <w:sz w:val="24"/>
          <w:szCs w:val="24"/>
        </w:rPr>
        <w:t>4 are hereby revoked.</w:t>
      </w:r>
    </w:p>
    <w:p w:rsidR="00EE35A1" w:rsidRDefault="00EE35A1">
      <w:pPr>
        <w:pStyle w:val="ListParagraph"/>
        <w:rPr>
          <w:rFonts w:ascii="Times New Roman" w:hAnsi="Times New Roman" w:cs="Times New Roman"/>
          <w:color w:val="000000" w:themeColor="text1"/>
          <w:sz w:val="24"/>
          <w:szCs w:val="24"/>
        </w:rPr>
      </w:pPr>
    </w:p>
    <w:p w:rsidR="00916CFE" w:rsidRDefault="00BD4CBA">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these Directions–  </w:t>
      </w:r>
    </w:p>
    <w:p w:rsidR="00916CFE" w:rsidRDefault="00916CFE">
      <w:pPr>
        <w:pStyle w:val="ListParagraph"/>
        <w:spacing w:after="0"/>
        <w:rPr>
          <w:rFonts w:ascii="Times New Roman" w:hAnsi="Times New Roman" w:cs="Times New Roman"/>
          <w:b/>
          <w:i/>
          <w:color w:val="000000" w:themeColor="text1"/>
          <w:sz w:val="24"/>
          <w:szCs w:val="24"/>
        </w:rPr>
      </w:pPr>
    </w:p>
    <w:tbl>
      <w:tblPr>
        <w:tblW w:w="8494" w:type="dxa"/>
        <w:tblInd w:w="828" w:type="dxa"/>
        <w:tblLayout w:type="fixed"/>
        <w:tblLook w:val="0000" w:firstRow="0" w:lastRow="0" w:firstColumn="0" w:lastColumn="0" w:noHBand="0" w:noVBand="0"/>
      </w:tblPr>
      <w:tblGrid>
        <w:gridCol w:w="2399"/>
        <w:gridCol w:w="6095"/>
      </w:tblGrid>
      <w:tr w:rsidR="00916CFE" w:rsidTr="00E733FB">
        <w:tc>
          <w:tcPr>
            <w:tcW w:w="2399" w:type="dxa"/>
          </w:tcPr>
          <w:p w:rsidR="00916CFE" w:rsidRDefault="00BD4CBA">
            <w:pPr>
              <w:pStyle w:val="Level2"/>
              <w:numPr>
                <w:ilvl w:val="0"/>
                <w:numId w:val="0"/>
              </w:numPr>
              <w:ind w:right="-14"/>
              <w:rPr>
                <w:rFonts w:ascii="Times New Roman" w:hAnsi="Times New Roman"/>
                <w:color w:val="000000" w:themeColor="text1"/>
                <w:sz w:val="24"/>
                <w:szCs w:val="24"/>
              </w:rPr>
            </w:pPr>
            <w:r>
              <w:rPr>
                <w:rFonts w:ascii="Times New Roman" w:hAnsi="Times New Roman"/>
                <w:color w:val="000000" w:themeColor="text1"/>
                <w:sz w:val="24"/>
                <w:szCs w:val="24"/>
              </w:rPr>
              <w:t>“The 2012 Act”</w:t>
            </w:r>
          </w:p>
        </w:tc>
        <w:tc>
          <w:tcPr>
            <w:tcW w:w="6095" w:type="dxa"/>
          </w:tcPr>
          <w:p w:rsidR="00916CFE" w:rsidRDefault="00BD4CBA">
            <w:pPr>
              <w:pStyle w:val="Level2"/>
              <w:numPr>
                <w:ilvl w:val="0"/>
                <w:numId w:val="0"/>
              </w:numPr>
              <w:ind w:right="-14"/>
              <w:rPr>
                <w:rFonts w:ascii="Times New Roman" w:hAnsi="Times New Roman"/>
                <w:color w:val="000000" w:themeColor="text1"/>
                <w:sz w:val="24"/>
                <w:szCs w:val="24"/>
              </w:rPr>
            </w:pPr>
            <w:r>
              <w:rPr>
                <w:rFonts w:ascii="Times New Roman" w:hAnsi="Times New Roman"/>
                <w:color w:val="000000" w:themeColor="text1"/>
                <w:sz w:val="24"/>
                <w:szCs w:val="24"/>
              </w:rPr>
              <w:t>means the Health and Social Care Act 2012</w:t>
            </w:r>
            <w:r>
              <w:rPr>
                <w:rStyle w:val="FootnoteReference"/>
                <w:rFonts w:ascii="Times New Roman" w:hAnsi="Times New Roman"/>
                <w:color w:val="000000" w:themeColor="text1"/>
                <w:sz w:val="24"/>
                <w:szCs w:val="24"/>
              </w:rPr>
              <w:footnoteReference w:id="1"/>
            </w:r>
            <w:r>
              <w:rPr>
                <w:rFonts w:ascii="Times New Roman" w:hAnsi="Times New Roman"/>
                <w:color w:val="000000" w:themeColor="text1"/>
                <w:sz w:val="24"/>
                <w:szCs w:val="24"/>
              </w:rPr>
              <w:t>;</w:t>
            </w:r>
          </w:p>
        </w:tc>
      </w:tr>
      <w:tr w:rsidR="00FB0933" w:rsidTr="00E733FB">
        <w:tc>
          <w:tcPr>
            <w:tcW w:w="2399" w:type="dxa"/>
          </w:tcPr>
          <w:p w:rsidR="00FB0933" w:rsidRDefault="00FB0933">
            <w:pPr>
              <w:pStyle w:val="Level2"/>
              <w:numPr>
                <w:ilvl w:val="0"/>
                <w:numId w:val="0"/>
              </w:numPr>
              <w:ind w:right="158"/>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"Assuring Transformation Data"</w:t>
            </w:r>
          </w:p>
        </w:tc>
        <w:tc>
          <w:tcPr>
            <w:tcW w:w="6095" w:type="dxa"/>
          </w:tcPr>
          <w:p w:rsidR="00FB0933" w:rsidRDefault="00FB0933" w:rsidP="00D8307E">
            <w:pPr>
              <w:pStyle w:val="Level2"/>
              <w:numPr>
                <w:ilvl w:val="0"/>
                <w:numId w:val="0"/>
              </w:numPr>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 xml:space="preserve">Any data collected pursuant to these Directions or pursuant to </w:t>
            </w:r>
            <w:r w:rsidR="00D8307E">
              <w:rPr>
                <w:rFonts w:ascii="Times New Roman" w:hAnsi="Times New Roman"/>
                <w:color w:val="000000" w:themeColor="text1"/>
                <w:sz w:val="24"/>
                <w:szCs w:val="24"/>
                <w:lang w:eastAsia="en-GB"/>
              </w:rPr>
              <w:t xml:space="preserve">the Health and Social Care Information Centre (Establishment of Information Systems for NHS Service: the Assuring Transformation Data Collection) </w:t>
            </w:r>
            <w:r>
              <w:rPr>
                <w:rFonts w:ascii="Times New Roman" w:hAnsi="Times New Roman"/>
                <w:color w:val="000000" w:themeColor="text1"/>
                <w:sz w:val="24"/>
                <w:szCs w:val="24"/>
                <w:lang w:eastAsia="en-GB"/>
              </w:rPr>
              <w:t xml:space="preserve">Directions </w:t>
            </w:r>
            <w:r w:rsidR="00D8307E">
              <w:rPr>
                <w:rFonts w:ascii="Times New Roman" w:hAnsi="Times New Roman"/>
                <w:color w:val="000000" w:themeColor="text1"/>
                <w:sz w:val="24"/>
                <w:szCs w:val="24"/>
                <w:lang w:eastAsia="en-GB"/>
              </w:rPr>
              <w:t>2014</w:t>
            </w:r>
            <w:r>
              <w:rPr>
                <w:rFonts w:ascii="Times New Roman" w:hAnsi="Times New Roman"/>
                <w:color w:val="000000" w:themeColor="text1"/>
                <w:sz w:val="24"/>
                <w:szCs w:val="24"/>
                <w:lang w:eastAsia="en-GB"/>
              </w:rPr>
              <w:t xml:space="preserve">; </w:t>
            </w:r>
          </w:p>
        </w:tc>
      </w:tr>
      <w:tr w:rsidR="00916CFE" w:rsidTr="00E733FB">
        <w:tc>
          <w:tcPr>
            <w:tcW w:w="2399" w:type="dxa"/>
          </w:tcPr>
          <w:p w:rsidR="00916CFE" w:rsidRDefault="00BD4CBA">
            <w:pPr>
              <w:pStyle w:val="Level2"/>
              <w:numPr>
                <w:ilvl w:val="0"/>
                <w:numId w:val="0"/>
              </w:numPr>
              <w:ind w:right="158"/>
              <w:rPr>
                <w:rFonts w:ascii="Times New Roman" w:hAnsi="Times New Roman"/>
                <w:sz w:val="24"/>
                <w:szCs w:val="24"/>
              </w:rPr>
            </w:pPr>
            <w:r>
              <w:rPr>
                <w:rFonts w:ascii="Times New Roman" w:hAnsi="Times New Roman"/>
                <w:color w:val="000000" w:themeColor="text1"/>
                <w:sz w:val="24"/>
                <w:szCs w:val="24"/>
                <w:lang w:eastAsia="en-GB"/>
              </w:rPr>
              <w:lastRenderedPageBreak/>
              <w:t>“The Board”</w:t>
            </w:r>
          </w:p>
        </w:tc>
        <w:tc>
          <w:tcPr>
            <w:tcW w:w="6095" w:type="dxa"/>
          </w:tcPr>
          <w:p w:rsidR="00916CFE" w:rsidRDefault="00BD4CBA">
            <w:pPr>
              <w:pStyle w:val="Level2"/>
              <w:numPr>
                <w:ilvl w:val="0"/>
                <w:numId w:val="0"/>
              </w:numPr>
              <w:rPr>
                <w:rFonts w:ascii="Times New Roman" w:hAnsi="Times New Roman"/>
                <w:color w:val="000000" w:themeColor="text1"/>
                <w:sz w:val="24"/>
                <w:szCs w:val="24"/>
                <w:highlight w:val="yellow"/>
                <w:lang w:eastAsia="en-GB"/>
              </w:rPr>
            </w:pPr>
            <w:r>
              <w:rPr>
                <w:rFonts w:ascii="Times New Roman" w:hAnsi="Times New Roman"/>
                <w:color w:val="000000" w:themeColor="text1"/>
                <w:sz w:val="24"/>
                <w:szCs w:val="24"/>
                <w:lang w:eastAsia="en-GB"/>
              </w:rPr>
              <w:t>means the National Health Service Commissioning Board</w:t>
            </w:r>
            <w:r>
              <w:rPr>
                <w:rStyle w:val="FootnoteReference"/>
                <w:rFonts w:ascii="Times New Roman" w:hAnsi="Times New Roman"/>
                <w:color w:val="000000" w:themeColor="text1"/>
                <w:sz w:val="24"/>
                <w:szCs w:val="24"/>
                <w:lang w:eastAsia="en-GB"/>
              </w:rPr>
              <w:footnoteReference w:id="2"/>
            </w:r>
            <w:r>
              <w:rPr>
                <w:rFonts w:ascii="Times New Roman" w:hAnsi="Times New Roman"/>
                <w:color w:val="000000" w:themeColor="text1"/>
                <w:sz w:val="24"/>
                <w:szCs w:val="24"/>
                <w:lang w:eastAsia="en-GB"/>
              </w:rPr>
              <w:t>;</w:t>
            </w:r>
          </w:p>
        </w:tc>
      </w:tr>
      <w:tr w:rsidR="00D55F4F" w:rsidRPr="00CF7946" w:rsidTr="00E733FB">
        <w:tc>
          <w:tcPr>
            <w:tcW w:w="2399" w:type="dxa"/>
          </w:tcPr>
          <w:p w:rsidR="00D55F4F" w:rsidRPr="00CF7946" w:rsidRDefault="00D55F4F" w:rsidP="00EE35A1">
            <w:pPr>
              <w:pStyle w:val="Level2"/>
              <w:numPr>
                <w:ilvl w:val="0"/>
                <w:numId w:val="0"/>
              </w:numPr>
              <w:ind w:right="158"/>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“CAP”</w:t>
            </w:r>
          </w:p>
        </w:tc>
        <w:tc>
          <w:tcPr>
            <w:tcW w:w="6095" w:type="dxa"/>
          </w:tcPr>
          <w:p w:rsidR="00D55F4F" w:rsidRPr="00CF7946" w:rsidRDefault="00D55F4F" w:rsidP="00EE35A1">
            <w:pPr>
              <w:pStyle w:val="Level2"/>
              <w:numPr>
                <w:ilvl w:val="0"/>
                <w:numId w:val="0"/>
              </w:numPr>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means Clinical Audit Platform, which is a system delivery function of the HSCIC that uses a secure interface for the collection of confidential information;</w:t>
            </w:r>
          </w:p>
        </w:tc>
      </w:tr>
      <w:tr w:rsidR="00916CFE" w:rsidTr="00E733FB">
        <w:tc>
          <w:tcPr>
            <w:tcW w:w="2399" w:type="dxa"/>
          </w:tcPr>
          <w:p w:rsidR="00916CFE" w:rsidRDefault="00BD4CBA">
            <w:pPr>
              <w:pStyle w:val="Level2"/>
              <w:numPr>
                <w:ilvl w:val="0"/>
                <w:numId w:val="0"/>
              </w:numPr>
              <w:ind w:right="158"/>
              <w:rPr>
                <w:rFonts w:ascii="Times New Roman" w:hAnsi="Times New Roman"/>
                <w:sz w:val="24"/>
                <w:szCs w:val="24"/>
                <w:lang w:eastAsia="en-GB"/>
              </w:rPr>
            </w:pPr>
            <w:r>
              <w:rPr>
                <w:rFonts w:ascii="Times New Roman" w:hAnsi="Times New Roman"/>
                <w:sz w:val="24"/>
                <w:szCs w:val="24"/>
                <w:lang w:eastAsia="en-GB"/>
              </w:rPr>
              <w:t>"Information Standard"</w:t>
            </w:r>
          </w:p>
        </w:tc>
        <w:tc>
          <w:tcPr>
            <w:tcW w:w="6095" w:type="dxa"/>
          </w:tcPr>
          <w:p w:rsidR="00916CFE" w:rsidRDefault="00BD4CBA" w:rsidP="00AF3BCE">
            <w:pPr>
              <w:pStyle w:val="Level2"/>
              <w:numPr>
                <w:ilvl w:val="0"/>
                <w:numId w:val="0"/>
              </w:numPr>
              <w:rPr>
                <w:rFonts w:ascii="Times New Roman" w:hAnsi="Times New Roman"/>
                <w:sz w:val="24"/>
                <w:szCs w:val="24"/>
                <w:lang w:eastAsia="en-GB"/>
              </w:rPr>
            </w:pPr>
            <w:proofErr w:type="gramStart"/>
            <w:r>
              <w:rPr>
                <w:rFonts w:ascii="Times New Roman" w:hAnsi="Times New Roman"/>
                <w:sz w:val="24"/>
                <w:szCs w:val="24"/>
                <w:lang w:eastAsia="en-GB"/>
              </w:rPr>
              <w:t>means</w:t>
            </w:r>
            <w:proofErr w:type="gramEnd"/>
            <w:r>
              <w:rPr>
                <w:rFonts w:ascii="Times New Roman" w:hAnsi="Times New Roman"/>
                <w:sz w:val="24"/>
                <w:szCs w:val="24"/>
                <w:lang w:eastAsia="en-GB"/>
              </w:rPr>
              <w:t xml:space="preserve"> a document containing standards in relation to the processing of information</w:t>
            </w:r>
            <w:r>
              <w:rPr>
                <w:rFonts w:ascii="Times New Roman" w:hAnsi="Times New Roman"/>
                <w:sz w:val="24"/>
                <w:szCs w:val="24"/>
              </w:rPr>
              <w:t xml:space="preserve"> as provided for in section 250(2) of the 2012 Act</w:t>
            </w:r>
            <w:r w:rsidR="00AF3BCE">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themeColor="text1"/>
                <w:sz w:val="24"/>
                <w:szCs w:val="24"/>
              </w:rPr>
              <w:t>References to the number and title of an Information Standard are to the number and title given to a particular Information Standard within the Information Standards Notice</w:t>
            </w:r>
            <w:r>
              <w:rPr>
                <w:rFonts w:ascii="Times New Roman" w:hAnsi="Times New Roman"/>
                <w:sz w:val="24"/>
                <w:szCs w:val="24"/>
                <w:lang w:eastAsia="en-GB"/>
              </w:rPr>
              <w:t>;</w:t>
            </w:r>
          </w:p>
        </w:tc>
      </w:tr>
      <w:tr w:rsidR="00916CFE" w:rsidTr="00E733FB">
        <w:tc>
          <w:tcPr>
            <w:tcW w:w="2399" w:type="dxa"/>
          </w:tcPr>
          <w:p w:rsidR="00916CFE" w:rsidRDefault="00BD4CBA">
            <w:pPr>
              <w:pStyle w:val="Level2"/>
              <w:numPr>
                <w:ilvl w:val="0"/>
                <w:numId w:val="0"/>
              </w:numPr>
              <w:ind w:right="158"/>
              <w:rPr>
                <w:rFonts w:ascii="Times New Roman" w:hAnsi="Times New Roman"/>
                <w:color w:val="000000" w:themeColor="text1"/>
                <w:sz w:val="24"/>
                <w:szCs w:val="24"/>
              </w:rPr>
            </w:pPr>
            <w:r>
              <w:rPr>
                <w:rFonts w:ascii="Times New Roman" w:hAnsi="Times New Roman"/>
                <w:color w:val="000000" w:themeColor="text1"/>
                <w:sz w:val="24"/>
                <w:szCs w:val="24"/>
              </w:rPr>
              <w:t>"Information Standards Notice"</w:t>
            </w:r>
          </w:p>
        </w:tc>
        <w:tc>
          <w:tcPr>
            <w:tcW w:w="6095" w:type="dxa"/>
          </w:tcPr>
          <w:p w:rsidR="00916CFE" w:rsidRDefault="00BD4CBA">
            <w:pPr>
              <w:pStyle w:val="Level2"/>
              <w:numPr>
                <w:ilvl w:val="0"/>
                <w:numId w:val="0"/>
              </w:numPr>
              <w:rPr>
                <w:rFonts w:ascii="Times New Roman" w:hAnsi="Times New Roman"/>
                <w:color w:val="000000" w:themeColor="text1"/>
                <w:sz w:val="24"/>
                <w:szCs w:val="24"/>
              </w:rPr>
            </w:pPr>
            <w:r>
              <w:rPr>
                <w:rFonts w:ascii="Times New Roman" w:hAnsi="Times New Roman"/>
                <w:color w:val="000000" w:themeColor="text1"/>
                <w:sz w:val="24"/>
                <w:szCs w:val="24"/>
              </w:rPr>
              <w:t>means the document published by or on behalf of the Board or the Secretary of State to confirm the making or amendment of an Information Standard, summarise its purpose and scope, reference the documentation in which the details of the Standard are set out and mandate compliance with it;</w:t>
            </w:r>
          </w:p>
        </w:tc>
      </w:tr>
      <w:tr w:rsidR="00916CFE" w:rsidTr="00E733FB">
        <w:tc>
          <w:tcPr>
            <w:tcW w:w="2399" w:type="dxa"/>
          </w:tcPr>
          <w:p w:rsidR="00916CFE" w:rsidRDefault="00BD4CBA">
            <w:pPr>
              <w:pStyle w:val="Level2"/>
              <w:numPr>
                <w:ilvl w:val="0"/>
                <w:numId w:val="0"/>
              </w:numPr>
              <w:ind w:right="158"/>
              <w:rPr>
                <w:rFonts w:ascii="Times New Roman" w:hAnsi="Times New Roman"/>
                <w:sz w:val="24"/>
                <w:szCs w:val="24"/>
              </w:rPr>
            </w:pPr>
            <w:r>
              <w:rPr>
                <w:rFonts w:ascii="Times New Roman" w:hAnsi="Times New Roman"/>
                <w:color w:val="000000" w:themeColor="text1"/>
                <w:sz w:val="24"/>
                <w:szCs w:val="24"/>
              </w:rPr>
              <w:t>“HSCIC”</w:t>
            </w:r>
          </w:p>
        </w:tc>
        <w:tc>
          <w:tcPr>
            <w:tcW w:w="6095" w:type="dxa"/>
          </w:tcPr>
          <w:p w:rsidR="00916CFE" w:rsidRDefault="00BD4CBA">
            <w:pPr>
              <w:pStyle w:val="ListParagraph"/>
              <w:ind w:left="0"/>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means the Health and Social Care Information Centre</w:t>
            </w:r>
            <w:r>
              <w:rPr>
                <w:rStyle w:val="FootnoteReference"/>
                <w:rFonts w:ascii="Times New Roman" w:hAnsi="Times New Roman" w:cs="Times New Roman"/>
                <w:color w:val="000000" w:themeColor="text1"/>
                <w:sz w:val="24"/>
                <w:szCs w:val="24"/>
              </w:rPr>
              <w:footnoteReference w:id="3"/>
            </w:r>
            <w:r>
              <w:rPr>
                <w:rFonts w:ascii="Times New Roman" w:hAnsi="Times New Roman" w:cs="Times New Roman"/>
                <w:color w:val="000000" w:themeColor="text1"/>
                <w:sz w:val="24"/>
                <w:szCs w:val="24"/>
              </w:rPr>
              <w:t>;</w:t>
            </w:r>
          </w:p>
        </w:tc>
      </w:tr>
      <w:tr w:rsidR="00D55F4F" w:rsidRPr="00A06DF7" w:rsidTr="00E733FB">
        <w:tc>
          <w:tcPr>
            <w:tcW w:w="2399" w:type="dxa"/>
          </w:tcPr>
          <w:p w:rsidR="00D55F4F" w:rsidRPr="00A06DF7" w:rsidRDefault="00D55F4F" w:rsidP="00EE35A1">
            <w:pPr>
              <w:pStyle w:val="Level2"/>
              <w:numPr>
                <w:ilvl w:val="0"/>
                <w:numId w:val="0"/>
              </w:numPr>
              <w:ind w:right="158"/>
              <w:rPr>
                <w:rFonts w:ascii="Times New Roman" w:hAnsi="Times New Roman"/>
                <w:sz w:val="24"/>
                <w:szCs w:val="24"/>
              </w:rPr>
            </w:pPr>
            <w:r w:rsidRPr="00CF7946">
              <w:rPr>
                <w:rFonts w:ascii="Times New Roman" w:hAnsi="Times New Roman"/>
                <w:color w:val="000000" w:themeColor="text1"/>
                <w:sz w:val="24"/>
                <w:szCs w:val="24"/>
              </w:rPr>
              <w:t>"</w:t>
            </w:r>
            <w:r>
              <w:rPr>
                <w:rFonts w:ascii="Times New Roman" w:hAnsi="Times New Roman"/>
                <w:color w:val="000000" w:themeColor="text1"/>
                <w:sz w:val="24"/>
                <w:szCs w:val="24"/>
              </w:rPr>
              <w:t>I</w:t>
            </w:r>
            <w:r w:rsidRPr="00CF7946">
              <w:rPr>
                <w:rFonts w:ascii="Times New Roman" w:hAnsi="Times New Roman"/>
                <w:color w:val="000000" w:themeColor="text1"/>
                <w:sz w:val="24"/>
                <w:szCs w:val="24"/>
              </w:rPr>
              <w:t xml:space="preserve">dentifiable </w:t>
            </w:r>
            <w:r>
              <w:rPr>
                <w:rFonts w:ascii="Times New Roman" w:hAnsi="Times New Roman"/>
                <w:color w:val="000000" w:themeColor="text1"/>
                <w:sz w:val="24"/>
                <w:szCs w:val="24"/>
              </w:rPr>
              <w:t>D</w:t>
            </w:r>
            <w:r w:rsidRPr="00CF7946">
              <w:rPr>
                <w:rFonts w:ascii="Times New Roman" w:hAnsi="Times New Roman"/>
                <w:color w:val="000000" w:themeColor="text1"/>
                <w:sz w:val="24"/>
                <w:szCs w:val="24"/>
              </w:rPr>
              <w:t>ata"</w:t>
            </w:r>
          </w:p>
        </w:tc>
        <w:tc>
          <w:tcPr>
            <w:tcW w:w="6095" w:type="dxa"/>
          </w:tcPr>
          <w:p w:rsidR="00D55F4F" w:rsidRPr="00A06DF7" w:rsidRDefault="00D55F4F" w:rsidP="00EE35A1">
            <w:pPr>
              <w:pStyle w:val="ListParagraph"/>
              <w:ind w:left="0"/>
              <w:rPr>
                <w:rFonts w:ascii="Times New Roman" w:hAnsi="Times New Roman" w:cs="Times New Roman"/>
                <w:color w:val="000000" w:themeColor="text1"/>
                <w:sz w:val="24"/>
                <w:szCs w:val="24"/>
                <w:highlight w:val="yellow"/>
              </w:rPr>
            </w:pPr>
            <w:r w:rsidRPr="00CF7946">
              <w:rPr>
                <w:rFonts w:ascii="Times New Roman" w:hAnsi="Times New Roman" w:cs="Times New Roman"/>
                <w:color w:val="000000" w:themeColor="text1"/>
                <w:sz w:val="24"/>
                <w:szCs w:val="24"/>
              </w:rPr>
              <w:t>means information which is in a form which identifies any individual to whom the information relates or enables the identity of such an individual to be ascertained;</w:t>
            </w:r>
          </w:p>
        </w:tc>
      </w:tr>
      <w:tr w:rsidR="00D55F4F" w:rsidTr="00E733FB">
        <w:tc>
          <w:tcPr>
            <w:tcW w:w="2399" w:type="dxa"/>
            <w:shd w:val="clear" w:color="auto" w:fill="auto"/>
          </w:tcPr>
          <w:p w:rsidR="00D55F4F" w:rsidRDefault="00D55F4F" w:rsidP="00EE35A1">
            <w:pPr>
              <w:pStyle w:val="Level2"/>
              <w:numPr>
                <w:ilvl w:val="0"/>
                <w:numId w:val="0"/>
              </w:numPr>
              <w:ind w:right="158"/>
              <w:rPr>
                <w:rFonts w:ascii="Times New Roman" w:hAnsi="Times New Roman"/>
                <w:color w:val="000000" w:themeColor="text1"/>
                <w:sz w:val="24"/>
                <w:szCs w:val="24"/>
              </w:rPr>
            </w:pPr>
            <w:r>
              <w:rPr>
                <w:rFonts w:ascii="Times New Roman" w:hAnsi="Times New Roman"/>
                <w:color w:val="000000" w:themeColor="text1"/>
                <w:sz w:val="24"/>
                <w:szCs w:val="24"/>
              </w:rPr>
              <w:t>“Learning Disability Census Data”</w:t>
            </w:r>
          </w:p>
        </w:tc>
        <w:tc>
          <w:tcPr>
            <w:tcW w:w="6095" w:type="dxa"/>
            <w:shd w:val="clear" w:color="auto" w:fill="auto"/>
          </w:tcPr>
          <w:p w:rsidR="00D55F4F" w:rsidRDefault="00D55F4F" w:rsidP="00EE35A1">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means data collected by the HSCIC under The Health and Social Care Information Centre (Learning Disability Census) Directions 2014  or any identical or similar datasets collected at the request or direction of the Secretary of State for Health which relate to periods earlier than or subsequent to the period in which those Directions are in force;</w:t>
            </w:r>
          </w:p>
        </w:tc>
      </w:tr>
      <w:tr w:rsidR="00D55F4F" w:rsidTr="00E733FB">
        <w:tc>
          <w:tcPr>
            <w:tcW w:w="2399" w:type="dxa"/>
          </w:tcPr>
          <w:p w:rsidR="00D55F4F" w:rsidRDefault="00D55F4F" w:rsidP="00EE35A1">
            <w:pPr>
              <w:pStyle w:val="Level2"/>
              <w:numPr>
                <w:ilvl w:val="0"/>
                <w:numId w:val="0"/>
              </w:numPr>
              <w:ind w:right="158"/>
              <w:rPr>
                <w:rFonts w:ascii="Times New Roman" w:hAnsi="Times New Roman"/>
                <w:color w:val="000000" w:themeColor="text1"/>
                <w:sz w:val="24"/>
                <w:szCs w:val="24"/>
              </w:rPr>
            </w:pPr>
            <w:r>
              <w:rPr>
                <w:rFonts w:ascii="Times New Roman" w:hAnsi="Times New Roman"/>
                <w:color w:val="000000" w:themeColor="text1"/>
                <w:sz w:val="24"/>
                <w:szCs w:val="24"/>
              </w:rPr>
              <w:t>“Learning Disability Cohort Patient”</w:t>
            </w:r>
          </w:p>
        </w:tc>
        <w:tc>
          <w:tcPr>
            <w:tcW w:w="6095" w:type="dxa"/>
          </w:tcPr>
          <w:p w:rsidR="00D55F4F" w:rsidRPr="005869C0" w:rsidRDefault="00D55F4F" w:rsidP="00EE35A1">
            <w:pPr>
              <w:pStyle w:val="Default"/>
              <w:rPr>
                <w:rFonts w:ascii="Times New Roman" w:hAnsi="Times New Roman" w:cs="Times New Roman"/>
              </w:rPr>
            </w:pPr>
            <w:r w:rsidRPr="005869C0">
              <w:rPr>
                <w:rFonts w:ascii="Times New Roman" w:hAnsi="Times New Roman" w:cs="Times New Roman"/>
              </w:rPr>
              <w:t xml:space="preserve">means a person in an in-patient bed for mental and/or behavioural healthcare who has either learning disabilities and/or autistic spectrum disorder </w:t>
            </w:r>
            <w:r>
              <w:rPr>
                <w:rFonts w:ascii="Times New Roman" w:hAnsi="Times New Roman" w:cs="Times New Roman"/>
              </w:rPr>
              <w:t>(including Asperger’s syndrome);</w:t>
            </w:r>
          </w:p>
          <w:p w:rsidR="00D55F4F" w:rsidRDefault="00D55F4F" w:rsidP="00EE35A1">
            <w:pPr>
              <w:pStyle w:val="ListParagraph"/>
              <w:ind w:left="0"/>
              <w:rPr>
                <w:rFonts w:ascii="Times New Roman" w:hAnsi="Times New Roman" w:cs="Times New Roman"/>
                <w:color w:val="000000" w:themeColor="text1"/>
                <w:sz w:val="24"/>
                <w:szCs w:val="24"/>
              </w:rPr>
            </w:pPr>
          </w:p>
        </w:tc>
      </w:tr>
      <w:tr w:rsidR="00E733FB" w:rsidRPr="00CF7946" w:rsidTr="00E733FB">
        <w:tc>
          <w:tcPr>
            <w:tcW w:w="2399" w:type="dxa"/>
          </w:tcPr>
          <w:p w:rsidR="00E733FB" w:rsidRPr="00CF7946" w:rsidRDefault="00E733FB" w:rsidP="00EE35A1">
            <w:pPr>
              <w:pStyle w:val="Level2"/>
              <w:numPr>
                <w:ilvl w:val="0"/>
                <w:numId w:val="0"/>
              </w:numPr>
              <w:ind w:right="158"/>
              <w:rPr>
                <w:rFonts w:ascii="Times New Roman" w:hAnsi="Times New Roman"/>
                <w:color w:val="000000" w:themeColor="text1"/>
                <w:sz w:val="24"/>
                <w:szCs w:val="24"/>
                <w:lang w:eastAsia="en-GB"/>
              </w:rPr>
            </w:pPr>
            <w:r>
              <w:rPr>
                <w:rFonts w:ascii="Times New Roman" w:hAnsi="Times New Roman"/>
                <w:sz w:val="24"/>
                <w:szCs w:val="24"/>
              </w:rPr>
              <w:t>“Regional Team”</w:t>
            </w:r>
          </w:p>
        </w:tc>
        <w:tc>
          <w:tcPr>
            <w:tcW w:w="6095" w:type="dxa"/>
          </w:tcPr>
          <w:p w:rsidR="00E733FB" w:rsidRPr="00CF7946" w:rsidRDefault="00E733FB" w:rsidP="00EE35A1">
            <w:pPr>
              <w:pStyle w:val="Level2"/>
              <w:numPr>
                <w:ilvl w:val="0"/>
                <w:numId w:val="0"/>
              </w:numPr>
              <w:rPr>
                <w:rFonts w:ascii="Times New Roman" w:hAnsi="Times New Roman"/>
                <w:color w:val="000000" w:themeColor="text1"/>
                <w:sz w:val="24"/>
                <w:szCs w:val="24"/>
                <w:lang w:eastAsia="en-GB"/>
              </w:rPr>
            </w:pPr>
            <w:r>
              <w:rPr>
                <w:rFonts w:ascii="Times New Roman" w:hAnsi="Times New Roman"/>
                <w:color w:val="000000" w:themeColor="text1"/>
                <w:sz w:val="24"/>
                <w:szCs w:val="24"/>
              </w:rPr>
              <w:t>means a division of the Board which holds budgetary and commissioning responsibilities on behalf of the Board;</w:t>
            </w:r>
          </w:p>
        </w:tc>
      </w:tr>
      <w:tr w:rsidR="00916CFE" w:rsidTr="00E733FB">
        <w:tc>
          <w:tcPr>
            <w:tcW w:w="2399" w:type="dxa"/>
          </w:tcPr>
          <w:p w:rsidR="00916CFE" w:rsidRDefault="00BD4CBA">
            <w:pPr>
              <w:pStyle w:val="Level2"/>
              <w:numPr>
                <w:ilvl w:val="0"/>
                <w:numId w:val="0"/>
              </w:numPr>
              <w:ind w:right="158"/>
              <w:rPr>
                <w:rFonts w:ascii="Times New Roman" w:hAnsi="Times New Roman"/>
                <w:color w:val="000000" w:themeColor="text1"/>
                <w:sz w:val="24"/>
                <w:szCs w:val="24"/>
              </w:rPr>
            </w:pPr>
            <w:r>
              <w:rPr>
                <w:rFonts w:ascii="Times New Roman" w:hAnsi="Times New Roman"/>
                <w:color w:val="000000" w:themeColor="text1"/>
                <w:sz w:val="24"/>
                <w:szCs w:val="24"/>
              </w:rPr>
              <w:t>“Relevant Organisation”</w:t>
            </w:r>
          </w:p>
        </w:tc>
        <w:tc>
          <w:tcPr>
            <w:tcW w:w="6095" w:type="dxa"/>
          </w:tcPr>
          <w:p w:rsidR="00916CFE" w:rsidRDefault="00BD4CBA" w:rsidP="00E65706">
            <w:pPr>
              <w:pStyle w:val="ListParagraph"/>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means an organisation type that is listed under “</w:t>
            </w:r>
            <w:r w:rsidR="00971194">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pplies to”</w:t>
            </w:r>
            <w:r w:rsidR="00E657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Specification;</w:t>
            </w:r>
          </w:p>
        </w:tc>
      </w:tr>
      <w:tr w:rsidR="00B070A7" w:rsidTr="00E733FB">
        <w:tc>
          <w:tcPr>
            <w:tcW w:w="2399" w:type="dxa"/>
          </w:tcPr>
          <w:p w:rsidR="00B070A7" w:rsidRDefault="0067319E" w:rsidP="00204393">
            <w:pPr>
              <w:pStyle w:val="Level2"/>
              <w:numPr>
                <w:ilvl w:val="0"/>
                <w:numId w:val="0"/>
              </w:numPr>
              <w:ind w:right="158"/>
              <w:rPr>
                <w:rFonts w:ascii="Times New Roman" w:hAnsi="Times New Roman"/>
                <w:color w:val="000000" w:themeColor="text1"/>
                <w:sz w:val="24"/>
                <w:szCs w:val="24"/>
                <w:lang w:eastAsia="en-GB"/>
              </w:rPr>
            </w:pPr>
            <w:r>
              <w:rPr>
                <w:rFonts w:ascii="Times New Roman" w:hAnsi="Times New Roman"/>
                <w:sz w:val="24"/>
                <w:szCs w:val="24"/>
              </w:rPr>
              <w:lastRenderedPageBreak/>
              <w:t>“SCCI2007</w:t>
            </w:r>
            <w:r w:rsidR="00B070A7">
              <w:rPr>
                <w:rFonts w:ascii="Times New Roman" w:hAnsi="Times New Roman"/>
                <w:sz w:val="24"/>
                <w:szCs w:val="24"/>
              </w:rPr>
              <w:t>”</w:t>
            </w:r>
          </w:p>
        </w:tc>
        <w:tc>
          <w:tcPr>
            <w:tcW w:w="6095" w:type="dxa"/>
          </w:tcPr>
          <w:p w:rsidR="00B070A7" w:rsidRDefault="00B070A7">
            <w:pPr>
              <w:pStyle w:val="Default"/>
              <w:rPr>
                <w:rFonts w:ascii="Times New Roman" w:hAnsi="Times New Roman"/>
              </w:rPr>
            </w:pPr>
            <w:r>
              <w:rPr>
                <w:rFonts w:ascii="Times New Roman" w:hAnsi="Times New Roman"/>
                <w:color w:val="000000" w:themeColor="text1"/>
              </w:rPr>
              <w:t xml:space="preserve">is the </w:t>
            </w:r>
            <w:r w:rsidR="00DE5225">
              <w:rPr>
                <w:rFonts w:ascii="Times New Roman" w:hAnsi="Times New Roman"/>
                <w:color w:val="000000" w:themeColor="text1"/>
              </w:rPr>
              <w:t>unique reference number for the</w:t>
            </w:r>
            <w:r>
              <w:rPr>
                <w:rFonts w:ascii="Times New Roman" w:hAnsi="Times New Roman"/>
              </w:rPr>
              <w:t xml:space="preserve"> </w:t>
            </w:r>
            <w:r w:rsidR="00D55F4F">
              <w:rPr>
                <w:rFonts w:ascii="Times New Roman" w:hAnsi="Times New Roman"/>
              </w:rPr>
              <w:t>Assuring Transformation</w:t>
            </w:r>
            <w:r w:rsidR="00DE5225">
              <w:rPr>
                <w:rFonts w:ascii="Times New Roman" w:hAnsi="Times New Roman"/>
              </w:rPr>
              <w:t xml:space="preserve"> </w:t>
            </w:r>
            <w:r w:rsidR="00D55F4F">
              <w:rPr>
                <w:rFonts w:ascii="Times New Roman" w:hAnsi="Times New Roman"/>
              </w:rPr>
              <w:t>Collection</w:t>
            </w:r>
            <w:r>
              <w:rPr>
                <w:rFonts w:ascii="Times New Roman" w:hAnsi="Times New Roman"/>
              </w:rPr>
              <w:t xml:space="preserve"> Information Standard;</w:t>
            </w:r>
          </w:p>
          <w:p w:rsidR="00B070A7" w:rsidRDefault="00B070A7">
            <w:pPr>
              <w:pStyle w:val="Default"/>
              <w:rPr>
                <w:rFonts w:ascii="Times New Roman" w:hAnsi="Times New Roman"/>
                <w:color w:val="000000" w:themeColor="text1"/>
              </w:rPr>
            </w:pPr>
          </w:p>
        </w:tc>
      </w:tr>
      <w:tr w:rsidR="00916CFE" w:rsidTr="00E733FB">
        <w:tc>
          <w:tcPr>
            <w:tcW w:w="2399" w:type="dxa"/>
          </w:tcPr>
          <w:p w:rsidR="00916CFE" w:rsidRDefault="00BD4CBA" w:rsidP="00204393">
            <w:pPr>
              <w:pStyle w:val="Level2"/>
              <w:numPr>
                <w:ilvl w:val="0"/>
                <w:numId w:val="0"/>
              </w:numPr>
              <w:ind w:right="158"/>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“Specification”</w:t>
            </w:r>
          </w:p>
        </w:tc>
        <w:tc>
          <w:tcPr>
            <w:tcW w:w="6095" w:type="dxa"/>
          </w:tcPr>
          <w:p w:rsidR="00916CFE" w:rsidRPr="00815C8D" w:rsidRDefault="00BD4CBA" w:rsidP="001B5A22">
            <w:pPr>
              <w:pStyle w:val="Default"/>
              <w:rPr>
                <w:rFonts w:ascii="Times New Roman" w:hAnsi="Times New Roman" w:cs="Times New Roman"/>
                <w:b/>
                <w:color w:val="FF0000"/>
              </w:rPr>
            </w:pPr>
            <w:r w:rsidRPr="001B5A22">
              <w:rPr>
                <w:rFonts w:ascii="Times New Roman" w:hAnsi="Times New Roman" w:cs="Times New Roman"/>
                <w:color w:val="000000" w:themeColor="text1"/>
              </w:rPr>
              <w:t xml:space="preserve">means the </w:t>
            </w:r>
            <w:r w:rsidR="0067319E">
              <w:rPr>
                <w:rFonts w:ascii="Times New Roman" w:hAnsi="Times New Roman" w:cs="Times New Roman"/>
                <w:color w:val="000000" w:themeColor="text1"/>
              </w:rPr>
              <w:t>Assuring Transformation Collection Specification</w:t>
            </w:r>
            <w:r w:rsidR="00DE5225" w:rsidRPr="001B5A22">
              <w:rPr>
                <w:rFonts w:ascii="Times New Roman" w:hAnsi="Times New Roman" w:cs="Times New Roman"/>
              </w:rPr>
              <w:t xml:space="preserve"> t</w:t>
            </w:r>
            <w:r w:rsidR="00B070A7" w:rsidRPr="001B5A22">
              <w:rPr>
                <w:rFonts w:ascii="Times New Roman" w:hAnsi="Times New Roman" w:cs="Times New Roman"/>
              </w:rPr>
              <w:t>hat has been published by the Board</w:t>
            </w:r>
            <w:r w:rsidR="0034289E" w:rsidRPr="001B5A22">
              <w:rPr>
                <w:rFonts w:ascii="Times New Roman" w:hAnsi="Times New Roman" w:cs="Times New Roman"/>
              </w:rPr>
              <w:t xml:space="preserve"> </w:t>
            </w:r>
            <w:r w:rsidR="0067319E" w:rsidRPr="00496CCA">
              <w:rPr>
                <w:rFonts w:ascii="Times New Roman" w:hAnsi="Times New Roman" w:cs="Times New Roman"/>
                <w:color w:val="auto"/>
              </w:rPr>
              <w:t xml:space="preserve">version </w:t>
            </w:r>
            <w:r w:rsidR="00496CCA" w:rsidRPr="00496CCA">
              <w:rPr>
                <w:rFonts w:ascii="Times New Roman" w:hAnsi="Times New Roman" w:cs="Times New Roman"/>
                <w:color w:val="auto"/>
              </w:rPr>
              <w:t>1.2</w:t>
            </w:r>
            <w:r w:rsidRPr="00496CCA">
              <w:rPr>
                <w:rFonts w:ascii="Times New Roman" w:hAnsi="Times New Roman" w:cs="Times New Roman"/>
                <w:color w:val="auto"/>
              </w:rPr>
              <w:t xml:space="preserve"> </w:t>
            </w:r>
            <w:r w:rsidRPr="001B5A22">
              <w:rPr>
                <w:rFonts w:ascii="Times New Roman" w:hAnsi="Times New Roman" w:cs="Times New Roman"/>
              </w:rPr>
              <w:t xml:space="preserve">dated </w:t>
            </w:r>
            <w:r w:rsidR="00496CCA">
              <w:rPr>
                <w:rFonts w:ascii="Times New Roman" w:hAnsi="Times New Roman" w:cs="Times New Roman"/>
              </w:rPr>
              <w:t>29/10/2015</w:t>
            </w:r>
            <w:r w:rsidR="0067319E" w:rsidRPr="00475982">
              <w:rPr>
                <w:rFonts w:ascii="Times New Roman" w:hAnsi="Times New Roman" w:cs="Times New Roman"/>
                <w:color w:val="FF0000"/>
              </w:rPr>
              <w:t xml:space="preserve"> </w:t>
            </w:r>
            <w:r w:rsidR="0067319E">
              <w:rPr>
                <w:rFonts w:ascii="Times New Roman" w:hAnsi="Times New Roman" w:cs="Times New Roman"/>
              </w:rPr>
              <w:t>(Document ID</w:t>
            </w:r>
            <w:r w:rsidRPr="001B5A22">
              <w:rPr>
                <w:rFonts w:ascii="Times New Roman" w:hAnsi="Times New Roman" w:cs="Times New Roman"/>
              </w:rPr>
              <w:t>: SCCI</w:t>
            </w:r>
            <w:r w:rsidR="0067319E">
              <w:rPr>
                <w:rFonts w:ascii="Times New Roman" w:hAnsi="Times New Roman" w:cs="Times New Roman"/>
              </w:rPr>
              <w:t xml:space="preserve"> 2007</w:t>
            </w:r>
            <w:r w:rsidR="00DE5225" w:rsidRPr="001B5A22">
              <w:rPr>
                <w:rFonts w:ascii="Times New Roman" w:hAnsi="Times New Roman" w:cs="Times New Roman"/>
              </w:rPr>
              <w:t xml:space="preserve"> </w:t>
            </w:r>
            <w:proofErr w:type="spellStart"/>
            <w:r w:rsidR="00DE5225" w:rsidRPr="001B5A22">
              <w:rPr>
                <w:rFonts w:ascii="Times New Roman" w:hAnsi="Times New Roman" w:cs="Times New Roman"/>
              </w:rPr>
              <w:t>Amd</w:t>
            </w:r>
            <w:proofErr w:type="spellEnd"/>
            <w:r w:rsidR="00DE5225" w:rsidRPr="001B5A22">
              <w:rPr>
                <w:rFonts w:ascii="Times New Roman" w:hAnsi="Times New Roman" w:cs="Times New Roman"/>
              </w:rPr>
              <w:t xml:space="preserve"> </w:t>
            </w:r>
            <w:r w:rsidR="00C7717A" w:rsidRPr="00496CCA">
              <w:rPr>
                <w:rFonts w:ascii="Times New Roman" w:hAnsi="Times New Roman" w:cs="Times New Roman"/>
                <w:color w:val="auto"/>
              </w:rPr>
              <w:t>37/2015</w:t>
            </w:r>
            <w:r w:rsidR="00DD7DBC" w:rsidRPr="00496CCA">
              <w:rPr>
                <w:rFonts w:ascii="Times New Roman" w:hAnsi="Times New Roman" w:cs="Times New Roman"/>
                <w:color w:val="auto"/>
              </w:rPr>
              <w:t xml:space="preserve">, </w:t>
            </w:r>
            <w:r w:rsidR="00DD7DBC">
              <w:rPr>
                <w:rFonts w:ascii="Times New Roman" w:hAnsi="Times New Roman" w:cs="Times New Roman"/>
              </w:rPr>
              <w:t>Document Title</w:t>
            </w:r>
            <w:r w:rsidR="00FF7F33">
              <w:rPr>
                <w:rFonts w:ascii="Times New Roman" w:hAnsi="Times New Roman" w:cs="Times New Roman"/>
              </w:rPr>
              <w:t xml:space="preserve">: Assuring Transformation </w:t>
            </w:r>
            <w:r w:rsidR="00496CCA">
              <w:rPr>
                <w:rFonts w:ascii="Times New Roman" w:hAnsi="Times New Roman" w:cs="Times New Roman"/>
              </w:rPr>
              <w:t>Specification</w:t>
            </w:r>
            <w:r w:rsidRPr="001B5A22">
              <w:rPr>
                <w:rFonts w:ascii="Times New Roman" w:hAnsi="Times New Roman" w:cs="Times New Roman"/>
              </w:rPr>
              <w:t>)</w:t>
            </w:r>
            <w:r w:rsidR="00474FD1" w:rsidRPr="001B5A22">
              <w:rPr>
                <w:rFonts w:ascii="Times New Roman" w:hAnsi="Times New Roman" w:cs="Times New Roman"/>
              </w:rPr>
              <w:t xml:space="preserve"> and annexed to these Directions at Annex A </w:t>
            </w:r>
            <w:r w:rsidR="005B039F" w:rsidRPr="001B5A22">
              <w:rPr>
                <w:rFonts w:ascii="Times New Roman" w:hAnsi="Times New Roman" w:cs="Times New Roman"/>
              </w:rPr>
              <w:t xml:space="preserve">or any subsequent amended </w:t>
            </w:r>
            <w:r w:rsidR="0034289E" w:rsidRPr="001B5A22">
              <w:rPr>
                <w:rFonts w:ascii="Times New Roman" w:hAnsi="Times New Roman" w:cs="Times New Roman"/>
              </w:rPr>
              <w:t xml:space="preserve">version of the same document </w:t>
            </w:r>
            <w:r w:rsidR="00942C59" w:rsidRPr="001B5A22">
              <w:rPr>
                <w:rFonts w:ascii="Times New Roman" w:hAnsi="Times New Roman" w:cs="Times New Roman"/>
              </w:rPr>
              <w:t xml:space="preserve">that is </w:t>
            </w:r>
            <w:r w:rsidR="005B039F" w:rsidRPr="001B5A22">
              <w:rPr>
                <w:rFonts w:ascii="Times New Roman" w:hAnsi="Times New Roman" w:cs="Times New Roman"/>
              </w:rPr>
              <w:t>published by the Board</w:t>
            </w:r>
            <w:r w:rsidR="001B5A22" w:rsidRPr="001B5A22">
              <w:rPr>
                <w:rFonts w:ascii="Times New Roman" w:hAnsi="Times New Roman" w:cs="Times New Roman"/>
              </w:rPr>
              <w:t xml:space="preserve">; </w:t>
            </w:r>
          </w:p>
          <w:p w:rsidR="00CC5A6B" w:rsidRDefault="00CC5A6B">
            <w:pPr>
              <w:pStyle w:val="Default"/>
              <w:rPr>
                <w:rFonts w:ascii="Times New Roman" w:hAnsi="Times New Roman"/>
                <w:color w:val="000000" w:themeColor="text1"/>
              </w:rPr>
            </w:pPr>
          </w:p>
        </w:tc>
      </w:tr>
      <w:tr w:rsidR="00916CFE" w:rsidTr="00E733FB">
        <w:tc>
          <w:tcPr>
            <w:tcW w:w="2399" w:type="dxa"/>
          </w:tcPr>
          <w:p w:rsidR="00916CFE" w:rsidRDefault="00BD4CBA">
            <w:pPr>
              <w:pStyle w:val="Level2"/>
              <w:numPr>
                <w:ilvl w:val="0"/>
                <w:numId w:val="0"/>
              </w:numPr>
              <w:ind w:right="158"/>
              <w:rPr>
                <w:rFonts w:ascii="Times New Roman" w:hAnsi="Times New Roman"/>
                <w:color w:val="000000" w:themeColor="text1"/>
                <w:sz w:val="24"/>
                <w:szCs w:val="24"/>
              </w:rPr>
            </w:pPr>
            <w:r>
              <w:rPr>
                <w:rFonts w:ascii="Times New Roman" w:hAnsi="Times New Roman"/>
                <w:color w:val="000000" w:themeColor="text1"/>
                <w:sz w:val="24"/>
                <w:szCs w:val="24"/>
              </w:rPr>
              <w:t xml:space="preserve">“Technical Output Specification” </w:t>
            </w:r>
          </w:p>
        </w:tc>
        <w:tc>
          <w:tcPr>
            <w:tcW w:w="6095" w:type="dxa"/>
          </w:tcPr>
          <w:p w:rsidR="00916CFE" w:rsidRDefault="00BD4CBA" w:rsidP="00FF7F33">
            <w:pPr>
              <w:pStyle w:val="ListParagraph"/>
              <w:spacing w:line="240" w:lineRule="auto"/>
              <w:ind w:left="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means</w:t>
            </w:r>
            <w:proofErr w:type="gramEnd"/>
            <w:r>
              <w:rPr>
                <w:rFonts w:ascii="Times New Roman" w:hAnsi="Times New Roman" w:cs="Times New Roman"/>
                <w:color w:val="000000" w:themeColor="text1"/>
                <w:sz w:val="24"/>
                <w:szCs w:val="24"/>
              </w:rPr>
              <w:t xml:space="preserve"> the </w:t>
            </w:r>
            <w:r w:rsidR="00FF7F33">
              <w:rPr>
                <w:rFonts w:ascii="Times New Roman" w:hAnsi="Times New Roman" w:cs="Times New Roman"/>
                <w:color w:val="000000" w:themeColor="text1"/>
                <w:sz w:val="24"/>
                <w:szCs w:val="24"/>
              </w:rPr>
              <w:t>Assuring Transformation v 2.0</w:t>
            </w:r>
            <w:r>
              <w:rPr>
                <w:rFonts w:ascii="Times New Roman" w:hAnsi="Times New Roman" w:cs="Times New Roman"/>
                <w:sz w:val="24"/>
                <w:szCs w:val="24"/>
                <w:lang w:eastAsia="en-GB"/>
              </w:rPr>
              <w:t xml:space="preserve"> Technical Output Specification</w:t>
            </w:r>
            <w:r w:rsidR="00B070A7">
              <w:rPr>
                <w:rFonts w:ascii="Times New Roman" w:hAnsi="Times New Roman" w:cs="Times New Roman"/>
                <w:sz w:val="24"/>
                <w:szCs w:val="24"/>
                <w:lang w:eastAsia="en-GB"/>
              </w:rPr>
              <w:t xml:space="preserve"> </w:t>
            </w:r>
            <w:r w:rsidR="00474FD1">
              <w:rPr>
                <w:rFonts w:ascii="Times New Roman" w:hAnsi="Times New Roman" w:cs="Times New Roman"/>
                <w:sz w:val="24"/>
                <w:szCs w:val="24"/>
                <w:lang w:eastAsia="en-GB"/>
              </w:rPr>
              <w:t xml:space="preserve"> version </w:t>
            </w:r>
            <w:r w:rsidR="00815C8D">
              <w:rPr>
                <w:rFonts w:ascii="Times New Roman" w:hAnsi="Times New Roman" w:cs="Times New Roman"/>
                <w:sz w:val="24"/>
                <w:szCs w:val="24"/>
                <w:lang w:eastAsia="en-GB"/>
              </w:rPr>
              <w:t>1.0</w:t>
            </w:r>
            <w:r w:rsidR="00DE5225">
              <w:rPr>
                <w:rFonts w:ascii="Times New Roman" w:hAnsi="Times New Roman" w:cs="Times New Roman"/>
                <w:sz w:val="24"/>
                <w:szCs w:val="24"/>
                <w:lang w:eastAsia="en-GB"/>
              </w:rPr>
              <w:t xml:space="preserve"> dated </w:t>
            </w:r>
            <w:r w:rsidR="00815C8D">
              <w:rPr>
                <w:rFonts w:ascii="Times New Roman" w:hAnsi="Times New Roman" w:cs="Times New Roman"/>
                <w:sz w:val="24"/>
                <w:szCs w:val="24"/>
                <w:lang w:eastAsia="en-GB"/>
              </w:rPr>
              <w:t>16/09</w:t>
            </w:r>
            <w:r w:rsidR="00474FD1">
              <w:rPr>
                <w:rFonts w:ascii="Times New Roman" w:hAnsi="Times New Roman" w:cs="Times New Roman"/>
                <w:sz w:val="24"/>
                <w:szCs w:val="24"/>
                <w:lang w:eastAsia="en-GB"/>
              </w:rPr>
              <w:t xml:space="preserve">/2015 and annexed to these Directions at Annex </w:t>
            </w:r>
            <w:r w:rsidR="003523C4">
              <w:rPr>
                <w:rFonts w:ascii="Times New Roman" w:hAnsi="Times New Roman" w:cs="Times New Roman"/>
                <w:sz w:val="24"/>
                <w:szCs w:val="24"/>
                <w:lang w:eastAsia="en-GB"/>
              </w:rPr>
              <w:t>B</w:t>
            </w:r>
            <w:r w:rsidR="00474FD1">
              <w:rPr>
                <w:rFonts w:ascii="Times New Roman" w:hAnsi="Times New Roman" w:cs="Times New Roman"/>
                <w:sz w:val="24"/>
                <w:szCs w:val="24"/>
                <w:lang w:eastAsia="en-GB"/>
              </w:rPr>
              <w:t xml:space="preserve"> or any subsequent amended version of the same document </w:t>
            </w:r>
            <w:r w:rsidR="00942C59">
              <w:rPr>
                <w:rFonts w:ascii="Times New Roman" w:hAnsi="Times New Roman" w:cs="Times New Roman"/>
                <w:sz w:val="24"/>
                <w:szCs w:val="24"/>
                <w:lang w:eastAsia="en-GB"/>
              </w:rPr>
              <w:t>that</w:t>
            </w:r>
            <w:r w:rsidR="00474FD1">
              <w:rPr>
                <w:rFonts w:ascii="Times New Roman" w:hAnsi="Times New Roman" w:cs="Times New Roman"/>
                <w:sz w:val="24"/>
                <w:szCs w:val="24"/>
                <w:lang w:eastAsia="en-GB"/>
              </w:rPr>
              <w:t xml:space="preserve"> is </w:t>
            </w:r>
            <w:r w:rsidR="00942C59">
              <w:rPr>
                <w:rFonts w:ascii="Times New Roman" w:hAnsi="Times New Roman" w:cs="Times New Roman"/>
                <w:sz w:val="24"/>
                <w:szCs w:val="24"/>
                <w:lang w:eastAsia="en-GB"/>
              </w:rPr>
              <w:t>published by the Board</w:t>
            </w:r>
            <w:r w:rsidR="00474FD1">
              <w:rPr>
                <w:rFonts w:ascii="Times New Roman" w:hAnsi="Times New Roman" w:cs="Times New Roman"/>
                <w:sz w:val="24"/>
                <w:szCs w:val="24"/>
                <w:lang w:eastAsia="en-GB"/>
              </w:rPr>
              <w:t>.</w:t>
            </w:r>
          </w:p>
        </w:tc>
      </w:tr>
    </w:tbl>
    <w:p w:rsidR="00916CFE" w:rsidRDefault="00916CFE">
      <w:pPr>
        <w:spacing w:after="0"/>
        <w:rPr>
          <w:rFonts w:ascii="Times New Roman" w:hAnsi="Times New Roman" w:cs="Times New Roman"/>
          <w:b/>
          <w:bCs/>
          <w:color w:val="000000" w:themeColor="text1"/>
          <w:sz w:val="24"/>
          <w:szCs w:val="24"/>
        </w:rPr>
      </w:pPr>
    </w:p>
    <w:p w:rsidR="00916CFE" w:rsidRDefault="00916CFE">
      <w:pPr>
        <w:spacing w:after="0"/>
        <w:rPr>
          <w:rFonts w:ascii="Times New Roman" w:hAnsi="Times New Roman" w:cs="Times New Roman"/>
          <w:b/>
          <w:bCs/>
          <w:color w:val="000000" w:themeColor="text1"/>
          <w:sz w:val="24"/>
          <w:szCs w:val="24"/>
        </w:rPr>
      </w:pPr>
    </w:p>
    <w:p w:rsidR="00916CFE" w:rsidRDefault="00BD4CBA">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Esta</w:t>
      </w:r>
      <w:r w:rsidR="00DE5225">
        <w:rPr>
          <w:rFonts w:ascii="Times New Roman" w:hAnsi="Times New Roman" w:cs="Times New Roman"/>
          <w:b/>
          <w:bCs/>
          <w:color w:val="000000" w:themeColor="text1"/>
          <w:sz w:val="24"/>
          <w:szCs w:val="24"/>
        </w:rPr>
        <w:t xml:space="preserve">blishing and Operating the </w:t>
      </w:r>
      <w:r w:rsidR="00D55F4F">
        <w:rPr>
          <w:rFonts w:ascii="Times New Roman" w:hAnsi="Times New Roman" w:cs="Times New Roman"/>
          <w:b/>
          <w:bCs/>
          <w:color w:val="000000" w:themeColor="text1"/>
          <w:sz w:val="24"/>
          <w:szCs w:val="24"/>
        </w:rPr>
        <w:t>Assuring Transformation Data Collection</w:t>
      </w:r>
      <w:r>
        <w:rPr>
          <w:rFonts w:ascii="Times New Roman" w:hAnsi="Times New Roman" w:cs="Times New Roman"/>
          <w:b/>
          <w:bCs/>
          <w:color w:val="000000" w:themeColor="text1"/>
          <w:sz w:val="24"/>
          <w:szCs w:val="24"/>
        </w:rPr>
        <w:t xml:space="preserve"> System</w:t>
      </w:r>
    </w:p>
    <w:p w:rsidR="00916CFE" w:rsidRDefault="00916CFE">
      <w:pPr>
        <w:spacing w:after="0"/>
        <w:rPr>
          <w:rFonts w:ascii="Times New Roman" w:hAnsi="Times New Roman" w:cs="Times New Roman"/>
          <w:b/>
          <w:bCs/>
          <w:color w:val="000000" w:themeColor="text1"/>
          <w:sz w:val="24"/>
          <w:szCs w:val="24"/>
        </w:rPr>
      </w:pPr>
    </w:p>
    <w:p w:rsidR="00916CFE" w:rsidRDefault="00BD4CBA">
      <w:pPr>
        <w:pStyle w:val="ListParagraph"/>
        <w:numPr>
          <w:ilvl w:val="0"/>
          <w:numId w:val="1"/>
        </w:numPr>
        <w:spacing w:after="0"/>
        <w:rPr>
          <w:rFonts w:ascii="Times New Roman" w:hAnsi="Times New Roman" w:cs="Times New Roman"/>
          <w:color w:val="000000" w:themeColor="text1"/>
          <w:sz w:val="24"/>
          <w:szCs w:val="24"/>
        </w:rPr>
      </w:pPr>
      <w:bookmarkStart w:id="0" w:name="_Ref375296468"/>
      <w:r>
        <w:rPr>
          <w:rFonts w:ascii="Times New Roman" w:hAnsi="Times New Roman" w:cs="Times New Roman"/>
          <w:color w:val="000000" w:themeColor="text1"/>
          <w:sz w:val="24"/>
          <w:szCs w:val="24"/>
        </w:rPr>
        <w:t xml:space="preserve">– (1) Pursuant to its powers under sections 254(1) and 254(6) of the 2012 Act, the Board directs the HSCIC to establish and operate a system </w:t>
      </w:r>
      <w:r>
        <w:rPr>
          <w:rFonts w:ascii="Times New Roman" w:hAnsi="Times New Roman" w:cs="Times New Roman"/>
        </w:rPr>
        <w:t>for the collection of the information described in sub-paragraph (2) from the Relevant Organisations, such system to be known as “</w:t>
      </w:r>
      <w:r w:rsidR="00DE5225">
        <w:rPr>
          <w:rFonts w:ascii="Times New Roman" w:hAnsi="Times New Roman" w:cs="Times New Roman"/>
          <w:color w:val="000000" w:themeColor="text1"/>
          <w:sz w:val="24"/>
          <w:szCs w:val="24"/>
        </w:rPr>
        <w:t xml:space="preserve">the </w:t>
      </w:r>
      <w:r w:rsidR="0067319E">
        <w:rPr>
          <w:rFonts w:ascii="Times New Roman" w:hAnsi="Times New Roman" w:cs="Times New Roman"/>
          <w:color w:val="000000" w:themeColor="text1"/>
          <w:sz w:val="24"/>
          <w:szCs w:val="24"/>
        </w:rPr>
        <w:t>Assuring Transformation Data Collection</w:t>
      </w:r>
      <w:r>
        <w:rPr>
          <w:rFonts w:ascii="Times New Roman" w:hAnsi="Times New Roman" w:cs="Times New Roman"/>
          <w:color w:val="000000" w:themeColor="text1"/>
          <w:sz w:val="24"/>
          <w:szCs w:val="24"/>
        </w:rPr>
        <w:t xml:space="preserve"> System”.</w:t>
      </w:r>
    </w:p>
    <w:p w:rsidR="00916CFE" w:rsidRDefault="00916CFE">
      <w:pPr>
        <w:pStyle w:val="ListParagraph"/>
        <w:spacing w:after="0"/>
        <w:ind w:left="786"/>
        <w:rPr>
          <w:rFonts w:ascii="Times New Roman" w:hAnsi="Times New Roman" w:cs="Times New Roman"/>
          <w:color w:val="000000" w:themeColor="text1"/>
          <w:sz w:val="24"/>
          <w:szCs w:val="24"/>
        </w:rPr>
      </w:pPr>
    </w:p>
    <w:p w:rsidR="00916CFE" w:rsidRDefault="00BD4CBA">
      <w:pPr>
        <w:pStyle w:val="ListParagraph"/>
        <w:spacing w:after="0"/>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The information referred to in sub-paragraph (1) is the information described in the Technical Output Specification.</w:t>
      </w:r>
    </w:p>
    <w:p w:rsidR="00916CFE" w:rsidRDefault="00916CFE">
      <w:pPr>
        <w:pStyle w:val="ListParagraph"/>
        <w:spacing w:after="0"/>
        <w:rPr>
          <w:sz w:val="24"/>
          <w:szCs w:val="24"/>
          <w:lang w:eastAsia="en-GB"/>
        </w:rPr>
      </w:pPr>
    </w:p>
    <w:p w:rsidR="00D8307E" w:rsidRDefault="00BD4CBA">
      <w:pPr>
        <w:pStyle w:val="ListParagraph"/>
        <w:spacing w:after="0"/>
        <w:rPr>
          <w:rFonts w:ascii="Times New Roman" w:hAnsi="Times New Roman" w:cs="Times New Roman"/>
          <w:sz w:val="24"/>
          <w:szCs w:val="24"/>
        </w:rPr>
      </w:pPr>
      <w:r>
        <w:rPr>
          <w:rFonts w:ascii="Times New Roman" w:hAnsi="Times New Roman" w:cs="Times New Roman"/>
          <w:sz w:val="24"/>
          <w:szCs w:val="24"/>
          <w:lang w:eastAsia="en-GB"/>
        </w:rPr>
        <w:t xml:space="preserve">(3) </w:t>
      </w:r>
      <w:r w:rsidR="00D8307E" w:rsidRPr="00C6061D">
        <w:rPr>
          <w:rFonts w:ascii="Times New Roman" w:hAnsi="Times New Roman" w:cs="Times New Roman"/>
          <w:color w:val="000000" w:themeColor="text1"/>
          <w:sz w:val="24"/>
          <w:szCs w:val="24"/>
        </w:rPr>
        <w:t>Pursuant to its powers under sections 254(1) and 254(6) of the 2012 Act</w:t>
      </w:r>
      <w:r w:rsidR="00D8307E">
        <w:rPr>
          <w:rFonts w:ascii="Times New Roman" w:hAnsi="Times New Roman" w:cs="Times New Roman"/>
          <w:color w:val="000000" w:themeColor="text1"/>
          <w:sz w:val="24"/>
          <w:szCs w:val="24"/>
        </w:rPr>
        <w:t>,</w:t>
      </w:r>
      <w:r w:rsidR="00D8307E">
        <w:rPr>
          <w:rFonts w:ascii="Times New Roman" w:hAnsi="Times New Roman" w:cs="Times New Roman"/>
          <w:sz w:val="24"/>
          <w:szCs w:val="24"/>
          <w:lang w:eastAsia="en-GB"/>
        </w:rPr>
        <w:t xml:space="preserve"> t</w:t>
      </w:r>
      <w:r>
        <w:rPr>
          <w:rFonts w:ascii="Times New Roman" w:hAnsi="Times New Roman" w:cs="Times New Roman"/>
          <w:sz w:val="24"/>
          <w:szCs w:val="24"/>
          <w:lang w:eastAsia="en-GB"/>
        </w:rPr>
        <w:t xml:space="preserve">he Board </w:t>
      </w:r>
      <w:r>
        <w:rPr>
          <w:rFonts w:ascii="Times New Roman" w:hAnsi="Times New Roman" w:cs="Times New Roman"/>
          <w:sz w:val="24"/>
          <w:szCs w:val="24"/>
        </w:rPr>
        <w:t>directs HSCIC to carry out the activities described in sub-paragraph (1)</w:t>
      </w:r>
      <w:r w:rsidR="00D8307E">
        <w:rPr>
          <w:rFonts w:ascii="Times New Roman" w:hAnsi="Times New Roman" w:cs="Times New Roman"/>
          <w:sz w:val="24"/>
          <w:szCs w:val="24"/>
        </w:rPr>
        <w:t>:</w:t>
      </w:r>
      <w:r>
        <w:rPr>
          <w:rFonts w:ascii="Times New Roman" w:hAnsi="Times New Roman" w:cs="Times New Roman"/>
          <w:sz w:val="24"/>
          <w:szCs w:val="24"/>
        </w:rPr>
        <w:t xml:space="preserve"> </w:t>
      </w:r>
    </w:p>
    <w:p w:rsidR="00D8307E" w:rsidRDefault="00D8307E">
      <w:pPr>
        <w:pStyle w:val="ListParagraph"/>
        <w:spacing w:after="0"/>
        <w:rPr>
          <w:rFonts w:ascii="Times New Roman" w:hAnsi="Times New Roman" w:cs="Times New Roman"/>
          <w:sz w:val="24"/>
          <w:szCs w:val="24"/>
        </w:rPr>
      </w:pPr>
    </w:p>
    <w:p w:rsidR="00D8307E" w:rsidRDefault="00BD4CBA" w:rsidP="00D8307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in accordance</w:t>
      </w:r>
      <w:r w:rsidR="0004476B">
        <w:rPr>
          <w:rFonts w:ascii="Times New Roman" w:hAnsi="Times New Roman" w:cs="Times New Roman"/>
          <w:sz w:val="24"/>
          <w:szCs w:val="24"/>
        </w:rPr>
        <w:t xml:space="preserve"> with the criteria </w:t>
      </w:r>
      <w:r w:rsidR="00D8307E">
        <w:rPr>
          <w:rFonts w:ascii="Times New Roman" w:hAnsi="Times New Roman" w:cs="Times New Roman"/>
          <w:sz w:val="24"/>
          <w:szCs w:val="24"/>
        </w:rPr>
        <w:t xml:space="preserve">in </w:t>
      </w:r>
      <w:r>
        <w:rPr>
          <w:rFonts w:ascii="Times New Roman" w:hAnsi="Times New Roman" w:cs="Times New Roman"/>
          <w:sz w:val="24"/>
          <w:szCs w:val="24"/>
        </w:rPr>
        <w:t xml:space="preserve">the Specification </w:t>
      </w:r>
      <w:r w:rsidR="003523C4">
        <w:rPr>
          <w:rFonts w:ascii="Times New Roman" w:hAnsi="Times New Roman" w:cs="Times New Roman"/>
          <w:sz w:val="24"/>
          <w:szCs w:val="24"/>
        </w:rPr>
        <w:t xml:space="preserve">and </w:t>
      </w:r>
      <w:r w:rsidR="002A0C12">
        <w:rPr>
          <w:rFonts w:ascii="Times New Roman" w:hAnsi="Times New Roman" w:cs="Times New Roman"/>
          <w:sz w:val="24"/>
          <w:szCs w:val="24"/>
        </w:rPr>
        <w:t xml:space="preserve">in the </w:t>
      </w:r>
      <w:r w:rsidR="003523C4">
        <w:rPr>
          <w:rFonts w:ascii="Times New Roman" w:hAnsi="Times New Roman" w:cs="Times New Roman"/>
          <w:sz w:val="24"/>
          <w:szCs w:val="24"/>
        </w:rPr>
        <w:t>Technical Output Specification</w:t>
      </w:r>
      <w:r w:rsidR="00D8307E">
        <w:rPr>
          <w:rFonts w:ascii="Times New Roman" w:hAnsi="Times New Roman" w:cs="Times New Roman"/>
          <w:sz w:val="24"/>
          <w:szCs w:val="24"/>
        </w:rPr>
        <w:t>;</w:t>
      </w:r>
    </w:p>
    <w:p w:rsidR="00D8307E" w:rsidRDefault="00D8307E" w:rsidP="00D8307E">
      <w:pPr>
        <w:pStyle w:val="ListParagraph"/>
        <w:spacing w:after="0"/>
        <w:ind w:left="1800"/>
        <w:rPr>
          <w:rFonts w:ascii="Times New Roman" w:hAnsi="Times New Roman" w:cs="Times New Roman"/>
          <w:sz w:val="24"/>
          <w:szCs w:val="24"/>
        </w:rPr>
      </w:pPr>
    </w:p>
    <w:p w:rsidR="00D8307E" w:rsidRDefault="00D8307E" w:rsidP="00D8307E">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in particular through making the CAP available to CCGs and Regional Teams in the form specified in the Technical Output Specification;</w:t>
      </w:r>
      <w:r w:rsidR="003523C4">
        <w:rPr>
          <w:rFonts w:ascii="Times New Roman" w:hAnsi="Times New Roman" w:cs="Times New Roman"/>
          <w:sz w:val="24"/>
          <w:szCs w:val="24"/>
        </w:rPr>
        <w:t xml:space="preserve"> </w:t>
      </w:r>
      <w:r w:rsidR="00BD4CBA">
        <w:rPr>
          <w:rFonts w:ascii="Times New Roman" w:hAnsi="Times New Roman" w:cs="Times New Roman"/>
          <w:sz w:val="24"/>
          <w:szCs w:val="24"/>
        </w:rPr>
        <w:t xml:space="preserve">and </w:t>
      </w:r>
    </w:p>
    <w:p w:rsidR="00D8307E" w:rsidRPr="00D8307E" w:rsidRDefault="00D8307E" w:rsidP="00D8307E">
      <w:pPr>
        <w:pStyle w:val="ListParagraph"/>
        <w:rPr>
          <w:rFonts w:ascii="Times New Roman" w:hAnsi="Times New Roman" w:cs="Times New Roman"/>
          <w:sz w:val="24"/>
          <w:szCs w:val="24"/>
        </w:rPr>
      </w:pPr>
    </w:p>
    <w:p w:rsidR="00916CFE" w:rsidRDefault="00BD4CBA" w:rsidP="00D8307E">
      <w:pPr>
        <w:pStyle w:val="ListParagraph"/>
        <w:numPr>
          <w:ilvl w:val="0"/>
          <w:numId w:val="12"/>
        </w:numPr>
        <w:spacing w:after="0"/>
        <w:rPr>
          <w:rFonts w:ascii="Times New Roman" w:hAnsi="Times New Roman" w:cs="Times New Roman"/>
          <w:sz w:val="24"/>
          <w:szCs w:val="24"/>
        </w:rPr>
      </w:pP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in such a way as to enable and facilitate compliance with Information Standards Notice</w:t>
      </w:r>
      <w:r w:rsidR="001F7938">
        <w:rPr>
          <w:rFonts w:ascii="Times New Roman" w:hAnsi="Times New Roman" w:cs="Times New Roman"/>
          <w:sz w:val="24"/>
          <w:szCs w:val="24"/>
        </w:rPr>
        <w:t xml:space="preserve"> </w:t>
      </w:r>
      <w:r w:rsidR="006D42BF">
        <w:rPr>
          <w:rFonts w:ascii="Times New Roman" w:hAnsi="Times New Roman" w:cs="Times New Roman"/>
          <w:sz w:val="24"/>
          <w:szCs w:val="24"/>
        </w:rPr>
        <w:t>SCCI</w:t>
      </w:r>
      <w:r w:rsidR="0067319E">
        <w:rPr>
          <w:rFonts w:ascii="Times New Roman" w:hAnsi="Times New Roman" w:cs="Times New Roman"/>
          <w:sz w:val="24"/>
          <w:szCs w:val="24"/>
        </w:rPr>
        <w:t>2007</w:t>
      </w:r>
      <w:r>
        <w:rPr>
          <w:rFonts w:ascii="Times New Roman" w:hAnsi="Times New Roman" w:cs="Times New Roman"/>
          <w:sz w:val="24"/>
          <w:szCs w:val="24"/>
        </w:rPr>
        <w:t>.</w:t>
      </w:r>
    </w:p>
    <w:p w:rsidR="00916CFE" w:rsidRDefault="00916CFE">
      <w:pPr>
        <w:pStyle w:val="ListParagraph"/>
        <w:spacing w:after="0"/>
        <w:rPr>
          <w:rFonts w:ascii="Times New Roman" w:hAnsi="Times New Roman" w:cs="Times New Roman"/>
          <w:color w:val="000000" w:themeColor="text1"/>
          <w:sz w:val="24"/>
          <w:szCs w:val="24"/>
        </w:rPr>
      </w:pPr>
    </w:p>
    <w:bookmarkEnd w:id="0"/>
    <w:p w:rsidR="006D42BF" w:rsidRDefault="006D42BF">
      <w:pPr>
        <w:spacing w:after="0"/>
        <w:rPr>
          <w:rFonts w:ascii="Times New Roman" w:hAnsi="Times New Roman" w:cs="Times New Roman"/>
          <w:b/>
          <w:color w:val="000000" w:themeColor="text1"/>
          <w:sz w:val="24"/>
          <w:szCs w:val="24"/>
        </w:rPr>
      </w:pPr>
    </w:p>
    <w:p w:rsidR="0004476B" w:rsidRPr="001D08D3" w:rsidRDefault="0004476B" w:rsidP="0004476B">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Analysis and Reporting</w:t>
      </w:r>
    </w:p>
    <w:p w:rsidR="0004476B" w:rsidRDefault="0004476B" w:rsidP="0004476B">
      <w:pPr>
        <w:spacing w:after="0"/>
        <w:rPr>
          <w:rFonts w:ascii="Times New Roman" w:hAnsi="Times New Roman" w:cs="Times New Roman"/>
          <w:color w:val="000000" w:themeColor="text1"/>
          <w:sz w:val="24"/>
          <w:szCs w:val="24"/>
        </w:rPr>
      </w:pPr>
    </w:p>
    <w:p w:rsidR="0004476B" w:rsidRPr="0004476B" w:rsidRDefault="0004476B" w:rsidP="0004476B">
      <w:pPr>
        <w:pStyle w:val="ListParagraph"/>
        <w:numPr>
          <w:ilvl w:val="0"/>
          <w:numId w:val="1"/>
        </w:numPr>
        <w:spacing w:after="0"/>
        <w:rPr>
          <w:rFonts w:ascii="Times New Roman" w:hAnsi="Times New Roman" w:cs="Times New Roman"/>
          <w:color w:val="000000" w:themeColor="text1"/>
          <w:sz w:val="24"/>
          <w:szCs w:val="24"/>
        </w:rPr>
      </w:pPr>
      <w:r w:rsidRPr="0004476B">
        <w:rPr>
          <w:rFonts w:ascii="Times New Roman" w:hAnsi="Times New Roman" w:cs="Times New Roman"/>
          <w:color w:val="000000" w:themeColor="text1"/>
          <w:sz w:val="24"/>
          <w:szCs w:val="24"/>
        </w:rPr>
        <w:t xml:space="preserve">– (1) Pursuant to the Board's powers under sections 254(1) and 254(6) of the 2012 Act, the HSCIC is further directed to analyse the </w:t>
      </w:r>
      <w:r w:rsidR="00330840">
        <w:rPr>
          <w:rFonts w:ascii="Times New Roman" w:hAnsi="Times New Roman" w:cs="Times New Roman"/>
          <w:color w:val="000000" w:themeColor="text1"/>
          <w:sz w:val="24"/>
          <w:szCs w:val="24"/>
        </w:rPr>
        <w:t xml:space="preserve">data collected pursuant to these Directions, including by such reference or linkage to other </w:t>
      </w:r>
      <w:r w:rsidRPr="0004476B">
        <w:rPr>
          <w:rFonts w:ascii="Times New Roman" w:hAnsi="Times New Roman" w:cs="Times New Roman"/>
          <w:color w:val="000000" w:themeColor="text1"/>
          <w:sz w:val="24"/>
          <w:szCs w:val="24"/>
        </w:rPr>
        <w:t xml:space="preserve">Assuring Transformation </w:t>
      </w:r>
      <w:r w:rsidRPr="0004476B">
        <w:rPr>
          <w:rFonts w:ascii="Times New Roman" w:hAnsi="Times New Roman" w:cs="Times New Roman"/>
          <w:color w:val="000000" w:themeColor="text1"/>
          <w:sz w:val="24"/>
          <w:szCs w:val="24"/>
        </w:rPr>
        <w:lastRenderedPageBreak/>
        <w:t xml:space="preserve">Data and to Learning Disability Census Data as the HSCIC determines is necessary: –  </w:t>
      </w:r>
    </w:p>
    <w:p w:rsidR="0004476B" w:rsidRPr="0064579C" w:rsidRDefault="0004476B" w:rsidP="0004476B">
      <w:pPr>
        <w:pStyle w:val="ListParagraph"/>
        <w:numPr>
          <w:ilvl w:val="2"/>
          <w:numId w:val="1"/>
        </w:numPr>
        <w:spacing w:after="0"/>
        <w:ind w:left="170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validate</w:t>
      </w:r>
      <w:r w:rsidRPr="0064579C">
        <w:rPr>
          <w:rFonts w:ascii="Times New Roman" w:hAnsi="Times New Roman" w:cs="Times New Roman"/>
          <w:color w:val="000000" w:themeColor="text1"/>
          <w:sz w:val="24"/>
          <w:szCs w:val="24"/>
        </w:rPr>
        <w:t xml:space="preserve"> the data;</w:t>
      </w:r>
    </w:p>
    <w:p w:rsidR="0004476B" w:rsidRDefault="0004476B" w:rsidP="0004476B">
      <w:pPr>
        <w:spacing w:after="0"/>
        <w:ind w:left="621" w:firstLine="720"/>
        <w:rPr>
          <w:rFonts w:ascii="Times New Roman" w:hAnsi="Times New Roman" w:cs="Times New Roman"/>
          <w:color w:val="000000" w:themeColor="text1"/>
          <w:sz w:val="24"/>
          <w:szCs w:val="24"/>
        </w:rPr>
      </w:pPr>
      <w:r w:rsidRPr="0064579C">
        <w:rPr>
          <w:rFonts w:ascii="Times New Roman" w:hAnsi="Times New Roman" w:cs="Times New Roman"/>
          <w:color w:val="000000" w:themeColor="text1"/>
          <w:sz w:val="24"/>
          <w:szCs w:val="24"/>
        </w:rPr>
        <w:t xml:space="preserve">(b) </w:t>
      </w:r>
      <w:proofErr w:type="gramStart"/>
      <w:r w:rsidRPr="0064579C">
        <w:rPr>
          <w:rFonts w:ascii="Times New Roman" w:hAnsi="Times New Roman" w:cs="Times New Roman"/>
          <w:color w:val="000000" w:themeColor="text1"/>
          <w:sz w:val="24"/>
          <w:szCs w:val="24"/>
        </w:rPr>
        <w:t>to</w:t>
      </w:r>
      <w:proofErr w:type="gramEnd"/>
      <w:r w:rsidRPr="0064579C">
        <w:rPr>
          <w:rFonts w:ascii="Times New Roman" w:hAnsi="Times New Roman" w:cs="Times New Roman"/>
          <w:color w:val="000000" w:themeColor="text1"/>
          <w:sz w:val="24"/>
          <w:szCs w:val="24"/>
        </w:rPr>
        <w:t xml:space="preserve"> produce reports </w:t>
      </w:r>
      <w:r>
        <w:rPr>
          <w:rFonts w:ascii="Times New Roman" w:hAnsi="Times New Roman" w:cs="Times New Roman"/>
          <w:color w:val="000000" w:themeColor="text1"/>
          <w:sz w:val="24"/>
          <w:szCs w:val="24"/>
        </w:rPr>
        <w:t>in compliance with paragraph 4(2).</w:t>
      </w:r>
    </w:p>
    <w:p w:rsidR="0004476B" w:rsidRPr="00F46A4D" w:rsidRDefault="0004476B" w:rsidP="0004476B">
      <w:pPr>
        <w:spacing w:after="0"/>
        <w:ind w:left="621" w:firstLine="720"/>
        <w:rPr>
          <w:rFonts w:ascii="Times New Roman" w:hAnsi="Times New Roman" w:cs="Times New Roman"/>
          <w:color w:val="000000" w:themeColor="text1"/>
          <w:sz w:val="24"/>
          <w:szCs w:val="24"/>
        </w:rPr>
      </w:pPr>
    </w:p>
    <w:p w:rsidR="0004476B" w:rsidRDefault="0004476B" w:rsidP="00E22411">
      <w:pPr>
        <w:pStyle w:val="ListParagraph"/>
        <w:numPr>
          <w:ilvl w:val="1"/>
          <w:numId w:val="1"/>
        </w:numPr>
        <w:spacing w:after="0"/>
        <w:ind w:left="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HSCIC is further directed as follows: </w:t>
      </w:r>
    </w:p>
    <w:p w:rsidR="0004476B" w:rsidRDefault="0004476B" w:rsidP="00E22411">
      <w:pPr>
        <w:pStyle w:val="ListParagraph"/>
        <w:spacing w:after="0"/>
        <w:ind w:left="1701"/>
        <w:rPr>
          <w:rFonts w:ascii="Times New Roman" w:hAnsi="Times New Roman" w:cs="Times New Roman"/>
          <w:color w:val="000000" w:themeColor="text1"/>
          <w:sz w:val="24"/>
          <w:szCs w:val="24"/>
        </w:rPr>
      </w:pPr>
    </w:p>
    <w:p w:rsidR="0004476B" w:rsidRDefault="0004476B" w:rsidP="00E22411">
      <w:pPr>
        <w:pStyle w:val="ListParagraph"/>
        <w:numPr>
          <w:ilvl w:val="2"/>
          <w:numId w:val="1"/>
        </w:numPr>
        <w:spacing w:after="0"/>
        <w:ind w:left="1701"/>
        <w:rPr>
          <w:rFonts w:ascii="Times New Roman" w:hAnsi="Times New Roman" w:cs="Times New Roman"/>
          <w:color w:val="000000" w:themeColor="text1"/>
          <w:sz w:val="24"/>
          <w:szCs w:val="24"/>
        </w:rPr>
      </w:pPr>
      <w:r w:rsidRPr="0004476B">
        <w:rPr>
          <w:rFonts w:ascii="Times New Roman" w:hAnsi="Times New Roman" w:cs="Times New Roman"/>
          <w:color w:val="000000" w:themeColor="text1"/>
          <w:sz w:val="24"/>
          <w:szCs w:val="24"/>
        </w:rPr>
        <w:t xml:space="preserve">pursuant to sections 262(3)(b) </w:t>
      </w:r>
      <w:r w:rsidR="00C7717A">
        <w:rPr>
          <w:rFonts w:ascii="Times New Roman" w:hAnsi="Times New Roman" w:cs="Times New Roman"/>
          <w:color w:val="000000" w:themeColor="text1"/>
          <w:sz w:val="24"/>
          <w:szCs w:val="24"/>
        </w:rPr>
        <w:t xml:space="preserve">and 262(7) </w:t>
      </w:r>
      <w:r w:rsidRPr="0004476B">
        <w:rPr>
          <w:rFonts w:ascii="Times New Roman" w:hAnsi="Times New Roman" w:cs="Times New Roman"/>
          <w:color w:val="000000" w:themeColor="text1"/>
          <w:sz w:val="24"/>
          <w:szCs w:val="24"/>
        </w:rPr>
        <w:t>of the 2012 Act</w:t>
      </w:r>
      <w:r w:rsidR="0017501D">
        <w:rPr>
          <w:rFonts w:ascii="Times New Roman" w:hAnsi="Times New Roman" w:cs="Times New Roman"/>
          <w:color w:val="000000" w:themeColor="text1"/>
          <w:sz w:val="24"/>
          <w:szCs w:val="24"/>
        </w:rPr>
        <w:t>,</w:t>
      </w:r>
      <w:r w:rsidRPr="0004476B">
        <w:rPr>
          <w:rFonts w:ascii="Times New Roman" w:hAnsi="Times New Roman" w:cs="Times New Roman"/>
          <w:color w:val="000000" w:themeColor="text1"/>
          <w:sz w:val="24"/>
          <w:szCs w:val="24"/>
        </w:rPr>
        <w:t xml:space="preserve"> the HSCIC is directed to produce and disseminate to the Board the reports described in paragraphs </w:t>
      </w:r>
      <w:r w:rsidR="00C7717A">
        <w:rPr>
          <w:rFonts w:ascii="Times New Roman" w:hAnsi="Times New Roman" w:cs="Times New Roman"/>
          <w:color w:val="000000" w:themeColor="text1"/>
          <w:sz w:val="24"/>
          <w:szCs w:val="24"/>
        </w:rPr>
        <w:t>1</w:t>
      </w:r>
      <w:r w:rsidRPr="0004476B">
        <w:rPr>
          <w:rFonts w:ascii="Times New Roman" w:hAnsi="Times New Roman" w:cs="Times New Roman"/>
          <w:color w:val="000000" w:themeColor="text1"/>
          <w:sz w:val="24"/>
          <w:szCs w:val="24"/>
        </w:rPr>
        <w:t>(1) and (2) of the Schedule in a form and manner that complies with any relevant approvals or conditions under the Section 251 Regulations.</w:t>
      </w:r>
    </w:p>
    <w:p w:rsidR="00E22411" w:rsidRPr="00E22411" w:rsidRDefault="00E22411" w:rsidP="00E22411">
      <w:pPr>
        <w:pStyle w:val="ListParagraph"/>
        <w:rPr>
          <w:rFonts w:ascii="Times New Roman" w:hAnsi="Times New Roman" w:cs="Times New Roman"/>
          <w:color w:val="000000" w:themeColor="text1"/>
          <w:sz w:val="24"/>
          <w:szCs w:val="24"/>
        </w:rPr>
      </w:pPr>
    </w:p>
    <w:p w:rsidR="00E22411" w:rsidRPr="0004476B" w:rsidRDefault="00E22411" w:rsidP="00E22411">
      <w:pPr>
        <w:pStyle w:val="ListParagraph"/>
        <w:spacing w:after="0"/>
        <w:ind w:left="1701"/>
        <w:rPr>
          <w:rFonts w:ascii="Times New Roman" w:hAnsi="Times New Roman" w:cs="Times New Roman"/>
          <w:color w:val="000000" w:themeColor="text1"/>
          <w:sz w:val="24"/>
          <w:szCs w:val="24"/>
        </w:rPr>
      </w:pPr>
    </w:p>
    <w:p w:rsidR="00916CFE" w:rsidRDefault="00BD4CBA">
      <w:pPr>
        <w:spacing w:after="0"/>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S254(</w:t>
      </w:r>
      <w:proofErr w:type="gramEnd"/>
      <w:r>
        <w:rPr>
          <w:rFonts w:ascii="Times New Roman" w:hAnsi="Times New Roman" w:cs="Times New Roman"/>
          <w:b/>
          <w:color w:val="000000" w:themeColor="text1"/>
          <w:sz w:val="24"/>
          <w:szCs w:val="24"/>
        </w:rPr>
        <w:t>3) - Requirement for these Directions</w:t>
      </w:r>
    </w:p>
    <w:p w:rsidR="00916CFE" w:rsidRDefault="00916CFE">
      <w:pPr>
        <w:spacing w:after="0"/>
        <w:rPr>
          <w:rFonts w:ascii="Times New Roman" w:hAnsi="Times New Roman" w:cs="Times New Roman"/>
          <w:b/>
          <w:color w:val="000000" w:themeColor="text1"/>
          <w:sz w:val="24"/>
          <w:szCs w:val="24"/>
        </w:rPr>
      </w:pPr>
    </w:p>
    <w:p w:rsidR="00916CFE" w:rsidRDefault="00BD4CBA" w:rsidP="0004476B">
      <w:pPr>
        <w:pStyle w:val="ListParagraph"/>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accordance with section 254(3) of the 2012 Act, the Board confirms that it is necessary or expedient for it to have the information which will be obtained through the HSCIC complying with these Directions in relation to the Board’s</w:t>
      </w:r>
      <w:r>
        <w:rPr>
          <w:rStyle w:val="legds2"/>
          <w:rFonts w:ascii="Times New Roman" w:hAnsi="Times New Roman" w:cs="Times New Roman"/>
          <w:sz w:val="24"/>
          <w:szCs w:val="24"/>
          <w:lang w:val="en"/>
        </w:rPr>
        <w:t xml:space="preserve"> functions in connection with the provision of NHS Services. In particular the information obtained through compliance with these Directions will facilitate or enable the achievement of the purposes </w:t>
      </w:r>
      <w:r w:rsidR="00DE5225">
        <w:rPr>
          <w:rStyle w:val="legds2"/>
          <w:rFonts w:ascii="Times New Roman" w:hAnsi="Times New Roman" w:cs="Times New Roman"/>
          <w:sz w:val="24"/>
          <w:szCs w:val="24"/>
          <w:lang w:val="en"/>
        </w:rPr>
        <w:t>of Information Standard SCCI</w:t>
      </w:r>
      <w:r w:rsidR="00DD7DBC">
        <w:rPr>
          <w:rStyle w:val="legds2"/>
          <w:rFonts w:ascii="Times New Roman" w:hAnsi="Times New Roman" w:cs="Times New Roman"/>
          <w:sz w:val="24"/>
          <w:szCs w:val="24"/>
          <w:lang w:val="en"/>
        </w:rPr>
        <w:t>2007</w:t>
      </w:r>
      <w:r>
        <w:rPr>
          <w:rStyle w:val="legds2"/>
          <w:rFonts w:ascii="Times New Roman" w:hAnsi="Times New Roman" w:cs="Times New Roman"/>
          <w:sz w:val="24"/>
          <w:szCs w:val="24"/>
          <w:lang w:val="en"/>
        </w:rPr>
        <w:t xml:space="preserve"> that are described in the Specification</w:t>
      </w:r>
      <w:r>
        <w:rPr>
          <w:rFonts w:ascii="Times New Roman" w:hAnsi="Times New Roman" w:cs="Times New Roman"/>
          <w:color w:val="000000" w:themeColor="text1"/>
          <w:sz w:val="24"/>
          <w:szCs w:val="24"/>
        </w:rPr>
        <w:t>.</w:t>
      </w:r>
    </w:p>
    <w:p w:rsidR="00916CFE" w:rsidRDefault="00916CFE">
      <w:pPr>
        <w:pStyle w:val="ListParagraph"/>
        <w:spacing w:after="0"/>
        <w:rPr>
          <w:rFonts w:ascii="Times New Roman" w:hAnsi="Times New Roman" w:cs="Times New Roman"/>
          <w:color w:val="000000" w:themeColor="text1"/>
          <w:sz w:val="24"/>
          <w:szCs w:val="24"/>
        </w:rPr>
      </w:pPr>
    </w:p>
    <w:p w:rsidR="00916CFE" w:rsidRDefault="00916CFE">
      <w:pPr>
        <w:spacing w:after="0"/>
        <w:rPr>
          <w:rFonts w:ascii="Times New Roman" w:hAnsi="Times New Roman" w:cs="Times New Roman"/>
          <w:b/>
          <w:color w:val="000000" w:themeColor="text1"/>
          <w:sz w:val="24"/>
          <w:szCs w:val="24"/>
        </w:rPr>
      </w:pPr>
    </w:p>
    <w:p w:rsidR="0004476B" w:rsidRPr="00F067FC" w:rsidRDefault="0004476B" w:rsidP="0004476B">
      <w:pPr>
        <w:spacing w:after="0"/>
        <w:rPr>
          <w:rFonts w:ascii="Times New Roman" w:hAnsi="Times New Roman" w:cs="Times New Roman"/>
          <w:b/>
          <w:color w:val="000000" w:themeColor="text1"/>
          <w:sz w:val="24"/>
          <w:szCs w:val="24"/>
        </w:rPr>
      </w:pPr>
      <w:r w:rsidRPr="00F067FC">
        <w:rPr>
          <w:rFonts w:ascii="Times New Roman" w:hAnsi="Times New Roman" w:cs="Times New Roman"/>
          <w:b/>
          <w:color w:val="000000" w:themeColor="text1"/>
          <w:sz w:val="24"/>
          <w:szCs w:val="24"/>
        </w:rPr>
        <w:t xml:space="preserve">Managing </w:t>
      </w:r>
      <w:r>
        <w:rPr>
          <w:rFonts w:ascii="Times New Roman" w:hAnsi="Times New Roman" w:cs="Times New Roman"/>
          <w:b/>
          <w:color w:val="000000" w:themeColor="text1"/>
          <w:sz w:val="24"/>
          <w:szCs w:val="24"/>
        </w:rPr>
        <w:t>Patient</w:t>
      </w:r>
      <w:r w:rsidRPr="00F067FC">
        <w:rPr>
          <w:rFonts w:ascii="Times New Roman" w:hAnsi="Times New Roman" w:cs="Times New Roman"/>
          <w:b/>
          <w:color w:val="000000" w:themeColor="text1"/>
          <w:sz w:val="24"/>
          <w:szCs w:val="24"/>
        </w:rPr>
        <w:t xml:space="preserve"> objections</w:t>
      </w:r>
    </w:p>
    <w:p w:rsidR="0004476B" w:rsidRDefault="0004476B" w:rsidP="0004476B">
      <w:pPr>
        <w:pStyle w:val="ListParagraph"/>
        <w:spacing w:after="0"/>
        <w:rPr>
          <w:rFonts w:ascii="Times New Roman" w:hAnsi="Times New Roman" w:cs="Times New Roman"/>
          <w:color w:val="000000" w:themeColor="text1"/>
          <w:sz w:val="24"/>
          <w:szCs w:val="24"/>
        </w:rPr>
      </w:pPr>
    </w:p>
    <w:p w:rsidR="0004476B" w:rsidRDefault="0004476B" w:rsidP="0004476B">
      <w:pPr>
        <w:pStyle w:val="ListParagraph"/>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Pursuant to the Board's powers under sections 254(1) and (6) of the 2012 Act, HSCIC is directed to establish the Assuring Transformation Data Collection System in such a way as to ensure that where an objection has been made by or on behalf of a Learning Disability Cohort Patient to the provision of their confidential information by a CCG or </w:t>
      </w:r>
      <w:r w:rsidR="00E733FB">
        <w:rPr>
          <w:rFonts w:ascii="Times New Roman" w:hAnsi="Times New Roman" w:cs="Times New Roman"/>
          <w:color w:val="000000" w:themeColor="text1"/>
          <w:sz w:val="24"/>
          <w:szCs w:val="24"/>
        </w:rPr>
        <w:t>Regional</w:t>
      </w:r>
      <w:r>
        <w:rPr>
          <w:rFonts w:ascii="Times New Roman" w:hAnsi="Times New Roman" w:cs="Times New Roman"/>
          <w:color w:val="000000" w:themeColor="text1"/>
          <w:sz w:val="24"/>
          <w:szCs w:val="24"/>
        </w:rPr>
        <w:t xml:space="preserve"> Team to the HSCIC or the Board, </w:t>
      </w:r>
      <w:r w:rsidRPr="00CF3BA7">
        <w:rPr>
          <w:rFonts w:ascii="Times New Roman" w:hAnsi="Times New Roman"/>
          <w:sz w:val="24"/>
          <w:szCs w:val="24"/>
        </w:rPr>
        <w:t>the HSCIC will only collect that information</w:t>
      </w:r>
      <w:r>
        <w:rPr>
          <w:rFonts w:ascii="Times New Roman" w:hAnsi="Times New Roman"/>
          <w:color w:val="00B050"/>
          <w:sz w:val="24"/>
          <w:szCs w:val="24"/>
        </w:rPr>
        <w:t xml:space="preserve"> </w:t>
      </w:r>
      <w:r w:rsidRPr="003B2BB0">
        <w:rPr>
          <w:rFonts w:ascii="Times New Roman" w:hAnsi="Times New Roman" w:cs="Times New Roman"/>
          <w:color w:val="000000" w:themeColor="text1"/>
          <w:sz w:val="24"/>
          <w:szCs w:val="24"/>
        </w:rPr>
        <w:t xml:space="preserve">where </w:t>
      </w:r>
      <w:r>
        <w:rPr>
          <w:rFonts w:ascii="Times New Roman" w:hAnsi="Times New Roman" w:cs="Times New Roman"/>
          <w:color w:val="000000" w:themeColor="text1"/>
          <w:sz w:val="24"/>
          <w:szCs w:val="24"/>
        </w:rPr>
        <w:t xml:space="preserve">this </w:t>
      </w:r>
      <w:r w:rsidRPr="003B2BB0">
        <w:rPr>
          <w:rFonts w:ascii="Times New Roman" w:hAnsi="Times New Roman" w:cs="Times New Roman"/>
          <w:color w:val="000000" w:themeColor="text1"/>
          <w:sz w:val="24"/>
          <w:szCs w:val="24"/>
        </w:rPr>
        <w:t>would be in accordance with any guidance issued by NHS England with regard to the management of or response to such objections.</w:t>
      </w:r>
      <w:bookmarkStart w:id="1" w:name="_Ref374106866"/>
    </w:p>
    <w:p w:rsidR="0004476B" w:rsidRDefault="0004476B" w:rsidP="0004476B">
      <w:pPr>
        <w:pStyle w:val="ListParagraph"/>
        <w:spacing w:after="0"/>
        <w:ind w:left="786"/>
        <w:rPr>
          <w:rFonts w:ascii="Times New Roman" w:hAnsi="Times New Roman" w:cs="Times New Roman"/>
          <w:color w:val="000000" w:themeColor="text1"/>
          <w:sz w:val="24"/>
          <w:szCs w:val="24"/>
        </w:rPr>
      </w:pPr>
    </w:p>
    <w:p w:rsidR="0004476B" w:rsidRPr="0004476B" w:rsidRDefault="0004476B" w:rsidP="0004476B">
      <w:pPr>
        <w:pStyle w:val="ListParagraph"/>
        <w:numPr>
          <w:ilvl w:val="0"/>
          <w:numId w:val="1"/>
        </w:numPr>
        <w:spacing w:after="0"/>
        <w:rPr>
          <w:rFonts w:ascii="Times New Roman" w:hAnsi="Times New Roman" w:cs="Times New Roman"/>
          <w:color w:val="000000" w:themeColor="text1"/>
          <w:sz w:val="24"/>
          <w:szCs w:val="24"/>
        </w:rPr>
      </w:pPr>
      <w:r w:rsidRPr="0004476B">
        <w:rPr>
          <w:rFonts w:ascii="Times New Roman" w:hAnsi="Times New Roman" w:cs="Times New Roman"/>
          <w:color w:val="000000" w:themeColor="text1"/>
          <w:sz w:val="24"/>
          <w:szCs w:val="24"/>
        </w:rPr>
        <w:t>The HSCIC is directed by the Board pursuant to paragraph 3 of these Directions to put measures in place as part of the establishment and operation of the Assuring Transformation Data Collection System to ensure that where the HSCIC holds a record of any Learning Disability Cohort Patient's objection to the onward disclosure of their Identifiable Data by the HSCIC any dissemination of information pursuant to these Directions shall, in respect of that Patient, only include data that is not Identifiable Data.</w:t>
      </w:r>
      <w:bookmarkEnd w:id="1"/>
    </w:p>
    <w:p w:rsidR="0017501D" w:rsidRDefault="0017501D">
      <w:pPr>
        <w:pStyle w:val="ListParagraph"/>
        <w:spacing w:after="0"/>
        <w:ind w:left="0"/>
        <w:rPr>
          <w:rFonts w:ascii="Times New Roman" w:hAnsi="Times New Roman" w:cs="Times New Roman"/>
          <w:b/>
          <w:color w:val="000000" w:themeColor="text1"/>
          <w:sz w:val="24"/>
          <w:szCs w:val="24"/>
        </w:rPr>
      </w:pPr>
    </w:p>
    <w:p w:rsidR="00E733FB" w:rsidRDefault="00E733FB">
      <w:pPr>
        <w:pStyle w:val="ListParagraph"/>
        <w:spacing w:after="0"/>
        <w:ind w:left="0"/>
        <w:rPr>
          <w:rFonts w:ascii="Times New Roman" w:hAnsi="Times New Roman" w:cs="Times New Roman"/>
          <w:b/>
          <w:color w:val="000000" w:themeColor="text1"/>
          <w:sz w:val="24"/>
          <w:szCs w:val="24"/>
        </w:rPr>
      </w:pPr>
    </w:p>
    <w:p w:rsidR="00916CFE" w:rsidRDefault="00BD4CBA">
      <w:pPr>
        <w:pStyle w:val="ListParagraph"/>
        <w:spacing w:after="0"/>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Fees and Accounts</w:t>
      </w:r>
    </w:p>
    <w:p w:rsidR="00916CFE" w:rsidRDefault="00916CFE">
      <w:pPr>
        <w:pStyle w:val="ListParagraph"/>
        <w:spacing w:after="0"/>
        <w:ind w:left="0"/>
        <w:rPr>
          <w:rFonts w:ascii="Times New Roman" w:hAnsi="Times New Roman" w:cs="Times New Roman"/>
          <w:b/>
          <w:color w:val="000000" w:themeColor="text1"/>
          <w:sz w:val="24"/>
          <w:szCs w:val="24"/>
        </w:rPr>
      </w:pPr>
    </w:p>
    <w:p w:rsidR="00916CFE" w:rsidRDefault="00BD4CBA" w:rsidP="0004476B">
      <w:pPr>
        <w:pStyle w:val="ListParagraph"/>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Pursuant to sub-section 254(7) of the 2012 Act, HSCIC is entitled to charge the Board a reasonable fee in respect of the cost of HSCIC complying with these Directions and the Board acknowledges such right and agrees to meet such reasonable fee charged by HSCIC. </w:t>
      </w:r>
    </w:p>
    <w:p w:rsidR="00916CFE" w:rsidRDefault="00916CFE">
      <w:pPr>
        <w:pStyle w:val="ListParagraph"/>
        <w:spacing w:after="0"/>
        <w:rPr>
          <w:rFonts w:ascii="Times New Roman" w:hAnsi="Times New Roman" w:cs="Times New Roman"/>
          <w:color w:val="000000" w:themeColor="text1"/>
          <w:sz w:val="24"/>
          <w:szCs w:val="24"/>
        </w:rPr>
      </w:pPr>
    </w:p>
    <w:p w:rsidR="00916CFE" w:rsidRDefault="00BD4CBA" w:rsidP="0004476B">
      <w:pPr>
        <w:pStyle w:val="ListParagraph"/>
        <w:numPr>
          <w:ilvl w:val="0"/>
          <w:numId w:val="1"/>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HSCIC must keep proper accounts, and proper records in relation to the accounts, in connection with the </w:t>
      </w:r>
      <w:r w:rsidR="00DD7DBC">
        <w:rPr>
          <w:rFonts w:ascii="Times New Roman" w:hAnsi="Times New Roman" w:cs="Times New Roman"/>
          <w:color w:val="000000" w:themeColor="text1"/>
          <w:sz w:val="24"/>
          <w:szCs w:val="24"/>
        </w:rPr>
        <w:t>Assuring Transformation Data Collection System</w:t>
      </w:r>
      <w:r>
        <w:rPr>
          <w:rFonts w:ascii="Times New Roman" w:hAnsi="Times New Roman" w:cs="Times New Roman"/>
          <w:color w:val="000000" w:themeColor="text1"/>
          <w:sz w:val="24"/>
          <w:szCs w:val="24"/>
        </w:rPr>
        <w:t xml:space="preserve">.  </w:t>
      </w:r>
    </w:p>
    <w:p w:rsidR="00916CFE" w:rsidRDefault="00916CFE">
      <w:pPr>
        <w:pStyle w:val="ListParagraph"/>
        <w:spacing w:after="0"/>
        <w:rPr>
          <w:rFonts w:ascii="Times New Roman" w:hAnsi="Times New Roman" w:cs="Times New Roman"/>
          <w:color w:val="000000" w:themeColor="text1"/>
          <w:sz w:val="24"/>
          <w:szCs w:val="24"/>
        </w:rPr>
      </w:pPr>
    </w:p>
    <w:p w:rsidR="00E733FB" w:rsidRDefault="00E733FB">
      <w:pPr>
        <w:spacing w:after="0"/>
        <w:rPr>
          <w:rFonts w:ascii="Times New Roman" w:hAnsi="Times New Roman" w:cs="Times New Roman"/>
          <w:b/>
          <w:color w:val="000000" w:themeColor="text1"/>
          <w:sz w:val="24"/>
          <w:szCs w:val="24"/>
        </w:rPr>
      </w:pPr>
    </w:p>
    <w:p w:rsidR="00916CFE" w:rsidRDefault="00BD4CBA">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Review of these Directions </w:t>
      </w:r>
    </w:p>
    <w:p w:rsidR="00916CFE" w:rsidRDefault="00916CFE">
      <w:pPr>
        <w:pStyle w:val="ListParagraph"/>
        <w:rPr>
          <w:rFonts w:ascii="Times New Roman" w:hAnsi="Times New Roman" w:cs="Times New Roman"/>
          <w:color w:val="000000" w:themeColor="text1"/>
          <w:sz w:val="24"/>
          <w:szCs w:val="24"/>
        </w:rPr>
      </w:pPr>
    </w:p>
    <w:p w:rsidR="00916CFE" w:rsidRDefault="0004476B" w:rsidP="0004476B">
      <w:pPr>
        <w:pStyle w:val="ennumparacontainer1"/>
        <w:numPr>
          <w:ilvl w:val="0"/>
          <w:numId w:val="1"/>
        </w:numPr>
        <w:spacing w:after="0" w:line="276" w:lineRule="auto"/>
        <w:rPr>
          <w:rStyle w:val="ends2"/>
          <w:rFonts w:eastAsia="Calibri"/>
          <w:color w:val="000000" w:themeColor="text1"/>
          <w:sz w:val="24"/>
          <w:szCs w:val="24"/>
        </w:rPr>
      </w:pPr>
      <w:r w:rsidRPr="004B2CDA">
        <w:rPr>
          <w:color w:val="000000" w:themeColor="text1"/>
          <w:sz w:val="24"/>
          <w:szCs w:val="24"/>
        </w:rPr>
        <w:t>These directions will be reviewed when the Board approves changes to the Assuring Transformation Data Collection and when any material amendment is made to the Information Standard SCCI2007. This review will include consultation with the HSCIC as required by sub-section 254(5) of the 2012 Act (powers to direction Information Centre to establish information systems).</w:t>
      </w:r>
    </w:p>
    <w:p w:rsidR="00916CFE" w:rsidRDefault="00916CFE">
      <w:pPr>
        <w:pStyle w:val="ListParagraph"/>
        <w:spacing w:after="0"/>
        <w:ind w:left="0"/>
        <w:rPr>
          <w:rFonts w:ascii="Arial" w:hAnsi="Arial" w:cs="Arial"/>
          <w:b/>
          <w:sz w:val="24"/>
        </w:rPr>
      </w:pPr>
    </w:p>
    <w:p w:rsidR="00D55F4F" w:rsidRDefault="00D55F4F" w:rsidP="006D42BF">
      <w:pPr>
        <w:spacing w:after="0" w:line="240" w:lineRule="auto"/>
        <w:rPr>
          <w:rFonts w:ascii="Times New Roman" w:hAnsi="Times New Roman" w:cs="Times New Roman"/>
          <w:b/>
          <w:bCs/>
          <w:sz w:val="24"/>
          <w:szCs w:val="24"/>
        </w:rPr>
      </w:pPr>
    </w:p>
    <w:p w:rsidR="00D55F4F" w:rsidRDefault="00D55F4F" w:rsidP="006D42BF">
      <w:pPr>
        <w:spacing w:after="0" w:line="240" w:lineRule="auto"/>
        <w:rPr>
          <w:rFonts w:ascii="Times New Roman" w:hAnsi="Times New Roman" w:cs="Times New Roman"/>
          <w:b/>
          <w:bCs/>
          <w:sz w:val="24"/>
          <w:szCs w:val="24"/>
        </w:rPr>
      </w:pPr>
    </w:p>
    <w:p w:rsidR="00916CFE" w:rsidRDefault="00BD4CBA" w:rsidP="006D42B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Signed by authority of the NHS Commissioning Board</w:t>
      </w:r>
      <w:r>
        <w:rPr>
          <w:rFonts w:ascii="Times New Roman" w:hAnsi="Times New Roman" w:cs="Times New Roman"/>
          <w:b/>
          <w:bCs/>
          <w:sz w:val="24"/>
          <w:szCs w:val="24"/>
        </w:rPr>
        <w:tab/>
      </w:r>
    </w:p>
    <w:p w:rsidR="00916CFE" w:rsidRDefault="00916CFE">
      <w:pPr>
        <w:pStyle w:val="ListParagraph"/>
        <w:spacing w:after="0"/>
        <w:rPr>
          <w:rFonts w:ascii="Times New Roman" w:hAnsi="Times New Roman" w:cs="Times New Roman"/>
          <w:b/>
          <w:bCs/>
          <w:sz w:val="24"/>
          <w:szCs w:val="24"/>
        </w:rPr>
      </w:pPr>
    </w:p>
    <w:p w:rsidR="00916CFE" w:rsidRDefault="00916CFE">
      <w:pPr>
        <w:pStyle w:val="ListParagraph"/>
        <w:spacing w:after="0"/>
        <w:rPr>
          <w:rFonts w:ascii="Times New Roman" w:hAnsi="Times New Roman" w:cs="Times New Roman"/>
          <w:b/>
          <w:bCs/>
          <w:sz w:val="24"/>
          <w:szCs w:val="24"/>
        </w:rPr>
      </w:pPr>
    </w:p>
    <w:p w:rsidR="00D16EB0" w:rsidRDefault="00D16EB0">
      <w:pPr>
        <w:pStyle w:val="ListParagraph"/>
        <w:spacing w:after="0"/>
        <w:rPr>
          <w:rFonts w:ascii="Times New Roman" w:hAnsi="Times New Roman" w:cs="Times New Roman"/>
          <w:b/>
          <w:bCs/>
          <w:sz w:val="24"/>
          <w:szCs w:val="24"/>
        </w:rPr>
      </w:pPr>
    </w:p>
    <w:p w:rsidR="00916CFE" w:rsidRDefault="00916CFE">
      <w:pPr>
        <w:pStyle w:val="ListParagraph"/>
        <w:spacing w:after="0"/>
        <w:rPr>
          <w:rFonts w:ascii="Times New Roman" w:hAnsi="Times New Roman" w:cs="Times New Roman"/>
          <w:b/>
          <w:bCs/>
          <w:sz w:val="24"/>
          <w:szCs w:val="24"/>
        </w:rPr>
      </w:pPr>
    </w:p>
    <w:p w:rsidR="00916CFE" w:rsidRDefault="00916CFE">
      <w:pPr>
        <w:pStyle w:val="ListParagraph"/>
        <w:spacing w:after="0"/>
        <w:rPr>
          <w:rFonts w:ascii="Times New Roman" w:hAnsi="Times New Roman" w:cs="Times New Roman"/>
          <w:b/>
          <w:bCs/>
          <w:sz w:val="24"/>
          <w:szCs w:val="24"/>
        </w:rPr>
      </w:pPr>
    </w:p>
    <w:p w:rsidR="001D6E57" w:rsidRDefault="001D6E57">
      <w:pPr>
        <w:pStyle w:val="ListParagraph"/>
        <w:spacing w:after="0"/>
        <w:rPr>
          <w:rFonts w:ascii="Times New Roman" w:hAnsi="Times New Roman" w:cs="Times New Roman"/>
          <w:b/>
          <w:bCs/>
          <w:sz w:val="24"/>
          <w:szCs w:val="24"/>
        </w:rPr>
      </w:pPr>
    </w:p>
    <w:p w:rsidR="00942C59" w:rsidRDefault="00942C59">
      <w:pPr>
        <w:pStyle w:val="ListParagraph"/>
        <w:spacing w:after="0"/>
        <w:rPr>
          <w:rFonts w:ascii="Times New Roman" w:hAnsi="Times New Roman" w:cs="Times New Roman"/>
          <w:b/>
          <w:bCs/>
          <w:sz w:val="24"/>
          <w:szCs w:val="24"/>
        </w:rPr>
      </w:pPr>
    </w:p>
    <w:p w:rsidR="00916CFE" w:rsidRDefault="00BD4CBA">
      <w:pPr>
        <w:pStyle w:val="ListParagraph"/>
        <w:spacing w:after="0"/>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Sir Bruce Keogh</w:t>
      </w:r>
    </w:p>
    <w:p w:rsidR="00916CFE" w:rsidRDefault="00BD4CBA">
      <w:pPr>
        <w:pStyle w:val="ListParagraph"/>
        <w:spacing w:after="0"/>
        <w:jc w:val="righ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Caldicott</w:t>
      </w:r>
      <w:proofErr w:type="spellEnd"/>
      <w:r>
        <w:rPr>
          <w:rFonts w:ascii="Times New Roman" w:hAnsi="Times New Roman" w:cs="Times New Roman"/>
          <w:b/>
          <w:bCs/>
          <w:sz w:val="24"/>
          <w:szCs w:val="24"/>
        </w:rPr>
        <w:t xml:space="preserve"> Guardian</w:t>
      </w:r>
    </w:p>
    <w:p w:rsidR="00916CFE" w:rsidRPr="00D16EB0" w:rsidRDefault="00BD4CBA" w:rsidP="00D16EB0">
      <w:pPr>
        <w:spacing w:after="0"/>
        <w:rPr>
          <w:rFonts w:ascii="Times New Roman" w:hAnsi="Times New Roman" w:cs="Times New Roman"/>
          <w:b/>
          <w:bCs/>
          <w:sz w:val="24"/>
          <w:szCs w:val="24"/>
        </w:rPr>
      </w:pPr>
      <w:r w:rsidRPr="00D16EB0">
        <w:rPr>
          <w:rFonts w:ascii="Times New Roman" w:hAnsi="Times New Roman" w:cs="Times New Roman"/>
          <w:b/>
          <w:bCs/>
          <w:sz w:val="24"/>
          <w:szCs w:val="24"/>
        </w:rPr>
        <w:t>[INSERT DATE]</w:t>
      </w:r>
    </w:p>
    <w:p w:rsidR="00E81BC2" w:rsidRDefault="00E81BC2">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16CFE" w:rsidRDefault="00D16EB0" w:rsidP="00D16EB0">
      <w:pPr>
        <w:pStyle w:val="ListParagraph"/>
        <w:spacing w:after="0"/>
        <w:ind w:left="0"/>
        <w:rPr>
          <w:rFonts w:ascii="Times New Roman" w:hAnsi="Times New Roman" w:cs="Times New Roman"/>
          <w:b/>
          <w:bCs/>
          <w:sz w:val="24"/>
          <w:szCs w:val="24"/>
        </w:rPr>
      </w:pPr>
      <w:r>
        <w:rPr>
          <w:rFonts w:ascii="Times New Roman" w:hAnsi="Times New Roman" w:cs="Times New Roman"/>
          <w:b/>
          <w:color w:val="000000" w:themeColor="text1"/>
          <w:sz w:val="24"/>
          <w:szCs w:val="24"/>
        </w:rPr>
        <w:lastRenderedPageBreak/>
        <w:t xml:space="preserve">Annex </w:t>
      </w:r>
      <w:proofErr w:type="gramStart"/>
      <w:r>
        <w:rPr>
          <w:rFonts w:ascii="Times New Roman" w:hAnsi="Times New Roman" w:cs="Times New Roman"/>
          <w:b/>
          <w:color w:val="000000" w:themeColor="text1"/>
          <w:sz w:val="24"/>
          <w:szCs w:val="24"/>
        </w:rPr>
        <w:t>A</w:t>
      </w:r>
      <w:proofErr w:type="gramEnd"/>
      <w:r>
        <w:rPr>
          <w:rFonts w:ascii="Times New Roman" w:hAnsi="Times New Roman" w:cs="Times New Roman"/>
          <w:b/>
          <w:color w:val="000000" w:themeColor="text1"/>
          <w:sz w:val="24"/>
          <w:szCs w:val="24"/>
        </w:rPr>
        <w:t xml:space="preserve"> – </w:t>
      </w:r>
      <w:r w:rsidR="0004476B">
        <w:rPr>
          <w:rFonts w:ascii="Times New Roman" w:hAnsi="Times New Roman" w:cs="Times New Roman"/>
          <w:b/>
          <w:color w:val="000000" w:themeColor="text1"/>
          <w:sz w:val="24"/>
          <w:szCs w:val="24"/>
        </w:rPr>
        <w:t>Assuring Transformation</w:t>
      </w:r>
      <w:r>
        <w:rPr>
          <w:rFonts w:ascii="Times New Roman" w:hAnsi="Times New Roman"/>
          <w:b/>
          <w:sz w:val="24"/>
          <w:szCs w:val="24"/>
          <w:lang w:eastAsia="en-GB"/>
        </w:rPr>
        <w:t xml:space="preserve"> </w:t>
      </w:r>
      <w:r w:rsidR="0017501D">
        <w:rPr>
          <w:rFonts w:ascii="Times New Roman" w:hAnsi="Times New Roman"/>
          <w:b/>
          <w:sz w:val="24"/>
          <w:szCs w:val="24"/>
          <w:lang w:eastAsia="en-GB"/>
        </w:rPr>
        <w:t>Collection</w:t>
      </w:r>
      <w:r>
        <w:rPr>
          <w:rFonts w:ascii="Times New Roman" w:hAnsi="Times New Roman"/>
          <w:b/>
          <w:sz w:val="24"/>
          <w:szCs w:val="24"/>
          <w:lang w:eastAsia="en-GB"/>
        </w:rPr>
        <w:t xml:space="preserve"> Specification</w:t>
      </w:r>
    </w:p>
    <w:p w:rsidR="00566004" w:rsidRDefault="00566004">
      <w:pPr>
        <w:pStyle w:val="ListParagraph"/>
        <w:spacing w:after="0"/>
        <w:ind w:left="0"/>
        <w:rPr>
          <w:rFonts w:ascii="Times New Roman" w:hAnsi="Times New Roman" w:cs="Times New Roman"/>
          <w:b/>
          <w:bCs/>
          <w:sz w:val="24"/>
          <w:szCs w:val="24"/>
        </w:rPr>
      </w:pPr>
    </w:p>
    <w:p w:rsidR="00496CCA" w:rsidRDefault="00496CCA">
      <w:pPr>
        <w:pStyle w:val="ListParagraph"/>
        <w:spacing w:after="0"/>
        <w:ind w:left="0"/>
        <w:rPr>
          <w:rFonts w:ascii="Times New Roman" w:hAnsi="Times New Roman" w:cs="Times New Roman"/>
          <w:b/>
          <w:bCs/>
          <w:sz w:val="24"/>
          <w:szCs w:val="24"/>
        </w:rPr>
      </w:pPr>
      <w:r>
        <w:rPr>
          <w:rFonts w:ascii="Times New Roman" w:hAnsi="Times New Roman" w:cs="Times New Roman"/>
          <w:b/>
          <w:bCs/>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0.25pt" o:ole="">
            <v:imagedata r:id="rId9" o:title=""/>
          </v:shape>
          <o:OLEObject Type="Embed" ProgID="AcroExch.Document.11" ShapeID="_x0000_i1030" DrawAspect="Icon" ObjectID="_1507639936" r:id="rId10"/>
        </w:object>
      </w:r>
    </w:p>
    <w:p w:rsidR="00E65706" w:rsidRPr="00566004" w:rsidRDefault="00E65706">
      <w:pPr>
        <w:pStyle w:val="ListParagraph"/>
        <w:spacing w:after="0"/>
        <w:ind w:left="0"/>
        <w:rPr>
          <w:rFonts w:ascii="Times New Roman" w:hAnsi="Times New Roman"/>
          <w:color w:val="FF0000"/>
          <w:sz w:val="24"/>
          <w:szCs w:val="24"/>
          <w:lang w:eastAsia="en-GB"/>
        </w:rPr>
      </w:pPr>
    </w:p>
    <w:p w:rsidR="00D16EB0" w:rsidRPr="00D55F4F" w:rsidRDefault="00D16EB0">
      <w:pPr>
        <w:pStyle w:val="ListParagraph"/>
        <w:spacing w:after="0"/>
        <w:ind w:left="0"/>
        <w:rPr>
          <w:rFonts w:ascii="Times New Roman" w:hAnsi="Times New Roman"/>
          <w:sz w:val="24"/>
          <w:szCs w:val="24"/>
          <w:lang w:eastAsia="en-GB"/>
        </w:rPr>
      </w:pPr>
    </w:p>
    <w:p w:rsidR="00D16EB0" w:rsidRDefault="00D16EB0">
      <w:pPr>
        <w:pStyle w:val="ListParagraph"/>
        <w:spacing w:after="0"/>
        <w:ind w:left="0"/>
        <w:rPr>
          <w:rFonts w:ascii="Times New Roman" w:hAnsi="Times New Roman"/>
          <w:sz w:val="24"/>
          <w:szCs w:val="24"/>
          <w:lang w:eastAsia="en-GB"/>
        </w:rPr>
      </w:pPr>
      <w:r>
        <w:rPr>
          <w:rFonts w:ascii="Times New Roman" w:hAnsi="Times New Roman" w:cs="Times New Roman"/>
          <w:b/>
          <w:color w:val="000000" w:themeColor="text1"/>
          <w:sz w:val="24"/>
          <w:szCs w:val="24"/>
        </w:rPr>
        <w:t xml:space="preserve">Annex </w:t>
      </w:r>
      <w:r w:rsidR="003523C4">
        <w:rPr>
          <w:rFonts w:ascii="Times New Roman" w:hAnsi="Times New Roman" w:cs="Times New Roman"/>
          <w:b/>
          <w:color w:val="000000" w:themeColor="text1"/>
          <w:sz w:val="24"/>
          <w:szCs w:val="24"/>
        </w:rPr>
        <w:t>B</w:t>
      </w:r>
      <w:r>
        <w:rPr>
          <w:rFonts w:ascii="Times New Roman" w:hAnsi="Times New Roman" w:cs="Times New Roman"/>
          <w:b/>
          <w:color w:val="000000" w:themeColor="text1"/>
          <w:sz w:val="24"/>
          <w:szCs w:val="24"/>
        </w:rPr>
        <w:t xml:space="preserve"> – </w:t>
      </w:r>
      <w:r w:rsidR="0017501D">
        <w:rPr>
          <w:rFonts w:ascii="Times New Roman" w:hAnsi="Times New Roman" w:cs="Times New Roman"/>
          <w:b/>
          <w:color w:val="000000" w:themeColor="text1"/>
          <w:sz w:val="24"/>
          <w:szCs w:val="24"/>
        </w:rPr>
        <w:t>Assuring Transformation</w:t>
      </w:r>
      <w:r>
        <w:rPr>
          <w:rFonts w:ascii="Times New Roman" w:hAnsi="Times New Roman" w:cs="Times New Roman"/>
          <w:b/>
          <w:sz w:val="24"/>
          <w:szCs w:val="24"/>
          <w:lang w:eastAsia="en-GB"/>
        </w:rPr>
        <w:t xml:space="preserve"> Technical Output Specification</w:t>
      </w:r>
    </w:p>
    <w:p w:rsidR="00916CFE" w:rsidRDefault="00916CFE" w:rsidP="00D16EB0">
      <w:pPr>
        <w:pStyle w:val="ListParagraph"/>
        <w:spacing w:after="0"/>
        <w:ind w:left="0"/>
      </w:pPr>
    </w:p>
    <w:p w:rsidR="00D55F4F" w:rsidRDefault="00496CCA" w:rsidP="00D16EB0">
      <w:pPr>
        <w:pStyle w:val="ListParagraph"/>
        <w:spacing w:after="0"/>
        <w:ind w:left="0"/>
      </w:pPr>
      <w:r>
        <w:object w:dxaOrig="1551" w:dyaOrig="1004">
          <v:shape id="_x0000_i1032" type="#_x0000_t75" style="width:77.25pt;height:50.25pt" o:ole="">
            <v:imagedata r:id="rId11" o:title=""/>
          </v:shape>
          <o:OLEObject Type="Embed" ProgID="Excel.Sheet.12" ShapeID="_x0000_i1032" DrawAspect="Icon" ObjectID="_1507639937" r:id="rId12"/>
        </w:object>
      </w: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bookmarkStart w:id="2" w:name="_GoBack"/>
      <w:bookmarkEnd w:id="2"/>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pPr>
    </w:p>
    <w:p w:rsidR="00EE35A1" w:rsidRDefault="00EE35A1" w:rsidP="00D16EB0">
      <w:pPr>
        <w:pStyle w:val="ListParagraph"/>
        <w:spacing w:after="0"/>
        <w:ind w:left="0"/>
        <w:sectPr w:rsidR="00EE35A1">
          <w:headerReference w:type="even" r:id="rId13"/>
          <w:headerReference w:type="default" r:id="rId14"/>
          <w:footerReference w:type="default" r:id="rId15"/>
          <w:headerReference w:type="first" r:id="rId16"/>
          <w:footerReference w:type="first" r:id="rId17"/>
          <w:pgSz w:w="11906" w:h="16838"/>
          <w:pgMar w:top="1440" w:right="1440" w:bottom="1440" w:left="1440" w:header="709" w:footer="709" w:gutter="0"/>
          <w:paperSrc w:first="15" w:other="15"/>
          <w:cols w:space="708"/>
          <w:titlePg/>
          <w:docGrid w:linePitch="360"/>
        </w:sectPr>
      </w:pPr>
    </w:p>
    <w:p w:rsidR="00EE35A1" w:rsidRDefault="00EE35A1" w:rsidP="00EE35A1">
      <w:pPr>
        <w:jc w:val="center"/>
        <w:rPr>
          <w:rFonts w:ascii="Times New Roman" w:hAnsi="Times New Roman" w:cs="Times New Roman"/>
          <w:b/>
          <w:sz w:val="24"/>
        </w:rPr>
      </w:pPr>
    </w:p>
    <w:p w:rsidR="00EB3D3F" w:rsidRDefault="00EE35A1" w:rsidP="00EE35A1">
      <w:pPr>
        <w:jc w:val="center"/>
        <w:rPr>
          <w:rFonts w:ascii="Times New Roman" w:hAnsi="Times New Roman" w:cs="Times New Roman"/>
          <w:b/>
          <w:sz w:val="24"/>
        </w:rPr>
      </w:pPr>
      <w:r w:rsidRPr="007767A6">
        <w:rPr>
          <w:rFonts w:ascii="Times New Roman" w:hAnsi="Times New Roman" w:cs="Times New Roman"/>
          <w:b/>
          <w:sz w:val="24"/>
        </w:rPr>
        <w:t xml:space="preserve">Analysis and reporting requirements for </w:t>
      </w:r>
      <w:r>
        <w:rPr>
          <w:rFonts w:ascii="Times New Roman" w:hAnsi="Times New Roman" w:cs="Times New Roman"/>
          <w:b/>
          <w:sz w:val="24"/>
        </w:rPr>
        <w:t xml:space="preserve">the </w:t>
      </w:r>
      <w:r w:rsidRPr="007767A6">
        <w:rPr>
          <w:rFonts w:ascii="Times New Roman" w:hAnsi="Times New Roman" w:cs="Times New Roman"/>
          <w:b/>
          <w:sz w:val="24"/>
        </w:rPr>
        <w:t>Assuring Transformation Data Collection</w:t>
      </w:r>
    </w:p>
    <w:p w:rsidR="00EE35A1" w:rsidRDefault="00EB3D3F" w:rsidP="00EE35A1">
      <w:pPr>
        <w:jc w:val="center"/>
        <w:rPr>
          <w:rFonts w:ascii="Times New Roman" w:hAnsi="Times New Roman" w:cs="Times New Roman"/>
          <w:b/>
          <w:sz w:val="24"/>
        </w:rPr>
      </w:pPr>
      <w:r>
        <w:rPr>
          <w:rFonts w:ascii="Times New Roman" w:hAnsi="Times New Roman" w:cs="Times New Roman"/>
          <w:b/>
          <w:sz w:val="24"/>
        </w:rPr>
        <w:t>Reports for dissemination to the Board only</w:t>
      </w:r>
    </w:p>
    <w:p w:rsidR="00EE35A1" w:rsidRDefault="00EE35A1" w:rsidP="00EE35A1">
      <w:pPr>
        <w:pStyle w:val="ListParagraph"/>
        <w:jc w:val="center"/>
        <w:rPr>
          <w:rFonts w:ascii="Times New Roman" w:hAnsi="Times New Roman" w:cs="Times New Roman"/>
          <w:i/>
        </w:rPr>
      </w:pPr>
    </w:p>
    <w:p w:rsidR="00EE35A1" w:rsidRDefault="00EE35A1" w:rsidP="00EE35A1">
      <w:pPr>
        <w:pStyle w:val="ListParagraph"/>
        <w:numPr>
          <w:ilvl w:val="0"/>
          <w:numId w:val="6"/>
        </w:numPr>
        <w:rPr>
          <w:rFonts w:ascii="Times New Roman" w:hAnsi="Times New Roman" w:cs="Times New Roman"/>
        </w:rPr>
      </w:pPr>
      <w:r>
        <w:rPr>
          <w:rFonts w:ascii="Times New Roman" w:hAnsi="Times New Roman" w:cs="Times New Roman"/>
        </w:rPr>
        <w:t xml:space="preserve">The reports for dissemination to the Board only are defined in paragraph </w:t>
      </w:r>
      <w:r w:rsidR="00C7717A">
        <w:rPr>
          <w:rFonts w:ascii="Times New Roman" w:hAnsi="Times New Roman" w:cs="Times New Roman"/>
        </w:rPr>
        <w:t>2. of</w:t>
      </w:r>
      <w:r>
        <w:rPr>
          <w:rFonts w:ascii="Times New Roman" w:hAnsi="Times New Roman" w:cs="Times New Roman"/>
        </w:rPr>
        <w:t xml:space="preserve"> this Schedule as follows: </w:t>
      </w:r>
    </w:p>
    <w:p w:rsidR="00EE35A1" w:rsidRDefault="00EE35A1" w:rsidP="00EE35A1">
      <w:pPr>
        <w:pStyle w:val="ListParagrap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output</w:t>
      </w:r>
      <w:proofErr w:type="gramEnd"/>
      <w:r>
        <w:rPr>
          <w:rFonts w:ascii="Times New Roman" w:hAnsi="Times New Roman" w:cs="Times New Roman"/>
        </w:rPr>
        <w:t xml:space="preserve"> 5; </w:t>
      </w:r>
    </w:p>
    <w:p w:rsidR="00EE35A1" w:rsidRDefault="00EE35A1" w:rsidP="00EE35A1">
      <w:pPr>
        <w:pStyle w:val="ListParagrap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output</w:t>
      </w:r>
      <w:proofErr w:type="gramEnd"/>
      <w:r>
        <w:rPr>
          <w:rFonts w:ascii="Times New Roman" w:hAnsi="Times New Roman" w:cs="Times New Roman"/>
        </w:rPr>
        <w:t xml:space="preserve"> 6.</w:t>
      </w:r>
    </w:p>
    <w:p w:rsidR="00EE35A1" w:rsidRPr="00C7717A" w:rsidRDefault="00EE35A1" w:rsidP="00EE35A1">
      <w:pPr>
        <w:pStyle w:val="Heading2"/>
        <w:numPr>
          <w:ilvl w:val="0"/>
          <w:numId w:val="6"/>
        </w:numPr>
        <w:rPr>
          <w:rFonts w:ascii="Times New Roman" w:hAnsi="Times New Roman" w:cs="Times New Roman"/>
          <w:b w:val="0"/>
          <w:color w:val="auto"/>
          <w:sz w:val="22"/>
          <w:szCs w:val="22"/>
        </w:rPr>
      </w:pPr>
      <w:r w:rsidRPr="00C7717A">
        <w:rPr>
          <w:rFonts w:ascii="Times New Roman" w:hAnsi="Times New Roman" w:cs="Times New Roman"/>
          <w:b w:val="0"/>
          <w:color w:val="auto"/>
          <w:sz w:val="22"/>
          <w:szCs w:val="22"/>
        </w:rPr>
        <w:t>Outputs outline</w:t>
      </w:r>
    </w:p>
    <w:p w:rsidR="00EE35A1" w:rsidRPr="008A4A94" w:rsidRDefault="00EE35A1" w:rsidP="00EE35A1"/>
    <w:tbl>
      <w:tblPr>
        <w:tblStyle w:val="TableGrid"/>
        <w:tblW w:w="0" w:type="auto"/>
        <w:tblLayout w:type="fixed"/>
        <w:tblLook w:val="04A0" w:firstRow="1" w:lastRow="0" w:firstColumn="1" w:lastColumn="0" w:noHBand="0" w:noVBand="1"/>
      </w:tblPr>
      <w:tblGrid>
        <w:gridCol w:w="2518"/>
        <w:gridCol w:w="1843"/>
        <w:gridCol w:w="1843"/>
        <w:gridCol w:w="1134"/>
        <w:gridCol w:w="2126"/>
        <w:gridCol w:w="4600"/>
      </w:tblGrid>
      <w:tr w:rsidR="00EB3D3F" w:rsidTr="00C7717A">
        <w:tc>
          <w:tcPr>
            <w:tcW w:w="2518" w:type="dxa"/>
          </w:tcPr>
          <w:p w:rsidR="00EB3D3F" w:rsidRPr="008A4A94" w:rsidRDefault="00EB3D3F" w:rsidP="00EE35A1">
            <w:pPr>
              <w:rPr>
                <w:rFonts w:ascii="Times New Roman" w:hAnsi="Times New Roman" w:cs="Times New Roman"/>
                <w:b/>
              </w:rPr>
            </w:pPr>
            <w:r w:rsidRPr="008A4A94">
              <w:rPr>
                <w:rFonts w:ascii="Times New Roman" w:hAnsi="Times New Roman" w:cs="Times New Roman"/>
                <w:b/>
              </w:rPr>
              <w:t>Output</w:t>
            </w:r>
          </w:p>
        </w:tc>
        <w:tc>
          <w:tcPr>
            <w:tcW w:w="1843" w:type="dxa"/>
          </w:tcPr>
          <w:p w:rsidR="00EB3D3F" w:rsidRPr="008A4A94" w:rsidRDefault="00EB3D3F" w:rsidP="00EE35A1">
            <w:pPr>
              <w:rPr>
                <w:rFonts w:ascii="Times New Roman" w:hAnsi="Times New Roman" w:cs="Times New Roman"/>
                <w:b/>
              </w:rPr>
            </w:pPr>
            <w:r w:rsidRPr="008A4A94">
              <w:rPr>
                <w:rFonts w:ascii="Times New Roman" w:hAnsi="Times New Roman" w:cs="Times New Roman"/>
                <w:b/>
              </w:rPr>
              <w:t xml:space="preserve">Style </w:t>
            </w:r>
          </w:p>
        </w:tc>
        <w:tc>
          <w:tcPr>
            <w:tcW w:w="1843" w:type="dxa"/>
          </w:tcPr>
          <w:p w:rsidR="00EB3D3F" w:rsidRPr="008A4A94" w:rsidRDefault="00EB3D3F" w:rsidP="00EE35A1">
            <w:pPr>
              <w:rPr>
                <w:rFonts w:ascii="Times New Roman" w:hAnsi="Times New Roman" w:cs="Times New Roman"/>
                <w:b/>
              </w:rPr>
            </w:pPr>
            <w:r w:rsidRPr="008A4A94">
              <w:rPr>
                <w:rFonts w:ascii="Times New Roman" w:hAnsi="Times New Roman" w:cs="Times New Roman"/>
                <w:b/>
              </w:rPr>
              <w:t>Domain</w:t>
            </w:r>
          </w:p>
        </w:tc>
        <w:tc>
          <w:tcPr>
            <w:tcW w:w="1134" w:type="dxa"/>
          </w:tcPr>
          <w:p w:rsidR="00EB3D3F" w:rsidRPr="008A4A94" w:rsidRDefault="00EB3D3F" w:rsidP="00EE35A1">
            <w:pPr>
              <w:rPr>
                <w:rFonts w:ascii="Times New Roman" w:hAnsi="Times New Roman" w:cs="Times New Roman"/>
                <w:b/>
              </w:rPr>
            </w:pPr>
            <w:r w:rsidRPr="008A4A94">
              <w:rPr>
                <w:rFonts w:ascii="Times New Roman" w:hAnsi="Times New Roman" w:cs="Times New Roman"/>
                <w:b/>
              </w:rPr>
              <w:t>Format</w:t>
            </w:r>
          </w:p>
        </w:tc>
        <w:tc>
          <w:tcPr>
            <w:tcW w:w="2126" w:type="dxa"/>
          </w:tcPr>
          <w:p w:rsidR="00EB3D3F" w:rsidRPr="008A4A94" w:rsidRDefault="00EB3D3F" w:rsidP="00EE35A1">
            <w:pPr>
              <w:rPr>
                <w:rFonts w:ascii="Times New Roman" w:hAnsi="Times New Roman" w:cs="Times New Roman"/>
                <w:b/>
              </w:rPr>
            </w:pPr>
            <w:r w:rsidRPr="008A4A94">
              <w:rPr>
                <w:rFonts w:ascii="Times New Roman" w:hAnsi="Times New Roman" w:cs="Times New Roman"/>
                <w:b/>
              </w:rPr>
              <w:t>Suppression rules</w:t>
            </w:r>
          </w:p>
        </w:tc>
        <w:tc>
          <w:tcPr>
            <w:tcW w:w="4600" w:type="dxa"/>
          </w:tcPr>
          <w:p w:rsidR="00EB3D3F" w:rsidRPr="008A4A94" w:rsidRDefault="00EB3D3F" w:rsidP="00EE35A1">
            <w:pPr>
              <w:rPr>
                <w:rFonts w:ascii="Times New Roman" w:hAnsi="Times New Roman" w:cs="Times New Roman"/>
                <w:b/>
              </w:rPr>
            </w:pPr>
            <w:r>
              <w:rPr>
                <w:rFonts w:ascii="Times New Roman" w:hAnsi="Times New Roman" w:cs="Times New Roman"/>
                <w:b/>
              </w:rPr>
              <w:t>Contents</w:t>
            </w:r>
          </w:p>
        </w:tc>
      </w:tr>
      <w:tr w:rsidR="00EB3D3F" w:rsidTr="00C7717A">
        <w:tc>
          <w:tcPr>
            <w:tcW w:w="2518"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5. Management Information</w:t>
            </w:r>
          </w:p>
        </w:tc>
        <w:tc>
          <w:tcPr>
            <w:tcW w:w="1843"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 xml:space="preserve">Excel flat file </w:t>
            </w:r>
          </w:p>
        </w:tc>
        <w:tc>
          <w:tcPr>
            <w:tcW w:w="1843"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Internal - monthly</w:t>
            </w:r>
          </w:p>
        </w:tc>
        <w:tc>
          <w:tcPr>
            <w:tcW w:w="1134"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excel</w:t>
            </w:r>
          </w:p>
        </w:tc>
        <w:tc>
          <w:tcPr>
            <w:tcW w:w="2126"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 xml:space="preserve">Unsuppressed </w:t>
            </w:r>
          </w:p>
        </w:tc>
        <w:tc>
          <w:tcPr>
            <w:tcW w:w="4600" w:type="dxa"/>
          </w:tcPr>
          <w:p w:rsidR="00EB3D3F" w:rsidRPr="00815C8D" w:rsidRDefault="00EB3D3F" w:rsidP="00EB3D3F">
            <w:pPr>
              <w:rPr>
                <w:rFonts w:ascii="Times New Roman" w:hAnsi="Times New Roman" w:cs="Times New Roman"/>
                <w:sz w:val="24"/>
                <w:szCs w:val="24"/>
              </w:rPr>
            </w:pPr>
            <w:r w:rsidRPr="00815C8D">
              <w:rPr>
                <w:rFonts w:ascii="Times New Roman" w:hAnsi="Times New Roman" w:cs="Times New Roman"/>
                <w:bCs/>
                <w:sz w:val="24"/>
                <w:szCs w:val="24"/>
              </w:rPr>
              <w:t>Management information will be an extract of the system. This will be at patient level detail. NHS number will be supplied and the responses to all the questions.</w:t>
            </w:r>
          </w:p>
        </w:tc>
      </w:tr>
      <w:tr w:rsidR="00EB3D3F" w:rsidTr="00C7717A">
        <w:tc>
          <w:tcPr>
            <w:tcW w:w="2518"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6. Assuring Transformation Data compared to Learning Disability Census Data</w:t>
            </w:r>
          </w:p>
        </w:tc>
        <w:tc>
          <w:tcPr>
            <w:tcW w:w="1843" w:type="dxa"/>
          </w:tcPr>
          <w:p w:rsidR="00EB3D3F" w:rsidRPr="008A4A94" w:rsidRDefault="00EB3D3F" w:rsidP="00EE35A1">
            <w:pPr>
              <w:rPr>
                <w:rFonts w:ascii="Times New Roman" w:hAnsi="Times New Roman" w:cs="Times New Roman"/>
              </w:rPr>
            </w:pPr>
            <w:r>
              <w:rPr>
                <w:rFonts w:ascii="Times New Roman" w:hAnsi="Times New Roman" w:cs="Times New Roman"/>
              </w:rPr>
              <w:t>Excel spreadsheet</w:t>
            </w:r>
          </w:p>
        </w:tc>
        <w:tc>
          <w:tcPr>
            <w:tcW w:w="1843"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Internal – one off</w:t>
            </w:r>
          </w:p>
        </w:tc>
        <w:tc>
          <w:tcPr>
            <w:tcW w:w="1134"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excel</w:t>
            </w:r>
          </w:p>
        </w:tc>
        <w:tc>
          <w:tcPr>
            <w:tcW w:w="2126"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Unsuppressed</w:t>
            </w:r>
          </w:p>
        </w:tc>
        <w:tc>
          <w:tcPr>
            <w:tcW w:w="4600" w:type="dxa"/>
          </w:tcPr>
          <w:p w:rsidR="00EB3D3F" w:rsidRPr="008A4A94" w:rsidRDefault="00EB3D3F" w:rsidP="00EE35A1">
            <w:pPr>
              <w:rPr>
                <w:rFonts w:ascii="Times New Roman" w:hAnsi="Times New Roman" w:cs="Times New Roman"/>
              </w:rPr>
            </w:pPr>
            <w:r w:rsidRPr="008A4A94">
              <w:rPr>
                <w:rFonts w:ascii="Times New Roman" w:hAnsi="Times New Roman" w:cs="Times New Roman"/>
              </w:rPr>
              <w:t>Counts by commissioner/provider</w:t>
            </w:r>
          </w:p>
        </w:tc>
      </w:tr>
    </w:tbl>
    <w:p w:rsidR="00EE35A1" w:rsidRDefault="00EE35A1" w:rsidP="00815C8D">
      <w:pPr>
        <w:pStyle w:val="Heading2"/>
        <w:spacing w:before="0"/>
        <w:ind w:left="720"/>
      </w:pPr>
    </w:p>
    <w:sectPr w:rsidR="00EE35A1" w:rsidSect="00EE35A1">
      <w:pgSz w:w="16838" w:h="11906" w:orient="landscape"/>
      <w:pgMar w:top="1440" w:right="1440" w:bottom="1440" w:left="1440" w:header="709" w:footer="709" w:gutter="0"/>
      <w:paperSrc w:first="9242" w:other="92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3F" w:rsidRDefault="00EB3D3F">
      <w:pPr>
        <w:spacing w:after="0" w:line="240" w:lineRule="auto"/>
      </w:pPr>
      <w:r>
        <w:separator/>
      </w:r>
    </w:p>
  </w:endnote>
  <w:endnote w:type="continuationSeparator" w:id="0">
    <w:p w:rsidR="00EB3D3F" w:rsidRDefault="00EB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3F" w:rsidRDefault="00EB3D3F">
    <w:pPr>
      <w:pStyle w:val="Footer"/>
      <w:jc w:val="center"/>
    </w:pPr>
    <w:r>
      <w:fldChar w:fldCharType="begin"/>
    </w:r>
    <w:r>
      <w:instrText xml:space="preserve"> PAGE   \* MERGEFORMAT </w:instrText>
    </w:r>
    <w:r>
      <w:fldChar w:fldCharType="separate"/>
    </w:r>
    <w:r w:rsidR="00A97912">
      <w:rPr>
        <w:noProof/>
      </w:rPr>
      <w:t>6</w:t>
    </w:r>
    <w:r>
      <w:rPr>
        <w:noProof/>
      </w:rPr>
      <w:fldChar w:fldCharType="end"/>
    </w:r>
  </w:p>
  <w:p w:rsidR="00EB3D3F" w:rsidRDefault="00EB3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32704"/>
      <w:docPartObj>
        <w:docPartGallery w:val="Page Numbers (Bottom of Page)"/>
        <w:docPartUnique/>
      </w:docPartObj>
    </w:sdtPr>
    <w:sdtEndPr>
      <w:rPr>
        <w:noProof/>
      </w:rPr>
    </w:sdtEndPr>
    <w:sdtContent>
      <w:p w:rsidR="00EB3D3F" w:rsidRDefault="00EB3D3F">
        <w:pPr>
          <w:pStyle w:val="Footer"/>
          <w:jc w:val="center"/>
        </w:pPr>
        <w:r>
          <w:fldChar w:fldCharType="begin"/>
        </w:r>
        <w:r>
          <w:instrText xml:space="preserve"> PAGE   \* MERGEFORMAT </w:instrText>
        </w:r>
        <w:r>
          <w:fldChar w:fldCharType="separate"/>
        </w:r>
        <w:r w:rsidR="00A9791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3F" w:rsidRDefault="00EB3D3F">
      <w:pPr>
        <w:spacing w:after="0" w:line="240" w:lineRule="auto"/>
      </w:pPr>
      <w:r>
        <w:separator/>
      </w:r>
    </w:p>
  </w:footnote>
  <w:footnote w:type="continuationSeparator" w:id="0">
    <w:p w:rsidR="00EB3D3F" w:rsidRDefault="00EB3D3F">
      <w:pPr>
        <w:spacing w:after="0" w:line="240" w:lineRule="auto"/>
      </w:pPr>
      <w:r>
        <w:continuationSeparator/>
      </w:r>
    </w:p>
  </w:footnote>
  <w:footnote w:id="1">
    <w:p w:rsidR="00EB3D3F" w:rsidRDefault="00EB3D3F">
      <w:pPr>
        <w:pStyle w:val="FootnoteText"/>
      </w:pPr>
      <w:r>
        <w:rPr>
          <w:rStyle w:val="FootnoteReference"/>
        </w:rPr>
        <w:footnoteRef/>
      </w:r>
      <w:r>
        <w:t xml:space="preserve"> 2012 c7</w:t>
      </w:r>
    </w:p>
  </w:footnote>
  <w:footnote w:id="2">
    <w:p w:rsidR="00EB3D3F" w:rsidRDefault="00EB3D3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National Health Service Commissioning Board was established by section 1H of the National Health Service Act 2006 (2006 c 41.), and operates as NHS England.</w:t>
      </w:r>
    </w:p>
  </w:footnote>
  <w:footnote w:id="3">
    <w:p w:rsidR="00EB3D3F" w:rsidRDefault="00EB3D3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Health and Social Care Information Centre is a body corporate established under section 252(1) of the Health and Social Care Act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3F" w:rsidRDefault="00EB3D3F">
    <w:pPr>
      <w:pStyle w:val="Header"/>
      <w:jc w:val="center"/>
    </w:pPr>
    <w:r>
      <w:t>MANAGEMENT – IN CONFIDENCE</w:t>
    </w:r>
  </w:p>
  <w:p w:rsidR="00EB3D3F" w:rsidRDefault="00EB3D3F">
    <w:pPr>
      <w:pStyle w:val="Header"/>
      <w:jc w:val="right"/>
    </w:pPr>
    <w:r>
      <w:rPr>
        <w:noProof/>
        <w:lang w:eastAsia="en-GB"/>
      </w:rPr>
      <w:drawing>
        <wp:inline distT="0" distB="0" distL="0" distR="0" wp14:anchorId="0DD8E01E" wp14:editId="541A966B">
          <wp:extent cx="22574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3F" w:rsidRDefault="00EB3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3F" w:rsidRPr="009B7DCB" w:rsidRDefault="00EB3D3F" w:rsidP="009B7DCB">
    <w:pPr>
      <w:pStyle w:val="Header"/>
      <w:jc w:val="center"/>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7034"/>
    <w:multiLevelType w:val="hybridMultilevel"/>
    <w:tmpl w:val="75CA2C86"/>
    <w:lvl w:ilvl="0" w:tplc="A056B31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F83550"/>
    <w:multiLevelType w:val="multilevel"/>
    <w:tmpl w:val="CC0EC800"/>
    <w:lvl w:ilvl="0">
      <w:start w:val="1"/>
      <w:numFmt w:val="decimal"/>
      <w:pStyle w:val="Level1"/>
      <w:lvlText w:val="%1."/>
      <w:lvlJc w:val="left"/>
      <w:pPr>
        <w:tabs>
          <w:tab w:val="num" w:pos="432"/>
        </w:tabs>
        <w:ind w:left="432" w:hanging="432"/>
      </w:pPr>
      <w:rPr>
        <w:rFonts w:ascii="Arial" w:hAnsi="Arial" w:hint="default"/>
        <w:b w:val="0"/>
        <w:i w:val="0"/>
        <w:sz w:val="20"/>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Level1"/>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Level2"/>
      <w:lvlText w:val="(%4)"/>
      <w:lvlJc w:val="left"/>
      <w:pPr>
        <w:tabs>
          <w:tab w:val="num" w:pos="2376"/>
        </w:tabs>
        <w:ind w:left="2376" w:hanging="432"/>
      </w:pPr>
      <w:rPr>
        <w:rFonts w:ascii="Arial" w:hAnsi="Arial" w:hint="default"/>
        <w:b w:val="0"/>
        <w:i w:val="0"/>
        <w:sz w:val="20"/>
        <w:szCs w:val="22"/>
      </w:rPr>
    </w:lvl>
    <w:lvl w:ilvl="4">
      <w:start w:val="1"/>
      <w:numFmt w:val="lowerRoman"/>
      <w:lvlText w:val="(%5)"/>
      <w:lvlJc w:val="left"/>
      <w:pPr>
        <w:tabs>
          <w:tab w:val="num" w:pos="3024"/>
        </w:tabs>
        <w:ind w:left="3024" w:hanging="648"/>
      </w:pPr>
      <w:rPr>
        <w:rFonts w:ascii="Arial" w:hAnsi="Arial" w:hint="default"/>
        <w:b w:val="0"/>
        <w:i w:val="0"/>
        <w:sz w:val="20"/>
        <w:szCs w:val="22"/>
      </w:rPr>
    </w:lvl>
    <w:lvl w:ilvl="5">
      <w:start w:val="1"/>
      <w:numFmt w:val="upperLetter"/>
      <w:lvlText w:val="(%6)"/>
      <w:lvlJc w:val="left"/>
      <w:pPr>
        <w:tabs>
          <w:tab w:val="num" w:pos="3600"/>
        </w:tabs>
        <w:ind w:left="3600" w:hanging="576"/>
      </w:pPr>
      <w:rPr>
        <w:rFonts w:ascii="Arial" w:hAnsi="Arial" w:hint="default"/>
        <w:b w:val="0"/>
        <w:i w:val="0"/>
        <w:sz w:val="20"/>
        <w:szCs w:val="22"/>
      </w:rPr>
    </w:lvl>
    <w:lvl w:ilvl="6">
      <w:start w:val="1"/>
      <w:numFmt w:val="decimal"/>
      <w:lvlText w:val="%7"/>
      <w:lvlJc w:val="left"/>
      <w:pPr>
        <w:tabs>
          <w:tab w:val="num" w:pos="3960"/>
        </w:tabs>
        <w:ind w:left="3960" w:hanging="360"/>
      </w:pPr>
      <w:rPr>
        <w:rFonts w:ascii="Arial" w:hAnsi="Arial" w:hint="default"/>
        <w:b w:val="0"/>
        <w:i w:val="0"/>
        <w:sz w:val="20"/>
        <w:szCs w:val="22"/>
      </w:rPr>
    </w:lvl>
    <w:lvl w:ilvl="7">
      <w:start w:val="1"/>
      <w:numFmt w:val="upperLetter"/>
      <w:lvlText w:val="%8"/>
      <w:lvlJc w:val="left"/>
      <w:pPr>
        <w:tabs>
          <w:tab w:val="num" w:pos="4320"/>
        </w:tabs>
        <w:ind w:left="4320" w:hanging="360"/>
      </w:pPr>
      <w:rPr>
        <w:rFonts w:ascii="Arial" w:hAnsi="Arial" w:hint="default"/>
        <w:b w:val="0"/>
        <w:i w:val="0"/>
        <w:sz w:val="20"/>
        <w:szCs w:val="22"/>
      </w:rPr>
    </w:lvl>
    <w:lvl w:ilvl="8">
      <w:start w:val="1"/>
      <w:numFmt w:val="decimal"/>
      <w:lvlText w:val="(%9)"/>
      <w:lvlJc w:val="left"/>
      <w:pPr>
        <w:tabs>
          <w:tab w:val="num" w:pos="4752"/>
        </w:tabs>
        <w:ind w:left="4752" w:hanging="432"/>
      </w:pPr>
      <w:rPr>
        <w:rFonts w:ascii="Arial" w:hAnsi="Arial" w:hint="default"/>
        <w:b w:val="0"/>
        <w:i w:val="0"/>
        <w:sz w:val="20"/>
        <w:szCs w:val="22"/>
      </w:rPr>
    </w:lvl>
  </w:abstractNum>
  <w:abstractNum w:abstractNumId="2">
    <w:nsid w:val="28AD3F26"/>
    <w:multiLevelType w:val="hybridMultilevel"/>
    <w:tmpl w:val="0DBC2850"/>
    <w:lvl w:ilvl="0" w:tplc="4560FAAE">
      <w:start w:val="1"/>
      <w:numFmt w:val="decimal"/>
      <w:lvlText w:val="%1."/>
      <w:lvlJc w:val="left"/>
      <w:pPr>
        <w:ind w:left="786" w:hanging="360"/>
      </w:pPr>
      <w:rPr>
        <w:rFonts w:hint="default"/>
        <w:b w:val="0"/>
      </w:rPr>
    </w:lvl>
    <w:lvl w:ilvl="1" w:tplc="C5BC3798">
      <w:start w:val="1"/>
      <w:numFmt w:val="decimal"/>
      <w:lvlText w:val="(%2)"/>
      <w:lvlJc w:val="left"/>
      <w:pPr>
        <w:ind w:left="1440" w:hanging="360"/>
      </w:pPr>
      <w:rPr>
        <w:rFonts w:hint="default"/>
      </w:rPr>
    </w:lvl>
    <w:lvl w:ilvl="2" w:tplc="A056B312">
      <w:start w:val="1"/>
      <w:numFmt w:val="lowerLetter"/>
      <w:lvlText w:val="(%3)"/>
      <w:lvlJc w:val="left"/>
      <w:pPr>
        <w:ind w:left="2062" w:hanging="360"/>
      </w:pPr>
      <w:rPr>
        <w:rFonts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FB6204"/>
    <w:multiLevelType w:val="hybridMultilevel"/>
    <w:tmpl w:val="0DBC2850"/>
    <w:lvl w:ilvl="0" w:tplc="4560FAAE">
      <w:start w:val="1"/>
      <w:numFmt w:val="decimal"/>
      <w:lvlText w:val="%1."/>
      <w:lvlJc w:val="left"/>
      <w:pPr>
        <w:ind w:left="786" w:hanging="360"/>
      </w:pPr>
      <w:rPr>
        <w:rFonts w:hint="default"/>
        <w:b w:val="0"/>
      </w:rPr>
    </w:lvl>
    <w:lvl w:ilvl="1" w:tplc="C5BC3798">
      <w:start w:val="1"/>
      <w:numFmt w:val="decimal"/>
      <w:lvlText w:val="(%2)"/>
      <w:lvlJc w:val="left"/>
      <w:pPr>
        <w:ind w:left="1440" w:hanging="360"/>
      </w:pPr>
      <w:rPr>
        <w:rFonts w:hint="default"/>
      </w:rPr>
    </w:lvl>
    <w:lvl w:ilvl="2" w:tplc="A056B312">
      <w:start w:val="1"/>
      <w:numFmt w:val="lowerLetter"/>
      <w:lvlText w:val="(%3)"/>
      <w:lvlJc w:val="left"/>
      <w:pPr>
        <w:ind w:left="2340" w:hanging="360"/>
      </w:pPr>
      <w:rPr>
        <w:rFonts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F6671F"/>
    <w:multiLevelType w:val="hybridMultilevel"/>
    <w:tmpl w:val="B77A5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968A9"/>
    <w:multiLevelType w:val="hybridMultilevel"/>
    <w:tmpl w:val="0DBC2850"/>
    <w:lvl w:ilvl="0" w:tplc="4560FAAE">
      <w:start w:val="1"/>
      <w:numFmt w:val="decimal"/>
      <w:lvlText w:val="%1."/>
      <w:lvlJc w:val="left"/>
      <w:pPr>
        <w:ind w:left="786" w:hanging="360"/>
      </w:pPr>
      <w:rPr>
        <w:rFonts w:hint="default"/>
        <w:b w:val="0"/>
      </w:rPr>
    </w:lvl>
    <w:lvl w:ilvl="1" w:tplc="C5BC3798">
      <w:start w:val="1"/>
      <w:numFmt w:val="decimal"/>
      <w:lvlText w:val="(%2)"/>
      <w:lvlJc w:val="left"/>
      <w:pPr>
        <w:ind w:left="1440" w:hanging="360"/>
      </w:pPr>
      <w:rPr>
        <w:rFonts w:hint="default"/>
      </w:rPr>
    </w:lvl>
    <w:lvl w:ilvl="2" w:tplc="A056B312">
      <w:start w:val="1"/>
      <w:numFmt w:val="lowerLetter"/>
      <w:lvlText w:val="(%3)"/>
      <w:lvlJc w:val="left"/>
      <w:pPr>
        <w:ind w:left="2340" w:hanging="360"/>
      </w:pPr>
      <w:rPr>
        <w:rFonts w:cs="Times New Roman"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290498"/>
    <w:multiLevelType w:val="hybridMultilevel"/>
    <w:tmpl w:val="DC92761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6BB639B"/>
    <w:multiLevelType w:val="hybridMultilevel"/>
    <w:tmpl w:val="DFCC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A5F3F"/>
    <w:multiLevelType w:val="hybridMultilevel"/>
    <w:tmpl w:val="8FD42AB4"/>
    <w:lvl w:ilvl="0" w:tplc="71DED5C6">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146EC0"/>
    <w:multiLevelType w:val="hybridMultilevel"/>
    <w:tmpl w:val="89E2236A"/>
    <w:lvl w:ilvl="0" w:tplc="F31077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6032170"/>
    <w:multiLevelType w:val="hybridMultilevel"/>
    <w:tmpl w:val="CF06C2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8"/>
  </w:num>
  <w:num w:numId="6">
    <w:abstractNumId w:val="6"/>
  </w:num>
  <w:num w:numId="7">
    <w:abstractNumId w:val="4"/>
  </w:num>
  <w:num w:numId="8">
    <w:abstractNumId w:val="7"/>
  </w:num>
  <w:num w:numId="9">
    <w:abstractNumId w:val="0"/>
  </w:num>
  <w:num w:numId="10">
    <w:abstractNumId w:val="3"/>
  </w:num>
  <w:num w:numId="11">
    <w:abstractNumId w:val="2"/>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oNotTrackFormatting/>
  <w:defaultTabStop w:val="720"/>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FE"/>
    <w:rsid w:val="00002848"/>
    <w:rsid w:val="00010031"/>
    <w:rsid w:val="00020C09"/>
    <w:rsid w:val="0004476B"/>
    <w:rsid w:val="0007693D"/>
    <w:rsid w:val="00093B4F"/>
    <w:rsid w:val="00123FAB"/>
    <w:rsid w:val="0017501D"/>
    <w:rsid w:val="0018379A"/>
    <w:rsid w:val="001B5A22"/>
    <w:rsid w:val="001D6E57"/>
    <w:rsid w:val="001F49D6"/>
    <w:rsid w:val="001F65B4"/>
    <w:rsid w:val="001F7938"/>
    <w:rsid w:val="00204393"/>
    <w:rsid w:val="002A0C12"/>
    <w:rsid w:val="00301C91"/>
    <w:rsid w:val="00330840"/>
    <w:rsid w:val="0034289E"/>
    <w:rsid w:val="003523C4"/>
    <w:rsid w:val="0038139F"/>
    <w:rsid w:val="0043590A"/>
    <w:rsid w:val="00442F9F"/>
    <w:rsid w:val="00474FD1"/>
    <w:rsid w:val="00475982"/>
    <w:rsid w:val="00496CCA"/>
    <w:rsid w:val="004A3956"/>
    <w:rsid w:val="004B59B4"/>
    <w:rsid w:val="00503A5B"/>
    <w:rsid w:val="00566004"/>
    <w:rsid w:val="005908A7"/>
    <w:rsid w:val="005A3709"/>
    <w:rsid w:val="005B039F"/>
    <w:rsid w:val="005F3EBC"/>
    <w:rsid w:val="0063304C"/>
    <w:rsid w:val="00637E5B"/>
    <w:rsid w:val="00662723"/>
    <w:rsid w:val="0067319E"/>
    <w:rsid w:val="00694DE9"/>
    <w:rsid w:val="006D42BF"/>
    <w:rsid w:val="007B7A16"/>
    <w:rsid w:val="007D52C4"/>
    <w:rsid w:val="00815C8D"/>
    <w:rsid w:val="008B6C34"/>
    <w:rsid w:val="008E2342"/>
    <w:rsid w:val="00916CFE"/>
    <w:rsid w:val="0092422E"/>
    <w:rsid w:val="00942C59"/>
    <w:rsid w:val="00945138"/>
    <w:rsid w:val="00956302"/>
    <w:rsid w:val="00971194"/>
    <w:rsid w:val="00991778"/>
    <w:rsid w:val="009B7DCB"/>
    <w:rsid w:val="009C7A8B"/>
    <w:rsid w:val="009E52B2"/>
    <w:rsid w:val="00A26342"/>
    <w:rsid w:val="00A57971"/>
    <w:rsid w:val="00A97912"/>
    <w:rsid w:val="00AD77E3"/>
    <w:rsid w:val="00AF27CB"/>
    <w:rsid w:val="00AF3BCE"/>
    <w:rsid w:val="00B070A7"/>
    <w:rsid w:val="00B07AE6"/>
    <w:rsid w:val="00B30A9C"/>
    <w:rsid w:val="00BD4CBA"/>
    <w:rsid w:val="00BD6D1F"/>
    <w:rsid w:val="00C20C41"/>
    <w:rsid w:val="00C2567C"/>
    <w:rsid w:val="00C34CB7"/>
    <w:rsid w:val="00C3607F"/>
    <w:rsid w:val="00C7717A"/>
    <w:rsid w:val="00CA014F"/>
    <w:rsid w:val="00CC5A6B"/>
    <w:rsid w:val="00CC7F88"/>
    <w:rsid w:val="00CD5D6F"/>
    <w:rsid w:val="00CF30B6"/>
    <w:rsid w:val="00CF3DBA"/>
    <w:rsid w:val="00D16EB0"/>
    <w:rsid w:val="00D55F4F"/>
    <w:rsid w:val="00D567EB"/>
    <w:rsid w:val="00D70622"/>
    <w:rsid w:val="00D8307E"/>
    <w:rsid w:val="00DB1B09"/>
    <w:rsid w:val="00DB5C5F"/>
    <w:rsid w:val="00DD7DBC"/>
    <w:rsid w:val="00DE5225"/>
    <w:rsid w:val="00E22411"/>
    <w:rsid w:val="00E37D78"/>
    <w:rsid w:val="00E65706"/>
    <w:rsid w:val="00E733FB"/>
    <w:rsid w:val="00E81BC2"/>
    <w:rsid w:val="00EB06CE"/>
    <w:rsid w:val="00EB3D3F"/>
    <w:rsid w:val="00EE35A1"/>
    <w:rsid w:val="00F07A12"/>
    <w:rsid w:val="00F7143F"/>
    <w:rsid w:val="00FA259A"/>
    <w:rsid w:val="00FB0933"/>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Acronym"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1,Heading Three,Prophead 3,TextProp,3,heading 3"/>
    <w:basedOn w:val="Normal"/>
    <w:next w:val="Normal"/>
    <w:link w:val="Heading3Char"/>
    <w:qFormat/>
    <w:pPr>
      <w:keepNext/>
      <w:spacing w:before="220" w:after="8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1">
    <w:name w:val="Normal1"/>
    <w:basedOn w:val="Normal"/>
    <w:uiPriority w:val="99"/>
    <w:pPr>
      <w:spacing w:after="0" w:line="240" w:lineRule="atLeast"/>
    </w:pPr>
    <w:rPr>
      <w:rFonts w:ascii="Arial" w:eastAsia="Times New Roman" w:hAnsi="Arial" w:cs="Arial"/>
      <w:sz w:val="24"/>
      <w:szCs w:val="24"/>
      <w:lang w:eastAsia="en-GB"/>
    </w:rPr>
  </w:style>
  <w:style w:type="character" w:customStyle="1" w:styleId="normalchar1">
    <w:name w:val="normal__char1"/>
    <w:uiPriority w:val="99"/>
    <w:rPr>
      <w:rFonts w:ascii="Arial" w:hAnsi="Arial" w:cs="Arial"/>
      <w:sz w:val="24"/>
      <w:szCs w:val="24"/>
    </w:rPr>
  </w:style>
  <w:style w:type="paragraph" w:customStyle="1" w:styleId="normal0020table1">
    <w:name w:val="normal_0020table1"/>
    <w:basedOn w:val="Normal"/>
    <w:uiPriority w:val="99"/>
    <w:pPr>
      <w:spacing w:line="260" w:lineRule="atLeast"/>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uiPriority w:val="99"/>
  </w:style>
  <w:style w:type="paragraph" w:styleId="ListParagraph">
    <w:name w:val="List Paragraph"/>
    <w:basedOn w:val="Normal"/>
    <w:link w:val="ListParagraphChar"/>
    <w:uiPriority w:val="99"/>
    <w:qFormat/>
    <w:pPr>
      <w:ind w:left="720"/>
      <w:contextualSpacing/>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z w:val="20"/>
      <w:szCs w:val="20"/>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rPr>
      <w:vertAlign w:val="superscript"/>
    </w:rPr>
  </w:style>
  <w:style w:type="character" w:styleId="HTMLAcronym">
    <w:name w:val="HTML Acronym"/>
    <w:basedOn w:val="DefaultParagraphFont"/>
    <w:uiPriority w:val="99"/>
    <w:semiHidden/>
  </w:style>
  <w:style w:type="character" w:customStyle="1" w:styleId="legds2">
    <w:name w:val="legds2"/>
    <w:basedOn w:val="DefaultParagraphFont"/>
  </w:style>
  <w:style w:type="character" w:customStyle="1" w:styleId="legextentrestriction7">
    <w:name w:val="legextentrestriction7"/>
    <w:uiPriority w:val="99"/>
    <w:rPr>
      <w:b/>
      <w:bCs/>
      <w:vanish/>
      <w:color w:val="FFFFFF"/>
      <w:sz w:val="22"/>
      <w:szCs w:val="22"/>
      <w:shd w:val="clear" w:color="auto" w:fill="660066"/>
    </w:rPr>
  </w:style>
  <w:style w:type="character" w:customStyle="1" w:styleId="ennote">
    <w:name w:val="ennote"/>
    <w:basedOn w:val="DefaultParagraphFont"/>
    <w:uiPriority w:val="99"/>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uiPriority w:val="99"/>
  </w:style>
  <w:style w:type="paragraph" w:styleId="Revision">
    <w:name w:val="Revision"/>
    <w:hidden/>
    <w:uiPriority w:val="99"/>
    <w:semiHidden/>
    <w:rPr>
      <w:rFonts w:cs="Calibri"/>
      <w:sz w:val="22"/>
      <w:szCs w:val="22"/>
      <w:lang w:eastAsia="en-US"/>
    </w:rPr>
  </w:style>
  <w:style w:type="character" w:styleId="Strong">
    <w:name w:val="Strong"/>
    <w:uiPriority w:val="22"/>
    <w:qFormat/>
    <w:rPr>
      <w:b/>
      <w:bCs/>
    </w:rPr>
  </w:style>
  <w:style w:type="paragraph" w:styleId="PlainText">
    <w:name w:val="Plain Text"/>
    <w:basedOn w:val="Normal"/>
    <w:link w:val="PlainTextChar"/>
    <w:uiPriority w:val="99"/>
    <w:unhideWhenUsed/>
    <w:pPr>
      <w:spacing w:after="0" w:line="240" w:lineRule="auto"/>
    </w:pPr>
    <w:rPr>
      <w:rFonts w:cs="Times New Roman"/>
      <w:szCs w:val="21"/>
    </w:rPr>
  </w:style>
  <w:style w:type="character" w:customStyle="1" w:styleId="PlainTextChar">
    <w:name w:val="Plain Text Char"/>
    <w:link w:val="PlainText"/>
    <w:uiPriority w:val="99"/>
    <w:rPr>
      <w:rFonts w:eastAsia="Calibri" w:cs="Times New Roman"/>
      <w:szCs w:val="21"/>
      <w:lang w:eastAsia="en-US"/>
    </w:rPr>
  </w:style>
  <w:style w:type="paragraph" w:customStyle="1" w:styleId="ennumparacontainer1">
    <w:name w:val="ennumparacontainer1"/>
    <w:basedOn w:val="Normal"/>
    <w:uiPriority w:val="9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uiPriority w:val="99"/>
    <w:rPr>
      <w:rFonts w:cs="Times New Roman"/>
    </w:rPr>
  </w:style>
  <w:style w:type="character" w:styleId="Hyperlink">
    <w:name w:val="Hyperlink"/>
    <w:uiPriority w:val="99"/>
    <w:unhideWhenUsed/>
    <w:rPr>
      <w:color w:val="0000FF"/>
      <w:u w:val="single"/>
    </w:rPr>
  </w:style>
  <w:style w:type="character" w:customStyle="1" w:styleId="st1">
    <w:name w:val="st1"/>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uiPriority w:val="20"/>
    <w:qFormat/>
    <w:rPr>
      <w:b/>
      <w:bCs/>
      <w:i w:val="0"/>
      <w:iCs w:val="0"/>
    </w:rPr>
  </w:style>
  <w:style w:type="character" w:styleId="HTMLCite">
    <w:name w:val="HTML Cite"/>
    <w:uiPriority w:val="99"/>
    <w:semiHidden/>
    <w:unhideWhenUsed/>
    <w:rPr>
      <w:i/>
      <w:iCs/>
    </w:rPr>
  </w:style>
  <w:style w:type="paragraph" w:customStyle="1" w:styleId="Level1">
    <w:name w:val="Level 1"/>
    <w:basedOn w:val="Normal"/>
    <w:pPr>
      <w:numPr>
        <w:numId w:val="2"/>
      </w:numPr>
      <w:spacing w:after="240" w:line="240" w:lineRule="auto"/>
    </w:pPr>
    <w:rPr>
      <w:rFonts w:ascii="Arial" w:eastAsia="Times New Roman" w:hAnsi="Arial" w:cs="Times New Roman"/>
      <w:sz w:val="20"/>
      <w:szCs w:val="20"/>
    </w:rPr>
  </w:style>
  <w:style w:type="paragraph" w:customStyle="1" w:styleId="Level2">
    <w:name w:val="Level 2"/>
    <w:basedOn w:val="Normal"/>
    <w:pPr>
      <w:numPr>
        <w:ilvl w:val="1"/>
        <w:numId w:val="2"/>
      </w:numPr>
      <w:spacing w:after="240" w:line="240" w:lineRule="auto"/>
    </w:pPr>
    <w:rPr>
      <w:rFonts w:ascii="Arial" w:eastAsia="Times New Roman" w:hAnsi="Arial" w:cs="Times New Roman"/>
      <w:sz w:val="20"/>
      <w:szCs w:val="20"/>
    </w:rPr>
  </w:style>
  <w:style w:type="paragraph" w:customStyle="1" w:styleId="Level3">
    <w:name w:val="Level 3"/>
    <w:basedOn w:val="Normal"/>
    <w:pPr>
      <w:tabs>
        <w:tab w:val="num" w:pos="1944"/>
      </w:tabs>
      <w:spacing w:after="240" w:line="240" w:lineRule="auto"/>
      <w:ind w:left="1944" w:hanging="864"/>
    </w:pPr>
    <w:rPr>
      <w:rFonts w:ascii="Arial" w:eastAsia="Times New Roman" w:hAnsi="Arial" w:cs="Times New Roman"/>
      <w:sz w:val="20"/>
      <w:szCs w:val="20"/>
    </w:rPr>
  </w:style>
  <w:style w:type="paragraph" w:customStyle="1" w:styleId="Level4">
    <w:name w:val="Level 4"/>
    <w:basedOn w:val="Normal"/>
    <w:pPr>
      <w:tabs>
        <w:tab w:val="num" w:pos="2376"/>
      </w:tabs>
      <w:spacing w:after="240" w:line="240" w:lineRule="auto"/>
      <w:ind w:left="2376" w:hanging="432"/>
    </w:pPr>
    <w:rPr>
      <w:rFonts w:ascii="Arial" w:eastAsia="Times New Roman" w:hAnsi="Arial" w:cs="Times New Roman"/>
      <w:sz w:val="20"/>
      <w:szCs w:val="20"/>
    </w:rPr>
  </w:style>
  <w:style w:type="paragraph" w:customStyle="1" w:styleId="Level5">
    <w:name w:val="Level 5"/>
    <w:basedOn w:val="Normal"/>
    <w:pPr>
      <w:tabs>
        <w:tab w:val="num" w:pos="3024"/>
      </w:tabs>
      <w:spacing w:after="240" w:line="240" w:lineRule="auto"/>
      <w:ind w:left="3024" w:hanging="648"/>
    </w:pPr>
    <w:rPr>
      <w:rFonts w:ascii="Arial" w:eastAsia="Times New Roman" w:hAnsi="Arial" w:cs="Times New Roman"/>
      <w:sz w:val="20"/>
      <w:szCs w:val="20"/>
    </w:rPr>
  </w:style>
  <w:style w:type="paragraph" w:customStyle="1" w:styleId="Level6">
    <w:name w:val="Level 6"/>
    <w:basedOn w:val="Normal"/>
    <w:pPr>
      <w:tabs>
        <w:tab w:val="num" w:pos="3600"/>
      </w:tabs>
      <w:spacing w:after="240" w:line="240" w:lineRule="auto"/>
      <w:ind w:left="3600" w:hanging="576"/>
    </w:pPr>
    <w:rPr>
      <w:rFonts w:ascii="Arial" w:eastAsia="Times New Roman" w:hAnsi="Arial" w:cs="Times New Roman"/>
      <w:sz w:val="20"/>
      <w:szCs w:val="20"/>
    </w:rPr>
  </w:style>
  <w:style w:type="paragraph" w:customStyle="1" w:styleId="Level7">
    <w:name w:val="Level 7"/>
    <w:basedOn w:val="Normal"/>
    <w:pPr>
      <w:tabs>
        <w:tab w:val="num" w:pos="3960"/>
      </w:tabs>
      <w:spacing w:after="240" w:line="240" w:lineRule="auto"/>
      <w:ind w:left="3960" w:hanging="360"/>
    </w:pPr>
    <w:rPr>
      <w:rFonts w:ascii="Arial" w:eastAsia="Times New Roman" w:hAnsi="Arial" w:cs="Times New Roman"/>
      <w:sz w:val="20"/>
      <w:szCs w:val="20"/>
    </w:rPr>
  </w:style>
  <w:style w:type="paragraph" w:customStyle="1" w:styleId="Level8">
    <w:name w:val="Level 8"/>
    <w:basedOn w:val="Normal"/>
    <w:pPr>
      <w:tabs>
        <w:tab w:val="num" w:pos="4320"/>
      </w:tabs>
      <w:spacing w:after="240" w:line="240" w:lineRule="auto"/>
      <w:ind w:left="4320" w:hanging="360"/>
    </w:pPr>
    <w:rPr>
      <w:rFonts w:ascii="Arial" w:eastAsia="Times New Roman" w:hAnsi="Arial" w:cs="Times New Roman"/>
      <w:sz w:val="20"/>
      <w:szCs w:val="20"/>
    </w:rPr>
  </w:style>
  <w:style w:type="paragraph" w:customStyle="1" w:styleId="Level9">
    <w:name w:val="Level 9"/>
    <w:basedOn w:val="Normal"/>
    <w:pPr>
      <w:tabs>
        <w:tab w:val="num" w:pos="4752"/>
      </w:tabs>
      <w:spacing w:after="240" w:line="240" w:lineRule="auto"/>
      <w:ind w:left="4752" w:hanging="432"/>
    </w:pPr>
    <w:rPr>
      <w:rFonts w:ascii="Arial" w:eastAsia="Times New Roman" w:hAnsi="Arial" w:cs="Times New Roman"/>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rPr>
      <w:rFonts w:cs="Calibri"/>
      <w:sz w:val="22"/>
      <w:szCs w:val="22"/>
      <w:lang w:eastAsia="en-US"/>
    </w:rPr>
  </w:style>
  <w:style w:type="character" w:customStyle="1" w:styleId="Heading3Char">
    <w:name w:val="Heading 3 Char"/>
    <w:aliases w:val="h3 Char,h31 Char,Heading Three Char,Prophead 3 Char,TextProp Char,3 Char,heading 3 Char"/>
    <w:basedOn w:val="DefaultParagraphFont"/>
    <w:link w:val="Heading3"/>
    <w:rPr>
      <w:rFonts w:ascii="Times New Roman" w:eastAsia="Times New Roman" w:hAnsi="Times New Roman"/>
      <w:b/>
      <w:sz w:val="24"/>
      <w:lang w:eastAsia="en-US"/>
    </w:rPr>
  </w:style>
  <w:style w:type="character" w:styleId="PageNumber">
    <w:name w:val="page number"/>
    <w:basedOn w:val="DefaultParagraphFont"/>
  </w:style>
  <w:style w:type="paragraph" w:customStyle="1" w:styleId="Outline2">
    <w:name w:val="Outline 2"/>
    <w:basedOn w:val="Normal"/>
    <w:pPr>
      <w:tabs>
        <w:tab w:val="num" w:pos="1418"/>
      </w:tabs>
      <w:spacing w:after="240" w:line="240" w:lineRule="auto"/>
      <w:ind w:left="1418" w:hanging="851"/>
      <w:jc w:val="both"/>
      <w:outlineLvl w:val="1"/>
    </w:pPr>
    <w:rPr>
      <w:rFonts w:ascii="Arial" w:eastAsia="Times New Roman" w:hAnsi="Arial" w:cs="Times New Roman"/>
      <w:szCs w:val="20"/>
    </w:rPr>
  </w:style>
  <w:style w:type="paragraph" w:customStyle="1" w:styleId="CharChar1Char">
    <w:name w:val="Char Char1 Char"/>
    <w:pPr>
      <w:spacing w:after="160" w:line="240" w:lineRule="exact"/>
    </w:pPr>
    <w:rPr>
      <w:rFonts w:ascii="Verdana" w:eastAsia="Times New Roman" w:hAnsi="Verdana"/>
      <w:lang w:val="en-US" w:eastAsia="en-US"/>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eastAsia="Times New Roman" w:hAnsi="Verdana" w:cs="Times New Roman"/>
      <w:sz w:val="20"/>
      <w:szCs w:val="20"/>
      <w:lang w:val="en-US"/>
    </w:rPr>
  </w:style>
  <w:style w:type="paragraph" w:customStyle="1" w:styleId="BoardInitialSetup">
    <w:name w:val="Board Initial Setup"/>
    <w:pPr>
      <w:widowControl w:val="0"/>
      <w:tabs>
        <w:tab w:val="left" w:pos="-720"/>
      </w:tabs>
      <w:suppressAutoHyphens/>
      <w:jc w:val="both"/>
    </w:pPr>
    <w:rPr>
      <w:rFonts w:ascii="CG Times" w:eastAsia="Times New Roman" w:hAnsi="CG Times"/>
      <w:snapToGrid w:val="0"/>
      <w:spacing w:val="-3"/>
      <w:sz w:val="24"/>
      <w:lang w:val="en-US" w:eastAsia="en-US"/>
    </w:rPr>
  </w:style>
  <w:style w:type="paragraph" w:styleId="BodyTextIndent2">
    <w:name w:val="Body Text Indent 2"/>
    <w:basedOn w:val="Normal"/>
    <w:link w:val="BodyTextIndent2Char"/>
    <w:pPr>
      <w:widowControl w:val="0"/>
      <w:tabs>
        <w:tab w:val="left" w:pos="-1440"/>
        <w:tab w:val="left" w:pos="-720"/>
      </w:tabs>
      <w:suppressAutoHyphens/>
      <w:spacing w:after="0" w:line="240" w:lineRule="auto"/>
      <w:ind w:left="720" w:hanging="720"/>
      <w:jc w:val="both"/>
    </w:pPr>
    <w:rPr>
      <w:rFonts w:ascii="Times New Roman" w:eastAsia="Times New Roman" w:hAnsi="Times New Roman" w:cs="Times New Roman"/>
      <w:snapToGrid w:val="0"/>
      <w:spacing w:val="-3"/>
      <w:sz w:val="24"/>
      <w:szCs w:val="20"/>
      <w:lang w:val="en-US"/>
    </w:rPr>
  </w:style>
  <w:style w:type="character" w:customStyle="1" w:styleId="BodyTextIndent2Char">
    <w:name w:val="Body Text Indent 2 Char"/>
    <w:basedOn w:val="DefaultParagraphFont"/>
    <w:link w:val="BodyTextIndent2"/>
    <w:rPr>
      <w:rFonts w:ascii="Times New Roman" w:eastAsia="Times New Roman" w:hAnsi="Times New Roman"/>
      <w:snapToGrid w:val="0"/>
      <w:spacing w:val="-3"/>
      <w:sz w:val="24"/>
      <w:lang w:val="en-US" w:eastAsia="en-US"/>
    </w:rPr>
  </w:style>
  <w:style w:type="paragraph" w:styleId="BodyTextIndent">
    <w:name w:val="Body Text Indent"/>
    <w:basedOn w:val="Normal"/>
    <w:link w:val="BodyTextIndentChar"/>
    <w:pPr>
      <w:spacing w:after="120" w:line="240" w:lineRule="auto"/>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Pr>
      <w:rFonts w:ascii="Arial" w:eastAsia="Times New Roman" w:hAnsi="Arial"/>
      <w:sz w:val="24"/>
    </w:rPr>
  </w:style>
  <w:style w:type="paragraph" w:customStyle="1" w:styleId="BoxedExample">
    <w:name w:val="BoxedExample"/>
    <w:basedOn w:val="Normal"/>
    <w:pPr>
      <w:spacing w:after="240" w:line="240" w:lineRule="auto"/>
      <w:contextualSpacing/>
    </w:pPr>
    <w:rPr>
      <w:rFonts w:ascii="Arial" w:eastAsiaTheme="minorHAnsi" w:hAnsi="Arial" w:cs="Arial"/>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N1">
    <w:name w:val="N1"/>
    <w:basedOn w:val="Normal"/>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Acronym"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31,Heading Three,Prophead 3,TextProp,3,heading 3"/>
    <w:basedOn w:val="Normal"/>
    <w:next w:val="Normal"/>
    <w:link w:val="Heading3Char"/>
    <w:qFormat/>
    <w:pPr>
      <w:keepNext/>
      <w:spacing w:before="220" w:after="8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1">
    <w:name w:val="Normal1"/>
    <w:basedOn w:val="Normal"/>
    <w:uiPriority w:val="99"/>
    <w:pPr>
      <w:spacing w:after="0" w:line="240" w:lineRule="atLeast"/>
    </w:pPr>
    <w:rPr>
      <w:rFonts w:ascii="Arial" w:eastAsia="Times New Roman" w:hAnsi="Arial" w:cs="Arial"/>
      <w:sz w:val="24"/>
      <w:szCs w:val="24"/>
      <w:lang w:eastAsia="en-GB"/>
    </w:rPr>
  </w:style>
  <w:style w:type="character" w:customStyle="1" w:styleId="normalchar1">
    <w:name w:val="normal__char1"/>
    <w:uiPriority w:val="99"/>
    <w:rPr>
      <w:rFonts w:ascii="Arial" w:hAnsi="Arial" w:cs="Arial"/>
      <w:sz w:val="24"/>
      <w:szCs w:val="24"/>
    </w:rPr>
  </w:style>
  <w:style w:type="paragraph" w:customStyle="1" w:styleId="normal0020table1">
    <w:name w:val="normal_0020table1"/>
    <w:basedOn w:val="Normal"/>
    <w:uiPriority w:val="99"/>
    <w:pPr>
      <w:spacing w:line="260" w:lineRule="atLeast"/>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uiPriority w:val="99"/>
  </w:style>
  <w:style w:type="paragraph" w:styleId="ListParagraph">
    <w:name w:val="List Paragraph"/>
    <w:basedOn w:val="Normal"/>
    <w:link w:val="ListParagraphChar"/>
    <w:uiPriority w:val="99"/>
    <w:qFormat/>
    <w:pPr>
      <w:ind w:left="720"/>
      <w:contextualSpacing/>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z w:val="20"/>
      <w:szCs w:val="20"/>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rPr>
      <w:vertAlign w:val="superscript"/>
    </w:rPr>
  </w:style>
  <w:style w:type="character" w:styleId="HTMLAcronym">
    <w:name w:val="HTML Acronym"/>
    <w:basedOn w:val="DefaultParagraphFont"/>
    <w:uiPriority w:val="99"/>
    <w:semiHidden/>
  </w:style>
  <w:style w:type="character" w:customStyle="1" w:styleId="legds2">
    <w:name w:val="legds2"/>
    <w:basedOn w:val="DefaultParagraphFont"/>
  </w:style>
  <w:style w:type="character" w:customStyle="1" w:styleId="legextentrestriction7">
    <w:name w:val="legextentrestriction7"/>
    <w:uiPriority w:val="99"/>
    <w:rPr>
      <w:b/>
      <w:bCs/>
      <w:vanish/>
      <w:color w:val="FFFFFF"/>
      <w:sz w:val="22"/>
      <w:szCs w:val="22"/>
      <w:shd w:val="clear" w:color="auto" w:fill="660066"/>
    </w:rPr>
  </w:style>
  <w:style w:type="character" w:customStyle="1" w:styleId="ennote">
    <w:name w:val="ennote"/>
    <w:basedOn w:val="DefaultParagraphFont"/>
    <w:uiPriority w:val="99"/>
  </w:style>
  <w:style w:type="paragraph" w:customStyle="1" w:styleId="legclearfix2">
    <w:name w:val="legclearfix2"/>
    <w:basedOn w:val="Normal"/>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uiPriority w:val="99"/>
  </w:style>
  <w:style w:type="paragraph" w:styleId="Revision">
    <w:name w:val="Revision"/>
    <w:hidden/>
    <w:uiPriority w:val="99"/>
    <w:semiHidden/>
    <w:rPr>
      <w:rFonts w:cs="Calibri"/>
      <w:sz w:val="22"/>
      <w:szCs w:val="22"/>
      <w:lang w:eastAsia="en-US"/>
    </w:rPr>
  </w:style>
  <w:style w:type="character" w:styleId="Strong">
    <w:name w:val="Strong"/>
    <w:uiPriority w:val="22"/>
    <w:qFormat/>
    <w:rPr>
      <w:b/>
      <w:bCs/>
    </w:rPr>
  </w:style>
  <w:style w:type="paragraph" w:styleId="PlainText">
    <w:name w:val="Plain Text"/>
    <w:basedOn w:val="Normal"/>
    <w:link w:val="PlainTextChar"/>
    <w:uiPriority w:val="99"/>
    <w:unhideWhenUsed/>
    <w:pPr>
      <w:spacing w:after="0" w:line="240" w:lineRule="auto"/>
    </w:pPr>
    <w:rPr>
      <w:rFonts w:cs="Times New Roman"/>
      <w:szCs w:val="21"/>
    </w:rPr>
  </w:style>
  <w:style w:type="character" w:customStyle="1" w:styleId="PlainTextChar">
    <w:name w:val="Plain Text Char"/>
    <w:link w:val="PlainText"/>
    <w:uiPriority w:val="99"/>
    <w:rPr>
      <w:rFonts w:eastAsia="Calibri" w:cs="Times New Roman"/>
      <w:szCs w:val="21"/>
      <w:lang w:eastAsia="en-US"/>
    </w:rPr>
  </w:style>
  <w:style w:type="paragraph" w:customStyle="1" w:styleId="ennumparacontainer1">
    <w:name w:val="ennumparacontainer1"/>
    <w:basedOn w:val="Normal"/>
    <w:uiPriority w:val="9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2">
    <w:name w:val="ends2"/>
    <w:uiPriority w:val="99"/>
    <w:rPr>
      <w:rFonts w:cs="Times New Roman"/>
    </w:rPr>
  </w:style>
  <w:style w:type="character" w:styleId="Hyperlink">
    <w:name w:val="Hyperlink"/>
    <w:uiPriority w:val="99"/>
    <w:unhideWhenUsed/>
    <w:rPr>
      <w:color w:val="0000FF"/>
      <w:u w:val="single"/>
    </w:rPr>
  </w:style>
  <w:style w:type="character" w:customStyle="1" w:styleId="st1">
    <w:name w:val="st1"/>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uiPriority w:val="20"/>
    <w:qFormat/>
    <w:rPr>
      <w:b/>
      <w:bCs/>
      <w:i w:val="0"/>
      <w:iCs w:val="0"/>
    </w:rPr>
  </w:style>
  <w:style w:type="character" w:styleId="HTMLCite">
    <w:name w:val="HTML Cite"/>
    <w:uiPriority w:val="99"/>
    <w:semiHidden/>
    <w:unhideWhenUsed/>
    <w:rPr>
      <w:i/>
      <w:iCs/>
    </w:rPr>
  </w:style>
  <w:style w:type="paragraph" w:customStyle="1" w:styleId="Level1">
    <w:name w:val="Level 1"/>
    <w:basedOn w:val="Normal"/>
    <w:pPr>
      <w:numPr>
        <w:numId w:val="2"/>
      </w:numPr>
      <w:spacing w:after="240" w:line="240" w:lineRule="auto"/>
    </w:pPr>
    <w:rPr>
      <w:rFonts w:ascii="Arial" w:eastAsia="Times New Roman" w:hAnsi="Arial" w:cs="Times New Roman"/>
      <w:sz w:val="20"/>
      <w:szCs w:val="20"/>
    </w:rPr>
  </w:style>
  <w:style w:type="paragraph" w:customStyle="1" w:styleId="Level2">
    <w:name w:val="Level 2"/>
    <w:basedOn w:val="Normal"/>
    <w:pPr>
      <w:numPr>
        <w:ilvl w:val="1"/>
        <w:numId w:val="2"/>
      </w:numPr>
      <w:spacing w:after="240" w:line="240" w:lineRule="auto"/>
    </w:pPr>
    <w:rPr>
      <w:rFonts w:ascii="Arial" w:eastAsia="Times New Roman" w:hAnsi="Arial" w:cs="Times New Roman"/>
      <w:sz w:val="20"/>
      <w:szCs w:val="20"/>
    </w:rPr>
  </w:style>
  <w:style w:type="paragraph" w:customStyle="1" w:styleId="Level3">
    <w:name w:val="Level 3"/>
    <w:basedOn w:val="Normal"/>
    <w:pPr>
      <w:tabs>
        <w:tab w:val="num" w:pos="1944"/>
      </w:tabs>
      <w:spacing w:after="240" w:line="240" w:lineRule="auto"/>
      <w:ind w:left="1944" w:hanging="864"/>
    </w:pPr>
    <w:rPr>
      <w:rFonts w:ascii="Arial" w:eastAsia="Times New Roman" w:hAnsi="Arial" w:cs="Times New Roman"/>
      <w:sz w:val="20"/>
      <w:szCs w:val="20"/>
    </w:rPr>
  </w:style>
  <w:style w:type="paragraph" w:customStyle="1" w:styleId="Level4">
    <w:name w:val="Level 4"/>
    <w:basedOn w:val="Normal"/>
    <w:pPr>
      <w:tabs>
        <w:tab w:val="num" w:pos="2376"/>
      </w:tabs>
      <w:spacing w:after="240" w:line="240" w:lineRule="auto"/>
      <w:ind w:left="2376" w:hanging="432"/>
    </w:pPr>
    <w:rPr>
      <w:rFonts w:ascii="Arial" w:eastAsia="Times New Roman" w:hAnsi="Arial" w:cs="Times New Roman"/>
      <w:sz w:val="20"/>
      <w:szCs w:val="20"/>
    </w:rPr>
  </w:style>
  <w:style w:type="paragraph" w:customStyle="1" w:styleId="Level5">
    <w:name w:val="Level 5"/>
    <w:basedOn w:val="Normal"/>
    <w:pPr>
      <w:tabs>
        <w:tab w:val="num" w:pos="3024"/>
      </w:tabs>
      <w:spacing w:after="240" w:line="240" w:lineRule="auto"/>
      <w:ind w:left="3024" w:hanging="648"/>
    </w:pPr>
    <w:rPr>
      <w:rFonts w:ascii="Arial" w:eastAsia="Times New Roman" w:hAnsi="Arial" w:cs="Times New Roman"/>
      <w:sz w:val="20"/>
      <w:szCs w:val="20"/>
    </w:rPr>
  </w:style>
  <w:style w:type="paragraph" w:customStyle="1" w:styleId="Level6">
    <w:name w:val="Level 6"/>
    <w:basedOn w:val="Normal"/>
    <w:pPr>
      <w:tabs>
        <w:tab w:val="num" w:pos="3600"/>
      </w:tabs>
      <w:spacing w:after="240" w:line="240" w:lineRule="auto"/>
      <w:ind w:left="3600" w:hanging="576"/>
    </w:pPr>
    <w:rPr>
      <w:rFonts w:ascii="Arial" w:eastAsia="Times New Roman" w:hAnsi="Arial" w:cs="Times New Roman"/>
      <w:sz w:val="20"/>
      <w:szCs w:val="20"/>
    </w:rPr>
  </w:style>
  <w:style w:type="paragraph" w:customStyle="1" w:styleId="Level7">
    <w:name w:val="Level 7"/>
    <w:basedOn w:val="Normal"/>
    <w:pPr>
      <w:tabs>
        <w:tab w:val="num" w:pos="3960"/>
      </w:tabs>
      <w:spacing w:after="240" w:line="240" w:lineRule="auto"/>
      <w:ind w:left="3960" w:hanging="360"/>
    </w:pPr>
    <w:rPr>
      <w:rFonts w:ascii="Arial" w:eastAsia="Times New Roman" w:hAnsi="Arial" w:cs="Times New Roman"/>
      <w:sz w:val="20"/>
      <w:szCs w:val="20"/>
    </w:rPr>
  </w:style>
  <w:style w:type="paragraph" w:customStyle="1" w:styleId="Level8">
    <w:name w:val="Level 8"/>
    <w:basedOn w:val="Normal"/>
    <w:pPr>
      <w:tabs>
        <w:tab w:val="num" w:pos="4320"/>
      </w:tabs>
      <w:spacing w:after="240" w:line="240" w:lineRule="auto"/>
      <w:ind w:left="4320" w:hanging="360"/>
    </w:pPr>
    <w:rPr>
      <w:rFonts w:ascii="Arial" w:eastAsia="Times New Roman" w:hAnsi="Arial" w:cs="Times New Roman"/>
      <w:sz w:val="20"/>
      <w:szCs w:val="20"/>
    </w:rPr>
  </w:style>
  <w:style w:type="paragraph" w:customStyle="1" w:styleId="Level9">
    <w:name w:val="Level 9"/>
    <w:basedOn w:val="Normal"/>
    <w:pPr>
      <w:tabs>
        <w:tab w:val="num" w:pos="4752"/>
      </w:tabs>
      <w:spacing w:after="240" w:line="240" w:lineRule="auto"/>
      <w:ind w:left="4752" w:hanging="432"/>
    </w:pPr>
    <w:rPr>
      <w:rFonts w:ascii="Arial" w:eastAsia="Times New Roman" w:hAnsi="Arial" w:cs="Times New Roman"/>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99"/>
    <w:rPr>
      <w:rFonts w:cs="Calibri"/>
      <w:sz w:val="22"/>
      <w:szCs w:val="22"/>
      <w:lang w:eastAsia="en-US"/>
    </w:rPr>
  </w:style>
  <w:style w:type="character" w:customStyle="1" w:styleId="Heading3Char">
    <w:name w:val="Heading 3 Char"/>
    <w:aliases w:val="h3 Char,h31 Char,Heading Three Char,Prophead 3 Char,TextProp Char,3 Char,heading 3 Char"/>
    <w:basedOn w:val="DefaultParagraphFont"/>
    <w:link w:val="Heading3"/>
    <w:rPr>
      <w:rFonts w:ascii="Times New Roman" w:eastAsia="Times New Roman" w:hAnsi="Times New Roman"/>
      <w:b/>
      <w:sz w:val="24"/>
      <w:lang w:eastAsia="en-US"/>
    </w:rPr>
  </w:style>
  <w:style w:type="character" w:styleId="PageNumber">
    <w:name w:val="page number"/>
    <w:basedOn w:val="DefaultParagraphFont"/>
  </w:style>
  <w:style w:type="paragraph" w:customStyle="1" w:styleId="Outline2">
    <w:name w:val="Outline 2"/>
    <w:basedOn w:val="Normal"/>
    <w:pPr>
      <w:tabs>
        <w:tab w:val="num" w:pos="1418"/>
      </w:tabs>
      <w:spacing w:after="240" w:line="240" w:lineRule="auto"/>
      <w:ind w:left="1418" w:hanging="851"/>
      <w:jc w:val="both"/>
      <w:outlineLvl w:val="1"/>
    </w:pPr>
    <w:rPr>
      <w:rFonts w:ascii="Arial" w:eastAsia="Times New Roman" w:hAnsi="Arial" w:cs="Times New Roman"/>
      <w:szCs w:val="20"/>
    </w:rPr>
  </w:style>
  <w:style w:type="paragraph" w:customStyle="1" w:styleId="CharChar1Char">
    <w:name w:val="Char Char1 Char"/>
    <w:pPr>
      <w:spacing w:after="160" w:line="240" w:lineRule="exact"/>
    </w:pPr>
    <w:rPr>
      <w:rFonts w:ascii="Verdana" w:eastAsia="Times New Roman" w:hAnsi="Verdana"/>
      <w:lang w:val="en-US" w:eastAsia="en-US"/>
    </w:rPr>
  </w:style>
  <w:style w:type="paragraph" w:customStyle="1" w:styleId="DefaultParagraphFontParaCharCharCharCharCharCharCharCharCharCharCharChar">
    <w:name w:val="Default Paragraph Font Para Char Char Char Char Char Char Char Char Char Char Char Char"/>
    <w:basedOn w:val="Normal"/>
    <w:pPr>
      <w:spacing w:after="120" w:line="240" w:lineRule="exact"/>
    </w:pPr>
    <w:rPr>
      <w:rFonts w:ascii="Verdana" w:eastAsia="Times New Roman" w:hAnsi="Verdana" w:cs="Times New Roman"/>
      <w:sz w:val="20"/>
      <w:szCs w:val="20"/>
      <w:lang w:val="en-US"/>
    </w:rPr>
  </w:style>
  <w:style w:type="paragraph" w:customStyle="1" w:styleId="BoardInitialSetup">
    <w:name w:val="Board Initial Setup"/>
    <w:pPr>
      <w:widowControl w:val="0"/>
      <w:tabs>
        <w:tab w:val="left" w:pos="-720"/>
      </w:tabs>
      <w:suppressAutoHyphens/>
      <w:jc w:val="both"/>
    </w:pPr>
    <w:rPr>
      <w:rFonts w:ascii="CG Times" w:eastAsia="Times New Roman" w:hAnsi="CG Times"/>
      <w:snapToGrid w:val="0"/>
      <w:spacing w:val="-3"/>
      <w:sz w:val="24"/>
      <w:lang w:val="en-US" w:eastAsia="en-US"/>
    </w:rPr>
  </w:style>
  <w:style w:type="paragraph" w:styleId="BodyTextIndent2">
    <w:name w:val="Body Text Indent 2"/>
    <w:basedOn w:val="Normal"/>
    <w:link w:val="BodyTextIndent2Char"/>
    <w:pPr>
      <w:widowControl w:val="0"/>
      <w:tabs>
        <w:tab w:val="left" w:pos="-1440"/>
        <w:tab w:val="left" w:pos="-720"/>
      </w:tabs>
      <w:suppressAutoHyphens/>
      <w:spacing w:after="0" w:line="240" w:lineRule="auto"/>
      <w:ind w:left="720" w:hanging="720"/>
      <w:jc w:val="both"/>
    </w:pPr>
    <w:rPr>
      <w:rFonts w:ascii="Times New Roman" w:eastAsia="Times New Roman" w:hAnsi="Times New Roman" w:cs="Times New Roman"/>
      <w:snapToGrid w:val="0"/>
      <w:spacing w:val="-3"/>
      <w:sz w:val="24"/>
      <w:szCs w:val="20"/>
      <w:lang w:val="en-US"/>
    </w:rPr>
  </w:style>
  <w:style w:type="character" w:customStyle="1" w:styleId="BodyTextIndent2Char">
    <w:name w:val="Body Text Indent 2 Char"/>
    <w:basedOn w:val="DefaultParagraphFont"/>
    <w:link w:val="BodyTextIndent2"/>
    <w:rPr>
      <w:rFonts w:ascii="Times New Roman" w:eastAsia="Times New Roman" w:hAnsi="Times New Roman"/>
      <w:snapToGrid w:val="0"/>
      <w:spacing w:val="-3"/>
      <w:sz w:val="24"/>
      <w:lang w:val="en-US" w:eastAsia="en-US"/>
    </w:rPr>
  </w:style>
  <w:style w:type="paragraph" w:styleId="BodyTextIndent">
    <w:name w:val="Body Text Indent"/>
    <w:basedOn w:val="Normal"/>
    <w:link w:val="BodyTextIndentChar"/>
    <w:pPr>
      <w:spacing w:after="120" w:line="240" w:lineRule="auto"/>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Pr>
      <w:rFonts w:ascii="Arial" w:eastAsia="Times New Roman" w:hAnsi="Arial"/>
      <w:sz w:val="24"/>
    </w:rPr>
  </w:style>
  <w:style w:type="paragraph" w:customStyle="1" w:styleId="BoxedExample">
    <w:name w:val="BoxedExample"/>
    <w:basedOn w:val="Normal"/>
    <w:pPr>
      <w:spacing w:after="240" w:line="240" w:lineRule="auto"/>
      <w:contextualSpacing/>
    </w:pPr>
    <w:rPr>
      <w:rFonts w:ascii="Arial" w:eastAsiaTheme="minorHAnsi" w:hAnsi="Arial" w:cs="Arial"/>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N1">
    <w:name w:val="N1"/>
    <w:basedOn w:val="Normal"/>
    <w:pPr>
      <w:numPr>
        <w:numId w:val="8"/>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477">
      <w:bodyDiv w:val="1"/>
      <w:marLeft w:val="0"/>
      <w:marRight w:val="0"/>
      <w:marTop w:val="0"/>
      <w:marBottom w:val="0"/>
      <w:divBdr>
        <w:top w:val="none" w:sz="0" w:space="0" w:color="auto"/>
        <w:left w:val="none" w:sz="0" w:space="0" w:color="auto"/>
        <w:bottom w:val="none" w:sz="0" w:space="0" w:color="auto"/>
        <w:right w:val="none" w:sz="0" w:space="0" w:color="auto"/>
      </w:divBdr>
    </w:div>
    <w:div w:id="312024175">
      <w:bodyDiv w:val="1"/>
      <w:marLeft w:val="0"/>
      <w:marRight w:val="0"/>
      <w:marTop w:val="0"/>
      <w:marBottom w:val="0"/>
      <w:divBdr>
        <w:top w:val="none" w:sz="0" w:space="0" w:color="auto"/>
        <w:left w:val="none" w:sz="0" w:space="0" w:color="auto"/>
        <w:bottom w:val="none" w:sz="0" w:space="0" w:color="auto"/>
        <w:right w:val="none" w:sz="0" w:space="0" w:color="auto"/>
      </w:divBdr>
    </w:div>
    <w:div w:id="427507176">
      <w:bodyDiv w:val="1"/>
      <w:marLeft w:val="0"/>
      <w:marRight w:val="0"/>
      <w:marTop w:val="0"/>
      <w:marBottom w:val="0"/>
      <w:divBdr>
        <w:top w:val="none" w:sz="0" w:space="0" w:color="auto"/>
        <w:left w:val="none" w:sz="0" w:space="0" w:color="auto"/>
        <w:bottom w:val="none" w:sz="0" w:space="0" w:color="auto"/>
        <w:right w:val="none" w:sz="0" w:space="0" w:color="auto"/>
      </w:divBdr>
      <w:divsChild>
        <w:div w:id="1720786737">
          <w:marLeft w:val="0"/>
          <w:marRight w:val="0"/>
          <w:marTop w:val="0"/>
          <w:marBottom w:val="0"/>
          <w:divBdr>
            <w:top w:val="none" w:sz="0" w:space="0" w:color="auto"/>
            <w:left w:val="none" w:sz="0" w:space="0" w:color="auto"/>
            <w:bottom w:val="none" w:sz="0" w:space="0" w:color="auto"/>
            <w:right w:val="none" w:sz="0" w:space="0" w:color="auto"/>
          </w:divBdr>
          <w:divsChild>
            <w:div w:id="482428458">
              <w:marLeft w:val="0"/>
              <w:marRight w:val="0"/>
              <w:marTop w:val="0"/>
              <w:marBottom w:val="0"/>
              <w:divBdr>
                <w:top w:val="single" w:sz="2" w:space="0" w:color="FFFFFF"/>
                <w:left w:val="single" w:sz="6" w:space="0" w:color="FFFFFF"/>
                <w:bottom w:val="single" w:sz="6" w:space="0" w:color="FFFFFF"/>
                <w:right w:val="single" w:sz="6" w:space="0" w:color="FFFFFF"/>
              </w:divBdr>
              <w:divsChild>
                <w:div w:id="882136257">
                  <w:marLeft w:val="0"/>
                  <w:marRight w:val="0"/>
                  <w:marTop w:val="0"/>
                  <w:marBottom w:val="0"/>
                  <w:divBdr>
                    <w:top w:val="single" w:sz="6" w:space="1" w:color="D3D3D3"/>
                    <w:left w:val="none" w:sz="0" w:space="0" w:color="auto"/>
                    <w:bottom w:val="none" w:sz="0" w:space="0" w:color="auto"/>
                    <w:right w:val="none" w:sz="0" w:space="0" w:color="auto"/>
                  </w:divBdr>
                  <w:divsChild>
                    <w:div w:id="1361856441">
                      <w:marLeft w:val="0"/>
                      <w:marRight w:val="0"/>
                      <w:marTop w:val="0"/>
                      <w:marBottom w:val="0"/>
                      <w:divBdr>
                        <w:top w:val="none" w:sz="0" w:space="0" w:color="auto"/>
                        <w:left w:val="none" w:sz="0" w:space="0" w:color="auto"/>
                        <w:bottom w:val="none" w:sz="0" w:space="0" w:color="auto"/>
                        <w:right w:val="none" w:sz="0" w:space="0" w:color="auto"/>
                      </w:divBdr>
                      <w:divsChild>
                        <w:div w:id="1567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30627">
      <w:bodyDiv w:val="1"/>
      <w:marLeft w:val="0"/>
      <w:marRight w:val="0"/>
      <w:marTop w:val="0"/>
      <w:marBottom w:val="0"/>
      <w:divBdr>
        <w:top w:val="none" w:sz="0" w:space="0" w:color="auto"/>
        <w:left w:val="none" w:sz="0" w:space="0" w:color="auto"/>
        <w:bottom w:val="none" w:sz="0" w:space="0" w:color="auto"/>
        <w:right w:val="none" w:sz="0" w:space="0" w:color="auto"/>
      </w:divBdr>
    </w:div>
    <w:div w:id="1245871713">
      <w:bodyDiv w:val="1"/>
      <w:marLeft w:val="0"/>
      <w:marRight w:val="0"/>
      <w:marTop w:val="0"/>
      <w:marBottom w:val="0"/>
      <w:divBdr>
        <w:top w:val="none" w:sz="0" w:space="0" w:color="auto"/>
        <w:left w:val="none" w:sz="0" w:space="0" w:color="auto"/>
        <w:bottom w:val="none" w:sz="0" w:space="0" w:color="auto"/>
        <w:right w:val="none" w:sz="0" w:space="0" w:color="auto"/>
      </w:divBdr>
    </w:div>
    <w:div w:id="1262030719">
      <w:bodyDiv w:val="1"/>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1280717878">
      <w:marLeft w:val="0"/>
      <w:marRight w:val="0"/>
      <w:marTop w:val="0"/>
      <w:marBottom w:val="0"/>
      <w:divBdr>
        <w:top w:val="none" w:sz="0" w:space="0" w:color="auto"/>
        <w:left w:val="none" w:sz="0" w:space="0" w:color="auto"/>
        <w:bottom w:val="none" w:sz="0" w:space="0" w:color="auto"/>
        <w:right w:val="none" w:sz="0" w:space="0" w:color="auto"/>
      </w:divBdr>
      <w:divsChild>
        <w:div w:id="1280717876">
          <w:marLeft w:val="0"/>
          <w:marRight w:val="0"/>
          <w:marTop w:val="0"/>
          <w:marBottom w:val="0"/>
          <w:divBdr>
            <w:top w:val="none" w:sz="0" w:space="0" w:color="auto"/>
            <w:left w:val="none" w:sz="0" w:space="0" w:color="auto"/>
            <w:bottom w:val="none" w:sz="0" w:space="0" w:color="auto"/>
            <w:right w:val="none" w:sz="0" w:space="0" w:color="auto"/>
          </w:divBdr>
          <w:divsChild>
            <w:div w:id="1280717886">
              <w:marLeft w:val="0"/>
              <w:marRight w:val="0"/>
              <w:marTop w:val="0"/>
              <w:marBottom w:val="0"/>
              <w:divBdr>
                <w:top w:val="single" w:sz="2" w:space="0" w:color="FFFFFF"/>
                <w:left w:val="single" w:sz="6" w:space="0" w:color="FFFFFF"/>
                <w:bottom w:val="single" w:sz="6" w:space="0" w:color="FFFFFF"/>
                <w:right w:val="single" w:sz="6" w:space="0" w:color="FFFFFF"/>
              </w:divBdr>
              <w:divsChild>
                <w:div w:id="1280717900">
                  <w:marLeft w:val="0"/>
                  <w:marRight w:val="0"/>
                  <w:marTop w:val="0"/>
                  <w:marBottom w:val="0"/>
                  <w:divBdr>
                    <w:top w:val="single" w:sz="6" w:space="1" w:color="D3D3D3"/>
                    <w:left w:val="none" w:sz="0" w:space="0" w:color="auto"/>
                    <w:bottom w:val="none" w:sz="0" w:space="0" w:color="auto"/>
                    <w:right w:val="none" w:sz="0" w:space="0" w:color="auto"/>
                  </w:divBdr>
                  <w:divsChild>
                    <w:div w:id="1280717903">
                      <w:marLeft w:val="0"/>
                      <w:marRight w:val="0"/>
                      <w:marTop w:val="0"/>
                      <w:marBottom w:val="0"/>
                      <w:divBdr>
                        <w:top w:val="none" w:sz="0" w:space="0" w:color="auto"/>
                        <w:left w:val="none" w:sz="0" w:space="0" w:color="auto"/>
                        <w:bottom w:val="none" w:sz="0" w:space="0" w:color="auto"/>
                        <w:right w:val="none" w:sz="0" w:space="0" w:color="auto"/>
                      </w:divBdr>
                      <w:divsChild>
                        <w:div w:id="1280717889">
                          <w:marLeft w:val="0"/>
                          <w:marRight w:val="0"/>
                          <w:marTop w:val="0"/>
                          <w:marBottom w:val="0"/>
                          <w:divBdr>
                            <w:top w:val="none" w:sz="0" w:space="0" w:color="auto"/>
                            <w:left w:val="none" w:sz="0" w:space="0" w:color="auto"/>
                            <w:bottom w:val="none" w:sz="0" w:space="0" w:color="auto"/>
                            <w:right w:val="none" w:sz="0" w:space="0" w:color="auto"/>
                          </w:divBdr>
                          <w:divsChild>
                            <w:div w:id="1280717873">
                              <w:marLeft w:val="0"/>
                              <w:marRight w:val="0"/>
                              <w:marTop w:val="0"/>
                              <w:marBottom w:val="0"/>
                              <w:divBdr>
                                <w:top w:val="single" w:sz="6" w:space="8" w:color="7A8093"/>
                                <w:left w:val="single" w:sz="6" w:space="8" w:color="7A8093"/>
                                <w:bottom w:val="single" w:sz="6" w:space="8" w:color="7A8093"/>
                                <w:right w:val="single" w:sz="6" w:space="8" w:color="7A8093"/>
                              </w:divBdr>
                              <w:divsChild>
                                <w:div w:id="12807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17879">
      <w:marLeft w:val="0"/>
      <w:marRight w:val="0"/>
      <w:marTop w:val="0"/>
      <w:marBottom w:val="0"/>
      <w:divBdr>
        <w:top w:val="none" w:sz="0" w:space="0" w:color="auto"/>
        <w:left w:val="none" w:sz="0" w:space="0" w:color="auto"/>
        <w:bottom w:val="none" w:sz="0" w:space="0" w:color="auto"/>
        <w:right w:val="none" w:sz="0" w:space="0" w:color="auto"/>
      </w:divBdr>
    </w:div>
    <w:div w:id="1280717882">
      <w:marLeft w:val="0"/>
      <w:marRight w:val="0"/>
      <w:marTop w:val="0"/>
      <w:marBottom w:val="0"/>
      <w:divBdr>
        <w:top w:val="none" w:sz="0" w:space="0" w:color="auto"/>
        <w:left w:val="none" w:sz="0" w:space="0" w:color="auto"/>
        <w:bottom w:val="none" w:sz="0" w:space="0" w:color="auto"/>
        <w:right w:val="none" w:sz="0" w:space="0" w:color="auto"/>
      </w:divBdr>
      <w:divsChild>
        <w:div w:id="1280717911">
          <w:marLeft w:val="0"/>
          <w:marRight w:val="0"/>
          <w:marTop w:val="0"/>
          <w:marBottom w:val="0"/>
          <w:divBdr>
            <w:top w:val="none" w:sz="0" w:space="0" w:color="auto"/>
            <w:left w:val="none" w:sz="0" w:space="0" w:color="auto"/>
            <w:bottom w:val="none" w:sz="0" w:space="0" w:color="auto"/>
            <w:right w:val="none" w:sz="0" w:space="0" w:color="auto"/>
          </w:divBdr>
          <w:divsChild>
            <w:div w:id="1280717880">
              <w:marLeft w:val="0"/>
              <w:marRight w:val="0"/>
              <w:marTop w:val="0"/>
              <w:marBottom w:val="0"/>
              <w:divBdr>
                <w:top w:val="single" w:sz="2" w:space="0" w:color="FFFFFF"/>
                <w:left w:val="single" w:sz="6" w:space="0" w:color="FFFFFF"/>
                <w:bottom w:val="single" w:sz="6" w:space="0" w:color="FFFFFF"/>
                <w:right w:val="single" w:sz="6" w:space="0" w:color="FFFFFF"/>
              </w:divBdr>
              <w:divsChild>
                <w:div w:id="1280717874">
                  <w:marLeft w:val="0"/>
                  <w:marRight w:val="0"/>
                  <w:marTop w:val="0"/>
                  <w:marBottom w:val="0"/>
                  <w:divBdr>
                    <w:top w:val="single" w:sz="6" w:space="1" w:color="D3D3D3"/>
                    <w:left w:val="none" w:sz="0" w:space="0" w:color="auto"/>
                    <w:bottom w:val="none" w:sz="0" w:space="0" w:color="auto"/>
                    <w:right w:val="none" w:sz="0" w:space="0" w:color="auto"/>
                  </w:divBdr>
                  <w:divsChild>
                    <w:div w:id="1280717908">
                      <w:marLeft w:val="0"/>
                      <w:marRight w:val="0"/>
                      <w:marTop w:val="0"/>
                      <w:marBottom w:val="0"/>
                      <w:divBdr>
                        <w:top w:val="none" w:sz="0" w:space="0" w:color="auto"/>
                        <w:left w:val="none" w:sz="0" w:space="0" w:color="auto"/>
                        <w:bottom w:val="none" w:sz="0" w:space="0" w:color="auto"/>
                        <w:right w:val="none" w:sz="0" w:space="0" w:color="auto"/>
                      </w:divBdr>
                      <w:divsChild>
                        <w:div w:id="1280717907">
                          <w:marLeft w:val="0"/>
                          <w:marRight w:val="0"/>
                          <w:marTop w:val="0"/>
                          <w:marBottom w:val="0"/>
                          <w:divBdr>
                            <w:top w:val="none" w:sz="0" w:space="0" w:color="auto"/>
                            <w:left w:val="none" w:sz="0" w:space="0" w:color="auto"/>
                            <w:bottom w:val="none" w:sz="0" w:space="0" w:color="auto"/>
                            <w:right w:val="none" w:sz="0" w:space="0" w:color="auto"/>
                          </w:divBdr>
                          <w:divsChild>
                            <w:div w:id="1280717901">
                              <w:marLeft w:val="0"/>
                              <w:marRight w:val="0"/>
                              <w:marTop w:val="0"/>
                              <w:marBottom w:val="0"/>
                              <w:divBdr>
                                <w:top w:val="single" w:sz="6" w:space="8" w:color="7A8093"/>
                                <w:left w:val="single" w:sz="6" w:space="8" w:color="7A8093"/>
                                <w:bottom w:val="single" w:sz="6" w:space="8" w:color="7A8093"/>
                                <w:right w:val="single" w:sz="6" w:space="8" w:color="7A8093"/>
                              </w:divBdr>
                              <w:divsChild>
                                <w:div w:id="1280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17884">
      <w:marLeft w:val="0"/>
      <w:marRight w:val="0"/>
      <w:marTop w:val="0"/>
      <w:marBottom w:val="0"/>
      <w:divBdr>
        <w:top w:val="none" w:sz="0" w:space="0" w:color="auto"/>
        <w:left w:val="none" w:sz="0" w:space="0" w:color="auto"/>
        <w:bottom w:val="none" w:sz="0" w:space="0" w:color="auto"/>
        <w:right w:val="none" w:sz="0" w:space="0" w:color="auto"/>
      </w:divBdr>
    </w:div>
    <w:div w:id="1280717885">
      <w:marLeft w:val="0"/>
      <w:marRight w:val="0"/>
      <w:marTop w:val="0"/>
      <w:marBottom w:val="0"/>
      <w:divBdr>
        <w:top w:val="none" w:sz="0" w:space="0" w:color="auto"/>
        <w:left w:val="none" w:sz="0" w:space="0" w:color="auto"/>
        <w:bottom w:val="none" w:sz="0" w:space="0" w:color="auto"/>
        <w:right w:val="none" w:sz="0" w:space="0" w:color="auto"/>
      </w:divBdr>
    </w:div>
    <w:div w:id="1280717887">
      <w:marLeft w:val="0"/>
      <w:marRight w:val="0"/>
      <w:marTop w:val="0"/>
      <w:marBottom w:val="0"/>
      <w:divBdr>
        <w:top w:val="none" w:sz="0" w:space="0" w:color="auto"/>
        <w:left w:val="none" w:sz="0" w:space="0" w:color="auto"/>
        <w:bottom w:val="none" w:sz="0" w:space="0" w:color="auto"/>
        <w:right w:val="none" w:sz="0" w:space="0" w:color="auto"/>
      </w:divBdr>
    </w:div>
    <w:div w:id="1280717888">
      <w:marLeft w:val="0"/>
      <w:marRight w:val="0"/>
      <w:marTop w:val="0"/>
      <w:marBottom w:val="0"/>
      <w:divBdr>
        <w:top w:val="none" w:sz="0" w:space="0" w:color="auto"/>
        <w:left w:val="none" w:sz="0" w:space="0" w:color="auto"/>
        <w:bottom w:val="none" w:sz="0" w:space="0" w:color="auto"/>
        <w:right w:val="none" w:sz="0" w:space="0" w:color="auto"/>
      </w:divBdr>
    </w:div>
    <w:div w:id="1280717890">
      <w:marLeft w:val="0"/>
      <w:marRight w:val="0"/>
      <w:marTop w:val="0"/>
      <w:marBottom w:val="0"/>
      <w:divBdr>
        <w:top w:val="none" w:sz="0" w:space="0" w:color="auto"/>
        <w:left w:val="none" w:sz="0" w:space="0" w:color="auto"/>
        <w:bottom w:val="none" w:sz="0" w:space="0" w:color="auto"/>
        <w:right w:val="none" w:sz="0" w:space="0" w:color="auto"/>
      </w:divBdr>
    </w:div>
    <w:div w:id="1280717891">
      <w:marLeft w:val="0"/>
      <w:marRight w:val="0"/>
      <w:marTop w:val="0"/>
      <w:marBottom w:val="0"/>
      <w:divBdr>
        <w:top w:val="none" w:sz="0" w:space="0" w:color="auto"/>
        <w:left w:val="none" w:sz="0" w:space="0" w:color="auto"/>
        <w:bottom w:val="none" w:sz="0" w:space="0" w:color="auto"/>
        <w:right w:val="none" w:sz="0" w:space="0" w:color="auto"/>
      </w:divBdr>
    </w:div>
    <w:div w:id="1280717894">
      <w:marLeft w:val="0"/>
      <w:marRight w:val="0"/>
      <w:marTop w:val="0"/>
      <w:marBottom w:val="0"/>
      <w:divBdr>
        <w:top w:val="none" w:sz="0" w:space="0" w:color="auto"/>
        <w:left w:val="none" w:sz="0" w:space="0" w:color="auto"/>
        <w:bottom w:val="none" w:sz="0" w:space="0" w:color="auto"/>
        <w:right w:val="none" w:sz="0" w:space="0" w:color="auto"/>
      </w:divBdr>
    </w:div>
    <w:div w:id="1280717896">
      <w:marLeft w:val="0"/>
      <w:marRight w:val="0"/>
      <w:marTop w:val="0"/>
      <w:marBottom w:val="0"/>
      <w:divBdr>
        <w:top w:val="none" w:sz="0" w:space="0" w:color="auto"/>
        <w:left w:val="none" w:sz="0" w:space="0" w:color="auto"/>
        <w:bottom w:val="none" w:sz="0" w:space="0" w:color="auto"/>
        <w:right w:val="none" w:sz="0" w:space="0" w:color="auto"/>
      </w:divBdr>
    </w:div>
    <w:div w:id="1280717897">
      <w:marLeft w:val="1440"/>
      <w:marRight w:val="1440"/>
      <w:marTop w:val="1440"/>
      <w:marBottom w:val="1440"/>
      <w:divBdr>
        <w:top w:val="none" w:sz="0" w:space="0" w:color="auto"/>
        <w:left w:val="none" w:sz="0" w:space="0" w:color="auto"/>
        <w:bottom w:val="none" w:sz="0" w:space="0" w:color="auto"/>
        <w:right w:val="none" w:sz="0" w:space="0" w:color="auto"/>
      </w:divBdr>
    </w:div>
    <w:div w:id="1280717898">
      <w:marLeft w:val="0"/>
      <w:marRight w:val="0"/>
      <w:marTop w:val="0"/>
      <w:marBottom w:val="0"/>
      <w:divBdr>
        <w:top w:val="none" w:sz="0" w:space="0" w:color="auto"/>
        <w:left w:val="none" w:sz="0" w:space="0" w:color="auto"/>
        <w:bottom w:val="none" w:sz="0" w:space="0" w:color="auto"/>
        <w:right w:val="none" w:sz="0" w:space="0" w:color="auto"/>
      </w:divBdr>
    </w:div>
    <w:div w:id="1280717899">
      <w:marLeft w:val="0"/>
      <w:marRight w:val="0"/>
      <w:marTop w:val="0"/>
      <w:marBottom w:val="0"/>
      <w:divBdr>
        <w:top w:val="none" w:sz="0" w:space="0" w:color="auto"/>
        <w:left w:val="none" w:sz="0" w:space="0" w:color="auto"/>
        <w:bottom w:val="none" w:sz="0" w:space="0" w:color="auto"/>
        <w:right w:val="none" w:sz="0" w:space="0" w:color="auto"/>
      </w:divBdr>
      <w:divsChild>
        <w:div w:id="1280717892">
          <w:marLeft w:val="0"/>
          <w:marRight w:val="0"/>
          <w:marTop w:val="0"/>
          <w:marBottom w:val="0"/>
          <w:divBdr>
            <w:top w:val="none" w:sz="0" w:space="0" w:color="auto"/>
            <w:left w:val="none" w:sz="0" w:space="0" w:color="auto"/>
            <w:bottom w:val="none" w:sz="0" w:space="0" w:color="auto"/>
            <w:right w:val="none" w:sz="0" w:space="0" w:color="auto"/>
          </w:divBdr>
          <w:divsChild>
            <w:div w:id="1280717875">
              <w:marLeft w:val="0"/>
              <w:marRight w:val="0"/>
              <w:marTop w:val="0"/>
              <w:marBottom w:val="0"/>
              <w:divBdr>
                <w:top w:val="single" w:sz="2" w:space="0" w:color="FFFFFF"/>
                <w:left w:val="single" w:sz="6" w:space="0" w:color="FFFFFF"/>
                <w:bottom w:val="single" w:sz="6" w:space="0" w:color="FFFFFF"/>
                <w:right w:val="single" w:sz="6" w:space="0" w:color="FFFFFF"/>
              </w:divBdr>
              <w:divsChild>
                <w:div w:id="1280717893">
                  <w:marLeft w:val="0"/>
                  <w:marRight w:val="0"/>
                  <w:marTop w:val="0"/>
                  <w:marBottom w:val="0"/>
                  <w:divBdr>
                    <w:top w:val="single" w:sz="6" w:space="1" w:color="D3D3D3"/>
                    <w:left w:val="none" w:sz="0" w:space="0" w:color="auto"/>
                    <w:bottom w:val="none" w:sz="0" w:space="0" w:color="auto"/>
                    <w:right w:val="none" w:sz="0" w:space="0" w:color="auto"/>
                  </w:divBdr>
                  <w:divsChild>
                    <w:div w:id="1280717883">
                      <w:marLeft w:val="0"/>
                      <w:marRight w:val="0"/>
                      <w:marTop w:val="0"/>
                      <w:marBottom w:val="0"/>
                      <w:divBdr>
                        <w:top w:val="none" w:sz="0" w:space="0" w:color="auto"/>
                        <w:left w:val="none" w:sz="0" w:space="0" w:color="auto"/>
                        <w:bottom w:val="none" w:sz="0" w:space="0" w:color="auto"/>
                        <w:right w:val="none" w:sz="0" w:space="0" w:color="auto"/>
                      </w:divBdr>
                      <w:divsChild>
                        <w:div w:id="1280717881">
                          <w:marLeft w:val="0"/>
                          <w:marRight w:val="0"/>
                          <w:marTop w:val="0"/>
                          <w:marBottom w:val="0"/>
                          <w:divBdr>
                            <w:top w:val="none" w:sz="0" w:space="0" w:color="auto"/>
                            <w:left w:val="none" w:sz="0" w:space="0" w:color="auto"/>
                            <w:bottom w:val="none" w:sz="0" w:space="0" w:color="auto"/>
                            <w:right w:val="none" w:sz="0" w:space="0" w:color="auto"/>
                          </w:divBdr>
                          <w:divsChild>
                            <w:div w:id="1280717905">
                              <w:marLeft w:val="0"/>
                              <w:marRight w:val="0"/>
                              <w:marTop w:val="0"/>
                              <w:marBottom w:val="0"/>
                              <w:divBdr>
                                <w:top w:val="single" w:sz="6" w:space="8" w:color="7A8093"/>
                                <w:left w:val="single" w:sz="6" w:space="8" w:color="7A8093"/>
                                <w:bottom w:val="single" w:sz="6" w:space="8" w:color="7A8093"/>
                                <w:right w:val="single" w:sz="6" w:space="8" w:color="7A8093"/>
                              </w:divBdr>
                              <w:divsChild>
                                <w:div w:id="12807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17904">
      <w:marLeft w:val="0"/>
      <w:marRight w:val="0"/>
      <w:marTop w:val="0"/>
      <w:marBottom w:val="0"/>
      <w:divBdr>
        <w:top w:val="none" w:sz="0" w:space="0" w:color="auto"/>
        <w:left w:val="none" w:sz="0" w:space="0" w:color="auto"/>
        <w:bottom w:val="none" w:sz="0" w:space="0" w:color="auto"/>
        <w:right w:val="none" w:sz="0" w:space="0" w:color="auto"/>
      </w:divBdr>
    </w:div>
    <w:div w:id="1280717909">
      <w:marLeft w:val="0"/>
      <w:marRight w:val="0"/>
      <w:marTop w:val="0"/>
      <w:marBottom w:val="0"/>
      <w:divBdr>
        <w:top w:val="none" w:sz="0" w:space="0" w:color="auto"/>
        <w:left w:val="none" w:sz="0" w:space="0" w:color="auto"/>
        <w:bottom w:val="none" w:sz="0" w:space="0" w:color="auto"/>
        <w:right w:val="none" w:sz="0" w:space="0" w:color="auto"/>
      </w:divBdr>
    </w:div>
    <w:div w:id="1280717910">
      <w:marLeft w:val="0"/>
      <w:marRight w:val="0"/>
      <w:marTop w:val="0"/>
      <w:marBottom w:val="0"/>
      <w:divBdr>
        <w:top w:val="none" w:sz="0" w:space="0" w:color="auto"/>
        <w:left w:val="none" w:sz="0" w:space="0" w:color="auto"/>
        <w:bottom w:val="none" w:sz="0" w:space="0" w:color="auto"/>
        <w:right w:val="none" w:sz="0" w:space="0" w:color="auto"/>
      </w:divBdr>
    </w:div>
    <w:div w:id="1280717912">
      <w:marLeft w:val="0"/>
      <w:marRight w:val="0"/>
      <w:marTop w:val="0"/>
      <w:marBottom w:val="0"/>
      <w:divBdr>
        <w:top w:val="none" w:sz="0" w:space="0" w:color="auto"/>
        <w:left w:val="none" w:sz="0" w:space="0" w:color="auto"/>
        <w:bottom w:val="none" w:sz="0" w:space="0" w:color="auto"/>
        <w:right w:val="none" w:sz="0" w:space="0" w:color="auto"/>
      </w:divBdr>
    </w:div>
    <w:div w:id="1284270703">
      <w:bodyDiv w:val="1"/>
      <w:marLeft w:val="0"/>
      <w:marRight w:val="0"/>
      <w:marTop w:val="0"/>
      <w:marBottom w:val="0"/>
      <w:divBdr>
        <w:top w:val="none" w:sz="0" w:space="0" w:color="auto"/>
        <w:left w:val="none" w:sz="0" w:space="0" w:color="auto"/>
        <w:bottom w:val="none" w:sz="0" w:space="0" w:color="auto"/>
        <w:right w:val="none" w:sz="0" w:space="0" w:color="auto"/>
      </w:divBdr>
    </w:div>
    <w:div w:id="1690987839">
      <w:bodyDiv w:val="1"/>
      <w:marLeft w:val="0"/>
      <w:marRight w:val="0"/>
      <w:marTop w:val="0"/>
      <w:marBottom w:val="0"/>
      <w:divBdr>
        <w:top w:val="none" w:sz="0" w:space="0" w:color="auto"/>
        <w:left w:val="none" w:sz="0" w:space="0" w:color="auto"/>
        <w:bottom w:val="none" w:sz="0" w:space="0" w:color="auto"/>
        <w:right w:val="none" w:sz="0" w:space="0" w:color="auto"/>
      </w:divBdr>
      <w:divsChild>
        <w:div w:id="1713069225">
          <w:marLeft w:val="0"/>
          <w:marRight w:val="0"/>
          <w:marTop w:val="0"/>
          <w:marBottom w:val="0"/>
          <w:divBdr>
            <w:top w:val="none" w:sz="0" w:space="0" w:color="auto"/>
            <w:left w:val="none" w:sz="0" w:space="0" w:color="auto"/>
            <w:bottom w:val="none" w:sz="0" w:space="0" w:color="auto"/>
            <w:right w:val="none" w:sz="0" w:space="0" w:color="auto"/>
          </w:divBdr>
          <w:divsChild>
            <w:div w:id="1148092114">
              <w:marLeft w:val="0"/>
              <w:marRight w:val="0"/>
              <w:marTop w:val="0"/>
              <w:marBottom w:val="0"/>
              <w:divBdr>
                <w:top w:val="single" w:sz="2" w:space="0" w:color="FFFFFF"/>
                <w:left w:val="single" w:sz="6" w:space="0" w:color="FFFFFF"/>
                <w:bottom w:val="single" w:sz="6" w:space="0" w:color="FFFFFF"/>
                <w:right w:val="single" w:sz="6" w:space="0" w:color="FFFFFF"/>
              </w:divBdr>
              <w:divsChild>
                <w:div w:id="199977436">
                  <w:marLeft w:val="0"/>
                  <w:marRight w:val="0"/>
                  <w:marTop w:val="0"/>
                  <w:marBottom w:val="0"/>
                  <w:divBdr>
                    <w:top w:val="single" w:sz="6" w:space="1" w:color="D3D3D3"/>
                    <w:left w:val="none" w:sz="0" w:space="0" w:color="auto"/>
                    <w:bottom w:val="none" w:sz="0" w:space="0" w:color="auto"/>
                    <w:right w:val="none" w:sz="0" w:space="0" w:color="auto"/>
                  </w:divBdr>
                  <w:divsChild>
                    <w:div w:id="251356938">
                      <w:marLeft w:val="0"/>
                      <w:marRight w:val="0"/>
                      <w:marTop w:val="0"/>
                      <w:marBottom w:val="0"/>
                      <w:divBdr>
                        <w:top w:val="none" w:sz="0" w:space="0" w:color="auto"/>
                        <w:left w:val="none" w:sz="0" w:space="0" w:color="auto"/>
                        <w:bottom w:val="none" w:sz="0" w:space="0" w:color="auto"/>
                        <w:right w:val="none" w:sz="0" w:space="0" w:color="auto"/>
                      </w:divBdr>
                      <w:divsChild>
                        <w:div w:id="367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6926">
      <w:bodyDiv w:val="1"/>
      <w:marLeft w:val="0"/>
      <w:marRight w:val="0"/>
      <w:marTop w:val="0"/>
      <w:marBottom w:val="0"/>
      <w:divBdr>
        <w:top w:val="none" w:sz="0" w:space="0" w:color="auto"/>
        <w:left w:val="none" w:sz="0" w:space="0" w:color="auto"/>
        <w:bottom w:val="none" w:sz="0" w:space="0" w:color="auto"/>
        <w:right w:val="none" w:sz="0" w:space="0" w:color="auto"/>
      </w:divBdr>
      <w:divsChild>
        <w:div w:id="134688304">
          <w:marLeft w:val="0"/>
          <w:marRight w:val="0"/>
          <w:marTop w:val="0"/>
          <w:marBottom w:val="0"/>
          <w:divBdr>
            <w:top w:val="none" w:sz="0" w:space="0" w:color="auto"/>
            <w:left w:val="none" w:sz="0" w:space="0" w:color="auto"/>
            <w:bottom w:val="none" w:sz="0" w:space="0" w:color="auto"/>
            <w:right w:val="none" w:sz="0" w:space="0" w:color="auto"/>
          </w:divBdr>
          <w:divsChild>
            <w:div w:id="50345344">
              <w:marLeft w:val="0"/>
              <w:marRight w:val="0"/>
              <w:marTop w:val="0"/>
              <w:marBottom w:val="0"/>
              <w:divBdr>
                <w:top w:val="single" w:sz="2" w:space="0" w:color="FFFFFF"/>
                <w:left w:val="single" w:sz="6" w:space="0" w:color="FFFFFF"/>
                <w:bottom w:val="single" w:sz="6" w:space="0" w:color="FFFFFF"/>
                <w:right w:val="single" w:sz="6" w:space="0" w:color="FFFFFF"/>
              </w:divBdr>
              <w:divsChild>
                <w:div w:id="395516142">
                  <w:marLeft w:val="0"/>
                  <w:marRight w:val="0"/>
                  <w:marTop w:val="0"/>
                  <w:marBottom w:val="0"/>
                  <w:divBdr>
                    <w:top w:val="single" w:sz="6" w:space="1" w:color="D3D3D3"/>
                    <w:left w:val="none" w:sz="0" w:space="0" w:color="auto"/>
                    <w:bottom w:val="none" w:sz="0" w:space="0" w:color="auto"/>
                    <w:right w:val="none" w:sz="0" w:space="0" w:color="auto"/>
                  </w:divBdr>
                  <w:divsChild>
                    <w:div w:id="1618022652">
                      <w:marLeft w:val="0"/>
                      <w:marRight w:val="0"/>
                      <w:marTop w:val="0"/>
                      <w:marBottom w:val="0"/>
                      <w:divBdr>
                        <w:top w:val="none" w:sz="0" w:space="0" w:color="auto"/>
                        <w:left w:val="none" w:sz="0" w:space="0" w:color="auto"/>
                        <w:bottom w:val="none" w:sz="0" w:space="0" w:color="auto"/>
                        <w:right w:val="none" w:sz="0" w:space="0" w:color="auto"/>
                      </w:divBdr>
                      <w:divsChild>
                        <w:div w:id="901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DDB5-5991-470D-89F9-7BA3DBB8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1456</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2015-10-28T11:08:00Z</dcterms:created>
  <dcterms:modified xsi:type="dcterms:W3CDTF">2015-10-29T16:06:00Z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a6a06921-5f24-4025-95f7-45ee5ad9d612</vt:lpwstr>
  </property>
  <property fmtid="{D5CDD505-2E9C-101B-9397-08002B2CF9AE}" pid="3" name="MAIL_MSG_ID1">
    <vt:lpwstr>GEAAO+/T9t20xwktBfgSBcPbC3nyNxwDvApDKMMwqAKcIlsuHnvYwkPdG5DpgDiaAidHRWgBK0swcG9o
8Ifk7n1gd0nfOwIjqMFqJCUpkC9fzqEBNCGOpO1tJLCNDWuBSNBHTguGnYaBwOxdZlTYFPxVFz6U
1YAacNEc0zOZh68V0QCyPGtPcrPr5S7bifBcQTKez2uC+SQufgrdg/bTJD9ldlyx2DBVDIZ24UeU
9MDw7oFrKHDv25j3e</vt:lpwstr>
  </property>
  <property fmtid="{D5CDD505-2E9C-101B-9397-08002B2CF9AE}" pid="4" name="MAIL_MSG_ID2">
    <vt:lpwstr>sxEFNZS2M3A</vt:lpwstr>
  </property>
  <property fmtid="{D5CDD505-2E9C-101B-9397-08002B2CF9AE}" pid="5" name="RESPONSE_SENDER_NAME">
    <vt:lpwstr>gAAAdya76B99d4hLGUR1rQ+8TxTv0GGEPdix</vt:lpwstr>
  </property>
  <property fmtid="{D5CDD505-2E9C-101B-9397-08002B2CF9AE}" pid="6" name="EMAIL_OWNER_ADDRESS">
    <vt:lpwstr>ABAAJXrvhtoYpC4f68eguXbKeIAZVvWsdfk/hYHs2i8MZOTt8MN/RNhXSdgH8egcXTLV</vt:lpwstr>
  </property>
</Properties>
</file>