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COMMITTEE ON STANDARDS IN PUBLIC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TWO HUNDRED AND TWENTY SIXTH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THURSDAY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17 SEPTEMBER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2015 AT 10:00AM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ROOM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GC05.1, 1 HORSE GUARDS ROA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LONDON, SW1A 2HQ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MINUTE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Present:</w:t>
        <w:tab/>
        <w:tab/>
        <w:tab/>
        <w:t xml:space="preserve">Lord Bew, Chairman</w:t>
      </w:r>
    </w:p>
    <w:p w:rsidR="00000000" w:rsidDel="00000000" w:rsidP="00000000" w:rsidRDefault="00000000" w:rsidRPr="00000000">
      <w:pPr>
        <w:spacing w:after="0" w:before="0" w:line="240" w:lineRule="auto"/>
        <w:ind w:left="2160" w:firstLine="72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Richard Thomas CBE</w:t>
      </w:r>
    </w:p>
    <w:p w:rsidR="00000000" w:rsidDel="00000000" w:rsidP="00000000" w:rsidRDefault="00000000" w:rsidRPr="00000000">
      <w:pPr>
        <w:spacing w:after="0" w:before="0" w:line="240" w:lineRule="auto"/>
        <w:ind w:left="2160" w:firstLine="72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Patricia Moberly</w:t>
      </w:r>
    </w:p>
    <w:p w:rsidR="00000000" w:rsidDel="00000000" w:rsidP="00000000" w:rsidRDefault="00000000" w:rsidRPr="00000000">
      <w:pPr>
        <w:spacing w:after="0" w:before="0" w:line="240" w:lineRule="auto"/>
        <w:ind w:left="2160" w:firstLine="72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Sheila Drew Smith OBE</w:t>
      </w:r>
    </w:p>
    <w:p w:rsidR="00000000" w:rsidDel="00000000" w:rsidP="00000000" w:rsidRDefault="00000000" w:rsidRPr="00000000">
      <w:pPr>
        <w:spacing w:after="0" w:before="0" w:line="240" w:lineRule="auto"/>
        <w:ind w:left="2160" w:firstLine="72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Dame Angela Watkinson MP</w:t>
      </w:r>
    </w:p>
    <w:p w:rsidR="00000000" w:rsidDel="00000000" w:rsidP="00000000" w:rsidRDefault="00000000" w:rsidRPr="00000000">
      <w:pPr>
        <w:spacing w:after="0" w:before="0" w:line="240" w:lineRule="auto"/>
        <w:ind w:left="2160" w:firstLine="72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Lord Alderdice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Secretariat: </w:t>
        <w:tab/>
        <w:tab/>
        <w:tab/>
        <w:t xml:space="preserve">Lesley Bainsfair, Secretary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ab/>
        <w:tab/>
        <w:tab/>
        <w:tab/>
        <w:t xml:space="preserve">Isobel Croot, Senior Policy Adviser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ab/>
        <w:tab/>
        <w:tab/>
        <w:tab/>
        <w:t xml:space="preserve">Paul Croney, Secretariat Coordinator</w:t>
      </w:r>
    </w:p>
    <w:p w:rsidR="00000000" w:rsidDel="00000000" w:rsidP="00000000" w:rsidRDefault="00000000" w:rsidRPr="00000000">
      <w:pPr>
        <w:spacing w:after="0" w:before="0" w:line="240" w:lineRule="auto"/>
        <w:ind w:left="2880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Maggie O’Boyle, Press Officer</w:t>
      </w:r>
    </w:p>
    <w:p w:rsidR="00000000" w:rsidDel="00000000" w:rsidP="00000000" w:rsidRDefault="00000000" w:rsidRPr="00000000">
      <w:pPr>
        <w:spacing w:after="0" w:before="0" w:line="240" w:lineRule="auto"/>
        <w:ind w:left="28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Apologies: </w:t>
        <w:tab/>
        <w:tab/>
        <w:tab/>
        <w:t xml:space="preserve">Carolyn Fairbairn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ab/>
        <w:tab/>
        <w:tab/>
        <w:tab/>
        <w:t xml:space="preserve">Dame Margaret Beckett DBE MP </w:t>
      </w:r>
    </w:p>
    <w:p w:rsidR="00000000" w:rsidDel="00000000" w:rsidP="00000000" w:rsidRDefault="00000000" w:rsidRPr="00000000">
      <w:pPr>
        <w:tabs>
          <w:tab w:val="left" w:pos="4872"/>
        </w:tabs>
        <w:spacing w:after="0" w:before="0" w:line="240" w:lineRule="auto"/>
        <w:ind w:left="2160" w:firstLine="72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ab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644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Registers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64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644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The Committee reviewed and updated the register of interests, and the registers of external meetings, gifts and hospitality.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644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Minutes and matters arising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64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644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The Committee </w:t>
      </w:r>
      <w:r w:rsidDel="00000000" w:rsidR="00000000" w:rsidRPr="00000000">
        <w:rPr>
          <w:rFonts w:ascii="Arial" w:cs="Arial" w:eastAsia="Arial" w:hAnsi="Arial"/>
          <w:rtl w:val="0"/>
        </w:rPr>
        <w:t xml:space="preserve">approved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 the minutes</w:t>
      </w:r>
      <w:r w:rsidDel="00000000" w:rsidR="00000000" w:rsidRPr="00000000">
        <w:rPr>
          <w:rFonts w:ascii="Arial" w:cs="Arial" w:eastAsia="Arial" w:hAnsi="Arial"/>
          <w:rtl w:val="0"/>
        </w:rPr>
        <w:t xml:space="preserve"> of the last meeting held on 16 July 2015.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644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Ethical standards for providers of public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64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644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rtl w:val="0"/>
        </w:rPr>
        <w:t xml:space="preserve">Committee discussed the 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follow up publication to the Ethical Standards for Providers of Public Services report.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64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644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The Committee recommended </w:t>
      </w:r>
      <w:r w:rsidDel="00000000" w:rsidR="00000000" w:rsidRPr="00000000">
        <w:rPr>
          <w:rFonts w:ascii="Arial" w:cs="Arial" w:eastAsia="Arial" w:hAnsi="Arial"/>
          <w:rtl w:val="0"/>
        </w:rPr>
        <w:t xml:space="preserve">some revisions to be considered at the October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64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644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Ethics for regulators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644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Ethics for Regulators </w:t>
      </w:r>
      <w:r w:rsidDel="00000000" w:rsidR="00000000" w:rsidRPr="00000000">
        <w:rPr>
          <w:rFonts w:ascii="Arial" w:cs="Arial" w:eastAsia="Arial" w:hAnsi="Arial"/>
          <w:rtl w:val="0"/>
        </w:rPr>
        <w:t xml:space="preserve">issues paper was discussed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. The paper set out key issues for the review</w:t>
      </w:r>
      <w:r w:rsidDel="00000000" w:rsidR="00000000" w:rsidRPr="00000000">
        <w:rPr>
          <w:rFonts w:ascii="Arial" w:cs="Arial" w:eastAsia="Arial" w:hAnsi="Arial"/>
          <w:rtl w:val="0"/>
        </w:rPr>
        <w:t xml:space="preserve">’s 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forward work programme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>
      <w:pPr>
        <w:spacing w:after="0" w:before="0" w:line="240" w:lineRule="auto"/>
        <w:ind w:left="64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644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The intention is to refine and narrow the paper, including a summary of the responses from </w:t>
      </w:r>
      <w:r w:rsidDel="00000000" w:rsidR="00000000" w:rsidRPr="00000000">
        <w:rPr>
          <w:rFonts w:ascii="Arial" w:cs="Arial" w:eastAsia="Arial" w:hAnsi="Arial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survey on regulators, then to circulate the paper as a consultation document to regulators and other interested parties.</w:t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644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Policing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64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644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The Committee was invited to note a brief update on the policing report.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64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644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It was agreed to summarise the letters of response to the report at the end of November, with a view to 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placing them on the Committee’s website, </w:t>
      </w:r>
      <w:r w:rsidDel="00000000" w:rsidR="00000000" w:rsidRPr="00000000">
        <w:rPr>
          <w:rFonts w:ascii="Arial" w:cs="Arial" w:eastAsia="Arial" w:hAnsi="Arial"/>
          <w:rtl w:val="0"/>
        </w:rPr>
        <w:t xml:space="preserve">subject to obtaining the 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permission of the</w:t>
      </w:r>
      <w:r w:rsidDel="00000000" w:rsidR="00000000" w:rsidRPr="00000000">
        <w:rPr>
          <w:rFonts w:ascii="Arial" w:cs="Arial" w:eastAsia="Arial" w:hAnsi="Arial"/>
          <w:rtl w:val="0"/>
        </w:rPr>
        <w:t xml:space="preserve"> respondents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. </w:t>
      </w:r>
    </w:p>
    <w:p w:rsidR="00000000" w:rsidDel="00000000" w:rsidP="00000000" w:rsidRDefault="00000000" w:rsidRPr="00000000">
      <w:pPr>
        <w:spacing w:after="0" w:before="0" w:line="240" w:lineRule="auto"/>
        <w:ind w:left="64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644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Public Appointments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64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644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A Review of the role of the Commissioner of Public Appointments was recently announced by the Minister for the Cabinet Office.</w:t>
      </w:r>
    </w:p>
    <w:p w:rsidR="00000000" w:rsidDel="00000000" w:rsidP="00000000" w:rsidRDefault="00000000" w:rsidRPr="00000000">
      <w:pPr>
        <w:spacing w:after="0" w:before="0" w:line="240" w:lineRule="auto"/>
        <w:ind w:left="64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644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The review </w:t>
      </w:r>
      <w:r w:rsidDel="00000000" w:rsidR="00000000" w:rsidRPr="00000000">
        <w:rPr>
          <w:rFonts w:ascii="Arial" w:cs="Arial" w:eastAsia="Arial" w:hAnsi="Arial"/>
          <w:rtl w:val="0"/>
        </w:rPr>
        <w:t xml:space="preserve">was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being 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led by Sir Gerry Grimstone, who was welcomed to the Committee meeting.  </w:t>
      </w:r>
      <w:r w:rsidDel="00000000" w:rsidR="00000000" w:rsidRPr="00000000">
        <w:rPr>
          <w:rFonts w:ascii="Arial" w:cs="Arial" w:eastAsia="Arial" w:hAnsi="Arial"/>
          <w:rtl w:val="0"/>
        </w:rPr>
        <w:t xml:space="preserve">Sir Gerry outlined the review’s terms of reference, progress to-date and said he was 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interested to hear the Committee’s views on </w:t>
      </w:r>
      <w:r w:rsidDel="00000000" w:rsidR="00000000" w:rsidRPr="00000000">
        <w:rPr>
          <w:rFonts w:ascii="Arial" w:cs="Arial" w:eastAsia="Arial" w:hAnsi="Arial"/>
          <w:rtl w:val="0"/>
        </w:rPr>
        <w:t xml:space="preserve">key issues relating to the review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.</w:t>
      </w:r>
    </w:p>
    <w:p w:rsidR="00000000" w:rsidDel="00000000" w:rsidP="00000000" w:rsidRDefault="00000000" w:rsidRPr="00000000">
      <w:pPr>
        <w:spacing w:after="0" w:before="0" w:line="240" w:lineRule="auto"/>
        <w:ind w:left="64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644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The discussion at the meeting highlighted issues such as the efficiency of the process</w:t>
      </w:r>
      <w:r w:rsidDel="00000000" w:rsidR="00000000" w:rsidRPr="00000000">
        <w:rPr>
          <w:rFonts w:ascii="Arial" w:cs="Arial" w:eastAsia="Arial" w:hAnsi="Arial"/>
          <w:rtl w:val="0"/>
        </w:rPr>
        <w:t xml:space="preserve">;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 the length of time </w:t>
      </w:r>
      <w:r w:rsidDel="00000000" w:rsidR="00000000" w:rsidRPr="00000000">
        <w:rPr>
          <w:rFonts w:ascii="Arial" w:cs="Arial" w:eastAsia="Arial" w:hAnsi="Arial"/>
          <w:rtl w:val="0"/>
        </w:rPr>
        <w:t xml:space="preserve">recruitment can take; 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the advertising process</w:t>
      </w:r>
      <w:r w:rsidDel="00000000" w:rsidR="00000000" w:rsidRPr="00000000">
        <w:rPr>
          <w:rFonts w:ascii="Arial" w:cs="Arial" w:eastAsia="Arial" w:hAnsi="Arial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 pre-appoi</w:t>
      </w:r>
      <w:r w:rsidDel="00000000" w:rsidR="00000000" w:rsidRPr="00000000">
        <w:rPr>
          <w:rFonts w:ascii="Arial" w:cs="Arial" w:eastAsia="Arial" w:hAnsi="Arial"/>
          <w:rtl w:val="0"/>
        </w:rPr>
        <w:t xml:space="preserve">ntment scrutiny; ministerial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 involvement and </w:t>
      </w:r>
      <w:r w:rsidDel="00000000" w:rsidR="00000000" w:rsidRPr="00000000">
        <w:rPr>
          <w:rFonts w:ascii="Arial" w:cs="Arial" w:eastAsia="Arial" w:hAnsi="Arial"/>
          <w:rtl w:val="0"/>
        </w:rPr>
        <w:t xml:space="preserve">the need for greater diversity.</w:t>
      </w:r>
    </w:p>
    <w:p w:rsidR="00000000" w:rsidDel="00000000" w:rsidP="00000000" w:rsidRDefault="00000000" w:rsidRPr="00000000">
      <w:pPr>
        <w:spacing w:after="0" w:before="0" w:line="240" w:lineRule="auto"/>
        <w:ind w:left="64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644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The Committee thanked Sir Gerry for his presentation and invited him to return in November with the review’s outline findings.</w:t>
      </w:r>
    </w:p>
    <w:p w:rsidR="00000000" w:rsidDel="00000000" w:rsidP="00000000" w:rsidRDefault="00000000" w:rsidRPr="00000000">
      <w:pPr>
        <w:spacing w:after="0" w:before="0" w:line="240" w:lineRule="auto"/>
        <w:ind w:left="64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644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The Committee was then joined by Dr Felicity Matthews, Senior Lecturer in Governance a</w:t>
      </w:r>
      <w:r w:rsidDel="00000000" w:rsidR="00000000" w:rsidRPr="00000000">
        <w:rPr>
          <w:rFonts w:ascii="Arial" w:cs="Arial" w:eastAsia="Arial" w:hAnsi="Arial"/>
          <w:rtl w:val="0"/>
        </w:rPr>
        <w:t xml:space="preserve">nd Public Policy at the 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University of Sheffield. Dr Matthews presented her findings to the Committee on </w:t>
      </w:r>
      <w:r w:rsidDel="00000000" w:rsidR="00000000" w:rsidRPr="00000000">
        <w:rPr>
          <w:rFonts w:ascii="Arial" w:cs="Arial" w:eastAsia="Arial" w:hAnsi="Arial"/>
          <w:rtl w:val="0"/>
        </w:rPr>
        <w:t xml:space="preserve">the public appointment process., with a particular focus on pre-appointment scrutiny.  The Committee thanked Dr Matthews for her presentation which, it was noted,  would be very helpful in aiding the Committee’s response to the Review.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64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644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Research Advisory 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64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644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Mark Philp presented his discussion paper on options for further research. The paper looked at </w:t>
      </w:r>
      <w:r w:rsidDel="00000000" w:rsidR="00000000" w:rsidRPr="00000000">
        <w:rPr>
          <w:rFonts w:ascii="Arial" w:cs="Arial" w:eastAsia="Arial" w:hAnsi="Arial"/>
          <w:rtl w:val="0"/>
        </w:rPr>
        <w:t xml:space="preserve">a number of areas that might be researched further.  It was noted that the Committee’s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questions for the British Election Survey would need to be drafted and agreed by January 2016.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644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Standards check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64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644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The standards check was noted.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64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644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Forward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64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644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No discussion items were added to the forward agenda.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64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644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AOB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64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644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To mark the 20</w:t>
      </w:r>
      <w:r w:rsidDel="00000000" w:rsidR="00000000" w:rsidRPr="00000000">
        <w:rPr>
          <w:rFonts w:ascii="Arial" w:cs="Arial" w:eastAsia="Arial" w:hAnsi="Arial"/>
          <w:b w:val="0"/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 anniversary of the</w:t>
      </w:r>
      <w:r w:rsidDel="00000000" w:rsidR="00000000" w:rsidRPr="00000000">
        <w:rPr>
          <w:rFonts w:ascii="Arial" w:cs="Arial" w:eastAsia="Arial" w:hAnsi="Arial"/>
          <w:rtl w:val="0"/>
        </w:rPr>
        <w:t xml:space="preserve"> first report of the Nolan 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Committee, </w:t>
      </w:r>
      <w:r w:rsidDel="00000000" w:rsidR="00000000" w:rsidRPr="00000000">
        <w:rPr>
          <w:rFonts w:ascii="Arial" w:cs="Arial" w:eastAsia="Arial" w:hAnsi="Arial"/>
          <w:rtl w:val="0"/>
        </w:rPr>
        <w:t xml:space="preserve">Lord Bew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 suggested the Committee</w:t>
      </w:r>
      <w:r w:rsidDel="00000000" w:rsidR="00000000" w:rsidRPr="00000000">
        <w:rPr>
          <w:rFonts w:ascii="Arial" w:cs="Arial" w:eastAsia="Arial" w:hAnsi="Arial"/>
          <w:rtl w:val="0"/>
        </w:rPr>
        <w:t xml:space="preserve"> might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 invite the Prime Minister to a reception to be arranged </w:t>
      </w:r>
      <w:r w:rsidDel="00000000" w:rsidR="00000000" w:rsidRPr="00000000">
        <w:rPr>
          <w:rFonts w:ascii="Arial" w:cs="Arial" w:eastAsia="Arial" w:hAnsi="Arial"/>
          <w:rtl w:val="0"/>
        </w:rPr>
        <w:t xml:space="preserve">on a Wednesday following PMQs.  The Committee welcomed this suggestion.</w:t>
      </w:r>
    </w:p>
    <w:p w:rsidR="00000000" w:rsidDel="00000000" w:rsidP="00000000" w:rsidRDefault="00000000" w:rsidRPr="00000000">
      <w:pPr>
        <w:spacing w:after="0" w:before="0" w:line="240" w:lineRule="auto"/>
        <w:ind w:left="64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64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644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CSPL Secretariat</w:t>
      </w:r>
    </w:p>
    <w:p w:rsidR="00000000" w:rsidDel="00000000" w:rsidP="00000000" w:rsidRDefault="00000000" w:rsidRPr="00000000">
      <w:pPr>
        <w:spacing w:after="0" w:before="0" w:line="240" w:lineRule="auto"/>
        <w:ind w:left="644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September 2015</w:t>
      </w:r>
    </w:p>
    <w:sectPr>
      <w:headerReference r:id="rId5" w:type="default"/>
      <w:footerReference r:id="rId6" w:type="default"/>
      <w:pgSz w:h="16838" w:w="11906"/>
      <w:pgMar w:bottom="1440" w:top="709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mbria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13"/>
        <w:tab w:val="right" w:pos="9026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0"/>
        <w:color w:val="000000"/>
        <w:sz w:val="22"/>
        <w:szCs w:val="22"/>
        <w:rtl w:val="0"/>
      </w:rPr>
      <w:t xml:space="preserve">UNCLASSIFIED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513"/>
        <w:tab w:val="right" w:pos="9026"/>
      </w:tabs>
      <w:spacing w:after="0" w:before="0" w:line="240" w:lineRule="auto"/>
      <w:contextualSpacing w:val="0"/>
      <w:jc w:val="center"/>
    </w:pP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513"/>
        <w:tab w:val="right" w:pos="9026"/>
      </w:tabs>
      <w:spacing w:after="720" w:before="0" w:line="240" w:lineRule="auto"/>
      <w:contextualSpacing w:val="0"/>
      <w:jc w:val="center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13"/>
        <w:tab w:val="right" w:pos="9026"/>
      </w:tabs>
      <w:spacing w:after="0" w:before="720" w:line="240" w:lineRule="auto"/>
      <w:contextualSpacing w:val="0"/>
    </w:pPr>
    <w:r w:rsidDel="00000000" w:rsidR="00000000" w:rsidRPr="00000000">
      <w:rPr>
        <w:rFonts w:ascii="Calibri" w:cs="Calibri" w:eastAsia="Calibri" w:hAnsi="Calibri"/>
        <w:b w:val="0"/>
        <w:color w:val="000000"/>
        <w:sz w:val="22"/>
        <w:szCs w:val="22"/>
        <w:rtl w:val="0"/>
      </w:rPr>
      <w:t xml:space="preserve">CSPL(14)2</w:t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2</w:t>
    </w:r>
    <w:r w:rsidDel="00000000" w:rsidR="00000000" w:rsidRPr="00000000">
      <w:rPr>
        <w:rFonts w:ascii="Calibri" w:cs="Calibri" w:eastAsia="Calibri" w:hAnsi="Calibri"/>
        <w:b w:val="0"/>
        <w:color w:val="000000"/>
        <w:sz w:val="22"/>
        <w:szCs w:val="22"/>
        <w:rtl w:val="0"/>
      </w:rPr>
      <w:t xml:space="preserve">9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513"/>
        <w:tab w:val="right" w:pos="9026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0"/>
        <w:color w:val="000000"/>
        <w:sz w:val="24"/>
        <w:szCs w:val="24"/>
        <w:rtl w:val="0"/>
      </w:rPr>
      <w:t xml:space="preserve">                                                                        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644" w:firstLine="928.0000000000001"/>
      </w:pPr>
      <w:rPr>
        <w:rFonts w:ascii="Calibri" w:cs="Calibri" w:eastAsia="Calibri" w:hAnsi="Calibri"/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i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240" w:line="240" w:lineRule="auto"/>
      <w:jc w:val="center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