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0C" w:rsidRPr="006128FC" w:rsidRDefault="00653D0C" w:rsidP="00653D0C">
      <w:pPr>
        <w:pStyle w:val="Heading1"/>
        <w:rPr>
          <w:color w:val="0091C9"/>
          <w:sz w:val="52"/>
        </w:rPr>
      </w:pPr>
      <w:bookmarkStart w:id="0" w:name="_Toc414868033"/>
      <w:bookmarkStart w:id="1" w:name="_Toc414868393"/>
      <w:bookmarkStart w:id="2" w:name="_Toc428513181"/>
      <w:r w:rsidRPr="006128FC">
        <w:rPr>
          <w:color w:val="0091C9"/>
          <w:sz w:val="52"/>
        </w:rPr>
        <w:t>Newborn Blood Spot Data and Reporting Specification for CHIS</w:t>
      </w:r>
      <w:bookmarkEnd w:id="0"/>
      <w:bookmarkEnd w:id="1"/>
      <w:bookmarkEnd w:id="2"/>
    </w:p>
    <w:p w:rsidR="00653D0C" w:rsidRDefault="00653D0C" w:rsidP="00653D0C">
      <w:pPr>
        <w:pStyle w:val="Heading1"/>
        <w:rPr>
          <w:color w:val="0072C6"/>
          <w:sz w:val="52"/>
        </w:rPr>
      </w:pPr>
    </w:p>
    <w:p w:rsidR="00653D0C" w:rsidRPr="00653D0C" w:rsidRDefault="00653D0C" w:rsidP="00653D0C">
      <w:pPr>
        <w:pStyle w:val="Heading1"/>
        <w:rPr>
          <w:color w:val="0072C6"/>
          <w:sz w:val="52"/>
        </w:rPr>
      </w:pPr>
      <w:bookmarkStart w:id="3" w:name="_Toc414868034"/>
      <w:bookmarkStart w:id="4" w:name="_Toc414868394"/>
      <w:bookmarkStart w:id="5" w:name="_Toc428513182"/>
      <w:r w:rsidRPr="00653D0C">
        <w:rPr>
          <w:b w:val="0"/>
          <w:color w:val="560072"/>
          <w:sz w:val="28"/>
        </w:rPr>
        <w:t xml:space="preserve">Version 1.0 / </w:t>
      </w:r>
      <w:r w:rsidR="00BD3F4C">
        <w:rPr>
          <w:b w:val="0"/>
          <w:color w:val="560072"/>
          <w:sz w:val="28"/>
        </w:rPr>
        <w:t>February</w:t>
      </w:r>
      <w:r w:rsidRPr="00653D0C">
        <w:rPr>
          <w:b w:val="0"/>
          <w:color w:val="560072"/>
          <w:sz w:val="28"/>
        </w:rPr>
        <w:t xml:space="preserve"> 2015</w:t>
      </w:r>
      <w:bookmarkEnd w:id="3"/>
      <w:bookmarkEnd w:id="4"/>
      <w:bookmarkEnd w:id="5"/>
    </w:p>
    <w:p w:rsidR="007B65C9" w:rsidRPr="00FD20B9" w:rsidRDefault="007B65C9" w:rsidP="00DE2C85">
      <w:pPr>
        <w:rPr>
          <w:color w:val="56008C"/>
          <w:sz w:val="28"/>
        </w:rPr>
        <w:sectPr w:rsidR="007B65C9" w:rsidRPr="00FD20B9" w:rsidSect="008F3568">
          <w:headerReference w:type="default" r:id="rId9"/>
          <w:footerReference w:type="even" r:id="rId10"/>
          <w:footerReference w:type="default" r:id="rId11"/>
          <w:headerReference w:type="first" r:id="rId12"/>
          <w:footerReference w:type="first" r:id="rId13"/>
          <w:pgSz w:w="11906" w:h="16838" w:code="9"/>
          <w:pgMar w:top="5065" w:right="1134" w:bottom="1134" w:left="1134" w:header="720" w:footer="720" w:gutter="0"/>
          <w:cols w:space="720"/>
          <w:titlePg/>
        </w:sectPr>
      </w:pPr>
    </w:p>
    <w:p w:rsidR="00653D0C" w:rsidRPr="006128FC" w:rsidRDefault="00653D0C" w:rsidP="00653D0C">
      <w:pPr>
        <w:pStyle w:val="PHEChapterheading"/>
        <w:rPr>
          <w:color w:val="0091C9"/>
        </w:rPr>
      </w:pPr>
      <w:bookmarkStart w:id="6" w:name="_Toc354668170"/>
      <w:bookmarkStart w:id="7" w:name="_Toc354668252"/>
      <w:bookmarkStart w:id="8" w:name="_Toc406082476"/>
      <w:bookmarkStart w:id="9" w:name="_Toc408241124"/>
      <w:bookmarkStart w:id="10" w:name="_Toc408241520"/>
      <w:bookmarkStart w:id="11" w:name="_Toc414868035"/>
      <w:bookmarkStart w:id="12" w:name="_Toc414868395"/>
      <w:bookmarkStart w:id="13" w:name="_Toc428513183"/>
      <w:r w:rsidRPr="006128FC">
        <w:rPr>
          <w:color w:val="0091C9"/>
        </w:rPr>
        <w:lastRenderedPageBreak/>
        <w:t>About the NHS Newborn Blood Spot Screening Programme</w:t>
      </w:r>
      <w:bookmarkEnd w:id="6"/>
      <w:bookmarkEnd w:id="7"/>
      <w:bookmarkEnd w:id="8"/>
      <w:bookmarkEnd w:id="9"/>
      <w:bookmarkEnd w:id="10"/>
      <w:bookmarkEnd w:id="11"/>
      <w:bookmarkEnd w:id="12"/>
      <w:bookmarkEnd w:id="13"/>
    </w:p>
    <w:p w:rsidR="00653D0C" w:rsidRPr="00130B47" w:rsidRDefault="00653D0C" w:rsidP="00653D0C">
      <w:pPr>
        <w:pStyle w:val="PHEBodycopy"/>
        <w:rPr>
          <w:rFonts w:cs="Arial"/>
          <w:lang w:val="en"/>
        </w:rPr>
      </w:pPr>
      <w:r>
        <w:rPr>
          <w:rFonts w:cs="Arial"/>
          <w:lang w:val="en"/>
        </w:rPr>
        <w:t xml:space="preserve">The </w:t>
      </w:r>
      <w:r w:rsidRPr="00130B47">
        <w:rPr>
          <w:rFonts w:cs="Arial"/>
          <w:lang w:val="en"/>
        </w:rPr>
        <w:t>NHS Newborn Blood Spot (NBS) Screening Programme</w:t>
      </w:r>
      <w:r>
        <w:rPr>
          <w:rFonts w:cs="Arial"/>
          <w:lang w:val="en"/>
        </w:rPr>
        <w:t xml:space="preserve"> </w:t>
      </w:r>
      <w:r w:rsidRPr="00130B47">
        <w:rPr>
          <w:rFonts w:cs="Arial"/>
          <w:lang w:val="en"/>
        </w:rPr>
        <w:t xml:space="preserve">screens newborn babies for </w:t>
      </w:r>
      <w:r>
        <w:rPr>
          <w:rFonts w:cs="Arial"/>
          <w:lang w:val="en"/>
        </w:rPr>
        <w:t>a number of</w:t>
      </w:r>
      <w:r w:rsidRPr="00130B47">
        <w:rPr>
          <w:rFonts w:cs="Arial"/>
          <w:lang w:val="en"/>
        </w:rPr>
        <w:t xml:space="preserve"> rare but serious conditions:</w:t>
      </w:r>
      <w:r>
        <w:rPr>
          <w:rFonts w:cs="Arial"/>
          <w:lang w:val="en"/>
        </w:rPr>
        <w:t xml:space="preserve"> </w:t>
      </w:r>
      <w:r w:rsidRPr="00130B47">
        <w:rPr>
          <w:rFonts w:cs="Arial"/>
          <w:lang w:val="en"/>
        </w:rPr>
        <w:t>sickle cell disease</w:t>
      </w:r>
      <w:r>
        <w:rPr>
          <w:rFonts w:cs="Arial"/>
          <w:lang w:val="en"/>
        </w:rPr>
        <w:t xml:space="preserve"> (SCD)</w:t>
      </w:r>
      <w:r w:rsidRPr="00130B47">
        <w:rPr>
          <w:rFonts w:cs="Arial"/>
          <w:lang w:val="en"/>
        </w:rPr>
        <w:t>, cystic fibrosis</w:t>
      </w:r>
      <w:r>
        <w:rPr>
          <w:rFonts w:cs="Arial"/>
          <w:lang w:val="en"/>
        </w:rPr>
        <w:t xml:space="preserve"> (CF), </w:t>
      </w:r>
      <w:r w:rsidRPr="00130B47">
        <w:rPr>
          <w:rFonts w:cs="Arial"/>
          <w:lang w:val="en"/>
        </w:rPr>
        <w:t>congenital hypothyroidism</w:t>
      </w:r>
      <w:r>
        <w:rPr>
          <w:rFonts w:cs="Arial"/>
          <w:lang w:val="en"/>
        </w:rPr>
        <w:t xml:space="preserve"> (CHT) and six inherited metabolic diseases:</w:t>
      </w:r>
      <w:r w:rsidRPr="00130B47">
        <w:rPr>
          <w:rFonts w:cs="Arial"/>
          <w:lang w:val="en"/>
        </w:rPr>
        <w:t xml:space="preserve"> phenylketonuria (PKU)</w:t>
      </w:r>
      <w:r>
        <w:rPr>
          <w:rFonts w:cs="Arial"/>
          <w:lang w:val="en"/>
        </w:rPr>
        <w:t xml:space="preserve">, </w:t>
      </w:r>
      <w:r w:rsidRPr="00130B47">
        <w:rPr>
          <w:rFonts w:cs="Arial"/>
          <w:lang w:val="en"/>
        </w:rPr>
        <w:t>medium-chain acyl-CoA dehydrogenase deficiency</w:t>
      </w:r>
      <w:r>
        <w:rPr>
          <w:rFonts w:cs="Arial"/>
          <w:lang w:val="en"/>
        </w:rPr>
        <w:t xml:space="preserve"> </w:t>
      </w:r>
      <w:r w:rsidRPr="00130B47">
        <w:rPr>
          <w:rFonts w:cs="Arial"/>
          <w:lang w:val="en"/>
        </w:rPr>
        <w:t>(MCADD)</w:t>
      </w:r>
      <w:r>
        <w:rPr>
          <w:rFonts w:cs="Arial"/>
          <w:lang w:val="en"/>
        </w:rPr>
        <w:t>,</w:t>
      </w:r>
      <w:r w:rsidRPr="00130B47">
        <w:rPr>
          <w:rFonts w:cs="Arial"/>
          <w:lang w:val="en"/>
        </w:rPr>
        <w:t xml:space="preserve"> maple syrup urine disease (MSUD)</w:t>
      </w:r>
      <w:r>
        <w:rPr>
          <w:rFonts w:cs="Arial"/>
          <w:lang w:val="en"/>
        </w:rPr>
        <w:t xml:space="preserve">, </w:t>
      </w:r>
      <w:r w:rsidRPr="00130B47">
        <w:rPr>
          <w:rFonts w:cs="Arial"/>
          <w:lang w:val="en"/>
        </w:rPr>
        <w:t>isovaleric acidaemia (IVA)</w:t>
      </w:r>
      <w:r>
        <w:rPr>
          <w:rFonts w:cs="Arial"/>
          <w:lang w:val="en"/>
        </w:rPr>
        <w:t xml:space="preserve">, </w:t>
      </w:r>
      <w:r w:rsidRPr="00130B47">
        <w:rPr>
          <w:rFonts w:cs="Arial"/>
          <w:lang w:val="en"/>
        </w:rPr>
        <w:t>glutaric aciduria type 1 (GA1)</w:t>
      </w:r>
      <w:r>
        <w:rPr>
          <w:rFonts w:cs="Arial"/>
          <w:lang w:val="en"/>
        </w:rPr>
        <w:t xml:space="preserve"> and </w:t>
      </w:r>
      <w:r w:rsidRPr="00130B47">
        <w:rPr>
          <w:rFonts w:cs="Arial"/>
          <w:lang w:val="en"/>
        </w:rPr>
        <w:t>homocystinuria (pyridoxine unresponsive) (HCU)</w:t>
      </w:r>
      <w:r>
        <w:rPr>
          <w:rFonts w:cs="Arial"/>
          <w:lang w:val="en"/>
        </w:rPr>
        <w:t>.</w:t>
      </w:r>
    </w:p>
    <w:p w:rsidR="00653D0C" w:rsidRPr="00130B47" w:rsidRDefault="00653D0C" w:rsidP="00653D0C">
      <w:pPr>
        <w:pStyle w:val="NormalWeb"/>
        <w:spacing w:before="0" w:beforeAutospacing="0" w:after="0" w:afterAutospacing="0" w:line="320" w:lineRule="exact"/>
        <w:ind w:right="736"/>
        <w:rPr>
          <w:rFonts w:ascii="Arial" w:hAnsi="Arial" w:cs="Arial"/>
          <w:lang w:val="en"/>
        </w:rPr>
      </w:pPr>
      <w:r w:rsidRPr="00A2466F">
        <w:rPr>
          <w:rFonts w:ascii="Arial" w:hAnsi="Arial" w:cs="Arial"/>
          <w:lang w:val="en"/>
        </w:rPr>
        <w:t>Public Health England</w:t>
      </w:r>
      <w:r>
        <w:rPr>
          <w:rFonts w:ascii="Arial" w:hAnsi="Arial" w:cs="Arial"/>
          <w:lang w:val="en"/>
        </w:rPr>
        <w:t xml:space="preserve"> (PHE)</w:t>
      </w:r>
      <w:r w:rsidRPr="00A2466F">
        <w:rPr>
          <w:rFonts w:ascii="Arial" w:hAnsi="Arial" w:cs="Arial"/>
          <w:lang w:val="en"/>
        </w:rPr>
        <w:t xml:space="preserve"> is responsible for the NHS Screening Programmes</w:t>
      </w:r>
      <w:r>
        <w:rPr>
          <w:rFonts w:ascii="Arial" w:hAnsi="Arial" w:cs="Arial"/>
          <w:lang w:val="en"/>
        </w:rPr>
        <w:t xml:space="preserve">. PHE is </w:t>
      </w:r>
      <w:r w:rsidRPr="00B13F87">
        <w:rPr>
          <w:rFonts w:ascii="Arial" w:hAnsi="Arial" w:cs="Arial"/>
          <w:lang w:val="en"/>
        </w:rPr>
        <w:t>an executive agency of the Department of Health</w:t>
      </w:r>
      <w:r>
        <w:rPr>
          <w:rFonts w:ascii="Arial" w:hAnsi="Arial" w:cs="Arial"/>
          <w:lang w:val="en"/>
        </w:rPr>
        <w:t xml:space="preserve"> and works to </w:t>
      </w:r>
      <w:r w:rsidRPr="007B2032">
        <w:rPr>
          <w:rFonts w:ascii="Arial" w:hAnsi="Arial" w:cs="Arial"/>
          <w:lang w:val="en"/>
        </w:rPr>
        <w:t>protect and improve the nation's health and wellbeing, and reduce health inequalities.</w:t>
      </w:r>
    </w:p>
    <w:p w:rsidR="00653D0C" w:rsidRDefault="00653D0C" w:rsidP="00653D0C">
      <w:pPr>
        <w:pStyle w:val="PHEBodycopy"/>
        <w:outlineLvl w:val="0"/>
      </w:pPr>
    </w:p>
    <w:p w:rsidR="00653D0C" w:rsidRDefault="00653D0C" w:rsidP="00653D0C">
      <w:r w:rsidRPr="00DE2C85">
        <w:t xml:space="preserve">NHS </w:t>
      </w:r>
      <w:r>
        <w:t>Newborn Blood Spot</w:t>
      </w:r>
      <w:r w:rsidRPr="00DE2C85">
        <w:t xml:space="preserve"> Screening Programme</w:t>
      </w:r>
      <w:r w:rsidRPr="00DE2C85">
        <w:br/>
      </w:r>
      <w:r>
        <w:t xml:space="preserve">Floor 2, Zone B </w:t>
      </w:r>
    </w:p>
    <w:p w:rsidR="00653D0C" w:rsidRDefault="00653D0C" w:rsidP="00653D0C">
      <w:r>
        <w:t>Skipton House</w:t>
      </w:r>
    </w:p>
    <w:p w:rsidR="00653D0C" w:rsidRDefault="00653D0C" w:rsidP="00653D0C">
      <w:r>
        <w:t>80 London Road</w:t>
      </w:r>
    </w:p>
    <w:p w:rsidR="00653D0C" w:rsidRDefault="00653D0C" w:rsidP="00653D0C">
      <w:r>
        <w:t>London SE1 6LH</w:t>
      </w:r>
    </w:p>
    <w:p w:rsidR="00653D0C" w:rsidRDefault="00653D0C" w:rsidP="00653D0C">
      <w:r>
        <w:t xml:space="preserve">Tel: </w:t>
      </w:r>
      <w:r w:rsidRPr="00304A35">
        <w:t xml:space="preserve">+44 (0)20 3682 </w:t>
      </w:r>
      <w:r>
        <w:t>0890</w:t>
      </w:r>
    </w:p>
    <w:p w:rsidR="00653D0C" w:rsidRPr="00FD20B9" w:rsidRDefault="00653D0C" w:rsidP="00653D0C">
      <w:pPr>
        <w:rPr>
          <w:rFonts w:ascii="Calibri" w:eastAsia="Calibri" w:hAnsi="Calibri" w:cs="Times New Roman"/>
          <w:color w:val="0091C6"/>
          <w:szCs w:val="24"/>
        </w:rPr>
      </w:pPr>
      <w:r w:rsidRPr="00E14B72">
        <w:t>Twitter:</w:t>
      </w:r>
      <w:r w:rsidRPr="00FD20B9">
        <w:rPr>
          <w:rFonts w:eastAsia="Calibri"/>
          <w:i/>
          <w:iCs/>
          <w:noProof/>
          <w:color w:val="0091C6"/>
          <w:szCs w:val="24"/>
          <w:lang w:eastAsia="en-GB"/>
        </w:rPr>
        <w:t xml:space="preserve"> </w:t>
      </w:r>
      <w:r w:rsidRPr="006A768C">
        <w:rPr>
          <w:rStyle w:val="Hyperlink"/>
          <w:rFonts w:eastAsia="Calibri"/>
          <w:noProof/>
          <w:lang w:eastAsia="en-GB"/>
        </w:rPr>
        <w:drawing>
          <wp:inline distT="0" distB="0" distL="0" distR="0" wp14:anchorId="089AB1A0" wp14:editId="319CEF5D">
            <wp:extent cx="104775" cy="85725"/>
            <wp:effectExtent l="0" t="0" r="9525" b="9525"/>
            <wp:docPr id="83" name="Picture 83" descr="cid:image001.png@01CF65F8.7C776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65F8.7C776D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hyperlink r:id="rId16" w:history="1">
        <w:r w:rsidRPr="006A768C">
          <w:rPr>
            <w:rStyle w:val="Hyperlink"/>
            <w:rFonts w:eastAsia="Calibri"/>
          </w:rPr>
          <w:t>@PHE_Screening</w:t>
        </w:r>
      </w:hyperlink>
    </w:p>
    <w:p w:rsidR="00653D0C" w:rsidRPr="006A768C" w:rsidRDefault="00A9519F" w:rsidP="00653D0C">
      <w:pPr>
        <w:rPr>
          <w:rStyle w:val="Hyperlink"/>
        </w:rPr>
      </w:pPr>
      <w:hyperlink r:id="rId17" w:history="1">
        <w:r w:rsidR="00653D0C" w:rsidRPr="006A768C">
          <w:rPr>
            <w:rStyle w:val="Hyperlink"/>
          </w:rPr>
          <w:t>newbornbloodspot.screening.nhs.uk</w:t>
        </w:r>
      </w:hyperlink>
      <w:r w:rsidR="00653D0C" w:rsidRPr="006A768C">
        <w:rPr>
          <w:rStyle w:val="Hyperlink"/>
        </w:rPr>
        <w:t xml:space="preserve"> </w:t>
      </w:r>
    </w:p>
    <w:p w:rsidR="00653D0C" w:rsidRPr="006A768C" w:rsidRDefault="00A9519F" w:rsidP="00653D0C">
      <w:pPr>
        <w:rPr>
          <w:rStyle w:val="Hyperlink"/>
        </w:rPr>
      </w:pPr>
      <w:hyperlink r:id="rId18" w:history="1">
        <w:r w:rsidR="00653D0C" w:rsidRPr="006A768C">
          <w:rPr>
            <w:rStyle w:val="Hyperlink"/>
          </w:rPr>
          <w:t>www.gov.uk/phe</w:t>
        </w:r>
      </w:hyperlink>
      <w:r w:rsidR="00653D0C" w:rsidRPr="006A768C">
        <w:rPr>
          <w:rStyle w:val="Hyperlink"/>
        </w:rPr>
        <w:t xml:space="preserve"> </w:t>
      </w:r>
    </w:p>
    <w:p w:rsidR="00653D0C" w:rsidRDefault="00653D0C" w:rsidP="00653D0C">
      <w:pPr>
        <w:pStyle w:val="PHEBodycopy"/>
        <w:spacing w:line="276" w:lineRule="auto"/>
      </w:pPr>
      <w:r>
        <w:br/>
        <w:t xml:space="preserve">For queries relating to this document, please contact </w:t>
      </w:r>
      <w:hyperlink r:id="rId19" w:history="1">
        <w:r w:rsidRPr="006A768C">
          <w:rPr>
            <w:rStyle w:val="Hyperlink"/>
          </w:rPr>
          <w:t>phe.screeninghelpdesk@nhs.net</w:t>
        </w:r>
      </w:hyperlink>
      <w:r>
        <w:t xml:space="preserve">  </w:t>
      </w:r>
    </w:p>
    <w:p w:rsidR="00653D0C" w:rsidRDefault="00653D0C" w:rsidP="00653D0C">
      <w:pPr>
        <w:pStyle w:val="PHEBodycopy"/>
        <w:spacing w:after="0" w:line="276" w:lineRule="auto"/>
      </w:pPr>
      <w:r>
        <w:t>© Crown Copyright 2015</w:t>
      </w:r>
      <w:r>
        <w:br/>
        <w:t>You may re-use this information (excluding logos) free of charge in any format or medium, under the terms of the Open Government Licence v</w:t>
      </w:r>
      <w:r w:rsidR="00B465DE">
        <w:t>3</w:t>
      </w:r>
      <w:r>
        <w:t xml:space="preserve">.0. To view this licence, visit OGL or email </w:t>
      </w:r>
      <w:hyperlink r:id="rId20" w:history="1">
        <w:r w:rsidRPr="008B564D">
          <w:rPr>
            <w:rStyle w:val="Hyperlink"/>
          </w:rPr>
          <w:t>psi@nationalarchives.gsi.gov.uk</w:t>
        </w:r>
      </w:hyperlink>
      <w:r w:rsidRPr="009E023E">
        <w:rPr>
          <w:rStyle w:val="Hyperlink"/>
          <w:color w:val="auto"/>
        </w:rPr>
        <w:t>.</w:t>
      </w:r>
    </w:p>
    <w:p w:rsidR="00653D0C" w:rsidRDefault="00653D0C" w:rsidP="00653D0C">
      <w:pPr>
        <w:pStyle w:val="PHEBodycopy"/>
        <w:spacing w:after="0" w:line="276" w:lineRule="auto"/>
      </w:pPr>
      <w:r>
        <w:t>Where we have identified any third party copyright information you will need to obtain permission from the copyright holders concerned.</w:t>
      </w:r>
    </w:p>
    <w:p w:rsidR="00653D0C" w:rsidRDefault="00653D0C" w:rsidP="00653D0C">
      <w:pPr>
        <w:pStyle w:val="PHEBodycopy"/>
        <w:spacing w:after="0" w:line="276" w:lineRule="auto"/>
      </w:pPr>
    </w:p>
    <w:p w:rsidR="00653D0C" w:rsidRDefault="00653D0C" w:rsidP="00653D0C">
      <w:pPr>
        <w:spacing w:line="276" w:lineRule="auto"/>
      </w:pPr>
      <w:r>
        <w:t xml:space="preserve">Published </w:t>
      </w:r>
      <w:r w:rsidR="00BD3F4C">
        <w:t>March</w:t>
      </w:r>
      <w:r>
        <w:t xml:space="preserve"> 2015</w:t>
      </w:r>
      <w:r>
        <w:br/>
      </w:r>
      <w:r w:rsidRPr="00846C43">
        <w:t xml:space="preserve">PHE </w:t>
      </w:r>
      <w:r>
        <w:t xml:space="preserve">publications </w:t>
      </w:r>
      <w:r w:rsidRPr="00846C43">
        <w:t xml:space="preserve">gateway number: </w:t>
      </w:r>
      <w:r w:rsidR="00B465DE">
        <w:t>2014836</w:t>
      </w:r>
      <w:r>
        <w:t xml:space="preserve"> </w:t>
      </w:r>
    </w:p>
    <w:p w:rsidR="00B3573F" w:rsidRDefault="00B3573F" w:rsidP="00310FA6">
      <w:pPr>
        <w:rPr>
          <w:rFonts w:cs="Times New Roman"/>
          <w:color w:val="E28C05"/>
          <w:sz w:val="48"/>
          <w:szCs w:val="48"/>
        </w:rPr>
      </w:pPr>
      <w:r>
        <w:br w:type="page"/>
      </w:r>
    </w:p>
    <w:p w:rsidR="00B3573F" w:rsidRPr="006128FC" w:rsidRDefault="00B3573F" w:rsidP="003C6B1A">
      <w:pPr>
        <w:pStyle w:val="PHEChapterheading"/>
        <w:rPr>
          <w:color w:val="0091C9"/>
        </w:rPr>
      </w:pPr>
      <w:bookmarkStart w:id="14" w:name="_Toc414868036"/>
      <w:bookmarkStart w:id="15" w:name="_Toc414868396"/>
      <w:bookmarkStart w:id="16" w:name="_Toc354668171"/>
      <w:bookmarkStart w:id="17" w:name="_Toc354668253"/>
      <w:bookmarkStart w:id="18" w:name="_Toc407809302"/>
      <w:bookmarkStart w:id="19" w:name="_Toc428513184"/>
      <w:r w:rsidRPr="006128FC">
        <w:rPr>
          <w:color w:val="0091C9"/>
        </w:rPr>
        <w:lastRenderedPageBreak/>
        <w:t>About this publication</w:t>
      </w:r>
      <w:bookmarkEnd w:id="14"/>
      <w:bookmarkEnd w:id="15"/>
      <w:bookmarkEnd w:id="19"/>
      <w:r w:rsidRPr="006128FC">
        <w:rPr>
          <w:color w:val="0091C9"/>
        </w:rPr>
        <w:t xml:space="preserve"> </w:t>
      </w:r>
      <w:bookmarkEnd w:id="16"/>
      <w:bookmarkEnd w:id="17"/>
      <w:bookmarkEnd w:id="18"/>
    </w:p>
    <w:tbl>
      <w:tblPr>
        <w:tblW w:w="99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7577"/>
      </w:tblGrid>
      <w:tr w:rsidR="00B3573F" w:rsidRPr="00B3573F" w:rsidTr="00C94C30">
        <w:trPr>
          <w:trHeight w:val="454"/>
        </w:trPr>
        <w:tc>
          <w:tcPr>
            <w:tcW w:w="2376" w:type="dxa"/>
            <w:shd w:val="clear" w:color="auto" w:fill="BFBFBF" w:themeFill="background1" w:themeFillShade="BF"/>
            <w:vAlign w:val="center"/>
            <w:hideMark/>
          </w:tcPr>
          <w:p w:rsidR="00B3573F" w:rsidRPr="00C94C30" w:rsidRDefault="00B3573F" w:rsidP="00B3573F">
            <w:pPr>
              <w:rPr>
                <w:b/>
                <w:color w:val="FFFFFF" w:themeColor="background1"/>
              </w:rPr>
            </w:pPr>
            <w:r w:rsidRPr="00C94C30">
              <w:rPr>
                <w:b/>
                <w:color w:val="FFFFFF" w:themeColor="background1"/>
              </w:rPr>
              <w:t>Project</w:t>
            </w:r>
            <w:r w:rsidR="00C94C30">
              <w:rPr>
                <w:b/>
                <w:color w:val="FFFFFF" w:themeColor="background1"/>
              </w:rPr>
              <w:t xml:space="preserve"> </w:t>
            </w:r>
            <w:r w:rsidRPr="00C94C30">
              <w:rPr>
                <w:b/>
                <w:color w:val="FFFFFF" w:themeColor="background1"/>
              </w:rPr>
              <w:t>/</w:t>
            </w:r>
            <w:r w:rsidR="00C94C30">
              <w:rPr>
                <w:b/>
                <w:color w:val="FFFFFF" w:themeColor="background1"/>
              </w:rPr>
              <w:t xml:space="preserve"> </w:t>
            </w:r>
            <w:r w:rsidRPr="00C94C30">
              <w:rPr>
                <w:b/>
                <w:color w:val="FFFFFF" w:themeColor="background1"/>
              </w:rPr>
              <w:t>Category</w:t>
            </w:r>
          </w:p>
        </w:tc>
        <w:tc>
          <w:tcPr>
            <w:tcW w:w="7577" w:type="dxa"/>
            <w:vAlign w:val="center"/>
          </w:tcPr>
          <w:p w:rsidR="00B3573F" w:rsidRPr="00BD3F4C" w:rsidRDefault="00BD3F4C" w:rsidP="00BD3F4C">
            <w:pPr>
              <w:pStyle w:val="Header"/>
              <w:rPr>
                <w:lang w:val="en-GB"/>
              </w:rPr>
            </w:pPr>
            <w:r>
              <w:rPr>
                <w:lang w:val="en-GB"/>
              </w:rPr>
              <w:t>Data collection – newborn blood spot screening</w:t>
            </w:r>
          </w:p>
        </w:tc>
      </w:tr>
      <w:tr w:rsidR="00B3573F" w:rsidRPr="00B3573F" w:rsidTr="00C94C30">
        <w:trPr>
          <w:trHeight w:val="454"/>
        </w:trPr>
        <w:tc>
          <w:tcPr>
            <w:tcW w:w="2376" w:type="dxa"/>
            <w:shd w:val="clear" w:color="auto" w:fill="BFBFBF" w:themeFill="background1" w:themeFillShade="BF"/>
            <w:vAlign w:val="center"/>
            <w:hideMark/>
          </w:tcPr>
          <w:p w:rsidR="00B3573F" w:rsidRPr="00C94C30" w:rsidRDefault="00B3573F" w:rsidP="00B3573F">
            <w:pPr>
              <w:rPr>
                <w:b/>
                <w:color w:val="FFFFFF" w:themeColor="background1"/>
              </w:rPr>
            </w:pPr>
            <w:r w:rsidRPr="00C94C30">
              <w:rPr>
                <w:b/>
                <w:color w:val="FFFFFF" w:themeColor="background1"/>
              </w:rPr>
              <w:t>Document title</w:t>
            </w:r>
          </w:p>
        </w:tc>
        <w:tc>
          <w:tcPr>
            <w:tcW w:w="7577" w:type="dxa"/>
            <w:vAlign w:val="center"/>
          </w:tcPr>
          <w:p w:rsidR="00B3573F" w:rsidRPr="00B3573F" w:rsidRDefault="00BD3F4C" w:rsidP="00B3573F">
            <w:r>
              <w:t>Newborn Blood Spot Data and Reporting Specification for CHIS</w:t>
            </w:r>
          </w:p>
        </w:tc>
      </w:tr>
      <w:tr w:rsidR="00B3573F" w:rsidRPr="00B3573F" w:rsidTr="00C94C30">
        <w:trPr>
          <w:trHeight w:val="454"/>
        </w:trPr>
        <w:tc>
          <w:tcPr>
            <w:tcW w:w="2376" w:type="dxa"/>
            <w:shd w:val="clear" w:color="auto" w:fill="BFBFBF" w:themeFill="background1" w:themeFillShade="BF"/>
            <w:vAlign w:val="center"/>
            <w:hideMark/>
          </w:tcPr>
          <w:p w:rsidR="00B3573F" w:rsidRPr="00C94C30" w:rsidRDefault="00B3573F" w:rsidP="00C94C30">
            <w:pPr>
              <w:rPr>
                <w:b/>
                <w:color w:val="FFFFFF" w:themeColor="background1"/>
              </w:rPr>
            </w:pPr>
            <w:r w:rsidRPr="00C94C30">
              <w:rPr>
                <w:b/>
                <w:color w:val="FFFFFF" w:themeColor="background1"/>
              </w:rPr>
              <w:t xml:space="preserve">Version </w:t>
            </w:r>
            <w:r w:rsidR="00C94C30">
              <w:rPr>
                <w:b/>
                <w:color w:val="FFFFFF" w:themeColor="background1"/>
              </w:rPr>
              <w:t>/</w:t>
            </w:r>
            <w:r w:rsidRPr="00C94C30">
              <w:rPr>
                <w:b/>
                <w:color w:val="FFFFFF" w:themeColor="background1"/>
              </w:rPr>
              <w:t xml:space="preserve"> </w:t>
            </w:r>
            <w:r w:rsidR="00C94C30">
              <w:rPr>
                <w:b/>
                <w:color w:val="FFFFFF" w:themeColor="background1"/>
              </w:rPr>
              <w:t>D</w:t>
            </w:r>
            <w:r w:rsidRPr="00C94C30">
              <w:rPr>
                <w:b/>
                <w:color w:val="FFFFFF" w:themeColor="background1"/>
              </w:rPr>
              <w:t>ate</w:t>
            </w:r>
          </w:p>
        </w:tc>
        <w:tc>
          <w:tcPr>
            <w:tcW w:w="7577" w:type="dxa"/>
            <w:vAlign w:val="center"/>
          </w:tcPr>
          <w:p w:rsidR="00B3573F" w:rsidRPr="00B3573F" w:rsidRDefault="00BD3F4C" w:rsidP="00BD3F4C">
            <w:r>
              <w:t>1.0 / February 2015</w:t>
            </w:r>
          </w:p>
        </w:tc>
      </w:tr>
      <w:tr w:rsidR="00B3573F" w:rsidRPr="00B3573F" w:rsidTr="00C94C30">
        <w:trPr>
          <w:trHeight w:val="454"/>
        </w:trPr>
        <w:tc>
          <w:tcPr>
            <w:tcW w:w="2376" w:type="dxa"/>
            <w:shd w:val="clear" w:color="auto" w:fill="BFBFBF" w:themeFill="background1" w:themeFillShade="BF"/>
            <w:vAlign w:val="center"/>
            <w:hideMark/>
          </w:tcPr>
          <w:p w:rsidR="00B3573F" w:rsidRPr="00C94C30" w:rsidRDefault="00B3573F" w:rsidP="00C94C30">
            <w:pPr>
              <w:rPr>
                <w:b/>
                <w:color w:val="FFFFFF" w:themeColor="background1"/>
              </w:rPr>
            </w:pPr>
            <w:r w:rsidRPr="00C94C30">
              <w:rPr>
                <w:b/>
                <w:color w:val="FFFFFF" w:themeColor="background1"/>
              </w:rPr>
              <w:t xml:space="preserve">Release </w:t>
            </w:r>
            <w:r w:rsidR="00C94C30">
              <w:rPr>
                <w:b/>
                <w:color w:val="FFFFFF" w:themeColor="background1"/>
              </w:rPr>
              <w:t>S</w:t>
            </w:r>
            <w:r w:rsidRPr="00C94C30">
              <w:rPr>
                <w:b/>
                <w:color w:val="FFFFFF" w:themeColor="background1"/>
              </w:rPr>
              <w:t>tatus</w:t>
            </w:r>
          </w:p>
        </w:tc>
        <w:tc>
          <w:tcPr>
            <w:tcW w:w="7577" w:type="dxa"/>
            <w:vAlign w:val="center"/>
          </w:tcPr>
          <w:p w:rsidR="00B3573F" w:rsidRPr="00B3573F" w:rsidRDefault="00BD3F4C" w:rsidP="00B3573F">
            <w:r>
              <w:t>Final</w:t>
            </w:r>
          </w:p>
        </w:tc>
      </w:tr>
      <w:tr w:rsidR="00BD3F4C" w:rsidRPr="00B3573F" w:rsidTr="00C94C30">
        <w:trPr>
          <w:trHeight w:val="454"/>
        </w:trPr>
        <w:tc>
          <w:tcPr>
            <w:tcW w:w="2376" w:type="dxa"/>
            <w:shd w:val="clear" w:color="auto" w:fill="BFBFBF" w:themeFill="background1" w:themeFillShade="BF"/>
            <w:vAlign w:val="center"/>
          </w:tcPr>
          <w:p w:rsidR="00BD3F4C" w:rsidRPr="00C94C30" w:rsidRDefault="00BD3F4C" w:rsidP="00C94C30">
            <w:pPr>
              <w:rPr>
                <w:b/>
                <w:color w:val="FFFFFF" w:themeColor="background1"/>
              </w:rPr>
            </w:pPr>
            <w:r>
              <w:rPr>
                <w:b/>
                <w:color w:val="FFFFFF" w:themeColor="background1"/>
              </w:rPr>
              <w:t>Document status</w:t>
            </w:r>
          </w:p>
        </w:tc>
        <w:tc>
          <w:tcPr>
            <w:tcW w:w="7577" w:type="dxa"/>
            <w:vAlign w:val="center"/>
          </w:tcPr>
          <w:p w:rsidR="00BD3F4C" w:rsidRDefault="00BD3F4C" w:rsidP="00B3573F">
            <w:r>
              <w:t>This is a controlled document. On receipt of a new issue, please destroy all previous issues (unless a specified earlier issue is base-lined for use throughout the programme)</w:t>
            </w:r>
          </w:p>
        </w:tc>
      </w:tr>
      <w:tr w:rsidR="00B3573F" w:rsidRPr="00B3573F" w:rsidTr="00C94C30">
        <w:trPr>
          <w:trHeight w:val="454"/>
        </w:trPr>
        <w:tc>
          <w:tcPr>
            <w:tcW w:w="2376" w:type="dxa"/>
            <w:shd w:val="clear" w:color="auto" w:fill="BFBFBF" w:themeFill="background1" w:themeFillShade="BF"/>
            <w:vAlign w:val="center"/>
            <w:hideMark/>
          </w:tcPr>
          <w:p w:rsidR="00B3573F" w:rsidRPr="00C94C30" w:rsidRDefault="00B3573F" w:rsidP="00B3573F">
            <w:pPr>
              <w:rPr>
                <w:b/>
                <w:color w:val="FFFFFF" w:themeColor="background1"/>
              </w:rPr>
            </w:pPr>
            <w:r w:rsidRPr="00C94C30">
              <w:rPr>
                <w:b/>
                <w:color w:val="FFFFFF" w:themeColor="background1"/>
              </w:rPr>
              <w:t>Author</w:t>
            </w:r>
          </w:p>
        </w:tc>
        <w:tc>
          <w:tcPr>
            <w:tcW w:w="7577" w:type="dxa"/>
            <w:vAlign w:val="center"/>
          </w:tcPr>
          <w:p w:rsidR="00B3573F" w:rsidRPr="00B3573F" w:rsidRDefault="00BD3F4C" w:rsidP="00B3573F">
            <w:r>
              <w:t xml:space="preserve">Tim </w:t>
            </w:r>
            <w:proofErr w:type="spellStart"/>
            <w:r>
              <w:t>Tett</w:t>
            </w:r>
            <w:proofErr w:type="spellEnd"/>
          </w:p>
        </w:tc>
      </w:tr>
      <w:tr w:rsidR="00B3573F" w:rsidRPr="00B3573F" w:rsidTr="00C94C30">
        <w:trPr>
          <w:trHeight w:val="454"/>
        </w:trPr>
        <w:tc>
          <w:tcPr>
            <w:tcW w:w="2376" w:type="dxa"/>
            <w:shd w:val="clear" w:color="auto" w:fill="BFBFBF" w:themeFill="background1" w:themeFillShade="BF"/>
            <w:vAlign w:val="center"/>
            <w:hideMark/>
          </w:tcPr>
          <w:p w:rsidR="00B3573F" w:rsidRPr="00C94C30" w:rsidRDefault="00B3573F" w:rsidP="00B3573F">
            <w:pPr>
              <w:rPr>
                <w:b/>
                <w:color w:val="FFFFFF" w:themeColor="background1"/>
              </w:rPr>
            </w:pPr>
            <w:r w:rsidRPr="00C94C30">
              <w:rPr>
                <w:b/>
                <w:color w:val="FFFFFF" w:themeColor="background1"/>
              </w:rPr>
              <w:t>Owner</w:t>
            </w:r>
          </w:p>
        </w:tc>
        <w:tc>
          <w:tcPr>
            <w:tcW w:w="7577" w:type="dxa"/>
            <w:vAlign w:val="center"/>
          </w:tcPr>
          <w:p w:rsidR="00B3573F" w:rsidRPr="00B3573F" w:rsidRDefault="00BD3F4C" w:rsidP="00B3573F">
            <w:r>
              <w:t>NHS Newborn Blood Spot Screening Programme</w:t>
            </w:r>
          </w:p>
        </w:tc>
      </w:tr>
      <w:tr w:rsidR="00B3573F" w:rsidRPr="00B3573F" w:rsidTr="00C94C30">
        <w:trPr>
          <w:trHeight w:val="454"/>
        </w:trPr>
        <w:tc>
          <w:tcPr>
            <w:tcW w:w="2376" w:type="dxa"/>
            <w:shd w:val="clear" w:color="auto" w:fill="BFBFBF" w:themeFill="background1" w:themeFillShade="BF"/>
            <w:vAlign w:val="center"/>
            <w:hideMark/>
          </w:tcPr>
          <w:p w:rsidR="00B3573F" w:rsidRPr="00C94C30" w:rsidRDefault="00B3573F" w:rsidP="00B3573F">
            <w:pPr>
              <w:rPr>
                <w:b/>
                <w:color w:val="FFFFFF" w:themeColor="background1"/>
              </w:rPr>
            </w:pPr>
            <w:r w:rsidRPr="00C94C30">
              <w:rPr>
                <w:b/>
                <w:color w:val="FFFFFF" w:themeColor="background1"/>
              </w:rPr>
              <w:t>Authorised By</w:t>
            </w:r>
          </w:p>
        </w:tc>
        <w:tc>
          <w:tcPr>
            <w:tcW w:w="7577" w:type="dxa"/>
            <w:vAlign w:val="center"/>
          </w:tcPr>
          <w:p w:rsidR="00BD3F4C" w:rsidRDefault="00BD3F4C" w:rsidP="00BD3F4C">
            <w:r>
              <w:t>Christine Cavanagh, Programme Manager</w:t>
            </w:r>
          </w:p>
          <w:p w:rsidR="00B3573F" w:rsidRPr="00B3573F" w:rsidRDefault="00BD3F4C" w:rsidP="00BD3F4C">
            <w:r>
              <w:t>Tessa Morgan, Data Manager</w:t>
            </w:r>
          </w:p>
        </w:tc>
      </w:tr>
      <w:tr w:rsidR="00B3573F" w:rsidRPr="00B3573F" w:rsidTr="00C94C30">
        <w:trPr>
          <w:trHeight w:val="454"/>
        </w:trPr>
        <w:tc>
          <w:tcPr>
            <w:tcW w:w="2376" w:type="dxa"/>
            <w:shd w:val="clear" w:color="auto" w:fill="BFBFBF" w:themeFill="background1" w:themeFillShade="BF"/>
            <w:vAlign w:val="center"/>
            <w:hideMark/>
          </w:tcPr>
          <w:p w:rsidR="00B3573F" w:rsidRPr="00C94C30" w:rsidRDefault="00B3573F" w:rsidP="00C94C30">
            <w:pPr>
              <w:rPr>
                <w:b/>
                <w:color w:val="FFFFFF" w:themeColor="background1"/>
              </w:rPr>
            </w:pPr>
            <w:r w:rsidRPr="00C94C30">
              <w:rPr>
                <w:b/>
                <w:color w:val="FFFFFF" w:themeColor="background1"/>
              </w:rPr>
              <w:t xml:space="preserve">Valid </w:t>
            </w:r>
            <w:r w:rsidR="00C94C30">
              <w:rPr>
                <w:b/>
                <w:color w:val="FFFFFF" w:themeColor="background1"/>
              </w:rPr>
              <w:t>F</w:t>
            </w:r>
            <w:r w:rsidRPr="00C94C30">
              <w:rPr>
                <w:b/>
                <w:color w:val="FFFFFF" w:themeColor="background1"/>
              </w:rPr>
              <w:t>rom</w:t>
            </w:r>
          </w:p>
        </w:tc>
        <w:tc>
          <w:tcPr>
            <w:tcW w:w="7577" w:type="dxa"/>
            <w:vAlign w:val="center"/>
          </w:tcPr>
          <w:p w:rsidR="00B3573F" w:rsidRPr="00B3573F" w:rsidRDefault="00BD3F4C" w:rsidP="00B3573F">
            <w:r>
              <w:t>11 February 2015</w:t>
            </w:r>
          </w:p>
        </w:tc>
      </w:tr>
      <w:tr w:rsidR="00B3573F" w:rsidRPr="00B3573F" w:rsidTr="00C94C30">
        <w:trPr>
          <w:trHeight w:val="454"/>
        </w:trPr>
        <w:tc>
          <w:tcPr>
            <w:tcW w:w="2376" w:type="dxa"/>
            <w:shd w:val="clear" w:color="auto" w:fill="BFBFBF" w:themeFill="background1" w:themeFillShade="BF"/>
            <w:vAlign w:val="center"/>
            <w:hideMark/>
          </w:tcPr>
          <w:p w:rsidR="00B3573F" w:rsidRPr="00C94C30" w:rsidRDefault="00B3573F" w:rsidP="00B3573F">
            <w:pPr>
              <w:rPr>
                <w:b/>
                <w:color w:val="FFFFFF" w:themeColor="background1"/>
              </w:rPr>
            </w:pPr>
            <w:r w:rsidRPr="00C94C30">
              <w:rPr>
                <w:b/>
                <w:color w:val="FFFFFF" w:themeColor="background1"/>
              </w:rPr>
              <w:t>Review Date</w:t>
            </w:r>
          </w:p>
        </w:tc>
        <w:tc>
          <w:tcPr>
            <w:tcW w:w="7577" w:type="dxa"/>
            <w:vAlign w:val="center"/>
          </w:tcPr>
          <w:p w:rsidR="00B3573F" w:rsidRPr="00B3573F" w:rsidRDefault="00CB0700" w:rsidP="00B3573F">
            <w:r>
              <w:t>February 2016</w:t>
            </w:r>
          </w:p>
        </w:tc>
      </w:tr>
    </w:tbl>
    <w:p w:rsidR="00B3573F" w:rsidRDefault="00B3573F" w:rsidP="00B3573F">
      <w:pPr>
        <w:rPr>
          <w:b/>
          <w:bCs/>
          <w:i/>
          <w:iCs/>
          <w:sz w:val="20"/>
        </w:rPr>
      </w:pPr>
      <w:r w:rsidRPr="00B3573F">
        <w:rPr>
          <w:b/>
          <w:bCs/>
          <w:i/>
          <w:iCs/>
          <w:sz w:val="20"/>
        </w:rPr>
        <w:t xml:space="preserve">  </w:t>
      </w:r>
    </w:p>
    <w:p w:rsidR="00B3573F" w:rsidRPr="00B3573F" w:rsidRDefault="00B3573F" w:rsidP="00B3573F">
      <w:pPr>
        <w:rPr>
          <w:sz w:val="20"/>
        </w:rPr>
      </w:pPr>
      <w:r w:rsidRPr="00B3573F">
        <w:rPr>
          <w:b/>
          <w:bCs/>
          <w:i/>
          <w:iCs/>
          <w:sz w:val="20"/>
        </w:rPr>
        <w:t>Distribution</w:t>
      </w:r>
    </w:p>
    <w:tbl>
      <w:tblPr>
        <w:tblW w:w="99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8"/>
        <w:gridCol w:w="6804"/>
      </w:tblGrid>
      <w:tr w:rsidR="00C94C30" w:rsidRPr="00C94C30" w:rsidTr="00C94C30">
        <w:trPr>
          <w:trHeight w:val="397"/>
        </w:trPr>
        <w:tc>
          <w:tcPr>
            <w:tcW w:w="3118" w:type="dxa"/>
            <w:shd w:val="clear" w:color="auto" w:fill="BFBFBF" w:themeFill="background1" w:themeFillShade="BF"/>
            <w:vAlign w:val="center"/>
            <w:hideMark/>
          </w:tcPr>
          <w:p w:rsidR="00B3573F" w:rsidRPr="00C94C30" w:rsidRDefault="00B3573F" w:rsidP="00C94C30">
            <w:pPr>
              <w:rPr>
                <w:color w:val="FFFFFF" w:themeColor="background1"/>
                <w:sz w:val="20"/>
              </w:rPr>
            </w:pPr>
            <w:bookmarkStart w:id="20" w:name="table02"/>
            <w:bookmarkEnd w:id="20"/>
            <w:r w:rsidRPr="00C94C30">
              <w:rPr>
                <w:b/>
                <w:bCs/>
                <w:color w:val="FFFFFF" w:themeColor="background1"/>
                <w:sz w:val="20"/>
              </w:rPr>
              <w:t xml:space="preserve">Name / </w:t>
            </w:r>
            <w:r w:rsidR="00C94C30">
              <w:rPr>
                <w:b/>
                <w:bCs/>
                <w:color w:val="FFFFFF" w:themeColor="background1"/>
                <w:sz w:val="20"/>
              </w:rPr>
              <w:t>G</w:t>
            </w:r>
            <w:r w:rsidRPr="00C94C30">
              <w:rPr>
                <w:b/>
                <w:bCs/>
                <w:color w:val="FFFFFF" w:themeColor="background1"/>
                <w:sz w:val="20"/>
              </w:rPr>
              <w:t>roup</w:t>
            </w:r>
          </w:p>
        </w:tc>
        <w:tc>
          <w:tcPr>
            <w:tcW w:w="6804" w:type="dxa"/>
            <w:shd w:val="clear" w:color="auto" w:fill="BFBFBF" w:themeFill="background1" w:themeFillShade="BF"/>
            <w:vAlign w:val="center"/>
            <w:hideMark/>
          </w:tcPr>
          <w:p w:rsidR="00B3573F" w:rsidRPr="00C94C30" w:rsidRDefault="00B3573F" w:rsidP="00B3573F">
            <w:pPr>
              <w:rPr>
                <w:color w:val="FFFFFF" w:themeColor="background1"/>
                <w:sz w:val="20"/>
              </w:rPr>
            </w:pPr>
            <w:r w:rsidRPr="00C94C30">
              <w:rPr>
                <w:b/>
                <w:bCs/>
                <w:color w:val="FFFFFF" w:themeColor="background1"/>
                <w:sz w:val="20"/>
              </w:rPr>
              <w:t>Responsibility</w:t>
            </w:r>
          </w:p>
        </w:tc>
      </w:tr>
      <w:tr w:rsidR="00B3573F" w:rsidRPr="00B3573F" w:rsidTr="00C94C30">
        <w:trPr>
          <w:trHeight w:val="397"/>
        </w:trPr>
        <w:tc>
          <w:tcPr>
            <w:tcW w:w="3118" w:type="dxa"/>
            <w:vAlign w:val="center"/>
            <w:hideMark/>
          </w:tcPr>
          <w:p w:rsidR="00B3573F" w:rsidRPr="00B3573F" w:rsidRDefault="00BD3F4C" w:rsidP="00C94C30">
            <w:pPr>
              <w:rPr>
                <w:sz w:val="20"/>
              </w:rPr>
            </w:pPr>
            <w:r>
              <w:t>CHIS System Suppliers</w:t>
            </w:r>
          </w:p>
        </w:tc>
        <w:tc>
          <w:tcPr>
            <w:tcW w:w="6804" w:type="dxa"/>
            <w:vAlign w:val="center"/>
            <w:hideMark/>
          </w:tcPr>
          <w:p w:rsidR="00B3573F" w:rsidRPr="00B3573F" w:rsidRDefault="00B3573F" w:rsidP="00B3573F">
            <w:pPr>
              <w:rPr>
                <w:sz w:val="20"/>
              </w:rPr>
            </w:pPr>
            <w:r w:rsidRPr="00B3573F">
              <w:rPr>
                <w:sz w:val="20"/>
              </w:rPr>
              <w:t> </w:t>
            </w:r>
            <w:r w:rsidR="00BD3F4C">
              <w:t>Development Teams</w:t>
            </w:r>
          </w:p>
        </w:tc>
      </w:tr>
      <w:tr w:rsidR="00BD3F4C" w:rsidRPr="00B3573F" w:rsidTr="00C94C30">
        <w:trPr>
          <w:trHeight w:val="397"/>
        </w:trPr>
        <w:tc>
          <w:tcPr>
            <w:tcW w:w="3118" w:type="dxa"/>
            <w:vAlign w:val="center"/>
          </w:tcPr>
          <w:p w:rsidR="00BD3F4C" w:rsidRPr="00B3573F" w:rsidRDefault="00BD3F4C" w:rsidP="00C94C30">
            <w:pPr>
              <w:rPr>
                <w:sz w:val="20"/>
              </w:rPr>
            </w:pPr>
            <w:r>
              <w:t>CHIS Providers</w:t>
            </w:r>
          </w:p>
        </w:tc>
        <w:tc>
          <w:tcPr>
            <w:tcW w:w="6804" w:type="dxa"/>
            <w:vAlign w:val="center"/>
          </w:tcPr>
          <w:p w:rsidR="00BD3F4C" w:rsidRPr="00B3573F" w:rsidRDefault="00BD3F4C" w:rsidP="00B3573F">
            <w:pPr>
              <w:rPr>
                <w:sz w:val="20"/>
              </w:rPr>
            </w:pPr>
          </w:p>
        </w:tc>
      </w:tr>
    </w:tbl>
    <w:p w:rsidR="00B3573F" w:rsidRDefault="00B3573F" w:rsidP="00B3573F">
      <w:pPr>
        <w:rPr>
          <w:b/>
          <w:bCs/>
          <w:i/>
          <w:iCs/>
          <w:sz w:val="20"/>
        </w:rPr>
      </w:pPr>
      <w:r w:rsidRPr="00B3573F">
        <w:rPr>
          <w:b/>
          <w:bCs/>
          <w:i/>
          <w:iCs/>
          <w:sz w:val="20"/>
        </w:rPr>
        <w:t xml:space="preserve"> </w:t>
      </w:r>
    </w:p>
    <w:p w:rsidR="00B3573F" w:rsidRPr="00B3573F" w:rsidRDefault="00B3573F" w:rsidP="00B3573F">
      <w:pPr>
        <w:rPr>
          <w:sz w:val="20"/>
        </w:rPr>
      </w:pPr>
      <w:r w:rsidRPr="00B3573F">
        <w:rPr>
          <w:b/>
          <w:bCs/>
          <w:i/>
          <w:iCs/>
          <w:sz w:val="20"/>
        </w:rPr>
        <w:t>Amendment history</w:t>
      </w:r>
    </w:p>
    <w:tbl>
      <w:tblPr>
        <w:tblW w:w="86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0"/>
        <w:gridCol w:w="1292"/>
        <w:gridCol w:w="6094"/>
      </w:tblGrid>
      <w:tr w:rsidR="00BD3F4C" w:rsidRPr="00C94C30" w:rsidTr="00BD3F4C">
        <w:trPr>
          <w:trHeight w:hRule="exact" w:val="397"/>
        </w:trPr>
        <w:tc>
          <w:tcPr>
            <w:tcW w:w="1260" w:type="dxa"/>
            <w:shd w:val="clear" w:color="auto" w:fill="BFBFBF" w:themeFill="background1" w:themeFillShade="BF"/>
            <w:vAlign w:val="center"/>
            <w:hideMark/>
          </w:tcPr>
          <w:p w:rsidR="00BD3F4C" w:rsidRPr="00C94C30" w:rsidRDefault="00BD3F4C" w:rsidP="00C94C30">
            <w:pPr>
              <w:rPr>
                <w:color w:val="FFFFFF" w:themeColor="background1"/>
                <w:sz w:val="20"/>
              </w:rPr>
            </w:pPr>
            <w:bookmarkStart w:id="21" w:name="table03"/>
            <w:bookmarkEnd w:id="21"/>
            <w:r w:rsidRPr="00C94C30">
              <w:rPr>
                <w:b/>
                <w:bCs/>
                <w:color w:val="FFFFFF" w:themeColor="background1"/>
                <w:sz w:val="20"/>
              </w:rPr>
              <w:t>Version</w:t>
            </w:r>
          </w:p>
        </w:tc>
        <w:tc>
          <w:tcPr>
            <w:tcW w:w="1292" w:type="dxa"/>
            <w:shd w:val="clear" w:color="auto" w:fill="BFBFBF" w:themeFill="background1" w:themeFillShade="BF"/>
            <w:vAlign w:val="center"/>
            <w:hideMark/>
          </w:tcPr>
          <w:p w:rsidR="00BD3F4C" w:rsidRPr="00C94C30" w:rsidRDefault="00BD3F4C" w:rsidP="00C94C30">
            <w:pPr>
              <w:rPr>
                <w:color w:val="FFFFFF" w:themeColor="background1"/>
                <w:sz w:val="20"/>
              </w:rPr>
            </w:pPr>
            <w:r w:rsidRPr="00C94C30">
              <w:rPr>
                <w:b/>
                <w:bCs/>
                <w:color w:val="FFFFFF" w:themeColor="background1"/>
                <w:sz w:val="20"/>
              </w:rPr>
              <w:t>Date</w:t>
            </w:r>
          </w:p>
        </w:tc>
        <w:tc>
          <w:tcPr>
            <w:tcW w:w="6094" w:type="dxa"/>
            <w:shd w:val="clear" w:color="auto" w:fill="BFBFBF" w:themeFill="background1" w:themeFillShade="BF"/>
            <w:vAlign w:val="center"/>
            <w:hideMark/>
          </w:tcPr>
          <w:p w:rsidR="00BD3F4C" w:rsidRPr="00C94C30" w:rsidRDefault="00BD3F4C" w:rsidP="00C94C30">
            <w:pPr>
              <w:rPr>
                <w:color w:val="FFFFFF" w:themeColor="background1"/>
                <w:sz w:val="20"/>
              </w:rPr>
            </w:pPr>
            <w:r w:rsidRPr="00C94C30">
              <w:rPr>
                <w:b/>
                <w:bCs/>
                <w:color w:val="FFFFFF" w:themeColor="background1"/>
                <w:sz w:val="20"/>
              </w:rPr>
              <w:t>Description</w:t>
            </w:r>
          </w:p>
        </w:tc>
      </w:tr>
      <w:tr w:rsidR="00BD3F4C" w:rsidRPr="00B3573F" w:rsidTr="00BD3F4C">
        <w:trPr>
          <w:trHeight w:hRule="exact" w:val="439"/>
        </w:trPr>
        <w:tc>
          <w:tcPr>
            <w:tcW w:w="1260" w:type="dxa"/>
          </w:tcPr>
          <w:p w:rsidR="00BD3F4C" w:rsidRPr="0087131C" w:rsidRDefault="00BD3F4C" w:rsidP="00BD3F4C">
            <w:pPr>
              <w:spacing w:before="60" w:after="60"/>
            </w:pPr>
            <w:r>
              <w:t>Draft02</w:t>
            </w:r>
          </w:p>
        </w:tc>
        <w:tc>
          <w:tcPr>
            <w:tcW w:w="1292" w:type="dxa"/>
          </w:tcPr>
          <w:p w:rsidR="00BD3F4C" w:rsidRPr="0087131C" w:rsidRDefault="00BD3F4C" w:rsidP="00BD3F4C">
            <w:pPr>
              <w:spacing w:before="60" w:after="60"/>
            </w:pPr>
            <w:r>
              <w:t>2/1/15</w:t>
            </w:r>
          </w:p>
        </w:tc>
        <w:tc>
          <w:tcPr>
            <w:tcW w:w="6094" w:type="dxa"/>
          </w:tcPr>
          <w:p w:rsidR="00BD3F4C" w:rsidRPr="0087131C" w:rsidRDefault="00BD3F4C" w:rsidP="00BD3F4C">
            <w:pPr>
              <w:spacing w:before="60" w:after="60"/>
            </w:pPr>
            <w:r>
              <w:t>Initial draft of UK NSC review</w:t>
            </w:r>
          </w:p>
        </w:tc>
      </w:tr>
      <w:tr w:rsidR="00BD3F4C" w:rsidRPr="00B3573F" w:rsidTr="00BD3F4C">
        <w:trPr>
          <w:trHeight w:hRule="exact" w:val="396"/>
        </w:trPr>
        <w:tc>
          <w:tcPr>
            <w:tcW w:w="1260" w:type="dxa"/>
          </w:tcPr>
          <w:p w:rsidR="00BD3F4C" w:rsidRPr="00EF0DC2" w:rsidRDefault="00BD3F4C" w:rsidP="00BD3F4C">
            <w:pPr>
              <w:spacing w:before="60" w:after="60"/>
            </w:pPr>
            <w:r>
              <w:t>Draft03</w:t>
            </w:r>
          </w:p>
        </w:tc>
        <w:tc>
          <w:tcPr>
            <w:tcW w:w="1292" w:type="dxa"/>
          </w:tcPr>
          <w:p w:rsidR="00BD3F4C" w:rsidRPr="00EF0DC2" w:rsidRDefault="00BD3F4C" w:rsidP="00BD3F4C">
            <w:pPr>
              <w:spacing w:before="60" w:after="60"/>
            </w:pPr>
            <w:r>
              <w:t>7/1/15</w:t>
            </w:r>
          </w:p>
        </w:tc>
        <w:tc>
          <w:tcPr>
            <w:tcW w:w="6094" w:type="dxa"/>
          </w:tcPr>
          <w:p w:rsidR="00BD3F4C" w:rsidRPr="00EF0DC2" w:rsidRDefault="00BD3F4C" w:rsidP="00BD3F4C">
            <w:pPr>
              <w:spacing w:before="60" w:after="60"/>
            </w:pPr>
            <w:r>
              <w:t>2</w:t>
            </w:r>
            <w:r w:rsidRPr="00F96A2B">
              <w:rPr>
                <w:vertAlign w:val="superscript"/>
              </w:rPr>
              <w:t>nd</w:t>
            </w:r>
            <w:r>
              <w:t xml:space="preserve"> draft following initial review</w:t>
            </w:r>
          </w:p>
        </w:tc>
      </w:tr>
      <w:tr w:rsidR="00BD3F4C" w:rsidRPr="00B3573F" w:rsidTr="00BD3F4C">
        <w:trPr>
          <w:trHeight w:hRule="exact" w:val="397"/>
        </w:trPr>
        <w:tc>
          <w:tcPr>
            <w:tcW w:w="1260" w:type="dxa"/>
            <w:hideMark/>
          </w:tcPr>
          <w:p w:rsidR="00BD3F4C" w:rsidRPr="0087131C" w:rsidRDefault="00BD3F4C" w:rsidP="00BD3F4C">
            <w:pPr>
              <w:spacing w:before="60" w:after="60"/>
            </w:pPr>
            <w:r>
              <w:t>Draft04</w:t>
            </w:r>
          </w:p>
        </w:tc>
        <w:tc>
          <w:tcPr>
            <w:tcW w:w="1292" w:type="dxa"/>
            <w:hideMark/>
          </w:tcPr>
          <w:p w:rsidR="00BD3F4C" w:rsidRPr="0087131C" w:rsidRDefault="00BD3F4C" w:rsidP="00BD3F4C">
            <w:pPr>
              <w:spacing w:before="60" w:after="60"/>
            </w:pPr>
            <w:r>
              <w:t>12/1/15</w:t>
            </w:r>
          </w:p>
        </w:tc>
        <w:tc>
          <w:tcPr>
            <w:tcW w:w="6094" w:type="dxa"/>
            <w:hideMark/>
          </w:tcPr>
          <w:p w:rsidR="00BD3F4C" w:rsidRPr="0087131C" w:rsidRDefault="00BD3F4C" w:rsidP="00BD3F4C">
            <w:pPr>
              <w:spacing w:before="60" w:after="60"/>
            </w:pPr>
            <w:r>
              <w:t>3</w:t>
            </w:r>
            <w:r w:rsidRPr="00E2206C">
              <w:rPr>
                <w:vertAlign w:val="superscript"/>
              </w:rPr>
              <w:t>rd</w:t>
            </w:r>
            <w:r>
              <w:t xml:space="preserve"> draft following further review</w:t>
            </w:r>
          </w:p>
        </w:tc>
      </w:tr>
    </w:tbl>
    <w:p w:rsidR="00B3573F" w:rsidRDefault="00B3573F" w:rsidP="00B3573F">
      <w:pPr>
        <w:rPr>
          <w:b/>
          <w:bCs/>
          <w:i/>
          <w:iCs/>
          <w:sz w:val="20"/>
        </w:rPr>
      </w:pPr>
      <w:r w:rsidRPr="00B3573F">
        <w:rPr>
          <w:b/>
          <w:bCs/>
          <w:i/>
          <w:iCs/>
          <w:sz w:val="20"/>
        </w:rPr>
        <w:t xml:space="preserve">  </w:t>
      </w:r>
    </w:p>
    <w:p w:rsidR="00B3573F" w:rsidRPr="00B3573F" w:rsidRDefault="00B3573F" w:rsidP="00B3573F">
      <w:pPr>
        <w:rPr>
          <w:sz w:val="20"/>
        </w:rPr>
      </w:pPr>
      <w:r w:rsidRPr="00B3573F">
        <w:rPr>
          <w:b/>
          <w:bCs/>
          <w:i/>
          <w:iCs/>
          <w:sz w:val="20"/>
        </w:rPr>
        <w:t>Review / approval</w:t>
      </w:r>
    </w:p>
    <w:tbl>
      <w:tblPr>
        <w:tblW w:w="99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64"/>
        <w:gridCol w:w="1017"/>
        <w:gridCol w:w="3323"/>
        <w:gridCol w:w="4318"/>
      </w:tblGrid>
      <w:tr w:rsidR="00C94C30" w:rsidRPr="00C94C30" w:rsidTr="00BD3F4C">
        <w:trPr>
          <w:trHeight w:hRule="exact" w:val="397"/>
        </w:trPr>
        <w:tc>
          <w:tcPr>
            <w:tcW w:w="1264" w:type="dxa"/>
            <w:shd w:val="clear" w:color="auto" w:fill="BFBFBF" w:themeFill="background1" w:themeFillShade="BF"/>
            <w:vAlign w:val="center"/>
            <w:hideMark/>
          </w:tcPr>
          <w:p w:rsidR="00B3573F" w:rsidRPr="00C94C30" w:rsidRDefault="00B3573F" w:rsidP="00B3573F">
            <w:pPr>
              <w:rPr>
                <w:color w:val="FFFFFF" w:themeColor="background1"/>
                <w:sz w:val="20"/>
              </w:rPr>
            </w:pPr>
            <w:bookmarkStart w:id="22" w:name="table04"/>
            <w:bookmarkEnd w:id="22"/>
            <w:r w:rsidRPr="00C94C30">
              <w:rPr>
                <w:b/>
                <w:bCs/>
                <w:color w:val="FFFFFF" w:themeColor="background1"/>
                <w:sz w:val="20"/>
              </w:rPr>
              <w:t>Version</w:t>
            </w:r>
          </w:p>
        </w:tc>
        <w:tc>
          <w:tcPr>
            <w:tcW w:w="1017" w:type="dxa"/>
            <w:shd w:val="clear" w:color="auto" w:fill="BFBFBF" w:themeFill="background1" w:themeFillShade="BF"/>
            <w:vAlign w:val="center"/>
            <w:hideMark/>
          </w:tcPr>
          <w:p w:rsidR="00B3573F" w:rsidRPr="00C94C30" w:rsidRDefault="00B3573F" w:rsidP="00B3573F">
            <w:pPr>
              <w:rPr>
                <w:color w:val="FFFFFF" w:themeColor="background1"/>
                <w:sz w:val="20"/>
              </w:rPr>
            </w:pPr>
            <w:r w:rsidRPr="00C94C30">
              <w:rPr>
                <w:b/>
                <w:bCs/>
                <w:color w:val="FFFFFF" w:themeColor="background1"/>
                <w:sz w:val="20"/>
              </w:rPr>
              <w:t>Date</w:t>
            </w:r>
          </w:p>
        </w:tc>
        <w:tc>
          <w:tcPr>
            <w:tcW w:w="3323" w:type="dxa"/>
            <w:shd w:val="clear" w:color="auto" w:fill="BFBFBF" w:themeFill="background1" w:themeFillShade="BF"/>
            <w:vAlign w:val="center"/>
            <w:hideMark/>
          </w:tcPr>
          <w:p w:rsidR="00B3573F" w:rsidRPr="00C94C30" w:rsidRDefault="00BD3F4C" w:rsidP="00B3573F">
            <w:pPr>
              <w:rPr>
                <w:color w:val="FFFFFF" w:themeColor="background1"/>
                <w:sz w:val="20"/>
              </w:rPr>
            </w:pPr>
            <w:r>
              <w:rPr>
                <w:b/>
                <w:bCs/>
                <w:color w:val="FFFFFF" w:themeColor="background1"/>
                <w:sz w:val="20"/>
              </w:rPr>
              <w:t>Name</w:t>
            </w:r>
          </w:p>
        </w:tc>
        <w:tc>
          <w:tcPr>
            <w:tcW w:w="4318" w:type="dxa"/>
            <w:shd w:val="clear" w:color="auto" w:fill="BFBFBF" w:themeFill="background1" w:themeFillShade="BF"/>
            <w:vAlign w:val="center"/>
            <w:hideMark/>
          </w:tcPr>
          <w:p w:rsidR="00B3573F" w:rsidRPr="00C94C30" w:rsidRDefault="00BD3F4C" w:rsidP="00B3573F">
            <w:pPr>
              <w:rPr>
                <w:color w:val="FFFFFF" w:themeColor="background1"/>
                <w:sz w:val="20"/>
              </w:rPr>
            </w:pPr>
            <w:r>
              <w:rPr>
                <w:b/>
                <w:bCs/>
                <w:color w:val="FFFFFF" w:themeColor="background1"/>
                <w:sz w:val="20"/>
              </w:rPr>
              <w:t xml:space="preserve">Responsibility </w:t>
            </w:r>
          </w:p>
        </w:tc>
      </w:tr>
      <w:tr w:rsidR="00BD3F4C" w:rsidRPr="00B3573F" w:rsidTr="00CB0700">
        <w:trPr>
          <w:trHeight w:hRule="exact" w:val="971"/>
        </w:trPr>
        <w:tc>
          <w:tcPr>
            <w:tcW w:w="1264" w:type="dxa"/>
            <w:vAlign w:val="center"/>
          </w:tcPr>
          <w:p w:rsidR="00BD3F4C" w:rsidRPr="00B3573F" w:rsidRDefault="00BD3F4C" w:rsidP="00BD3F4C">
            <w:pPr>
              <w:rPr>
                <w:sz w:val="20"/>
              </w:rPr>
            </w:pPr>
            <w:r w:rsidRPr="00B3573F">
              <w:rPr>
                <w:sz w:val="20"/>
              </w:rPr>
              <w:t> </w:t>
            </w:r>
            <w:r>
              <w:t>1.0</w:t>
            </w:r>
          </w:p>
        </w:tc>
        <w:tc>
          <w:tcPr>
            <w:tcW w:w="1017" w:type="dxa"/>
            <w:vAlign w:val="center"/>
          </w:tcPr>
          <w:p w:rsidR="00BD3F4C" w:rsidRPr="00B3573F" w:rsidRDefault="00BD3F4C" w:rsidP="00BD3F4C">
            <w:pPr>
              <w:rPr>
                <w:sz w:val="20"/>
              </w:rPr>
            </w:pPr>
            <w:r>
              <w:t>23/1/15</w:t>
            </w:r>
          </w:p>
        </w:tc>
        <w:tc>
          <w:tcPr>
            <w:tcW w:w="3323" w:type="dxa"/>
            <w:vAlign w:val="center"/>
          </w:tcPr>
          <w:p w:rsidR="00BD3F4C" w:rsidRPr="00B3573F" w:rsidRDefault="00BD3F4C" w:rsidP="00BD3F4C">
            <w:pPr>
              <w:rPr>
                <w:sz w:val="20"/>
              </w:rPr>
            </w:pPr>
            <w:r>
              <w:t>Christine Cavanagh</w:t>
            </w:r>
          </w:p>
        </w:tc>
        <w:tc>
          <w:tcPr>
            <w:tcW w:w="4318" w:type="dxa"/>
            <w:vAlign w:val="center"/>
          </w:tcPr>
          <w:p w:rsidR="00BD3F4C" w:rsidRPr="00B3573F" w:rsidRDefault="00BD3F4C" w:rsidP="00BD3F4C">
            <w:pPr>
              <w:rPr>
                <w:sz w:val="20"/>
              </w:rPr>
            </w:pPr>
            <w:r>
              <w:t xml:space="preserve">Programme Manager, </w:t>
            </w:r>
            <w:r w:rsidRPr="003A5E85">
              <w:t>NHS Newborn Blood Spot Screening Programme</w:t>
            </w:r>
            <w:r>
              <w:t xml:space="preserve">, </w:t>
            </w:r>
            <w:r w:rsidRPr="003A5E85">
              <w:t>NHS Screening Programmes</w:t>
            </w:r>
          </w:p>
        </w:tc>
      </w:tr>
      <w:tr w:rsidR="00BD3F4C" w:rsidRPr="00B3573F" w:rsidTr="00CB0700">
        <w:trPr>
          <w:trHeight w:hRule="exact" w:val="1130"/>
        </w:trPr>
        <w:tc>
          <w:tcPr>
            <w:tcW w:w="1264" w:type="dxa"/>
            <w:vAlign w:val="center"/>
          </w:tcPr>
          <w:p w:rsidR="00BD3F4C" w:rsidRPr="00B3573F" w:rsidRDefault="00BD3F4C" w:rsidP="00BD3F4C">
            <w:pPr>
              <w:rPr>
                <w:sz w:val="20"/>
              </w:rPr>
            </w:pPr>
            <w:r w:rsidRPr="00B3573F">
              <w:rPr>
                <w:sz w:val="20"/>
              </w:rPr>
              <w:t> </w:t>
            </w:r>
            <w:r>
              <w:t>1.0</w:t>
            </w:r>
          </w:p>
        </w:tc>
        <w:tc>
          <w:tcPr>
            <w:tcW w:w="1017" w:type="dxa"/>
            <w:vAlign w:val="center"/>
          </w:tcPr>
          <w:p w:rsidR="00BD3F4C" w:rsidRPr="00B3573F" w:rsidRDefault="00BD3F4C" w:rsidP="00BD3F4C">
            <w:pPr>
              <w:rPr>
                <w:sz w:val="20"/>
              </w:rPr>
            </w:pPr>
            <w:r>
              <w:t>23/1/15</w:t>
            </w:r>
          </w:p>
        </w:tc>
        <w:tc>
          <w:tcPr>
            <w:tcW w:w="3323" w:type="dxa"/>
            <w:vAlign w:val="center"/>
          </w:tcPr>
          <w:p w:rsidR="00BD3F4C" w:rsidRPr="00B3573F" w:rsidRDefault="00BD3F4C" w:rsidP="00BD3F4C">
            <w:pPr>
              <w:rPr>
                <w:sz w:val="20"/>
              </w:rPr>
            </w:pPr>
            <w:r>
              <w:t>Tessa Morgan</w:t>
            </w:r>
          </w:p>
        </w:tc>
        <w:tc>
          <w:tcPr>
            <w:tcW w:w="4318" w:type="dxa"/>
            <w:vAlign w:val="center"/>
          </w:tcPr>
          <w:p w:rsidR="00BD3F4C" w:rsidRPr="00B3573F" w:rsidRDefault="00BD3F4C" w:rsidP="00BD3F4C">
            <w:pPr>
              <w:rPr>
                <w:sz w:val="20"/>
              </w:rPr>
            </w:pPr>
            <w:r w:rsidRPr="003A5E85">
              <w:t>Data Manager</w:t>
            </w:r>
            <w:r>
              <w:t xml:space="preserve">, </w:t>
            </w:r>
            <w:r w:rsidRPr="003A5E85">
              <w:t>In</w:t>
            </w:r>
            <w:r>
              <w:t>fectious Diseases in Pregnancy/</w:t>
            </w:r>
            <w:r w:rsidRPr="003A5E85">
              <w:t>Newborn Blood Spot/ Sickle Cell and Thalassaemia</w:t>
            </w:r>
            <w:r>
              <w:t xml:space="preserve">, </w:t>
            </w:r>
            <w:r w:rsidRPr="003A5E85">
              <w:t>NHS Screening Programmes</w:t>
            </w:r>
          </w:p>
        </w:tc>
      </w:tr>
    </w:tbl>
    <w:p w:rsidR="00B3573F" w:rsidRPr="00375960" w:rsidRDefault="00B3573F" w:rsidP="00B3573F"/>
    <w:p w:rsidR="00CB0700" w:rsidRDefault="007B7D76" w:rsidP="00CB0700">
      <w:pPr>
        <w:pStyle w:val="PHEChapterheading"/>
        <w:spacing w:after="0" w:line="276" w:lineRule="auto"/>
        <w:contextualSpacing/>
        <w:rPr>
          <w:color w:val="0072C6"/>
        </w:rPr>
      </w:pPr>
      <w:r>
        <w:br w:type="page"/>
      </w:r>
      <w:bookmarkStart w:id="23" w:name="_Toc414868037"/>
      <w:bookmarkStart w:id="24" w:name="_Toc414868397"/>
      <w:bookmarkStart w:id="25" w:name="_Toc354668174"/>
      <w:bookmarkStart w:id="26" w:name="_Toc354668256"/>
      <w:bookmarkStart w:id="27" w:name="_Toc407809305"/>
      <w:bookmarkStart w:id="28" w:name="_Toc180303268"/>
      <w:bookmarkStart w:id="29" w:name="_Toc351547627"/>
      <w:bookmarkStart w:id="30" w:name="_Toc354668172"/>
      <w:bookmarkStart w:id="31" w:name="_Toc354668254"/>
      <w:bookmarkStart w:id="32" w:name="_Toc407809303"/>
      <w:bookmarkStart w:id="33" w:name="_Toc150919533"/>
      <w:bookmarkStart w:id="34" w:name="_Toc428513185"/>
      <w:r w:rsidR="00CB0700" w:rsidRPr="006128FC">
        <w:rPr>
          <w:color w:val="0091C9"/>
        </w:rPr>
        <w:lastRenderedPageBreak/>
        <w:t xml:space="preserve">Glossary of </w:t>
      </w:r>
      <w:r w:rsidR="00BD4116" w:rsidRPr="006128FC">
        <w:rPr>
          <w:color w:val="0091C9"/>
        </w:rPr>
        <w:t>t</w:t>
      </w:r>
      <w:r w:rsidR="00CB0700" w:rsidRPr="006128FC">
        <w:rPr>
          <w:color w:val="0091C9"/>
        </w:rPr>
        <w:t>erms</w:t>
      </w:r>
      <w:bookmarkEnd w:id="23"/>
      <w:bookmarkEnd w:id="24"/>
      <w:bookmarkEnd w:id="34"/>
    </w:p>
    <w:tbl>
      <w:tblPr>
        <w:tblStyle w:val="TableGrid"/>
        <w:tblpPr w:leftFromText="180" w:rightFromText="180" w:vertAnchor="text" w:horzAnchor="margin" w:tblpY="452"/>
        <w:tblW w:w="4408" w:type="pct"/>
        <w:tblLook w:val="05A0" w:firstRow="1" w:lastRow="0" w:firstColumn="1" w:lastColumn="1" w:noHBand="0" w:noVBand="1"/>
      </w:tblPr>
      <w:tblGrid>
        <w:gridCol w:w="1319"/>
        <w:gridCol w:w="7818"/>
      </w:tblGrid>
      <w:tr w:rsidR="00CB0700" w:rsidRPr="008E3DA8" w:rsidTr="00CB0700">
        <w:tc>
          <w:tcPr>
            <w:tcW w:w="722" w:type="pct"/>
            <w:shd w:val="clear" w:color="auto" w:fill="D9D9D9" w:themeFill="background1" w:themeFillShade="D9"/>
          </w:tcPr>
          <w:p w:rsidR="00CB0700" w:rsidRPr="008E3DA8" w:rsidRDefault="00CB0700" w:rsidP="00CB0700">
            <w:pPr>
              <w:spacing w:line="276" w:lineRule="auto"/>
              <w:contextualSpacing/>
              <w:rPr>
                <w:b/>
                <w:szCs w:val="24"/>
              </w:rPr>
            </w:pPr>
            <w:r w:rsidRPr="008E3DA8">
              <w:rPr>
                <w:b/>
                <w:szCs w:val="24"/>
              </w:rPr>
              <w:t>Acronym</w:t>
            </w:r>
          </w:p>
        </w:tc>
        <w:tc>
          <w:tcPr>
            <w:tcW w:w="4278" w:type="pct"/>
            <w:shd w:val="clear" w:color="auto" w:fill="D9D9D9" w:themeFill="background1" w:themeFillShade="D9"/>
          </w:tcPr>
          <w:p w:rsidR="00CB0700" w:rsidRPr="008E3DA8" w:rsidRDefault="00CB0700" w:rsidP="00CB0700">
            <w:pPr>
              <w:spacing w:line="276" w:lineRule="auto"/>
              <w:contextualSpacing/>
              <w:rPr>
                <w:b/>
                <w:szCs w:val="24"/>
              </w:rPr>
            </w:pPr>
            <w:r w:rsidRPr="008E3DA8">
              <w:rPr>
                <w:b/>
                <w:szCs w:val="24"/>
              </w:rPr>
              <w:t>Definition</w:t>
            </w:r>
          </w:p>
        </w:tc>
      </w:tr>
      <w:tr w:rsidR="00CB0700" w:rsidRPr="008E3DA8" w:rsidTr="00CB0700">
        <w:tc>
          <w:tcPr>
            <w:tcW w:w="722" w:type="pct"/>
          </w:tcPr>
          <w:p w:rsidR="00CB0700" w:rsidRPr="008E3DA8" w:rsidRDefault="00CB0700" w:rsidP="00CB0700">
            <w:pPr>
              <w:spacing w:line="276" w:lineRule="auto"/>
              <w:contextualSpacing/>
              <w:rPr>
                <w:szCs w:val="24"/>
              </w:rPr>
            </w:pPr>
            <w:r w:rsidRPr="008E3DA8">
              <w:rPr>
                <w:szCs w:val="24"/>
              </w:rPr>
              <w:t>CCG</w:t>
            </w:r>
          </w:p>
        </w:tc>
        <w:tc>
          <w:tcPr>
            <w:tcW w:w="4278" w:type="pct"/>
          </w:tcPr>
          <w:p w:rsidR="00CB0700" w:rsidRPr="008E3DA8" w:rsidRDefault="00CB0700" w:rsidP="00CB0700">
            <w:pPr>
              <w:spacing w:line="276" w:lineRule="auto"/>
              <w:contextualSpacing/>
              <w:rPr>
                <w:szCs w:val="24"/>
              </w:rPr>
            </w:pPr>
            <w:r w:rsidRPr="008E3DA8">
              <w:rPr>
                <w:szCs w:val="24"/>
              </w:rPr>
              <w:t>Clinical Commissioning Group</w:t>
            </w:r>
          </w:p>
        </w:tc>
      </w:tr>
      <w:tr w:rsidR="00CB0700" w:rsidRPr="008E3DA8" w:rsidTr="00CB0700">
        <w:tc>
          <w:tcPr>
            <w:tcW w:w="722" w:type="pct"/>
          </w:tcPr>
          <w:p w:rsidR="00CB0700" w:rsidRPr="008E3DA8" w:rsidRDefault="00CB0700" w:rsidP="00CB0700">
            <w:pPr>
              <w:spacing w:line="276" w:lineRule="auto"/>
              <w:contextualSpacing/>
              <w:rPr>
                <w:szCs w:val="24"/>
              </w:rPr>
            </w:pPr>
            <w:r w:rsidRPr="008E3DA8">
              <w:rPr>
                <w:szCs w:val="24"/>
              </w:rPr>
              <w:t>CHIS</w:t>
            </w:r>
          </w:p>
        </w:tc>
        <w:tc>
          <w:tcPr>
            <w:tcW w:w="4278" w:type="pct"/>
          </w:tcPr>
          <w:p w:rsidR="00CB0700" w:rsidRPr="008E3DA8" w:rsidRDefault="00CB0700" w:rsidP="00CB0700">
            <w:pPr>
              <w:spacing w:line="276" w:lineRule="auto"/>
              <w:contextualSpacing/>
              <w:rPr>
                <w:szCs w:val="24"/>
              </w:rPr>
            </w:pPr>
            <w:r w:rsidRPr="008E3DA8">
              <w:rPr>
                <w:szCs w:val="24"/>
              </w:rPr>
              <w:t>Child Health Information System/Service</w:t>
            </w:r>
          </w:p>
        </w:tc>
      </w:tr>
      <w:tr w:rsidR="00CB0700" w:rsidRPr="008E3DA8" w:rsidTr="00CB0700">
        <w:tc>
          <w:tcPr>
            <w:tcW w:w="722" w:type="pct"/>
          </w:tcPr>
          <w:p w:rsidR="00CB0700" w:rsidRPr="008E3DA8" w:rsidRDefault="00CB0700" w:rsidP="00CB0700">
            <w:pPr>
              <w:spacing w:line="276" w:lineRule="auto"/>
              <w:contextualSpacing/>
              <w:rPr>
                <w:szCs w:val="24"/>
              </w:rPr>
            </w:pPr>
            <w:r w:rsidRPr="008E3DA8">
              <w:rPr>
                <w:szCs w:val="24"/>
              </w:rPr>
              <w:t>CHRD</w:t>
            </w:r>
          </w:p>
        </w:tc>
        <w:tc>
          <w:tcPr>
            <w:tcW w:w="4278" w:type="pct"/>
          </w:tcPr>
          <w:p w:rsidR="00CB0700" w:rsidRPr="008E3DA8" w:rsidRDefault="00CB0700" w:rsidP="00CB0700">
            <w:pPr>
              <w:spacing w:line="276" w:lineRule="auto"/>
              <w:contextualSpacing/>
              <w:rPr>
                <w:szCs w:val="24"/>
              </w:rPr>
            </w:pPr>
            <w:r w:rsidRPr="008E3DA8">
              <w:rPr>
                <w:szCs w:val="24"/>
              </w:rPr>
              <w:t>Child Health Records Department</w:t>
            </w:r>
          </w:p>
        </w:tc>
      </w:tr>
      <w:tr w:rsidR="00CB0700" w:rsidRPr="008E3DA8" w:rsidTr="00CB0700">
        <w:trPr>
          <w:trHeight w:val="219"/>
        </w:trPr>
        <w:tc>
          <w:tcPr>
            <w:tcW w:w="722" w:type="pct"/>
          </w:tcPr>
          <w:p w:rsidR="00CB0700" w:rsidRPr="008E3DA8" w:rsidRDefault="00CB0700" w:rsidP="00CB0700">
            <w:pPr>
              <w:spacing w:line="276" w:lineRule="auto"/>
              <w:contextualSpacing/>
              <w:rPr>
                <w:szCs w:val="24"/>
              </w:rPr>
            </w:pPr>
            <w:r w:rsidRPr="008E3DA8">
              <w:rPr>
                <w:szCs w:val="24"/>
              </w:rPr>
              <w:t>KPI</w:t>
            </w:r>
          </w:p>
        </w:tc>
        <w:tc>
          <w:tcPr>
            <w:tcW w:w="4278" w:type="pct"/>
          </w:tcPr>
          <w:p w:rsidR="00CB0700" w:rsidRPr="008E3DA8" w:rsidRDefault="00CB0700" w:rsidP="00CB0700">
            <w:pPr>
              <w:spacing w:line="276" w:lineRule="auto"/>
              <w:contextualSpacing/>
              <w:rPr>
                <w:szCs w:val="24"/>
              </w:rPr>
            </w:pPr>
            <w:r w:rsidRPr="008E3DA8">
              <w:rPr>
                <w:szCs w:val="24"/>
              </w:rPr>
              <w:t>Key Performance Indicator</w:t>
            </w:r>
          </w:p>
        </w:tc>
      </w:tr>
      <w:tr w:rsidR="00CB0700" w:rsidRPr="008E3DA8" w:rsidTr="00CB0700">
        <w:tc>
          <w:tcPr>
            <w:tcW w:w="722" w:type="pct"/>
          </w:tcPr>
          <w:p w:rsidR="00CB0700" w:rsidRPr="008E3DA8" w:rsidRDefault="00CB0700" w:rsidP="00CB0700">
            <w:pPr>
              <w:spacing w:line="276" w:lineRule="auto"/>
              <w:contextualSpacing/>
              <w:rPr>
                <w:szCs w:val="24"/>
              </w:rPr>
            </w:pPr>
            <w:r w:rsidRPr="008E3DA8">
              <w:rPr>
                <w:szCs w:val="24"/>
              </w:rPr>
              <w:t>NBS</w:t>
            </w:r>
          </w:p>
        </w:tc>
        <w:tc>
          <w:tcPr>
            <w:tcW w:w="4278" w:type="pct"/>
          </w:tcPr>
          <w:p w:rsidR="00CB0700" w:rsidRPr="008E3DA8" w:rsidRDefault="00CB0700" w:rsidP="006128FC">
            <w:pPr>
              <w:spacing w:line="276" w:lineRule="auto"/>
              <w:contextualSpacing/>
              <w:rPr>
                <w:szCs w:val="24"/>
              </w:rPr>
            </w:pPr>
            <w:r w:rsidRPr="008E3DA8">
              <w:rPr>
                <w:szCs w:val="24"/>
              </w:rPr>
              <w:t xml:space="preserve">Newborn Blood Spot </w:t>
            </w:r>
          </w:p>
        </w:tc>
      </w:tr>
      <w:tr w:rsidR="00CB0700" w:rsidRPr="008E3DA8" w:rsidTr="00CB0700">
        <w:tc>
          <w:tcPr>
            <w:tcW w:w="722" w:type="pct"/>
          </w:tcPr>
          <w:p w:rsidR="00CB0700" w:rsidRPr="008E3DA8" w:rsidRDefault="00CB0700" w:rsidP="00CB0700">
            <w:pPr>
              <w:spacing w:line="276" w:lineRule="auto"/>
              <w:contextualSpacing/>
              <w:rPr>
                <w:szCs w:val="24"/>
              </w:rPr>
            </w:pPr>
            <w:r w:rsidRPr="008E3DA8">
              <w:rPr>
                <w:szCs w:val="24"/>
              </w:rPr>
              <w:t>PDS</w:t>
            </w:r>
          </w:p>
        </w:tc>
        <w:tc>
          <w:tcPr>
            <w:tcW w:w="4278" w:type="pct"/>
          </w:tcPr>
          <w:p w:rsidR="00CB0700" w:rsidRPr="008E3DA8" w:rsidRDefault="00CB0700" w:rsidP="00CB0700">
            <w:pPr>
              <w:spacing w:line="276" w:lineRule="auto"/>
              <w:contextualSpacing/>
              <w:rPr>
                <w:szCs w:val="24"/>
              </w:rPr>
            </w:pPr>
            <w:r w:rsidRPr="008E3DA8">
              <w:rPr>
                <w:szCs w:val="24"/>
              </w:rPr>
              <w:t>Personal Demographics Service</w:t>
            </w:r>
          </w:p>
        </w:tc>
      </w:tr>
      <w:tr w:rsidR="00CB0700" w:rsidRPr="008E3DA8" w:rsidTr="00CB0700">
        <w:tc>
          <w:tcPr>
            <w:tcW w:w="722" w:type="pct"/>
          </w:tcPr>
          <w:p w:rsidR="00CB0700" w:rsidRPr="008E3DA8" w:rsidRDefault="00CB0700" w:rsidP="00CB0700">
            <w:pPr>
              <w:spacing w:line="276" w:lineRule="auto"/>
              <w:contextualSpacing/>
              <w:rPr>
                <w:szCs w:val="24"/>
              </w:rPr>
            </w:pPr>
            <w:r w:rsidRPr="008E3DA8">
              <w:rPr>
                <w:szCs w:val="24"/>
              </w:rPr>
              <w:t>UK</w:t>
            </w:r>
            <w:r>
              <w:t xml:space="preserve"> </w:t>
            </w:r>
            <w:r w:rsidRPr="008E3DA8">
              <w:rPr>
                <w:szCs w:val="24"/>
              </w:rPr>
              <w:t>NSC</w:t>
            </w:r>
          </w:p>
        </w:tc>
        <w:tc>
          <w:tcPr>
            <w:tcW w:w="4278" w:type="pct"/>
          </w:tcPr>
          <w:p w:rsidR="00CB0700" w:rsidRPr="008E3DA8" w:rsidRDefault="00CB0700" w:rsidP="00CB0700">
            <w:pPr>
              <w:spacing w:line="276" w:lineRule="auto"/>
              <w:contextualSpacing/>
              <w:rPr>
                <w:szCs w:val="24"/>
              </w:rPr>
            </w:pPr>
            <w:r w:rsidRPr="008E3DA8">
              <w:rPr>
                <w:szCs w:val="24"/>
              </w:rPr>
              <w:t xml:space="preserve">United Kingdom National Screening Committee </w:t>
            </w:r>
          </w:p>
        </w:tc>
      </w:tr>
    </w:tbl>
    <w:p w:rsidR="00CB0700" w:rsidRPr="001A7E7C" w:rsidRDefault="00CB0700" w:rsidP="00CB0700">
      <w:pPr>
        <w:pStyle w:val="PHEChapterheading"/>
        <w:spacing w:after="0" w:line="276" w:lineRule="auto"/>
        <w:contextualSpacing/>
        <w:rPr>
          <w:color w:val="0072C6"/>
        </w:rPr>
      </w:pPr>
    </w:p>
    <w:p w:rsidR="00CB0700" w:rsidRPr="008E3DA8" w:rsidRDefault="00CB0700" w:rsidP="00CB0700">
      <w:pPr>
        <w:spacing w:line="276" w:lineRule="auto"/>
        <w:contextualSpacing/>
        <w:rPr>
          <w:szCs w:val="24"/>
        </w:rPr>
      </w:pPr>
    </w:p>
    <w:p w:rsidR="00CB0700" w:rsidRDefault="00CB0700" w:rsidP="00CB0700">
      <w:pPr>
        <w:pStyle w:val="PHEChapterheading"/>
        <w:spacing w:after="0" w:line="276" w:lineRule="auto"/>
        <w:contextualSpacing/>
        <w:rPr>
          <w:color w:val="0072C6"/>
        </w:rPr>
      </w:pPr>
    </w:p>
    <w:p w:rsidR="00CB0700" w:rsidRDefault="00CB0700" w:rsidP="00CB0700">
      <w:pPr>
        <w:pStyle w:val="PHEChapterheading"/>
        <w:spacing w:after="0" w:line="276" w:lineRule="auto"/>
        <w:contextualSpacing/>
        <w:rPr>
          <w:color w:val="0072C6"/>
        </w:rPr>
      </w:pPr>
    </w:p>
    <w:p w:rsidR="00CB0700" w:rsidRDefault="00CB0700" w:rsidP="00CB0700">
      <w:pPr>
        <w:pStyle w:val="PHEChapterheading"/>
        <w:spacing w:after="0" w:line="276" w:lineRule="auto"/>
        <w:contextualSpacing/>
        <w:rPr>
          <w:color w:val="0072C6"/>
        </w:rPr>
      </w:pPr>
    </w:p>
    <w:p w:rsidR="00CB0700" w:rsidRDefault="00CB0700" w:rsidP="00CB0700">
      <w:pPr>
        <w:pStyle w:val="PHEChapterheading"/>
        <w:spacing w:after="0" w:line="276" w:lineRule="auto"/>
        <w:contextualSpacing/>
        <w:rPr>
          <w:color w:val="0072C6"/>
        </w:rPr>
      </w:pPr>
    </w:p>
    <w:p w:rsidR="00CB0700" w:rsidRPr="006128FC" w:rsidRDefault="00CB0700" w:rsidP="00CB0700">
      <w:pPr>
        <w:pStyle w:val="PHEChapterheading"/>
        <w:spacing w:after="0" w:line="276" w:lineRule="auto"/>
        <w:contextualSpacing/>
        <w:rPr>
          <w:color w:val="0091C9"/>
        </w:rPr>
      </w:pPr>
      <w:bookmarkStart w:id="35" w:name="_Toc414868038"/>
      <w:bookmarkStart w:id="36" w:name="_Toc414868398"/>
      <w:bookmarkStart w:id="37" w:name="_Toc428513186"/>
      <w:r w:rsidRPr="006128FC">
        <w:rPr>
          <w:color w:val="0091C9"/>
        </w:rPr>
        <w:t>References</w:t>
      </w:r>
      <w:bookmarkEnd w:id="35"/>
      <w:bookmarkEnd w:id="36"/>
      <w:bookmarkEnd w:id="37"/>
    </w:p>
    <w:tbl>
      <w:tblPr>
        <w:tblStyle w:val="TableGrid"/>
        <w:tblpPr w:leftFromText="180" w:rightFromText="180" w:vertAnchor="text" w:tblpY="257"/>
        <w:tblW w:w="9322" w:type="dxa"/>
        <w:tblLook w:val="04A0" w:firstRow="1" w:lastRow="0" w:firstColumn="1" w:lastColumn="0" w:noHBand="0" w:noVBand="1"/>
      </w:tblPr>
      <w:tblGrid>
        <w:gridCol w:w="675"/>
        <w:gridCol w:w="8647"/>
      </w:tblGrid>
      <w:tr w:rsidR="00CB0700" w:rsidRPr="008E3DA8" w:rsidTr="00CB0700">
        <w:tc>
          <w:tcPr>
            <w:tcW w:w="675" w:type="dxa"/>
            <w:shd w:val="clear" w:color="auto" w:fill="D9D9D9" w:themeFill="background1" w:themeFillShade="D9"/>
          </w:tcPr>
          <w:p w:rsidR="00CB0700" w:rsidRPr="008E3DA8" w:rsidRDefault="00CB0700" w:rsidP="00CB0700">
            <w:pPr>
              <w:spacing w:before="60" w:after="60"/>
              <w:jc w:val="center"/>
              <w:rPr>
                <w:b/>
                <w:szCs w:val="24"/>
              </w:rPr>
            </w:pPr>
            <w:r w:rsidRPr="008E3DA8">
              <w:rPr>
                <w:b/>
                <w:szCs w:val="24"/>
              </w:rPr>
              <w:t>No.</w:t>
            </w:r>
          </w:p>
        </w:tc>
        <w:tc>
          <w:tcPr>
            <w:tcW w:w="8647" w:type="dxa"/>
            <w:shd w:val="clear" w:color="auto" w:fill="D9D9D9" w:themeFill="background1" w:themeFillShade="D9"/>
          </w:tcPr>
          <w:p w:rsidR="00CB0700" w:rsidRPr="008E3DA8" w:rsidRDefault="00CB0700" w:rsidP="00CB0700">
            <w:pPr>
              <w:spacing w:before="60" w:after="60"/>
              <w:rPr>
                <w:b/>
                <w:szCs w:val="24"/>
              </w:rPr>
            </w:pPr>
            <w:r w:rsidRPr="008E3DA8">
              <w:rPr>
                <w:b/>
                <w:szCs w:val="24"/>
              </w:rPr>
              <w:t>Document Title, Reference, Date, Source</w:t>
            </w:r>
          </w:p>
        </w:tc>
      </w:tr>
      <w:tr w:rsidR="00CB0700" w:rsidRPr="008E3DA8" w:rsidTr="00CB0700">
        <w:tc>
          <w:tcPr>
            <w:tcW w:w="675" w:type="dxa"/>
          </w:tcPr>
          <w:p w:rsidR="00CB0700" w:rsidRPr="008E3DA8" w:rsidRDefault="00CB0700" w:rsidP="00CB0700">
            <w:pPr>
              <w:spacing w:before="60" w:after="60"/>
              <w:jc w:val="center"/>
              <w:rPr>
                <w:szCs w:val="24"/>
              </w:rPr>
            </w:pPr>
            <w:r w:rsidRPr="008E3DA8">
              <w:rPr>
                <w:szCs w:val="24"/>
              </w:rPr>
              <w:t>1</w:t>
            </w:r>
          </w:p>
        </w:tc>
        <w:tc>
          <w:tcPr>
            <w:tcW w:w="8647" w:type="dxa"/>
          </w:tcPr>
          <w:p w:rsidR="00CB0700" w:rsidRPr="008E3DA8" w:rsidRDefault="00CB0700" w:rsidP="00CB0700">
            <w:pPr>
              <w:spacing w:before="60" w:after="60"/>
              <w:rPr>
                <w:szCs w:val="24"/>
              </w:rPr>
            </w:pPr>
            <w:r w:rsidRPr="008E3DA8">
              <w:rPr>
                <w:szCs w:val="24"/>
                <w:lang w:val="en-US"/>
              </w:rPr>
              <w:t>Output-Based Specification for Child Health Information Systems</w:t>
            </w:r>
            <w:r w:rsidRPr="008E3DA8">
              <w:rPr>
                <w:szCs w:val="24"/>
              </w:rPr>
              <w:t>, Gateway reference 18067 Oct 2012</w:t>
            </w:r>
          </w:p>
          <w:p w:rsidR="00CB0700" w:rsidRPr="008E3DA8" w:rsidRDefault="00A9519F" w:rsidP="00CB0700">
            <w:pPr>
              <w:spacing w:before="60" w:after="60"/>
              <w:rPr>
                <w:szCs w:val="24"/>
              </w:rPr>
            </w:pPr>
            <w:hyperlink r:id="rId21" w:history="1">
              <w:r w:rsidR="00CB0700" w:rsidRPr="008E3DA8">
                <w:rPr>
                  <w:rStyle w:val="Hyperlink"/>
                  <w:szCs w:val="24"/>
                </w:rPr>
                <w:t>https://www.gov.uk/government/publications/output-based-specification-for-child-health-information-systems</w:t>
              </w:r>
            </w:hyperlink>
            <w:r w:rsidR="00CB0700" w:rsidRPr="008E3DA8">
              <w:rPr>
                <w:szCs w:val="24"/>
              </w:rPr>
              <w:t xml:space="preserve"> </w:t>
            </w:r>
            <w:r w:rsidR="00CB0700" w:rsidRPr="008E3DA8" w:rsidDel="00F55E1F">
              <w:rPr>
                <w:szCs w:val="24"/>
              </w:rPr>
              <w:t xml:space="preserve"> </w:t>
            </w:r>
          </w:p>
        </w:tc>
      </w:tr>
      <w:tr w:rsidR="00CB0700" w:rsidRPr="008E3DA8" w:rsidTr="00CB0700">
        <w:tc>
          <w:tcPr>
            <w:tcW w:w="675" w:type="dxa"/>
          </w:tcPr>
          <w:p w:rsidR="00CB0700" w:rsidRPr="008E3DA8" w:rsidRDefault="00CB0700" w:rsidP="00CB0700">
            <w:pPr>
              <w:spacing w:before="60" w:after="60"/>
              <w:jc w:val="center"/>
              <w:rPr>
                <w:szCs w:val="24"/>
              </w:rPr>
            </w:pPr>
            <w:r w:rsidRPr="008E3DA8">
              <w:rPr>
                <w:szCs w:val="24"/>
              </w:rPr>
              <w:t>2</w:t>
            </w:r>
          </w:p>
        </w:tc>
        <w:tc>
          <w:tcPr>
            <w:tcW w:w="8647" w:type="dxa"/>
          </w:tcPr>
          <w:p w:rsidR="00CB0700" w:rsidRPr="008E3DA8" w:rsidRDefault="00CB0700" w:rsidP="00CB0700">
            <w:pPr>
              <w:spacing w:before="60" w:after="60"/>
              <w:rPr>
                <w:szCs w:val="24"/>
              </w:rPr>
            </w:pPr>
            <w:r w:rsidRPr="008E3DA8">
              <w:rPr>
                <w:szCs w:val="24"/>
              </w:rPr>
              <w:t>Information Requirements for Child Health Information Systems, Gateway reference 17232, 30 April 2012</w:t>
            </w:r>
          </w:p>
          <w:p w:rsidR="00CB0700" w:rsidRPr="008E3DA8" w:rsidRDefault="00A9519F" w:rsidP="00CB0700">
            <w:pPr>
              <w:spacing w:before="60" w:after="60"/>
              <w:rPr>
                <w:szCs w:val="24"/>
              </w:rPr>
            </w:pPr>
            <w:hyperlink r:id="rId22" w:history="1">
              <w:r w:rsidR="00CB0700" w:rsidRPr="008E3DA8">
                <w:rPr>
                  <w:rStyle w:val="Hyperlink"/>
                  <w:szCs w:val="24"/>
                </w:rPr>
                <w:t>https://www.gov.uk/government/publications/information-requirements-for-child-health-information-systems</w:t>
              </w:r>
            </w:hyperlink>
            <w:r w:rsidR="00CB0700" w:rsidRPr="008E3DA8">
              <w:rPr>
                <w:szCs w:val="24"/>
              </w:rPr>
              <w:t xml:space="preserve"> </w:t>
            </w:r>
          </w:p>
        </w:tc>
      </w:tr>
      <w:tr w:rsidR="00CB0700" w:rsidRPr="008E3DA8" w:rsidTr="00CB0700">
        <w:tc>
          <w:tcPr>
            <w:tcW w:w="675" w:type="dxa"/>
          </w:tcPr>
          <w:p w:rsidR="00CB0700" w:rsidRPr="008E3DA8" w:rsidRDefault="00CB0700" w:rsidP="00CB0700">
            <w:pPr>
              <w:spacing w:before="60" w:after="60"/>
              <w:jc w:val="center"/>
              <w:rPr>
                <w:szCs w:val="24"/>
              </w:rPr>
            </w:pPr>
            <w:r w:rsidRPr="008E3DA8">
              <w:rPr>
                <w:szCs w:val="24"/>
              </w:rPr>
              <w:t>3</w:t>
            </w:r>
          </w:p>
        </w:tc>
        <w:tc>
          <w:tcPr>
            <w:tcW w:w="8647" w:type="dxa"/>
          </w:tcPr>
          <w:p w:rsidR="00CB0700" w:rsidRPr="008E3DA8" w:rsidRDefault="00CB0700" w:rsidP="00CB0700">
            <w:pPr>
              <w:spacing w:before="60" w:after="60"/>
              <w:rPr>
                <w:szCs w:val="24"/>
              </w:rPr>
            </w:pPr>
            <w:r w:rsidRPr="008E3DA8">
              <w:rPr>
                <w:szCs w:val="24"/>
              </w:rPr>
              <w:t>UK</w:t>
            </w:r>
            <w:r>
              <w:rPr>
                <w:szCs w:val="24"/>
              </w:rPr>
              <w:t xml:space="preserve"> </w:t>
            </w:r>
            <w:r w:rsidRPr="008E3DA8">
              <w:rPr>
                <w:szCs w:val="24"/>
              </w:rPr>
              <w:t xml:space="preserve">NSC KPI Definitions 14-15 v1.14, July 2014: </w:t>
            </w:r>
            <w:hyperlink r:id="rId23" w:history="1">
              <w:r w:rsidRPr="008E3DA8">
                <w:rPr>
                  <w:rStyle w:val="Hyperlink"/>
                  <w:szCs w:val="24"/>
                </w:rPr>
                <w:t>http://screening.nhs.uk/kpi</w:t>
              </w:r>
            </w:hyperlink>
            <w:r w:rsidRPr="008E3DA8">
              <w:rPr>
                <w:szCs w:val="24"/>
              </w:rPr>
              <w:t xml:space="preserve"> </w:t>
            </w:r>
          </w:p>
        </w:tc>
      </w:tr>
      <w:tr w:rsidR="00CB0700" w:rsidRPr="008E3DA8" w:rsidTr="00CB0700">
        <w:tc>
          <w:tcPr>
            <w:tcW w:w="675" w:type="dxa"/>
          </w:tcPr>
          <w:p w:rsidR="00CB0700" w:rsidRPr="008E3DA8" w:rsidRDefault="00CB0700" w:rsidP="00CB0700">
            <w:pPr>
              <w:spacing w:before="60" w:after="60"/>
              <w:jc w:val="center"/>
              <w:rPr>
                <w:szCs w:val="24"/>
              </w:rPr>
            </w:pPr>
            <w:r w:rsidRPr="008E3DA8">
              <w:rPr>
                <w:szCs w:val="24"/>
              </w:rPr>
              <w:t>4</w:t>
            </w:r>
          </w:p>
        </w:tc>
        <w:tc>
          <w:tcPr>
            <w:tcW w:w="8647" w:type="dxa"/>
          </w:tcPr>
          <w:p w:rsidR="00CB0700" w:rsidRPr="008E3DA8" w:rsidRDefault="006128FC" w:rsidP="00CB0700">
            <w:pPr>
              <w:spacing w:before="60" w:after="60"/>
              <w:rPr>
                <w:szCs w:val="24"/>
              </w:rPr>
            </w:pPr>
            <w:r>
              <w:rPr>
                <w:szCs w:val="24"/>
              </w:rPr>
              <w:t>NBS</w:t>
            </w:r>
            <w:r w:rsidR="00CB0700" w:rsidRPr="008E3DA8">
              <w:rPr>
                <w:szCs w:val="24"/>
              </w:rPr>
              <w:t xml:space="preserve"> CHRD KPI Submission Template 2014-15</w:t>
            </w:r>
          </w:p>
        </w:tc>
      </w:tr>
      <w:tr w:rsidR="00CB0700" w:rsidRPr="008E3DA8" w:rsidTr="00CB0700">
        <w:tc>
          <w:tcPr>
            <w:tcW w:w="675" w:type="dxa"/>
          </w:tcPr>
          <w:p w:rsidR="00CB0700" w:rsidRPr="008E3DA8" w:rsidRDefault="00CB0700" w:rsidP="00CB0700">
            <w:pPr>
              <w:spacing w:before="60" w:after="60"/>
              <w:jc w:val="center"/>
              <w:rPr>
                <w:szCs w:val="24"/>
              </w:rPr>
            </w:pPr>
            <w:r w:rsidRPr="008E3DA8">
              <w:rPr>
                <w:szCs w:val="24"/>
              </w:rPr>
              <w:t>5</w:t>
            </w:r>
          </w:p>
        </w:tc>
        <w:tc>
          <w:tcPr>
            <w:tcW w:w="8647" w:type="dxa"/>
          </w:tcPr>
          <w:p w:rsidR="00CB0700" w:rsidRPr="008E3DA8" w:rsidRDefault="00CB0700" w:rsidP="00CB0700">
            <w:pPr>
              <w:spacing w:before="60" w:after="60"/>
              <w:rPr>
                <w:szCs w:val="24"/>
              </w:rPr>
            </w:pPr>
            <w:r>
              <w:rPr>
                <w:szCs w:val="24"/>
              </w:rPr>
              <w:t>UK NSC</w:t>
            </w:r>
            <w:r w:rsidRPr="008E3DA8">
              <w:rPr>
                <w:szCs w:val="24"/>
              </w:rPr>
              <w:t xml:space="preserve"> KPI Indicator Submission Process Year 14-15, v1.4</w:t>
            </w:r>
          </w:p>
        </w:tc>
      </w:tr>
      <w:tr w:rsidR="00CB0700" w:rsidRPr="008E3DA8" w:rsidTr="00CB0700">
        <w:tc>
          <w:tcPr>
            <w:tcW w:w="675" w:type="dxa"/>
          </w:tcPr>
          <w:p w:rsidR="00CB0700" w:rsidRPr="008E3DA8" w:rsidRDefault="00CB0700" w:rsidP="00CB0700">
            <w:pPr>
              <w:spacing w:before="60" w:after="60"/>
              <w:jc w:val="center"/>
              <w:rPr>
                <w:szCs w:val="24"/>
              </w:rPr>
            </w:pPr>
            <w:r w:rsidRPr="008E3DA8">
              <w:rPr>
                <w:szCs w:val="24"/>
              </w:rPr>
              <w:t>6</w:t>
            </w:r>
          </w:p>
        </w:tc>
        <w:tc>
          <w:tcPr>
            <w:tcW w:w="8647" w:type="dxa"/>
          </w:tcPr>
          <w:p w:rsidR="00CB0700" w:rsidRPr="008E3DA8" w:rsidRDefault="00CB0700" w:rsidP="00CB0700">
            <w:pPr>
              <w:spacing w:before="60" w:after="60"/>
              <w:rPr>
                <w:szCs w:val="24"/>
              </w:rPr>
            </w:pPr>
            <w:r w:rsidRPr="008E3DA8">
              <w:rPr>
                <w:szCs w:val="24"/>
              </w:rPr>
              <w:t xml:space="preserve">IMPLEMENTATION GUIDELINES </w:t>
            </w:r>
            <w:r w:rsidRPr="008E3DA8">
              <w:rPr>
                <w:szCs w:val="24"/>
              </w:rPr>
              <w:fldChar w:fldCharType="begin"/>
            </w:r>
            <w:r w:rsidRPr="008E3DA8">
              <w:rPr>
                <w:szCs w:val="24"/>
              </w:rPr>
              <w:instrText xml:space="preserve"> </w:instrText>
            </w:r>
            <w:r w:rsidRPr="008E3DA8">
              <w:rPr>
                <w:szCs w:val="24"/>
              </w:rPr>
              <w:fldChar w:fldCharType="end"/>
            </w:r>
            <w:r w:rsidRPr="008E3DA8">
              <w:rPr>
                <w:szCs w:val="24"/>
              </w:rPr>
              <w:t>FOR THE EDIFACT MESSAGE NHSDAT:0:1:NH:</w:t>
            </w:r>
            <w:r w:rsidR="000F40DC">
              <w:rPr>
                <w:szCs w:val="24"/>
              </w:rPr>
              <w:t xml:space="preserve">NHS001, </w:t>
            </w:r>
            <w:r w:rsidR="000F40DC" w:rsidRPr="008E3DA8">
              <w:rPr>
                <w:szCs w:val="24"/>
              </w:rPr>
              <w:t xml:space="preserve"> v</w:t>
            </w:r>
            <w:r w:rsidR="000F40DC">
              <w:rPr>
                <w:szCs w:val="24"/>
              </w:rPr>
              <w:t>1.3, 08</w:t>
            </w:r>
            <w:r w:rsidRPr="008E3DA8">
              <w:rPr>
                <w:szCs w:val="24"/>
              </w:rPr>
              <w:t xml:space="preserve"> </w:t>
            </w:r>
            <w:r w:rsidR="000F40DC">
              <w:rPr>
                <w:szCs w:val="24"/>
              </w:rPr>
              <w:t xml:space="preserve">Nov </w:t>
            </w:r>
            <w:r w:rsidRPr="008E3DA8">
              <w:rPr>
                <w:szCs w:val="24"/>
              </w:rPr>
              <w:t>2002</w:t>
            </w:r>
          </w:p>
        </w:tc>
      </w:tr>
      <w:tr w:rsidR="00CB0700" w:rsidRPr="008E3DA8" w:rsidTr="00CB0700">
        <w:tc>
          <w:tcPr>
            <w:tcW w:w="675" w:type="dxa"/>
          </w:tcPr>
          <w:p w:rsidR="00CB0700" w:rsidRPr="008E3DA8" w:rsidRDefault="00CB0700" w:rsidP="00CB0700">
            <w:pPr>
              <w:spacing w:before="60" w:after="60"/>
              <w:jc w:val="center"/>
              <w:rPr>
                <w:szCs w:val="24"/>
              </w:rPr>
            </w:pPr>
            <w:r w:rsidRPr="008E3DA8">
              <w:rPr>
                <w:szCs w:val="24"/>
              </w:rPr>
              <w:t>7</w:t>
            </w:r>
          </w:p>
        </w:tc>
        <w:tc>
          <w:tcPr>
            <w:tcW w:w="8647" w:type="dxa"/>
          </w:tcPr>
          <w:p w:rsidR="00CB0700" w:rsidRPr="008E3DA8" w:rsidRDefault="000F40DC" w:rsidP="00CB0700">
            <w:pPr>
              <w:spacing w:before="60" w:after="60"/>
              <w:rPr>
                <w:szCs w:val="24"/>
              </w:rPr>
            </w:pPr>
            <w:r>
              <w:rPr>
                <w:szCs w:val="24"/>
              </w:rPr>
              <w:t>NHS Newborn Blood Spot Screening Programme</w:t>
            </w:r>
            <w:r w:rsidR="00CB0700" w:rsidRPr="008E3DA8">
              <w:rPr>
                <w:szCs w:val="24"/>
              </w:rPr>
              <w:t xml:space="preserve">  Newborn Blood Spot Status Codes v4.2, Oct </w:t>
            </w:r>
            <w:r>
              <w:rPr>
                <w:szCs w:val="24"/>
              </w:rPr>
              <w:t>20</w:t>
            </w:r>
            <w:r w:rsidR="00CB0700" w:rsidRPr="008E3DA8">
              <w:rPr>
                <w:szCs w:val="24"/>
              </w:rPr>
              <w:t>14</w:t>
            </w:r>
          </w:p>
        </w:tc>
      </w:tr>
      <w:tr w:rsidR="00CB0700" w:rsidRPr="008E3DA8" w:rsidTr="00CB0700">
        <w:tc>
          <w:tcPr>
            <w:tcW w:w="675" w:type="dxa"/>
          </w:tcPr>
          <w:p w:rsidR="00CB0700" w:rsidRPr="008E3DA8" w:rsidRDefault="00CB0700" w:rsidP="00CB0700">
            <w:pPr>
              <w:spacing w:before="60" w:after="60"/>
              <w:jc w:val="center"/>
              <w:rPr>
                <w:szCs w:val="24"/>
              </w:rPr>
            </w:pPr>
            <w:r w:rsidRPr="008E3DA8">
              <w:rPr>
                <w:szCs w:val="24"/>
              </w:rPr>
              <w:t>8</w:t>
            </w:r>
          </w:p>
        </w:tc>
        <w:tc>
          <w:tcPr>
            <w:tcW w:w="8647" w:type="dxa"/>
          </w:tcPr>
          <w:p w:rsidR="00CB0700" w:rsidRPr="008E3DA8" w:rsidRDefault="00CB0700" w:rsidP="00CB0700">
            <w:pPr>
              <w:spacing w:before="60" w:after="60"/>
              <w:rPr>
                <w:szCs w:val="24"/>
              </w:rPr>
            </w:pPr>
            <w:r w:rsidRPr="008E3DA8">
              <w:rPr>
                <w:szCs w:val="24"/>
              </w:rPr>
              <w:t xml:space="preserve">HSCIC Newborn Blood Spot Status Code Mapping </w:t>
            </w:r>
            <w:r w:rsidR="000F40DC" w:rsidRPr="008E3DA8">
              <w:rPr>
                <w:szCs w:val="24"/>
              </w:rPr>
              <w:t xml:space="preserve"> v</w:t>
            </w:r>
            <w:r w:rsidRPr="008E3DA8">
              <w:rPr>
                <w:szCs w:val="24"/>
              </w:rPr>
              <w:t>0.9, 18</w:t>
            </w:r>
            <w:r w:rsidR="000F40DC">
              <w:rPr>
                <w:szCs w:val="24"/>
                <w:vertAlign w:val="superscript"/>
              </w:rPr>
              <w:t xml:space="preserve"> </w:t>
            </w:r>
            <w:r w:rsidRPr="008E3DA8">
              <w:rPr>
                <w:szCs w:val="24"/>
              </w:rPr>
              <w:t>Dec 2014</w:t>
            </w:r>
          </w:p>
        </w:tc>
      </w:tr>
    </w:tbl>
    <w:p w:rsidR="00CB0700" w:rsidRPr="001A7E7C" w:rsidRDefault="00CB0700" w:rsidP="00CB0700">
      <w:pPr>
        <w:pStyle w:val="PHEChapterheading"/>
        <w:spacing w:after="0" w:line="276" w:lineRule="auto"/>
        <w:contextualSpacing/>
        <w:rPr>
          <w:color w:val="0072C6"/>
        </w:rPr>
      </w:pPr>
    </w:p>
    <w:bookmarkEnd w:id="25"/>
    <w:bookmarkEnd w:id="26"/>
    <w:bookmarkEnd w:id="27"/>
    <w:p w:rsidR="00CB0700" w:rsidRDefault="00CB0700" w:rsidP="00CB0700">
      <w:pPr>
        <w:rPr>
          <w:color w:val="56008C"/>
        </w:rPr>
      </w:pPr>
    </w:p>
    <w:p w:rsidR="00CB0700" w:rsidRDefault="00CB0700" w:rsidP="003C6B1A">
      <w:pPr>
        <w:pStyle w:val="PHEChapterheading"/>
        <w:rPr>
          <w:color w:val="0091C6"/>
        </w:rPr>
      </w:pPr>
    </w:p>
    <w:p w:rsidR="00CB0700" w:rsidRDefault="00CB0700" w:rsidP="003C6B1A">
      <w:pPr>
        <w:pStyle w:val="PHEChapterheading"/>
        <w:rPr>
          <w:color w:val="0091C6"/>
        </w:rPr>
      </w:pPr>
    </w:p>
    <w:p w:rsidR="00CB0700" w:rsidRDefault="00CB0700" w:rsidP="003C6B1A">
      <w:pPr>
        <w:pStyle w:val="PHEChapterheading"/>
        <w:rPr>
          <w:color w:val="0091C6"/>
        </w:rPr>
      </w:pPr>
    </w:p>
    <w:p w:rsidR="00CB0700" w:rsidRDefault="00CB0700" w:rsidP="003C6B1A">
      <w:pPr>
        <w:pStyle w:val="PHEChapterheading"/>
        <w:rPr>
          <w:color w:val="0091C6"/>
        </w:rPr>
      </w:pPr>
    </w:p>
    <w:p w:rsidR="00CB0700" w:rsidRDefault="00CB0700" w:rsidP="003C6B1A">
      <w:pPr>
        <w:pStyle w:val="PHEChapterheading"/>
        <w:rPr>
          <w:color w:val="0091C6"/>
        </w:rPr>
      </w:pPr>
    </w:p>
    <w:p w:rsidR="00CB0700" w:rsidRDefault="00CB0700" w:rsidP="003C6B1A">
      <w:pPr>
        <w:pStyle w:val="PHEChapterheading"/>
        <w:rPr>
          <w:color w:val="0091C6"/>
        </w:rPr>
      </w:pPr>
    </w:p>
    <w:p w:rsidR="00CB0700" w:rsidRDefault="00CB0700" w:rsidP="003C6B1A">
      <w:pPr>
        <w:pStyle w:val="PHEChapterheading"/>
        <w:rPr>
          <w:color w:val="0091C6"/>
        </w:rPr>
      </w:pPr>
    </w:p>
    <w:p w:rsidR="007B7D76" w:rsidRPr="006128FC" w:rsidRDefault="007B7D76" w:rsidP="003C6B1A">
      <w:pPr>
        <w:pStyle w:val="PHEChapterheading"/>
        <w:rPr>
          <w:color w:val="0091C9"/>
        </w:rPr>
      </w:pPr>
      <w:bookmarkStart w:id="38" w:name="_Toc414868039"/>
      <w:bookmarkStart w:id="39" w:name="_Toc414868399"/>
      <w:bookmarkStart w:id="40" w:name="_Toc428513187"/>
      <w:r w:rsidRPr="006128FC">
        <w:rPr>
          <w:color w:val="0091C9"/>
        </w:rPr>
        <w:lastRenderedPageBreak/>
        <w:t>Contents</w:t>
      </w:r>
      <w:bookmarkEnd w:id="28"/>
      <w:bookmarkEnd w:id="29"/>
      <w:bookmarkEnd w:id="38"/>
      <w:bookmarkEnd w:id="39"/>
      <w:bookmarkEnd w:id="40"/>
      <w:r w:rsidR="006172CF" w:rsidRPr="006128FC">
        <w:rPr>
          <w:color w:val="0091C9"/>
        </w:rPr>
        <w:t xml:space="preserve"> </w:t>
      </w:r>
      <w:bookmarkEnd w:id="30"/>
      <w:bookmarkEnd w:id="31"/>
      <w:bookmarkEnd w:id="32"/>
    </w:p>
    <w:sdt>
      <w:sdtPr>
        <w:rPr>
          <w:rFonts w:cs="Arial"/>
          <w:b w:val="0"/>
          <w:bCs/>
          <w:lang w:val="en-GB"/>
        </w:rPr>
        <w:id w:val="-1161462564"/>
        <w:docPartObj>
          <w:docPartGallery w:val="Table of Contents"/>
          <w:docPartUnique/>
        </w:docPartObj>
      </w:sdtPr>
      <w:sdtEndPr>
        <w:rPr>
          <w:bCs w:val="0"/>
        </w:rPr>
      </w:sdtEndPr>
      <w:sdtContent>
        <w:p w:rsidR="00A9519F" w:rsidRDefault="00EE6F02">
          <w:pPr>
            <w:pStyle w:val="TOC1"/>
            <w:rPr>
              <w:rFonts w:asciiTheme="minorHAnsi" w:eastAsiaTheme="minorEastAsia" w:hAnsiTheme="minorHAnsi" w:cstheme="minorBidi"/>
              <w:b w:val="0"/>
              <w:sz w:val="22"/>
              <w:szCs w:val="22"/>
              <w:lang w:val="en-GB" w:eastAsia="en-GB"/>
            </w:rPr>
          </w:pPr>
          <w:r w:rsidRPr="00EE6F02">
            <w:rPr>
              <w:rFonts w:eastAsiaTheme="majorEastAsia" w:cs="Arial"/>
              <w:noProof w:val="0"/>
              <w:color w:val="365F91" w:themeColor="accent1" w:themeShade="BF"/>
              <w:szCs w:val="24"/>
              <w:lang w:val="en-US" w:eastAsia="ja-JP"/>
            </w:rPr>
            <w:fldChar w:fldCharType="begin"/>
          </w:r>
          <w:r w:rsidRPr="00EE6F02">
            <w:rPr>
              <w:rFonts w:cs="Arial"/>
              <w:szCs w:val="24"/>
            </w:rPr>
            <w:instrText xml:space="preserve"> TOC \o "1-3" \h \z \u </w:instrText>
          </w:r>
          <w:r w:rsidRPr="00EE6F02">
            <w:rPr>
              <w:rFonts w:eastAsiaTheme="majorEastAsia" w:cs="Arial"/>
              <w:noProof w:val="0"/>
              <w:color w:val="365F91" w:themeColor="accent1" w:themeShade="BF"/>
              <w:szCs w:val="24"/>
              <w:lang w:val="en-US" w:eastAsia="ja-JP"/>
            </w:rPr>
            <w:fldChar w:fldCharType="separate"/>
          </w:r>
          <w:bookmarkStart w:id="41" w:name="_GoBack"/>
          <w:bookmarkEnd w:id="41"/>
          <w:r w:rsidR="00A9519F" w:rsidRPr="00A05176">
            <w:rPr>
              <w:rStyle w:val="Hyperlink"/>
            </w:rPr>
            <w:fldChar w:fldCharType="begin"/>
          </w:r>
          <w:r w:rsidR="00A9519F" w:rsidRPr="00A05176">
            <w:rPr>
              <w:rStyle w:val="Hyperlink"/>
            </w:rPr>
            <w:instrText xml:space="preserve"> </w:instrText>
          </w:r>
          <w:r w:rsidR="00A9519F">
            <w:instrText>HYPERLINK \l "_Toc428513181"</w:instrText>
          </w:r>
          <w:r w:rsidR="00A9519F" w:rsidRPr="00A05176">
            <w:rPr>
              <w:rStyle w:val="Hyperlink"/>
            </w:rPr>
            <w:instrText xml:space="preserve"> </w:instrText>
          </w:r>
          <w:r w:rsidR="00A9519F" w:rsidRPr="00A05176">
            <w:rPr>
              <w:rStyle w:val="Hyperlink"/>
            </w:rPr>
          </w:r>
          <w:r w:rsidR="00A9519F" w:rsidRPr="00A05176">
            <w:rPr>
              <w:rStyle w:val="Hyperlink"/>
            </w:rPr>
            <w:fldChar w:fldCharType="separate"/>
          </w:r>
          <w:r w:rsidR="00A9519F" w:rsidRPr="00A05176">
            <w:rPr>
              <w:rStyle w:val="Hyperlink"/>
            </w:rPr>
            <w:t>Newborn Blood Spot Data and Reporting Specification for CHIS</w:t>
          </w:r>
          <w:r w:rsidR="00A9519F">
            <w:rPr>
              <w:webHidden/>
            </w:rPr>
            <w:tab/>
          </w:r>
          <w:r w:rsidR="00A9519F">
            <w:rPr>
              <w:webHidden/>
            </w:rPr>
            <w:fldChar w:fldCharType="begin"/>
          </w:r>
          <w:r w:rsidR="00A9519F">
            <w:rPr>
              <w:webHidden/>
            </w:rPr>
            <w:instrText xml:space="preserve"> PAGEREF _Toc428513181 \h </w:instrText>
          </w:r>
          <w:r w:rsidR="00A9519F">
            <w:rPr>
              <w:webHidden/>
            </w:rPr>
          </w:r>
          <w:r w:rsidR="00A9519F">
            <w:rPr>
              <w:webHidden/>
            </w:rPr>
            <w:fldChar w:fldCharType="separate"/>
          </w:r>
          <w:r w:rsidR="00A9519F">
            <w:rPr>
              <w:webHidden/>
            </w:rPr>
            <w:t>1</w:t>
          </w:r>
          <w:r w:rsidR="00A9519F">
            <w:rPr>
              <w:webHidden/>
            </w:rPr>
            <w:fldChar w:fldCharType="end"/>
          </w:r>
          <w:r w:rsidR="00A9519F" w:rsidRPr="00A05176">
            <w:rPr>
              <w:rStyle w:val="Hyperlink"/>
            </w:rPr>
            <w:fldChar w:fldCharType="end"/>
          </w:r>
        </w:p>
        <w:p w:rsidR="00A9519F" w:rsidRDefault="00A9519F">
          <w:pPr>
            <w:pStyle w:val="TOC1"/>
            <w:rPr>
              <w:rFonts w:asciiTheme="minorHAnsi" w:eastAsiaTheme="minorEastAsia" w:hAnsiTheme="minorHAnsi" w:cstheme="minorBidi"/>
              <w:b w:val="0"/>
              <w:sz w:val="22"/>
              <w:szCs w:val="22"/>
              <w:lang w:val="en-GB" w:eastAsia="en-GB"/>
            </w:rPr>
          </w:pPr>
          <w:hyperlink w:anchor="_Toc428513182" w:history="1">
            <w:r w:rsidRPr="00A05176">
              <w:rPr>
                <w:rStyle w:val="Hyperlink"/>
              </w:rPr>
              <w:t>Version 1.0 / February 2015</w:t>
            </w:r>
            <w:r>
              <w:rPr>
                <w:webHidden/>
              </w:rPr>
              <w:tab/>
            </w:r>
            <w:r>
              <w:rPr>
                <w:webHidden/>
              </w:rPr>
              <w:fldChar w:fldCharType="begin"/>
            </w:r>
            <w:r>
              <w:rPr>
                <w:webHidden/>
              </w:rPr>
              <w:instrText xml:space="preserve"> PAGEREF _Toc428513182 \h </w:instrText>
            </w:r>
            <w:r>
              <w:rPr>
                <w:webHidden/>
              </w:rPr>
            </w:r>
            <w:r>
              <w:rPr>
                <w:webHidden/>
              </w:rPr>
              <w:fldChar w:fldCharType="separate"/>
            </w:r>
            <w:r>
              <w:rPr>
                <w:webHidden/>
              </w:rPr>
              <w:t>1</w:t>
            </w:r>
            <w:r>
              <w:rPr>
                <w:webHidden/>
              </w:rPr>
              <w:fldChar w:fldCharType="end"/>
            </w:r>
          </w:hyperlink>
        </w:p>
        <w:p w:rsidR="00A9519F" w:rsidRDefault="00A9519F">
          <w:pPr>
            <w:pStyle w:val="TOC1"/>
            <w:rPr>
              <w:rFonts w:asciiTheme="minorHAnsi" w:eastAsiaTheme="minorEastAsia" w:hAnsiTheme="minorHAnsi" w:cstheme="minorBidi"/>
              <w:b w:val="0"/>
              <w:sz w:val="22"/>
              <w:szCs w:val="22"/>
              <w:lang w:val="en-GB" w:eastAsia="en-GB"/>
            </w:rPr>
          </w:pPr>
          <w:hyperlink w:anchor="_Toc428513183" w:history="1">
            <w:r w:rsidRPr="00A05176">
              <w:rPr>
                <w:rStyle w:val="Hyperlink"/>
              </w:rPr>
              <w:t>About the NHS Newborn Blood Spot Screening Programme</w:t>
            </w:r>
            <w:r>
              <w:rPr>
                <w:webHidden/>
              </w:rPr>
              <w:tab/>
            </w:r>
            <w:r>
              <w:rPr>
                <w:webHidden/>
              </w:rPr>
              <w:fldChar w:fldCharType="begin"/>
            </w:r>
            <w:r>
              <w:rPr>
                <w:webHidden/>
              </w:rPr>
              <w:instrText xml:space="preserve"> PAGEREF _Toc428513183 \h </w:instrText>
            </w:r>
            <w:r>
              <w:rPr>
                <w:webHidden/>
              </w:rPr>
            </w:r>
            <w:r>
              <w:rPr>
                <w:webHidden/>
              </w:rPr>
              <w:fldChar w:fldCharType="separate"/>
            </w:r>
            <w:r>
              <w:rPr>
                <w:webHidden/>
              </w:rPr>
              <w:t>2</w:t>
            </w:r>
            <w:r>
              <w:rPr>
                <w:webHidden/>
              </w:rPr>
              <w:fldChar w:fldCharType="end"/>
            </w:r>
          </w:hyperlink>
        </w:p>
        <w:p w:rsidR="00A9519F" w:rsidRDefault="00A9519F">
          <w:pPr>
            <w:pStyle w:val="TOC1"/>
            <w:rPr>
              <w:rFonts w:asciiTheme="minorHAnsi" w:eastAsiaTheme="minorEastAsia" w:hAnsiTheme="minorHAnsi" w:cstheme="minorBidi"/>
              <w:b w:val="0"/>
              <w:sz w:val="22"/>
              <w:szCs w:val="22"/>
              <w:lang w:val="en-GB" w:eastAsia="en-GB"/>
            </w:rPr>
          </w:pPr>
          <w:hyperlink w:anchor="_Toc428513184" w:history="1">
            <w:r w:rsidRPr="00A05176">
              <w:rPr>
                <w:rStyle w:val="Hyperlink"/>
              </w:rPr>
              <w:t>About this publication</w:t>
            </w:r>
            <w:r>
              <w:rPr>
                <w:webHidden/>
              </w:rPr>
              <w:tab/>
            </w:r>
            <w:r>
              <w:rPr>
                <w:webHidden/>
              </w:rPr>
              <w:fldChar w:fldCharType="begin"/>
            </w:r>
            <w:r>
              <w:rPr>
                <w:webHidden/>
              </w:rPr>
              <w:instrText xml:space="preserve"> PAGEREF _Toc428513184 \h </w:instrText>
            </w:r>
            <w:r>
              <w:rPr>
                <w:webHidden/>
              </w:rPr>
            </w:r>
            <w:r>
              <w:rPr>
                <w:webHidden/>
              </w:rPr>
              <w:fldChar w:fldCharType="separate"/>
            </w:r>
            <w:r>
              <w:rPr>
                <w:webHidden/>
              </w:rPr>
              <w:t>3</w:t>
            </w:r>
            <w:r>
              <w:rPr>
                <w:webHidden/>
              </w:rPr>
              <w:fldChar w:fldCharType="end"/>
            </w:r>
          </w:hyperlink>
        </w:p>
        <w:p w:rsidR="00A9519F" w:rsidRDefault="00A9519F">
          <w:pPr>
            <w:pStyle w:val="TOC1"/>
            <w:rPr>
              <w:rFonts w:asciiTheme="minorHAnsi" w:eastAsiaTheme="minorEastAsia" w:hAnsiTheme="minorHAnsi" w:cstheme="minorBidi"/>
              <w:b w:val="0"/>
              <w:sz w:val="22"/>
              <w:szCs w:val="22"/>
              <w:lang w:val="en-GB" w:eastAsia="en-GB"/>
            </w:rPr>
          </w:pPr>
          <w:hyperlink w:anchor="_Toc428513185" w:history="1">
            <w:r w:rsidRPr="00A05176">
              <w:rPr>
                <w:rStyle w:val="Hyperlink"/>
              </w:rPr>
              <w:t>Glossary of terms</w:t>
            </w:r>
            <w:r>
              <w:rPr>
                <w:webHidden/>
              </w:rPr>
              <w:tab/>
            </w:r>
            <w:r>
              <w:rPr>
                <w:webHidden/>
              </w:rPr>
              <w:fldChar w:fldCharType="begin"/>
            </w:r>
            <w:r>
              <w:rPr>
                <w:webHidden/>
              </w:rPr>
              <w:instrText xml:space="preserve"> PAGEREF _Toc428513185 \h </w:instrText>
            </w:r>
            <w:r>
              <w:rPr>
                <w:webHidden/>
              </w:rPr>
            </w:r>
            <w:r>
              <w:rPr>
                <w:webHidden/>
              </w:rPr>
              <w:fldChar w:fldCharType="separate"/>
            </w:r>
            <w:r>
              <w:rPr>
                <w:webHidden/>
              </w:rPr>
              <w:t>4</w:t>
            </w:r>
            <w:r>
              <w:rPr>
                <w:webHidden/>
              </w:rPr>
              <w:fldChar w:fldCharType="end"/>
            </w:r>
          </w:hyperlink>
        </w:p>
        <w:p w:rsidR="00A9519F" w:rsidRDefault="00A9519F">
          <w:pPr>
            <w:pStyle w:val="TOC1"/>
            <w:rPr>
              <w:rFonts w:asciiTheme="minorHAnsi" w:eastAsiaTheme="minorEastAsia" w:hAnsiTheme="minorHAnsi" w:cstheme="minorBidi"/>
              <w:b w:val="0"/>
              <w:sz w:val="22"/>
              <w:szCs w:val="22"/>
              <w:lang w:val="en-GB" w:eastAsia="en-GB"/>
            </w:rPr>
          </w:pPr>
          <w:hyperlink w:anchor="_Toc428513186" w:history="1">
            <w:r w:rsidRPr="00A05176">
              <w:rPr>
                <w:rStyle w:val="Hyperlink"/>
              </w:rPr>
              <w:t>References</w:t>
            </w:r>
            <w:r>
              <w:rPr>
                <w:webHidden/>
              </w:rPr>
              <w:tab/>
            </w:r>
            <w:r>
              <w:rPr>
                <w:webHidden/>
              </w:rPr>
              <w:fldChar w:fldCharType="begin"/>
            </w:r>
            <w:r>
              <w:rPr>
                <w:webHidden/>
              </w:rPr>
              <w:instrText xml:space="preserve"> PAGEREF _Toc428513186 \h </w:instrText>
            </w:r>
            <w:r>
              <w:rPr>
                <w:webHidden/>
              </w:rPr>
            </w:r>
            <w:r>
              <w:rPr>
                <w:webHidden/>
              </w:rPr>
              <w:fldChar w:fldCharType="separate"/>
            </w:r>
            <w:r>
              <w:rPr>
                <w:webHidden/>
              </w:rPr>
              <w:t>4</w:t>
            </w:r>
            <w:r>
              <w:rPr>
                <w:webHidden/>
              </w:rPr>
              <w:fldChar w:fldCharType="end"/>
            </w:r>
          </w:hyperlink>
        </w:p>
        <w:p w:rsidR="00A9519F" w:rsidRDefault="00A9519F">
          <w:pPr>
            <w:pStyle w:val="TOC1"/>
            <w:rPr>
              <w:rFonts w:asciiTheme="minorHAnsi" w:eastAsiaTheme="minorEastAsia" w:hAnsiTheme="minorHAnsi" w:cstheme="minorBidi"/>
              <w:b w:val="0"/>
              <w:sz w:val="22"/>
              <w:szCs w:val="22"/>
              <w:lang w:val="en-GB" w:eastAsia="en-GB"/>
            </w:rPr>
          </w:pPr>
          <w:hyperlink w:anchor="_Toc428513187" w:history="1">
            <w:r w:rsidRPr="00A05176">
              <w:rPr>
                <w:rStyle w:val="Hyperlink"/>
              </w:rPr>
              <w:t>Contents</w:t>
            </w:r>
            <w:r>
              <w:rPr>
                <w:webHidden/>
              </w:rPr>
              <w:tab/>
            </w:r>
            <w:r>
              <w:rPr>
                <w:webHidden/>
              </w:rPr>
              <w:fldChar w:fldCharType="begin"/>
            </w:r>
            <w:r>
              <w:rPr>
                <w:webHidden/>
              </w:rPr>
              <w:instrText xml:space="preserve"> PAGEREF _Toc428513187 \h </w:instrText>
            </w:r>
            <w:r>
              <w:rPr>
                <w:webHidden/>
              </w:rPr>
            </w:r>
            <w:r>
              <w:rPr>
                <w:webHidden/>
              </w:rPr>
              <w:fldChar w:fldCharType="separate"/>
            </w:r>
            <w:r>
              <w:rPr>
                <w:webHidden/>
              </w:rPr>
              <w:t>5</w:t>
            </w:r>
            <w:r>
              <w:rPr>
                <w:webHidden/>
              </w:rPr>
              <w:fldChar w:fldCharType="end"/>
            </w:r>
          </w:hyperlink>
        </w:p>
        <w:p w:rsidR="00A9519F" w:rsidRDefault="00A9519F">
          <w:pPr>
            <w:pStyle w:val="TOC1"/>
            <w:rPr>
              <w:rFonts w:asciiTheme="minorHAnsi" w:eastAsiaTheme="minorEastAsia" w:hAnsiTheme="minorHAnsi" w:cstheme="minorBidi"/>
              <w:b w:val="0"/>
              <w:sz w:val="22"/>
              <w:szCs w:val="22"/>
              <w:lang w:val="en-GB" w:eastAsia="en-GB"/>
            </w:rPr>
          </w:pPr>
          <w:hyperlink w:anchor="_Toc428513188" w:history="1">
            <w:r w:rsidRPr="00A05176">
              <w:rPr>
                <w:rStyle w:val="Hyperlink"/>
              </w:rPr>
              <w:t>1. Introduction</w:t>
            </w:r>
            <w:r>
              <w:rPr>
                <w:webHidden/>
              </w:rPr>
              <w:tab/>
            </w:r>
            <w:r>
              <w:rPr>
                <w:webHidden/>
              </w:rPr>
              <w:fldChar w:fldCharType="begin"/>
            </w:r>
            <w:r>
              <w:rPr>
                <w:webHidden/>
              </w:rPr>
              <w:instrText xml:space="preserve"> PAGEREF _Toc428513188 \h </w:instrText>
            </w:r>
            <w:r>
              <w:rPr>
                <w:webHidden/>
              </w:rPr>
            </w:r>
            <w:r>
              <w:rPr>
                <w:webHidden/>
              </w:rPr>
              <w:fldChar w:fldCharType="separate"/>
            </w:r>
            <w:r>
              <w:rPr>
                <w:webHidden/>
              </w:rPr>
              <w:t>6</w:t>
            </w:r>
            <w:r>
              <w:rPr>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189" w:history="1">
            <w:r w:rsidRPr="00A05176">
              <w:rPr>
                <w:rStyle w:val="Hyperlink"/>
                <w:rFonts w:eastAsiaTheme="minorHAnsi"/>
                <w:noProof/>
              </w:rPr>
              <w:t>1.1</w:t>
            </w:r>
            <w:r>
              <w:rPr>
                <w:rFonts w:asciiTheme="minorHAnsi" w:eastAsiaTheme="minorEastAsia" w:hAnsiTheme="minorHAnsi" w:cstheme="minorBidi"/>
                <w:noProof/>
                <w:sz w:val="22"/>
                <w:szCs w:val="22"/>
                <w:lang w:eastAsia="en-GB"/>
              </w:rPr>
              <w:tab/>
            </w:r>
            <w:r w:rsidRPr="00A05176">
              <w:rPr>
                <w:rStyle w:val="Hyperlink"/>
                <w:rFonts w:eastAsiaTheme="minorHAnsi"/>
                <w:noProof/>
              </w:rPr>
              <w:t>Terminology</w:t>
            </w:r>
            <w:r>
              <w:rPr>
                <w:noProof/>
                <w:webHidden/>
              </w:rPr>
              <w:tab/>
            </w:r>
            <w:r>
              <w:rPr>
                <w:noProof/>
                <w:webHidden/>
              </w:rPr>
              <w:fldChar w:fldCharType="begin"/>
            </w:r>
            <w:r>
              <w:rPr>
                <w:noProof/>
                <w:webHidden/>
              </w:rPr>
              <w:instrText xml:space="preserve"> PAGEREF _Toc428513189 \h </w:instrText>
            </w:r>
            <w:r>
              <w:rPr>
                <w:noProof/>
                <w:webHidden/>
              </w:rPr>
            </w:r>
            <w:r>
              <w:rPr>
                <w:noProof/>
                <w:webHidden/>
              </w:rPr>
              <w:fldChar w:fldCharType="separate"/>
            </w:r>
            <w:r>
              <w:rPr>
                <w:noProof/>
                <w:webHidden/>
              </w:rPr>
              <w:t>6</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190" w:history="1">
            <w:r w:rsidRPr="00A05176">
              <w:rPr>
                <w:rStyle w:val="Hyperlink"/>
                <w:rFonts w:eastAsiaTheme="minorHAnsi"/>
                <w:noProof/>
              </w:rPr>
              <w:t>1.2</w:t>
            </w:r>
            <w:r>
              <w:rPr>
                <w:rFonts w:asciiTheme="minorHAnsi" w:eastAsiaTheme="minorEastAsia" w:hAnsiTheme="minorHAnsi" w:cstheme="minorBidi"/>
                <w:noProof/>
                <w:sz w:val="22"/>
                <w:szCs w:val="22"/>
                <w:lang w:eastAsia="en-GB"/>
              </w:rPr>
              <w:tab/>
            </w:r>
            <w:r w:rsidRPr="00A05176">
              <w:rPr>
                <w:rStyle w:val="Hyperlink"/>
                <w:rFonts w:eastAsiaTheme="minorHAnsi"/>
                <w:noProof/>
              </w:rPr>
              <w:t>Background</w:t>
            </w:r>
            <w:r>
              <w:rPr>
                <w:noProof/>
                <w:webHidden/>
              </w:rPr>
              <w:tab/>
            </w:r>
            <w:r>
              <w:rPr>
                <w:noProof/>
                <w:webHidden/>
              </w:rPr>
              <w:fldChar w:fldCharType="begin"/>
            </w:r>
            <w:r>
              <w:rPr>
                <w:noProof/>
                <w:webHidden/>
              </w:rPr>
              <w:instrText xml:space="preserve"> PAGEREF _Toc428513190 \h </w:instrText>
            </w:r>
            <w:r>
              <w:rPr>
                <w:noProof/>
                <w:webHidden/>
              </w:rPr>
            </w:r>
            <w:r>
              <w:rPr>
                <w:noProof/>
                <w:webHidden/>
              </w:rPr>
              <w:fldChar w:fldCharType="separate"/>
            </w:r>
            <w:r>
              <w:rPr>
                <w:noProof/>
                <w:webHidden/>
              </w:rPr>
              <w:t>6</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191" w:history="1">
            <w:r w:rsidRPr="00A05176">
              <w:rPr>
                <w:rStyle w:val="Hyperlink"/>
                <w:rFonts w:eastAsiaTheme="minorHAnsi"/>
                <w:noProof/>
              </w:rPr>
              <w:t>1.3</w:t>
            </w:r>
            <w:r>
              <w:rPr>
                <w:rFonts w:asciiTheme="minorHAnsi" w:eastAsiaTheme="minorEastAsia" w:hAnsiTheme="minorHAnsi" w:cstheme="minorBidi"/>
                <w:noProof/>
                <w:sz w:val="22"/>
                <w:szCs w:val="22"/>
                <w:lang w:eastAsia="en-GB"/>
              </w:rPr>
              <w:tab/>
            </w:r>
            <w:r w:rsidRPr="00A05176">
              <w:rPr>
                <w:rStyle w:val="Hyperlink"/>
                <w:rFonts w:eastAsiaTheme="minorHAnsi"/>
                <w:noProof/>
              </w:rPr>
              <w:t>Purpose</w:t>
            </w:r>
            <w:r>
              <w:rPr>
                <w:noProof/>
                <w:webHidden/>
              </w:rPr>
              <w:tab/>
            </w:r>
            <w:r>
              <w:rPr>
                <w:noProof/>
                <w:webHidden/>
              </w:rPr>
              <w:fldChar w:fldCharType="begin"/>
            </w:r>
            <w:r>
              <w:rPr>
                <w:noProof/>
                <w:webHidden/>
              </w:rPr>
              <w:instrText xml:space="preserve"> PAGEREF _Toc428513191 \h </w:instrText>
            </w:r>
            <w:r>
              <w:rPr>
                <w:noProof/>
                <w:webHidden/>
              </w:rPr>
            </w:r>
            <w:r>
              <w:rPr>
                <w:noProof/>
                <w:webHidden/>
              </w:rPr>
              <w:fldChar w:fldCharType="separate"/>
            </w:r>
            <w:r>
              <w:rPr>
                <w:noProof/>
                <w:webHidden/>
              </w:rPr>
              <w:t>6</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192" w:history="1">
            <w:r w:rsidRPr="00A05176">
              <w:rPr>
                <w:rStyle w:val="Hyperlink"/>
                <w:rFonts w:eastAsiaTheme="minorHAnsi"/>
                <w:noProof/>
              </w:rPr>
              <w:t>1.4</w:t>
            </w:r>
            <w:r>
              <w:rPr>
                <w:rFonts w:asciiTheme="minorHAnsi" w:eastAsiaTheme="minorEastAsia" w:hAnsiTheme="minorHAnsi" w:cstheme="minorBidi"/>
                <w:noProof/>
                <w:sz w:val="22"/>
                <w:szCs w:val="22"/>
                <w:lang w:eastAsia="en-GB"/>
              </w:rPr>
              <w:tab/>
            </w:r>
            <w:r w:rsidRPr="00A05176">
              <w:rPr>
                <w:rStyle w:val="Hyperlink"/>
                <w:rFonts w:eastAsiaTheme="minorHAnsi"/>
                <w:noProof/>
              </w:rPr>
              <w:t>Document scope</w:t>
            </w:r>
            <w:r>
              <w:rPr>
                <w:noProof/>
                <w:webHidden/>
              </w:rPr>
              <w:tab/>
            </w:r>
            <w:r>
              <w:rPr>
                <w:noProof/>
                <w:webHidden/>
              </w:rPr>
              <w:fldChar w:fldCharType="begin"/>
            </w:r>
            <w:r>
              <w:rPr>
                <w:noProof/>
                <w:webHidden/>
              </w:rPr>
              <w:instrText xml:space="preserve"> PAGEREF _Toc428513192 \h </w:instrText>
            </w:r>
            <w:r>
              <w:rPr>
                <w:noProof/>
                <w:webHidden/>
              </w:rPr>
            </w:r>
            <w:r>
              <w:rPr>
                <w:noProof/>
                <w:webHidden/>
              </w:rPr>
              <w:fldChar w:fldCharType="separate"/>
            </w:r>
            <w:r>
              <w:rPr>
                <w:noProof/>
                <w:webHidden/>
              </w:rPr>
              <w:t>7</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193" w:history="1">
            <w:r w:rsidRPr="00A05176">
              <w:rPr>
                <w:rStyle w:val="Hyperlink"/>
                <w:rFonts w:eastAsiaTheme="minorHAnsi"/>
                <w:noProof/>
              </w:rPr>
              <w:t>1.5</w:t>
            </w:r>
            <w:r>
              <w:rPr>
                <w:rFonts w:asciiTheme="minorHAnsi" w:eastAsiaTheme="minorEastAsia" w:hAnsiTheme="minorHAnsi" w:cstheme="minorBidi"/>
                <w:noProof/>
                <w:sz w:val="22"/>
                <w:szCs w:val="22"/>
                <w:lang w:eastAsia="en-GB"/>
              </w:rPr>
              <w:tab/>
            </w:r>
            <w:r w:rsidRPr="00A05176">
              <w:rPr>
                <w:rStyle w:val="Hyperlink"/>
                <w:rFonts w:eastAsiaTheme="minorHAnsi"/>
                <w:noProof/>
              </w:rPr>
              <w:t>Document overview</w:t>
            </w:r>
            <w:r>
              <w:rPr>
                <w:noProof/>
                <w:webHidden/>
              </w:rPr>
              <w:tab/>
            </w:r>
            <w:r>
              <w:rPr>
                <w:noProof/>
                <w:webHidden/>
              </w:rPr>
              <w:fldChar w:fldCharType="begin"/>
            </w:r>
            <w:r>
              <w:rPr>
                <w:noProof/>
                <w:webHidden/>
              </w:rPr>
              <w:instrText xml:space="preserve"> PAGEREF _Toc428513193 \h </w:instrText>
            </w:r>
            <w:r>
              <w:rPr>
                <w:noProof/>
                <w:webHidden/>
              </w:rPr>
            </w:r>
            <w:r>
              <w:rPr>
                <w:noProof/>
                <w:webHidden/>
              </w:rPr>
              <w:fldChar w:fldCharType="separate"/>
            </w:r>
            <w:r>
              <w:rPr>
                <w:noProof/>
                <w:webHidden/>
              </w:rPr>
              <w:t>7</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194" w:history="1">
            <w:r w:rsidRPr="00A05176">
              <w:rPr>
                <w:rStyle w:val="Hyperlink"/>
                <w:noProof/>
              </w:rPr>
              <w:t>1.6</w:t>
            </w:r>
            <w:r>
              <w:rPr>
                <w:rFonts w:asciiTheme="minorHAnsi" w:eastAsiaTheme="minorEastAsia" w:hAnsiTheme="minorHAnsi" w:cstheme="minorBidi"/>
                <w:noProof/>
                <w:sz w:val="22"/>
                <w:szCs w:val="22"/>
                <w:lang w:eastAsia="en-GB"/>
              </w:rPr>
              <w:tab/>
            </w:r>
            <w:r w:rsidRPr="00A05176">
              <w:rPr>
                <w:rStyle w:val="Hyperlink"/>
                <w:noProof/>
              </w:rPr>
              <w:t>Definitions</w:t>
            </w:r>
            <w:r>
              <w:rPr>
                <w:noProof/>
                <w:webHidden/>
              </w:rPr>
              <w:tab/>
            </w:r>
            <w:r>
              <w:rPr>
                <w:noProof/>
                <w:webHidden/>
              </w:rPr>
              <w:fldChar w:fldCharType="begin"/>
            </w:r>
            <w:r>
              <w:rPr>
                <w:noProof/>
                <w:webHidden/>
              </w:rPr>
              <w:instrText xml:space="preserve"> PAGEREF _Toc428513194 \h </w:instrText>
            </w:r>
            <w:r>
              <w:rPr>
                <w:noProof/>
                <w:webHidden/>
              </w:rPr>
            </w:r>
            <w:r>
              <w:rPr>
                <w:noProof/>
                <w:webHidden/>
              </w:rPr>
              <w:fldChar w:fldCharType="separate"/>
            </w:r>
            <w:r>
              <w:rPr>
                <w:noProof/>
                <w:webHidden/>
              </w:rPr>
              <w:t>8</w:t>
            </w:r>
            <w:r>
              <w:rPr>
                <w:noProof/>
                <w:webHidden/>
              </w:rPr>
              <w:fldChar w:fldCharType="end"/>
            </w:r>
          </w:hyperlink>
        </w:p>
        <w:p w:rsidR="00A9519F" w:rsidRDefault="00A9519F">
          <w:pPr>
            <w:pStyle w:val="TOC1"/>
            <w:rPr>
              <w:rFonts w:asciiTheme="minorHAnsi" w:eastAsiaTheme="minorEastAsia" w:hAnsiTheme="minorHAnsi" w:cstheme="minorBidi"/>
              <w:b w:val="0"/>
              <w:sz w:val="22"/>
              <w:szCs w:val="22"/>
              <w:lang w:val="en-GB" w:eastAsia="en-GB"/>
            </w:rPr>
          </w:pPr>
          <w:hyperlink w:anchor="_Toc428513195" w:history="1">
            <w:r w:rsidRPr="00A05176">
              <w:rPr>
                <w:rStyle w:val="Hyperlink"/>
                <w:rFonts w:eastAsiaTheme="minorHAnsi"/>
              </w:rPr>
              <w:t>2. Background</w:t>
            </w:r>
            <w:r>
              <w:rPr>
                <w:webHidden/>
              </w:rPr>
              <w:tab/>
            </w:r>
            <w:r>
              <w:rPr>
                <w:webHidden/>
              </w:rPr>
              <w:fldChar w:fldCharType="begin"/>
            </w:r>
            <w:r>
              <w:rPr>
                <w:webHidden/>
              </w:rPr>
              <w:instrText xml:space="preserve"> PAGEREF _Toc428513195 \h </w:instrText>
            </w:r>
            <w:r>
              <w:rPr>
                <w:webHidden/>
              </w:rPr>
            </w:r>
            <w:r>
              <w:rPr>
                <w:webHidden/>
              </w:rPr>
              <w:fldChar w:fldCharType="separate"/>
            </w:r>
            <w:r>
              <w:rPr>
                <w:webHidden/>
              </w:rPr>
              <w:t>9</w:t>
            </w:r>
            <w:r>
              <w:rPr>
                <w:webHidden/>
              </w:rPr>
              <w:fldChar w:fldCharType="end"/>
            </w:r>
          </w:hyperlink>
        </w:p>
        <w:p w:rsidR="00A9519F" w:rsidRDefault="00A9519F">
          <w:pPr>
            <w:pStyle w:val="TOC1"/>
            <w:rPr>
              <w:rFonts w:asciiTheme="minorHAnsi" w:eastAsiaTheme="minorEastAsia" w:hAnsiTheme="minorHAnsi" w:cstheme="minorBidi"/>
              <w:b w:val="0"/>
              <w:sz w:val="22"/>
              <w:szCs w:val="22"/>
              <w:lang w:val="en-GB" w:eastAsia="en-GB"/>
            </w:rPr>
          </w:pPr>
          <w:hyperlink w:anchor="_Toc428513196" w:history="1">
            <w:r w:rsidRPr="00A05176">
              <w:rPr>
                <w:rStyle w:val="Hyperlink"/>
              </w:rPr>
              <w:t>3. CHIS system requirements</w:t>
            </w:r>
            <w:r>
              <w:rPr>
                <w:webHidden/>
              </w:rPr>
              <w:tab/>
            </w:r>
            <w:r>
              <w:rPr>
                <w:webHidden/>
              </w:rPr>
              <w:fldChar w:fldCharType="begin"/>
            </w:r>
            <w:r>
              <w:rPr>
                <w:webHidden/>
              </w:rPr>
              <w:instrText xml:space="preserve"> PAGEREF _Toc428513196 \h </w:instrText>
            </w:r>
            <w:r>
              <w:rPr>
                <w:webHidden/>
              </w:rPr>
            </w:r>
            <w:r>
              <w:rPr>
                <w:webHidden/>
              </w:rPr>
              <w:fldChar w:fldCharType="separate"/>
            </w:r>
            <w:r>
              <w:rPr>
                <w:webHidden/>
              </w:rPr>
              <w:t>11</w:t>
            </w:r>
            <w:r>
              <w:rPr>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197" w:history="1">
            <w:r w:rsidRPr="00A05176">
              <w:rPr>
                <w:rStyle w:val="Hyperlink"/>
                <w:noProof/>
              </w:rPr>
              <w:t>3.1</w:t>
            </w:r>
            <w:r>
              <w:rPr>
                <w:rFonts w:asciiTheme="minorHAnsi" w:eastAsiaTheme="minorEastAsia" w:hAnsiTheme="minorHAnsi" w:cstheme="minorBidi"/>
                <w:noProof/>
                <w:sz w:val="22"/>
                <w:szCs w:val="22"/>
                <w:lang w:eastAsia="en-GB"/>
              </w:rPr>
              <w:tab/>
            </w:r>
            <w:r w:rsidRPr="00A05176">
              <w:rPr>
                <w:rStyle w:val="Hyperlink"/>
                <w:noProof/>
              </w:rPr>
              <w:t>Existing requirements</w:t>
            </w:r>
            <w:r>
              <w:rPr>
                <w:noProof/>
                <w:webHidden/>
              </w:rPr>
              <w:tab/>
            </w:r>
            <w:r>
              <w:rPr>
                <w:noProof/>
                <w:webHidden/>
              </w:rPr>
              <w:fldChar w:fldCharType="begin"/>
            </w:r>
            <w:r>
              <w:rPr>
                <w:noProof/>
                <w:webHidden/>
              </w:rPr>
              <w:instrText xml:space="preserve"> PAGEREF _Toc428513197 \h </w:instrText>
            </w:r>
            <w:r>
              <w:rPr>
                <w:noProof/>
                <w:webHidden/>
              </w:rPr>
            </w:r>
            <w:r>
              <w:rPr>
                <w:noProof/>
                <w:webHidden/>
              </w:rPr>
              <w:fldChar w:fldCharType="separate"/>
            </w:r>
            <w:r>
              <w:rPr>
                <w:noProof/>
                <w:webHidden/>
              </w:rPr>
              <w:t>11</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198" w:history="1">
            <w:r w:rsidRPr="00A05176">
              <w:rPr>
                <w:rStyle w:val="Hyperlink"/>
                <w:noProof/>
              </w:rPr>
              <w:t>3.2</w:t>
            </w:r>
            <w:r>
              <w:rPr>
                <w:rFonts w:asciiTheme="minorHAnsi" w:eastAsiaTheme="minorEastAsia" w:hAnsiTheme="minorHAnsi" w:cstheme="minorBidi"/>
                <w:noProof/>
                <w:sz w:val="22"/>
                <w:szCs w:val="22"/>
                <w:lang w:eastAsia="en-GB"/>
              </w:rPr>
              <w:tab/>
            </w:r>
            <w:r w:rsidRPr="00A05176">
              <w:rPr>
                <w:rStyle w:val="Hyperlink"/>
                <w:noProof/>
              </w:rPr>
              <w:t>Responsible population</w:t>
            </w:r>
            <w:r>
              <w:rPr>
                <w:noProof/>
                <w:webHidden/>
              </w:rPr>
              <w:tab/>
            </w:r>
            <w:r>
              <w:rPr>
                <w:noProof/>
                <w:webHidden/>
              </w:rPr>
              <w:fldChar w:fldCharType="begin"/>
            </w:r>
            <w:r>
              <w:rPr>
                <w:noProof/>
                <w:webHidden/>
              </w:rPr>
              <w:instrText xml:space="preserve"> PAGEREF _Toc428513198 \h </w:instrText>
            </w:r>
            <w:r>
              <w:rPr>
                <w:noProof/>
                <w:webHidden/>
              </w:rPr>
            </w:r>
            <w:r>
              <w:rPr>
                <w:noProof/>
                <w:webHidden/>
              </w:rPr>
              <w:fldChar w:fldCharType="separate"/>
            </w:r>
            <w:r>
              <w:rPr>
                <w:noProof/>
                <w:webHidden/>
              </w:rPr>
              <w:t>12</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199" w:history="1">
            <w:r w:rsidRPr="00A05176">
              <w:rPr>
                <w:rStyle w:val="Hyperlink"/>
                <w:noProof/>
              </w:rPr>
              <w:t>3.3</w:t>
            </w:r>
            <w:r>
              <w:rPr>
                <w:rFonts w:asciiTheme="minorHAnsi" w:eastAsiaTheme="minorEastAsia" w:hAnsiTheme="minorHAnsi" w:cstheme="minorBidi"/>
                <w:noProof/>
                <w:sz w:val="22"/>
                <w:szCs w:val="22"/>
                <w:lang w:eastAsia="en-GB"/>
              </w:rPr>
              <w:tab/>
            </w:r>
            <w:r w:rsidRPr="00A05176">
              <w:rPr>
                <w:rStyle w:val="Hyperlink"/>
                <w:noProof/>
              </w:rPr>
              <w:t>System configuration</w:t>
            </w:r>
            <w:r>
              <w:rPr>
                <w:noProof/>
                <w:webHidden/>
              </w:rPr>
              <w:tab/>
            </w:r>
            <w:r>
              <w:rPr>
                <w:noProof/>
                <w:webHidden/>
              </w:rPr>
              <w:fldChar w:fldCharType="begin"/>
            </w:r>
            <w:r>
              <w:rPr>
                <w:noProof/>
                <w:webHidden/>
              </w:rPr>
              <w:instrText xml:space="preserve"> PAGEREF _Toc428513199 \h </w:instrText>
            </w:r>
            <w:r>
              <w:rPr>
                <w:noProof/>
                <w:webHidden/>
              </w:rPr>
            </w:r>
            <w:r>
              <w:rPr>
                <w:noProof/>
                <w:webHidden/>
              </w:rPr>
              <w:fldChar w:fldCharType="separate"/>
            </w:r>
            <w:r>
              <w:rPr>
                <w:noProof/>
                <w:webHidden/>
              </w:rPr>
              <w:t>13</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200" w:history="1">
            <w:r w:rsidRPr="00A05176">
              <w:rPr>
                <w:rStyle w:val="Hyperlink"/>
                <w:noProof/>
              </w:rPr>
              <w:t>3.4</w:t>
            </w:r>
            <w:r>
              <w:rPr>
                <w:rFonts w:asciiTheme="minorHAnsi" w:eastAsiaTheme="minorEastAsia" w:hAnsiTheme="minorHAnsi" w:cstheme="minorBidi"/>
                <w:noProof/>
                <w:sz w:val="22"/>
                <w:szCs w:val="22"/>
                <w:lang w:eastAsia="en-GB"/>
              </w:rPr>
              <w:tab/>
            </w:r>
            <w:r w:rsidRPr="00A05176">
              <w:rPr>
                <w:rStyle w:val="Hyperlink"/>
                <w:noProof/>
              </w:rPr>
              <w:t>Sensitive records</w:t>
            </w:r>
            <w:r>
              <w:rPr>
                <w:noProof/>
                <w:webHidden/>
              </w:rPr>
              <w:tab/>
            </w:r>
            <w:r>
              <w:rPr>
                <w:noProof/>
                <w:webHidden/>
              </w:rPr>
              <w:fldChar w:fldCharType="begin"/>
            </w:r>
            <w:r>
              <w:rPr>
                <w:noProof/>
                <w:webHidden/>
              </w:rPr>
              <w:instrText xml:space="preserve"> PAGEREF _Toc428513200 \h </w:instrText>
            </w:r>
            <w:r>
              <w:rPr>
                <w:noProof/>
                <w:webHidden/>
              </w:rPr>
            </w:r>
            <w:r>
              <w:rPr>
                <w:noProof/>
                <w:webHidden/>
              </w:rPr>
              <w:fldChar w:fldCharType="separate"/>
            </w:r>
            <w:r>
              <w:rPr>
                <w:noProof/>
                <w:webHidden/>
              </w:rPr>
              <w:t>13</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201" w:history="1">
            <w:r w:rsidRPr="00A05176">
              <w:rPr>
                <w:rStyle w:val="Hyperlink"/>
                <w:noProof/>
              </w:rPr>
              <w:t>3.5</w:t>
            </w:r>
            <w:r>
              <w:rPr>
                <w:rFonts w:asciiTheme="minorHAnsi" w:eastAsiaTheme="minorEastAsia" w:hAnsiTheme="minorHAnsi" w:cstheme="minorBidi"/>
                <w:noProof/>
                <w:sz w:val="22"/>
                <w:szCs w:val="22"/>
                <w:lang w:eastAsia="en-GB"/>
              </w:rPr>
              <w:tab/>
            </w:r>
            <w:r w:rsidRPr="00A05176">
              <w:rPr>
                <w:rStyle w:val="Hyperlink"/>
                <w:noProof/>
              </w:rPr>
              <w:t>Child registration</w:t>
            </w:r>
            <w:r>
              <w:rPr>
                <w:noProof/>
                <w:webHidden/>
              </w:rPr>
              <w:tab/>
            </w:r>
            <w:r>
              <w:rPr>
                <w:noProof/>
                <w:webHidden/>
              </w:rPr>
              <w:fldChar w:fldCharType="begin"/>
            </w:r>
            <w:r>
              <w:rPr>
                <w:noProof/>
                <w:webHidden/>
              </w:rPr>
              <w:instrText xml:space="preserve"> PAGEREF _Toc428513201 \h </w:instrText>
            </w:r>
            <w:r>
              <w:rPr>
                <w:noProof/>
                <w:webHidden/>
              </w:rPr>
            </w:r>
            <w:r>
              <w:rPr>
                <w:noProof/>
                <w:webHidden/>
              </w:rPr>
              <w:fldChar w:fldCharType="separate"/>
            </w:r>
            <w:r>
              <w:rPr>
                <w:noProof/>
                <w:webHidden/>
              </w:rPr>
              <w:t>14</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202" w:history="1">
            <w:r w:rsidRPr="00A05176">
              <w:rPr>
                <w:rStyle w:val="Hyperlink"/>
                <w:noProof/>
              </w:rPr>
              <w:t>3.6</w:t>
            </w:r>
            <w:r>
              <w:rPr>
                <w:rFonts w:asciiTheme="minorHAnsi" w:eastAsiaTheme="minorEastAsia" w:hAnsiTheme="minorHAnsi" w:cstheme="minorBidi"/>
                <w:noProof/>
                <w:sz w:val="22"/>
                <w:szCs w:val="22"/>
                <w:lang w:eastAsia="en-GB"/>
              </w:rPr>
              <w:tab/>
            </w:r>
            <w:r w:rsidRPr="00A05176">
              <w:rPr>
                <w:rStyle w:val="Hyperlink"/>
                <w:noProof/>
              </w:rPr>
              <w:t>Organisation links</w:t>
            </w:r>
            <w:r>
              <w:rPr>
                <w:noProof/>
                <w:webHidden/>
              </w:rPr>
              <w:tab/>
            </w:r>
            <w:r>
              <w:rPr>
                <w:noProof/>
                <w:webHidden/>
              </w:rPr>
              <w:fldChar w:fldCharType="begin"/>
            </w:r>
            <w:r>
              <w:rPr>
                <w:noProof/>
                <w:webHidden/>
              </w:rPr>
              <w:instrText xml:space="preserve"> PAGEREF _Toc428513202 \h </w:instrText>
            </w:r>
            <w:r>
              <w:rPr>
                <w:noProof/>
                <w:webHidden/>
              </w:rPr>
            </w:r>
            <w:r>
              <w:rPr>
                <w:noProof/>
                <w:webHidden/>
              </w:rPr>
              <w:fldChar w:fldCharType="separate"/>
            </w:r>
            <w:r>
              <w:rPr>
                <w:noProof/>
                <w:webHidden/>
              </w:rPr>
              <w:t>15</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203" w:history="1">
            <w:r w:rsidRPr="00A05176">
              <w:rPr>
                <w:rStyle w:val="Hyperlink"/>
                <w:noProof/>
              </w:rPr>
              <w:t>3.7</w:t>
            </w:r>
            <w:r>
              <w:rPr>
                <w:rFonts w:asciiTheme="minorHAnsi" w:eastAsiaTheme="minorEastAsia" w:hAnsiTheme="minorHAnsi" w:cstheme="minorBidi"/>
                <w:noProof/>
                <w:sz w:val="22"/>
                <w:szCs w:val="22"/>
                <w:lang w:eastAsia="en-GB"/>
              </w:rPr>
              <w:tab/>
            </w:r>
            <w:r w:rsidRPr="00A05176">
              <w:rPr>
                <w:rStyle w:val="Hyperlink"/>
                <w:noProof/>
              </w:rPr>
              <w:t>Newborn blood spot screening data recording</w:t>
            </w:r>
            <w:r>
              <w:rPr>
                <w:noProof/>
                <w:webHidden/>
              </w:rPr>
              <w:tab/>
            </w:r>
            <w:r>
              <w:rPr>
                <w:noProof/>
                <w:webHidden/>
              </w:rPr>
              <w:fldChar w:fldCharType="begin"/>
            </w:r>
            <w:r>
              <w:rPr>
                <w:noProof/>
                <w:webHidden/>
              </w:rPr>
              <w:instrText xml:space="preserve"> PAGEREF _Toc428513203 \h </w:instrText>
            </w:r>
            <w:r>
              <w:rPr>
                <w:noProof/>
                <w:webHidden/>
              </w:rPr>
            </w:r>
            <w:r>
              <w:rPr>
                <w:noProof/>
                <w:webHidden/>
              </w:rPr>
              <w:fldChar w:fldCharType="separate"/>
            </w:r>
            <w:r>
              <w:rPr>
                <w:noProof/>
                <w:webHidden/>
              </w:rPr>
              <w:t>16</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204" w:history="1">
            <w:r w:rsidRPr="00A05176">
              <w:rPr>
                <w:rStyle w:val="Hyperlink"/>
                <w:noProof/>
              </w:rPr>
              <w:t>3.8</w:t>
            </w:r>
            <w:r>
              <w:rPr>
                <w:rFonts w:asciiTheme="minorHAnsi" w:eastAsiaTheme="minorEastAsia" w:hAnsiTheme="minorHAnsi" w:cstheme="minorBidi"/>
                <w:noProof/>
                <w:sz w:val="22"/>
                <w:szCs w:val="22"/>
                <w:lang w:eastAsia="en-GB"/>
              </w:rPr>
              <w:tab/>
            </w:r>
            <w:r w:rsidRPr="00A05176">
              <w:rPr>
                <w:rStyle w:val="Hyperlink"/>
                <w:noProof/>
              </w:rPr>
              <w:t>Electronic results messaging</w:t>
            </w:r>
            <w:r>
              <w:rPr>
                <w:noProof/>
                <w:webHidden/>
              </w:rPr>
              <w:tab/>
            </w:r>
            <w:r>
              <w:rPr>
                <w:noProof/>
                <w:webHidden/>
              </w:rPr>
              <w:fldChar w:fldCharType="begin"/>
            </w:r>
            <w:r>
              <w:rPr>
                <w:noProof/>
                <w:webHidden/>
              </w:rPr>
              <w:instrText xml:space="preserve"> PAGEREF _Toc428513204 \h </w:instrText>
            </w:r>
            <w:r>
              <w:rPr>
                <w:noProof/>
                <w:webHidden/>
              </w:rPr>
            </w:r>
            <w:r>
              <w:rPr>
                <w:noProof/>
                <w:webHidden/>
              </w:rPr>
              <w:fldChar w:fldCharType="separate"/>
            </w:r>
            <w:r>
              <w:rPr>
                <w:noProof/>
                <w:webHidden/>
              </w:rPr>
              <w:t>19</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205" w:history="1">
            <w:r w:rsidRPr="00A05176">
              <w:rPr>
                <w:rStyle w:val="Hyperlink"/>
                <w:noProof/>
              </w:rPr>
              <w:t>3.9</w:t>
            </w:r>
            <w:r>
              <w:rPr>
                <w:rFonts w:asciiTheme="minorHAnsi" w:eastAsiaTheme="minorEastAsia" w:hAnsiTheme="minorHAnsi" w:cstheme="minorBidi"/>
                <w:noProof/>
                <w:sz w:val="22"/>
                <w:szCs w:val="22"/>
                <w:lang w:eastAsia="en-GB"/>
              </w:rPr>
              <w:tab/>
            </w:r>
            <w:r w:rsidRPr="00A05176">
              <w:rPr>
                <w:rStyle w:val="Hyperlink"/>
                <w:noProof/>
              </w:rPr>
              <w:t>Newborn blood spot screening reporting</w:t>
            </w:r>
            <w:r>
              <w:rPr>
                <w:noProof/>
                <w:webHidden/>
              </w:rPr>
              <w:tab/>
            </w:r>
            <w:r>
              <w:rPr>
                <w:noProof/>
                <w:webHidden/>
              </w:rPr>
              <w:fldChar w:fldCharType="begin"/>
            </w:r>
            <w:r>
              <w:rPr>
                <w:noProof/>
                <w:webHidden/>
              </w:rPr>
              <w:instrText xml:space="preserve"> PAGEREF _Toc428513205 \h </w:instrText>
            </w:r>
            <w:r>
              <w:rPr>
                <w:noProof/>
                <w:webHidden/>
              </w:rPr>
            </w:r>
            <w:r>
              <w:rPr>
                <w:noProof/>
                <w:webHidden/>
              </w:rPr>
              <w:fldChar w:fldCharType="separate"/>
            </w:r>
            <w:r>
              <w:rPr>
                <w:noProof/>
                <w:webHidden/>
              </w:rPr>
              <w:t>20</w:t>
            </w:r>
            <w:r>
              <w:rPr>
                <w:noProof/>
                <w:webHidden/>
              </w:rPr>
              <w:fldChar w:fldCharType="end"/>
            </w:r>
          </w:hyperlink>
        </w:p>
        <w:p w:rsidR="00A9519F" w:rsidRDefault="00A9519F">
          <w:pPr>
            <w:pStyle w:val="TOC2"/>
            <w:tabs>
              <w:tab w:val="left" w:pos="960"/>
              <w:tab w:val="right" w:leader="dot" w:pos="10138"/>
            </w:tabs>
            <w:rPr>
              <w:rFonts w:asciiTheme="minorHAnsi" w:eastAsiaTheme="minorEastAsia" w:hAnsiTheme="minorHAnsi" w:cstheme="minorBidi"/>
              <w:noProof/>
              <w:sz w:val="22"/>
              <w:szCs w:val="22"/>
              <w:lang w:eastAsia="en-GB"/>
            </w:rPr>
          </w:pPr>
          <w:hyperlink w:anchor="_Toc428513206" w:history="1">
            <w:r w:rsidRPr="00A05176">
              <w:rPr>
                <w:rStyle w:val="Hyperlink"/>
                <w:noProof/>
              </w:rPr>
              <w:t>3.10</w:t>
            </w:r>
            <w:r>
              <w:rPr>
                <w:rFonts w:asciiTheme="minorHAnsi" w:eastAsiaTheme="minorEastAsia" w:hAnsiTheme="minorHAnsi" w:cstheme="minorBidi"/>
                <w:noProof/>
                <w:sz w:val="22"/>
                <w:szCs w:val="22"/>
                <w:lang w:eastAsia="en-GB"/>
              </w:rPr>
              <w:tab/>
            </w:r>
            <w:r w:rsidRPr="00A05176">
              <w:rPr>
                <w:rStyle w:val="Hyperlink"/>
                <w:noProof/>
              </w:rPr>
              <w:t>Newborn blood spot screening statutory reports</w:t>
            </w:r>
            <w:r>
              <w:rPr>
                <w:noProof/>
                <w:webHidden/>
              </w:rPr>
              <w:tab/>
            </w:r>
            <w:r>
              <w:rPr>
                <w:noProof/>
                <w:webHidden/>
              </w:rPr>
              <w:fldChar w:fldCharType="begin"/>
            </w:r>
            <w:r>
              <w:rPr>
                <w:noProof/>
                <w:webHidden/>
              </w:rPr>
              <w:instrText xml:space="preserve"> PAGEREF _Toc428513206 \h </w:instrText>
            </w:r>
            <w:r>
              <w:rPr>
                <w:noProof/>
                <w:webHidden/>
              </w:rPr>
            </w:r>
            <w:r>
              <w:rPr>
                <w:noProof/>
                <w:webHidden/>
              </w:rPr>
              <w:fldChar w:fldCharType="separate"/>
            </w:r>
            <w:r>
              <w:rPr>
                <w:noProof/>
                <w:webHidden/>
              </w:rPr>
              <w:t>21</w:t>
            </w:r>
            <w:r>
              <w:rPr>
                <w:noProof/>
                <w:webHidden/>
              </w:rPr>
              <w:fldChar w:fldCharType="end"/>
            </w:r>
          </w:hyperlink>
        </w:p>
        <w:p w:rsidR="00EE6F02" w:rsidRDefault="00EE6F02" w:rsidP="00EE6F02">
          <w:pPr>
            <w:spacing w:line="276" w:lineRule="auto"/>
          </w:pPr>
          <w:r w:rsidRPr="00EE6F02">
            <w:rPr>
              <w:b/>
              <w:bCs/>
              <w:noProof/>
              <w:szCs w:val="24"/>
            </w:rPr>
            <w:fldChar w:fldCharType="end"/>
          </w:r>
        </w:p>
      </w:sdtContent>
    </w:sdt>
    <w:p w:rsidR="000F40DC" w:rsidRDefault="000F40DC" w:rsidP="00EE6F02"/>
    <w:p w:rsidR="00EE6F02" w:rsidRDefault="00EE6F02" w:rsidP="00EE6F02"/>
    <w:p w:rsidR="00EE6F02" w:rsidRDefault="00EE6F02" w:rsidP="00EE6F02"/>
    <w:p w:rsidR="00EE6F02" w:rsidRDefault="00EE6F02" w:rsidP="00EE6F02"/>
    <w:p w:rsidR="00EE6F02" w:rsidRDefault="00EE6F02" w:rsidP="00EE6F02"/>
    <w:p w:rsidR="00EE6F02" w:rsidRDefault="00EE6F02" w:rsidP="00EE6F02"/>
    <w:p w:rsidR="00EE6F02" w:rsidRDefault="00EE6F02" w:rsidP="00EE6F02"/>
    <w:p w:rsidR="00EE6F02" w:rsidRDefault="00EE6F02" w:rsidP="00EE6F02"/>
    <w:p w:rsidR="00EE6F02" w:rsidRDefault="00EE6F02" w:rsidP="00EE6F02"/>
    <w:p w:rsidR="00EE6F02" w:rsidRDefault="00EE6F02" w:rsidP="00EE6F02"/>
    <w:p w:rsidR="00EE6F02" w:rsidRDefault="00EE6F02" w:rsidP="00EE6F02"/>
    <w:p w:rsidR="00EE6F02" w:rsidRDefault="00EE6F02" w:rsidP="00EE6F02"/>
    <w:p w:rsidR="00EE6F02" w:rsidRDefault="00EE6F02" w:rsidP="00EE6F02"/>
    <w:p w:rsidR="00EE6F02" w:rsidRDefault="00EE6F02" w:rsidP="00EE6F02"/>
    <w:p w:rsidR="00EE6F02" w:rsidRDefault="00EE6F02" w:rsidP="00EE6F02"/>
    <w:p w:rsidR="00EE6F02" w:rsidRDefault="00EE6F02" w:rsidP="00EE6F02"/>
    <w:p w:rsidR="001A7E7C" w:rsidRPr="006128FC" w:rsidRDefault="00CB0700" w:rsidP="00CB0700">
      <w:pPr>
        <w:pStyle w:val="PHEChapterheading"/>
        <w:rPr>
          <w:color w:val="0091C9"/>
        </w:rPr>
      </w:pPr>
      <w:bookmarkStart w:id="42" w:name="_Toc411418512"/>
      <w:bookmarkStart w:id="43" w:name="_Toc414868040"/>
      <w:bookmarkStart w:id="44" w:name="_Toc428513188"/>
      <w:bookmarkEnd w:id="33"/>
      <w:r w:rsidRPr="006128FC">
        <w:rPr>
          <w:color w:val="0091C9"/>
        </w:rPr>
        <w:t xml:space="preserve">1. </w:t>
      </w:r>
      <w:r w:rsidR="001A7E7C" w:rsidRPr="006128FC">
        <w:rPr>
          <w:color w:val="0091C9"/>
        </w:rPr>
        <w:t>Introduction</w:t>
      </w:r>
      <w:bookmarkEnd w:id="42"/>
      <w:bookmarkEnd w:id="43"/>
      <w:bookmarkEnd w:id="44"/>
    </w:p>
    <w:p w:rsidR="001A7E7C" w:rsidRPr="00CB0700" w:rsidRDefault="001A7E7C" w:rsidP="00CB0700">
      <w:pPr>
        <w:spacing w:line="276" w:lineRule="auto"/>
        <w:contextualSpacing/>
      </w:pPr>
      <w:r w:rsidRPr="00CB0700">
        <w:t xml:space="preserve">This document contains the data and reporting specifications for the </w:t>
      </w:r>
      <w:r w:rsidR="006128FC">
        <w:t xml:space="preserve">NHS </w:t>
      </w:r>
      <w:r w:rsidRPr="00CB0700">
        <w:t>Ne</w:t>
      </w:r>
      <w:r w:rsidR="006128FC">
        <w:t>wborn Blood Spot (NBS</w:t>
      </w:r>
      <w:r w:rsidR="006128FC" w:rsidRPr="00CB0700">
        <w:t xml:space="preserve">) </w:t>
      </w:r>
      <w:r w:rsidR="006128FC">
        <w:t xml:space="preserve">Screening </w:t>
      </w:r>
      <w:r w:rsidRPr="00CB0700">
        <w:t>Pro</w:t>
      </w:r>
      <w:r w:rsidR="006128FC">
        <w:t>gramme, which are based on the NBS</w:t>
      </w:r>
      <w:r w:rsidRPr="00CB0700">
        <w:t xml:space="preserve"> national screening standards</w:t>
      </w:r>
      <w:r w:rsidR="00EC574D">
        <w:t xml:space="preserve">. </w:t>
      </w:r>
      <w:r w:rsidRPr="00CB0700">
        <w:t>The primary audience are the System Suppliers of Child Health Information Systems</w:t>
      </w:r>
      <w:r w:rsidR="006128FC">
        <w:t xml:space="preserve"> (CHIS)</w:t>
      </w:r>
      <w:r w:rsidRPr="00CB0700">
        <w:t xml:space="preserve"> in England</w:t>
      </w:r>
      <w:r w:rsidR="00EC574D">
        <w:t xml:space="preserve">. </w:t>
      </w:r>
      <w:r w:rsidRPr="00CB0700">
        <w:t>Child Health Information Service Providers will also find this document useful as it explains which data items need to be recorded within their systems and how this data is used in order to produce the data for statutory returns.</w:t>
      </w:r>
    </w:p>
    <w:p w:rsidR="001A7E7C" w:rsidRPr="008E3DA8" w:rsidRDefault="001A7E7C" w:rsidP="001A7E7C">
      <w:pPr>
        <w:spacing w:line="276" w:lineRule="auto"/>
        <w:contextualSpacing/>
        <w:rPr>
          <w:szCs w:val="24"/>
        </w:rPr>
      </w:pPr>
    </w:p>
    <w:p w:rsidR="001A7E7C" w:rsidRPr="001A7E7C" w:rsidRDefault="001A7E7C" w:rsidP="00C11B0F">
      <w:pPr>
        <w:pStyle w:val="Heading2"/>
        <w:keepLines/>
        <w:numPr>
          <w:ilvl w:val="1"/>
          <w:numId w:val="3"/>
        </w:numPr>
        <w:spacing w:before="0" w:after="0" w:line="276" w:lineRule="auto"/>
        <w:contextualSpacing/>
        <w:rPr>
          <w:rFonts w:ascii="Arial" w:eastAsiaTheme="minorHAnsi" w:hAnsi="Arial" w:cs="Arial"/>
          <w:i w:val="0"/>
          <w:color w:val="560072"/>
          <w:sz w:val="26"/>
          <w:szCs w:val="26"/>
        </w:rPr>
      </w:pPr>
      <w:bookmarkStart w:id="45" w:name="_Toc411418513"/>
      <w:bookmarkStart w:id="46" w:name="_Toc414868041"/>
      <w:bookmarkStart w:id="47" w:name="_Toc428513189"/>
      <w:r w:rsidRPr="001A7E7C">
        <w:rPr>
          <w:rFonts w:ascii="Arial" w:eastAsiaTheme="minorHAnsi" w:hAnsi="Arial" w:cs="Arial"/>
          <w:i w:val="0"/>
          <w:color w:val="560072"/>
          <w:sz w:val="24"/>
          <w:szCs w:val="26"/>
        </w:rPr>
        <w:t>Terminology</w:t>
      </w:r>
      <w:bookmarkEnd w:id="45"/>
      <w:bookmarkEnd w:id="46"/>
      <w:bookmarkEnd w:id="47"/>
    </w:p>
    <w:p w:rsidR="001A7E7C" w:rsidRDefault="001A7E7C" w:rsidP="001A7E7C">
      <w:pPr>
        <w:spacing w:line="276" w:lineRule="auto"/>
        <w:contextualSpacing/>
        <w:rPr>
          <w:szCs w:val="24"/>
        </w:rPr>
      </w:pPr>
      <w:r w:rsidRPr="008E3DA8">
        <w:rPr>
          <w:szCs w:val="24"/>
        </w:rPr>
        <w:t>The acronym ‘CHIS’ occurs in a number of different publications and, depending on the publication, can either mean ‘Child Health Information Systems’ or ‘Child Health Information Service’ and thus the acronym ‘CHIS’ alone can be ambiguous</w:t>
      </w:r>
      <w:r w:rsidR="00EC574D">
        <w:rPr>
          <w:szCs w:val="24"/>
        </w:rPr>
        <w:t xml:space="preserve">. </w:t>
      </w:r>
      <w:r w:rsidRPr="008E3DA8">
        <w:rPr>
          <w:szCs w:val="24"/>
        </w:rPr>
        <w:t>Throughout this document the acronym CHIS will not be used on its own and will always be supplemented by ‘Suppliers’, ‘Systems’ or ‘Providers’.</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CHIS Providers are the organisations who are commissioned by NHS England until 2020 to deliver Child Health Services</w:t>
      </w:r>
      <w:r w:rsidR="00EC574D">
        <w:rPr>
          <w:szCs w:val="24"/>
        </w:rPr>
        <w:t xml:space="preserve">. </w:t>
      </w:r>
      <w:r w:rsidRPr="008E3DA8">
        <w:rPr>
          <w:szCs w:val="24"/>
        </w:rPr>
        <w:t>CHIS Suppliers are the commercial companies (or equivalent) who provide CHIS Systems for CHIS Providers to use to help them deliver their services.</w:t>
      </w:r>
    </w:p>
    <w:p w:rsidR="001A7E7C" w:rsidRPr="001A7E7C" w:rsidRDefault="001A7E7C" w:rsidP="001A7E7C">
      <w:pPr>
        <w:spacing w:line="276" w:lineRule="auto"/>
        <w:contextualSpacing/>
        <w:rPr>
          <w:szCs w:val="24"/>
        </w:rPr>
      </w:pPr>
    </w:p>
    <w:p w:rsidR="001A7E7C" w:rsidRPr="001A7E7C" w:rsidRDefault="001A7E7C" w:rsidP="00C11B0F">
      <w:pPr>
        <w:pStyle w:val="Heading2"/>
        <w:keepLines/>
        <w:numPr>
          <w:ilvl w:val="1"/>
          <w:numId w:val="3"/>
        </w:numPr>
        <w:spacing w:before="0" w:after="0" w:line="276" w:lineRule="auto"/>
        <w:contextualSpacing/>
        <w:rPr>
          <w:rFonts w:ascii="Arial" w:eastAsiaTheme="minorHAnsi" w:hAnsi="Arial" w:cs="Arial"/>
          <w:i w:val="0"/>
          <w:color w:val="560072"/>
          <w:sz w:val="24"/>
          <w:szCs w:val="24"/>
        </w:rPr>
      </w:pPr>
      <w:bookmarkStart w:id="48" w:name="_Toc411418514"/>
      <w:bookmarkStart w:id="49" w:name="_Toc414868042"/>
      <w:bookmarkStart w:id="50" w:name="_Toc428513190"/>
      <w:r w:rsidRPr="001A7E7C">
        <w:rPr>
          <w:rFonts w:ascii="Arial" w:eastAsiaTheme="minorHAnsi" w:hAnsi="Arial" w:cs="Arial"/>
          <w:i w:val="0"/>
          <w:color w:val="560072"/>
          <w:sz w:val="24"/>
          <w:szCs w:val="24"/>
        </w:rPr>
        <w:t>Background</w:t>
      </w:r>
      <w:bookmarkEnd w:id="48"/>
      <w:bookmarkEnd w:id="49"/>
      <w:bookmarkEnd w:id="50"/>
    </w:p>
    <w:p w:rsidR="001A7E7C" w:rsidRDefault="001A7E7C" w:rsidP="001A7E7C">
      <w:pPr>
        <w:spacing w:line="276" w:lineRule="auto"/>
        <w:contextualSpacing/>
      </w:pPr>
      <w:r w:rsidRPr="008E3DA8">
        <w:rPr>
          <w:szCs w:val="24"/>
        </w:rPr>
        <w:t>CHIS Providers have been required to provide statutory data returns (</w:t>
      </w:r>
      <w:proofErr w:type="spellStart"/>
      <w:r w:rsidR="00B465DE">
        <w:rPr>
          <w:szCs w:val="24"/>
        </w:rPr>
        <w:t>eg</w:t>
      </w:r>
      <w:proofErr w:type="spellEnd"/>
      <w:r w:rsidRPr="008E3DA8">
        <w:rPr>
          <w:szCs w:val="24"/>
        </w:rPr>
        <w:t xml:space="preserve"> KPIs, Annual Data Returns) for a number of years. KPIs have been issued with documentation to define each KPI, to describe the submission process and with Excel spreadsheets to enter the data onto for submission</w:t>
      </w:r>
      <w:r w:rsidR="00EC574D">
        <w:rPr>
          <w:szCs w:val="24"/>
        </w:rPr>
        <w:t xml:space="preserve">. </w:t>
      </w:r>
      <w:r w:rsidRPr="008E3DA8">
        <w:rPr>
          <w:szCs w:val="24"/>
        </w:rPr>
        <w:t>Annual Reports are issued as an Excel spreadsheet</w:t>
      </w:r>
      <w:r w:rsidR="00EC574D">
        <w:rPr>
          <w:szCs w:val="24"/>
        </w:rPr>
        <w:t xml:space="preserve">. </w:t>
      </w:r>
      <w:r w:rsidRPr="008E3DA8">
        <w:rPr>
          <w:szCs w:val="24"/>
        </w:rPr>
        <w:t>Each CHIS Provider has to determine how best to use their CHIS System in order to obtain the data to populate their data returns</w:t>
      </w:r>
      <w:r w:rsidR="00EC574D">
        <w:rPr>
          <w:szCs w:val="24"/>
        </w:rPr>
        <w:t xml:space="preserve">. </w:t>
      </w:r>
      <w:r w:rsidRPr="008E3DA8">
        <w:rPr>
          <w:szCs w:val="24"/>
        </w:rPr>
        <w:t>This can be a protracted process on some systems requiring a user to run many tens of reports in order to complete a simple dataset on a return.</w:t>
      </w:r>
    </w:p>
    <w:p w:rsidR="001A7E7C" w:rsidRPr="008E3DA8" w:rsidRDefault="001A7E7C" w:rsidP="001A7E7C">
      <w:pPr>
        <w:spacing w:line="276" w:lineRule="auto"/>
        <w:contextualSpacing/>
        <w:rPr>
          <w:szCs w:val="24"/>
        </w:rPr>
      </w:pPr>
    </w:p>
    <w:p w:rsidR="001A7E7C" w:rsidRPr="001A7E7C" w:rsidRDefault="001A7E7C" w:rsidP="00C11B0F">
      <w:pPr>
        <w:pStyle w:val="Heading2"/>
        <w:keepLines/>
        <w:numPr>
          <w:ilvl w:val="1"/>
          <w:numId w:val="3"/>
        </w:numPr>
        <w:spacing w:before="0" w:after="0" w:line="276" w:lineRule="auto"/>
        <w:contextualSpacing/>
        <w:rPr>
          <w:rFonts w:ascii="Arial" w:eastAsiaTheme="minorHAnsi" w:hAnsi="Arial" w:cs="Arial"/>
          <w:i w:val="0"/>
          <w:color w:val="560072"/>
          <w:sz w:val="24"/>
          <w:szCs w:val="24"/>
        </w:rPr>
      </w:pPr>
      <w:bookmarkStart w:id="51" w:name="_Toc411418515"/>
      <w:bookmarkStart w:id="52" w:name="_Toc414868043"/>
      <w:bookmarkStart w:id="53" w:name="_Toc428513191"/>
      <w:r w:rsidRPr="001A7E7C">
        <w:rPr>
          <w:rFonts w:ascii="Arial" w:eastAsiaTheme="minorHAnsi" w:hAnsi="Arial" w:cs="Arial"/>
          <w:i w:val="0"/>
          <w:color w:val="560072"/>
          <w:sz w:val="24"/>
          <w:szCs w:val="24"/>
        </w:rPr>
        <w:t>Purpose</w:t>
      </w:r>
      <w:bookmarkEnd w:id="51"/>
      <w:bookmarkEnd w:id="52"/>
      <w:bookmarkEnd w:id="53"/>
    </w:p>
    <w:p w:rsidR="001A7E7C" w:rsidRPr="008E3DA8" w:rsidRDefault="001A7E7C" w:rsidP="001A7E7C">
      <w:pPr>
        <w:spacing w:line="276" w:lineRule="auto"/>
        <w:contextualSpacing/>
        <w:rPr>
          <w:szCs w:val="24"/>
        </w:rPr>
      </w:pPr>
      <w:r w:rsidRPr="008E3DA8">
        <w:rPr>
          <w:szCs w:val="24"/>
        </w:rPr>
        <w:t>The purpose of this document is to provide a specification to CHIS Suppliers so that they can (a) understand what data is required to be output, (b) understand how that data is derived or calculated and (c) provide a set of standard KPI and Annual Data Return reports which will generate the required data for each return.</w:t>
      </w:r>
    </w:p>
    <w:p w:rsidR="001A7E7C" w:rsidRPr="008E3DA8" w:rsidRDefault="001A7E7C" w:rsidP="001A7E7C">
      <w:pPr>
        <w:spacing w:line="276" w:lineRule="auto"/>
        <w:contextualSpacing/>
        <w:rPr>
          <w:b/>
          <w:bCs/>
          <w:color w:val="1F497D" w:themeColor="text2"/>
          <w:szCs w:val="24"/>
        </w:rPr>
      </w:pPr>
      <w:r w:rsidRPr="008E3DA8">
        <w:rPr>
          <w:szCs w:val="24"/>
        </w:rPr>
        <w:br w:type="page"/>
      </w:r>
    </w:p>
    <w:p w:rsidR="001A7E7C" w:rsidRPr="001A7E7C" w:rsidRDefault="001A7E7C" w:rsidP="00C11B0F">
      <w:pPr>
        <w:pStyle w:val="Heading2"/>
        <w:keepLines/>
        <w:numPr>
          <w:ilvl w:val="1"/>
          <w:numId w:val="3"/>
        </w:numPr>
        <w:spacing w:before="0" w:after="0" w:line="276" w:lineRule="auto"/>
        <w:contextualSpacing/>
        <w:rPr>
          <w:rFonts w:ascii="Arial" w:eastAsiaTheme="minorHAnsi" w:hAnsi="Arial" w:cs="Arial"/>
          <w:i w:val="0"/>
          <w:color w:val="560072"/>
          <w:sz w:val="24"/>
          <w:szCs w:val="24"/>
        </w:rPr>
      </w:pPr>
      <w:bookmarkStart w:id="54" w:name="_Toc411418516"/>
      <w:bookmarkStart w:id="55" w:name="_Toc414868044"/>
      <w:bookmarkStart w:id="56" w:name="_Toc428513192"/>
      <w:r w:rsidRPr="001A7E7C">
        <w:rPr>
          <w:rFonts w:ascii="Arial" w:eastAsiaTheme="minorHAnsi" w:hAnsi="Arial" w:cs="Arial"/>
          <w:i w:val="0"/>
          <w:color w:val="560072"/>
          <w:sz w:val="24"/>
          <w:szCs w:val="24"/>
        </w:rPr>
        <w:lastRenderedPageBreak/>
        <w:t xml:space="preserve">Document </w:t>
      </w:r>
      <w:r w:rsidR="00BD4116">
        <w:rPr>
          <w:rFonts w:ascii="Arial" w:eastAsiaTheme="minorHAnsi" w:hAnsi="Arial" w:cs="Arial"/>
          <w:i w:val="0"/>
          <w:color w:val="560072"/>
          <w:sz w:val="24"/>
          <w:szCs w:val="24"/>
          <w:lang w:val="en-GB"/>
        </w:rPr>
        <w:t>s</w:t>
      </w:r>
      <w:r w:rsidRPr="001A7E7C">
        <w:rPr>
          <w:rFonts w:ascii="Arial" w:eastAsiaTheme="minorHAnsi" w:hAnsi="Arial" w:cs="Arial"/>
          <w:i w:val="0"/>
          <w:color w:val="560072"/>
          <w:sz w:val="24"/>
          <w:szCs w:val="24"/>
        </w:rPr>
        <w:t>cope</w:t>
      </w:r>
      <w:bookmarkEnd w:id="54"/>
      <w:bookmarkEnd w:id="55"/>
      <w:bookmarkEnd w:id="56"/>
    </w:p>
    <w:p w:rsidR="001A7E7C" w:rsidRDefault="001A7E7C" w:rsidP="001A7E7C">
      <w:pPr>
        <w:spacing w:line="276" w:lineRule="auto"/>
        <w:contextualSpacing/>
      </w:pPr>
      <w:r w:rsidRPr="008E3DA8">
        <w:rPr>
          <w:szCs w:val="24"/>
        </w:rPr>
        <w:t>The scope of this document is limited to the recording of Newborn Blood Spot Screening data and reporting on that data</w:t>
      </w:r>
      <w:r w:rsidR="00EC574D">
        <w:rPr>
          <w:szCs w:val="24"/>
        </w:rPr>
        <w:t xml:space="preserve">. </w:t>
      </w:r>
      <w:r w:rsidRPr="008E3DA8">
        <w:rPr>
          <w:szCs w:val="24"/>
        </w:rPr>
        <w:t>It includes specific sections on producing aggregate data items required to be included in CHIS Provider quarterly and annual returns</w:t>
      </w:r>
      <w:r w:rsidR="00EC574D">
        <w:rPr>
          <w:szCs w:val="24"/>
        </w:rPr>
        <w:t xml:space="preserve">. </w:t>
      </w:r>
      <w:r w:rsidRPr="008E3DA8">
        <w:rPr>
          <w:szCs w:val="24"/>
        </w:rPr>
        <w:t>All the data items required should exist in all CHIS systems and it should therefore be possible for a CHIS Supplier to generate the required data items in a single report per KPI</w:t>
      </w:r>
      <w:r w:rsidR="00EC574D">
        <w:rPr>
          <w:szCs w:val="24"/>
        </w:rPr>
        <w:t xml:space="preserve">. </w:t>
      </w:r>
      <w:r w:rsidRPr="008E3DA8">
        <w:rPr>
          <w:szCs w:val="24"/>
        </w:rPr>
        <w:t>The KPI returns covered by this document are:</w:t>
      </w:r>
      <w:r>
        <w:t xml:space="preserve">  </w:t>
      </w:r>
    </w:p>
    <w:p w:rsidR="001A7E7C" w:rsidRPr="008E3DA8" w:rsidRDefault="001A7E7C" w:rsidP="001A7E7C">
      <w:pPr>
        <w:spacing w:line="276" w:lineRule="auto"/>
        <w:contextualSpacing/>
        <w:rPr>
          <w:szCs w:val="24"/>
        </w:rPr>
      </w:pPr>
    </w:p>
    <w:p w:rsidR="001A7E7C" w:rsidRPr="008E3DA8" w:rsidRDefault="001A7E7C" w:rsidP="00C11B0F">
      <w:pPr>
        <w:pStyle w:val="ListParagraph"/>
        <w:numPr>
          <w:ilvl w:val="0"/>
          <w:numId w:val="25"/>
        </w:numPr>
        <w:spacing w:after="0"/>
        <w:rPr>
          <w:rFonts w:ascii="Arial" w:hAnsi="Arial" w:cs="Arial"/>
        </w:rPr>
      </w:pPr>
      <w:r w:rsidRPr="008E3DA8">
        <w:rPr>
          <w:rFonts w:ascii="Arial" w:hAnsi="Arial" w:cs="Arial"/>
        </w:rPr>
        <w:t>KPI NB1: Newborn Blood Spot Screening Coverage</w:t>
      </w:r>
    </w:p>
    <w:p w:rsidR="001A7E7C" w:rsidRPr="008E3DA8" w:rsidRDefault="001A7E7C" w:rsidP="00C11B0F">
      <w:pPr>
        <w:pStyle w:val="ListParagraph"/>
        <w:numPr>
          <w:ilvl w:val="0"/>
          <w:numId w:val="25"/>
        </w:numPr>
        <w:spacing w:after="0"/>
        <w:rPr>
          <w:rFonts w:ascii="Arial" w:hAnsi="Arial" w:cs="Arial"/>
        </w:rPr>
      </w:pPr>
      <w:r w:rsidRPr="008E3DA8">
        <w:rPr>
          <w:rFonts w:ascii="Arial" w:hAnsi="Arial" w:cs="Arial"/>
        </w:rPr>
        <w:t>KPI NB3: Newborn Blood Spot Screening Timeliness of Result Availability</w:t>
      </w:r>
    </w:p>
    <w:p w:rsidR="001A7E7C" w:rsidRPr="008E3DA8" w:rsidRDefault="001A7E7C" w:rsidP="00C11B0F">
      <w:pPr>
        <w:pStyle w:val="ListParagraph"/>
        <w:numPr>
          <w:ilvl w:val="0"/>
          <w:numId w:val="25"/>
        </w:numPr>
        <w:spacing w:after="0"/>
        <w:rPr>
          <w:rFonts w:ascii="Arial" w:hAnsi="Arial" w:cs="Arial"/>
        </w:rPr>
      </w:pPr>
      <w:r w:rsidRPr="008E3DA8">
        <w:rPr>
          <w:rFonts w:ascii="Arial" w:hAnsi="Arial" w:cs="Arial"/>
        </w:rPr>
        <w:t>KPI NB4: Newborn Blood Spot Screening Coverage (Movers-in)</w:t>
      </w:r>
    </w:p>
    <w:p w:rsidR="001A7E7C" w:rsidRPr="008E3DA8" w:rsidRDefault="001A7E7C" w:rsidP="00C11B0F">
      <w:pPr>
        <w:pStyle w:val="ListParagraph"/>
        <w:numPr>
          <w:ilvl w:val="0"/>
          <w:numId w:val="25"/>
        </w:numPr>
        <w:spacing w:after="0"/>
        <w:rPr>
          <w:rFonts w:ascii="Arial" w:hAnsi="Arial" w:cs="Arial"/>
        </w:rPr>
      </w:pPr>
      <w:r w:rsidRPr="008E3DA8">
        <w:rPr>
          <w:rFonts w:ascii="Arial" w:hAnsi="Arial" w:cs="Arial"/>
        </w:rPr>
        <w:t>Annual Return:  Standard 1a – Completeness of coverage (</w:t>
      </w:r>
      <w:proofErr w:type="spellStart"/>
      <w:r w:rsidRPr="008E3DA8">
        <w:rPr>
          <w:rFonts w:ascii="Arial" w:hAnsi="Arial" w:cs="Arial"/>
        </w:rPr>
        <w:t>reg’d</w:t>
      </w:r>
      <w:proofErr w:type="spellEnd"/>
      <w:r w:rsidRPr="008E3DA8">
        <w:rPr>
          <w:rFonts w:ascii="Arial" w:hAnsi="Arial" w:cs="Arial"/>
        </w:rPr>
        <w:t xml:space="preserve"> with CCG at birth)</w:t>
      </w:r>
    </w:p>
    <w:p w:rsidR="001A7E7C" w:rsidRPr="008E3DA8" w:rsidRDefault="001A7E7C" w:rsidP="00C11B0F">
      <w:pPr>
        <w:pStyle w:val="ListParagraph"/>
        <w:numPr>
          <w:ilvl w:val="0"/>
          <w:numId w:val="25"/>
        </w:numPr>
        <w:spacing w:after="0"/>
        <w:rPr>
          <w:rFonts w:ascii="Arial" w:hAnsi="Arial" w:cs="Arial"/>
        </w:rPr>
      </w:pPr>
      <w:r w:rsidRPr="008E3DA8">
        <w:rPr>
          <w:rFonts w:ascii="Arial" w:hAnsi="Arial" w:cs="Arial"/>
        </w:rPr>
        <w:t>Annual Return – Standard 1b - Completeness of coverage (movers in)</w:t>
      </w:r>
    </w:p>
    <w:p w:rsidR="001A7E7C" w:rsidRPr="008E3DA8" w:rsidRDefault="001A7E7C" w:rsidP="00C11B0F">
      <w:pPr>
        <w:pStyle w:val="ListParagraph"/>
        <w:numPr>
          <w:ilvl w:val="0"/>
          <w:numId w:val="25"/>
        </w:numPr>
        <w:spacing w:after="0"/>
        <w:rPr>
          <w:rFonts w:ascii="Arial" w:hAnsi="Arial" w:cs="Arial"/>
        </w:rPr>
      </w:pPr>
      <w:r w:rsidRPr="008E3DA8">
        <w:rPr>
          <w:rFonts w:ascii="Arial" w:hAnsi="Arial" w:cs="Arial"/>
        </w:rPr>
        <w:t>Annual Return - Standard 2 - Timely identification of untested babies (see Note)</w:t>
      </w:r>
    </w:p>
    <w:p w:rsidR="001A7E7C" w:rsidRDefault="001A7E7C" w:rsidP="00C11B0F">
      <w:pPr>
        <w:pStyle w:val="ListParagraph"/>
        <w:numPr>
          <w:ilvl w:val="0"/>
          <w:numId w:val="25"/>
        </w:numPr>
        <w:spacing w:after="0"/>
        <w:rPr>
          <w:rFonts w:ascii="Arial" w:hAnsi="Arial" w:cs="Arial"/>
        </w:rPr>
      </w:pPr>
      <w:r w:rsidRPr="008E3DA8">
        <w:rPr>
          <w:rFonts w:ascii="Arial" w:hAnsi="Arial" w:cs="Arial"/>
        </w:rPr>
        <w:t>Annual Return – Standard 12 - Timeliness of results to parents</w:t>
      </w:r>
    </w:p>
    <w:p w:rsidR="001A7E7C" w:rsidRPr="008E3DA8" w:rsidRDefault="001A7E7C" w:rsidP="001A7E7C">
      <w:pPr>
        <w:pStyle w:val="ListParagraph"/>
        <w:spacing w:after="0"/>
        <w:rPr>
          <w:rFonts w:ascii="Arial" w:hAnsi="Arial" w:cs="Arial"/>
        </w:rPr>
      </w:pPr>
    </w:p>
    <w:p w:rsidR="001A7E7C" w:rsidRDefault="001A7E7C" w:rsidP="001A7E7C">
      <w:pPr>
        <w:spacing w:line="276" w:lineRule="auto"/>
        <w:contextualSpacing/>
      </w:pPr>
      <w:r w:rsidRPr="008E3DA8">
        <w:rPr>
          <w:szCs w:val="24"/>
        </w:rPr>
        <w:t>Note: Standard 2 is supported by provision of general reporting functionality rather than a standard report.</w:t>
      </w:r>
    </w:p>
    <w:p w:rsidR="001A7E7C" w:rsidRPr="008E3DA8" w:rsidRDefault="001A7E7C" w:rsidP="001A7E7C">
      <w:pPr>
        <w:spacing w:line="276" w:lineRule="auto"/>
        <w:contextualSpacing/>
        <w:rPr>
          <w:szCs w:val="24"/>
        </w:rPr>
      </w:pPr>
    </w:p>
    <w:p w:rsidR="001A7E7C" w:rsidRPr="001A7E7C" w:rsidRDefault="001A7E7C" w:rsidP="00C11B0F">
      <w:pPr>
        <w:pStyle w:val="Heading2"/>
        <w:keepLines/>
        <w:numPr>
          <w:ilvl w:val="1"/>
          <w:numId w:val="3"/>
        </w:numPr>
        <w:spacing w:before="0" w:after="0" w:line="276" w:lineRule="auto"/>
        <w:contextualSpacing/>
        <w:rPr>
          <w:rFonts w:ascii="Arial" w:eastAsiaTheme="minorHAnsi" w:hAnsi="Arial" w:cs="Arial"/>
          <w:i w:val="0"/>
          <w:color w:val="560072"/>
          <w:sz w:val="24"/>
          <w:szCs w:val="24"/>
        </w:rPr>
      </w:pPr>
      <w:bookmarkStart w:id="57" w:name="_Toc411418517"/>
      <w:bookmarkStart w:id="58" w:name="_Toc414868045"/>
      <w:bookmarkStart w:id="59" w:name="_Toc428513193"/>
      <w:r w:rsidRPr="001A7E7C">
        <w:rPr>
          <w:rFonts w:ascii="Arial" w:eastAsiaTheme="minorHAnsi" w:hAnsi="Arial" w:cs="Arial"/>
          <w:i w:val="0"/>
          <w:color w:val="560072"/>
          <w:sz w:val="24"/>
          <w:szCs w:val="24"/>
        </w:rPr>
        <w:t xml:space="preserve">Document </w:t>
      </w:r>
      <w:bookmarkEnd w:id="57"/>
      <w:bookmarkEnd w:id="58"/>
      <w:r w:rsidR="00EA699A" w:rsidRPr="001A7E7C">
        <w:rPr>
          <w:rFonts w:ascii="Arial" w:eastAsiaTheme="minorHAnsi" w:hAnsi="Arial" w:cs="Arial"/>
          <w:i w:val="0"/>
          <w:color w:val="560072"/>
          <w:sz w:val="24"/>
          <w:szCs w:val="24"/>
        </w:rPr>
        <w:t>overview</w:t>
      </w:r>
      <w:bookmarkEnd w:id="59"/>
    </w:p>
    <w:p w:rsidR="001A7E7C" w:rsidRDefault="001A7E7C" w:rsidP="001A7E7C">
      <w:pPr>
        <w:spacing w:line="276" w:lineRule="auto"/>
        <w:contextualSpacing/>
      </w:pPr>
      <w:r w:rsidRPr="008E3DA8">
        <w:rPr>
          <w:szCs w:val="24"/>
        </w:rPr>
        <w:t>The Background section provides a brief history an overview of KPI reports and Annual Data Returns.</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 xml:space="preserve">The CHIS System Requirements section includes requirements that are </w:t>
      </w:r>
      <w:r w:rsidR="006128FC">
        <w:rPr>
          <w:szCs w:val="24"/>
        </w:rPr>
        <w:t>related to the recording of NBS</w:t>
      </w:r>
      <w:r w:rsidRPr="008E3DA8">
        <w:rPr>
          <w:szCs w:val="24"/>
        </w:rPr>
        <w:t xml:space="preserve"> national data standards and various demographic data that will enable the KPIs and Annual Data Returns to be readily generated</w:t>
      </w:r>
      <w:r w:rsidR="00EC574D">
        <w:rPr>
          <w:szCs w:val="24"/>
        </w:rPr>
        <w:t xml:space="preserve">. </w:t>
      </w:r>
      <w:r w:rsidRPr="008E3DA8">
        <w:rPr>
          <w:szCs w:val="24"/>
        </w:rPr>
        <w:t>The section covers:</w:t>
      </w:r>
    </w:p>
    <w:p w:rsidR="001A7E7C" w:rsidRPr="008E3DA8" w:rsidRDefault="001A7E7C" w:rsidP="001A7E7C">
      <w:pPr>
        <w:spacing w:line="276" w:lineRule="auto"/>
        <w:contextualSpacing/>
        <w:rPr>
          <w:szCs w:val="24"/>
        </w:rPr>
      </w:pPr>
    </w:p>
    <w:p w:rsidR="001A7E7C" w:rsidRPr="008E3DA8" w:rsidRDefault="001A7E7C" w:rsidP="00C11B0F">
      <w:pPr>
        <w:pStyle w:val="ListParagraph"/>
        <w:numPr>
          <w:ilvl w:val="0"/>
          <w:numId w:val="29"/>
        </w:numPr>
        <w:spacing w:after="0"/>
        <w:rPr>
          <w:rFonts w:ascii="Arial" w:hAnsi="Arial" w:cs="Arial"/>
        </w:rPr>
      </w:pPr>
      <w:r w:rsidRPr="008E3DA8">
        <w:rPr>
          <w:rFonts w:ascii="Arial" w:hAnsi="Arial" w:cs="Arial"/>
        </w:rPr>
        <w:t>Configuration – CCGs and their GP Practices supported by the system</w:t>
      </w:r>
    </w:p>
    <w:p w:rsidR="001A7E7C" w:rsidRPr="008E3DA8" w:rsidRDefault="001A7E7C" w:rsidP="00C11B0F">
      <w:pPr>
        <w:pStyle w:val="ListParagraph"/>
        <w:numPr>
          <w:ilvl w:val="0"/>
          <w:numId w:val="29"/>
        </w:numPr>
        <w:spacing w:after="0"/>
        <w:rPr>
          <w:rFonts w:ascii="Arial" w:hAnsi="Arial" w:cs="Arial"/>
        </w:rPr>
      </w:pPr>
      <w:r w:rsidRPr="008E3DA8">
        <w:rPr>
          <w:rFonts w:ascii="Arial" w:hAnsi="Arial" w:cs="Arial"/>
        </w:rPr>
        <w:t xml:space="preserve">Registration – data associated with determining the child’s responsible CCG, registration periods, types, </w:t>
      </w:r>
      <w:proofErr w:type="spellStart"/>
      <w:r w:rsidRPr="008E3DA8">
        <w:rPr>
          <w:rFonts w:ascii="Arial" w:hAnsi="Arial" w:cs="Arial"/>
        </w:rPr>
        <w:t>etc</w:t>
      </w:r>
      <w:proofErr w:type="spellEnd"/>
    </w:p>
    <w:p w:rsidR="001A7E7C" w:rsidRPr="008E3DA8" w:rsidRDefault="001A7E7C" w:rsidP="00C11B0F">
      <w:pPr>
        <w:pStyle w:val="ListParagraph"/>
        <w:numPr>
          <w:ilvl w:val="0"/>
          <w:numId w:val="29"/>
        </w:numPr>
        <w:spacing w:after="0"/>
        <w:rPr>
          <w:rFonts w:ascii="Arial" w:hAnsi="Arial" w:cs="Arial"/>
        </w:rPr>
      </w:pPr>
      <w:r w:rsidRPr="008E3DA8">
        <w:rPr>
          <w:rFonts w:ascii="Arial" w:hAnsi="Arial" w:cs="Arial"/>
        </w:rPr>
        <w:t>Organisation Links – electronic receipt of demographic changes from NHAIS systems</w:t>
      </w:r>
    </w:p>
    <w:p w:rsidR="001A7E7C" w:rsidRPr="008E3DA8" w:rsidRDefault="006128FC" w:rsidP="00C11B0F">
      <w:pPr>
        <w:pStyle w:val="ListParagraph"/>
        <w:numPr>
          <w:ilvl w:val="0"/>
          <w:numId w:val="29"/>
        </w:numPr>
        <w:spacing w:after="0"/>
        <w:rPr>
          <w:rFonts w:ascii="Arial" w:hAnsi="Arial" w:cs="Arial"/>
        </w:rPr>
      </w:pPr>
      <w:r>
        <w:rPr>
          <w:rFonts w:ascii="Arial" w:hAnsi="Arial" w:cs="Arial"/>
        </w:rPr>
        <w:t>NBS</w:t>
      </w:r>
      <w:r w:rsidR="001A7E7C" w:rsidRPr="008E3DA8">
        <w:rPr>
          <w:rFonts w:ascii="Arial" w:hAnsi="Arial" w:cs="Arial"/>
        </w:rPr>
        <w:t xml:space="preserve"> result recording – the different status codes, multiple results, new sub-status codes</w:t>
      </w:r>
    </w:p>
    <w:p w:rsidR="001A7E7C" w:rsidRPr="008E3DA8" w:rsidRDefault="006128FC" w:rsidP="00C11B0F">
      <w:pPr>
        <w:pStyle w:val="ListParagraph"/>
        <w:numPr>
          <w:ilvl w:val="0"/>
          <w:numId w:val="29"/>
        </w:numPr>
        <w:spacing w:after="0"/>
        <w:rPr>
          <w:rFonts w:ascii="Arial" w:hAnsi="Arial" w:cs="Arial"/>
        </w:rPr>
      </w:pPr>
      <w:r>
        <w:rPr>
          <w:rFonts w:ascii="Arial" w:hAnsi="Arial" w:cs="Arial"/>
        </w:rPr>
        <w:t>NBS</w:t>
      </w:r>
      <w:r w:rsidR="001A7E7C" w:rsidRPr="008E3DA8">
        <w:rPr>
          <w:rFonts w:ascii="Arial" w:hAnsi="Arial" w:cs="Arial"/>
        </w:rPr>
        <w:t xml:space="preserve"> reporting – general reporting requirements to help track children</w:t>
      </w:r>
    </w:p>
    <w:p w:rsidR="001A7E7C" w:rsidRPr="008E3DA8" w:rsidRDefault="006128FC" w:rsidP="00C11B0F">
      <w:pPr>
        <w:pStyle w:val="ListParagraph"/>
        <w:numPr>
          <w:ilvl w:val="0"/>
          <w:numId w:val="29"/>
        </w:numPr>
        <w:spacing w:after="0"/>
        <w:rPr>
          <w:rFonts w:ascii="Arial" w:hAnsi="Arial" w:cs="Arial"/>
        </w:rPr>
      </w:pPr>
      <w:r>
        <w:rPr>
          <w:rFonts w:ascii="Arial" w:hAnsi="Arial" w:cs="Arial"/>
        </w:rPr>
        <w:t>NBS</w:t>
      </w:r>
      <w:r w:rsidR="001A7E7C" w:rsidRPr="008E3DA8">
        <w:rPr>
          <w:rFonts w:ascii="Arial" w:hAnsi="Arial" w:cs="Arial"/>
        </w:rPr>
        <w:t xml:space="preserve"> statutory reporting – detailed descriptions of how to produce the statutory reports</w:t>
      </w:r>
    </w:p>
    <w:p w:rsidR="001A7E7C" w:rsidRPr="008E3DA8" w:rsidRDefault="001A7E7C" w:rsidP="001A7E7C">
      <w:pPr>
        <w:spacing w:line="276" w:lineRule="auto"/>
        <w:contextualSpacing/>
        <w:rPr>
          <w:rFonts w:eastAsiaTheme="majorEastAsia"/>
          <w:b/>
          <w:bCs/>
          <w:color w:val="1F497D" w:themeColor="text2"/>
          <w:szCs w:val="24"/>
        </w:rPr>
      </w:pPr>
      <w:bookmarkStart w:id="60" w:name="_Toc289686615"/>
      <w:bookmarkStart w:id="61" w:name="_Toc290111919"/>
      <w:bookmarkStart w:id="62" w:name="_Toc302982315"/>
      <w:bookmarkStart w:id="63" w:name="_Toc338320164"/>
      <w:r w:rsidRPr="008E3DA8">
        <w:rPr>
          <w:szCs w:val="24"/>
        </w:rPr>
        <w:br w:type="page"/>
      </w:r>
    </w:p>
    <w:p w:rsidR="001A7E7C" w:rsidRPr="001A7E7C" w:rsidRDefault="001A7E7C" w:rsidP="00C11B0F">
      <w:pPr>
        <w:pStyle w:val="Heading2"/>
        <w:keepLines/>
        <w:numPr>
          <w:ilvl w:val="1"/>
          <w:numId w:val="3"/>
        </w:numPr>
        <w:spacing w:before="0" w:after="0" w:line="276" w:lineRule="auto"/>
        <w:contextualSpacing/>
        <w:rPr>
          <w:rFonts w:ascii="Arial" w:hAnsi="Arial" w:cs="Arial"/>
          <w:i w:val="0"/>
          <w:color w:val="560072"/>
          <w:sz w:val="24"/>
          <w:szCs w:val="24"/>
        </w:rPr>
      </w:pPr>
      <w:bookmarkStart w:id="64" w:name="_Toc411418518"/>
      <w:bookmarkStart w:id="65" w:name="_Toc414868046"/>
      <w:bookmarkStart w:id="66" w:name="_Toc428513194"/>
      <w:r w:rsidRPr="001A7E7C">
        <w:rPr>
          <w:rFonts w:ascii="Arial" w:hAnsi="Arial" w:cs="Arial"/>
          <w:i w:val="0"/>
          <w:color w:val="560072"/>
          <w:sz w:val="24"/>
          <w:szCs w:val="24"/>
        </w:rPr>
        <w:lastRenderedPageBreak/>
        <w:t>Definitions</w:t>
      </w:r>
      <w:bookmarkEnd w:id="60"/>
      <w:bookmarkEnd w:id="61"/>
      <w:bookmarkEnd w:id="62"/>
      <w:bookmarkEnd w:id="63"/>
      <w:bookmarkEnd w:id="64"/>
      <w:bookmarkEnd w:id="65"/>
      <w:bookmarkEnd w:id="66"/>
    </w:p>
    <w:p w:rsidR="001A7E7C" w:rsidRDefault="001A7E7C" w:rsidP="001A7E7C">
      <w:pPr>
        <w:spacing w:line="276" w:lineRule="auto"/>
        <w:contextualSpacing/>
      </w:pPr>
      <w:r w:rsidRPr="008E3DA8">
        <w:rPr>
          <w:szCs w:val="24"/>
        </w:rPr>
        <w:t xml:space="preserve">Where used in this document set, the keywords MUST, SHOULD and MAY </w:t>
      </w:r>
      <w:proofErr w:type="gramStart"/>
      <w:r w:rsidRPr="008E3DA8">
        <w:rPr>
          <w:szCs w:val="24"/>
        </w:rPr>
        <w:t>are</w:t>
      </w:r>
      <w:proofErr w:type="gramEnd"/>
      <w:r w:rsidRPr="008E3DA8">
        <w:rPr>
          <w:szCs w:val="24"/>
        </w:rPr>
        <w:t xml:space="preserve"> to be interpreted as follows:</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proofErr w:type="gramStart"/>
      <w:r w:rsidRPr="008E3DA8">
        <w:rPr>
          <w:b/>
          <w:szCs w:val="24"/>
        </w:rPr>
        <w:t>MUST</w:t>
      </w:r>
      <w:r w:rsidRPr="008E3DA8">
        <w:rPr>
          <w:szCs w:val="24"/>
        </w:rPr>
        <w:t>: This word, or the terms "</w:t>
      </w:r>
      <w:r w:rsidRPr="008E3DA8">
        <w:rPr>
          <w:b/>
          <w:szCs w:val="24"/>
        </w:rPr>
        <w:t>REQUIRED</w:t>
      </w:r>
      <w:r w:rsidRPr="008E3DA8">
        <w:rPr>
          <w:szCs w:val="24"/>
        </w:rPr>
        <w:t>" or "</w:t>
      </w:r>
      <w:r w:rsidRPr="008E3DA8">
        <w:rPr>
          <w:b/>
          <w:szCs w:val="24"/>
        </w:rPr>
        <w:t>SHALL</w:t>
      </w:r>
      <w:r w:rsidRPr="008E3DA8">
        <w:rPr>
          <w:szCs w:val="24"/>
        </w:rPr>
        <w:t>", means that the definition is an absolu</w:t>
      </w:r>
      <w:r>
        <w:t>te</w:t>
      </w:r>
      <w:r w:rsidRPr="008E3DA8">
        <w:rPr>
          <w:szCs w:val="24"/>
        </w:rPr>
        <w:t xml:space="preserve"> requirement of the specification.</w:t>
      </w:r>
      <w:proofErr w:type="gramEnd"/>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proofErr w:type="gramStart"/>
      <w:r w:rsidRPr="008E3DA8">
        <w:rPr>
          <w:b/>
          <w:szCs w:val="24"/>
        </w:rPr>
        <w:t>SHOULD</w:t>
      </w:r>
      <w:r w:rsidRPr="008E3DA8">
        <w:rPr>
          <w:szCs w:val="24"/>
        </w:rPr>
        <w:t>: This word, or the adjective "</w:t>
      </w:r>
      <w:r w:rsidRPr="008E3DA8">
        <w:rPr>
          <w:b/>
          <w:szCs w:val="24"/>
        </w:rPr>
        <w:t>RECOMMENDED</w:t>
      </w:r>
      <w:r w:rsidRPr="008E3DA8">
        <w:rPr>
          <w:szCs w:val="24"/>
        </w:rPr>
        <w:t xml:space="preserve">", means that there may exist valid reasons in particular circumstances to ignore a particular item, but the full implications </w:t>
      </w:r>
      <w:r w:rsidRPr="008E3DA8">
        <w:rPr>
          <w:b/>
          <w:szCs w:val="24"/>
        </w:rPr>
        <w:t>MUST</w:t>
      </w:r>
      <w:r w:rsidRPr="008E3DA8">
        <w:rPr>
          <w:szCs w:val="24"/>
        </w:rPr>
        <w:t xml:space="preserve"> be understood and carefully weighed before choosing a different course.</w:t>
      </w:r>
      <w:proofErr w:type="gramEnd"/>
    </w:p>
    <w:p w:rsidR="001A7E7C" w:rsidRPr="008E3DA8" w:rsidRDefault="001A7E7C" w:rsidP="001A7E7C">
      <w:pPr>
        <w:spacing w:line="276" w:lineRule="auto"/>
        <w:contextualSpacing/>
        <w:rPr>
          <w:szCs w:val="24"/>
        </w:rPr>
      </w:pPr>
    </w:p>
    <w:p w:rsidR="001A7E7C" w:rsidRPr="008E3DA8" w:rsidRDefault="001A7E7C" w:rsidP="001A7E7C">
      <w:pPr>
        <w:spacing w:line="276" w:lineRule="auto"/>
        <w:contextualSpacing/>
        <w:rPr>
          <w:szCs w:val="24"/>
        </w:rPr>
      </w:pPr>
      <w:r w:rsidRPr="008E3DA8">
        <w:rPr>
          <w:b/>
          <w:szCs w:val="24"/>
        </w:rPr>
        <w:t>MAY</w:t>
      </w:r>
      <w:r w:rsidRPr="008E3DA8">
        <w:rPr>
          <w:szCs w:val="24"/>
        </w:rPr>
        <w:t>: This word, or the adjective “</w:t>
      </w:r>
      <w:r w:rsidRPr="008E3DA8">
        <w:rPr>
          <w:b/>
          <w:szCs w:val="24"/>
        </w:rPr>
        <w:t>OPTIONAL</w:t>
      </w:r>
      <w:r w:rsidRPr="008E3DA8">
        <w:rPr>
          <w:szCs w:val="24"/>
        </w:rPr>
        <w:t>”, means that an item is truly optional. One implementer may choose to include the item because a particular implementation requires it or because the implementer feels that it enhances the implementation while another implementer may omit the same item</w:t>
      </w:r>
      <w:r w:rsidR="00EC574D">
        <w:rPr>
          <w:szCs w:val="24"/>
        </w:rPr>
        <w:t xml:space="preserve">. </w:t>
      </w:r>
      <w:r w:rsidRPr="008E3DA8">
        <w:rPr>
          <w:szCs w:val="24"/>
        </w:rPr>
        <w:t xml:space="preserve">An implementation which does not include a particular option </w:t>
      </w:r>
      <w:r w:rsidRPr="008E3DA8">
        <w:rPr>
          <w:b/>
          <w:szCs w:val="24"/>
        </w:rPr>
        <w:t>MUST</w:t>
      </w:r>
      <w:r w:rsidRPr="008E3DA8">
        <w:rPr>
          <w:szCs w:val="24"/>
        </w:rPr>
        <w:t xml:space="preserve"> be prepared to interoperate with another implementation which does include the option, though perhaps with reduced functionality. In the same vein an implementation which does include a particular option </w:t>
      </w:r>
      <w:r w:rsidRPr="008E3DA8">
        <w:rPr>
          <w:b/>
          <w:szCs w:val="24"/>
        </w:rPr>
        <w:t>MUST</w:t>
      </w:r>
      <w:r w:rsidRPr="008E3DA8">
        <w:rPr>
          <w:szCs w:val="24"/>
        </w:rPr>
        <w:t xml:space="preserve"> be prepared to interoperate with another implementation which does not include the option (except, of course, for the feature the option provides).</w:t>
      </w:r>
    </w:p>
    <w:p w:rsidR="001A7E7C" w:rsidRPr="008E3DA8" w:rsidRDefault="001A7E7C" w:rsidP="001A7E7C">
      <w:pPr>
        <w:spacing w:line="276" w:lineRule="auto"/>
        <w:contextualSpacing/>
        <w:rPr>
          <w:szCs w:val="24"/>
        </w:rPr>
      </w:pPr>
    </w:p>
    <w:p w:rsidR="001A7E7C" w:rsidRDefault="001A7E7C" w:rsidP="001A7E7C">
      <w:pPr>
        <w:pStyle w:val="PHEChapterheading"/>
        <w:rPr>
          <w:rFonts w:eastAsiaTheme="minorHAnsi"/>
          <w:color w:val="0072C6"/>
        </w:rPr>
      </w:pPr>
      <w:bookmarkStart w:id="67" w:name="_Toc411418519"/>
    </w:p>
    <w:p w:rsidR="001A7E7C" w:rsidRDefault="001A7E7C" w:rsidP="001A7E7C">
      <w:pPr>
        <w:pStyle w:val="PHEChapterheading"/>
        <w:rPr>
          <w:rFonts w:eastAsiaTheme="minorHAnsi"/>
          <w:color w:val="0072C6"/>
        </w:rPr>
      </w:pPr>
    </w:p>
    <w:p w:rsidR="001A7E7C" w:rsidRDefault="001A7E7C" w:rsidP="001A7E7C">
      <w:pPr>
        <w:pStyle w:val="PHEChapterheading"/>
        <w:rPr>
          <w:rFonts w:eastAsiaTheme="minorHAnsi"/>
          <w:color w:val="0072C6"/>
        </w:rPr>
      </w:pPr>
    </w:p>
    <w:p w:rsidR="001A7E7C" w:rsidRDefault="001A7E7C" w:rsidP="001A7E7C">
      <w:pPr>
        <w:pStyle w:val="PHEChapterheading"/>
        <w:rPr>
          <w:rFonts w:eastAsiaTheme="minorHAnsi"/>
          <w:color w:val="0072C6"/>
        </w:rPr>
      </w:pPr>
    </w:p>
    <w:p w:rsidR="001A7E7C" w:rsidRDefault="001A7E7C" w:rsidP="001A7E7C">
      <w:pPr>
        <w:pStyle w:val="PHEChapterheading"/>
        <w:rPr>
          <w:rFonts w:eastAsiaTheme="minorHAnsi"/>
          <w:color w:val="0072C6"/>
        </w:rPr>
      </w:pPr>
    </w:p>
    <w:p w:rsidR="001A7E7C" w:rsidRDefault="001A7E7C" w:rsidP="001A7E7C">
      <w:pPr>
        <w:pStyle w:val="PHEChapterheading"/>
        <w:rPr>
          <w:rFonts w:eastAsiaTheme="minorHAnsi"/>
          <w:color w:val="0072C6"/>
        </w:rPr>
      </w:pPr>
    </w:p>
    <w:p w:rsidR="001A7E7C" w:rsidRDefault="001A7E7C" w:rsidP="001A7E7C">
      <w:pPr>
        <w:pStyle w:val="PHEChapterheading"/>
        <w:rPr>
          <w:rFonts w:eastAsiaTheme="minorHAnsi"/>
          <w:color w:val="0072C6"/>
        </w:rPr>
      </w:pPr>
    </w:p>
    <w:p w:rsidR="001A7E7C" w:rsidRPr="006128FC" w:rsidRDefault="00CB0700" w:rsidP="00CB0700">
      <w:pPr>
        <w:pStyle w:val="PHEChapterheading"/>
        <w:rPr>
          <w:rFonts w:eastAsiaTheme="minorHAnsi"/>
          <w:color w:val="0091C9"/>
        </w:rPr>
      </w:pPr>
      <w:bookmarkStart w:id="68" w:name="_Toc414868047"/>
      <w:bookmarkStart w:id="69" w:name="_Toc428513195"/>
      <w:r w:rsidRPr="006128FC">
        <w:rPr>
          <w:rFonts w:eastAsiaTheme="minorHAnsi"/>
          <w:color w:val="0091C9"/>
        </w:rPr>
        <w:lastRenderedPageBreak/>
        <w:t xml:space="preserve">2. </w:t>
      </w:r>
      <w:r w:rsidR="001A7E7C" w:rsidRPr="006128FC">
        <w:rPr>
          <w:rFonts w:eastAsiaTheme="minorHAnsi"/>
          <w:color w:val="0091C9"/>
        </w:rPr>
        <w:t>Background</w:t>
      </w:r>
      <w:bookmarkEnd w:id="67"/>
      <w:bookmarkEnd w:id="68"/>
      <w:bookmarkEnd w:id="69"/>
    </w:p>
    <w:p w:rsidR="001A7E7C" w:rsidRDefault="001A7E7C" w:rsidP="001A7E7C">
      <w:pPr>
        <w:spacing w:line="276" w:lineRule="auto"/>
        <w:contextualSpacing/>
        <w:rPr>
          <w:szCs w:val="24"/>
        </w:rPr>
      </w:pPr>
      <w:r w:rsidRPr="008E3DA8">
        <w:rPr>
          <w:szCs w:val="24"/>
        </w:rPr>
        <w:t>KPIs provide a relatively simple method for measuring</w:t>
      </w:r>
      <w:r w:rsidR="006128FC">
        <w:rPr>
          <w:szCs w:val="24"/>
        </w:rPr>
        <w:t xml:space="preserve"> certain aspects of NBS</w:t>
      </w:r>
      <w:r w:rsidRPr="008E3DA8">
        <w:rPr>
          <w:szCs w:val="24"/>
        </w:rPr>
        <w:t xml:space="preserve"> services and CHIS Providers are required to submit their KPI returns quarterly and annually as part of their Child Health Services contract</w:t>
      </w:r>
      <w:r w:rsidR="00EC574D">
        <w:rPr>
          <w:szCs w:val="24"/>
        </w:rPr>
        <w:t xml:space="preserve">. </w:t>
      </w:r>
      <w:r w:rsidRPr="008E3DA8">
        <w:rPr>
          <w:szCs w:val="24"/>
        </w:rPr>
        <w:t>They are also required to submit an Annual Data Return which contain more detailed information than the quarterly returns, incorporating the various result codes of screening for analyse by PHE</w:t>
      </w:r>
      <w:r w:rsidR="00EC574D">
        <w:rPr>
          <w:szCs w:val="24"/>
        </w:rPr>
        <w:t xml:space="preserve">. </w:t>
      </w:r>
      <w:r w:rsidRPr="008E3DA8">
        <w:rPr>
          <w:szCs w:val="24"/>
        </w:rPr>
        <w:t>KPIs and Annual Returns are one of the mechanisms used to monitor the quality of service delivery</w:t>
      </w:r>
      <w:r w:rsidR="00EC574D">
        <w:rPr>
          <w:szCs w:val="24"/>
        </w:rPr>
        <w:t xml:space="preserve">. </w:t>
      </w:r>
      <w:r w:rsidRPr="008E3DA8">
        <w:rPr>
          <w:szCs w:val="24"/>
        </w:rPr>
        <w:t xml:space="preserve">The quarterly returns provide a high level indication of the current service levels, typically focusing on cohort management and enable significant deviations from the norm to be quickly identified and investigated. </w:t>
      </w:r>
    </w:p>
    <w:p w:rsidR="00CB0700" w:rsidRPr="008E3DA8" w:rsidRDefault="00CB0700" w:rsidP="001A7E7C">
      <w:pPr>
        <w:spacing w:line="276" w:lineRule="auto"/>
        <w:contextualSpacing/>
        <w:rPr>
          <w:szCs w:val="24"/>
        </w:rPr>
      </w:pPr>
    </w:p>
    <w:p w:rsidR="001A7E7C" w:rsidRDefault="001A7E7C" w:rsidP="001A7E7C">
      <w:pPr>
        <w:spacing w:line="276" w:lineRule="auto"/>
        <w:contextualSpacing/>
      </w:pPr>
      <w:r w:rsidRPr="008E3DA8">
        <w:rPr>
          <w:szCs w:val="24"/>
        </w:rPr>
        <w:t>In August 2013 the newborn screening</w:t>
      </w:r>
      <w:r>
        <w:t xml:space="preserve"> standards were revised (see </w:t>
      </w:r>
      <w:hyperlink r:id="rId24" w:history="1">
        <w:r w:rsidRPr="008E3DA8">
          <w:rPr>
            <w:rStyle w:val="Hyperlink"/>
            <w:szCs w:val="24"/>
          </w:rPr>
          <w:t>http://newbornbloodspot.screening.nhs.uk/standards</w:t>
        </w:r>
      </w:hyperlink>
      <w:r w:rsidRPr="008E3DA8">
        <w:rPr>
          <w:szCs w:val="24"/>
        </w:rPr>
        <w:t>). The annual returns were previously referred to as Standard 8 and 9 Core and Developmental, but were revised to become Standards 1a, 1b and 2 as outlined in the table below</w:t>
      </w:r>
      <w:r w:rsidR="00EC574D">
        <w:rPr>
          <w:szCs w:val="24"/>
        </w:rPr>
        <w:t xml:space="preserve">. </w:t>
      </w:r>
      <w:r w:rsidRPr="008E3DA8">
        <w:rPr>
          <w:szCs w:val="24"/>
        </w:rPr>
        <w:t xml:space="preserve">Standard 1a and 2 remained identical to previous measures. </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Standard 1b was introduced to collect the data for ‘Movers in’ with an additional timeframe of 21 calendar days</w:t>
      </w:r>
      <w:r w:rsidR="00EC574D">
        <w:rPr>
          <w:szCs w:val="24"/>
        </w:rPr>
        <w:t xml:space="preserve">. </w:t>
      </w:r>
      <w:r w:rsidRPr="008E3DA8">
        <w:rPr>
          <w:szCs w:val="24"/>
        </w:rPr>
        <w:t>This was introduced as a result of several Serious Incidents being reported which resulted in ‘mover in’ babies not being tested</w:t>
      </w:r>
      <w:r w:rsidR="00EC574D">
        <w:rPr>
          <w:szCs w:val="24"/>
        </w:rPr>
        <w:t xml:space="preserve">. </w:t>
      </w:r>
      <w:r w:rsidRPr="008E3DA8">
        <w:rPr>
          <w:szCs w:val="24"/>
        </w:rPr>
        <w:t xml:space="preserve">It is a key priority of the programme to prevent this reoccurring. </w:t>
      </w:r>
    </w:p>
    <w:p w:rsidR="001A7E7C" w:rsidRPr="008E3DA8" w:rsidRDefault="001A7E7C" w:rsidP="001A7E7C">
      <w:pPr>
        <w:spacing w:line="276" w:lineRule="auto"/>
        <w:contextualSpacing/>
        <w:rPr>
          <w:szCs w:val="24"/>
        </w:rPr>
      </w:pPr>
    </w:p>
    <w:tbl>
      <w:tblPr>
        <w:tblW w:w="92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819"/>
      </w:tblGrid>
      <w:tr w:rsidR="001A7E7C" w:rsidRPr="008E3DA8" w:rsidTr="009E2C21">
        <w:trPr>
          <w:trHeight w:val="300"/>
        </w:trPr>
        <w:tc>
          <w:tcPr>
            <w:tcW w:w="4405" w:type="dxa"/>
            <w:shd w:val="clear" w:color="000000" w:fill="D9D9D9"/>
            <w:noWrap/>
            <w:vAlign w:val="center"/>
            <w:hideMark/>
          </w:tcPr>
          <w:p w:rsidR="001A7E7C" w:rsidRPr="008E3DA8" w:rsidRDefault="001A7E7C" w:rsidP="001A7E7C">
            <w:pPr>
              <w:spacing w:line="276" w:lineRule="auto"/>
              <w:contextualSpacing/>
              <w:rPr>
                <w:b/>
                <w:szCs w:val="24"/>
                <w:lang w:val="en-US"/>
              </w:rPr>
            </w:pPr>
            <w:r w:rsidRPr="008E3DA8">
              <w:rPr>
                <w:b/>
                <w:szCs w:val="24"/>
                <w:lang w:val="en-US"/>
              </w:rPr>
              <w:t>Revised standards 2013</w:t>
            </w:r>
          </w:p>
        </w:tc>
        <w:tc>
          <w:tcPr>
            <w:tcW w:w="4819" w:type="dxa"/>
            <w:shd w:val="clear" w:color="000000" w:fill="D9D9D9"/>
            <w:noWrap/>
            <w:vAlign w:val="center"/>
            <w:hideMark/>
          </w:tcPr>
          <w:p w:rsidR="001A7E7C" w:rsidRPr="008E3DA8" w:rsidRDefault="001A7E7C" w:rsidP="001A7E7C">
            <w:pPr>
              <w:spacing w:line="276" w:lineRule="auto"/>
              <w:contextualSpacing/>
              <w:rPr>
                <w:b/>
                <w:szCs w:val="24"/>
                <w:lang w:val="en-US"/>
              </w:rPr>
            </w:pPr>
            <w:r w:rsidRPr="008E3DA8">
              <w:rPr>
                <w:b/>
                <w:szCs w:val="24"/>
                <w:lang w:val="en-US"/>
              </w:rPr>
              <w:t>Previous standard 2008</w:t>
            </w:r>
          </w:p>
        </w:tc>
      </w:tr>
      <w:tr w:rsidR="001A7E7C" w:rsidRPr="008E3DA8" w:rsidTr="009E2C21">
        <w:trPr>
          <w:trHeight w:val="600"/>
        </w:trPr>
        <w:tc>
          <w:tcPr>
            <w:tcW w:w="4405" w:type="dxa"/>
            <w:shd w:val="clear" w:color="000000" w:fill="FFFFFF"/>
            <w:hideMark/>
          </w:tcPr>
          <w:p w:rsidR="001A7E7C" w:rsidRPr="008E3DA8" w:rsidRDefault="001A7E7C" w:rsidP="001A7E7C">
            <w:pPr>
              <w:spacing w:line="276" w:lineRule="auto"/>
              <w:contextualSpacing/>
              <w:rPr>
                <w:szCs w:val="24"/>
                <w:lang w:val="en-US"/>
              </w:rPr>
            </w:pPr>
            <w:r w:rsidRPr="008E3DA8">
              <w:rPr>
                <w:szCs w:val="24"/>
                <w:lang w:val="en-US"/>
              </w:rPr>
              <w:t xml:space="preserve">Standard 1a: Completeness of coverage (CCG responsibility at birth) </w:t>
            </w:r>
          </w:p>
        </w:tc>
        <w:tc>
          <w:tcPr>
            <w:tcW w:w="4819" w:type="dxa"/>
            <w:shd w:val="clear" w:color="000000" w:fill="FFFFFF"/>
            <w:hideMark/>
          </w:tcPr>
          <w:p w:rsidR="001A7E7C" w:rsidRPr="008E3DA8" w:rsidRDefault="001A7E7C" w:rsidP="001A7E7C">
            <w:pPr>
              <w:spacing w:line="276" w:lineRule="auto"/>
              <w:contextualSpacing/>
              <w:rPr>
                <w:szCs w:val="24"/>
                <w:lang w:val="en-US"/>
              </w:rPr>
            </w:pPr>
            <w:r w:rsidRPr="008E3DA8">
              <w:rPr>
                <w:szCs w:val="24"/>
                <w:lang w:val="en-US"/>
              </w:rPr>
              <w:t>Standard 9a : Completeness of uptake  - Born and registered</w:t>
            </w:r>
          </w:p>
        </w:tc>
      </w:tr>
      <w:tr w:rsidR="001A7E7C" w:rsidRPr="008E3DA8" w:rsidTr="009E2C21">
        <w:trPr>
          <w:trHeight w:val="600"/>
        </w:trPr>
        <w:tc>
          <w:tcPr>
            <w:tcW w:w="4405" w:type="dxa"/>
            <w:shd w:val="clear" w:color="000000" w:fill="FFFFFF"/>
            <w:hideMark/>
          </w:tcPr>
          <w:p w:rsidR="001A7E7C" w:rsidRPr="008E3DA8" w:rsidRDefault="001A7E7C" w:rsidP="001A7E7C">
            <w:pPr>
              <w:spacing w:line="276" w:lineRule="auto"/>
              <w:contextualSpacing/>
              <w:rPr>
                <w:szCs w:val="24"/>
                <w:lang w:val="en-US"/>
              </w:rPr>
            </w:pPr>
            <w:r w:rsidRPr="008E3DA8">
              <w:rPr>
                <w:szCs w:val="24"/>
                <w:lang w:val="en-US"/>
              </w:rPr>
              <w:t xml:space="preserve">Standard 1b: Completeness of coverage (movers in) </w:t>
            </w:r>
          </w:p>
        </w:tc>
        <w:tc>
          <w:tcPr>
            <w:tcW w:w="4819" w:type="dxa"/>
            <w:shd w:val="clear" w:color="000000" w:fill="FFFFFF"/>
            <w:hideMark/>
          </w:tcPr>
          <w:p w:rsidR="001A7E7C" w:rsidRPr="008E3DA8" w:rsidRDefault="001A7E7C" w:rsidP="001A7E7C">
            <w:pPr>
              <w:spacing w:line="276" w:lineRule="auto"/>
              <w:contextualSpacing/>
              <w:rPr>
                <w:szCs w:val="24"/>
                <w:lang w:val="en-US"/>
              </w:rPr>
            </w:pPr>
            <w:r w:rsidRPr="008E3DA8">
              <w:rPr>
                <w:szCs w:val="24"/>
                <w:lang w:val="en-US"/>
              </w:rPr>
              <w:t xml:space="preserve">Standard 9b : Completeness of uptake  - Movers in </w:t>
            </w:r>
          </w:p>
        </w:tc>
      </w:tr>
      <w:tr w:rsidR="001A7E7C" w:rsidRPr="008E3DA8" w:rsidTr="009E2C21">
        <w:trPr>
          <w:trHeight w:val="1020"/>
        </w:trPr>
        <w:tc>
          <w:tcPr>
            <w:tcW w:w="4405" w:type="dxa"/>
            <w:shd w:val="clear" w:color="000000" w:fill="FFFFFF"/>
            <w:hideMark/>
          </w:tcPr>
          <w:p w:rsidR="001A7E7C" w:rsidRPr="008E3DA8" w:rsidRDefault="001A7E7C" w:rsidP="001A7E7C">
            <w:pPr>
              <w:spacing w:line="276" w:lineRule="auto"/>
              <w:contextualSpacing/>
              <w:rPr>
                <w:szCs w:val="24"/>
                <w:lang w:val="en-US"/>
              </w:rPr>
            </w:pPr>
            <w:r w:rsidRPr="008E3DA8">
              <w:rPr>
                <w:szCs w:val="24"/>
                <w:lang w:val="en-US"/>
              </w:rPr>
              <w:t xml:space="preserve">Standard 2: Timely identification of babies with a null or incomplete result recorded on the child health information system </w:t>
            </w:r>
          </w:p>
        </w:tc>
        <w:tc>
          <w:tcPr>
            <w:tcW w:w="4819" w:type="dxa"/>
            <w:shd w:val="clear" w:color="000000" w:fill="FFFFFF"/>
            <w:hideMark/>
          </w:tcPr>
          <w:p w:rsidR="001A7E7C" w:rsidRPr="008E3DA8" w:rsidRDefault="001A7E7C" w:rsidP="001A7E7C">
            <w:pPr>
              <w:spacing w:line="276" w:lineRule="auto"/>
              <w:contextualSpacing/>
              <w:rPr>
                <w:szCs w:val="24"/>
                <w:lang w:val="en-US"/>
              </w:rPr>
            </w:pPr>
            <w:r w:rsidRPr="008E3DA8">
              <w:rPr>
                <w:szCs w:val="24"/>
                <w:lang w:val="en-US"/>
              </w:rPr>
              <w:t>Standard 8 : Timely identification of babies for whom the child health records department has not received notification of specimen received in laboratory, screening test result or decline</w:t>
            </w:r>
          </w:p>
        </w:tc>
      </w:tr>
      <w:tr w:rsidR="001A7E7C" w:rsidRPr="008E3DA8" w:rsidTr="009E2C21">
        <w:trPr>
          <w:trHeight w:val="1020"/>
        </w:trPr>
        <w:tc>
          <w:tcPr>
            <w:tcW w:w="4405" w:type="dxa"/>
            <w:shd w:val="clear" w:color="000000" w:fill="FFFFFF"/>
          </w:tcPr>
          <w:p w:rsidR="001A7E7C" w:rsidRPr="008E3DA8" w:rsidRDefault="001A7E7C" w:rsidP="001A7E7C">
            <w:pPr>
              <w:spacing w:line="276" w:lineRule="auto"/>
              <w:contextualSpacing/>
              <w:rPr>
                <w:szCs w:val="24"/>
                <w:lang w:val="en-US"/>
              </w:rPr>
            </w:pPr>
            <w:r w:rsidRPr="008E3DA8">
              <w:rPr>
                <w:szCs w:val="24"/>
                <w:lang w:val="en-US"/>
              </w:rPr>
              <w:t>Standard 12: Timely delivery of conclusive negative results of all 5 conditions to parents.</w:t>
            </w:r>
          </w:p>
        </w:tc>
        <w:tc>
          <w:tcPr>
            <w:tcW w:w="4819" w:type="dxa"/>
            <w:shd w:val="clear" w:color="000000" w:fill="FFFFFF"/>
          </w:tcPr>
          <w:p w:rsidR="001A7E7C" w:rsidRPr="008E3DA8" w:rsidRDefault="001A7E7C" w:rsidP="001A7E7C">
            <w:pPr>
              <w:spacing w:line="276" w:lineRule="auto"/>
              <w:contextualSpacing/>
              <w:rPr>
                <w:szCs w:val="24"/>
                <w:lang w:val="en-US"/>
              </w:rPr>
            </w:pPr>
            <w:r w:rsidRPr="008E3DA8">
              <w:rPr>
                <w:szCs w:val="24"/>
                <w:lang w:val="en-US"/>
              </w:rPr>
              <w:t>n/a</w:t>
            </w:r>
          </w:p>
        </w:tc>
      </w:tr>
    </w:tbl>
    <w:p w:rsidR="001A7E7C" w:rsidRDefault="001A7E7C" w:rsidP="001A7E7C">
      <w:pPr>
        <w:spacing w:line="276" w:lineRule="auto"/>
        <w:contextualSpacing/>
      </w:pPr>
    </w:p>
    <w:p w:rsidR="001A7E7C" w:rsidRPr="008E3DA8" w:rsidRDefault="001A7E7C" w:rsidP="001A7E7C">
      <w:pPr>
        <w:spacing w:line="276" w:lineRule="auto"/>
        <w:contextualSpacing/>
        <w:rPr>
          <w:szCs w:val="24"/>
        </w:rPr>
      </w:pPr>
      <w:r w:rsidRPr="008E3DA8">
        <w:rPr>
          <w:szCs w:val="24"/>
        </w:rPr>
        <w:t>The pilot for Standard 1b (NB4) ran for 12 months and identified several problems around identifying movers-in in a timely manner and also around collation of the required data for the return</w:t>
      </w:r>
      <w:r w:rsidR="00EC574D">
        <w:rPr>
          <w:szCs w:val="24"/>
        </w:rPr>
        <w:t xml:space="preserve">. </w:t>
      </w:r>
      <w:r w:rsidRPr="008E3DA8">
        <w:rPr>
          <w:szCs w:val="24"/>
        </w:rPr>
        <w:t>This specification is intended to address some of these issues by enabling movers-in to be clearly identified and by specifying the KPI reports themselves in greater detail.</w:t>
      </w:r>
    </w:p>
    <w:p w:rsidR="001A7E7C" w:rsidRDefault="001A7E7C" w:rsidP="001A7E7C">
      <w:pPr>
        <w:spacing w:line="276" w:lineRule="auto"/>
        <w:contextualSpacing/>
        <w:rPr>
          <w:szCs w:val="24"/>
        </w:rPr>
      </w:pPr>
      <w:r w:rsidRPr="008E3DA8">
        <w:rPr>
          <w:szCs w:val="24"/>
        </w:rPr>
        <w:br w:type="page"/>
      </w:r>
      <w:r w:rsidRPr="008E3DA8">
        <w:rPr>
          <w:szCs w:val="24"/>
        </w:rPr>
        <w:lastRenderedPageBreak/>
        <w:t>The KPI identifiers are related to the standards as follows:</w:t>
      </w:r>
    </w:p>
    <w:p w:rsidR="001A7E7C" w:rsidRPr="008E3DA8" w:rsidRDefault="001A7E7C" w:rsidP="001A7E7C">
      <w:pPr>
        <w:spacing w:line="276" w:lineRule="auto"/>
        <w:contextualSpacing/>
        <w:rPr>
          <w:szCs w:val="24"/>
        </w:rPr>
      </w:pPr>
    </w:p>
    <w:tbl>
      <w:tblPr>
        <w:tblW w:w="88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405"/>
      </w:tblGrid>
      <w:tr w:rsidR="001A7E7C" w:rsidRPr="008E3DA8" w:rsidTr="009E2C21">
        <w:trPr>
          <w:trHeight w:val="300"/>
        </w:trPr>
        <w:tc>
          <w:tcPr>
            <w:tcW w:w="4405" w:type="dxa"/>
            <w:shd w:val="clear" w:color="000000" w:fill="D9D9D9"/>
            <w:vAlign w:val="center"/>
          </w:tcPr>
          <w:p w:rsidR="001A7E7C" w:rsidRPr="008E3DA8" w:rsidRDefault="001A7E7C" w:rsidP="001A7E7C">
            <w:pPr>
              <w:spacing w:line="276" w:lineRule="auto"/>
              <w:contextualSpacing/>
              <w:rPr>
                <w:b/>
                <w:szCs w:val="24"/>
                <w:lang w:val="en-US"/>
              </w:rPr>
            </w:pPr>
            <w:r w:rsidRPr="008E3DA8">
              <w:rPr>
                <w:b/>
                <w:szCs w:val="24"/>
                <w:lang w:val="en-US"/>
              </w:rPr>
              <w:t>Standard</w:t>
            </w:r>
          </w:p>
        </w:tc>
        <w:tc>
          <w:tcPr>
            <w:tcW w:w="4405" w:type="dxa"/>
            <w:shd w:val="clear" w:color="000000" w:fill="D9D9D9"/>
            <w:noWrap/>
            <w:vAlign w:val="center"/>
            <w:hideMark/>
          </w:tcPr>
          <w:p w:rsidR="001A7E7C" w:rsidRPr="008E3DA8" w:rsidRDefault="001A7E7C" w:rsidP="001A7E7C">
            <w:pPr>
              <w:spacing w:line="276" w:lineRule="auto"/>
              <w:contextualSpacing/>
              <w:rPr>
                <w:b/>
                <w:szCs w:val="24"/>
                <w:lang w:val="en-US"/>
              </w:rPr>
            </w:pPr>
            <w:r w:rsidRPr="008E3DA8">
              <w:rPr>
                <w:b/>
                <w:szCs w:val="24"/>
                <w:lang w:val="en-US"/>
              </w:rPr>
              <w:t>KPI</w:t>
            </w:r>
          </w:p>
        </w:tc>
      </w:tr>
      <w:tr w:rsidR="001A7E7C" w:rsidRPr="008E3DA8" w:rsidTr="009E2C21">
        <w:trPr>
          <w:trHeight w:val="600"/>
        </w:trPr>
        <w:tc>
          <w:tcPr>
            <w:tcW w:w="4405" w:type="dxa"/>
            <w:shd w:val="clear" w:color="000000" w:fill="FFFFFF"/>
          </w:tcPr>
          <w:p w:rsidR="001A7E7C" w:rsidRPr="008E3DA8" w:rsidRDefault="001A7E7C" w:rsidP="001A7E7C">
            <w:pPr>
              <w:spacing w:line="276" w:lineRule="auto"/>
              <w:contextualSpacing/>
              <w:rPr>
                <w:szCs w:val="24"/>
                <w:lang w:val="en-US"/>
              </w:rPr>
            </w:pPr>
            <w:r w:rsidRPr="008E3DA8">
              <w:rPr>
                <w:szCs w:val="24"/>
                <w:lang w:val="en-US"/>
              </w:rPr>
              <w:t xml:space="preserve">Standard 1a: Completeness of coverage (CCG responsibility at birth) </w:t>
            </w:r>
          </w:p>
        </w:tc>
        <w:tc>
          <w:tcPr>
            <w:tcW w:w="4405" w:type="dxa"/>
            <w:shd w:val="clear" w:color="000000" w:fill="FFFFFF"/>
            <w:hideMark/>
          </w:tcPr>
          <w:p w:rsidR="001A7E7C" w:rsidRPr="008E3DA8" w:rsidRDefault="001A7E7C" w:rsidP="001A7E7C">
            <w:pPr>
              <w:spacing w:line="276" w:lineRule="auto"/>
              <w:contextualSpacing/>
              <w:rPr>
                <w:szCs w:val="24"/>
                <w:lang w:val="en-US"/>
              </w:rPr>
            </w:pPr>
            <w:r w:rsidRPr="008E3DA8">
              <w:rPr>
                <w:szCs w:val="24"/>
                <w:lang w:val="en-US"/>
              </w:rPr>
              <w:t xml:space="preserve">NB1: Completeness of coverage (CCG responsibility at birth) </w:t>
            </w:r>
          </w:p>
        </w:tc>
      </w:tr>
      <w:tr w:rsidR="001A7E7C" w:rsidRPr="008E3DA8" w:rsidTr="009E2C21">
        <w:trPr>
          <w:trHeight w:val="600"/>
        </w:trPr>
        <w:tc>
          <w:tcPr>
            <w:tcW w:w="4405" w:type="dxa"/>
            <w:shd w:val="clear" w:color="000000" w:fill="FFFFFF"/>
          </w:tcPr>
          <w:p w:rsidR="001A7E7C" w:rsidRPr="008E3DA8" w:rsidRDefault="001A7E7C" w:rsidP="001A7E7C">
            <w:pPr>
              <w:spacing w:line="276" w:lineRule="auto"/>
              <w:contextualSpacing/>
              <w:rPr>
                <w:szCs w:val="24"/>
                <w:lang w:val="en-US"/>
              </w:rPr>
            </w:pPr>
            <w:r w:rsidRPr="008E3DA8">
              <w:rPr>
                <w:szCs w:val="24"/>
                <w:lang w:val="en-US"/>
              </w:rPr>
              <w:t xml:space="preserve">Standard 1b: Completeness of coverage (movers in) </w:t>
            </w:r>
          </w:p>
        </w:tc>
        <w:tc>
          <w:tcPr>
            <w:tcW w:w="4405" w:type="dxa"/>
            <w:shd w:val="clear" w:color="000000" w:fill="FFFFFF"/>
            <w:hideMark/>
          </w:tcPr>
          <w:p w:rsidR="001A7E7C" w:rsidRPr="008E3DA8" w:rsidRDefault="001A7E7C" w:rsidP="001A7E7C">
            <w:pPr>
              <w:spacing w:line="276" w:lineRule="auto"/>
              <w:contextualSpacing/>
              <w:rPr>
                <w:szCs w:val="24"/>
                <w:lang w:val="en-US"/>
              </w:rPr>
            </w:pPr>
            <w:r w:rsidRPr="008E3DA8">
              <w:rPr>
                <w:szCs w:val="24"/>
                <w:lang w:val="en-US"/>
              </w:rPr>
              <w:t xml:space="preserve">NB4: Completeness of coverage (movers in) </w:t>
            </w:r>
          </w:p>
        </w:tc>
      </w:tr>
      <w:tr w:rsidR="001A7E7C" w:rsidRPr="008E3DA8" w:rsidTr="009E2C21">
        <w:trPr>
          <w:trHeight w:val="1020"/>
        </w:trPr>
        <w:tc>
          <w:tcPr>
            <w:tcW w:w="4405" w:type="dxa"/>
            <w:shd w:val="clear" w:color="000000" w:fill="FFFFFF"/>
          </w:tcPr>
          <w:p w:rsidR="001A7E7C" w:rsidRPr="008E3DA8" w:rsidRDefault="001A7E7C" w:rsidP="001A7E7C">
            <w:pPr>
              <w:spacing w:line="276" w:lineRule="auto"/>
              <w:contextualSpacing/>
              <w:rPr>
                <w:szCs w:val="24"/>
                <w:lang w:val="en-US"/>
              </w:rPr>
            </w:pPr>
            <w:r w:rsidRPr="008E3DA8">
              <w:rPr>
                <w:szCs w:val="24"/>
                <w:lang w:val="en-US"/>
              </w:rPr>
              <w:t xml:space="preserve">Standard 2: Timely identification of babies with a null or incomplete result recorded on the child health information system </w:t>
            </w:r>
          </w:p>
        </w:tc>
        <w:tc>
          <w:tcPr>
            <w:tcW w:w="4405" w:type="dxa"/>
            <w:shd w:val="clear" w:color="000000" w:fill="FFFFFF"/>
            <w:hideMark/>
          </w:tcPr>
          <w:p w:rsidR="001A7E7C" w:rsidRPr="008E3DA8" w:rsidRDefault="001A7E7C" w:rsidP="001A7E7C">
            <w:pPr>
              <w:spacing w:line="276" w:lineRule="auto"/>
              <w:contextualSpacing/>
              <w:rPr>
                <w:szCs w:val="24"/>
                <w:lang w:val="en-US"/>
              </w:rPr>
            </w:pPr>
            <w:r w:rsidRPr="008E3DA8">
              <w:rPr>
                <w:szCs w:val="24"/>
                <w:lang w:val="en-US"/>
              </w:rPr>
              <w:t xml:space="preserve">NB3: Timely identification of babies with a null or incomplete result recorded on the child health information system </w:t>
            </w:r>
          </w:p>
        </w:tc>
      </w:tr>
      <w:tr w:rsidR="001A7E7C" w:rsidRPr="008E3DA8" w:rsidTr="009E2C21">
        <w:trPr>
          <w:trHeight w:val="1020"/>
        </w:trPr>
        <w:tc>
          <w:tcPr>
            <w:tcW w:w="4405" w:type="dxa"/>
            <w:shd w:val="clear" w:color="000000" w:fill="FFFFFF"/>
          </w:tcPr>
          <w:p w:rsidR="001A7E7C" w:rsidRPr="008E3DA8" w:rsidRDefault="001A7E7C" w:rsidP="001A7E7C">
            <w:pPr>
              <w:spacing w:line="276" w:lineRule="auto"/>
              <w:contextualSpacing/>
              <w:rPr>
                <w:szCs w:val="24"/>
                <w:lang w:val="en-US"/>
              </w:rPr>
            </w:pPr>
            <w:r w:rsidRPr="008E3DA8">
              <w:rPr>
                <w:szCs w:val="24"/>
                <w:lang w:val="en-US"/>
              </w:rPr>
              <w:t>Standard 12: Timely delivery of conclusive negative results of all 5 conditions to parents.</w:t>
            </w:r>
          </w:p>
        </w:tc>
        <w:tc>
          <w:tcPr>
            <w:tcW w:w="4405" w:type="dxa"/>
            <w:shd w:val="clear" w:color="000000" w:fill="FFFFFF"/>
          </w:tcPr>
          <w:p w:rsidR="001A7E7C" w:rsidRPr="008E3DA8" w:rsidRDefault="001A7E7C" w:rsidP="001A7E7C">
            <w:pPr>
              <w:spacing w:line="276" w:lineRule="auto"/>
              <w:contextualSpacing/>
              <w:rPr>
                <w:szCs w:val="24"/>
                <w:lang w:val="en-US"/>
              </w:rPr>
            </w:pPr>
            <w:r w:rsidRPr="008E3DA8">
              <w:rPr>
                <w:szCs w:val="24"/>
                <w:lang w:val="en-US"/>
              </w:rPr>
              <w:t>n/a</w:t>
            </w:r>
          </w:p>
        </w:tc>
      </w:tr>
    </w:tbl>
    <w:p w:rsidR="001A7E7C" w:rsidRPr="008E3DA8" w:rsidRDefault="001A7E7C" w:rsidP="001A7E7C">
      <w:pPr>
        <w:spacing w:line="276" w:lineRule="auto"/>
        <w:contextualSpacing/>
        <w:rPr>
          <w:szCs w:val="24"/>
        </w:rPr>
      </w:pPr>
    </w:p>
    <w:p w:rsidR="001A7E7C" w:rsidRPr="008E3DA8" w:rsidRDefault="001A7E7C" w:rsidP="001A7E7C">
      <w:pPr>
        <w:spacing w:line="276" w:lineRule="auto"/>
        <w:contextualSpacing/>
        <w:rPr>
          <w:szCs w:val="24"/>
        </w:rPr>
      </w:pPr>
      <w:r w:rsidRPr="008E3DA8">
        <w:rPr>
          <w:szCs w:val="24"/>
        </w:rPr>
        <w:t xml:space="preserve">Note: NB2: </w:t>
      </w:r>
      <w:bookmarkStart w:id="70" w:name="KPI_NB2"/>
      <w:r w:rsidRPr="008E3DA8">
        <w:rPr>
          <w:szCs w:val="24"/>
        </w:rPr>
        <w:t>‘Newborn blood spot screening – avoidable repeat tests</w:t>
      </w:r>
      <w:bookmarkEnd w:id="70"/>
      <w:r w:rsidRPr="008E3DA8">
        <w:rPr>
          <w:szCs w:val="24"/>
        </w:rPr>
        <w:t>’ is applicable to Maternity Units and their systems and is therefore not included within this specification.</w:t>
      </w:r>
    </w:p>
    <w:p w:rsidR="001A7E7C" w:rsidRDefault="001A7E7C" w:rsidP="001A7E7C">
      <w:pPr>
        <w:spacing w:line="276" w:lineRule="auto"/>
        <w:contextualSpacing/>
        <w:rPr>
          <w:szCs w:val="24"/>
        </w:rPr>
      </w:pPr>
      <w:r w:rsidRPr="008E3DA8">
        <w:rPr>
          <w:szCs w:val="24"/>
        </w:rPr>
        <w:t>The disorders screened for in 2014-15 are:</w:t>
      </w:r>
    </w:p>
    <w:p w:rsidR="009E2C21" w:rsidRPr="008E3DA8" w:rsidRDefault="009E2C21" w:rsidP="001A7E7C">
      <w:pPr>
        <w:spacing w:line="276" w:lineRule="auto"/>
        <w:contextualSpacing/>
        <w:rPr>
          <w:szCs w:val="24"/>
        </w:rPr>
      </w:pPr>
    </w:p>
    <w:p w:rsidR="001A7E7C" w:rsidRPr="008E3DA8" w:rsidRDefault="001A7E7C" w:rsidP="00C11B0F">
      <w:pPr>
        <w:pStyle w:val="ListParagraph"/>
        <w:numPr>
          <w:ilvl w:val="0"/>
          <w:numId w:val="18"/>
        </w:numPr>
        <w:spacing w:after="0"/>
        <w:rPr>
          <w:rFonts w:ascii="Arial" w:hAnsi="Arial" w:cs="Arial"/>
        </w:rPr>
      </w:pPr>
      <w:r w:rsidRPr="008E3DA8">
        <w:rPr>
          <w:rFonts w:ascii="Arial" w:hAnsi="Arial" w:cs="Arial"/>
        </w:rPr>
        <w:t>phenylketonuria (PKU)</w:t>
      </w:r>
    </w:p>
    <w:p w:rsidR="001A7E7C" w:rsidRPr="008E3DA8" w:rsidRDefault="001A7E7C" w:rsidP="00C11B0F">
      <w:pPr>
        <w:pStyle w:val="ListParagraph"/>
        <w:numPr>
          <w:ilvl w:val="0"/>
          <w:numId w:val="18"/>
        </w:numPr>
        <w:spacing w:after="0"/>
        <w:rPr>
          <w:rFonts w:ascii="Arial" w:hAnsi="Arial" w:cs="Arial"/>
        </w:rPr>
      </w:pPr>
      <w:r w:rsidRPr="008E3DA8">
        <w:rPr>
          <w:rFonts w:ascii="Arial" w:hAnsi="Arial" w:cs="Arial"/>
        </w:rPr>
        <w:t>congenital hypothyroidism (CHT)</w:t>
      </w:r>
    </w:p>
    <w:p w:rsidR="001A7E7C" w:rsidRPr="008E3DA8" w:rsidRDefault="001A7E7C" w:rsidP="00C11B0F">
      <w:pPr>
        <w:pStyle w:val="ListParagraph"/>
        <w:numPr>
          <w:ilvl w:val="0"/>
          <w:numId w:val="18"/>
        </w:numPr>
        <w:spacing w:after="0"/>
        <w:rPr>
          <w:rFonts w:ascii="Arial" w:hAnsi="Arial" w:cs="Arial"/>
        </w:rPr>
      </w:pPr>
      <w:r w:rsidRPr="008E3DA8">
        <w:rPr>
          <w:rFonts w:ascii="Arial" w:hAnsi="Arial" w:cs="Arial"/>
        </w:rPr>
        <w:t>cystic fibrosis (CF)</w:t>
      </w:r>
    </w:p>
    <w:p w:rsidR="001A7E7C" w:rsidRPr="008E3DA8" w:rsidRDefault="001A7E7C" w:rsidP="00C11B0F">
      <w:pPr>
        <w:pStyle w:val="ListParagraph"/>
        <w:numPr>
          <w:ilvl w:val="0"/>
          <w:numId w:val="18"/>
        </w:numPr>
        <w:spacing w:after="0"/>
        <w:rPr>
          <w:rFonts w:ascii="Arial" w:hAnsi="Arial" w:cs="Arial"/>
        </w:rPr>
      </w:pPr>
      <w:r w:rsidRPr="008E3DA8">
        <w:rPr>
          <w:rFonts w:ascii="Arial" w:hAnsi="Arial" w:cs="Arial"/>
        </w:rPr>
        <w:t>sickle cell disease (SCD)</w:t>
      </w:r>
    </w:p>
    <w:p w:rsidR="001A7E7C" w:rsidRDefault="001A7E7C" w:rsidP="00C11B0F">
      <w:pPr>
        <w:pStyle w:val="ListParagraph"/>
        <w:numPr>
          <w:ilvl w:val="0"/>
          <w:numId w:val="18"/>
        </w:numPr>
        <w:spacing w:after="0"/>
        <w:rPr>
          <w:rFonts w:ascii="Arial" w:hAnsi="Arial" w:cs="Arial"/>
        </w:rPr>
      </w:pPr>
      <w:r w:rsidRPr="008E3DA8">
        <w:rPr>
          <w:rFonts w:ascii="Arial" w:hAnsi="Arial" w:cs="Arial"/>
        </w:rPr>
        <w:t>medium chain acyl CoA d</w:t>
      </w:r>
      <w:r w:rsidR="009E2C21">
        <w:rPr>
          <w:rFonts w:ascii="Arial" w:hAnsi="Arial" w:cs="Arial"/>
        </w:rPr>
        <w:t>ehydrogenase deficiency (MCADD)</w:t>
      </w:r>
    </w:p>
    <w:p w:rsidR="009E2C21" w:rsidRPr="008E3DA8" w:rsidRDefault="009E2C21" w:rsidP="009E2C21">
      <w:pPr>
        <w:pStyle w:val="ListParagraph"/>
        <w:spacing w:after="0"/>
        <w:rPr>
          <w:rFonts w:ascii="Arial" w:hAnsi="Arial" w:cs="Arial"/>
        </w:rPr>
      </w:pPr>
    </w:p>
    <w:p w:rsidR="001A7E7C" w:rsidRDefault="001A7E7C" w:rsidP="001A7E7C">
      <w:pPr>
        <w:spacing w:line="276" w:lineRule="auto"/>
        <w:contextualSpacing/>
        <w:rPr>
          <w:szCs w:val="24"/>
        </w:rPr>
      </w:pPr>
      <w:r w:rsidRPr="008E3DA8">
        <w:rPr>
          <w:szCs w:val="24"/>
        </w:rPr>
        <w:t>The following disorders will also be screening for in 2015-16</w:t>
      </w:r>
      <w:r w:rsidR="009E2C21">
        <w:rPr>
          <w:szCs w:val="24"/>
        </w:rPr>
        <w:t>:</w:t>
      </w:r>
    </w:p>
    <w:p w:rsidR="009E2C21" w:rsidRPr="008E3DA8" w:rsidRDefault="009E2C21" w:rsidP="001A7E7C">
      <w:pPr>
        <w:spacing w:line="276" w:lineRule="auto"/>
        <w:contextualSpacing/>
        <w:rPr>
          <w:szCs w:val="24"/>
        </w:rPr>
      </w:pPr>
    </w:p>
    <w:p w:rsidR="001A7E7C" w:rsidRPr="008E3DA8" w:rsidRDefault="001A7E7C" w:rsidP="00C11B0F">
      <w:pPr>
        <w:pStyle w:val="ListParagraph"/>
        <w:numPr>
          <w:ilvl w:val="0"/>
          <w:numId w:val="18"/>
        </w:numPr>
        <w:spacing w:after="0"/>
        <w:rPr>
          <w:rFonts w:ascii="Arial" w:hAnsi="Arial" w:cs="Arial"/>
        </w:rPr>
      </w:pPr>
      <w:r w:rsidRPr="008E3DA8">
        <w:rPr>
          <w:rFonts w:ascii="Arial" w:hAnsi="Arial" w:cs="Arial"/>
        </w:rPr>
        <w:t>homocystinuria (HCU)</w:t>
      </w:r>
    </w:p>
    <w:p w:rsidR="001A7E7C" w:rsidRPr="008E3DA8" w:rsidRDefault="001A7E7C" w:rsidP="00C11B0F">
      <w:pPr>
        <w:pStyle w:val="ListParagraph"/>
        <w:numPr>
          <w:ilvl w:val="0"/>
          <w:numId w:val="18"/>
        </w:numPr>
        <w:spacing w:after="0"/>
        <w:rPr>
          <w:rFonts w:ascii="Arial" w:hAnsi="Arial" w:cs="Arial"/>
        </w:rPr>
      </w:pPr>
      <w:r w:rsidRPr="008E3DA8">
        <w:rPr>
          <w:rFonts w:ascii="Arial" w:hAnsi="Arial" w:cs="Arial"/>
        </w:rPr>
        <w:t>maple syrup urine disease (MSUD)</w:t>
      </w:r>
    </w:p>
    <w:p w:rsidR="001A7E7C" w:rsidRPr="008E3DA8" w:rsidRDefault="001A7E7C" w:rsidP="00C11B0F">
      <w:pPr>
        <w:pStyle w:val="ListParagraph"/>
        <w:numPr>
          <w:ilvl w:val="0"/>
          <w:numId w:val="18"/>
        </w:numPr>
        <w:spacing w:after="0"/>
        <w:rPr>
          <w:rFonts w:ascii="Arial" w:hAnsi="Arial" w:cs="Arial"/>
        </w:rPr>
      </w:pPr>
      <w:r w:rsidRPr="008E3DA8">
        <w:rPr>
          <w:rFonts w:ascii="Arial" w:hAnsi="Arial" w:cs="Arial"/>
        </w:rPr>
        <w:t>glutaric aciduria type 1 (GA1)</w:t>
      </w:r>
    </w:p>
    <w:p w:rsidR="001A7E7C" w:rsidRDefault="001A7E7C" w:rsidP="00C11B0F">
      <w:pPr>
        <w:pStyle w:val="ListParagraph"/>
        <w:numPr>
          <w:ilvl w:val="0"/>
          <w:numId w:val="18"/>
        </w:numPr>
        <w:spacing w:after="0"/>
        <w:rPr>
          <w:rFonts w:ascii="Arial" w:hAnsi="Arial" w:cs="Arial"/>
        </w:rPr>
      </w:pPr>
      <w:r w:rsidRPr="008E3DA8">
        <w:rPr>
          <w:rFonts w:ascii="Arial" w:hAnsi="Arial" w:cs="Arial"/>
        </w:rPr>
        <w:t>isovaleric acidaemia (IVA)</w:t>
      </w:r>
    </w:p>
    <w:p w:rsidR="009E2C21" w:rsidRPr="008E3DA8" w:rsidRDefault="009E2C21" w:rsidP="009E2C21">
      <w:pPr>
        <w:pStyle w:val="ListParagraph"/>
        <w:spacing w:after="0"/>
        <w:rPr>
          <w:rFonts w:ascii="Arial" w:hAnsi="Arial" w:cs="Arial"/>
        </w:rPr>
      </w:pPr>
    </w:p>
    <w:p w:rsidR="001A7E7C" w:rsidRDefault="001A7E7C" w:rsidP="001A7E7C">
      <w:pPr>
        <w:spacing w:line="276" w:lineRule="auto"/>
        <w:contextualSpacing/>
        <w:rPr>
          <w:szCs w:val="24"/>
        </w:rPr>
      </w:pPr>
      <w:r w:rsidRPr="008E3DA8">
        <w:rPr>
          <w:szCs w:val="24"/>
        </w:rPr>
        <w:t>The status and result of each condition is indicated by a status code</w:t>
      </w:r>
      <w:r w:rsidR="00EC574D">
        <w:rPr>
          <w:szCs w:val="24"/>
        </w:rPr>
        <w:t xml:space="preserve">. </w:t>
      </w:r>
      <w:r w:rsidRPr="008E3DA8">
        <w:rPr>
          <w:szCs w:val="24"/>
        </w:rPr>
        <w:t xml:space="preserve">These have been a two digit status code from ‘01’ to ‘10’ but new 4 digit sub-status codes have been introduced to further refine these, </w:t>
      </w:r>
      <w:proofErr w:type="spellStart"/>
      <w:r w:rsidR="00B465DE">
        <w:rPr>
          <w:szCs w:val="24"/>
        </w:rPr>
        <w:t>eg</w:t>
      </w:r>
      <w:proofErr w:type="spellEnd"/>
      <w:r w:rsidRPr="008E3DA8">
        <w:rPr>
          <w:szCs w:val="24"/>
        </w:rPr>
        <w:t xml:space="preserve"> along with an ‘03’ code some labs will also send an ‘03xx’ sub-code to provide further detail</w:t>
      </w:r>
      <w:r w:rsidR="00EC574D">
        <w:rPr>
          <w:szCs w:val="24"/>
        </w:rPr>
        <w:t xml:space="preserve">. </w:t>
      </w:r>
      <w:r w:rsidRPr="008E3DA8">
        <w:rPr>
          <w:szCs w:val="24"/>
        </w:rPr>
        <w:t xml:space="preserve">At the time of writing Laboratories are in the process of making these changes and so there is currently no requirements for systems to report on them. These are documented in Status Codes V4.2 document (Ref 7). </w:t>
      </w:r>
    </w:p>
    <w:p w:rsidR="00CB0700" w:rsidRDefault="00CB0700" w:rsidP="001A7E7C">
      <w:pPr>
        <w:spacing w:line="276" w:lineRule="auto"/>
        <w:contextualSpacing/>
        <w:rPr>
          <w:szCs w:val="24"/>
        </w:rPr>
      </w:pPr>
    </w:p>
    <w:p w:rsidR="00CB0700" w:rsidRDefault="00CB0700" w:rsidP="001A7E7C">
      <w:pPr>
        <w:spacing w:line="276" w:lineRule="auto"/>
        <w:contextualSpacing/>
        <w:rPr>
          <w:szCs w:val="24"/>
        </w:rPr>
      </w:pPr>
    </w:p>
    <w:p w:rsidR="00CB0700" w:rsidRDefault="00CB0700" w:rsidP="001A7E7C">
      <w:pPr>
        <w:spacing w:line="276" w:lineRule="auto"/>
        <w:contextualSpacing/>
        <w:rPr>
          <w:szCs w:val="24"/>
        </w:rPr>
      </w:pPr>
    </w:p>
    <w:p w:rsidR="00CB0700" w:rsidRDefault="00CB0700" w:rsidP="001A7E7C">
      <w:pPr>
        <w:spacing w:line="276" w:lineRule="auto"/>
        <w:contextualSpacing/>
        <w:rPr>
          <w:szCs w:val="24"/>
        </w:rPr>
      </w:pPr>
    </w:p>
    <w:p w:rsidR="00CB0700" w:rsidRPr="008E3DA8" w:rsidRDefault="00CB0700" w:rsidP="001A7E7C">
      <w:pPr>
        <w:spacing w:line="276" w:lineRule="auto"/>
        <w:contextualSpacing/>
        <w:rPr>
          <w:szCs w:val="24"/>
        </w:rPr>
      </w:pPr>
    </w:p>
    <w:p w:rsidR="001A7E7C" w:rsidRPr="006128FC" w:rsidRDefault="009E2C21" w:rsidP="00CB0700">
      <w:pPr>
        <w:pStyle w:val="PHEChapterheading"/>
        <w:rPr>
          <w:color w:val="0091C9"/>
        </w:rPr>
      </w:pPr>
      <w:bookmarkStart w:id="71" w:name="_Toc411418520"/>
      <w:bookmarkStart w:id="72" w:name="_Toc414868048"/>
      <w:bookmarkStart w:id="73" w:name="_Toc428513196"/>
      <w:r w:rsidRPr="006128FC">
        <w:rPr>
          <w:color w:val="0091C9"/>
        </w:rPr>
        <w:lastRenderedPageBreak/>
        <w:t xml:space="preserve">3. </w:t>
      </w:r>
      <w:r w:rsidR="001A7E7C" w:rsidRPr="006128FC">
        <w:rPr>
          <w:color w:val="0091C9"/>
        </w:rPr>
        <w:t xml:space="preserve">CHIS </w:t>
      </w:r>
      <w:r w:rsidR="00BD4116" w:rsidRPr="006128FC">
        <w:rPr>
          <w:color w:val="0091C9"/>
        </w:rPr>
        <w:t>s</w:t>
      </w:r>
      <w:r w:rsidR="001A7E7C" w:rsidRPr="006128FC">
        <w:rPr>
          <w:color w:val="0091C9"/>
        </w:rPr>
        <w:t xml:space="preserve">ystem </w:t>
      </w:r>
      <w:r w:rsidR="00BD4116" w:rsidRPr="006128FC">
        <w:rPr>
          <w:color w:val="0091C9"/>
        </w:rPr>
        <w:t>r</w:t>
      </w:r>
      <w:r w:rsidR="001A7E7C" w:rsidRPr="006128FC">
        <w:rPr>
          <w:color w:val="0091C9"/>
        </w:rPr>
        <w:t>equirements</w:t>
      </w:r>
      <w:bookmarkEnd w:id="71"/>
      <w:bookmarkEnd w:id="72"/>
      <w:bookmarkEnd w:id="73"/>
    </w:p>
    <w:p w:rsidR="001A7E7C" w:rsidRPr="00CB0700" w:rsidRDefault="001A7E7C" w:rsidP="00CB0700">
      <w:pPr>
        <w:spacing w:line="276" w:lineRule="auto"/>
        <w:contextualSpacing/>
      </w:pPr>
      <w:r w:rsidRPr="00CB0700">
        <w:t>This section details the CHIS Systems requirements that relate to the capture and processing of child demographic data and Newborn Blood Spot Screening data that are required in order for CHIS Providers to produce statutory returns for each of their CCGs which in turn inform the Public Health Outcome Frameworks (PHOF) and NHS England Outcome Frameworks.</w:t>
      </w:r>
    </w:p>
    <w:p w:rsidR="001A7E7C" w:rsidRPr="008E3DA8" w:rsidRDefault="001A7E7C" w:rsidP="001A7E7C">
      <w:pPr>
        <w:spacing w:line="276" w:lineRule="auto"/>
        <w:contextualSpacing/>
        <w:rPr>
          <w:szCs w:val="24"/>
        </w:rPr>
      </w:pPr>
    </w:p>
    <w:p w:rsidR="00CB0700" w:rsidRPr="00CB0700" w:rsidRDefault="00CB0700" w:rsidP="00CB0700">
      <w:pPr>
        <w:pStyle w:val="Heading2"/>
        <w:keepLines/>
        <w:numPr>
          <w:ilvl w:val="1"/>
          <w:numId w:val="34"/>
        </w:numPr>
        <w:spacing w:before="0" w:after="0" w:line="276" w:lineRule="auto"/>
        <w:contextualSpacing/>
        <w:rPr>
          <w:rFonts w:ascii="Arial" w:hAnsi="Arial" w:cs="Arial"/>
          <w:i w:val="0"/>
          <w:color w:val="560072"/>
          <w:sz w:val="24"/>
          <w:szCs w:val="24"/>
          <w:lang w:val="en-GB"/>
        </w:rPr>
      </w:pPr>
      <w:bookmarkStart w:id="74" w:name="_Toc411418521"/>
      <w:r>
        <w:rPr>
          <w:rFonts w:ascii="Arial" w:hAnsi="Arial" w:cs="Arial"/>
          <w:i w:val="0"/>
          <w:color w:val="560072"/>
          <w:sz w:val="24"/>
          <w:szCs w:val="24"/>
          <w:lang w:val="en-GB"/>
        </w:rPr>
        <w:t xml:space="preserve"> </w:t>
      </w:r>
      <w:r>
        <w:rPr>
          <w:rFonts w:ascii="Arial" w:hAnsi="Arial" w:cs="Arial"/>
          <w:i w:val="0"/>
          <w:color w:val="560072"/>
          <w:sz w:val="24"/>
          <w:szCs w:val="24"/>
          <w:lang w:val="en-GB"/>
        </w:rPr>
        <w:tab/>
      </w:r>
      <w:bookmarkStart w:id="75" w:name="_Toc414868049"/>
      <w:bookmarkStart w:id="76" w:name="_Toc428513197"/>
      <w:r w:rsidR="001A7E7C" w:rsidRPr="008F1A14">
        <w:rPr>
          <w:rFonts w:ascii="Arial" w:hAnsi="Arial" w:cs="Arial"/>
          <w:i w:val="0"/>
          <w:color w:val="560072"/>
          <w:sz w:val="24"/>
          <w:szCs w:val="24"/>
        </w:rPr>
        <w:t xml:space="preserve">Existing </w:t>
      </w:r>
      <w:bookmarkEnd w:id="74"/>
      <w:bookmarkEnd w:id="75"/>
      <w:r w:rsidR="00BD4116" w:rsidRPr="008F1A14">
        <w:rPr>
          <w:rFonts w:ascii="Arial" w:hAnsi="Arial" w:cs="Arial"/>
          <w:i w:val="0"/>
          <w:color w:val="560072"/>
          <w:sz w:val="24"/>
          <w:szCs w:val="24"/>
        </w:rPr>
        <w:t>requirements</w:t>
      </w:r>
      <w:bookmarkEnd w:id="76"/>
    </w:p>
    <w:p w:rsidR="001A7E7C" w:rsidRDefault="001A7E7C" w:rsidP="001A7E7C">
      <w:pPr>
        <w:spacing w:line="276" w:lineRule="auto"/>
        <w:contextualSpacing/>
      </w:pPr>
      <w:r w:rsidRPr="008E3DA8">
        <w:rPr>
          <w:szCs w:val="24"/>
        </w:rPr>
        <w:t xml:space="preserve">There are two recently produced documents which contain comprehensive sets of requirements for CHIS </w:t>
      </w:r>
      <w:proofErr w:type="gramStart"/>
      <w:r w:rsidRPr="008E3DA8">
        <w:rPr>
          <w:szCs w:val="24"/>
        </w:rPr>
        <w:t>systems,</w:t>
      </w:r>
      <w:proofErr w:type="gramEnd"/>
      <w:r w:rsidRPr="008E3DA8">
        <w:rPr>
          <w:szCs w:val="24"/>
        </w:rPr>
        <w:t xml:space="preserve"> these are the Output Based Specification for Child Health Information Systems (Ref 1) and the Information Requirements for Child Health Information Systems (Ref 2)</w:t>
      </w:r>
      <w:r w:rsidR="00EC574D">
        <w:rPr>
          <w:szCs w:val="24"/>
        </w:rPr>
        <w:t xml:space="preserve">. </w:t>
      </w:r>
      <w:r w:rsidRPr="008E3DA8">
        <w:rPr>
          <w:szCs w:val="24"/>
        </w:rPr>
        <w:t>Both of these documents are currently being revised and may ultimately be merged into a single document, however, the latest versions do not indicate any changes to areas that affect this document.</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rPr>
          <w:szCs w:val="24"/>
        </w:rPr>
      </w:pPr>
      <w:r w:rsidRPr="008E3DA8">
        <w:rPr>
          <w:szCs w:val="24"/>
        </w:rPr>
        <w:t>Suppliers should be familiar with these documents and may have customers who refer to them in their contracts</w:t>
      </w:r>
      <w:r w:rsidR="00EC574D">
        <w:rPr>
          <w:szCs w:val="24"/>
        </w:rPr>
        <w:t xml:space="preserve">. </w:t>
      </w:r>
      <w:r w:rsidRPr="008E3DA8">
        <w:rPr>
          <w:szCs w:val="24"/>
        </w:rPr>
        <w:t>The intention of this document is to reference sections and requirements within these documents, repeating or elaborating on them where required, in order to provide a clear statement of the data items that are required to be held in order to produce and/or derive the data in the data returns</w:t>
      </w:r>
      <w:r w:rsidR="00EC574D">
        <w:rPr>
          <w:szCs w:val="24"/>
        </w:rPr>
        <w:t xml:space="preserve">. </w:t>
      </w:r>
    </w:p>
    <w:p w:rsidR="00CB0700" w:rsidRPr="008E3DA8" w:rsidRDefault="00CB0700" w:rsidP="001A7E7C">
      <w:pPr>
        <w:spacing w:line="276" w:lineRule="auto"/>
        <w:contextualSpacing/>
        <w:rPr>
          <w:szCs w:val="24"/>
        </w:rPr>
      </w:pPr>
    </w:p>
    <w:p w:rsidR="001A7E7C" w:rsidRDefault="001A7E7C" w:rsidP="001A7E7C">
      <w:pPr>
        <w:spacing w:line="276" w:lineRule="auto"/>
        <w:contextualSpacing/>
      </w:pPr>
      <w:r w:rsidRPr="008E3DA8">
        <w:rPr>
          <w:szCs w:val="24"/>
        </w:rPr>
        <w:t>The main sections of relevance in each of these two documents are:</w:t>
      </w:r>
    </w:p>
    <w:p w:rsidR="001A7E7C" w:rsidRPr="008E3DA8" w:rsidRDefault="001A7E7C" w:rsidP="001A7E7C">
      <w:pPr>
        <w:spacing w:line="276" w:lineRule="auto"/>
        <w:contextualSpacing/>
        <w:rPr>
          <w:szCs w:val="24"/>
        </w:rPr>
      </w:pPr>
    </w:p>
    <w:p w:rsidR="001A7E7C" w:rsidRPr="008E3DA8" w:rsidRDefault="001A7E7C" w:rsidP="001A7E7C">
      <w:pPr>
        <w:spacing w:line="276" w:lineRule="auto"/>
        <w:contextualSpacing/>
        <w:rPr>
          <w:szCs w:val="24"/>
          <w:u w:val="single"/>
        </w:rPr>
      </w:pPr>
      <w:r w:rsidRPr="008E3DA8">
        <w:rPr>
          <w:szCs w:val="24"/>
          <w:u w:val="single"/>
        </w:rPr>
        <w:t xml:space="preserve">CHIS OBS </w:t>
      </w:r>
    </w:p>
    <w:p w:rsidR="001A7E7C" w:rsidRPr="008E3DA8" w:rsidRDefault="001A7E7C" w:rsidP="00C11B0F">
      <w:pPr>
        <w:pStyle w:val="ListParagraph"/>
        <w:numPr>
          <w:ilvl w:val="0"/>
          <w:numId w:val="7"/>
        </w:numPr>
        <w:spacing w:after="0"/>
        <w:rPr>
          <w:rFonts w:ascii="Arial" w:hAnsi="Arial" w:cs="Arial"/>
        </w:rPr>
      </w:pPr>
      <w:r w:rsidRPr="008E3DA8">
        <w:rPr>
          <w:rFonts w:ascii="Arial" w:hAnsi="Arial" w:cs="Arial"/>
        </w:rPr>
        <w:t xml:space="preserve">Section 4.3: ‘Registration’ </w:t>
      </w:r>
    </w:p>
    <w:p w:rsidR="001A7E7C" w:rsidRDefault="001A7E7C" w:rsidP="00C11B0F">
      <w:pPr>
        <w:pStyle w:val="ListParagraph"/>
        <w:numPr>
          <w:ilvl w:val="0"/>
          <w:numId w:val="7"/>
        </w:numPr>
        <w:spacing w:after="0"/>
        <w:rPr>
          <w:rFonts w:ascii="Arial" w:hAnsi="Arial" w:cs="Arial"/>
        </w:rPr>
      </w:pPr>
      <w:r w:rsidRPr="008E3DA8">
        <w:rPr>
          <w:rFonts w:ascii="Arial" w:hAnsi="Arial" w:cs="Arial"/>
        </w:rPr>
        <w:t xml:space="preserve">Section 4.6: ‘Newborn Blood Spot’ </w:t>
      </w:r>
    </w:p>
    <w:p w:rsidR="001A7E7C" w:rsidRPr="008E3DA8" w:rsidRDefault="001A7E7C" w:rsidP="001A7E7C">
      <w:pPr>
        <w:pStyle w:val="ListParagraph"/>
        <w:spacing w:after="0"/>
        <w:rPr>
          <w:rFonts w:ascii="Arial" w:hAnsi="Arial" w:cs="Arial"/>
        </w:rPr>
      </w:pPr>
    </w:p>
    <w:p w:rsidR="001A7E7C" w:rsidRPr="008E3DA8" w:rsidRDefault="001A7E7C" w:rsidP="001A7E7C">
      <w:pPr>
        <w:spacing w:line="276" w:lineRule="auto"/>
        <w:contextualSpacing/>
        <w:rPr>
          <w:szCs w:val="24"/>
          <w:u w:val="single"/>
        </w:rPr>
      </w:pPr>
      <w:r w:rsidRPr="008E3DA8">
        <w:rPr>
          <w:szCs w:val="24"/>
          <w:u w:val="single"/>
        </w:rPr>
        <w:t xml:space="preserve">CHIS </w:t>
      </w:r>
      <w:r w:rsidR="00EA699A" w:rsidRPr="008E3DA8">
        <w:rPr>
          <w:szCs w:val="24"/>
          <w:u w:val="single"/>
        </w:rPr>
        <w:t>information requirements</w:t>
      </w:r>
    </w:p>
    <w:p w:rsidR="001A7E7C" w:rsidRPr="008E3DA8" w:rsidRDefault="001A7E7C" w:rsidP="00C11B0F">
      <w:pPr>
        <w:pStyle w:val="ListParagraph"/>
        <w:numPr>
          <w:ilvl w:val="0"/>
          <w:numId w:val="8"/>
        </w:numPr>
        <w:spacing w:after="0"/>
        <w:rPr>
          <w:rFonts w:ascii="Arial" w:hAnsi="Arial" w:cs="Arial"/>
        </w:rPr>
      </w:pPr>
      <w:r w:rsidRPr="008E3DA8">
        <w:rPr>
          <w:rFonts w:ascii="Arial" w:hAnsi="Arial" w:cs="Arial"/>
        </w:rPr>
        <w:t>Section 5: ‘Registration and Scope of Responsibility’, specifically 5.1 and 5.2</w:t>
      </w:r>
    </w:p>
    <w:p w:rsidR="001A7E7C" w:rsidRDefault="001A7E7C" w:rsidP="00C11B0F">
      <w:pPr>
        <w:pStyle w:val="ListParagraph"/>
        <w:numPr>
          <w:ilvl w:val="0"/>
          <w:numId w:val="8"/>
        </w:numPr>
        <w:spacing w:after="0"/>
        <w:rPr>
          <w:rFonts w:ascii="Arial" w:hAnsi="Arial" w:cs="Arial"/>
        </w:rPr>
      </w:pPr>
      <w:r w:rsidRPr="008E3DA8">
        <w:rPr>
          <w:rFonts w:ascii="Arial" w:hAnsi="Arial" w:cs="Arial"/>
        </w:rPr>
        <w:t>Section 8: ‘Newborn Blood Spot Screening’</w:t>
      </w:r>
    </w:p>
    <w:p w:rsidR="001A7E7C" w:rsidRPr="008E3DA8" w:rsidRDefault="001A7E7C" w:rsidP="001A7E7C">
      <w:pPr>
        <w:pStyle w:val="ListParagraph"/>
        <w:spacing w:after="0"/>
        <w:rPr>
          <w:rFonts w:ascii="Arial" w:hAnsi="Arial" w:cs="Arial"/>
        </w:rPr>
      </w:pPr>
    </w:p>
    <w:p w:rsidR="001A7E7C" w:rsidRDefault="001A7E7C" w:rsidP="001A7E7C">
      <w:pPr>
        <w:spacing w:line="276" w:lineRule="auto"/>
        <w:contextualSpacing/>
        <w:rPr>
          <w:szCs w:val="24"/>
        </w:rPr>
      </w:pPr>
      <w:r w:rsidRPr="008E3DA8">
        <w:rPr>
          <w:szCs w:val="24"/>
        </w:rPr>
        <w:t>Reference may also be made to other documents contained in the References section at the beginning of this document</w:t>
      </w:r>
      <w:r w:rsidR="00EC574D">
        <w:rPr>
          <w:szCs w:val="24"/>
        </w:rPr>
        <w:t xml:space="preserve">. </w:t>
      </w:r>
      <w:r w:rsidRPr="008E3DA8">
        <w:rPr>
          <w:szCs w:val="24"/>
        </w:rPr>
        <w:t>In particular suppliers are recommended to be familiar with:</w:t>
      </w:r>
    </w:p>
    <w:p w:rsidR="00CB0700" w:rsidRPr="008E3DA8" w:rsidRDefault="00CB0700" w:rsidP="001A7E7C">
      <w:pPr>
        <w:spacing w:line="276" w:lineRule="auto"/>
        <w:contextualSpacing/>
        <w:rPr>
          <w:szCs w:val="24"/>
        </w:rPr>
      </w:pPr>
    </w:p>
    <w:p w:rsidR="001A7E7C" w:rsidRPr="008E3DA8" w:rsidRDefault="001A7E7C" w:rsidP="00C11B0F">
      <w:pPr>
        <w:pStyle w:val="ListParagraph"/>
        <w:numPr>
          <w:ilvl w:val="0"/>
          <w:numId w:val="23"/>
        </w:numPr>
        <w:spacing w:after="0"/>
        <w:rPr>
          <w:rFonts w:ascii="Arial" w:hAnsi="Arial" w:cs="Arial"/>
        </w:rPr>
      </w:pPr>
      <w:r w:rsidRPr="008E3DA8">
        <w:rPr>
          <w:rFonts w:ascii="Arial" w:hAnsi="Arial" w:cs="Arial"/>
        </w:rPr>
        <w:t>UK</w:t>
      </w:r>
      <w:r>
        <w:rPr>
          <w:rFonts w:ascii="Arial" w:hAnsi="Arial" w:cs="Arial"/>
        </w:rPr>
        <w:t xml:space="preserve"> </w:t>
      </w:r>
      <w:r w:rsidRPr="008E3DA8">
        <w:rPr>
          <w:rFonts w:ascii="Arial" w:hAnsi="Arial" w:cs="Arial"/>
        </w:rPr>
        <w:t>NSC KPI Definitions 14-15 v1.14, July 2014 (Ref 3)</w:t>
      </w:r>
    </w:p>
    <w:p w:rsidR="001A7E7C" w:rsidRPr="008E3DA8" w:rsidRDefault="006128FC" w:rsidP="00C11B0F">
      <w:pPr>
        <w:pStyle w:val="ListParagraph"/>
        <w:numPr>
          <w:ilvl w:val="0"/>
          <w:numId w:val="23"/>
        </w:numPr>
        <w:spacing w:after="0"/>
        <w:rPr>
          <w:rFonts w:ascii="Arial" w:hAnsi="Arial" w:cs="Arial"/>
        </w:rPr>
      </w:pPr>
      <w:r>
        <w:rPr>
          <w:rFonts w:ascii="Arial" w:hAnsi="Arial" w:cs="Arial"/>
        </w:rPr>
        <w:t>NB</w:t>
      </w:r>
      <w:r w:rsidR="001A7E7C" w:rsidRPr="008E3DA8">
        <w:rPr>
          <w:rFonts w:ascii="Arial" w:hAnsi="Arial" w:cs="Arial"/>
        </w:rPr>
        <w:t>S CHRD KPI Submission Template 2014-15 (Ref 4)</w:t>
      </w:r>
    </w:p>
    <w:p w:rsidR="001A7E7C" w:rsidRDefault="00CB0700" w:rsidP="00C11B0F">
      <w:pPr>
        <w:pStyle w:val="ListParagraph"/>
        <w:numPr>
          <w:ilvl w:val="0"/>
          <w:numId w:val="23"/>
        </w:numPr>
        <w:spacing w:after="0"/>
        <w:rPr>
          <w:rFonts w:ascii="Arial" w:hAnsi="Arial" w:cs="Arial"/>
        </w:rPr>
      </w:pPr>
      <w:r>
        <w:rPr>
          <w:rFonts w:ascii="Arial" w:hAnsi="Arial" w:cs="Arial"/>
        </w:rPr>
        <w:t>UK NSC</w:t>
      </w:r>
      <w:r w:rsidR="001A7E7C" w:rsidRPr="008E3DA8">
        <w:rPr>
          <w:rFonts w:ascii="Arial" w:hAnsi="Arial" w:cs="Arial"/>
        </w:rPr>
        <w:t xml:space="preserve"> KPI Indicator Submission Process Year 14-15, v1.4 (Ref 5)</w:t>
      </w:r>
    </w:p>
    <w:p w:rsidR="001A7E7C" w:rsidRPr="008E3DA8" w:rsidRDefault="001A7E7C" w:rsidP="001A7E7C">
      <w:pPr>
        <w:pStyle w:val="ListParagraph"/>
        <w:spacing w:after="0"/>
        <w:rPr>
          <w:rFonts w:ascii="Arial" w:hAnsi="Arial" w:cs="Arial"/>
        </w:rPr>
      </w:pPr>
    </w:p>
    <w:p w:rsidR="001A7E7C" w:rsidRDefault="001A7E7C" w:rsidP="001A7E7C">
      <w:pPr>
        <w:spacing w:line="276" w:lineRule="auto"/>
        <w:contextualSpacing/>
      </w:pPr>
      <w:r w:rsidRPr="008E3DA8">
        <w:rPr>
          <w:szCs w:val="24"/>
        </w:rPr>
        <w:t>2015-16 versions of the above documents will be issued shortly</w:t>
      </w:r>
      <w:r w:rsidR="00EC574D">
        <w:rPr>
          <w:szCs w:val="24"/>
        </w:rPr>
        <w:t xml:space="preserve">. </w:t>
      </w:r>
      <w:r w:rsidRPr="008E3DA8">
        <w:rPr>
          <w:szCs w:val="24"/>
        </w:rPr>
        <w:t>All known changes have been incorporated into this document.</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Example KPI and Annual Report Templates can be found in Appendix A.</w:t>
      </w:r>
    </w:p>
    <w:p w:rsidR="001A7E7C" w:rsidRPr="008F1A14" w:rsidRDefault="00CB0700" w:rsidP="00CB0700">
      <w:pPr>
        <w:pStyle w:val="Heading2"/>
        <w:keepLines/>
        <w:numPr>
          <w:ilvl w:val="1"/>
          <w:numId w:val="34"/>
        </w:numPr>
        <w:spacing w:before="0" w:after="0" w:line="276" w:lineRule="auto"/>
        <w:contextualSpacing/>
        <w:rPr>
          <w:rFonts w:ascii="Arial" w:hAnsi="Arial" w:cs="Arial"/>
          <w:i w:val="0"/>
          <w:color w:val="560072"/>
          <w:sz w:val="24"/>
          <w:szCs w:val="24"/>
        </w:rPr>
      </w:pPr>
      <w:bookmarkStart w:id="77" w:name="_Toc411418522"/>
      <w:r>
        <w:rPr>
          <w:rFonts w:ascii="Arial" w:hAnsi="Arial" w:cs="Arial"/>
          <w:i w:val="0"/>
          <w:color w:val="560072"/>
          <w:sz w:val="24"/>
          <w:szCs w:val="24"/>
          <w:lang w:val="en-GB"/>
        </w:rPr>
        <w:lastRenderedPageBreak/>
        <w:t xml:space="preserve"> </w:t>
      </w:r>
      <w:r>
        <w:rPr>
          <w:rFonts w:ascii="Arial" w:hAnsi="Arial" w:cs="Arial"/>
          <w:i w:val="0"/>
          <w:color w:val="560072"/>
          <w:sz w:val="24"/>
          <w:szCs w:val="24"/>
          <w:lang w:val="en-GB"/>
        </w:rPr>
        <w:tab/>
      </w:r>
      <w:bookmarkStart w:id="78" w:name="_Toc414868050"/>
      <w:bookmarkStart w:id="79" w:name="_Toc428513198"/>
      <w:r w:rsidR="001A7E7C" w:rsidRPr="008F1A14">
        <w:rPr>
          <w:rFonts w:ascii="Arial" w:hAnsi="Arial" w:cs="Arial"/>
          <w:i w:val="0"/>
          <w:color w:val="560072"/>
          <w:sz w:val="24"/>
          <w:szCs w:val="24"/>
        </w:rPr>
        <w:t xml:space="preserve">Responsible </w:t>
      </w:r>
      <w:bookmarkEnd w:id="77"/>
      <w:bookmarkEnd w:id="78"/>
      <w:r w:rsidR="00BD4116" w:rsidRPr="008F1A14">
        <w:rPr>
          <w:rFonts w:ascii="Arial" w:hAnsi="Arial" w:cs="Arial"/>
          <w:i w:val="0"/>
          <w:color w:val="560072"/>
          <w:sz w:val="24"/>
          <w:szCs w:val="24"/>
        </w:rPr>
        <w:t>population</w:t>
      </w:r>
      <w:bookmarkEnd w:id="79"/>
    </w:p>
    <w:p w:rsidR="001A7E7C" w:rsidRDefault="001A7E7C" w:rsidP="001A7E7C">
      <w:pPr>
        <w:spacing w:line="276" w:lineRule="auto"/>
        <w:contextualSpacing/>
      </w:pPr>
      <w:r w:rsidRPr="008E3DA8">
        <w:rPr>
          <w:szCs w:val="24"/>
        </w:rPr>
        <w:t>There has often been confusion over which patients (children) are the responsibility of a CCG and this section will remove that confusion by providing a clear definition of which children are the responsibility of a CCG in respect of the provision of Child Health Services.</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The CHIS Information Requirements document (Ref 2) states in section 5 ‘Registration and Scope of Responsibility’ (2014 revision in italics):</w:t>
      </w:r>
    </w:p>
    <w:p w:rsidR="001A7E7C" w:rsidRPr="008E3DA8" w:rsidRDefault="001A7E7C" w:rsidP="001A7E7C">
      <w:pPr>
        <w:spacing w:line="276" w:lineRule="auto"/>
        <w:contextualSpacing/>
        <w:rPr>
          <w:szCs w:val="24"/>
        </w:rPr>
      </w:pPr>
    </w:p>
    <w:p w:rsidR="001A7E7C" w:rsidRPr="008E3DA8" w:rsidRDefault="001A7E7C" w:rsidP="001A7E7C">
      <w:pPr>
        <w:pStyle w:val="Default"/>
        <w:spacing w:line="276" w:lineRule="auto"/>
        <w:ind w:left="992" w:hanging="567"/>
        <w:contextualSpacing/>
      </w:pPr>
      <w:r w:rsidRPr="008E3DA8">
        <w:t xml:space="preserve">5.2.1 The PCO should ensure that their database includes all children for whom they have a statutory responsibility. Currently the PCO responsibility is determined foremost by whether the child has a registration at a GP practice that is associated with the PCO, or, in the event that the child is not registered with a GP, </w:t>
      </w:r>
      <w:r w:rsidRPr="008E3DA8">
        <w:rPr>
          <w:i/>
        </w:rPr>
        <w:t>by the mother’s GP Practice and if she is not registered then</w:t>
      </w:r>
      <w:r w:rsidRPr="008E3DA8">
        <w:t xml:space="preserve"> by the child’s postcode of usual address placing them inside the geographic area of the PCO footprint. </w:t>
      </w:r>
    </w:p>
    <w:p w:rsidR="001A7E7C" w:rsidRPr="008E3DA8" w:rsidRDefault="001A7E7C" w:rsidP="001A7E7C">
      <w:pPr>
        <w:pStyle w:val="Default"/>
        <w:spacing w:line="276" w:lineRule="auto"/>
        <w:ind w:left="992" w:hanging="567"/>
        <w:contextualSpacing/>
      </w:pPr>
    </w:p>
    <w:p w:rsidR="001A7E7C" w:rsidRPr="008E3DA8" w:rsidRDefault="001A7E7C" w:rsidP="001A7E7C">
      <w:pPr>
        <w:pStyle w:val="Default"/>
        <w:spacing w:line="276" w:lineRule="auto"/>
        <w:ind w:left="992" w:hanging="567"/>
        <w:contextualSpacing/>
      </w:pPr>
      <w:r w:rsidRPr="008E3DA8">
        <w:t xml:space="preserve">5.2.2 The list of which GP practices and residential postcodes are associated with each PCO are maintained centrally on a national basis and published through </w:t>
      </w:r>
      <w:hyperlink r:id="rId25" w:history="1">
        <w:r w:rsidRPr="008E3DA8">
          <w:rPr>
            <w:rStyle w:val="Hyperlink"/>
          </w:rPr>
          <w:t>Technology Reference Data Update Distribution Service</w:t>
        </w:r>
      </w:hyperlink>
      <w:r w:rsidRPr="008E3DA8">
        <w:t xml:space="preserve"> (TRUD). </w:t>
      </w:r>
    </w:p>
    <w:p w:rsidR="001A7E7C" w:rsidRDefault="001A7E7C" w:rsidP="001A7E7C">
      <w:pPr>
        <w:spacing w:line="276" w:lineRule="auto"/>
        <w:contextualSpacing/>
        <w:rPr>
          <w:u w:val="single"/>
        </w:rPr>
      </w:pPr>
    </w:p>
    <w:p w:rsidR="001A7E7C" w:rsidRPr="008E3DA8" w:rsidRDefault="001A7E7C" w:rsidP="001A7E7C">
      <w:pPr>
        <w:spacing w:line="276" w:lineRule="auto"/>
        <w:contextualSpacing/>
        <w:rPr>
          <w:szCs w:val="24"/>
          <w:u w:val="single"/>
        </w:rPr>
      </w:pPr>
      <w:r w:rsidRPr="008E3DA8">
        <w:rPr>
          <w:szCs w:val="24"/>
          <w:u w:val="single"/>
        </w:rPr>
        <w:t>Note:</w:t>
      </w:r>
    </w:p>
    <w:p w:rsidR="001A7E7C" w:rsidRDefault="001A7E7C" w:rsidP="001A7E7C">
      <w:pPr>
        <w:spacing w:line="276" w:lineRule="auto"/>
        <w:contextualSpacing/>
      </w:pPr>
      <w:r w:rsidRPr="008E3DA8">
        <w:rPr>
          <w:szCs w:val="24"/>
        </w:rPr>
        <w:t>At the time if writing (Jan 2015) ‘PCO’ should be regarded as a CCG.</w:t>
      </w:r>
    </w:p>
    <w:p w:rsidR="001A7E7C" w:rsidRPr="008E3DA8" w:rsidRDefault="001A7E7C" w:rsidP="001A7E7C">
      <w:pPr>
        <w:spacing w:line="276" w:lineRule="auto"/>
        <w:contextualSpacing/>
        <w:rPr>
          <w:szCs w:val="24"/>
        </w:rPr>
      </w:pPr>
    </w:p>
    <w:p w:rsidR="001A7E7C" w:rsidRPr="008E3DA8" w:rsidRDefault="001A7E7C" w:rsidP="001A7E7C">
      <w:pPr>
        <w:spacing w:line="276" w:lineRule="auto"/>
        <w:contextualSpacing/>
        <w:rPr>
          <w:b/>
          <w:szCs w:val="24"/>
          <w:u w:val="single"/>
        </w:rPr>
      </w:pPr>
      <w:r w:rsidRPr="008E3DA8">
        <w:rPr>
          <w:b/>
          <w:szCs w:val="24"/>
          <w:u w:val="single"/>
        </w:rPr>
        <w:t>Definitions</w:t>
      </w:r>
    </w:p>
    <w:p w:rsidR="001A7E7C" w:rsidRPr="008E3DA8" w:rsidRDefault="001A7E7C" w:rsidP="00C11B0F">
      <w:pPr>
        <w:pStyle w:val="ListParagraph"/>
        <w:numPr>
          <w:ilvl w:val="0"/>
          <w:numId w:val="9"/>
        </w:numPr>
        <w:spacing w:after="0"/>
        <w:rPr>
          <w:rFonts w:ascii="Arial" w:hAnsi="Arial" w:cs="Arial"/>
        </w:rPr>
      </w:pPr>
      <w:r w:rsidRPr="008E3DA8">
        <w:rPr>
          <w:rFonts w:ascii="Arial" w:hAnsi="Arial" w:cs="Arial"/>
        </w:rPr>
        <w:t>The children for whom a CCG has statutory responsibility are those who are registered with a GP Practice that is a member of the CCG, or, in the event that the child is not registered with a GP, by determining their CCG from their mother’s GP Practice, and if she is not registered, then by the postcode of the child’s usual address</w:t>
      </w:r>
      <w:r w:rsidR="00EC574D">
        <w:rPr>
          <w:rFonts w:ascii="Arial" w:hAnsi="Arial" w:cs="Arial"/>
        </w:rPr>
        <w:t xml:space="preserve">. </w:t>
      </w:r>
    </w:p>
    <w:p w:rsidR="001A7E7C" w:rsidRPr="008E3DA8" w:rsidRDefault="001A7E7C" w:rsidP="00C11B0F">
      <w:pPr>
        <w:pStyle w:val="ListParagraph"/>
        <w:numPr>
          <w:ilvl w:val="0"/>
          <w:numId w:val="9"/>
        </w:numPr>
        <w:spacing w:after="0"/>
        <w:rPr>
          <w:rFonts w:ascii="Arial" w:hAnsi="Arial" w:cs="Arial"/>
        </w:rPr>
      </w:pPr>
      <w:r w:rsidRPr="008E3DA8">
        <w:rPr>
          <w:rFonts w:ascii="Arial" w:hAnsi="Arial" w:cs="Arial"/>
        </w:rPr>
        <w:t xml:space="preserve">A child is defined as a person under the age of 20, </w:t>
      </w:r>
      <w:proofErr w:type="spellStart"/>
      <w:r w:rsidR="00B465DE">
        <w:rPr>
          <w:rFonts w:ascii="Arial" w:hAnsi="Arial" w:cs="Arial"/>
        </w:rPr>
        <w:t>ie</w:t>
      </w:r>
      <w:proofErr w:type="spellEnd"/>
      <w:r w:rsidRPr="008E3DA8">
        <w:rPr>
          <w:rFonts w:ascii="Arial" w:hAnsi="Arial" w:cs="Arial"/>
        </w:rPr>
        <w:t xml:space="preserve"> between 0 days old and 19 years 364 days old inclusive</w:t>
      </w:r>
      <w:r w:rsidR="00EC574D">
        <w:rPr>
          <w:rFonts w:ascii="Arial" w:hAnsi="Arial" w:cs="Arial"/>
        </w:rPr>
        <w:t xml:space="preserve">. </w:t>
      </w:r>
      <w:r w:rsidRPr="008E3DA8">
        <w:rPr>
          <w:rFonts w:ascii="Arial" w:hAnsi="Arial" w:cs="Arial"/>
        </w:rPr>
        <w:t>A child’s records must be kept until the child is 25 years old.</w:t>
      </w:r>
    </w:p>
    <w:p w:rsidR="001A7E7C" w:rsidRPr="008E3DA8" w:rsidRDefault="001A7E7C" w:rsidP="001A7E7C">
      <w:pPr>
        <w:spacing w:line="276" w:lineRule="auto"/>
        <w:contextualSpacing/>
        <w:rPr>
          <w:rFonts w:eastAsiaTheme="majorEastAsia"/>
          <w:b/>
          <w:bCs/>
          <w:color w:val="1F497D" w:themeColor="text2"/>
          <w:szCs w:val="24"/>
        </w:rPr>
      </w:pPr>
      <w:r w:rsidRPr="008E3DA8">
        <w:rPr>
          <w:szCs w:val="24"/>
        </w:rPr>
        <w:br w:type="page"/>
      </w:r>
    </w:p>
    <w:p w:rsidR="001A7E7C" w:rsidRDefault="00BD4116" w:rsidP="00CB0700">
      <w:pPr>
        <w:pStyle w:val="Heading2"/>
        <w:keepLines/>
        <w:numPr>
          <w:ilvl w:val="1"/>
          <w:numId w:val="34"/>
        </w:numPr>
        <w:spacing w:before="0" w:after="0" w:line="276" w:lineRule="auto"/>
        <w:ind w:left="578" w:hanging="578"/>
        <w:contextualSpacing/>
        <w:rPr>
          <w:rFonts w:ascii="Arial" w:hAnsi="Arial" w:cs="Arial"/>
          <w:i w:val="0"/>
          <w:color w:val="560072"/>
          <w:sz w:val="24"/>
          <w:szCs w:val="24"/>
          <w:lang w:val="en-GB"/>
        </w:rPr>
      </w:pPr>
      <w:bookmarkStart w:id="80" w:name="_Toc411418523"/>
      <w:bookmarkStart w:id="81" w:name="_Toc414868051"/>
      <w:bookmarkStart w:id="82" w:name="_Toc428513199"/>
      <w:r>
        <w:rPr>
          <w:rFonts w:ascii="Arial" w:hAnsi="Arial" w:cs="Arial"/>
          <w:i w:val="0"/>
          <w:color w:val="560072"/>
          <w:sz w:val="24"/>
          <w:szCs w:val="24"/>
        </w:rPr>
        <w:lastRenderedPageBreak/>
        <w:t xml:space="preserve">System </w:t>
      </w:r>
      <w:bookmarkEnd w:id="80"/>
      <w:bookmarkEnd w:id="81"/>
      <w:r w:rsidRPr="008F1A14">
        <w:rPr>
          <w:rFonts w:ascii="Arial" w:hAnsi="Arial" w:cs="Arial"/>
          <w:i w:val="0"/>
          <w:color w:val="560072"/>
          <w:sz w:val="24"/>
          <w:szCs w:val="24"/>
        </w:rPr>
        <w:t>configuration</w:t>
      </w:r>
      <w:bookmarkEnd w:id="82"/>
    </w:p>
    <w:p w:rsidR="008F1A14" w:rsidRPr="008F1A14" w:rsidRDefault="008F1A14" w:rsidP="008F1A14"/>
    <w:tbl>
      <w:tblPr>
        <w:tblStyle w:val="TableGrid"/>
        <w:tblW w:w="4827" w:type="pct"/>
        <w:tblLook w:val="01E0" w:firstRow="1" w:lastRow="1" w:firstColumn="1" w:lastColumn="1" w:noHBand="0" w:noVBand="0"/>
      </w:tblPr>
      <w:tblGrid>
        <w:gridCol w:w="1379"/>
        <w:gridCol w:w="7409"/>
        <w:gridCol w:w="1217"/>
      </w:tblGrid>
      <w:tr w:rsidR="001A7E7C" w:rsidRPr="008E3DA8" w:rsidTr="000F40DC">
        <w:tc>
          <w:tcPr>
            <w:tcW w:w="712" w:type="pct"/>
            <w:shd w:val="clear" w:color="auto" w:fill="BFBFBF" w:themeFill="background1" w:themeFillShade="BF"/>
          </w:tcPr>
          <w:p w:rsidR="001A7E7C" w:rsidRPr="008E3DA8" w:rsidRDefault="001A7E7C" w:rsidP="001A7E7C">
            <w:pPr>
              <w:spacing w:line="276" w:lineRule="auto"/>
              <w:contextualSpacing/>
              <w:rPr>
                <w:szCs w:val="24"/>
              </w:rPr>
            </w:pPr>
            <w:proofErr w:type="spellStart"/>
            <w:r w:rsidRPr="008E3DA8">
              <w:rPr>
                <w:szCs w:val="24"/>
              </w:rPr>
              <w:t>Req</w:t>
            </w:r>
            <w:proofErr w:type="spellEnd"/>
            <w:r w:rsidRPr="008E3DA8">
              <w:rPr>
                <w:szCs w:val="24"/>
              </w:rPr>
              <w:t xml:space="preserve"> ID</w:t>
            </w:r>
          </w:p>
        </w:tc>
        <w:tc>
          <w:tcPr>
            <w:tcW w:w="3725"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Requirement Text</w:t>
            </w:r>
          </w:p>
        </w:tc>
        <w:tc>
          <w:tcPr>
            <w:tcW w:w="563"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Type</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3.3.1</w:t>
            </w:r>
          </w:p>
        </w:tc>
        <w:tc>
          <w:tcPr>
            <w:tcW w:w="3725" w:type="pct"/>
          </w:tcPr>
          <w:p w:rsidR="001A7E7C" w:rsidRPr="008E3DA8" w:rsidRDefault="001A7E7C" w:rsidP="001A7E7C">
            <w:pPr>
              <w:spacing w:line="276" w:lineRule="auto"/>
              <w:contextualSpacing/>
              <w:rPr>
                <w:szCs w:val="24"/>
              </w:rPr>
            </w:pPr>
            <w:r w:rsidRPr="008E3DA8">
              <w:rPr>
                <w:szCs w:val="24"/>
              </w:rPr>
              <w:t>The system MUST record which CCGs it is supporting within its configuration</w:t>
            </w:r>
            <w:r w:rsidR="00EC574D">
              <w:rPr>
                <w:szCs w:val="24"/>
              </w:rPr>
              <w:t xml:space="preserve">. </w:t>
            </w:r>
            <w:r w:rsidRPr="008E3DA8">
              <w:rPr>
                <w:szCs w:val="24"/>
              </w:rPr>
              <w:t xml:space="preserve">Each CCG MUST be identified by its national code (see ODS). </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3.3.2</w:t>
            </w:r>
          </w:p>
        </w:tc>
        <w:tc>
          <w:tcPr>
            <w:tcW w:w="3725" w:type="pct"/>
          </w:tcPr>
          <w:p w:rsidR="001A7E7C" w:rsidRPr="008E3DA8" w:rsidRDefault="001A7E7C" w:rsidP="001A7E7C">
            <w:pPr>
              <w:spacing w:line="276" w:lineRule="auto"/>
              <w:contextualSpacing/>
              <w:rPr>
                <w:szCs w:val="24"/>
              </w:rPr>
            </w:pPr>
            <w:r w:rsidRPr="008E3DA8">
              <w:rPr>
                <w:szCs w:val="24"/>
              </w:rPr>
              <w:t>The national codes and names of CCGs MUST be obtained from an authoritative source such as ODS or TRUD.</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3.3.3</w:t>
            </w:r>
          </w:p>
        </w:tc>
        <w:tc>
          <w:tcPr>
            <w:tcW w:w="3725" w:type="pct"/>
          </w:tcPr>
          <w:p w:rsidR="001A7E7C" w:rsidRPr="008E3DA8" w:rsidRDefault="001A7E7C" w:rsidP="001A7E7C">
            <w:pPr>
              <w:spacing w:line="276" w:lineRule="auto"/>
              <w:contextualSpacing/>
              <w:rPr>
                <w:szCs w:val="24"/>
              </w:rPr>
            </w:pPr>
            <w:r w:rsidRPr="008E3DA8">
              <w:rPr>
                <w:szCs w:val="24"/>
              </w:rPr>
              <w:t>For each CCG that the system is supporting, it SHOULD indicate whether any other CHIS systems also support the CCG or whether only this system supports the CCG (</w:t>
            </w:r>
            <w:proofErr w:type="spellStart"/>
            <w:r w:rsidR="00B465DE">
              <w:rPr>
                <w:szCs w:val="24"/>
              </w:rPr>
              <w:t>ie</w:t>
            </w:r>
            <w:proofErr w:type="spellEnd"/>
            <w:r w:rsidRPr="008E3DA8">
              <w:rPr>
                <w:szCs w:val="24"/>
              </w:rPr>
              <w:t xml:space="preserve"> whether this system is the source of </w:t>
            </w:r>
            <w:r w:rsidRPr="008E3DA8">
              <w:rPr>
                <w:szCs w:val="24"/>
                <w:u w:val="single"/>
              </w:rPr>
              <w:t>all</w:t>
            </w:r>
            <w:r w:rsidRPr="008E3DA8">
              <w:rPr>
                <w:szCs w:val="24"/>
              </w:rPr>
              <w:t xml:space="preserve"> Child Health data for the CCG).</w:t>
            </w:r>
          </w:p>
        </w:tc>
        <w:tc>
          <w:tcPr>
            <w:tcW w:w="563" w:type="pct"/>
          </w:tcPr>
          <w:p w:rsidR="001A7E7C" w:rsidRPr="008E3DA8" w:rsidRDefault="001A7E7C" w:rsidP="001A7E7C">
            <w:pPr>
              <w:spacing w:line="276" w:lineRule="auto"/>
              <w:contextualSpacing/>
              <w:rPr>
                <w:szCs w:val="24"/>
              </w:rPr>
            </w:pPr>
            <w:r w:rsidRPr="008E3DA8">
              <w:rPr>
                <w:szCs w:val="24"/>
              </w:rPr>
              <w:t>SHOULD</w:t>
            </w:r>
          </w:p>
        </w:tc>
      </w:tr>
    </w:tbl>
    <w:p w:rsidR="001A7E7C" w:rsidRDefault="001A7E7C" w:rsidP="001A7E7C">
      <w:pPr>
        <w:pStyle w:val="Heading2"/>
        <w:spacing w:before="0" w:after="0" w:line="276" w:lineRule="auto"/>
        <w:ind w:left="576"/>
        <w:contextualSpacing/>
        <w:rPr>
          <w:rFonts w:ascii="Arial" w:hAnsi="Arial" w:cs="Arial"/>
          <w:color w:val="560072"/>
          <w:sz w:val="24"/>
          <w:szCs w:val="24"/>
        </w:rPr>
      </w:pPr>
      <w:bookmarkStart w:id="83" w:name="_Toc411418524"/>
    </w:p>
    <w:p w:rsidR="001A7E7C" w:rsidRPr="008F1A14" w:rsidRDefault="000F40DC" w:rsidP="00CB0700">
      <w:pPr>
        <w:pStyle w:val="Heading2"/>
        <w:keepLines/>
        <w:numPr>
          <w:ilvl w:val="1"/>
          <w:numId w:val="34"/>
        </w:numPr>
        <w:spacing w:before="0" w:after="0" w:line="276" w:lineRule="auto"/>
        <w:contextualSpacing/>
        <w:rPr>
          <w:rFonts w:ascii="Arial" w:hAnsi="Arial" w:cs="Arial"/>
          <w:i w:val="0"/>
          <w:color w:val="560072"/>
          <w:sz w:val="24"/>
          <w:szCs w:val="24"/>
        </w:rPr>
      </w:pPr>
      <w:r>
        <w:rPr>
          <w:rFonts w:ascii="Arial" w:hAnsi="Arial" w:cs="Arial"/>
          <w:i w:val="0"/>
          <w:color w:val="560072"/>
          <w:sz w:val="24"/>
          <w:szCs w:val="24"/>
          <w:lang w:val="en-GB"/>
        </w:rPr>
        <w:t xml:space="preserve"> </w:t>
      </w:r>
      <w:r>
        <w:rPr>
          <w:rFonts w:ascii="Arial" w:hAnsi="Arial" w:cs="Arial"/>
          <w:i w:val="0"/>
          <w:color w:val="560072"/>
          <w:sz w:val="24"/>
          <w:szCs w:val="24"/>
          <w:lang w:val="en-GB"/>
        </w:rPr>
        <w:tab/>
      </w:r>
      <w:bookmarkStart w:id="84" w:name="_Toc414868052"/>
      <w:bookmarkStart w:id="85" w:name="_Toc428513200"/>
      <w:r w:rsidR="001A7E7C" w:rsidRPr="008F1A14">
        <w:rPr>
          <w:rFonts w:ascii="Arial" w:hAnsi="Arial" w:cs="Arial"/>
          <w:i w:val="0"/>
          <w:color w:val="560072"/>
          <w:sz w:val="24"/>
          <w:szCs w:val="24"/>
        </w:rPr>
        <w:t xml:space="preserve">Sensitive </w:t>
      </w:r>
      <w:bookmarkEnd w:id="83"/>
      <w:bookmarkEnd w:id="84"/>
      <w:r w:rsidR="00EA699A" w:rsidRPr="008F1A14">
        <w:rPr>
          <w:rFonts w:ascii="Arial" w:hAnsi="Arial" w:cs="Arial"/>
          <w:i w:val="0"/>
          <w:color w:val="560072"/>
          <w:sz w:val="24"/>
          <w:szCs w:val="24"/>
        </w:rPr>
        <w:t>records</w:t>
      </w:r>
      <w:bookmarkEnd w:id="85"/>
    </w:p>
    <w:p w:rsidR="001A7E7C" w:rsidRDefault="001A7E7C" w:rsidP="001A7E7C">
      <w:pPr>
        <w:spacing w:line="276" w:lineRule="auto"/>
        <w:contextualSpacing/>
      </w:pPr>
      <w:r w:rsidRPr="008E3DA8">
        <w:rPr>
          <w:szCs w:val="24"/>
        </w:rPr>
        <w:t>Systems that are connected with PDS should respect any sensitive records and control access to location related data items</w:t>
      </w:r>
      <w:r w:rsidR="00EC574D">
        <w:rPr>
          <w:szCs w:val="24"/>
        </w:rPr>
        <w:t xml:space="preserve">. </w:t>
      </w:r>
      <w:r w:rsidRPr="008E3DA8">
        <w:rPr>
          <w:szCs w:val="24"/>
        </w:rPr>
        <w:t xml:space="preserve"> Systems that are not directly connected to PDS which support the same sensitive record flag, should behave in the same manner.</w:t>
      </w:r>
    </w:p>
    <w:p w:rsidR="001A7E7C" w:rsidRPr="008E3DA8" w:rsidRDefault="001A7E7C" w:rsidP="001A7E7C">
      <w:pPr>
        <w:spacing w:line="276" w:lineRule="auto"/>
        <w:contextualSpacing/>
        <w:rPr>
          <w:szCs w:val="24"/>
        </w:rPr>
      </w:pPr>
    </w:p>
    <w:tbl>
      <w:tblPr>
        <w:tblStyle w:val="TableGrid"/>
        <w:tblW w:w="4827" w:type="pct"/>
        <w:tblLook w:val="01E0" w:firstRow="1" w:lastRow="1" w:firstColumn="1" w:lastColumn="1" w:noHBand="0" w:noVBand="0"/>
      </w:tblPr>
      <w:tblGrid>
        <w:gridCol w:w="1424"/>
        <w:gridCol w:w="7454"/>
        <w:gridCol w:w="1127"/>
      </w:tblGrid>
      <w:tr w:rsidR="001A7E7C" w:rsidRPr="008E3DA8" w:rsidTr="000F40DC">
        <w:tc>
          <w:tcPr>
            <w:tcW w:w="712" w:type="pct"/>
            <w:shd w:val="clear" w:color="auto" w:fill="BFBFBF" w:themeFill="background1" w:themeFillShade="BF"/>
          </w:tcPr>
          <w:p w:rsidR="001A7E7C" w:rsidRPr="008E3DA8" w:rsidRDefault="001A7E7C" w:rsidP="001A7E7C">
            <w:pPr>
              <w:spacing w:line="276" w:lineRule="auto"/>
              <w:contextualSpacing/>
              <w:rPr>
                <w:szCs w:val="24"/>
              </w:rPr>
            </w:pPr>
            <w:proofErr w:type="spellStart"/>
            <w:r w:rsidRPr="008E3DA8">
              <w:rPr>
                <w:szCs w:val="24"/>
              </w:rPr>
              <w:t>Req</w:t>
            </w:r>
            <w:proofErr w:type="spellEnd"/>
            <w:r w:rsidRPr="008E3DA8">
              <w:rPr>
                <w:szCs w:val="24"/>
              </w:rPr>
              <w:t xml:space="preserve"> ID</w:t>
            </w:r>
          </w:p>
        </w:tc>
        <w:tc>
          <w:tcPr>
            <w:tcW w:w="3725"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Requirement Text</w:t>
            </w:r>
          </w:p>
        </w:tc>
        <w:tc>
          <w:tcPr>
            <w:tcW w:w="563"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Type</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3.4.1</w:t>
            </w:r>
          </w:p>
        </w:tc>
        <w:tc>
          <w:tcPr>
            <w:tcW w:w="3725" w:type="pct"/>
          </w:tcPr>
          <w:p w:rsidR="001A7E7C" w:rsidRPr="008E3DA8" w:rsidRDefault="001A7E7C" w:rsidP="001A7E7C">
            <w:pPr>
              <w:spacing w:line="276" w:lineRule="auto"/>
              <w:contextualSpacing/>
              <w:rPr>
                <w:szCs w:val="24"/>
              </w:rPr>
            </w:pPr>
            <w:r w:rsidRPr="008E3DA8">
              <w:rPr>
                <w:szCs w:val="24"/>
              </w:rPr>
              <w:t xml:space="preserve">The system MUST provide adequate controls to restrict access to data items associated with PDS records that are flagged as ‘sensitive’, </w:t>
            </w:r>
            <w:proofErr w:type="spellStart"/>
            <w:r w:rsidR="00B465DE">
              <w:rPr>
                <w:szCs w:val="24"/>
              </w:rPr>
              <w:t>eg</w:t>
            </w:r>
            <w:proofErr w:type="spellEnd"/>
            <w:r w:rsidRPr="008E3DA8">
              <w:rPr>
                <w:szCs w:val="24"/>
              </w:rPr>
              <w:t xml:space="preserve"> by provided specific access rights (</w:t>
            </w:r>
            <w:proofErr w:type="spellStart"/>
            <w:r w:rsidR="00B465DE">
              <w:rPr>
                <w:szCs w:val="24"/>
              </w:rPr>
              <w:t>eg</w:t>
            </w:r>
            <w:proofErr w:type="spellEnd"/>
            <w:r w:rsidRPr="008E3DA8">
              <w:rPr>
                <w:szCs w:val="24"/>
              </w:rPr>
              <w:t xml:space="preserve"> via National RBAC mechanisms) to control access to such data. </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3.4.2</w:t>
            </w:r>
          </w:p>
        </w:tc>
        <w:tc>
          <w:tcPr>
            <w:tcW w:w="3725" w:type="pct"/>
          </w:tcPr>
          <w:p w:rsidR="001A7E7C" w:rsidRPr="008E3DA8" w:rsidRDefault="001A7E7C" w:rsidP="001A7E7C">
            <w:pPr>
              <w:spacing w:line="276" w:lineRule="auto"/>
              <w:contextualSpacing/>
              <w:rPr>
                <w:szCs w:val="24"/>
              </w:rPr>
            </w:pPr>
            <w:r w:rsidRPr="008E3DA8">
              <w:rPr>
                <w:szCs w:val="24"/>
              </w:rPr>
              <w:t>The minimum data items which MUST be restricted are:</w:t>
            </w:r>
          </w:p>
          <w:p w:rsidR="001A7E7C" w:rsidRPr="008E3DA8" w:rsidRDefault="001A7E7C" w:rsidP="00C11B0F">
            <w:pPr>
              <w:pStyle w:val="ListParagraph"/>
              <w:numPr>
                <w:ilvl w:val="0"/>
                <w:numId w:val="32"/>
              </w:numPr>
              <w:spacing w:after="0"/>
              <w:rPr>
                <w:rFonts w:ascii="Arial" w:hAnsi="Arial" w:cs="Arial"/>
              </w:rPr>
            </w:pPr>
            <w:r w:rsidRPr="008E3DA8">
              <w:rPr>
                <w:rFonts w:ascii="Arial" w:hAnsi="Arial" w:cs="Arial"/>
              </w:rPr>
              <w:t>Address</w:t>
            </w:r>
          </w:p>
          <w:p w:rsidR="001A7E7C" w:rsidRPr="008E3DA8" w:rsidRDefault="001A7E7C" w:rsidP="00C11B0F">
            <w:pPr>
              <w:pStyle w:val="ListParagraph"/>
              <w:numPr>
                <w:ilvl w:val="0"/>
                <w:numId w:val="32"/>
              </w:numPr>
              <w:spacing w:after="0"/>
              <w:rPr>
                <w:rFonts w:ascii="Arial" w:hAnsi="Arial" w:cs="Arial"/>
              </w:rPr>
            </w:pPr>
            <w:r w:rsidRPr="008E3DA8">
              <w:rPr>
                <w:rFonts w:ascii="Arial" w:hAnsi="Arial" w:cs="Arial"/>
              </w:rPr>
              <w:t>Post code</w:t>
            </w:r>
          </w:p>
          <w:p w:rsidR="001A7E7C" w:rsidRPr="008E3DA8" w:rsidRDefault="001A7E7C" w:rsidP="00C11B0F">
            <w:pPr>
              <w:pStyle w:val="ListParagraph"/>
              <w:numPr>
                <w:ilvl w:val="0"/>
                <w:numId w:val="32"/>
              </w:numPr>
              <w:spacing w:after="0"/>
              <w:rPr>
                <w:rFonts w:ascii="Arial" w:hAnsi="Arial" w:cs="Arial"/>
              </w:rPr>
            </w:pPr>
            <w:r w:rsidRPr="008E3DA8">
              <w:rPr>
                <w:rFonts w:ascii="Arial" w:hAnsi="Arial" w:cs="Arial"/>
              </w:rPr>
              <w:t>Registered GP Practice</w:t>
            </w:r>
          </w:p>
          <w:p w:rsidR="001A7E7C" w:rsidRPr="008E3DA8" w:rsidRDefault="001A7E7C" w:rsidP="00C11B0F">
            <w:pPr>
              <w:pStyle w:val="ListParagraph"/>
              <w:numPr>
                <w:ilvl w:val="0"/>
                <w:numId w:val="32"/>
              </w:numPr>
              <w:spacing w:after="0"/>
              <w:rPr>
                <w:rFonts w:ascii="Arial" w:hAnsi="Arial" w:cs="Arial"/>
              </w:rPr>
            </w:pPr>
            <w:r w:rsidRPr="008E3DA8">
              <w:rPr>
                <w:rFonts w:ascii="Arial" w:hAnsi="Arial" w:cs="Arial"/>
              </w:rPr>
              <w:t>GP (if present)</w:t>
            </w:r>
          </w:p>
          <w:p w:rsidR="001A7E7C" w:rsidRPr="008E3DA8" w:rsidRDefault="001A7E7C" w:rsidP="00C11B0F">
            <w:pPr>
              <w:pStyle w:val="ListParagraph"/>
              <w:numPr>
                <w:ilvl w:val="0"/>
                <w:numId w:val="32"/>
              </w:numPr>
              <w:spacing w:after="0"/>
              <w:rPr>
                <w:rFonts w:ascii="Arial" w:hAnsi="Arial" w:cs="Arial"/>
              </w:rPr>
            </w:pPr>
            <w:r w:rsidRPr="008E3DA8">
              <w:rPr>
                <w:rFonts w:ascii="Arial" w:hAnsi="Arial" w:cs="Arial"/>
              </w:rPr>
              <w:t>Related Persons</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3.4.3</w:t>
            </w:r>
          </w:p>
        </w:tc>
        <w:tc>
          <w:tcPr>
            <w:tcW w:w="3725" w:type="pct"/>
          </w:tcPr>
          <w:p w:rsidR="001A7E7C" w:rsidRPr="008E3DA8" w:rsidRDefault="001A7E7C" w:rsidP="001A7E7C">
            <w:pPr>
              <w:spacing w:line="276" w:lineRule="auto"/>
              <w:contextualSpacing/>
              <w:rPr>
                <w:szCs w:val="24"/>
              </w:rPr>
            </w:pPr>
            <w:r w:rsidRPr="008E3DA8">
              <w:rPr>
                <w:szCs w:val="24"/>
              </w:rPr>
              <w:t>Sensitive record restricted items MAY, provided the user has the appropriate access rights, be displayed on screen but MUST NOT be otherwise output (</w:t>
            </w:r>
            <w:proofErr w:type="spellStart"/>
            <w:r w:rsidR="00B465DE">
              <w:rPr>
                <w:szCs w:val="24"/>
              </w:rPr>
              <w:t>eg</w:t>
            </w:r>
            <w:proofErr w:type="spellEnd"/>
            <w:r w:rsidRPr="008E3DA8">
              <w:rPr>
                <w:szCs w:val="24"/>
              </w:rPr>
              <w:t xml:space="preserve"> printed, included in a message, </w:t>
            </w:r>
            <w:proofErr w:type="spellStart"/>
            <w:r w:rsidRPr="008E3DA8">
              <w:rPr>
                <w:szCs w:val="24"/>
              </w:rPr>
              <w:t>etc</w:t>
            </w:r>
            <w:proofErr w:type="spellEnd"/>
            <w:r w:rsidRPr="008E3DA8">
              <w:rPr>
                <w:szCs w:val="24"/>
              </w:rPr>
              <w:t>)</w:t>
            </w:r>
            <w:r w:rsidR="00EC574D">
              <w:rPr>
                <w:szCs w:val="24"/>
              </w:rPr>
              <w:t xml:space="preserve">. </w:t>
            </w:r>
          </w:p>
        </w:tc>
        <w:tc>
          <w:tcPr>
            <w:tcW w:w="563" w:type="pct"/>
          </w:tcPr>
          <w:p w:rsidR="001A7E7C" w:rsidRPr="008E3DA8" w:rsidRDefault="001A7E7C" w:rsidP="001A7E7C">
            <w:pPr>
              <w:spacing w:line="276" w:lineRule="auto"/>
              <w:contextualSpacing/>
              <w:rPr>
                <w:szCs w:val="24"/>
              </w:rPr>
            </w:pPr>
            <w:r w:rsidRPr="008E3DA8">
              <w:rPr>
                <w:szCs w:val="24"/>
              </w:rPr>
              <w:t>MUST</w:t>
            </w:r>
          </w:p>
        </w:tc>
      </w:tr>
    </w:tbl>
    <w:p w:rsidR="001A7E7C" w:rsidRPr="008E3DA8" w:rsidRDefault="001A7E7C" w:rsidP="001A7E7C">
      <w:pPr>
        <w:spacing w:line="276" w:lineRule="auto"/>
        <w:contextualSpacing/>
        <w:rPr>
          <w:szCs w:val="24"/>
        </w:rPr>
      </w:pPr>
    </w:p>
    <w:p w:rsidR="001A7E7C" w:rsidRPr="008E3DA8" w:rsidRDefault="001A7E7C" w:rsidP="001A7E7C">
      <w:pPr>
        <w:spacing w:line="276" w:lineRule="auto"/>
        <w:contextualSpacing/>
        <w:rPr>
          <w:rFonts w:eastAsiaTheme="majorEastAsia"/>
          <w:b/>
          <w:bCs/>
          <w:color w:val="1F497D" w:themeColor="text2"/>
          <w:szCs w:val="24"/>
        </w:rPr>
      </w:pPr>
      <w:r w:rsidRPr="008E3DA8">
        <w:rPr>
          <w:szCs w:val="24"/>
        </w:rPr>
        <w:br w:type="page"/>
      </w:r>
    </w:p>
    <w:p w:rsidR="001A7E7C" w:rsidRPr="008F1A14" w:rsidRDefault="000F40DC" w:rsidP="00CB0700">
      <w:pPr>
        <w:pStyle w:val="Heading2"/>
        <w:keepLines/>
        <w:numPr>
          <w:ilvl w:val="1"/>
          <w:numId w:val="34"/>
        </w:numPr>
        <w:spacing w:before="0" w:after="0" w:line="276" w:lineRule="auto"/>
        <w:contextualSpacing/>
        <w:rPr>
          <w:rFonts w:ascii="Arial" w:hAnsi="Arial" w:cs="Arial"/>
          <w:i w:val="0"/>
          <w:color w:val="560072"/>
          <w:sz w:val="24"/>
          <w:szCs w:val="24"/>
        </w:rPr>
      </w:pPr>
      <w:bookmarkStart w:id="86" w:name="_Toc411418525"/>
      <w:r>
        <w:rPr>
          <w:rFonts w:ascii="Arial" w:hAnsi="Arial" w:cs="Arial"/>
          <w:i w:val="0"/>
          <w:color w:val="560072"/>
          <w:sz w:val="24"/>
          <w:szCs w:val="24"/>
          <w:lang w:val="en-GB"/>
        </w:rPr>
        <w:lastRenderedPageBreak/>
        <w:t xml:space="preserve"> </w:t>
      </w:r>
      <w:r>
        <w:rPr>
          <w:rFonts w:ascii="Arial" w:hAnsi="Arial" w:cs="Arial"/>
          <w:i w:val="0"/>
          <w:color w:val="560072"/>
          <w:sz w:val="24"/>
          <w:szCs w:val="24"/>
          <w:lang w:val="en-GB"/>
        </w:rPr>
        <w:tab/>
      </w:r>
      <w:bookmarkStart w:id="87" w:name="_Toc414868053"/>
      <w:bookmarkStart w:id="88" w:name="_Toc428513201"/>
      <w:r w:rsidR="001A7E7C" w:rsidRPr="008F1A14">
        <w:rPr>
          <w:rFonts w:ascii="Arial" w:hAnsi="Arial" w:cs="Arial"/>
          <w:i w:val="0"/>
          <w:color w:val="560072"/>
          <w:sz w:val="24"/>
          <w:szCs w:val="24"/>
        </w:rPr>
        <w:t xml:space="preserve">Child </w:t>
      </w:r>
      <w:bookmarkEnd w:id="86"/>
      <w:bookmarkEnd w:id="87"/>
      <w:r w:rsidR="00EA699A" w:rsidRPr="008F1A14">
        <w:rPr>
          <w:rFonts w:ascii="Arial" w:hAnsi="Arial" w:cs="Arial"/>
          <w:i w:val="0"/>
          <w:color w:val="560072"/>
          <w:sz w:val="24"/>
          <w:szCs w:val="24"/>
        </w:rPr>
        <w:t>registration</w:t>
      </w:r>
      <w:bookmarkEnd w:id="88"/>
    </w:p>
    <w:p w:rsidR="001A7E7C" w:rsidRPr="008E3DA8" w:rsidRDefault="001A7E7C" w:rsidP="001A7E7C">
      <w:pPr>
        <w:spacing w:line="276" w:lineRule="auto"/>
        <w:contextualSpacing/>
        <w:rPr>
          <w:szCs w:val="24"/>
        </w:rPr>
      </w:pPr>
      <w:r w:rsidRPr="008E3DA8">
        <w:rPr>
          <w:szCs w:val="24"/>
        </w:rPr>
        <w:t>Child registrations on CHIS systems arise from a number of different situations including receipt of an electronic birth notification from PDS, processing of a manual birth notification, notification of a new child registration at a GP Practice or notification of a child moving into the area (without any known GP registration details)</w:t>
      </w:r>
      <w:r w:rsidR="00EC574D">
        <w:rPr>
          <w:szCs w:val="24"/>
        </w:rPr>
        <w:t xml:space="preserve">. </w:t>
      </w:r>
      <w:r w:rsidRPr="008E3DA8">
        <w:rPr>
          <w:szCs w:val="24"/>
        </w:rPr>
        <w:t>It is important to maintain an up-to-date list of all children who are the responsibility of each CCG in order that appropriate child services are delivered in a timely manner</w:t>
      </w:r>
      <w:r w:rsidR="00EC574D">
        <w:rPr>
          <w:szCs w:val="24"/>
        </w:rPr>
        <w:t xml:space="preserve">. </w:t>
      </w:r>
      <w:r w:rsidRPr="008E3DA8">
        <w:rPr>
          <w:szCs w:val="24"/>
        </w:rPr>
        <w:t>It is therefore important for a CHIS system to receive notifications electronically (where they exist) and for users to be able to clearly identify the registration status and type of all children at any time</w:t>
      </w:r>
      <w:r w:rsidR="00EC574D">
        <w:rPr>
          <w:szCs w:val="24"/>
        </w:rPr>
        <w:t xml:space="preserve">. </w:t>
      </w:r>
      <w:r w:rsidRPr="008E3DA8">
        <w:rPr>
          <w:szCs w:val="24"/>
        </w:rPr>
        <w:t>The requirements in this section support these principals.</w:t>
      </w:r>
    </w:p>
    <w:p w:rsidR="001A7E7C" w:rsidRPr="008E3DA8" w:rsidRDefault="001A7E7C" w:rsidP="001A7E7C">
      <w:pPr>
        <w:spacing w:line="276" w:lineRule="auto"/>
        <w:contextualSpacing/>
        <w:rPr>
          <w:szCs w:val="24"/>
        </w:rPr>
      </w:pPr>
    </w:p>
    <w:tbl>
      <w:tblPr>
        <w:tblStyle w:val="TableGrid"/>
        <w:tblW w:w="4827" w:type="pct"/>
        <w:tblLook w:val="01E0" w:firstRow="1" w:lastRow="1" w:firstColumn="1" w:lastColumn="1" w:noHBand="0" w:noVBand="0"/>
      </w:tblPr>
      <w:tblGrid>
        <w:gridCol w:w="1379"/>
        <w:gridCol w:w="7409"/>
        <w:gridCol w:w="1217"/>
      </w:tblGrid>
      <w:tr w:rsidR="001A7E7C" w:rsidRPr="008E3DA8" w:rsidTr="000F40DC">
        <w:tc>
          <w:tcPr>
            <w:tcW w:w="712" w:type="pct"/>
            <w:shd w:val="clear" w:color="auto" w:fill="BFBFBF" w:themeFill="background1" w:themeFillShade="BF"/>
          </w:tcPr>
          <w:p w:rsidR="001A7E7C" w:rsidRPr="008E3DA8" w:rsidRDefault="001A7E7C" w:rsidP="001A7E7C">
            <w:pPr>
              <w:spacing w:line="276" w:lineRule="auto"/>
              <w:contextualSpacing/>
              <w:rPr>
                <w:szCs w:val="24"/>
              </w:rPr>
            </w:pPr>
            <w:proofErr w:type="spellStart"/>
            <w:r w:rsidRPr="008E3DA8">
              <w:rPr>
                <w:szCs w:val="24"/>
              </w:rPr>
              <w:t>Req</w:t>
            </w:r>
            <w:proofErr w:type="spellEnd"/>
            <w:r w:rsidRPr="008E3DA8">
              <w:rPr>
                <w:szCs w:val="24"/>
              </w:rPr>
              <w:t xml:space="preserve"> ID</w:t>
            </w:r>
          </w:p>
        </w:tc>
        <w:tc>
          <w:tcPr>
            <w:tcW w:w="3725"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Requirement Text</w:t>
            </w:r>
          </w:p>
        </w:tc>
        <w:tc>
          <w:tcPr>
            <w:tcW w:w="563"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Type</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3.5.1</w:t>
            </w:r>
          </w:p>
        </w:tc>
        <w:tc>
          <w:tcPr>
            <w:tcW w:w="3725" w:type="pct"/>
          </w:tcPr>
          <w:p w:rsidR="001A7E7C" w:rsidRPr="008E3DA8" w:rsidRDefault="001A7E7C" w:rsidP="001A7E7C">
            <w:pPr>
              <w:spacing w:line="276" w:lineRule="auto"/>
              <w:contextualSpacing/>
              <w:rPr>
                <w:szCs w:val="24"/>
              </w:rPr>
            </w:pPr>
            <w:r w:rsidRPr="008E3DA8">
              <w:rPr>
                <w:szCs w:val="24"/>
              </w:rPr>
              <w:t>The system MUST record for each child record held in the system:</w:t>
            </w:r>
          </w:p>
          <w:p w:rsidR="001A7E7C" w:rsidRPr="008E3DA8" w:rsidRDefault="001A7E7C" w:rsidP="00C11B0F">
            <w:pPr>
              <w:pStyle w:val="ListParagraph"/>
              <w:numPr>
                <w:ilvl w:val="0"/>
                <w:numId w:val="14"/>
              </w:numPr>
              <w:spacing w:after="0"/>
              <w:rPr>
                <w:rFonts w:ascii="Arial" w:hAnsi="Arial" w:cs="Arial"/>
              </w:rPr>
            </w:pPr>
            <w:r w:rsidRPr="008E3DA8">
              <w:rPr>
                <w:rFonts w:ascii="Arial" w:hAnsi="Arial" w:cs="Arial"/>
              </w:rPr>
              <w:t>Date of Birth</w:t>
            </w:r>
          </w:p>
          <w:p w:rsidR="001A7E7C" w:rsidRPr="008E3DA8" w:rsidRDefault="001A7E7C" w:rsidP="00C11B0F">
            <w:pPr>
              <w:pStyle w:val="ListParagraph"/>
              <w:numPr>
                <w:ilvl w:val="0"/>
                <w:numId w:val="14"/>
              </w:numPr>
              <w:spacing w:after="0"/>
              <w:rPr>
                <w:rFonts w:ascii="Arial" w:hAnsi="Arial" w:cs="Arial"/>
              </w:rPr>
            </w:pPr>
            <w:r w:rsidRPr="008E3DA8">
              <w:rPr>
                <w:rFonts w:ascii="Arial" w:hAnsi="Arial" w:cs="Arial"/>
              </w:rPr>
              <w:t>The registration Start date</w:t>
            </w:r>
          </w:p>
          <w:p w:rsidR="001A7E7C" w:rsidRPr="008E3DA8" w:rsidRDefault="001A7E7C" w:rsidP="00C11B0F">
            <w:pPr>
              <w:pStyle w:val="ListParagraph"/>
              <w:numPr>
                <w:ilvl w:val="0"/>
                <w:numId w:val="14"/>
              </w:numPr>
              <w:spacing w:after="0"/>
              <w:rPr>
                <w:rFonts w:ascii="Arial" w:hAnsi="Arial" w:cs="Arial"/>
              </w:rPr>
            </w:pPr>
            <w:r w:rsidRPr="008E3DA8">
              <w:rPr>
                <w:rFonts w:ascii="Arial" w:hAnsi="Arial" w:cs="Arial"/>
              </w:rPr>
              <w:t>The registration End date</w:t>
            </w:r>
          </w:p>
          <w:p w:rsidR="001A7E7C" w:rsidRPr="008E3DA8" w:rsidRDefault="001A7E7C" w:rsidP="00C11B0F">
            <w:pPr>
              <w:pStyle w:val="ListParagraph"/>
              <w:numPr>
                <w:ilvl w:val="0"/>
                <w:numId w:val="14"/>
              </w:numPr>
              <w:spacing w:after="0"/>
              <w:rPr>
                <w:rFonts w:ascii="Arial" w:hAnsi="Arial" w:cs="Arial"/>
              </w:rPr>
            </w:pPr>
            <w:r w:rsidRPr="008E3DA8">
              <w:rPr>
                <w:rFonts w:ascii="Arial" w:hAnsi="Arial" w:cs="Arial"/>
              </w:rPr>
              <w:t>Registered GP Practice (identified by a national GP Practice code)</w:t>
            </w:r>
          </w:p>
          <w:p w:rsidR="001A7E7C" w:rsidRPr="008E3DA8" w:rsidRDefault="001A7E7C" w:rsidP="00C11B0F">
            <w:pPr>
              <w:pStyle w:val="ListParagraph"/>
              <w:numPr>
                <w:ilvl w:val="0"/>
                <w:numId w:val="14"/>
              </w:numPr>
              <w:spacing w:after="0"/>
              <w:rPr>
                <w:rFonts w:ascii="Arial" w:hAnsi="Arial" w:cs="Arial"/>
              </w:rPr>
            </w:pPr>
            <w:r w:rsidRPr="008E3DA8">
              <w:rPr>
                <w:rFonts w:ascii="Arial" w:hAnsi="Arial" w:cs="Arial"/>
              </w:rPr>
              <w:t>Mother’s registered GP Practice</w:t>
            </w:r>
          </w:p>
          <w:p w:rsidR="001A7E7C" w:rsidRPr="008E3DA8" w:rsidRDefault="001A7E7C" w:rsidP="00C11B0F">
            <w:pPr>
              <w:pStyle w:val="ListParagraph"/>
              <w:numPr>
                <w:ilvl w:val="0"/>
                <w:numId w:val="14"/>
              </w:numPr>
              <w:spacing w:after="0"/>
              <w:rPr>
                <w:rFonts w:ascii="Arial" w:hAnsi="Arial" w:cs="Arial"/>
              </w:rPr>
            </w:pPr>
            <w:r w:rsidRPr="008E3DA8">
              <w:rPr>
                <w:rFonts w:ascii="Arial" w:hAnsi="Arial" w:cs="Arial"/>
              </w:rPr>
              <w:t>Usual address and post code</w:t>
            </w:r>
          </w:p>
          <w:p w:rsidR="001A7E7C" w:rsidRPr="008E3DA8" w:rsidRDefault="001A7E7C" w:rsidP="00C11B0F">
            <w:pPr>
              <w:pStyle w:val="ListParagraph"/>
              <w:numPr>
                <w:ilvl w:val="0"/>
                <w:numId w:val="14"/>
              </w:numPr>
              <w:spacing w:after="0"/>
              <w:rPr>
                <w:rFonts w:ascii="Arial" w:hAnsi="Arial" w:cs="Arial"/>
              </w:rPr>
            </w:pPr>
            <w:r w:rsidRPr="008E3DA8">
              <w:rPr>
                <w:rFonts w:ascii="Arial" w:hAnsi="Arial" w:cs="Arial"/>
              </w:rPr>
              <w:t>Responsible CCG.</w:t>
            </w:r>
          </w:p>
          <w:p w:rsidR="001A7E7C" w:rsidRPr="008E3DA8" w:rsidRDefault="001A7E7C" w:rsidP="001A7E7C">
            <w:pPr>
              <w:spacing w:line="276" w:lineRule="auto"/>
              <w:contextualSpacing/>
              <w:rPr>
                <w:szCs w:val="24"/>
              </w:rPr>
            </w:pPr>
            <w:r w:rsidRPr="008E3DA8">
              <w:rPr>
                <w:szCs w:val="24"/>
              </w:rPr>
              <w:t>Note: Date of registration should not default to the date of data entry and should be left to the user to enter the appropriate date (</w:t>
            </w:r>
            <w:proofErr w:type="spellStart"/>
            <w:r w:rsidR="00B465DE">
              <w:rPr>
                <w:szCs w:val="24"/>
              </w:rPr>
              <w:t>eg</w:t>
            </w:r>
            <w:proofErr w:type="spellEnd"/>
            <w:r w:rsidRPr="008E3DA8">
              <w:rPr>
                <w:szCs w:val="24"/>
              </w:rPr>
              <w:t xml:space="preserve"> date of receipt of mover-in notification).</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3.5.2</w:t>
            </w:r>
          </w:p>
        </w:tc>
        <w:tc>
          <w:tcPr>
            <w:tcW w:w="3725" w:type="pct"/>
          </w:tcPr>
          <w:p w:rsidR="001A7E7C" w:rsidRPr="008E3DA8" w:rsidRDefault="001A7E7C" w:rsidP="001A7E7C">
            <w:pPr>
              <w:spacing w:line="276" w:lineRule="auto"/>
              <w:contextualSpacing/>
              <w:rPr>
                <w:szCs w:val="24"/>
              </w:rPr>
            </w:pPr>
            <w:r w:rsidRPr="008E3DA8">
              <w:rPr>
                <w:szCs w:val="24"/>
              </w:rPr>
              <w:t>The system MUST be capable of recording multiple periods of registration for a child to support children moving away and back again.</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3.5.3</w:t>
            </w:r>
          </w:p>
        </w:tc>
        <w:tc>
          <w:tcPr>
            <w:tcW w:w="3725" w:type="pct"/>
          </w:tcPr>
          <w:p w:rsidR="001A7E7C" w:rsidRPr="008E3DA8" w:rsidRDefault="001A7E7C" w:rsidP="001A7E7C">
            <w:pPr>
              <w:spacing w:line="276" w:lineRule="auto"/>
              <w:contextualSpacing/>
              <w:rPr>
                <w:szCs w:val="24"/>
              </w:rPr>
            </w:pPr>
            <w:r w:rsidRPr="008E3DA8">
              <w:rPr>
                <w:szCs w:val="24"/>
              </w:rPr>
              <w:t>The system MUST determine each child’s Responsible CCG using definition 1 above and MUST indicate whether such responsibility is by:</w:t>
            </w:r>
          </w:p>
          <w:p w:rsidR="001A7E7C" w:rsidRPr="008E3DA8" w:rsidRDefault="001A7E7C" w:rsidP="00C11B0F">
            <w:pPr>
              <w:pStyle w:val="ListParagraph"/>
              <w:numPr>
                <w:ilvl w:val="0"/>
                <w:numId w:val="28"/>
              </w:numPr>
              <w:spacing w:after="0"/>
              <w:rPr>
                <w:rFonts w:ascii="Arial" w:hAnsi="Arial" w:cs="Arial"/>
              </w:rPr>
            </w:pPr>
            <w:r w:rsidRPr="008E3DA8">
              <w:rPr>
                <w:rFonts w:ascii="Arial" w:hAnsi="Arial" w:cs="Arial"/>
              </w:rPr>
              <w:t>‘registration’</w:t>
            </w:r>
          </w:p>
          <w:p w:rsidR="001A7E7C" w:rsidRPr="008E3DA8" w:rsidRDefault="001A7E7C" w:rsidP="00C11B0F">
            <w:pPr>
              <w:pStyle w:val="ListParagraph"/>
              <w:numPr>
                <w:ilvl w:val="0"/>
                <w:numId w:val="28"/>
              </w:numPr>
              <w:spacing w:after="0"/>
              <w:rPr>
                <w:rFonts w:ascii="Arial" w:hAnsi="Arial" w:cs="Arial"/>
              </w:rPr>
            </w:pPr>
            <w:r w:rsidRPr="008E3DA8">
              <w:rPr>
                <w:rFonts w:ascii="Arial" w:hAnsi="Arial" w:cs="Arial"/>
              </w:rPr>
              <w:t>‘mother’s registration’</w:t>
            </w:r>
          </w:p>
          <w:p w:rsidR="001A7E7C" w:rsidRPr="008E3DA8" w:rsidRDefault="001A7E7C" w:rsidP="00C11B0F">
            <w:pPr>
              <w:pStyle w:val="ListParagraph"/>
              <w:numPr>
                <w:ilvl w:val="0"/>
                <w:numId w:val="28"/>
              </w:numPr>
              <w:spacing w:after="0"/>
              <w:rPr>
                <w:rFonts w:ascii="Arial" w:hAnsi="Arial" w:cs="Arial"/>
              </w:rPr>
            </w:pPr>
            <w:r w:rsidRPr="008E3DA8">
              <w:rPr>
                <w:rFonts w:ascii="Arial" w:hAnsi="Arial" w:cs="Arial"/>
              </w:rPr>
              <w:t>‘residence’</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3.5.4</w:t>
            </w:r>
          </w:p>
        </w:tc>
        <w:tc>
          <w:tcPr>
            <w:tcW w:w="3725" w:type="pct"/>
          </w:tcPr>
          <w:p w:rsidR="001A7E7C" w:rsidRPr="008E3DA8" w:rsidRDefault="001A7E7C" w:rsidP="001A7E7C">
            <w:pPr>
              <w:spacing w:line="276" w:lineRule="auto"/>
              <w:contextualSpacing/>
              <w:rPr>
                <w:szCs w:val="24"/>
              </w:rPr>
            </w:pPr>
            <w:r w:rsidRPr="008E3DA8">
              <w:rPr>
                <w:szCs w:val="24"/>
              </w:rPr>
              <w:t>The system MUST use GP Practice CCG membership tables and CCG post code lookup tables to determine a responsible CCG</w:t>
            </w:r>
            <w:r w:rsidR="00EC574D">
              <w:rPr>
                <w:szCs w:val="24"/>
              </w:rPr>
              <w:t xml:space="preserve">. </w:t>
            </w:r>
            <w:r w:rsidRPr="008E3DA8">
              <w:rPr>
                <w:szCs w:val="24"/>
              </w:rPr>
              <w:t>These tables MUST be kept up to date and MUST be obtained from an authoritative source such as ODS or TRUD.</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3.5.5</w:t>
            </w:r>
          </w:p>
        </w:tc>
        <w:tc>
          <w:tcPr>
            <w:tcW w:w="3725" w:type="pct"/>
          </w:tcPr>
          <w:p w:rsidR="001A7E7C" w:rsidRPr="008E3DA8" w:rsidRDefault="001A7E7C" w:rsidP="001A7E7C">
            <w:pPr>
              <w:spacing w:line="276" w:lineRule="auto"/>
              <w:contextualSpacing/>
              <w:rPr>
                <w:szCs w:val="24"/>
              </w:rPr>
            </w:pPr>
            <w:r w:rsidRPr="008E3DA8">
              <w:rPr>
                <w:szCs w:val="24"/>
              </w:rPr>
              <w:t>The system MUST record the type of registration as one of:</w:t>
            </w:r>
          </w:p>
          <w:p w:rsidR="001A7E7C" w:rsidRPr="008E3DA8" w:rsidRDefault="001A7E7C" w:rsidP="00C11B0F">
            <w:pPr>
              <w:pStyle w:val="ListParagraph"/>
              <w:numPr>
                <w:ilvl w:val="0"/>
                <w:numId w:val="13"/>
              </w:numPr>
              <w:spacing w:after="0"/>
              <w:rPr>
                <w:rFonts w:ascii="Arial" w:hAnsi="Arial" w:cs="Arial"/>
              </w:rPr>
            </w:pPr>
            <w:r w:rsidRPr="008E3DA8">
              <w:rPr>
                <w:rFonts w:ascii="Arial" w:hAnsi="Arial" w:cs="Arial"/>
              </w:rPr>
              <w:t>birth (</w:t>
            </w:r>
            <w:proofErr w:type="spellStart"/>
            <w:r w:rsidR="00B465DE">
              <w:rPr>
                <w:rFonts w:ascii="Arial" w:hAnsi="Arial" w:cs="Arial"/>
              </w:rPr>
              <w:t>ie</w:t>
            </w:r>
            <w:proofErr w:type="spellEnd"/>
            <w:r w:rsidRPr="008E3DA8">
              <w:rPr>
                <w:rFonts w:ascii="Arial" w:hAnsi="Arial" w:cs="Arial"/>
              </w:rPr>
              <w:t xml:space="preserve"> upon receipt of a birth notification from PDS)</w:t>
            </w:r>
          </w:p>
          <w:p w:rsidR="001A7E7C" w:rsidRPr="008E3DA8" w:rsidRDefault="001A7E7C" w:rsidP="00C11B0F">
            <w:pPr>
              <w:pStyle w:val="ListParagraph"/>
              <w:numPr>
                <w:ilvl w:val="0"/>
                <w:numId w:val="13"/>
              </w:numPr>
              <w:spacing w:after="0"/>
              <w:rPr>
                <w:rFonts w:ascii="Arial" w:hAnsi="Arial" w:cs="Arial"/>
              </w:rPr>
            </w:pPr>
            <w:r w:rsidRPr="008E3DA8">
              <w:rPr>
                <w:rFonts w:ascii="Arial" w:hAnsi="Arial" w:cs="Arial"/>
              </w:rPr>
              <w:t>mover in - from another CCG</w:t>
            </w:r>
          </w:p>
          <w:p w:rsidR="001A7E7C" w:rsidRPr="008E3DA8" w:rsidRDefault="001A7E7C" w:rsidP="00C11B0F">
            <w:pPr>
              <w:pStyle w:val="ListParagraph"/>
              <w:numPr>
                <w:ilvl w:val="0"/>
                <w:numId w:val="13"/>
              </w:numPr>
              <w:spacing w:after="0"/>
              <w:rPr>
                <w:rFonts w:ascii="Arial" w:hAnsi="Arial" w:cs="Arial"/>
              </w:rPr>
            </w:pPr>
            <w:r w:rsidRPr="008E3DA8">
              <w:rPr>
                <w:rFonts w:ascii="Arial" w:hAnsi="Arial" w:cs="Arial"/>
              </w:rPr>
              <w:t>mover in - immigrant</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3.5.6</w:t>
            </w:r>
          </w:p>
        </w:tc>
        <w:tc>
          <w:tcPr>
            <w:tcW w:w="3725" w:type="pct"/>
          </w:tcPr>
          <w:p w:rsidR="001A7E7C" w:rsidRPr="008E3DA8" w:rsidRDefault="001A7E7C" w:rsidP="001A7E7C">
            <w:pPr>
              <w:spacing w:line="276" w:lineRule="auto"/>
              <w:contextualSpacing/>
              <w:rPr>
                <w:szCs w:val="24"/>
              </w:rPr>
            </w:pPr>
            <w:r w:rsidRPr="008E3DA8">
              <w:rPr>
                <w:szCs w:val="24"/>
              </w:rPr>
              <w:t>Upon entry of a registration end date the system MUST regard the child as no longer the statutory responsibility of the CCG.</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lastRenderedPageBreak/>
              <w:t>3.5.7</w:t>
            </w:r>
          </w:p>
        </w:tc>
        <w:tc>
          <w:tcPr>
            <w:tcW w:w="3725" w:type="pct"/>
          </w:tcPr>
          <w:p w:rsidR="001A7E7C" w:rsidRPr="008E3DA8" w:rsidRDefault="001A7E7C" w:rsidP="001A7E7C">
            <w:pPr>
              <w:spacing w:line="276" w:lineRule="auto"/>
              <w:contextualSpacing/>
              <w:rPr>
                <w:szCs w:val="24"/>
              </w:rPr>
            </w:pPr>
            <w:r w:rsidRPr="008E3DA8">
              <w:rPr>
                <w:szCs w:val="24"/>
              </w:rPr>
              <w:t>The system MUST support the following registration end types:</w:t>
            </w:r>
          </w:p>
          <w:p w:rsidR="001A7E7C" w:rsidRPr="008E3DA8" w:rsidRDefault="001A7E7C" w:rsidP="00C11B0F">
            <w:pPr>
              <w:pStyle w:val="ListParagraph"/>
              <w:numPr>
                <w:ilvl w:val="0"/>
                <w:numId w:val="12"/>
              </w:numPr>
              <w:spacing w:after="0"/>
              <w:rPr>
                <w:rFonts w:ascii="Arial" w:hAnsi="Arial" w:cs="Arial"/>
              </w:rPr>
            </w:pPr>
            <w:r w:rsidRPr="008E3DA8">
              <w:rPr>
                <w:rFonts w:ascii="Arial" w:hAnsi="Arial" w:cs="Arial"/>
              </w:rPr>
              <w:t>transfer to another CCG</w:t>
            </w:r>
          </w:p>
          <w:p w:rsidR="001A7E7C" w:rsidRPr="008E3DA8" w:rsidRDefault="001A7E7C" w:rsidP="00C11B0F">
            <w:pPr>
              <w:pStyle w:val="ListParagraph"/>
              <w:numPr>
                <w:ilvl w:val="0"/>
                <w:numId w:val="12"/>
              </w:numPr>
              <w:spacing w:after="0"/>
              <w:rPr>
                <w:rFonts w:ascii="Arial" w:hAnsi="Arial" w:cs="Arial"/>
              </w:rPr>
            </w:pPr>
            <w:r w:rsidRPr="008E3DA8">
              <w:rPr>
                <w:rFonts w:ascii="Arial" w:hAnsi="Arial" w:cs="Arial"/>
              </w:rPr>
              <w:t>moved abroad/emigrated</w:t>
            </w:r>
          </w:p>
          <w:p w:rsidR="001A7E7C" w:rsidRPr="008E3DA8" w:rsidRDefault="001A7E7C" w:rsidP="00C11B0F">
            <w:pPr>
              <w:pStyle w:val="ListParagraph"/>
              <w:numPr>
                <w:ilvl w:val="0"/>
                <w:numId w:val="12"/>
              </w:numPr>
              <w:spacing w:after="0"/>
              <w:rPr>
                <w:rFonts w:ascii="Arial" w:hAnsi="Arial" w:cs="Arial"/>
              </w:rPr>
            </w:pPr>
            <w:r w:rsidRPr="008E3DA8">
              <w:rPr>
                <w:rFonts w:ascii="Arial" w:hAnsi="Arial" w:cs="Arial"/>
              </w:rPr>
              <w:t>death</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3.5.8</w:t>
            </w:r>
          </w:p>
        </w:tc>
        <w:tc>
          <w:tcPr>
            <w:tcW w:w="3725" w:type="pct"/>
          </w:tcPr>
          <w:p w:rsidR="001A7E7C" w:rsidRPr="008E3DA8" w:rsidRDefault="001A7E7C" w:rsidP="001A7E7C">
            <w:pPr>
              <w:spacing w:line="276" w:lineRule="auto"/>
              <w:contextualSpacing/>
              <w:rPr>
                <w:szCs w:val="24"/>
              </w:rPr>
            </w:pPr>
            <w:r w:rsidRPr="008E3DA8">
              <w:rPr>
                <w:szCs w:val="24"/>
              </w:rPr>
              <w:t xml:space="preserve">If a child transfers to another CCG or emigrates the system MUST support the recording of the child’s new </w:t>
            </w:r>
            <w:proofErr w:type="gramStart"/>
            <w:r w:rsidRPr="008E3DA8">
              <w:rPr>
                <w:szCs w:val="24"/>
              </w:rPr>
              <w:t>address,</w:t>
            </w:r>
            <w:proofErr w:type="gramEnd"/>
            <w:r w:rsidRPr="008E3DA8">
              <w:rPr>
                <w:szCs w:val="24"/>
              </w:rPr>
              <w:t xml:space="preserve"> new GP Practice and new CCG (as appropriate).</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3.5.9</w:t>
            </w:r>
          </w:p>
        </w:tc>
        <w:tc>
          <w:tcPr>
            <w:tcW w:w="3725" w:type="pct"/>
          </w:tcPr>
          <w:p w:rsidR="001A7E7C" w:rsidRPr="008E3DA8" w:rsidRDefault="001A7E7C" w:rsidP="001A7E7C">
            <w:pPr>
              <w:spacing w:line="276" w:lineRule="auto"/>
              <w:contextualSpacing/>
              <w:rPr>
                <w:szCs w:val="24"/>
              </w:rPr>
            </w:pPr>
            <w:r w:rsidRPr="008E3DA8">
              <w:rPr>
                <w:szCs w:val="24"/>
              </w:rPr>
              <w:t>The system MUST support the recording of the child’s previous address, previous GP Practice and previous CCG</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3.5.10</w:t>
            </w:r>
          </w:p>
        </w:tc>
        <w:tc>
          <w:tcPr>
            <w:tcW w:w="3725" w:type="pct"/>
          </w:tcPr>
          <w:p w:rsidR="001A7E7C" w:rsidRPr="008E3DA8" w:rsidRDefault="001A7E7C" w:rsidP="001A7E7C">
            <w:pPr>
              <w:spacing w:line="276" w:lineRule="auto"/>
              <w:contextualSpacing/>
              <w:rPr>
                <w:szCs w:val="24"/>
              </w:rPr>
            </w:pPr>
            <w:r w:rsidRPr="008E3DA8">
              <w:rPr>
                <w:szCs w:val="24"/>
              </w:rPr>
              <w:t>The system MUST support the receipt of Birth Notifications from PDS and upon receipt MUST create a new child record and associated registration.</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3.5.11</w:t>
            </w:r>
          </w:p>
        </w:tc>
        <w:tc>
          <w:tcPr>
            <w:tcW w:w="3725" w:type="pct"/>
          </w:tcPr>
          <w:p w:rsidR="001A7E7C" w:rsidRPr="008E3DA8" w:rsidRDefault="001A7E7C" w:rsidP="001A7E7C">
            <w:pPr>
              <w:spacing w:line="276" w:lineRule="auto"/>
              <w:contextualSpacing/>
              <w:rPr>
                <w:szCs w:val="24"/>
              </w:rPr>
            </w:pPr>
            <w:r w:rsidRPr="008E3DA8">
              <w:rPr>
                <w:szCs w:val="24"/>
              </w:rPr>
              <w:t>The system SHOULD synchronise child records with PDS in order to detect changes in a child’s address and/or GP Practice so that children moving out of the area or registering with another GP Practice which results in the child no longer being the responsibility of the CCG can be proactively detected.</w:t>
            </w:r>
          </w:p>
        </w:tc>
        <w:tc>
          <w:tcPr>
            <w:tcW w:w="563" w:type="pct"/>
          </w:tcPr>
          <w:p w:rsidR="001A7E7C" w:rsidRPr="008E3DA8" w:rsidRDefault="001A7E7C" w:rsidP="001A7E7C">
            <w:pPr>
              <w:spacing w:line="276" w:lineRule="auto"/>
              <w:contextualSpacing/>
              <w:rPr>
                <w:szCs w:val="24"/>
              </w:rPr>
            </w:pPr>
            <w:r w:rsidRPr="008E3DA8">
              <w:rPr>
                <w:szCs w:val="24"/>
              </w:rPr>
              <w:t>SHOULD</w:t>
            </w:r>
          </w:p>
        </w:tc>
      </w:tr>
    </w:tbl>
    <w:p w:rsidR="001A7E7C" w:rsidRPr="008E3DA8" w:rsidRDefault="001A7E7C" w:rsidP="001A7E7C">
      <w:pPr>
        <w:spacing w:line="276" w:lineRule="auto"/>
        <w:contextualSpacing/>
        <w:rPr>
          <w:szCs w:val="24"/>
        </w:rPr>
      </w:pPr>
    </w:p>
    <w:p w:rsidR="001A7E7C" w:rsidRPr="000F40DC" w:rsidRDefault="000F40DC" w:rsidP="00CB0700">
      <w:pPr>
        <w:pStyle w:val="Heading2"/>
        <w:keepLines/>
        <w:numPr>
          <w:ilvl w:val="1"/>
          <w:numId w:val="34"/>
        </w:numPr>
        <w:spacing w:before="0" w:after="0" w:line="276" w:lineRule="auto"/>
        <w:contextualSpacing/>
        <w:rPr>
          <w:rFonts w:ascii="Arial" w:hAnsi="Arial" w:cs="Arial"/>
          <w:i w:val="0"/>
          <w:color w:val="560072"/>
          <w:sz w:val="24"/>
          <w:szCs w:val="24"/>
        </w:rPr>
      </w:pPr>
      <w:bookmarkStart w:id="89" w:name="_Toc411418526"/>
      <w:r w:rsidRPr="000F40DC">
        <w:rPr>
          <w:rFonts w:ascii="Arial" w:hAnsi="Arial" w:cs="Arial"/>
          <w:i w:val="0"/>
          <w:color w:val="560072"/>
          <w:sz w:val="24"/>
          <w:szCs w:val="24"/>
          <w:lang w:val="en-GB"/>
        </w:rPr>
        <w:t xml:space="preserve"> </w:t>
      </w:r>
      <w:r w:rsidRPr="000F40DC">
        <w:rPr>
          <w:rFonts w:ascii="Arial" w:hAnsi="Arial" w:cs="Arial"/>
          <w:i w:val="0"/>
          <w:color w:val="560072"/>
          <w:sz w:val="24"/>
          <w:szCs w:val="24"/>
          <w:lang w:val="en-GB"/>
        </w:rPr>
        <w:tab/>
      </w:r>
      <w:bookmarkStart w:id="90" w:name="_Toc414868054"/>
      <w:bookmarkStart w:id="91" w:name="_Toc428513202"/>
      <w:r w:rsidR="001A7E7C" w:rsidRPr="000F40DC">
        <w:rPr>
          <w:rFonts w:ascii="Arial" w:hAnsi="Arial" w:cs="Arial"/>
          <w:i w:val="0"/>
          <w:color w:val="560072"/>
          <w:sz w:val="24"/>
          <w:szCs w:val="24"/>
        </w:rPr>
        <w:t xml:space="preserve">Organisation </w:t>
      </w:r>
      <w:r w:rsidR="00BD4116">
        <w:rPr>
          <w:rFonts w:ascii="Arial" w:hAnsi="Arial" w:cs="Arial"/>
          <w:i w:val="0"/>
          <w:color w:val="560072"/>
          <w:sz w:val="24"/>
          <w:szCs w:val="24"/>
          <w:lang w:val="en-GB"/>
        </w:rPr>
        <w:t>l</w:t>
      </w:r>
      <w:r w:rsidR="001A7E7C" w:rsidRPr="000F40DC">
        <w:rPr>
          <w:rFonts w:ascii="Arial" w:hAnsi="Arial" w:cs="Arial"/>
          <w:i w:val="0"/>
          <w:color w:val="560072"/>
          <w:sz w:val="24"/>
          <w:szCs w:val="24"/>
        </w:rPr>
        <w:t>inks</w:t>
      </w:r>
      <w:bookmarkEnd w:id="89"/>
      <w:bookmarkEnd w:id="90"/>
      <w:bookmarkEnd w:id="91"/>
    </w:p>
    <w:p w:rsidR="001A7E7C" w:rsidRDefault="001A7E7C" w:rsidP="001A7E7C">
      <w:pPr>
        <w:spacing w:line="276" w:lineRule="auto"/>
        <w:contextualSpacing/>
      </w:pPr>
      <w:r w:rsidRPr="008E3DA8">
        <w:rPr>
          <w:szCs w:val="24"/>
        </w:rPr>
        <w:t>The Organisation Links system can be configured to send daily notifications of any changes to demographic data for any person under a specified age and registered with any GP Practice within a defined set of Practices</w:t>
      </w:r>
      <w:r w:rsidR="00EC574D">
        <w:rPr>
          <w:szCs w:val="24"/>
        </w:rPr>
        <w:t xml:space="preserve">. </w:t>
      </w:r>
      <w:r w:rsidRPr="008E3DA8">
        <w:rPr>
          <w:szCs w:val="24"/>
        </w:rPr>
        <w:t>The Org Links system can either send an EDIFACT message to a DTS mailbox for a system to receive and process or to a specified email address, usually a CHIS system user, who can place the file in an appropriate location for the CHIS system to import and process</w:t>
      </w:r>
      <w:r w:rsidR="00EC574D">
        <w:rPr>
          <w:szCs w:val="24"/>
        </w:rPr>
        <w:t xml:space="preserve">. </w:t>
      </w:r>
      <w:r w:rsidRPr="008E3DA8">
        <w:rPr>
          <w:szCs w:val="24"/>
        </w:rPr>
        <w:t>A further option allows a user to interactively collect a CSV file from a secure FTP site and place that in a location for the system to import and process</w:t>
      </w:r>
      <w:r w:rsidR="00EC574D">
        <w:rPr>
          <w:szCs w:val="24"/>
        </w:rPr>
        <w:t xml:space="preserve">. </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rPr>
          <w:szCs w:val="24"/>
        </w:rPr>
      </w:pPr>
      <w:r w:rsidRPr="008E3DA8">
        <w:rPr>
          <w:szCs w:val="24"/>
        </w:rPr>
        <w:t>These various options have been evaluated and the best option is for all CHIS systems to support receipt of the EDIFACT file over DTS and subsequent processing.</w:t>
      </w:r>
    </w:p>
    <w:p w:rsidR="000F40DC" w:rsidRPr="008E3DA8" w:rsidRDefault="000F40DC" w:rsidP="001A7E7C">
      <w:pPr>
        <w:spacing w:line="276" w:lineRule="auto"/>
        <w:contextualSpacing/>
        <w:rPr>
          <w:szCs w:val="24"/>
        </w:rPr>
      </w:pPr>
    </w:p>
    <w:tbl>
      <w:tblPr>
        <w:tblStyle w:val="TableGrid"/>
        <w:tblW w:w="4827" w:type="pct"/>
        <w:tblLook w:val="01E0" w:firstRow="1" w:lastRow="1" w:firstColumn="1" w:lastColumn="1" w:noHBand="0" w:noVBand="0"/>
      </w:tblPr>
      <w:tblGrid>
        <w:gridCol w:w="1424"/>
        <w:gridCol w:w="7454"/>
        <w:gridCol w:w="1127"/>
      </w:tblGrid>
      <w:tr w:rsidR="001A7E7C" w:rsidRPr="008E3DA8" w:rsidTr="000F40DC">
        <w:tc>
          <w:tcPr>
            <w:tcW w:w="712" w:type="pct"/>
            <w:shd w:val="clear" w:color="auto" w:fill="BFBFBF" w:themeFill="background1" w:themeFillShade="BF"/>
          </w:tcPr>
          <w:p w:rsidR="001A7E7C" w:rsidRPr="008E3DA8" w:rsidRDefault="001A7E7C" w:rsidP="001A7E7C">
            <w:pPr>
              <w:spacing w:line="276" w:lineRule="auto"/>
              <w:contextualSpacing/>
              <w:rPr>
                <w:szCs w:val="24"/>
              </w:rPr>
            </w:pPr>
            <w:proofErr w:type="spellStart"/>
            <w:r w:rsidRPr="008E3DA8">
              <w:rPr>
                <w:szCs w:val="24"/>
              </w:rPr>
              <w:t>Req</w:t>
            </w:r>
            <w:proofErr w:type="spellEnd"/>
            <w:r w:rsidRPr="008E3DA8">
              <w:rPr>
                <w:szCs w:val="24"/>
              </w:rPr>
              <w:t xml:space="preserve"> ID</w:t>
            </w:r>
          </w:p>
        </w:tc>
        <w:tc>
          <w:tcPr>
            <w:tcW w:w="3725"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Requirement Text</w:t>
            </w:r>
          </w:p>
        </w:tc>
        <w:tc>
          <w:tcPr>
            <w:tcW w:w="563"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Type</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3.6.1</w:t>
            </w:r>
          </w:p>
        </w:tc>
        <w:tc>
          <w:tcPr>
            <w:tcW w:w="3725" w:type="pct"/>
          </w:tcPr>
          <w:p w:rsidR="001A7E7C" w:rsidRPr="008E3DA8" w:rsidRDefault="001A7E7C" w:rsidP="001A7E7C">
            <w:pPr>
              <w:spacing w:line="276" w:lineRule="auto"/>
              <w:contextualSpacing/>
              <w:rPr>
                <w:szCs w:val="24"/>
              </w:rPr>
            </w:pPr>
            <w:r w:rsidRPr="008E3DA8">
              <w:rPr>
                <w:szCs w:val="24"/>
              </w:rPr>
              <w:t>The system MUST be able to receive and process a demographic changes file produced by the ‘Organisation Links’ system contained in a ‘NHSDAT’ EDIFACT message  (Ref 6) over DTS.</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3.6.2</w:t>
            </w:r>
          </w:p>
        </w:tc>
        <w:tc>
          <w:tcPr>
            <w:tcW w:w="3725" w:type="pct"/>
          </w:tcPr>
          <w:p w:rsidR="001A7E7C" w:rsidRPr="008E3DA8" w:rsidRDefault="001A7E7C" w:rsidP="001A7E7C">
            <w:pPr>
              <w:spacing w:line="276" w:lineRule="auto"/>
              <w:contextualSpacing/>
              <w:rPr>
                <w:szCs w:val="24"/>
              </w:rPr>
            </w:pPr>
            <w:r w:rsidRPr="008E3DA8">
              <w:rPr>
                <w:szCs w:val="24"/>
              </w:rPr>
              <w:t>The system MUST conform to the DTS specifications and use DTS Client v5.</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3.6.3</w:t>
            </w:r>
          </w:p>
        </w:tc>
        <w:tc>
          <w:tcPr>
            <w:tcW w:w="3725" w:type="pct"/>
          </w:tcPr>
          <w:p w:rsidR="001A7E7C" w:rsidRPr="008E3DA8" w:rsidRDefault="001A7E7C" w:rsidP="001A7E7C">
            <w:pPr>
              <w:spacing w:line="276" w:lineRule="auto"/>
              <w:contextualSpacing/>
              <w:rPr>
                <w:szCs w:val="24"/>
              </w:rPr>
            </w:pPr>
            <w:r w:rsidRPr="008E3DA8">
              <w:rPr>
                <w:szCs w:val="24"/>
              </w:rPr>
              <w:t>Upon receipt and processing of changes for an existing child record to their registered GP Practice the system MUST, if connected to PDS, validate the received data by synchronising with PDS and if ok, as appropriate:</w:t>
            </w:r>
          </w:p>
          <w:p w:rsidR="001A7E7C" w:rsidRPr="008E3DA8" w:rsidRDefault="001A7E7C" w:rsidP="00C11B0F">
            <w:pPr>
              <w:pStyle w:val="ListParagraph"/>
              <w:numPr>
                <w:ilvl w:val="0"/>
                <w:numId w:val="11"/>
              </w:numPr>
              <w:spacing w:after="0"/>
              <w:rPr>
                <w:rFonts w:ascii="Arial" w:hAnsi="Arial" w:cs="Arial"/>
              </w:rPr>
            </w:pPr>
            <w:r w:rsidRPr="008E3DA8">
              <w:rPr>
                <w:rFonts w:ascii="Arial" w:hAnsi="Arial" w:cs="Arial"/>
              </w:rPr>
              <w:t>create an end date for the current registration</w:t>
            </w:r>
          </w:p>
          <w:p w:rsidR="001A7E7C" w:rsidRPr="008E3DA8" w:rsidRDefault="001A7E7C" w:rsidP="00C11B0F">
            <w:pPr>
              <w:pStyle w:val="ListParagraph"/>
              <w:numPr>
                <w:ilvl w:val="0"/>
                <w:numId w:val="11"/>
              </w:numPr>
              <w:spacing w:after="0"/>
              <w:rPr>
                <w:rFonts w:ascii="Arial" w:hAnsi="Arial" w:cs="Arial"/>
              </w:rPr>
            </w:pPr>
            <w:r w:rsidRPr="008E3DA8">
              <w:rPr>
                <w:rFonts w:ascii="Arial" w:hAnsi="Arial" w:cs="Arial"/>
              </w:rPr>
              <w:t xml:space="preserve">determine whether the new GP Practice is within a CCG supported by the system and if so create a new registration </w:t>
            </w:r>
            <w:r w:rsidRPr="008E3DA8">
              <w:rPr>
                <w:rFonts w:ascii="Arial" w:hAnsi="Arial" w:cs="Arial"/>
              </w:rPr>
              <w:lastRenderedPageBreak/>
              <w:t>start date</w:t>
            </w:r>
          </w:p>
          <w:p w:rsidR="001A7E7C" w:rsidRPr="008E3DA8" w:rsidRDefault="001A7E7C" w:rsidP="00C11B0F">
            <w:pPr>
              <w:pStyle w:val="ListParagraph"/>
              <w:numPr>
                <w:ilvl w:val="0"/>
                <w:numId w:val="11"/>
              </w:numPr>
              <w:spacing w:after="0"/>
              <w:rPr>
                <w:rFonts w:ascii="Arial" w:hAnsi="Arial" w:cs="Arial"/>
              </w:rPr>
            </w:pPr>
            <w:r w:rsidRPr="008E3DA8">
              <w:rPr>
                <w:rFonts w:ascii="Arial" w:hAnsi="Arial" w:cs="Arial"/>
              </w:rPr>
              <w:t>if the child is not registered with a GP Practice (</w:t>
            </w:r>
            <w:proofErr w:type="spellStart"/>
            <w:r w:rsidR="00B465DE">
              <w:rPr>
                <w:rFonts w:ascii="Arial" w:hAnsi="Arial" w:cs="Arial"/>
              </w:rPr>
              <w:t>ie</w:t>
            </w:r>
            <w:proofErr w:type="spellEnd"/>
            <w:r w:rsidRPr="008E3DA8">
              <w:rPr>
                <w:rFonts w:ascii="Arial" w:hAnsi="Arial" w:cs="Arial"/>
              </w:rPr>
              <w:t xml:space="preserve"> is the responsibility of the CCG by residency alone) AND the child’s address has changed, the system shall determine whether the child remains within the geographic area of the CCG and either end or continue the registration as appropriate</w:t>
            </w:r>
          </w:p>
        </w:tc>
        <w:tc>
          <w:tcPr>
            <w:tcW w:w="563" w:type="pct"/>
          </w:tcPr>
          <w:p w:rsidR="001A7E7C" w:rsidRPr="008E3DA8" w:rsidRDefault="001A7E7C" w:rsidP="001A7E7C">
            <w:pPr>
              <w:spacing w:line="276" w:lineRule="auto"/>
              <w:contextualSpacing/>
              <w:rPr>
                <w:szCs w:val="24"/>
              </w:rPr>
            </w:pPr>
            <w:r w:rsidRPr="008E3DA8">
              <w:rPr>
                <w:szCs w:val="24"/>
              </w:rPr>
              <w:lastRenderedPageBreak/>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lastRenderedPageBreak/>
              <w:t>3.6.4</w:t>
            </w:r>
          </w:p>
        </w:tc>
        <w:tc>
          <w:tcPr>
            <w:tcW w:w="3725" w:type="pct"/>
          </w:tcPr>
          <w:p w:rsidR="001A7E7C" w:rsidRPr="008E3DA8" w:rsidRDefault="001A7E7C" w:rsidP="001A7E7C">
            <w:pPr>
              <w:spacing w:line="276" w:lineRule="auto"/>
              <w:contextualSpacing/>
              <w:rPr>
                <w:szCs w:val="24"/>
              </w:rPr>
            </w:pPr>
            <w:r w:rsidRPr="008E3DA8">
              <w:rPr>
                <w:szCs w:val="24"/>
              </w:rPr>
              <w:t>If the changes result in a registration ending the system MUST produce appropriate notifications/reports to inform users.</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3.6.5</w:t>
            </w:r>
          </w:p>
        </w:tc>
        <w:tc>
          <w:tcPr>
            <w:tcW w:w="3725" w:type="pct"/>
          </w:tcPr>
          <w:p w:rsidR="001A7E7C" w:rsidRPr="008E3DA8" w:rsidRDefault="001A7E7C" w:rsidP="001A7E7C">
            <w:pPr>
              <w:spacing w:line="276" w:lineRule="auto"/>
              <w:contextualSpacing/>
              <w:rPr>
                <w:szCs w:val="24"/>
              </w:rPr>
            </w:pPr>
            <w:r w:rsidRPr="008E3DA8">
              <w:rPr>
                <w:szCs w:val="24"/>
              </w:rPr>
              <w:t>If the change file contains details of children not present on the system, the system MUST, if connected to PDS, validate the received data by synchronising with PDS and if ok create a new record with an appropriate registration type as follows:</w:t>
            </w:r>
          </w:p>
          <w:p w:rsidR="001A7E7C" w:rsidRPr="008E3DA8" w:rsidRDefault="001A7E7C" w:rsidP="00C11B0F">
            <w:pPr>
              <w:pStyle w:val="ListParagraph"/>
              <w:numPr>
                <w:ilvl w:val="0"/>
                <w:numId w:val="26"/>
              </w:numPr>
              <w:spacing w:after="0"/>
              <w:rPr>
                <w:rFonts w:ascii="Arial" w:hAnsi="Arial" w:cs="Arial"/>
              </w:rPr>
            </w:pPr>
            <w:r w:rsidRPr="008E3DA8">
              <w:rPr>
                <w:rFonts w:ascii="Arial" w:hAnsi="Arial" w:cs="Arial"/>
              </w:rPr>
              <w:t>‘birth’ if the NHAIS registration type is ‘birth’</w:t>
            </w:r>
          </w:p>
          <w:p w:rsidR="001A7E7C" w:rsidRPr="008E3DA8" w:rsidRDefault="001A7E7C" w:rsidP="00C11B0F">
            <w:pPr>
              <w:pStyle w:val="ListParagraph"/>
              <w:numPr>
                <w:ilvl w:val="0"/>
                <w:numId w:val="26"/>
              </w:numPr>
              <w:spacing w:after="0"/>
              <w:rPr>
                <w:rFonts w:ascii="Arial" w:hAnsi="Arial" w:cs="Arial"/>
              </w:rPr>
            </w:pPr>
            <w:r w:rsidRPr="008E3DA8">
              <w:rPr>
                <w:rFonts w:ascii="Arial" w:hAnsi="Arial" w:cs="Arial"/>
              </w:rPr>
              <w:t>‘mover-in – from another CCG’ if the child’s previous GP details are provided and these are from a practice not in the CCG</w:t>
            </w:r>
          </w:p>
          <w:p w:rsidR="001A7E7C" w:rsidRPr="008E3DA8" w:rsidRDefault="001A7E7C" w:rsidP="00C11B0F">
            <w:pPr>
              <w:pStyle w:val="ListParagraph"/>
              <w:numPr>
                <w:ilvl w:val="0"/>
                <w:numId w:val="26"/>
              </w:numPr>
              <w:spacing w:after="0"/>
              <w:rPr>
                <w:rFonts w:ascii="Arial" w:hAnsi="Arial" w:cs="Arial"/>
              </w:rPr>
            </w:pPr>
            <w:r w:rsidRPr="008E3DA8">
              <w:rPr>
                <w:rFonts w:ascii="Arial" w:hAnsi="Arial" w:cs="Arial"/>
              </w:rPr>
              <w:t>‘mover-in – immigrant if the NHAIS registration type is ‘immigrant’</w:t>
            </w:r>
          </w:p>
        </w:tc>
        <w:tc>
          <w:tcPr>
            <w:tcW w:w="563" w:type="pct"/>
          </w:tcPr>
          <w:p w:rsidR="001A7E7C" w:rsidRPr="008E3DA8" w:rsidRDefault="001A7E7C" w:rsidP="001A7E7C">
            <w:pPr>
              <w:spacing w:line="276" w:lineRule="auto"/>
              <w:contextualSpacing/>
              <w:rPr>
                <w:szCs w:val="24"/>
              </w:rPr>
            </w:pPr>
            <w:r w:rsidRPr="008E3DA8">
              <w:rPr>
                <w:szCs w:val="24"/>
              </w:rPr>
              <w:t>MUST</w:t>
            </w:r>
          </w:p>
        </w:tc>
      </w:tr>
    </w:tbl>
    <w:p w:rsidR="001A7E7C" w:rsidRDefault="001A7E7C" w:rsidP="001A7E7C">
      <w:pPr>
        <w:spacing w:line="276" w:lineRule="auto"/>
        <w:contextualSpacing/>
      </w:pPr>
    </w:p>
    <w:p w:rsidR="001A7E7C" w:rsidRPr="008E3DA8" w:rsidRDefault="001A7E7C" w:rsidP="001A7E7C">
      <w:pPr>
        <w:spacing w:line="276" w:lineRule="auto"/>
        <w:contextualSpacing/>
        <w:rPr>
          <w:szCs w:val="24"/>
        </w:rPr>
      </w:pPr>
    </w:p>
    <w:p w:rsidR="001A7E7C" w:rsidRPr="008F1A14" w:rsidRDefault="000F40DC" w:rsidP="00CB0700">
      <w:pPr>
        <w:pStyle w:val="Heading2"/>
        <w:keepLines/>
        <w:numPr>
          <w:ilvl w:val="1"/>
          <w:numId w:val="34"/>
        </w:numPr>
        <w:spacing w:before="0" w:after="0" w:line="276" w:lineRule="auto"/>
        <w:contextualSpacing/>
        <w:rPr>
          <w:rFonts w:ascii="Arial" w:hAnsi="Arial" w:cs="Arial"/>
          <w:i w:val="0"/>
          <w:color w:val="560072"/>
          <w:sz w:val="24"/>
          <w:szCs w:val="24"/>
        </w:rPr>
      </w:pPr>
      <w:bookmarkStart w:id="92" w:name="_Toc411418527"/>
      <w:r>
        <w:rPr>
          <w:rFonts w:ascii="Arial" w:hAnsi="Arial" w:cs="Arial"/>
          <w:i w:val="0"/>
          <w:color w:val="560072"/>
          <w:sz w:val="24"/>
          <w:szCs w:val="24"/>
          <w:lang w:val="en-GB"/>
        </w:rPr>
        <w:t xml:space="preserve"> </w:t>
      </w:r>
      <w:r>
        <w:rPr>
          <w:rFonts w:ascii="Arial" w:hAnsi="Arial" w:cs="Arial"/>
          <w:i w:val="0"/>
          <w:color w:val="560072"/>
          <w:sz w:val="24"/>
          <w:szCs w:val="24"/>
          <w:lang w:val="en-GB"/>
        </w:rPr>
        <w:tab/>
      </w:r>
      <w:bookmarkStart w:id="93" w:name="_Toc414868055"/>
      <w:bookmarkStart w:id="94" w:name="_Toc428513203"/>
      <w:r w:rsidR="001A7E7C" w:rsidRPr="008F1A14">
        <w:rPr>
          <w:rFonts w:ascii="Arial" w:hAnsi="Arial" w:cs="Arial"/>
          <w:i w:val="0"/>
          <w:color w:val="560072"/>
          <w:sz w:val="24"/>
          <w:szCs w:val="24"/>
        </w:rPr>
        <w:t xml:space="preserve">Newborn </w:t>
      </w:r>
      <w:r w:rsidR="00BD4116" w:rsidRPr="008F1A14">
        <w:rPr>
          <w:rFonts w:ascii="Arial" w:hAnsi="Arial" w:cs="Arial"/>
          <w:i w:val="0"/>
          <w:color w:val="560072"/>
          <w:sz w:val="24"/>
          <w:szCs w:val="24"/>
        </w:rPr>
        <w:t>blood spot screening data recording</w:t>
      </w:r>
      <w:bookmarkEnd w:id="92"/>
      <w:bookmarkEnd w:id="93"/>
      <w:bookmarkEnd w:id="94"/>
    </w:p>
    <w:p w:rsidR="001A7E7C" w:rsidRDefault="001A7E7C" w:rsidP="001A7E7C">
      <w:pPr>
        <w:spacing w:line="276" w:lineRule="auto"/>
        <w:contextualSpacing/>
      </w:pPr>
      <w:r w:rsidRPr="008E3DA8">
        <w:rPr>
          <w:szCs w:val="24"/>
        </w:rPr>
        <w:t>CCGs have a statutory requirement to ensure that all of the children for whom they are responsible, up to their first birthday, have had or are offered a newborn blood spot screen</w:t>
      </w:r>
      <w:r w:rsidR="00EC574D">
        <w:rPr>
          <w:szCs w:val="24"/>
        </w:rPr>
        <w:t xml:space="preserve">. </w:t>
      </w:r>
      <w:r w:rsidRPr="008E3DA8">
        <w:rPr>
          <w:szCs w:val="24"/>
        </w:rPr>
        <w:t>This includes children who have moved into the area from other parts of England, the other home countries, and from other countries.</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For children with a registration type of ‘birth’ the person registering the birth</w:t>
      </w:r>
      <w:r w:rsidR="006128FC">
        <w:rPr>
          <w:szCs w:val="24"/>
        </w:rPr>
        <w:t xml:space="preserve"> (on PDS) will have offered NBS screening</w:t>
      </w:r>
      <w:r w:rsidRPr="008E3DA8">
        <w:rPr>
          <w:szCs w:val="24"/>
        </w:rPr>
        <w:t xml:space="preserve"> to the mother and completed the Blood Spot Card whereupon the CHIS Provider will receive the results (including a declined offer) from the Laboratory</w:t>
      </w:r>
      <w:r w:rsidR="00EC574D">
        <w:rPr>
          <w:szCs w:val="24"/>
        </w:rPr>
        <w:t xml:space="preserve">. </w:t>
      </w:r>
      <w:r w:rsidRPr="008E3DA8">
        <w:rPr>
          <w:szCs w:val="24"/>
        </w:rPr>
        <w:t>The CHIS Provider is not responsible for offering screening in this situation</w:t>
      </w:r>
      <w:r w:rsidR="00EC574D">
        <w:rPr>
          <w:szCs w:val="24"/>
        </w:rPr>
        <w:t xml:space="preserve">. </w:t>
      </w:r>
      <w:r w:rsidRPr="008E3DA8">
        <w:rPr>
          <w:szCs w:val="24"/>
        </w:rPr>
        <w:t>For children with a registration status of ‘mover in – from other CCG’ the CHIS Prov</w:t>
      </w:r>
      <w:r w:rsidR="006128FC">
        <w:rPr>
          <w:szCs w:val="24"/>
        </w:rPr>
        <w:t>ider must determine whether NBS screening</w:t>
      </w:r>
      <w:r w:rsidRPr="008E3DA8">
        <w:rPr>
          <w:szCs w:val="24"/>
        </w:rPr>
        <w:t xml:space="preserve"> has been offered and whether previous results are available, if </w:t>
      </w:r>
      <w:r w:rsidR="006128FC">
        <w:rPr>
          <w:szCs w:val="24"/>
        </w:rPr>
        <w:t>not the Provider must offer NBS screening</w:t>
      </w:r>
      <w:r w:rsidRPr="008E3DA8">
        <w:rPr>
          <w:szCs w:val="24"/>
        </w:rPr>
        <w:t xml:space="preserve"> to the mother and arrange for sample collection and reporting</w:t>
      </w:r>
      <w:r w:rsidR="00EC574D">
        <w:rPr>
          <w:szCs w:val="24"/>
        </w:rPr>
        <w:t xml:space="preserve">. </w:t>
      </w:r>
      <w:r w:rsidRPr="008E3DA8">
        <w:rPr>
          <w:szCs w:val="24"/>
        </w:rPr>
        <w:t>For children with a registration status of ‘mover in – im</w:t>
      </w:r>
      <w:r w:rsidR="006128FC">
        <w:rPr>
          <w:szCs w:val="24"/>
        </w:rPr>
        <w:t>migrant’ it is assumed that NBS</w:t>
      </w:r>
      <w:r w:rsidRPr="008E3DA8">
        <w:rPr>
          <w:szCs w:val="24"/>
        </w:rPr>
        <w:t xml:space="preserve"> </w:t>
      </w:r>
      <w:r w:rsidR="006128FC">
        <w:rPr>
          <w:szCs w:val="24"/>
        </w:rPr>
        <w:t xml:space="preserve">screening </w:t>
      </w:r>
      <w:r w:rsidRPr="008E3DA8">
        <w:rPr>
          <w:szCs w:val="24"/>
        </w:rPr>
        <w:t>has not occurred and the mother is offered screening.</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Note that for electronic results two (or more) messages will be received for each sample tested</w:t>
      </w:r>
      <w:r w:rsidR="00EC574D">
        <w:rPr>
          <w:szCs w:val="24"/>
        </w:rPr>
        <w:t xml:space="preserve">. </w:t>
      </w:r>
      <w:r w:rsidRPr="008E3DA8">
        <w:rPr>
          <w:szCs w:val="24"/>
        </w:rPr>
        <w:t>The first is a ‘sample received’ message with status ‘01’ and the second contains the test results</w:t>
      </w:r>
      <w:r w:rsidR="00EC574D">
        <w:rPr>
          <w:szCs w:val="24"/>
        </w:rPr>
        <w:t xml:space="preserve">. </w:t>
      </w:r>
      <w:r w:rsidRPr="008E3DA8">
        <w:rPr>
          <w:szCs w:val="24"/>
        </w:rPr>
        <w:t>There may be multiple test result messages if tests are reported at different times or tests have to be repeated, in the latter case using a new sample</w:t>
      </w:r>
      <w:proofErr w:type="gramStart"/>
      <w:r w:rsidRPr="008E3DA8">
        <w:rPr>
          <w:szCs w:val="24"/>
        </w:rPr>
        <w:t>.</w:t>
      </w:r>
      <w:r w:rsidR="00EC574D">
        <w:rPr>
          <w:szCs w:val="24"/>
        </w:rPr>
        <w:t>.</w:t>
      </w:r>
      <w:proofErr w:type="gramEnd"/>
      <w:r w:rsidR="00EC574D">
        <w:rPr>
          <w:szCs w:val="24"/>
        </w:rPr>
        <w:t xml:space="preserve"> </w:t>
      </w:r>
      <w:r w:rsidRPr="008E3DA8">
        <w:rPr>
          <w:szCs w:val="24"/>
        </w:rPr>
        <w:t>Note that from April 2015 new 4 digit sub codes will be rolled out and will be included along with the original 2-digit status code.</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lastRenderedPageBreak/>
        <w:t>For paper based reporting the laboratory receiving the sample may send a ‘sample received – status 01’ notification by mail or email a PDF equivalent, however, some laboratories do not send an equivalent and therefore some CHIS Providers just receive results which can cause problems with ‘01’ counts on statutory reports.</w:t>
      </w:r>
    </w:p>
    <w:p w:rsidR="001A7E7C" w:rsidRPr="008E3DA8" w:rsidRDefault="001A7E7C" w:rsidP="001A7E7C">
      <w:pPr>
        <w:spacing w:line="276" w:lineRule="auto"/>
        <w:contextualSpacing/>
        <w:rPr>
          <w:szCs w:val="24"/>
        </w:rPr>
      </w:pPr>
    </w:p>
    <w:tbl>
      <w:tblPr>
        <w:tblStyle w:val="TableGrid"/>
        <w:tblW w:w="4827" w:type="pct"/>
        <w:tblLook w:val="01E0" w:firstRow="1" w:lastRow="1" w:firstColumn="1" w:lastColumn="1" w:noHBand="0" w:noVBand="0"/>
      </w:tblPr>
      <w:tblGrid>
        <w:gridCol w:w="1379"/>
        <w:gridCol w:w="7409"/>
        <w:gridCol w:w="1217"/>
      </w:tblGrid>
      <w:tr w:rsidR="001A7E7C" w:rsidRPr="008E3DA8" w:rsidTr="000F40DC">
        <w:tc>
          <w:tcPr>
            <w:tcW w:w="712" w:type="pct"/>
            <w:shd w:val="clear" w:color="auto" w:fill="BFBFBF" w:themeFill="background1" w:themeFillShade="BF"/>
          </w:tcPr>
          <w:p w:rsidR="001A7E7C" w:rsidRPr="008E3DA8" w:rsidRDefault="001A7E7C" w:rsidP="001A7E7C">
            <w:pPr>
              <w:spacing w:line="276" w:lineRule="auto"/>
              <w:contextualSpacing/>
              <w:rPr>
                <w:szCs w:val="24"/>
              </w:rPr>
            </w:pPr>
            <w:proofErr w:type="spellStart"/>
            <w:r w:rsidRPr="008E3DA8">
              <w:rPr>
                <w:szCs w:val="24"/>
              </w:rPr>
              <w:t>Req</w:t>
            </w:r>
            <w:proofErr w:type="spellEnd"/>
            <w:r w:rsidRPr="008E3DA8">
              <w:rPr>
                <w:szCs w:val="24"/>
              </w:rPr>
              <w:t xml:space="preserve"> ID</w:t>
            </w:r>
          </w:p>
        </w:tc>
        <w:tc>
          <w:tcPr>
            <w:tcW w:w="3725"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Requirement Text</w:t>
            </w:r>
          </w:p>
        </w:tc>
        <w:tc>
          <w:tcPr>
            <w:tcW w:w="563"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Type</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3.7.1</w:t>
            </w:r>
          </w:p>
        </w:tc>
        <w:tc>
          <w:tcPr>
            <w:tcW w:w="3725" w:type="pct"/>
          </w:tcPr>
          <w:p w:rsidR="001A7E7C" w:rsidRPr="008E3DA8" w:rsidRDefault="001A7E7C" w:rsidP="001A7E7C">
            <w:pPr>
              <w:spacing w:line="276" w:lineRule="auto"/>
              <w:contextualSpacing/>
              <w:rPr>
                <w:szCs w:val="24"/>
              </w:rPr>
            </w:pPr>
            <w:r w:rsidRPr="008E3DA8">
              <w:rPr>
                <w:szCs w:val="24"/>
              </w:rPr>
              <w:t>For children with a registration type of ‘mover in – other CCG’ the syste</w:t>
            </w:r>
            <w:r w:rsidR="006128FC">
              <w:rPr>
                <w:szCs w:val="24"/>
              </w:rPr>
              <w:t>m MUST indicate whether the NBS</w:t>
            </w:r>
            <w:r w:rsidRPr="008E3DA8">
              <w:rPr>
                <w:szCs w:val="24"/>
              </w:rPr>
              <w:t xml:space="preserve"> results have:</w:t>
            </w:r>
          </w:p>
          <w:p w:rsidR="001A7E7C" w:rsidRPr="008E3DA8" w:rsidRDefault="001A7E7C" w:rsidP="00C11B0F">
            <w:pPr>
              <w:pStyle w:val="ListParagraph"/>
              <w:numPr>
                <w:ilvl w:val="0"/>
                <w:numId w:val="15"/>
              </w:numPr>
              <w:spacing w:after="0"/>
              <w:rPr>
                <w:rFonts w:ascii="Arial" w:hAnsi="Arial" w:cs="Arial"/>
              </w:rPr>
            </w:pPr>
            <w:r w:rsidRPr="008E3DA8">
              <w:rPr>
                <w:rFonts w:ascii="Arial" w:hAnsi="Arial" w:cs="Arial"/>
              </w:rPr>
              <w:t>been requested from the previous CCG’s CHRD</w:t>
            </w:r>
          </w:p>
          <w:p w:rsidR="001A7E7C" w:rsidRPr="008E3DA8" w:rsidRDefault="001A7E7C" w:rsidP="00C11B0F">
            <w:pPr>
              <w:pStyle w:val="ListParagraph"/>
              <w:numPr>
                <w:ilvl w:val="0"/>
                <w:numId w:val="15"/>
              </w:numPr>
              <w:spacing w:after="0"/>
              <w:rPr>
                <w:rFonts w:ascii="Arial" w:hAnsi="Arial" w:cs="Arial"/>
              </w:rPr>
            </w:pPr>
            <w:r w:rsidRPr="008E3DA8">
              <w:rPr>
                <w:rFonts w:ascii="Arial" w:hAnsi="Arial" w:cs="Arial"/>
              </w:rPr>
              <w:t>been received from the previous CCG’s CHRD</w:t>
            </w:r>
          </w:p>
          <w:p w:rsidR="001A7E7C" w:rsidRPr="008E3DA8" w:rsidRDefault="001A7E7C" w:rsidP="00C11B0F">
            <w:pPr>
              <w:pStyle w:val="ListParagraph"/>
              <w:numPr>
                <w:ilvl w:val="0"/>
                <w:numId w:val="15"/>
              </w:numPr>
              <w:spacing w:after="0"/>
              <w:rPr>
                <w:rFonts w:ascii="Arial" w:hAnsi="Arial" w:cs="Arial"/>
              </w:rPr>
            </w:pPr>
            <w:r w:rsidRPr="008E3DA8">
              <w:rPr>
                <w:rFonts w:ascii="Arial" w:hAnsi="Arial" w:cs="Arial"/>
              </w:rPr>
              <w:t>previous CCG’s CHRD has no results for NBS</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3.7.2</w:t>
            </w:r>
          </w:p>
        </w:tc>
        <w:tc>
          <w:tcPr>
            <w:tcW w:w="3725" w:type="pct"/>
          </w:tcPr>
          <w:p w:rsidR="001A7E7C" w:rsidRPr="008E3DA8" w:rsidRDefault="001A7E7C" w:rsidP="001A7E7C">
            <w:pPr>
              <w:spacing w:line="276" w:lineRule="auto"/>
              <w:contextualSpacing/>
              <w:rPr>
                <w:szCs w:val="24"/>
              </w:rPr>
            </w:pPr>
            <w:r w:rsidRPr="008E3DA8">
              <w:rPr>
                <w:szCs w:val="24"/>
              </w:rPr>
              <w:t>For children with a registration type of ‘mover in – other CCG’ and ‘previous CC</w:t>
            </w:r>
            <w:r w:rsidR="006128FC">
              <w:rPr>
                <w:szCs w:val="24"/>
              </w:rPr>
              <w:t>G’s CHRD has no results for NBS</w:t>
            </w:r>
            <w:r w:rsidRPr="008E3DA8">
              <w:rPr>
                <w:szCs w:val="24"/>
              </w:rPr>
              <w:t>’ the system MUST record the date an offer of NBS</w:t>
            </w:r>
            <w:r w:rsidR="006128FC">
              <w:rPr>
                <w:szCs w:val="24"/>
              </w:rPr>
              <w:t xml:space="preserve"> screening</w:t>
            </w:r>
            <w:r w:rsidRPr="008E3DA8">
              <w:rPr>
                <w:szCs w:val="24"/>
              </w:rPr>
              <w:t xml:space="preserve"> was made to the mother and whether the offer was accepted or declined.</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3.7.3</w:t>
            </w:r>
          </w:p>
        </w:tc>
        <w:tc>
          <w:tcPr>
            <w:tcW w:w="3725" w:type="pct"/>
          </w:tcPr>
          <w:p w:rsidR="001A7E7C" w:rsidRPr="008E3DA8" w:rsidRDefault="001A7E7C" w:rsidP="001A7E7C">
            <w:pPr>
              <w:spacing w:line="276" w:lineRule="auto"/>
              <w:contextualSpacing/>
              <w:rPr>
                <w:szCs w:val="24"/>
              </w:rPr>
            </w:pPr>
            <w:r w:rsidRPr="008E3DA8">
              <w:rPr>
                <w:szCs w:val="24"/>
              </w:rPr>
              <w:t xml:space="preserve">For children with a registration type of ‘mover in – immigrant’ the system MUST </w:t>
            </w:r>
            <w:r w:rsidR="006128FC">
              <w:rPr>
                <w:szCs w:val="24"/>
              </w:rPr>
              <w:t>record the date an offer of NBS</w:t>
            </w:r>
            <w:r w:rsidRPr="008E3DA8">
              <w:rPr>
                <w:szCs w:val="24"/>
              </w:rPr>
              <w:t xml:space="preserve"> </w:t>
            </w:r>
            <w:r w:rsidR="006128FC">
              <w:rPr>
                <w:szCs w:val="24"/>
              </w:rPr>
              <w:t xml:space="preserve">screening </w:t>
            </w:r>
            <w:r w:rsidRPr="008E3DA8">
              <w:rPr>
                <w:szCs w:val="24"/>
              </w:rPr>
              <w:t>was made to the mother and whether the offer was accepted or declined.</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3.7.4</w:t>
            </w:r>
          </w:p>
        </w:tc>
        <w:tc>
          <w:tcPr>
            <w:tcW w:w="3725" w:type="pct"/>
          </w:tcPr>
          <w:p w:rsidR="001A7E7C" w:rsidRPr="008E3DA8" w:rsidRDefault="001A7E7C" w:rsidP="006128FC">
            <w:pPr>
              <w:spacing w:line="276" w:lineRule="auto"/>
              <w:contextualSpacing/>
              <w:rPr>
                <w:szCs w:val="24"/>
              </w:rPr>
            </w:pPr>
            <w:r w:rsidRPr="008E3DA8">
              <w:rPr>
                <w:szCs w:val="24"/>
              </w:rPr>
              <w:t>The system MUST support the electronic receipt of NBS reports from Laboratories and/or from the National Screening Store (see Electronic Results Messaging section below).</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3.7.5</w:t>
            </w:r>
          </w:p>
        </w:tc>
        <w:tc>
          <w:tcPr>
            <w:tcW w:w="3725" w:type="pct"/>
          </w:tcPr>
          <w:p w:rsidR="001A7E7C" w:rsidRPr="008E3DA8" w:rsidRDefault="001A7E7C" w:rsidP="001A7E7C">
            <w:pPr>
              <w:spacing w:line="276" w:lineRule="auto"/>
              <w:contextualSpacing/>
              <w:rPr>
                <w:szCs w:val="24"/>
              </w:rPr>
            </w:pPr>
            <w:r w:rsidRPr="008E3DA8">
              <w:rPr>
                <w:szCs w:val="24"/>
              </w:rPr>
              <w:t xml:space="preserve">The system MUST support the manual entry of an </w:t>
            </w:r>
            <w:r w:rsidR="006128FC">
              <w:rPr>
                <w:szCs w:val="24"/>
              </w:rPr>
              <w:t>NBS</w:t>
            </w:r>
            <w:r w:rsidRPr="008E3DA8">
              <w:rPr>
                <w:szCs w:val="24"/>
              </w:rPr>
              <w:t xml:space="preserve"> reports from a Laboratory into the system.</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3.7.6</w:t>
            </w:r>
          </w:p>
        </w:tc>
        <w:tc>
          <w:tcPr>
            <w:tcW w:w="3725" w:type="pct"/>
          </w:tcPr>
          <w:p w:rsidR="001A7E7C" w:rsidRPr="008E3DA8" w:rsidRDefault="001A7E7C" w:rsidP="001A7E7C">
            <w:pPr>
              <w:spacing w:line="276" w:lineRule="auto"/>
              <w:contextualSpacing/>
              <w:rPr>
                <w:szCs w:val="24"/>
              </w:rPr>
            </w:pPr>
            <w:r w:rsidRPr="008E3DA8">
              <w:rPr>
                <w:szCs w:val="24"/>
              </w:rPr>
              <w:t>The system MUST record the results for each of the conditions tested</w:t>
            </w:r>
            <w:r w:rsidR="00EC574D">
              <w:rPr>
                <w:szCs w:val="24"/>
              </w:rPr>
              <w:t xml:space="preserve">. </w:t>
            </w:r>
          </w:p>
          <w:p w:rsidR="001A7E7C" w:rsidRPr="008E3DA8" w:rsidRDefault="001A7E7C" w:rsidP="001A7E7C">
            <w:pPr>
              <w:spacing w:line="276" w:lineRule="auto"/>
              <w:contextualSpacing/>
              <w:rPr>
                <w:szCs w:val="24"/>
              </w:rPr>
            </w:pPr>
            <w:r w:rsidRPr="008E3DA8">
              <w:rPr>
                <w:szCs w:val="24"/>
              </w:rPr>
              <w:t>Note: in 2014-15 there were 5 conditions tested; in 2015-16 there will be 9 conditions tested.</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3.7.7</w:t>
            </w:r>
          </w:p>
        </w:tc>
        <w:tc>
          <w:tcPr>
            <w:tcW w:w="3725" w:type="pct"/>
          </w:tcPr>
          <w:p w:rsidR="001A7E7C" w:rsidRPr="008E3DA8" w:rsidRDefault="001A7E7C" w:rsidP="001A7E7C">
            <w:pPr>
              <w:spacing w:line="276" w:lineRule="auto"/>
              <w:contextualSpacing/>
              <w:rPr>
                <w:szCs w:val="24"/>
              </w:rPr>
            </w:pPr>
            <w:r w:rsidRPr="008E3DA8">
              <w:rPr>
                <w:szCs w:val="24"/>
              </w:rPr>
              <w:t>The system MUST record multiple reports for each test in order to record any ‘failed’ tests prior to a successful test.</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3.7.8</w:t>
            </w:r>
          </w:p>
        </w:tc>
        <w:tc>
          <w:tcPr>
            <w:tcW w:w="3725" w:type="pct"/>
          </w:tcPr>
          <w:p w:rsidR="001A7E7C" w:rsidRPr="008E3DA8" w:rsidRDefault="001A7E7C" w:rsidP="001A7E7C">
            <w:pPr>
              <w:spacing w:line="276" w:lineRule="auto"/>
              <w:contextualSpacing/>
              <w:rPr>
                <w:szCs w:val="24"/>
              </w:rPr>
            </w:pPr>
            <w:r w:rsidRPr="008E3DA8">
              <w:rPr>
                <w:szCs w:val="24"/>
              </w:rPr>
              <w:t>For each test the system MUST record the following data items:</w:t>
            </w:r>
          </w:p>
          <w:p w:rsidR="001A7E7C" w:rsidRPr="008E3DA8" w:rsidRDefault="001A7E7C" w:rsidP="00C11B0F">
            <w:pPr>
              <w:pStyle w:val="ListParagraph"/>
              <w:numPr>
                <w:ilvl w:val="0"/>
                <w:numId w:val="10"/>
              </w:numPr>
              <w:spacing w:after="0"/>
              <w:rPr>
                <w:rFonts w:ascii="Arial" w:hAnsi="Arial" w:cs="Arial"/>
              </w:rPr>
            </w:pPr>
            <w:r w:rsidRPr="008E3DA8">
              <w:rPr>
                <w:rFonts w:ascii="Arial" w:hAnsi="Arial" w:cs="Arial"/>
              </w:rPr>
              <w:t>the ‘01’ status (“sample received”) report together with</w:t>
            </w:r>
          </w:p>
          <w:p w:rsidR="001A7E7C" w:rsidRPr="008E3DA8" w:rsidRDefault="001A7E7C" w:rsidP="00C11B0F">
            <w:pPr>
              <w:pStyle w:val="ListParagraph"/>
              <w:numPr>
                <w:ilvl w:val="1"/>
                <w:numId w:val="10"/>
              </w:numPr>
              <w:spacing w:after="0"/>
              <w:rPr>
                <w:rFonts w:ascii="Arial" w:hAnsi="Arial" w:cs="Arial"/>
              </w:rPr>
            </w:pPr>
            <w:r w:rsidRPr="008E3DA8">
              <w:rPr>
                <w:rFonts w:ascii="Arial" w:hAnsi="Arial" w:cs="Arial"/>
              </w:rPr>
              <w:t>report date</w:t>
            </w:r>
          </w:p>
          <w:p w:rsidR="001A7E7C" w:rsidRPr="008E3DA8" w:rsidRDefault="001A7E7C" w:rsidP="00C11B0F">
            <w:pPr>
              <w:pStyle w:val="ListParagraph"/>
              <w:numPr>
                <w:ilvl w:val="1"/>
                <w:numId w:val="10"/>
              </w:numPr>
              <w:spacing w:after="0"/>
              <w:rPr>
                <w:rFonts w:ascii="Arial" w:hAnsi="Arial" w:cs="Arial"/>
              </w:rPr>
            </w:pPr>
            <w:r w:rsidRPr="008E3DA8">
              <w:rPr>
                <w:rFonts w:ascii="Arial" w:hAnsi="Arial" w:cs="Arial"/>
              </w:rPr>
              <w:t>date sample taken</w:t>
            </w:r>
          </w:p>
          <w:p w:rsidR="001A7E7C" w:rsidRPr="008E3DA8" w:rsidRDefault="001A7E7C" w:rsidP="00C11B0F">
            <w:pPr>
              <w:pStyle w:val="ListParagraph"/>
              <w:numPr>
                <w:ilvl w:val="1"/>
                <w:numId w:val="10"/>
              </w:numPr>
              <w:spacing w:after="0"/>
              <w:rPr>
                <w:rFonts w:ascii="Arial" w:hAnsi="Arial" w:cs="Arial"/>
              </w:rPr>
            </w:pPr>
            <w:r w:rsidRPr="008E3DA8">
              <w:rPr>
                <w:rFonts w:ascii="Arial" w:hAnsi="Arial" w:cs="Arial"/>
              </w:rPr>
              <w:t>date sample received</w:t>
            </w:r>
          </w:p>
          <w:p w:rsidR="001A7E7C" w:rsidRPr="008E3DA8" w:rsidRDefault="001A7E7C" w:rsidP="00C11B0F">
            <w:pPr>
              <w:pStyle w:val="ListParagraph"/>
              <w:numPr>
                <w:ilvl w:val="1"/>
                <w:numId w:val="10"/>
              </w:numPr>
              <w:spacing w:after="0"/>
              <w:rPr>
                <w:rFonts w:ascii="Arial" w:hAnsi="Arial" w:cs="Arial"/>
              </w:rPr>
            </w:pPr>
            <w:r w:rsidRPr="008E3DA8">
              <w:rPr>
                <w:rFonts w:ascii="Arial" w:hAnsi="Arial" w:cs="Arial"/>
              </w:rPr>
              <w:t>sample ID</w:t>
            </w:r>
          </w:p>
          <w:p w:rsidR="001A7E7C" w:rsidRPr="008E3DA8" w:rsidRDefault="001A7E7C" w:rsidP="00C11B0F">
            <w:pPr>
              <w:pStyle w:val="ListParagraph"/>
              <w:numPr>
                <w:ilvl w:val="1"/>
                <w:numId w:val="10"/>
              </w:numPr>
              <w:spacing w:after="0"/>
              <w:rPr>
                <w:rFonts w:ascii="Arial" w:hAnsi="Arial" w:cs="Arial"/>
              </w:rPr>
            </w:pPr>
            <w:r w:rsidRPr="008E3DA8">
              <w:rPr>
                <w:rFonts w:ascii="Arial" w:hAnsi="Arial" w:cs="Arial"/>
              </w:rPr>
              <w:t>date entered into the system (see Notes below)</w:t>
            </w:r>
          </w:p>
          <w:p w:rsidR="001A7E7C" w:rsidRPr="008E3DA8" w:rsidRDefault="001A7E7C" w:rsidP="00C11B0F">
            <w:pPr>
              <w:pStyle w:val="ListParagraph"/>
              <w:numPr>
                <w:ilvl w:val="0"/>
                <w:numId w:val="10"/>
              </w:numPr>
              <w:spacing w:after="0"/>
              <w:rPr>
                <w:rFonts w:ascii="Arial" w:hAnsi="Arial" w:cs="Arial"/>
              </w:rPr>
            </w:pPr>
            <w:r w:rsidRPr="008E3DA8">
              <w:rPr>
                <w:rFonts w:ascii="Arial" w:hAnsi="Arial" w:cs="Arial"/>
              </w:rPr>
              <w:t xml:space="preserve">the “result” status (format NN) code together with </w:t>
            </w:r>
          </w:p>
          <w:p w:rsidR="001A7E7C" w:rsidRPr="008E3DA8" w:rsidRDefault="001A7E7C" w:rsidP="00C11B0F">
            <w:pPr>
              <w:pStyle w:val="ListParagraph"/>
              <w:numPr>
                <w:ilvl w:val="1"/>
                <w:numId w:val="10"/>
              </w:numPr>
              <w:spacing w:after="0"/>
              <w:rPr>
                <w:rFonts w:ascii="Arial" w:hAnsi="Arial" w:cs="Arial"/>
              </w:rPr>
            </w:pPr>
            <w:r w:rsidRPr="008E3DA8">
              <w:rPr>
                <w:rFonts w:ascii="Arial" w:hAnsi="Arial" w:cs="Arial"/>
              </w:rPr>
              <w:t>report date</w:t>
            </w:r>
          </w:p>
          <w:p w:rsidR="001A7E7C" w:rsidRPr="008E3DA8" w:rsidRDefault="001A7E7C" w:rsidP="00C11B0F">
            <w:pPr>
              <w:pStyle w:val="ListParagraph"/>
              <w:numPr>
                <w:ilvl w:val="1"/>
                <w:numId w:val="10"/>
              </w:numPr>
              <w:spacing w:after="0"/>
              <w:rPr>
                <w:rFonts w:ascii="Arial" w:hAnsi="Arial" w:cs="Arial"/>
              </w:rPr>
            </w:pPr>
            <w:r w:rsidRPr="008E3DA8">
              <w:rPr>
                <w:rFonts w:ascii="Arial" w:hAnsi="Arial" w:cs="Arial"/>
              </w:rPr>
              <w:t>sample ID</w:t>
            </w:r>
          </w:p>
          <w:p w:rsidR="001A7E7C" w:rsidRPr="008E3DA8" w:rsidRDefault="001A7E7C" w:rsidP="00C11B0F">
            <w:pPr>
              <w:pStyle w:val="ListParagraph"/>
              <w:numPr>
                <w:ilvl w:val="1"/>
                <w:numId w:val="10"/>
              </w:numPr>
              <w:spacing w:after="0"/>
              <w:rPr>
                <w:rFonts w:ascii="Arial" w:hAnsi="Arial" w:cs="Arial"/>
              </w:rPr>
            </w:pPr>
            <w:r w:rsidRPr="008E3DA8">
              <w:rPr>
                <w:rFonts w:ascii="Arial" w:hAnsi="Arial" w:cs="Arial"/>
              </w:rPr>
              <w:t>date entered into the system (see Notes below)</w:t>
            </w:r>
          </w:p>
          <w:p w:rsidR="001A7E7C" w:rsidRPr="008E3DA8" w:rsidRDefault="001A7E7C" w:rsidP="001A7E7C">
            <w:pPr>
              <w:spacing w:line="276" w:lineRule="auto"/>
              <w:contextualSpacing/>
              <w:rPr>
                <w:szCs w:val="24"/>
                <w:u w:val="single"/>
              </w:rPr>
            </w:pPr>
            <w:r w:rsidRPr="008E3DA8">
              <w:rPr>
                <w:szCs w:val="24"/>
                <w:u w:val="single"/>
              </w:rPr>
              <w:t>Notes</w:t>
            </w:r>
          </w:p>
          <w:p w:rsidR="001A7E7C" w:rsidRPr="008E3DA8" w:rsidRDefault="001A7E7C" w:rsidP="001A7E7C">
            <w:pPr>
              <w:spacing w:line="276" w:lineRule="auto"/>
              <w:contextualSpacing/>
              <w:rPr>
                <w:szCs w:val="24"/>
              </w:rPr>
            </w:pPr>
            <w:r w:rsidRPr="008E3DA8">
              <w:rPr>
                <w:szCs w:val="24"/>
              </w:rPr>
              <w:t>The ‘date entered into the (CHIS) system’ MUST be system generated and not able to be changed by a user.</w:t>
            </w:r>
          </w:p>
          <w:p w:rsidR="001A7E7C" w:rsidRPr="008E3DA8" w:rsidRDefault="001A7E7C" w:rsidP="001A7E7C">
            <w:pPr>
              <w:spacing w:line="276" w:lineRule="auto"/>
              <w:contextualSpacing/>
              <w:rPr>
                <w:szCs w:val="24"/>
              </w:rPr>
            </w:pPr>
            <w:r w:rsidRPr="008E3DA8">
              <w:rPr>
                <w:szCs w:val="24"/>
              </w:rPr>
              <w:lastRenderedPageBreak/>
              <w:t>Reports contain many other data items which need to be recorded – those above are mentioned as they have relevance to KPI reporting.</w:t>
            </w:r>
          </w:p>
        </w:tc>
        <w:tc>
          <w:tcPr>
            <w:tcW w:w="563" w:type="pct"/>
          </w:tcPr>
          <w:p w:rsidR="001A7E7C" w:rsidRPr="008E3DA8" w:rsidRDefault="001A7E7C" w:rsidP="001A7E7C">
            <w:pPr>
              <w:spacing w:line="276" w:lineRule="auto"/>
              <w:contextualSpacing/>
              <w:rPr>
                <w:szCs w:val="24"/>
              </w:rPr>
            </w:pPr>
            <w:r w:rsidRPr="008E3DA8">
              <w:rPr>
                <w:szCs w:val="24"/>
              </w:rPr>
              <w:lastRenderedPageBreak/>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lastRenderedPageBreak/>
              <w:t>3.7.9</w:t>
            </w:r>
          </w:p>
        </w:tc>
        <w:tc>
          <w:tcPr>
            <w:tcW w:w="3725" w:type="pct"/>
          </w:tcPr>
          <w:p w:rsidR="001A7E7C" w:rsidRPr="008E3DA8" w:rsidRDefault="001A7E7C" w:rsidP="001A7E7C">
            <w:pPr>
              <w:spacing w:line="276" w:lineRule="auto"/>
              <w:contextualSpacing/>
              <w:rPr>
                <w:szCs w:val="24"/>
              </w:rPr>
            </w:pPr>
            <w:r w:rsidRPr="008E3DA8">
              <w:rPr>
                <w:szCs w:val="24"/>
              </w:rPr>
              <w:t>If paper reporting is being used and results are being added (</w:t>
            </w:r>
            <w:proofErr w:type="spellStart"/>
            <w:r w:rsidR="00B465DE">
              <w:rPr>
                <w:szCs w:val="24"/>
              </w:rPr>
              <w:t>ie</w:t>
            </w:r>
            <w:proofErr w:type="spellEnd"/>
            <w:r w:rsidRPr="008E3DA8">
              <w:rPr>
                <w:szCs w:val="24"/>
              </w:rPr>
              <w:t xml:space="preserve"> codes 03 to 10), the system SHOULD prompt the user to add a sample received 01 entry</w:t>
            </w:r>
            <w:r w:rsidR="00EC574D">
              <w:rPr>
                <w:szCs w:val="24"/>
              </w:rPr>
              <w:t xml:space="preserve">. </w:t>
            </w:r>
            <w:r w:rsidRPr="008E3DA8">
              <w:rPr>
                <w:szCs w:val="24"/>
              </w:rPr>
              <w:t>The system MAY offer to create such an entry using the same date as the results report. (See Notes)</w:t>
            </w:r>
          </w:p>
        </w:tc>
        <w:tc>
          <w:tcPr>
            <w:tcW w:w="563" w:type="pct"/>
          </w:tcPr>
          <w:p w:rsidR="001A7E7C" w:rsidRPr="008E3DA8" w:rsidRDefault="001A7E7C" w:rsidP="001A7E7C">
            <w:pPr>
              <w:spacing w:line="276" w:lineRule="auto"/>
              <w:contextualSpacing/>
              <w:rPr>
                <w:szCs w:val="24"/>
              </w:rPr>
            </w:pPr>
            <w:r w:rsidRPr="008E3DA8">
              <w:rPr>
                <w:szCs w:val="24"/>
              </w:rPr>
              <w:t>SHOULD</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3.7.10</w:t>
            </w:r>
          </w:p>
        </w:tc>
        <w:tc>
          <w:tcPr>
            <w:tcW w:w="3725" w:type="pct"/>
          </w:tcPr>
          <w:p w:rsidR="001A7E7C" w:rsidRPr="008E3DA8" w:rsidRDefault="001A7E7C" w:rsidP="001A7E7C">
            <w:pPr>
              <w:spacing w:line="276" w:lineRule="auto"/>
              <w:contextualSpacing/>
              <w:rPr>
                <w:szCs w:val="24"/>
              </w:rPr>
            </w:pPr>
            <w:r w:rsidRPr="008E3DA8">
              <w:rPr>
                <w:szCs w:val="24"/>
              </w:rPr>
              <w:t>The system MUST use sample ID to determine whether multiple tests were requested and for matching results to each test request</w:t>
            </w:r>
            <w:r w:rsidR="00EC574D">
              <w:rPr>
                <w:szCs w:val="24"/>
              </w:rPr>
              <w:t xml:space="preserve">. </w:t>
            </w:r>
            <w:r w:rsidRPr="008E3DA8">
              <w:rPr>
                <w:szCs w:val="24"/>
              </w:rPr>
              <w:t>Note that test results may be reported more than once if some results are sent before others – the final report will contain the results for all tests including those reported earlier.</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3.7.11</w:t>
            </w:r>
          </w:p>
        </w:tc>
        <w:tc>
          <w:tcPr>
            <w:tcW w:w="3725" w:type="pct"/>
          </w:tcPr>
          <w:p w:rsidR="001A7E7C" w:rsidRPr="008E3DA8" w:rsidRDefault="001A7E7C" w:rsidP="001A7E7C">
            <w:pPr>
              <w:spacing w:line="276" w:lineRule="auto"/>
              <w:contextualSpacing/>
              <w:rPr>
                <w:szCs w:val="24"/>
              </w:rPr>
            </w:pPr>
            <w:r w:rsidRPr="008E3DA8">
              <w:rPr>
                <w:szCs w:val="24"/>
              </w:rPr>
              <w:t>The system MUST record the date that the child’s parents were informed of the screening results AND the method used as one of:</w:t>
            </w:r>
          </w:p>
          <w:p w:rsidR="001A7E7C" w:rsidRPr="008E3DA8" w:rsidRDefault="001A7E7C" w:rsidP="00C11B0F">
            <w:pPr>
              <w:pStyle w:val="ListParagraph"/>
              <w:numPr>
                <w:ilvl w:val="0"/>
                <w:numId w:val="24"/>
              </w:numPr>
              <w:spacing w:after="0"/>
              <w:rPr>
                <w:rFonts w:ascii="Arial" w:hAnsi="Arial" w:cs="Arial"/>
              </w:rPr>
            </w:pPr>
            <w:r w:rsidRPr="008E3DA8">
              <w:rPr>
                <w:rFonts w:ascii="Arial" w:hAnsi="Arial" w:cs="Arial"/>
              </w:rPr>
              <w:t>letter sent</w:t>
            </w:r>
          </w:p>
          <w:p w:rsidR="001A7E7C" w:rsidRPr="008E3DA8" w:rsidRDefault="001A7E7C" w:rsidP="00C11B0F">
            <w:pPr>
              <w:pStyle w:val="ListParagraph"/>
              <w:numPr>
                <w:ilvl w:val="0"/>
                <w:numId w:val="24"/>
              </w:numPr>
              <w:spacing w:after="0"/>
              <w:rPr>
                <w:rFonts w:ascii="Arial" w:hAnsi="Arial" w:cs="Arial"/>
              </w:rPr>
            </w:pPr>
            <w:r w:rsidRPr="008E3DA8">
              <w:rPr>
                <w:rFonts w:ascii="Arial" w:hAnsi="Arial" w:cs="Arial"/>
              </w:rPr>
              <w:t>Health Visitor informed (to convey results to parents)</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3.7.12</w:t>
            </w:r>
          </w:p>
        </w:tc>
        <w:tc>
          <w:tcPr>
            <w:tcW w:w="3725" w:type="pct"/>
          </w:tcPr>
          <w:p w:rsidR="001A7E7C" w:rsidRPr="008E3DA8" w:rsidRDefault="001A7E7C" w:rsidP="001A7E7C">
            <w:pPr>
              <w:spacing w:line="276" w:lineRule="auto"/>
              <w:contextualSpacing/>
              <w:rPr>
                <w:szCs w:val="24"/>
              </w:rPr>
            </w:pPr>
            <w:r w:rsidRPr="008E3DA8">
              <w:rPr>
                <w:szCs w:val="24"/>
              </w:rPr>
              <w:t>The system MUST record the new 4-digit status sub-codes (format NNNN) (see Status Codes v4.2 (Ref 7)) in addition to the existing 2-digit format codes.</w:t>
            </w:r>
          </w:p>
        </w:tc>
        <w:tc>
          <w:tcPr>
            <w:tcW w:w="563" w:type="pct"/>
          </w:tcPr>
          <w:p w:rsidR="001A7E7C" w:rsidRPr="008E3DA8" w:rsidRDefault="001A7E7C" w:rsidP="001A7E7C">
            <w:pPr>
              <w:spacing w:line="276" w:lineRule="auto"/>
              <w:contextualSpacing/>
              <w:rPr>
                <w:szCs w:val="24"/>
              </w:rPr>
            </w:pPr>
            <w:r w:rsidRPr="008E3DA8">
              <w:rPr>
                <w:szCs w:val="24"/>
              </w:rPr>
              <w:t>MUST</w:t>
            </w:r>
          </w:p>
        </w:tc>
      </w:tr>
    </w:tbl>
    <w:p w:rsidR="001A7E7C" w:rsidRPr="008E3DA8" w:rsidRDefault="001A7E7C" w:rsidP="001A7E7C">
      <w:pPr>
        <w:spacing w:line="276" w:lineRule="auto"/>
        <w:contextualSpacing/>
        <w:rPr>
          <w:szCs w:val="24"/>
        </w:rPr>
      </w:pPr>
    </w:p>
    <w:p w:rsidR="001A7E7C" w:rsidRPr="008E3DA8" w:rsidRDefault="001A7E7C" w:rsidP="001A7E7C">
      <w:pPr>
        <w:spacing w:line="276" w:lineRule="auto"/>
        <w:contextualSpacing/>
        <w:rPr>
          <w:szCs w:val="24"/>
          <w:u w:val="single"/>
        </w:rPr>
      </w:pPr>
      <w:r w:rsidRPr="008E3DA8">
        <w:rPr>
          <w:szCs w:val="24"/>
          <w:u w:val="single"/>
        </w:rPr>
        <w:t>Notes</w:t>
      </w:r>
    </w:p>
    <w:p w:rsidR="001A7E7C" w:rsidRPr="008E3DA8" w:rsidRDefault="001A7E7C" w:rsidP="001A7E7C">
      <w:pPr>
        <w:spacing w:line="276" w:lineRule="auto"/>
        <w:contextualSpacing/>
        <w:rPr>
          <w:szCs w:val="24"/>
        </w:rPr>
      </w:pPr>
      <w:r w:rsidRPr="008E3DA8">
        <w:rPr>
          <w:szCs w:val="24"/>
        </w:rPr>
        <w:t xml:space="preserve">3.7.9: If </w:t>
      </w:r>
      <w:proofErr w:type="gramStart"/>
      <w:r w:rsidRPr="008E3DA8">
        <w:rPr>
          <w:szCs w:val="24"/>
        </w:rPr>
        <w:t>an</w:t>
      </w:r>
      <w:proofErr w:type="gramEnd"/>
      <w:r w:rsidRPr="008E3DA8">
        <w:rPr>
          <w:szCs w:val="24"/>
        </w:rPr>
        <w:t xml:space="preserve"> ‘01’ date is not enforced the system MUST use the report/result data as a proxy for the 01 date when generating the annual data returns.</w:t>
      </w:r>
    </w:p>
    <w:p w:rsidR="001A7E7C" w:rsidRPr="008E3DA8" w:rsidRDefault="001A7E7C" w:rsidP="001A7E7C">
      <w:pPr>
        <w:spacing w:line="276" w:lineRule="auto"/>
        <w:contextualSpacing/>
        <w:rPr>
          <w:rFonts w:eastAsiaTheme="majorEastAsia"/>
          <w:b/>
          <w:bCs/>
          <w:color w:val="1F497D" w:themeColor="text2"/>
          <w:szCs w:val="24"/>
        </w:rPr>
      </w:pPr>
      <w:r w:rsidRPr="008E3DA8">
        <w:rPr>
          <w:szCs w:val="24"/>
        </w:rPr>
        <w:br w:type="page"/>
      </w:r>
    </w:p>
    <w:p w:rsidR="001A7E7C" w:rsidRPr="008F1A14" w:rsidRDefault="000F40DC" w:rsidP="00CB0700">
      <w:pPr>
        <w:pStyle w:val="Heading2"/>
        <w:keepLines/>
        <w:numPr>
          <w:ilvl w:val="1"/>
          <w:numId w:val="34"/>
        </w:numPr>
        <w:spacing w:before="0" w:after="0" w:line="276" w:lineRule="auto"/>
        <w:contextualSpacing/>
        <w:rPr>
          <w:rFonts w:ascii="Arial" w:hAnsi="Arial" w:cs="Arial"/>
          <w:i w:val="0"/>
          <w:color w:val="560072"/>
          <w:sz w:val="24"/>
          <w:szCs w:val="24"/>
        </w:rPr>
      </w:pPr>
      <w:bookmarkStart w:id="95" w:name="_Toc411418528"/>
      <w:r>
        <w:rPr>
          <w:rFonts w:ascii="Arial" w:hAnsi="Arial" w:cs="Arial"/>
          <w:i w:val="0"/>
          <w:color w:val="560072"/>
          <w:sz w:val="24"/>
          <w:szCs w:val="24"/>
          <w:lang w:val="en-GB"/>
        </w:rPr>
        <w:lastRenderedPageBreak/>
        <w:t xml:space="preserve"> </w:t>
      </w:r>
      <w:r>
        <w:rPr>
          <w:rFonts w:ascii="Arial" w:hAnsi="Arial" w:cs="Arial"/>
          <w:i w:val="0"/>
          <w:color w:val="560072"/>
          <w:sz w:val="24"/>
          <w:szCs w:val="24"/>
          <w:lang w:val="en-GB"/>
        </w:rPr>
        <w:tab/>
      </w:r>
      <w:bookmarkStart w:id="96" w:name="_Toc414868056"/>
      <w:bookmarkStart w:id="97" w:name="_Toc428513204"/>
      <w:r w:rsidR="001A7E7C" w:rsidRPr="008F1A14">
        <w:rPr>
          <w:rFonts w:ascii="Arial" w:hAnsi="Arial" w:cs="Arial"/>
          <w:i w:val="0"/>
          <w:color w:val="560072"/>
          <w:sz w:val="24"/>
          <w:szCs w:val="24"/>
        </w:rPr>
        <w:t xml:space="preserve">Electronic </w:t>
      </w:r>
      <w:r w:rsidR="00BD4116" w:rsidRPr="008F1A14">
        <w:rPr>
          <w:rFonts w:ascii="Arial" w:hAnsi="Arial" w:cs="Arial"/>
          <w:i w:val="0"/>
          <w:color w:val="560072"/>
          <w:sz w:val="24"/>
          <w:szCs w:val="24"/>
        </w:rPr>
        <w:t>results messaging</w:t>
      </w:r>
      <w:bookmarkEnd w:id="95"/>
      <w:bookmarkEnd w:id="96"/>
      <w:bookmarkEnd w:id="97"/>
    </w:p>
    <w:p w:rsidR="001A7E7C" w:rsidRDefault="001A7E7C" w:rsidP="001A7E7C">
      <w:pPr>
        <w:spacing w:line="276" w:lineRule="auto"/>
        <w:contextualSpacing/>
      </w:pPr>
      <w:r w:rsidRPr="008E3DA8">
        <w:rPr>
          <w:szCs w:val="24"/>
        </w:rPr>
        <w:t>At the present time there are a number of different messages used by Laboratories to convey screening results to CHIS - HL7 2.4 (used by a number of laboratories in London and the South East), HL7 v3 National Blood Spot Screening (HSCIC) message used in Leeds, and a different HL7 v3 proprietary message used in Birmingham.</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During 2014 a new Child Screening Domain Message Specification was developed jointly by UK</w:t>
      </w:r>
      <w:r>
        <w:t xml:space="preserve"> </w:t>
      </w:r>
      <w:r w:rsidRPr="008E3DA8">
        <w:rPr>
          <w:szCs w:val="24"/>
        </w:rPr>
        <w:t>NSC and the ITK team at HSCIC based on HL7 v3 CDA</w:t>
      </w:r>
      <w:r w:rsidR="00EC574D">
        <w:rPr>
          <w:szCs w:val="24"/>
        </w:rPr>
        <w:t xml:space="preserve">. </w:t>
      </w:r>
      <w:r w:rsidRPr="008E3DA8">
        <w:rPr>
          <w:szCs w:val="24"/>
        </w:rPr>
        <w:t>Version 2 currently supports the Hearing Screening, Newborn Infant Physical Examination (NIPE) and Newborn Blood Spot screening outcomes. The message was developed as a combined newborn screening message for use between Laboratories and the National Screening Store (NSS), Laboratories and Provider systems and the National Screening Store and Provider Systems</w:t>
      </w:r>
      <w:r w:rsidR="00EC574D">
        <w:rPr>
          <w:szCs w:val="24"/>
        </w:rPr>
        <w:t xml:space="preserve">. </w:t>
      </w:r>
      <w:r w:rsidRPr="008E3DA8">
        <w:rPr>
          <w:szCs w:val="24"/>
        </w:rPr>
        <w:t>In this context Provider systems include Maternity systems, Child Health systems, National Hearing Screening system, National NIPE system and the Nat</w:t>
      </w:r>
      <w:r w:rsidR="006128FC">
        <w:rPr>
          <w:szCs w:val="24"/>
        </w:rPr>
        <w:t>ional Screening Store</w:t>
      </w:r>
      <w:r w:rsidR="00EC574D">
        <w:rPr>
          <w:szCs w:val="24"/>
        </w:rPr>
        <w:t xml:space="preserve">. </w:t>
      </w:r>
      <w:r w:rsidR="006128FC">
        <w:rPr>
          <w:szCs w:val="24"/>
        </w:rPr>
        <w:t>The NBS</w:t>
      </w:r>
      <w:r w:rsidRPr="008E3DA8">
        <w:rPr>
          <w:szCs w:val="24"/>
        </w:rPr>
        <w:t xml:space="preserve"> messages are currently in User Acceptance Testing (UAT) by the Sheffield NBS Laboratory and a Northampton CHIS system.</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The strategic direction for all UK</w:t>
      </w:r>
      <w:r>
        <w:t xml:space="preserve"> </w:t>
      </w:r>
      <w:r w:rsidRPr="008E3DA8">
        <w:rPr>
          <w:szCs w:val="24"/>
        </w:rPr>
        <w:t>NSC screening messages is to use the NHS standard ITK Child Screening Domain Message Specification</w:t>
      </w:r>
      <w:r w:rsidR="00EC574D">
        <w:rPr>
          <w:szCs w:val="24"/>
        </w:rPr>
        <w:t xml:space="preserve">. </w:t>
      </w:r>
      <w:r w:rsidRPr="008E3DA8">
        <w:rPr>
          <w:szCs w:val="24"/>
        </w:rPr>
        <w:t>Details of these can be found on TRUD (</w:t>
      </w:r>
      <w:hyperlink r:id="rId26" w:history="1">
        <w:r w:rsidRPr="008E3DA8">
          <w:rPr>
            <w:rStyle w:val="Hyperlink"/>
            <w:szCs w:val="24"/>
          </w:rPr>
          <w:t>https://isd.hscic.gov.uk</w:t>
        </w:r>
      </w:hyperlink>
      <w:r w:rsidRPr="008E3DA8">
        <w:rPr>
          <w:szCs w:val="24"/>
        </w:rPr>
        <w:t>)</w:t>
      </w:r>
      <w:r w:rsidR="00EC574D">
        <w:rPr>
          <w:szCs w:val="24"/>
        </w:rPr>
        <w:t xml:space="preserve">. </w:t>
      </w:r>
      <w:r w:rsidRPr="008E3DA8">
        <w:rPr>
          <w:szCs w:val="24"/>
        </w:rPr>
        <w:t xml:space="preserve">The full messaging documentation can only be downloaded by registering as a user. Supplier </w:t>
      </w:r>
      <w:proofErr w:type="gramStart"/>
      <w:r w:rsidRPr="008E3DA8">
        <w:rPr>
          <w:szCs w:val="24"/>
        </w:rPr>
        <w:t>staff are</w:t>
      </w:r>
      <w:proofErr w:type="gramEnd"/>
      <w:r w:rsidRPr="008E3DA8">
        <w:rPr>
          <w:szCs w:val="24"/>
        </w:rPr>
        <w:t xml:space="preserve"> allowed to be TRUD users.</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The currently published ITK Child Screening DMS messages, version 2.0, supports the 5 conditions tested in 2014-15 and the original 2 digit status codes</w:t>
      </w:r>
      <w:r w:rsidR="00EC574D">
        <w:rPr>
          <w:szCs w:val="24"/>
        </w:rPr>
        <w:t xml:space="preserve">. </w:t>
      </w:r>
      <w:r w:rsidRPr="008E3DA8">
        <w:rPr>
          <w:szCs w:val="24"/>
        </w:rPr>
        <w:t>An updated set of message specifications, version 3.0, is expected to be published in April 2015 which will include the 4 new ‘expanded’ metabolic conditions (making 9 conditions in total),the new 4-digit sub-codes as well as the associated SNOMED codes for Hearing &amp; Blood Spot Screening</w:t>
      </w:r>
      <w:r w:rsidR="00EC574D">
        <w:rPr>
          <w:szCs w:val="24"/>
        </w:rPr>
        <w:t xml:space="preserve">. </w:t>
      </w:r>
      <w:r w:rsidRPr="008E3DA8">
        <w:rPr>
          <w:szCs w:val="24"/>
        </w:rPr>
        <w:t>All 2 and 4-digit status codes have an associated SNOMED CT code together with mappings to Read2 and CTV3 codes. (See Ref 8 for current draft (not for implementation))</w:t>
      </w:r>
      <w:r w:rsidR="00EC574D">
        <w:rPr>
          <w:szCs w:val="24"/>
        </w:rPr>
        <w:t xml:space="preserve">. </w:t>
      </w:r>
      <w:r w:rsidRPr="008E3DA8">
        <w:rPr>
          <w:szCs w:val="24"/>
        </w:rPr>
        <w:t>The messages are populated with these SNOMED codes and any code translations required between local coding systems and the message contents must (a) use the mappings provided and (b) be undertaken automatically by the system.</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The requirements below are necessarily future requirements</w:t>
      </w:r>
      <w:r w:rsidR="00EC574D">
        <w:rPr>
          <w:szCs w:val="24"/>
        </w:rPr>
        <w:t xml:space="preserve">. </w:t>
      </w:r>
      <w:r w:rsidRPr="008E3DA8">
        <w:rPr>
          <w:szCs w:val="24"/>
        </w:rPr>
        <w:t>Note that systems are not required to support version 2.0 of these specifications.</w:t>
      </w:r>
    </w:p>
    <w:p w:rsidR="001A7E7C" w:rsidRDefault="001A7E7C" w:rsidP="001A7E7C">
      <w:pPr>
        <w:spacing w:line="276" w:lineRule="auto"/>
        <w:contextualSpacing/>
      </w:pPr>
    </w:p>
    <w:p w:rsidR="001A7E7C" w:rsidRPr="008E3DA8" w:rsidRDefault="001A7E7C" w:rsidP="001A7E7C">
      <w:pPr>
        <w:spacing w:line="276" w:lineRule="auto"/>
        <w:contextualSpacing/>
        <w:rPr>
          <w:szCs w:val="24"/>
        </w:rPr>
      </w:pPr>
    </w:p>
    <w:tbl>
      <w:tblPr>
        <w:tblStyle w:val="TableGrid"/>
        <w:tblW w:w="4827" w:type="pct"/>
        <w:tblLook w:val="01E0" w:firstRow="1" w:lastRow="1" w:firstColumn="1" w:lastColumn="1" w:noHBand="0" w:noVBand="0"/>
      </w:tblPr>
      <w:tblGrid>
        <w:gridCol w:w="1424"/>
        <w:gridCol w:w="7454"/>
        <w:gridCol w:w="1127"/>
      </w:tblGrid>
      <w:tr w:rsidR="001A7E7C" w:rsidRPr="008E3DA8" w:rsidTr="000F40DC">
        <w:tc>
          <w:tcPr>
            <w:tcW w:w="712" w:type="pct"/>
            <w:shd w:val="clear" w:color="auto" w:fill="BFBFBF" w:themeFill="background1" w:themeFillShade="BF"/>
          </w:tcPr>
          <w:p w:rsidR="001A7E7C" w:rsidRPr="008E3DA8" w:rsidRDefault="001A7E7C" w:rsidP="001A7E7C">
            <w:pPr>
              <w:spacing w:line="276" w:lineRule="auto"/>
              <w:contextualSpacing/>
              <w:rPr>
                <w:szCs w:val="24"/>
              </w:rPr>
            </w:pPr>
            <w:proofErr w:type="spellStart"/>
            <w:r w:rsidRPr="008E3DA8">
              <w:rPr>
                <w:szCs w:val="24"/>
              </w:rPr>
              <w:t>Req</w:t>
            </w:r>
            <w:proofErr w:type="spellEnd"/>
            <w:r w:rsidRPr="008E3DA8">
              <w:rPr>
                <w:szCs w:val="24"/>
              </w:rPr>
              <w:t xml:space="preserve"> ID</w:t>
            </w:r>
          </w:p>
        </w:tc>
        <w:tc>
          <w:tcPr>
            <w:tcW w:w="3725"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Requirement Text</w:t>
            </w:r>
          </w:p>
        </w:tc>
        <w:tc>
          <w:tcPr>
            <w:tcW w:w="563"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Type</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3.8.1</w:t>
            </w:r>
          </w:p>
        </w:tc>
        <w:tc>
          <w:tcPr>
            <w:tcW w:w="3725" w:type="pct"/>
          </w:tcPr>
          <w:p w:rsidR="001A7E7C" w:rsidRPr="008E3DA8" w:rsidRDefault="001A7E7C" w:rsidP="001A7E7C">
            <w:pPr>
              <w:spacing w:line="276" w:lineRule="auto"/>
              <w:contextualSpacing/>
              <w:rPr>
                <w:szCs w:val="24"/>
              </w:rPr>
            </w:pPr>
            <w:r w:rsidRPr="008E3DA8">
              <w:rPr>
                <w:szCs w:val="24"/>
              </w:rPr>
              <w:t>The system MUST support the Newborn Blood Spot sub-domain of the Child Screening Domain Message Specification v3.0 as published by HSCIC under the ITK set of standards.</w:t>
            </w:r>
          </w:p>
        </w:tc>
        <w:tc>
          <w:tcPr>
            <w:tcW w:w="563" w:type="pct"/>
          </w:tcPr>
          <w:p w:rsidR="001A7E7C" w:rsidRPr="008E3DA8" w:rsidRDefault="001A7E7C" w:rsidP="001A7E7C">
            <w:pPr>
              <w:spacing w:line="276" w:lineRule="auto"/>
              <w:contextualSpacing/>
              <w:rPr>
                <w:szCs w:val="24"/>
              </w:rPr>
            </w:pPr>
            <w:r w:rsidRPr="008E3DA8">
              <w:rPr>
                <w:szCs w:val="24"/>
              </w:rPr>
              <w:t>MUST</w:t>
            </w:r>
          </w:p>
        </w:tc>
      </w:tr>
    </w:tbl>
    <w:p w:rsidR="001A7E7C" w:rsidRPr="008E3DA8" w:rsidRDefault="001A7E7C" w:rsidP="001A7E7C">
      <w:pPr>
        <w:spacing w:line="276" w:lineRule="auto"/>
        <w:contextualSpacing/>
        <w:rPr>
          <w:szCs w:val="24"/>
        </w:rPr>
      </w:pPr>
    </w:p>
    <w:p w:rsidR="001A7E7C" w:rsidRPr="008F1A14" w:rsidRDefault="000F40DC" w:rsidP="00CB0700">
      <w:pPr>
        <w:pStyle w:val="Heading2"/>
        <w:keepLines/>
        <w:numPr>
          <w:ilvl w:val="1"/>
          <w:numId w:val="34"/>
        </w:numPr>
        <w:spacing w:before="0" w:after="0" w:line="276" w:lineRule="auto"/>
        <w:contextualSpacing/>
        <w:rPr>
          <w:rFonts w:ascii="Arial" w:hAnsi="Arial" w:cs="Arial"/>
          <w:i w:val="0"/>
          <w:color w:val="560072"/>
          <w:sz w:val="24"/>
          <w:szCs w:val="24"/>
        </w:rPr>
      </w:pPr>
      <w:bookmarkStart w:id="98" w:name="_Toc411418529"/>
      <w:r>
        <w:rPr>
          <w:rFonts w:ascii="Arial" w:hAnsi="Arial" w:cs="Arial"/>
          <w:i w:val="0"/>
          <w:color w:val="560072"/>
          <w:sz w:val="24"/>
          <w:szCs w:val="24"/>
          <w:lang w:val="en-GB"/>
        </w:rPr>
        <w:lastRenderedPageBreak/>
        <w:t xml:space="preserve"> </w:t>
      </w:r>
      <w:r>
        <w:rPr>
          <w:rFonts w:ascii="Arial" w:hAnsi="Arial" w:cs="Arial"/>
          <w:i w:val="0"/>
          <w:color w:val="560072"/>
          <w:sz w:val="24"/>
          <w:szCs w:val="24"/>
          <w:lang w:val="en-GB"/>
        </w:rPr>
        <w:tab/>
      </w:r>
      <w:bookmarkStart w:id="99" w:name="_Toc414868057"/>
      <w:bookmarkStart w:id="100" w:name="_Toc428513205"/>
      <w:r w:rsidR="001A7E7C" w:rsidRPr="008F1A14">
        <w:rPr>
          <w:rFonts w:ascii="Arial" w:hAnsi="Arial" w:cs="Arial"/>
          <w:i w:val="0"/>
          <w:color w:val="560072"/>
          <w:sz w:val="24"/>
          <w:szCs w:val="24"/>
        </w:rPr>
        <w:t xml:space="preserve">Newborn </w:t>
      </w:r>
      <w:r w:rsidR="00BD4116" w:rsidRPr="008F1A14">
        <w:rPr>
          <w:rFonts w:ascii="Arial" w:hAnsi="Arial" w:cs="Arial"/>
          <w:i w:val="0"/>
          <w:color w:val="560072"/>
          <w:sz w:val="24"/>
          <w:szCs w:val="24"/>
        </w:rPr>
        <w:t>blood spot screening reporting</w:t>
      </w:r>
      <w:bookmarkEnd w:id="98"/>
      <w:bookmarkEnd w:id="99"/>
      <w:bookmarkEnd w:id="100"/>
    </w:p>
    <w:p w:rsidR="001A7E7C" w:rsidRDefault="001A7E7C" w:rsidP="001A7E7C">
      <w:pPr>
        <w:spacing w:line="276" w:lineRule="auto"/>
        <w:contextualSpacing/>
      </w:pPr>
      <w:r w:rsidRPr="008E3DA8">
        <w:rPr>
          <w:szCs w:val="24"/>
        </w:rPr>
        <w:t>It is important for CHIS system users to be able to identify all children who have not received Newborn Blood Spot Screening and those who have been offered screening and are awaiting a response</w:t>
      </w:r>
      <w:r w:rsidR="00EC574D">
        <w:rPr>
          <w:szCs w:val="24"/>
        </w:rPr>
        <w:t xml:space="preserve">. </w:t>
      </w:r>
      <w:r w:rsidRPr="008E3DA8">
        <w:rPr>
          <w:szCs w:val="24"/>
        </w:rPr>
        <w:t>This activity is undertaken frequently (</w:t>
      </w:r>
      <w:proofErr w:type="spellStart"/>
      <w:r w:rsidR="00B465DE">
        <w:rPr>
          <w:szCs w:val="24"/>
        </w:rPr>
        <w:t>eg</w:t>
      </w:r>
      <w:proofErr w:type="spellEnd"/>
      <w:r w:rsidRPr="008E3DA8">
        <w:rPr>
          <w:szCs w:val="24"/>
        </w:rPr>
        <w:t xml:space="preserve"> daily) in order to ensure screening is provided in a timely manner.</w:t>
      </w:r>
    </w:p>
    <w:p w:rsidR="001A7E7C" w:rsidRPr="008E3DA8" w:rsidRDefault="001A7E7C" w:rsidP="001A7E7C">
      <w:pPr>
        <w:spacing w:line="276" w:lineRule="auto"/>
        <w:contextualSpacing/>
        <w:rPr>
          <w:szCs w:val="24"/>
        </w:rPr>
      </w:pPr>
    </w:p>
    <w:tbl>
      <w:tblPr>
        <w:tblStyle w:val="TableGrid"/>
        <w:tblW w:w="4827" w:type="pct"/>
        <w:tblLook w:val="01E0" w:firstRow="1" w:lastRow="1" w:firstColumn="1" w:lastColumn="1" w:noHBand="0" w:noVBand="0"/>
      </w:tblPr>
      <w:tblGrid>
        <w:gridCol w:w="1424"/>
        <w:gridCol w:w="7454"/>
        <w:gridCol w:w="1127"/>
      </w:tblGrid>
      <w:tr w:rsidR="001A7E7C" w:rsidRPr="008E3DA8" w:rsidTr="000F40DC">
        <w:tc>
          <w:tcPr>
            <w:tcW w:w="712" w:type="pct"/>
            <w:shd w:val="clear" w:color="auto" w:fill="BFBFBF" w:themeFill="background1" w:themeFillShade="BF"/>
          </w:tcPr>
          <w:p w:rsidR="001A7E7C" w:rsidRPr="008E3DA8" w:rsidRDefault="001A7E7C" w:rsidP="001A7E7C">
            <w:pPr>
              <w:spacing w:line="276" w:lineRule="auto"/>
              <w:contextualSpacing/>
              <w:rPr>
                <w:szCs w:val="24"/>
              </w:rPr>
            </w:pPr>
            <w:proofErr w:type="spellStart"/>
            <w:r w:rsidRPr="008E3DA8">
              <w:rPr>
                <w:szCs w:val="24"/>
              </w:rPr>
              <w:t>Req</w:t>
            </w:r>
            <w:proofErr w:type="spellEnd"/>
            <w:r w:rsidRPr="008E3DA8">
              <w:rPr>
                <w:szCs w:val="24"/>
              </w:rPr>
              <w:t xml:space="preserve"> ID</w:t>
            </w:r>
          </w:p>
        </w:tc>
        <w:tc>
          <w:tcPr>
            <w:tcW w:w="3725"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Requirement Text</w:t>
            </w:r>
          </w:p>
        </w:tc>
        <w:tc>
          <w:tcPr>
            <w:tcW w:w="563"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Type</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3.9.1</w:t>
            </w:r>
          </w:p>
        </w:tc>
        <w:tc>
          <w:tcPr>
            <w:tcW w:w="3725" w:type="pct"/>
          </w:tcPr>
          <w:p w:rsidR="001A7E7C" w:rsidRPr="008E3DA8" w:rsidRDefault="001A7E7C" w:rsidP="001A7E7C">
            <w:pPr>
              <w:spacing w:line="276" w:lineRule="auto"/>
              <w:contextualSpacing/>
              <w:rPr>
                <w:szCs w:val="24"/>
              </w:rPr>
            </w:pPr>
            <w:r w:rsidRPr="008E3DA8">
              <w:rPr>
                <w:szCs w:val="24"/>
              </w:rPr>
              <w:t>The system MUST provide an on-screen report that lists all children under the ag</w:t>
            </w:r>
            <w:r w:rsidR="006128FC">
              <w:rPr>
                <w:szCs w:val="24"/>
              </w:rPr>
              <w:t>e of 1 year old for whom no NBS</w:t>
            </w:r>
            <w:r w:rsidRPr="008E3DA8">
              <w:rPr>
                <w:szCs w:val="24"/>
              </w:rPr>
              <w:t xml:space="preserve"> reports have been received</w:t>
            </w:r>
            <w:r w:rsidR="00EC574D">
              <w:rPr>
                <w:szCs w:val="24"/>
              </w:rPr>
              <w:t xml:space="preserve">. </w:t>
            </w:r>
            <w:r w:rsidRPr="008E3DA8">
              <w:rPr>
                <w:szCs w:val="24"/>
              </w:rPr>
              <w:t>The report MUST be broken down into those children who have been offered a test but are awaiting a response and those who have not been offered a test yet</w:t>
            </w:r>
            <w:r w:rsidR="00EC574D">
              <w:rPr>
                <w:szCs w:val="24"/>
              </w:rPr>
              <w:t xml:space="preserve">. </w:t>
            </w:r>
            <w:r w:rsidRPr="008E3DA8">
              <w:rPr>
                <w:szCs w:val="24"/>
              </w:rPr>
              <w:t>The report MUST indicate for all children included in the report, how many days have elapsed since their birth AND since their registration date.</w:t>
            </w: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3.9.2</w:t>
            </w:r>
          </w:p>
        </w:tc>
        <w:tc>
          <w:tcPr>
            <w:tcW w:w="3725" w:type="pct"/>
          </w:tcPr>
          <w:p w:rsidR="001A7E7C" w:rsidRPr="008E3DA8" w:rsidRDefault="001A7E7C" w:rsidP="001A7E7C">
            <w:pPr>
              <w:spacing w:line="276" w:lineRule="auto"/>
              <w:contextualSpacing/>
              <w:rPr>
                <w:szCs w:val="24"/>
              </w:rPr>
            </w:pPr>
            <w:r w:rsidRPr="008E3DA8">
              <w:rPr>
                <w:szCs w:val="24"/>
              </w:rPr>
              <w:t>It MUST be possible for a user to select any child in the report and display demographic details of them and their mother/parents, including as a minimum:</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child forename &amp; surname</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date of birth</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child’s usual address &amp; post code</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child’s telephone numbers</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child’s registered GP Practice and usual GP name</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mother’s/parent’s forename &amp; surname</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mother’s/parent’s address and post code (if different)</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mother’s/parent’s telephone numbers (if different)</w:t>
            </w:r>
          </w:p>
          <w:p w:rsidR="001A7E7C" w:rsidRPr="008E3DA8" w:rsidRDefault="001A7E7C" w:rsidP="001A7E7C">
            <w:pPr>
              <w:spacing w:line="276" w:lineRule="auto"/>
              <w:contextualSpacing/>
              <w:rPr>
                <w:szCs w:val="24"/>
              </w:rPr>
            </w:pPr>
          </w:p>
        </w:tc>
        <w:tc>
          <w:tcPr>
            <w:tcW w:w="563" w:type="pct"/>
          </w:tcPr>
          <w:p w:rsidR="001A7E7C" w:rsidRPr="008E3DA8" w:rsidRDefault="001A7E7C" w:rsidP="001A7E7C">
            <w:pPr>
              <w:spacing w:line="276" w:lineRule="auto"/>
              <w:contextualSpacing/>
              <w:rPr>
                <w:szCs w:val="24"/>
              </w:rPr>
            </w:pPr>
            <w:r w:rsidRPr="008E3DA8">
              <w:rPr>
                <w:szCs w:val="24"/>
              </w:rPr>
              <w:t>MUST</w:t>
            </w:r>
          </w:p>
        </w:tc>
      </w:tr>
      <w:tr w:rsidR="001A7E7C" w:rsidRPr="008E3DA8" w:rsidTr="000F40DC">
        <w:tc>
          <w:tcPr>
            <w:tcW w:w="712" w:type="pct"/>
          </w:tcPr>
          <w:p w:rsidR="001A7E7C" w:rsidRPr="008E3DA8" w:rsidRDefault="001A7E7C" w:rsidP="001A7E7C">
            <w:pPr>
              <w:spacing w:line="276" w:lineRule="auto"/>
              <w:contextualSpacing/>
              <w:rPr>
                <w:szCs w:val="24"/>
              </w:rPr>
            </w:pPr>
            <w:r w:rsidRPr="008E3DA8">
              <w:rPr>
                <w:szCs w:val="24"/>
              </w:rPr>
              <w:t>3.9.3</w:t>
            </w:r>
          </w:p>
        </w:tc>
        <w:tc>
          <w:tcPr>
            <w:tcW w:w="3725" w:type="pct"/>
          </w:tcPr>
          <w:p w:rsidR="001A7E7C" w:rsidRPr="008E3DA8" w:rsidRDefault="001A7E7C" w:rsidP="001A7E7C">
            <w:pPr>
              <w:spacing w:line="276" w:lineRule="auto"/>
              <w:contextualSpacing/>
              <w:rPr>
                <w:szCs w:val="24"/>
              </w:rPr>
            </w:pPr>
            <w:r w:rsidRPr="008E3DA8">
              <w:rPr>
                <w:szCs w:val="24"/>
              </w:rPr>
              <w:t>It MUST be possible for a user to select any or all of the children in the report and print the demographic details of them and their mother/parents, including as a minimum:</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child forename &amp; surname</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date of birth</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child’s usual address &amp; post code</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child’s telephone numbers</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child’s registered GP Practice and usual GP name</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mother’s/parent’s forename &amp; surname</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mother’s/parent’s address and post code (if different)</w:t>
            </w:r>
          </w:p>
          <w:p w:rsidR="001A7E7C" w:rsidRPr="008E3DA8" w:rsidRDefault="001A7E7C" w:rsidP="00C11B0F">
            <w:pPr>
              <w:pStyle w:val="ListParagraph"/>
              <w:numPr>
                <w:ilvl w:val="0"/>
                <w:numId w:val="16"/>
              </w:numPr>
              <w:spacing w:after="0"/>
              <w:rPr>
                <w:rFonts w:ascii="Arial" w:hAnsi="Arial" w:cs="Arial"/>
              </w:rPr>
            </w:pPr>
            <w:r w:rsidRPr="008E3DA8">
              <w:rPr>
                <w:rFonts w:ascii="Arial" w:hAnsi="Arial" w:cs="Arial"/>
              </w:rPr>
              <w:t>mother’s/parent’s telephone numbers (if different)</w:t>
            </w:r>
          </w:p>
          <w:p w:rsidR="001A7E7C" w:rsidRPr="008E3DA8" w:rsidRDefault="001A7E7C" w:rsidP="001A7E7C">
            <w:pPr>
              <w:spacing w:line="276" w:lineRule="auto"/>
              <w:contextualSpacing/>
              <w:rPr>
                <w:szCs w:val="24"/>
              </w:rPr>
            </w:pPr>
          </w:p>
        </w:tc>
        <w:tc>
          <w:tcPr>
            <w:tcW w:w="563" w:type="pct"/>
          </w:tcPr>
          <w:p w:rsidR="001A7E7C" w:rsidRPr="008E3DA8" w:rsidRDefault="001A7E7C" w:rsidP="001A7E7C">
            <w:pPr>
              <w:spacing w:line="276" w:lineRule="auto"/>
              <w:contextualSpacing/>
              <w:rPr>
                <w:szCs w:val="24"/>
              </w:rPr>
            </w:pPr>
            <w:r w:rsidRPr="008E3DA8">
              <w:rPr>
                <w:szCs w:val="24"/>
              </w:rPr>
              <w:t>MUST</w:t>
            </w:r>
          </w:p>
        </w:tc>
      </w:tr>
    </w:tbl>
    <w:p w:rsidR="000F40DC" w:rsidRDefault="000F40DC" w:rsidP="000F40DC">
      <w:pPr>
        <w:pStyle w:val="Heading2"/>
        <w:keepLines/>
        <w:spacing w:before="0" w:after="0" w:line="276" w:lineRule="auto"/>
        <w:ind w:left="360"/>
        <w:contextualSpacing/>
        <w:rPr>
          <w:rFonts w:ascii="Arial" w:hAnsi="Arial" w:cs="Arial"/>
          <w:i w:val="0"/>
          <w:color w:val="560072"/>
          <w:sz w:val="24"/>
          <w:szCs w:val="24"/>
          <w:lang w:val="en-GB"/>
        </w:rPr>
      </w:pPr>
      <w:bookmarkStart w:id="101" w:name="_Toc411418530"/>
    </w:p>
    <w:p w:rsidR="000F40DC" w:rsidRPr="000F40DC" w:rsidRDefault="000F40DC" w:rsidP="000F40DC"/>
    <w:p w:rsidR="001A7E7C" w:rsidRPr="008F1A14" w:rsidRDefault="001A7E7C" w:rsidP="00CB0700">
      <w:pPr>
        <w:pStyle w:val="Heading2"/>
        <w:keepLines/>
        <w:numPr>
          <w:ilvl w:val="1"/>
          <w:numId w:val="34"/>
        </w:numPr>
        <w:spacing w:before="0" w:after="0" w:line="276" w:lineRule="auto"/>
        <w:contextualSpacing/>
        <w:rPr>
          <w:rFonts w:ascii="Arial" w:hAnsi="Arial" w:cs="Arial"/>
          <w:i w:val="0"/>
          <w:color w:val="560072"/>
          <w:sz w:val="24"/>
          <w:szCs w:val="24"/>
        </w:rPr>
      </w:pPr>
      <w:bookmarkStart w:id="102" w:name="_Toc414868058"/>
      <w:bookmarkStart w:id="103" w:name="_Toc428513206"/>
      <w:r w:rsidRPr="008F1A14">
        <w:rPr>
          <w:rFonts w:ascii="Arial" w:hAnsi="Arial" w:cs="Arial"/>
          <w:i w:val="0"/>
          <w:color w:val="560072"/>
          <w:sz w:val="24"/>
          <w:szCs w:val="24"/>
        </w:rPr>
        <w:lastRenderedPageBreak/>
        <w:t xml:space="preserve">Newborn </w:t>
      </w:r>
      <w:r w:rsidR="00BD4116" w:rsidRPr="008F1A14">
        <w:rPr>
          <w:rFonts w:ascii="Arial" w:hAnsi="Arial" w:cs="Arial"/>
          <w:i w:val="0"/>
          <w:color w:val="560072"/>
          <w:sz w:val="24"/>
          <w:szCs w:val="24"/>
        </w:rPr>
        <w:t>blood spot screening statutory reports</w:t>
      </w:r>
      <w:bookmarkEnd w:id="101"/>
      <w:bookmarkEnd w:id="102"/>
      <w:bookmarkEnd w:id="103"/>
    </w:p>
    <w:p w:rsidR="001A7E7C" w:rsidRDefault="001A7E7C" w:rsidP="001A7E7C">
      <w:pPr>
        <w:spacing w:line="276" w:lineRule="auto"/>
        <w:contextualSpacing/>
      </w:pPr>
      <w:r w:rsidRPr="008E3DA8">
        <w:rPr>
          <w:szCs w:val="24"/>
        </w:rPr>
        <w:t>CHIS Providers need to submit two KPI reports for 2015-16: NB1 and NB4 on both a quarterly and annual basis</w:t>
      </w:r>
      <w:r w:rsidR="00EC574D">
        <w:rPr>
          <w:szCs w:val="24"/>
        </w:rPr>
        <w:t xml:space="preserve">. </w:t>
      </w:r>
      <w:r w:rsidRPr="008E3DA8">
        <w:rPr>
          <w:szCs w:val="24"/>
        </w:rPr>
        <w:t>NB3 still needs to be reported for 2014-15</w:t>
      </w:r>
      <w:r w:rsidR="00EC574D">
        <w:rPr>
          <w:szCs w:val="24"/>
        </w:rPr>
        <w:t xml:space="preserve">. </w:t>
      </w:r>
      <w:r w:rsidRPr="008E3DA8">
        <w:rPr>
          <w:szCs w:val="24"/>
        </w:rPr>
        <w:t xml:space="preserve">The KPI reports provide statistics on the numbers of children screened (standards 1a and 1b). </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CHIS Providers also need to submit an Annual Data Return which provides data on additional standards 2 and 12 (new for 2015-16) and a more detailed breakdown of screening results.</w:t>
      </w:r>
    </w:p>
    <w:p w:rsidR="001A7E7C" w:rsidRPr="008E3DA8" w:rsidRDefault="001A7E7C" w:rsidP="001A7E7C">
      <w:pPr>
        <w:spacing w:line="276" w:lineRule="auto"/>
        <w:contextualSpacing/>
        <w:rPr>
          <w:szCs w:val="24"/>
        </w:rPr>
      </w:pPr>
    </w:p>
    <w:p w:rsidR="001A7E7C" w:rsidRDefault="001A7E7C" w:rsidP="001A7E7C">
      <w:pPr>
        <w:keepNext/>
        <w:spacing w:line="276" w:lineRule="auto"/>
        <w:contextualSpacing/>
      </w:pPr>
      <w:r w:rsidRPr="008E3DA8">
        <w:rPr>
          <w:szCs w:val="24"/>
        </w:rPr>
        <w:t>To summarise the reporting requirements:</w:t>
      </w:r>
    </w:p>
    <w:p w:rsidR="001A7E7C" w:rsidRPr="008E3DA8" w:rsidRDefault="001A7E7C" w:rsidP="001A7E7C">
      <w:pPr>
        <w:keepNext/>
        <w:spacing w:line="276" w:lineRule="auto"/>
        <w:contextualSpacing/>
        <w:rPr>
          <w:szCs w:val="24"/>
        </w:rPr>
      </w:pPr>
    </w:p>
    <w:p w:rsidR="001A7E7C" w:rsidRPr="008E3DA8" w:rsidRDefault="001A7E7C" w:rsidP="001A7E7C">
      <w:pPr>
        <w:spacing w:line="276" w:lineRule="auto"/>
        <w:contextualSpacing/>
        <w:rPr>
          <w:szCs w:val="24"/>
          <w:u w:val="single"/>
        </w:rPr>
      </w:pPr>
      <w:r w:rsidRPr="008E3DA8">
        <w:rPr>
          <w:szCs w:val="24"/>
          <w:u w:val="single"/>
        </w:rPr>
        <w:t>In Year 2014-15</w:t>
      </w:r>
      <w:r w:rsidRPr="008E3DA8">
        <w:rPr>
          <w:szCs w:val="24"/>
        </w:rPr>
        <w:t>: 5 disorders are tested for and reported via</w:t>
      </w:r>
    </w:p>
    <w:p w:rsidR="001A7E7C" w:rsidRPr="008E3DA8" w:rsidRDefault="001A7E7C" w:rsidP="00C11B0F">
      <w:pPr>
        <w:pStyle w:val="ListParagraph"/>
        <w:numPr>
          <w:ilvl w:val="0"/>
          <w:numId w:val="30"/>
        </w:numPr>
        <w:spacing w:after="0"/>
        <w:rPr>
          <w:rFonts w:ascii="Arial" w:hAnsi="Arial" w:cs="Arial"/>
        </w:rPr>
      </w:pPr>
      <w:r w:rsidRPr="008E3DA8">
        <w:rPr>
          <w:rFonts w:ascii="Arial" w:hAnsi="Arial" w:cs="Arial"/>
        </w:rPr>
        <w:t>KPI NB1</w:t>
      </w:r>
    </w:p>
    <w:p w:rsidR="001A7E7C" w:rsidRPr="008E3DA8" w:rsidRDefault="001A7E7C" w:rsidP="00C11B0F">
      <w:pPr>
        <w:pStyle w:val="ListParagraph"/>
        <w:numPr>
          <w:ilvl w:val="0"/>
          <w:numId w:val="30"/>
        </w:numPr>
        <w:spacing w:after="0"/>
        <w:rPr>
          <w:rFonts w:ascii="Arial" w:hAnsi="Arial" w:cs="Arial"/>
        </w:rPr>
      </w:pPr>
      <w:r w:rsidRPr="008E3DA8">
        <w:rPr>
          <w:rFonts w:ascii="Arial" w:hAnsi="Arial" w:cs="Arial"/>
        </w:rPr>
        <w:t>KPI NB3</w:t>
      </w:r>
    </w:p>
    <w:p w:rsidR="001A7E7C" w:rsidRDefault="001A7E7C" w:rsidP="00C11B0F">
      <w:pPr>
        <w:pStyle w:val="ListParagraph"/>
        <w:numPr>
          <w:ilvl w:val="0"/>
          <w:numId w:val="30"/>
        </w:numPr>
        <w:spacing w:after="0"/>
        <w:rPr>
          <w:rFonts w:ascii="Arial" w:hAnsi="Arial" w:cs="Arial"/>
        </w:rPr>
      </w:pPr>
      <w:r w:rsidRPr="008E3DA8">
        <w:rPr>
          <w:rFonts w:ascii="Arial" w:hAnsi="Arial" w:cs="Arial"/>
        </w:rPr>
        <w:t>Annual Data Return Standards 1a, 1b and 2</w:t>
      </w:r>
    </w:p>
    <w:p w:rsidR="001A7E7C" w:rsidRPr="008E3DA8" w:rsidRDefault="001A7E7C" w:rsidP="001A7E7C">
      <w:pPr>
        <w:pStyle w:val="ListParagraph"/>
        <w:spacing w:after="0"/>
        <w:rPr>
          <w:rFonts w:ascii="Arial" w:hAnsi="Arial" w:cs="Arial"/>
        </w:rPr>
      </w:pPr>
    </w:p>
    <w:p w:rsidR="001A7E7C" w:rsidRPr="008E3DA8" w:rsidRDefault="001A7E7C" w:rsidP="001A7E7C">
      <w:pPr>
        <w:spacing w:line="276" w:lineRule="auto"/>
        <w:contextualSpacing/>
        <w:rPr>
          <w:szCs w:val="24"/>
          <w:u w:val="single"/>
        </w:rPr>
      </w:pPr>
      <w:r w:rsidRPr="008E3DA8">
        <w:rPr>
          <w:szCs w:val="24"/>
          <w:u w:val="single"/>
        </w:rPr>
        <w:t>In Year 2015-16</w:t>
      </w:r>
      <w:r w:rsidRPr="008E3DA8">
        <w:rPr>
          <w:szCs w:val="24"/>
        </w:rPr>
        <w:t>: 9 disorders are tested for and reported via</w:t>
      </w:r>
    </w:p>
    <w:p w:rsidR="001A7E7C" w:rsidRPr="008E3DA8" w:rsidRDefault="001A7E7C" w:rsidP="00C11B0F">
      <w:pPr>
        <w:pStyle w:val="ListParagraph"/>
        <w:numPr>
          <w:ilvl w:val="0"/>
          <w:numId w:val="31"/>
        </w:numPr>
        <w:spacing w:after="0"/>
        <w:rPr>
          <w:rFonts w:ascii="Arial" w:hAnsi="Arial" w:cs="Arial"/>
        </w:rPr>
      </w:pPr>
      <w:r w:rsidRPr="008E3DA8">
        <w:rPr>
          <w:rFonts w:ascii="Arial" w:hAnsi="Arial" w:cs="Arial"/>
        </w:rPr>
        <w:t>KPI NB1</w:t>
      </w:r>
    </w:p>
    <w:p w:rsidR="001A7E7C" w:rsidRPr="008E3DA8" w:rsidRDefault="001A7E7C" w:rsidP="00C11B0F">
      <w:pPr>
        <w:pStyle w:val="ListParagraph"/>
        <w:numPr>
          <w:ilvl w:val="0"/>
          <w:numId w:val="31"/>
        </w:numPr>
        <w:spacing w:after="0"/>
        <w:rPr>
          <w:rFonts w:ascii="Arial" w:hAnsi="Arial" w:cs="Arial"/>
        </w:rPr>
      </w:pPr>
      <w:r w:rsidRPr="008E3DA8">
        <w:rPr>
          <w:rFonts w:ascii="Arial" w:hAnsi="Arial" w:cs="Arial"/>
        </w:rPr>
        <w:t>KPI NB4</w:t>
      </w:r>
    </w:p>
    <w:p w:rsidR="001A7E7C" w:rsidRDefault="001A7E7C" w:rsidP="00C11B0F">
      <w:pPr>
        <w:pStyle w:val="ListParagraph"/>
        <w:numPr>
          <w:ilvl w:val="0"/>
          <w:numId w:val="31"/>
        </w:numPr>
        <w:spacing w:after="0"/>
        <w:rPr>
          <w:rFonts w:ascii="Arial" w:hAnsi="Arial" w:cs="Arial"/>
        </w:rPr>
      </w:pPr>
      <w:r w:rsidRPr="008E3DA8">
        <w:rPr>
          <w:rFonts w:ascii="Arial" w:hAnsi="Arial" w:cs="Arial"/>
        </w:rPr>
        <w:t>Annual Data Return Standards 1a, 1b, 2 and 12</w:t>
      </w:r>
    </w:p>
    <w:p w:rsidR="001A7E7C" w:rsidRPr="008E3DA8" w:rsidRDefault="001A7E7C" w:rsidP="001A7E7C">
      <w:pPr>
        <w:pStyle w:val="ListParagraph"/>
        <w:spacing w:after="0"/>
        <w:rPr>
          <w:rFonts w:ascii="Arial" w:hAnsi="Arial" w:cs="Arial"/>
        </w:rPr>
      </w:pPr>
    </w:p>
    <w:p w:rsidR="001A7E7C" w:rsidRDefault="001A7E7C" w:rsidP="001A7E7C">
      <w:pPr>
        <w:spacing w:line="276" w:lineRule="auto"/>
        <w:contextualSpacing/>
      </w:pPr>
      <w:r w:rsidRPr="008E3DA8">
        <w:rPr>
          <w:szCs w:val="24"/>
        </w:rPr>
        <w:t>Provided all the raw data exists in the system (as defined in previous sections of this document) the system can produce the required KPI and Annual Data Return data items for users to enter on their returns</w:t>
      </w:r>
      <w:r w:rsidR="00EC574D">
        <w:rPr>
          <w:szCs w:val="24"/>
        </w:rPr>
        <w:t xml:space="preserve">. </w:t>
      </w:r>
      <w:r w:rsidRPr="008E3DA8">
        <w:rPr>
          <w:szCs w:val="24"/>
        </w:rPr>
        <w:t>This section details the data processing required to generate the required information for each return.</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rPr>
          <w:szCs w:val="24"/>
        </w:rPr>
      </w:pPr>
      <w:r w:rsidRPr="008E3DA8">
        <w:rPr>
          <w:szCs w:val="24"/>
        </w:rPr>
        <w:t>The system is only required to produce data for the NB1 and NB4 quarterly and annual submissions for 2015-16</w:t>
      </w:r>
      <w:r w:rsidR="00EC574D">
        <w:rPr>
          <w:szCs w:val="24"/>
        </w:rPr>
        <w:t xml:space="preserve">. </w:t>
      </w:r>
      <w:r w:rsidRPr="008E3DA8">
        <w:rPr>
          <w:szCs w:val="24"/>
        </w:rPr>
        <w:t>(Note: KPI NB3 will not be reported in 2015-16)</w:t>
      </w:r>
    </w:p>
    <w:p w:rsidR="000F40DC" w:rsidRPr="008E3DA8" w:rsidRDefault="000F40DC" w:rsidP="001A7E7C">
      <w:pPr>
        <w:spacing w:line="276" w:lineRule="auto"/>
        <w:contextualSpacing/>
        <w:rPr>
          <w:szCs w:val="24"/>
        </w:rPr>
      </w:pPr>
    </w:p>
    <w:p w:rsidR="001A7E7C" w:rsidRDefault="001A7E7C" w:rsidP="001A7E7C">
      <w:pPr>
        <w:spacing w:line="276" w:lineRule="auto"/>
        <w:contextualSpacing/>
      </w:pPr>
      <w:r w:rsidRPr="008E3DA8">
        <w:rPr>
          <w:szCs w:val="24"/>
        </w:rPr>
        <w:t>The Quarterly KPI reporting periods are:</w:t>
      </w:r>
    </w:p>
    <w:p w:rsidR="001A7E7C" w:rsidRPr="008E3DA8" w:rsidRDefault="001A7E7C" w:rsidP="001A7E7C">
      <w:pPr>
        <w:spacing w:line="276" w:lineRule="auto"/>
        <w:contextualSpacing/>
        <w:rPr>
          <w:szCs w:val="24"/>
        </w:rPr>
      </w:pPr>
    </w:p>
    <w:p w:rsidR="001A7E7C" w:rsidRPr="008E3DA8" w:rsidRDefault="001A7E7C" w:rsidP="00C11B0F">
      <w:pPr>
        <w:pStyle w:val="ListParagraph"/>
        <w:numPr>
          <w:ilvl w:val="0"/>
          <w:numId w:val="19"/>
        </w:numPr>
        <w:spacing w:after="0"/>
        <w:rPr>
          <w:rFonts w:ascii="Arial" w:hAnsi="Arial" w:cs="Arial"/>
        </w:rPr>
      </w:pPr>
      <w:r w:rsidRPr="008E3DA8">
        <w:rPr>
          <w:rFonts w:ascii="Arial" w:hAnsi="Arial" w:cs="Arial"/>
        </w:rPr>
        <w:t>Q1: 1</w:t>
      </w:r>
      <w:r w:rsidRPr="008E3DA8">
        <w:rPr>
          <w:rFonts w:ascii="Arial" w:hAnsi="Arial" w:cs="Arial"/>
          <w:vertAlign w:val="superscript"/>
        </w:rPr>
        <w:t>st</w:t>
      </w:r>
      <w:r w:rsidRPr="008E3DA8">
        <w:rPr>
          <w:rFonts w:ascii="Arial" w:hAnsi="Arial" w:cs="Arial"/>
        </w:rPr>
        <w:t xml:space="preserve"> April to 30</w:t>
      </w:r>
      <w:r w:rsidRPr="008E3DA8">
        <w:rPr>
          <w:rFonts w:ascii="Arial" w:hAnsi="Arial" w:cs="Arial"/>
          <w:vertAlign w:val="superscript"/>
        </w:rPr>
        <w:t>th</w:t>
      </w:r>
      <w:r w:rsidRPr="008E3DA8">
        <w:rPr>
          <w:rFonts w:ascii="Arial" w:hAnsi="Arial" w:cs="Arial"/>
        </w:rPr>
        <w:t xml:space="preserve"> June</w:t>
      </w:r>
    </w:p>
    <w:p w:rsidR="001A7E7C" w:rsidRPr="008E3DA8" w:rsidRDefault="001A7E7C" w:rsidP="00C11B0F">
      <w:pPr>
        <w:pStyle w:val="ListParagraph"/>
        <w:numPr>
          <w:ilvl w:val="0"/>
          <w:numId w:val="19"/>
        </w:numPr>
        <w:spacing w:after="0"/>
        <w:rPr>
          <w:rFonts w:ascii="Arial" w:hAnsi="Arial" w:cs="Arial"/>
        </w:rPr>
      </w:pPr>
      <w:r w:rsidRPr="008E3DA8">
        <w:rPr>
          <w:rFonts w:ascii="Arial" w:hAnsi="Arial" w:cs="Arial"/>
        </w:rPr>
        <w:t>Q2: 1</w:t>
      </w:r>
      <w:r w:rsidRPr="008E3DA8">
        <w:rPr>
          <w:rFonts w:ascii="Arial" w:hAnsi="Arial" w:cs="Arial"/>
          <w:vertAlign w:val="superscript"/>
        </w:rPr>
        <w:t>st</w:t>
      </w:r>
      <w:r w:rsidRPr="008E3DA8">
        <w:rPr>
          <w:rFonts w:ascii="Arial" w:hAnsi="Arial" w:cs="Arial"/>
        </w:rPr>
        <w:t xml:space="preserve"> July to 30</w:t>
      </w:r>
      <w:r w:rsidRPr="008E3DA8">
        <w:rPr>
          <w:rFonts w:ascii="Arial" w:hAnsi="Arial" w:cs="Arial"/>
          <w:vertAlign w:val="superscript"/>
        </w:rPr>
        <w:t>th</w:t>
      </w:r>
      <w:r w:rsidRPr="008E3DA8">
        <w:rPr>
          <w:rFonts w:ascii="Arial" w:hAnsi="Arial" w:cs="Arial"/>
        </w:rPr>
        <w:t xml:space="preserve"> September</w:t>
      </w:r>
    </w:p>
    <w:p w:rsidR="001A7E7C" w:rsidRPr="008E3DA8" w:rsidRDefault="001A7E7C" w:rsidP="00C11B0F">
      <w:pPr>
        <w:pStyle w:val="ListParagraph"/>
        <w:numPr>
          <w:ilvl w:val="0"/>
          <w:numId w:val="19"/>
        </w:numPr>
        <w:spacing w:after="0"/>
        <w:rPr>
          <w:rFonts w:ascii="Arial" w:hAnsi="Arial" w:cs="Arial"/>
        </w:rPr>
      </w:pPr>
      <w:r w:rsidRPr="008E3DA8">
        <w:rPr>
          <w:rFonts w:ascii="Arial" w:hAnsi="Arial" w:cs="Arial"/>
        </w:rPr>
        <w:t>Q3: 1</w:t>
      </w:r>
      <w:r w:rsidRPr="008E3DA8">
        <w:rPr>
          <w:rFonts w:ascii="Arial" w:hAnsi="Arial" w:cs="Arial"/>
          <w:vertAlign w:val="superscript"/>
        </w:rPr>
        <w:t>st</w:t>
      </w:r>
      <w:r w:rsidRPr="008E3DA8">
        <w:rPr>
          <w:rFonts w:ascii="Arial" w:hAnsi="Arial" w:cs="Arial"/>
        </w:rPr>
        <w:t xml:space="preserve"> October to 31</w:t>
      </w:r>
      <w:r w:rsidRPr="008E3DA8">
        <w:rPr>
          <w:rFonts w:ascii="Arial" w:hAnsi="Arial" w:cs="Arial"/>
          <w:vertAlign w:val="superscript"/>
        </w:rPr>
        <w:t>st</w:t>
      </w:r>
      <w:r w:rsidRPr="008E3DA8">
        <w:rPr>
          <w:rFonts w:ascii="Arial" w:hAnsi="Arial" w:cs="Arial"/>
        </w:rPr>
        <w:t xml:space="preserve"> December</w:t>
      </w:r>
    </w:p>
    <w:p w:rsidR="001A7E7C" w:rsidRDefault="001A7E7C" w:rsidP="00C11B0F">
      <w:pPr>
        <w:pStyle w:val="ListParagraph"/>
        <w:numPr>
          <w:ilvl w:val="0"/>
          <w:numId w:val="19"/>
        </w:numPr>
        <w:spacing w:after="0"/>
        <w:rPr>
          <w:rFonts w:ascii="Arial" w:hAnsi="Arial" w:cs="Arial"/>
        </w:rPr>
      </w:pPr>
      <w:r w:rsidRPr="008E3DA8">
        <w:rPr>
          <w:rFonts w:ascii="Arial" w:hAnsi="Arial" w:cs="Arial"/>
        </w:rPr>
        <w:t>Q4: 1</w:t>
      </w:r>
      <w:r w:rsidRPr="008E3DA8">
        <w:rPr>
          <w:rFonts w:ascii="Arial" w:hAnsi="Arial" w:cs="Arial"/>
          <w:vertAlign w:val="superscript"/>
        </w:rPr>
        <w:t>st</w:t>
      </w:r>
      <w:r w:rsidRPr="008E3DA8">
        <w:rPr>
          <w:rFonts w:ascii="Arial" w:hAnsi="Arial" w:cs="Arial"/>
        </w:rPr>
        <w:t xml:space="preserve"> January to 31</w:t>
      </w:r>
      <w:r w:rsidRPr="008E3DA8">
        <w:rPr>
          <w:rFonts w:ascii="Arial" w:hAnsi="Arial" w:cs="Arial"/>
          <w:vertAlign w:val="superscript"/>
        </w:rPr>
        <w:t>st</w:t>
      </w:r>
      <w:r w:rsidRPr="008E3DA8">
        <w:rPr>
          <w:rFonts w:ascii="Arial" w:hAnsi="Arial" w:cs="Arial"/>
        </w:rPr>
        <w:t xml:space="preserve"> March</w:t>
      </w:r>
    </w:p>
    <w:p w:rsidR="001A7E7C" w:rsidRPr="008E3DA8" w:rsidRDefault="001A7E7C" w:rsidP="001A7E7C">
      <w:pPr>
        <w:pStyle w:val="ListParagraph"/>
        <w:spacing w:after="0"/>
        <w:rPr>
          <w:rFonts w:ascii="Arial" w:hAnsi="Arial" w:cs="Arial"/>
        </w:rPr>
      </w:pPr>
    </w:p>
    <w:p w:rsidR="001A7E7C" w:rsidRDefault="001A7E7C" w:rsidP="001A7E7C">
      <w:pPr>
        <w:spacing w:line="276" w:lineRule="auto"/>
        <w:contextualSpacing/>
        <w:rPr>
          <w:szCs w:val="24"/>
        </w:rPr>
      </w:pPr>
      <w:r w:rsidRPr="008E3DA8">
        <w:rPr>
          <w:szCs w:val="24"/>
        </w:rPr>
        <w:t>Quarterly reports are submitted during the 3</w:t>
      </w:r>
      <w:r w:rsidRPr="008E3DA8">
        <w:rPr>
          <w:szCs w:val="24"/>
          <w:vertAlign w:val="superscript"/>
        </w:rPr>
        <w:t>rd</w:t>
      </w:r>
      <w:r w:rsidRPr="008E3DA8">
        <w:rPr>
          <w:szCs w:val="24"/>
        </w:rPr>
        <w:t xml:space="preserve"> month following the reporting period, </w:t>
      </w:r>
      <w:proofErr w:type="spellStart"/>
      <w:r w:rsidR="00B465DE">
        <w:rPr>
          <w:szCs w:val="24"/>
        </w:rPr>
        <w:t>ie</w:t>
      </w:r>
      <w:proofErr w:type="spellEnd"/>
      <w:r w:rsidRPr="008E3DA8">
        <w:rPr>
          <w:szCs w:val="24"/>
        </w:rPr>
        <w:t xml:space="preserve"> Q1 (Apr-Jun) reports are submitted between 1</w:t>
      </w:r>
      <w:r w:rsidRPr="008E3DA8">
        <w:rPr>
          <w:szCs w:val="24"/>
          <w:vertAlign w:val="superscript"/>
        </w:rPr>
        <w:t>st</w:t>
      </w:r>
      <w:r w:rsidRPr="008E3DA8">
        <w:rPr>
          <w:szCs w:val="24"/>
        </w:rPr>
        <w:t xml:space="preserve"> August to 31</w:t>
      </w:r>
      <w:r w:rsidRPr="008E3DA8">
        <w:rPr>
          <w:szCs w:val="24"/>
          <w:vertAlign w:val="superscript"/>
        </w:rPr>
        <w:t>st</w:t>
      </w:r>
      <w:r w:rsidRPr="008E3DA8">
        <w:rPr>
          <w:szCs w:val="24"/>
        </w:rPr>
        <w:t xml:space="preserve"> August.</w:t>
      </w:r>
    </w:p>
    <w:p w:rsidR="000F40DC" w:rsidRPr="008E3DA8" w:rsidRDefault="000F40DC" w:rsidP="001A7E7C">
      <w:pPr>
        <w:spacing w:line="276" w:lineRule="auto"/>
        <w:contextualSpacing/>
        <w:rPr>
          <w:szCs w:val="24"/>
        </w:rPr>
      </w:pPr>
    </w:p>
    <w:p w:rsidR="001A7E7C" w:rsidRDefault="001A7E7C" w:rsidP="001A7E7C">
      <w:pPr>
        <w:spacing w:line="276" w:lineRule="auto"/>
        <w:contextualSpacing/>
      </w:pPr>
      <w:r w:rsidRPr="008E3DA8">
        <w:rPr>
          <w:szCs w:val="24"/>
        </w:rPr>
        <w:t>Annual KPI Reports and Annual Data Returns are for the period 1</w:t>
      </w:r>
      <w:r w:rsidRPr="008E3DA8">
        <w:rPr>
          <w:szCs w:val="24"/>
          <w:vertAlign w:val="superscript"/>
        </w:rPr>
        <w:t>st</w:t>
      </w:r>
      <w:r w:rsidRPr="008E3DA8">
        <w:rPr>
          <w:szCs w:val="24"/>
        </w:rPr>
        <w:t xml:space="preserve"> April to 31</w:t>
      </w:r>
      <w:r w:rsidRPr="008E3DA8">
        <w:rPr>
          <w:szCs w:val="24"/>
          <w:vertAlign w:val="superscript"/>
        </w:rPr>
        <w:t>st</w:t>
      </w:r>
      <w:r w:rsidRPr="008E3DA8">
        <w:rPr>
          <w:szCs w:val="24"/>
        </w:rPr>
        <w:t xml:space="preserve"> March and must be submitted between 1</w:t>
      </w:r>
      <w:r w:rsidRPr="008E3DA8">
        <w:rPr>
          <w:szCs w:val="24"/>
          <w:vertAlign w:val="superscript"/>
        </w:rPr>
        <w:t>st</w:t>
      </w:r>
      <w:r w:rsidRPr="008E3DA8">
        <w:rPr>
          <w:szCs w:val="24"/>
        </w:rPr>
        <w:t xml:space="preserve"> and 30</w:t>
      </w:r>
      <w:r w:rsidRPr="008E3DA8">
        <w:rPr>
          <w:szCs w:val="24"/>
          <w:vertAlign w:val="superscript"/>
        </w:rPr>
        <w:t>th</w:t>
      </w:r>
      <w:r w:rsidRPr="008E3DA8">
        <w:rPr>
          <w:szCs w:val="24"/>
        </w:rPr>
        <w:t xml:space="preserve"> June along with the Q4 KPI report.</w:t>
      </w:r>
    </w:p>
    <w:p w:rsidR="001A7E7C" w:rsidRPr="008E3DA8" w:rsidRDefault="001A7E7C" w:rsidP="001A7E7C">
      <w:pPr>
        <w:spacing w:line="276" w:lineRule="auto"/>
        <w:contextualSpacing/>
        <w:rPr>
          <w:szCs w:val="24"/>
        </w:rPr>
      </w:pPr>
    </w:p>
    <w:p w:rsidR="001A7E7C" w:rsidRPr="008E3DA8" w:rsidRDefault="001A7E7C" w:rsidP="001A7E7C">
      <w:pPr>
        <w:keepNext/>
        <w:spacing w:line="276" w:lineRule="auto"/>
        <w:contextualSpacing/>
        <w:rPr>
          <w:b/>
          <w:szCs w:val="24"/>
          <w:u w:val="single"/>
        </w:rPr>
      </w:pPr>
      <w:r w:rsidRPr="008E3DA8">
        <w:rPr>
          <w:b/>
          <w:szCs w:val="24"/>
          <w:u w:val="single"/>
        </w:rPr>
        <w:lastRenderedPageBreak/>
        <w:t xml:space="preserve">Important </w:t>
      </w:r>
      <w:r w:rsidR="00EA699A" w:rsidRPr="008E3DA8">
        <w:rPr>
          <w:b/>
          <w:szCs w:val="24"/>
          <w:u w:val="single"/>
        </w:rPr>
        <w:t>notes – annual data returns</w:t>
      </w:r>
    </w:p>
    <w:p w:rsidR="001A7E7C" w:rsidRDefault="001A7E7C" w:rsidP="001A7E7C">
      <w:pPr>
        <w:spacing w:line="276" w:lineRule="auto"/>
        <w:contextualSpacing/>
        <w:rPr>
          <w:szCs w:val="24"/>
        </w:rPr>
      </w:pPr>
      <w:r w:rsidRPr="008E3DA8">
        <w:rPr>
          <w:szCs w:val="24"/>
        </w:rPr>
        <w:t>When generating numerator data it is important to count the correct reports/results</w:t>
      </w:r>
      <w:r w:rsidR="00EC574D">
        <w:rPr>
          <w:szCs w:val="24"/>
        </w:rPr>
        <w:t xml:space="preserve">. </w:t>
      </w:r>
      <w:r w:rsidRPr="008E3DA8">
        <w:rPr>
          <w:szCs w:val="24"/>
        </w:rPr>
        <w:t>Each child who is screened will, if electronic messaging is in place, get a sample arrived status (code 01) set of data once the lab has reported the sample arriving</w:t>
      </w:r>
      <w:r w:rsidR="00EC574D">
        <w:rPr>
          <w:szCs w:val="24"/>
        </w:rPr>
        <w:t xml:space="preserve">. </w:t>
      </w:r>
      <w:r w:rsidRPr="008E3DA8">
        <w:rPr>
          <w:szCs w:val="24"/>
        </w:rPr>
        <w:t>If paper-based reporting is in place the CHIS Provider may or may not receive a paper equivalent to the sample received 01 report (see 3.6 recreating an artificial 01 entry).</w:t>
      </w:r>
    </w:p>
    <w:p w:rsidR="000F40DC" w:rsidRPr="008E3DA8" w:rsidRDefault="000F40DC" w:rsidP="001A7E7C">
      <w:pPr>
        <w:spacing w:line="276" w:lineRule="auto"/>
        <w:contextualSpacing/>
        <w:rPr>
          <w:szCs w:val="24"/>
        </w:rPr>
      </w:pPr>
    </w:p>
    <w:p w:rsidR="001A7E7C" w:rsidRDefault="001A7E7C" w:rsidP="001A7E7C">
      <w:pPr>
        <w:spacing w:line="276" w:lineRule="auto"/>
        <w:contextualSpacing/>
      </w:pPr>
      <w:r w:rsidRPr="008E3DA8">
        <w:rPr>
          <w:szCs w:val="24"/>
        </w:rPr>
        <w:t>If screening is declined the child will get a screening declined status (code 02)</w:t>
      </w:r>
      <w:r w:rsidR="00EC574D">
        <w:rPr>
          <w:szCs w:val="24"/>
        </w:rPr>
        <w:t xml:space="preserve">. </w:t>
      </w:r>
      <w:r w:rsidRPr="008E3DA8">
        <w:rPr>
          <w:szCs w:val="24"/>
        </w:rPr>
        <w:t>If a test has to be repeated (status code 03) and a further sample is taken and tested, a further sample received report (status 01) will be received</w:t>
      </w:r>
      <w:r w:rsidR="00EC574D">
        <w:rPr>
          <w:szCs w:val="24"/>
        </w:rPr>
        <w:t xml:space="preserve">. </w:t>
      </w:r>
      <w:r w:rsidRPr="008E3DA8">
        <w:rPr>
          <w:szCs w:val="24"/>
        </w:rPr>
        <w:t>The system needs to support receipt of multiple 01 status codes each condition tested.</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pPr>
      <w:r w:rsidRPr="008E3DA8">
        <w:rPr>
          <w:szCs w:val="24"/>
        </w:rPr>
        <w:t>For individual test results (</w:t>
      </w:r>
      <w:proofErr w:type="spellStart"/>
      <w:r w:rsidR="00B465DE">
        <w:rPr>
          <w:szCs w:val="24"/>
        </w:rPr>
        <w:t>eg</w:t>
      </w:r>
      <w:proofErr w:type="spellEnd"/>
      <w:r w:rsidRPr="008E3DA8">
        <w:rPr>
          <w:szCs w:val="24"/>
        </w:rPr>
        <w:t xml:space="preserve"> PKU, CHD, </w:t>
      </w:r>
      <w:proofErr w:type="spellStart"/>
      <w:r w:rsidRPr="008E3DA8">
        <w:rPr>
          <w:szCs w:val="24"/>
        </w:rPr>
        <w:t>etc</w:t>
      </w:r>
      <w:proofErr w:type="spellEnd"/>
      <w:r w:rsidRPr="008E3DA8">
        <w:rPr>
          <w:szCs w:val="24"/>
        </w:rPr>
        <w:t xml:space="preserve">), a test result may be sent before all results are available and subsequent reports for the late tests also include the earlier test result and thus the </w:t>
      </w:r>
      <w:r w:rsidRPr="008E3DA8">
        <w:rPr>
          <w:szCs w:val="24"/>
          <w:u w:val="single"/>
        </w:rPr>
        <w:t>earliest</w:t>
      </w:r>
      <w:r w:rsidRPr="008E3DA8">
        <w:rPr>
          <w:szCs w:val="24"/>
        </w:rPr>
        <w:t xml:space="preserve"> conclusive test outcome (status codes 04,05,06,07,08 or 10) are to be used in the timeframe numerator in the Annual Data Return reports.</w:t>
      </w:r>
    </w:p>
    <w:p w:rsidR="001A7E7C" w:rsidRPr="008E3DA8" w:rsidRDefault="001A7E7C" w:rsidP="001A7E7C">
      <w:pPr>
        <w:spacing w:line="276" w:lineRule="auto"/>
        <w:contextualSpacing/>
        <w:rPr>
          <w:szCs w:val="24"/>
        </w:rPr>
      </w:pPr>
    </w:p>
    <w:p w:rsidR="001A7E7C" w:rsidRDefault="001A7E7C" w:rsidP="001A7E7C">
      <w:pPr>
        <w:spacing w:line="276" w:lineRule="auto"/>
        <w:contextualSpacing/>
        <w:rPr>
          <w:szCs w:val="24"/>
        </w:rPr>
      </w:pPr>
      <w:r w:rsidRPr="008E3DA8">
        <w:rPr>
          <w:szCs w:val="24"/>
        </w:rPr>
        <w:t>Standard 2 on the Annual Data Return requires no data producing.</w:t>
      </w:r>
    </w:p>
    <w:p w:rsidR="000F40DC" w:rsidRPr="008E3DA8" w:rsidRDefault="000F40DC" w:rsidP="001A7E7C">
      <w:pPr>
        <w:spacing w:line="276" w:lineRule="auto"/>
        <w:contextualSpacing/>
        <w:rPr>
          <w:szCs w:val="24"/>
        </w:rPr>
      </w:pPr>
    </w:p>
    <w:p w:rsidR="001A7E7C" w:rsidRDefault="001A7E7C" w:rsidP="001A7E7C">
      <w:pPr>
        <w:spacing w:line="276" w:lineRule="auto"/>
        <w:contextualSpacing/>
      </w:pPr>
      <w:r w:rsidRPr="008E3DA8">
        <w:rPr>
          <w:szCs w:val="24"/>
        </w:rPr>
        <w:t>In</w:t>
      </w:r>
      <w:r w:rsidRPr="008E3DA8">
        <w:rPr>
          <w:b/>
          <w:szCs w:val="24"/>
        </w:rPr>
        <w:t xml:space="preserve"> summary</w:t>
      </w:r>
      <w:r w:rsidRPr="008E3DA8">
        <w:rPr>
          <w:szCs w:val="24"/>
        </w:rPr>
        <w:t>: A child offered screening will have for each of the 5 (in 2014-15) or 9 (in 2015-16) disorders:</w:t>
      </w:r>
    </w:p>
    <w:p w:rsidR="001A7E7C" w:rsidRPr="008E3DA8" w:rsidRDefault="001A7E7C" w:rsidP="001A7E7C">
      <w:pPr>
        <w:spacing w:line="276" w:lineRule="auto"/>
        <w:contextualSpacing/>
        <w:rPr>
          <w:szCs w:val="24"/>
        </w:rPr>
      </w:pPr>
    </w:p>
    <w:p w:rsidR="001A7E7C" w:rsidRPr="008E3DA8" w:rsidRDefault="001A7E7C" w:rsidP="001A7E7C">
      <w:pPr>
        <w:spacing w:line="276" w:lineRule="auto"/>
        <w:ind w:left="720" w:hanging="295"/>
        <w:contextualSpacing/>
        <w:rPr>
          <w:szCs w:val="24"/>
        </w:rPr>
      </w:pPr>
      <w:r w:rsidRPr="008E3DA8">
        <w:rPr>
          <w:szCs w:val="24"/>
        </w:rPr>
        <w:t>EITHER one or more 01 status codes OR one 02 status code</w:t>
      </w:r>
    </w:p>
    <w:p w:rsidR="001A7E7C" w:rsidRDefault="001A7E7C" w:rsidP="001A7E7C">
      <w:pPr>
        <w:spacing w:line="276" w:lineRule="auto"/>
        <w:ind w:left="720" w:hanging="294"/>
        <w:contextualSpacing/>
      </w:pPr>
      <w:r w:rsidRPr="008E3DA8">
        <w:rPr>
          <w:szCs w:val="24"/>
        </w:rPr>
        <w:t xml:space="preserve">AND if not 02 above, one or more 03,04,05,06,07,08,09 or 10status codes </w:t>
      </w:r>
    </w:p>
    <w:p w:rsidR="001A7E7C" w:rsidRPr="008E3DA8" w:rsidRDefault="001A7E7C" w:rsidP="001A7E7C">
      <w:pPr>
        <w:spacing w:line="276" w:lineRule="auto"/>
        <w:ind w:left="720" w:hanging="294"/>
        <w:contextualSpacing/>
        <w:rPr>
          <w:szCs w:val="24"/>
        </w:rPr>
      </w:pPr>
    </w:p>
    <w:p w:rsidR="001A7E7C" w:rsidRDefault="001A7E7C" w:rsidP="001A7E7C">
      <w:pPr>
        <w:spacing w:line="276" w:lineRule="auto"/>
        <w:contextualSpacing/>
      </w:pPr>
      <w:r w:rsidRPr="008E3DA8">
        <w:rPr>
          <w:szCs w:val="24"/>
        </w:rPr>
        <w:t xml:space="preserve">An </w:t>
      </w:r>
      <w:r w:rsidRPr="008E3DA8">
        <w:rPr>
          <w:b/>
          <w:szCs w:val="24"/>
        </w:rPr>
        <w:t>algorithm</w:t>
      </w:r>
      <w:r w:rsidRPr="008E3DA8">
        <w:rPr>
          <w:szCs w:val="24"/>
        </w:rPr>
        <w:t xml:space="preserve"> for determining which numerator for each disorder tested a child falls under is as follows:</w:t>
      </w:r>
    </w:p>
    <w:p w:rsidR="001A7E7C" w:rsidRPr="008E3DA8" w:rsidRDefault="001A7E7C" w:rsidP="001A7E7C">
      <w:pPr>
        <w:spacing w:line="276" w:lineRule="auto"/>
        <w:contextualSpacing/>
        <w:rPr>
          <w:szCs w:val="24"/>
        </w:rPr>
      </w:pPr>
    </w:p>
    <w:p w:rsidR="001A7E7C" w:rsidRPr="008E3DA8" w:rsidRDefault="001A7E7C" w:rsidP="001A7E7C">
      <w:pPr>
        <w:spacing w:line="276" w:lineRule="auto"/>
        <w:ind w:left="720" w:hanging="294"/>
        <w:contextualSpacing/>
        <w:rPr>
          <w:szCs w:val="24"/>
        </w:rPr>
      </w:pPr>
      <w:r w:rsidRPr="008E3DA8">
        <w:rPr>
          <w:szCs w:val="24"/>
        </w:rPr>
        <w:t xml:space="preserve">IF a 02 code exists THEN add it to 02 </w:t>
      </w:r>
      <w:proofErr w:type="gramStart"/>
      <w:r w:rsidRPr="008E3DA8">
        <w:rPr>
          <w:szCs w:val="24"/>
        </w:rPr>
        <w:t>numerator</w:t>
      </w:r>
      <w:proofErr w:type="gramEnd"/>
    </w:p>
    <w:p w:rsidR="001A7E7C" w:rsidRPr="008E3DA8" w:rsidRDefault="001A7E7C" w:rsidP="001A7E7C">
      <w:pPr>
        <w:spacing w:line="276" w:lineRule="auto"/>
        <w:ind w:left="720" w:hanging="294"/>
        <w:contextualSpacing/>
        <w:rPr>
          <w:szCs w:val="24"/>
        </w:rPr>
      </w:pPr>
      <w:r w:rsidRPr="008E3DA8">
        <w:rPr>
          <w:szCs w:val="24"/>
        </w:rPr>
        <w:t xml:space="preserve">ELSE IF a 01 code exists THEN </w:t>
      </w:r>
    </w:p>
    <w:p w:rsidR="001A7E7C" w:rsidRPr="008E3DA8" w:rsidRDefault="001A7E7C" w:rsidP="001A7E7C">
      <w:pPr>
        <w:spacing w:line="276" w:lineRule="auto"/>
        <w:ind w:left="1134" w:hanging="141"/>
        <w:contextualSpacing/>
        <w:rPr>
          <w:szCs w:val="24"/>
        </w:rPr>
      </w:pPr>
      <w:r w:rsidRPr="008E3DA8">
        <w:rPr>
          <w:szCs w:val="24"/>
        </w:rPr>
        <w:t xml:space="preserve">Add it (once) to the 01 numerator </w:t>
      </w:r>
    </w:p>
    <w:p w:rsidR="001A7E7C" w:rsidRPr="008E3DA8" w:rsidRDefault="001A7E7C" w:rsidP="001A7E7C">
      <w:pPr>
        <w:spacing w:line="276" w:lineRule="auto"/>
        <w:ind w:left="1134" w:hanging="141"/>
        <w:contextualSpacing/>
        <w:rPr>
          <w:szCs w:val="24"/>
        </w:rPr>
      </w:pPr>
      <w:r w:rsidRPr="008E3DA8">
        <w:rPr>
          <w:szCs w:val="24"/>
        </w:rPr>
        <w:t>IF a conclusive code (04</w:t>
      </w:r>
      <w:proofErr w:type="gramStart"/>
      <w:r w:rsidRPr="008E3DA8">
        <w:rPr>
          <w:szCs w:val="24"/>
        </w:rPr>
        <w:t>,05,06,07,08,10</w:t>
      </w:r>
      <w:proofErr w:type="gramEnd"/>
      <w:r w:rsidRPr="008E3DA8">
        <w:rPr>
          <w:szCs w:val="24"/>
        </w:rPr>
        <w:t>) also exists THEN</w:t>
      </w:r>
    </w:p>
    <w:p w:rsidR="001A7E7C" w:rsidRPr="008E3DA8" w:rsidRDefault="001A7E7C" w:rsidP="001A7E7C">
      <w:pPr>
        <w:spacing w:line="276" w:lineRule="auto"/>
        <w:ind w:left="1581" w:hanging="141"/>
        <w:contextualSpacing/>
        <w:rPr>
          <w:szCs w:val="24"/>
        </w:rPr>
      </w:pPr>
      <w:r w:rsidRPr="008E3DA8">
        <w:rPr>
          <w:szCs w:val="24"/>
        </w:rPr>
        <w:t>BEGIN</w:t>
      </w:r>
    </w:p>
    <w:p w:rsidR="001A7E7C" w:rsidRPr="008E3DA8" w:rsidRDefault="001A7E7C" w:rsidP="001A7E7C">
      <w:pPr>
        <w:spacing w:line="276" w:lineRule="auto"/>
        <w:ind w:left="2004" w:hanging="141"/>
        <w:contextualSpacing/>
        <w:rPr>
          <w:szCs w:val="24"/>
        </w:rPr>
      </w:pPr>
      <w:r w:rsidRPr="008E3DA8">
        <w:rPr>
          <w:szCs w:val="24"/>
        </w:rPr>
        <w:t>Add it (once) to the appropriate 04/05/06/07/08/10 numerator</w:t>
      </w:r>
    </w:p>
    <w:p w:rsidR="001A7E7C" w:rsidRPr="008E3DA8" w:rsidRDefault="001A7E7C" w:rsidP="001A7E7C">
      <w:pPr>
        <w:spacing w:line="276" w:lineRule="auto"/>
        <w:ind w:left="2268" w:hanging="405"/>
        <w:contextualSpacing/>
        <w:rPr>
          <w:szCs w:val="24"/>
        </w:rPr>
      </w:pPr>
      <w:r w:rsidRPr="008E3DA8">
        <w:rPr>
          <w:szCs w:val="24"/>
        </w:rPr>
        <w:t>IF the date of the earliest conclusive code is within the 17/21 day</w:t>
      </w:r>
    </w:p>
    <w:p w:rsidR="001A7E7C" w:rsidRPr="008E3DA8" w:rsidRDefault="001A7E7C" w:rsidP="001A7E7C">
      <w:pPr>
        <w:spacing w:line="276" w:lineRule="auto"/>
        <w:ind w:left="1548" w:firstLine="720"/>
        <w:contextualSpacing/>
        <w:rPr>
          <w:szCs w:val="24"/>
        </w:rPr>
      </w:pPr>
      <w:proofErr w:type="gramStart"/>
      <w:r w:rsidRPr="008E3DA8">
        <w:rPr>
          <w:szCs w:val="24"/>
        </w:rPr>
        <w:t>from</w:t>
      </w:r>
      <w:proofErr w:type="gramEnd"/>
      <w:r w:rsidRPr="008E3DA8">
        <w:rPr>
          <w:szCs w:val="24"/>
        </w:rPr>
        <w:t xml:space="preserve"> birth timeframe </w:t>
      </w:r>
    </w:p>
    <w:p w:rsidR="001A7E7C" w:rsidRPr="008E3DA8" w:rsidRDefault="001A7E7C" w:rsidP="001A7E7C">
      <w:pPr>
        <w:spacing w:line="276" w:lineRule="auto"/>
        <w:ind w:left="2268" w:hanging="108"/>
        <w:contextualSpacing/>
        <w:rPr>
          <w:szCs w:val="24"/>
        </w:rPr>
      </w:pPr>
      <w:r w:rsidRPr="008E3DA8">
        <w:rPr>
          <w:szCs w:val="24"/>
        </w:rPr>
        <w:t>THEN Add to the timeframe numerator</w:t>
      </w:r>
    </w:p>
    <w:p w:rsidR="001A7E7C" w:rsidRPr="008E3DA8" w:rsidRDefault="001A7E7C" w:rsidP="001A7E7C">
      <w:pPr>
        <w:spacing w:line="276" w:lineRule="auto"/>
        <w:ind w:left="1590" w:hanging="141"/>
        <w:contextualSpacing/>
        <w:rPr>
          <w:szCs w:val="24"/>
        </w:rPr>
      </w:pPr>
      <w:r w:rsidRPr="008E3DA8">
        <w:rPr>
          <w:szCs w:val="24"/>
        </w:rPr>
        <w:t>ENDIF</w:t>
      </w:r>
    </w:p>
    <w:p w:rsidR="001A7E7C" w:rsidRPr="008E3DA8" w:rsidRDefault="001A7E7C" w:rsidP="001A7E7C">
      <w:pPr>
        <w:spacing w:line="276" w:lineRule="auto"/>
        <w:ind w:left="1143" w:hanging="141"/>
        <w:contextualSpacing/>
        <w:rPr>
          <w:szCs w:val="24"/>
        </w:rPr>
      </w:pPr>
      <w:r w:rsidRPr="008E3DA8">
        <w:rPr>
          <w:szCs w:val="24"/>
        </w:rPr>
        <w:t>ELSE if a 03 code exists add to the 03 numerator</w:t>
      </w:r>
    </w:p>
    <w:p w:rsidR="001A7E7C" w:rsidRPr="008E3DA8" w:rsidRDefault="001A7E7C" w:rsidP="001A7E7C">
      <w:pPr>
        <w:spacing w:line="276" w:lineRule="auto"/>
        <w:ind w:left="1143" w:hanging="141"/>
        <w:contextualSpacing/>
        <w:rPr>
          <w:szCs w:val="24"/>
        </w:rPr>
      </w:pPr>
      <w:r w:rsidRPr="008E3DA8">
        <w:rPr>
          <w:szCs w:val="24"/>
        </w:rPr>
        <w:t>ELSE if a 09 code exists add to the 09 numerator</w:t>
      </w:r>
    </w:p>
    <w:p w:rsidR="001A7E7C" w:rsidRPr="008E3DA8" w:rsidRDefault="001A7E7C" w:rsidP="001A7E7C">
      <w:pPr>
        <w:spacing w:line="276" w:lineRule="auto"/>
        <w:ind w:firstLine="426"/>
        <w:contextualSpacing/>
        <w:rPr>
          <w:szCs w:val="24"/>
        </w:rPr>
      </w:pPr>
      <w:r w:rsidRPr="008E3DA8">
        <w:rPr>
          <w:szCs w:val="24"/>
        </w:rPr>
        <w:t>ELSE do not count the child in any numerator.</w:t>
      </w:r>
    </w:p>
    <w:p w:rsidR="001A7E7C" w:rsidRPr="008E3DA8" w:rsidRDefault="001A7E7C" w:rsidP="001A7E7C">
      <w:pPr>
        <w:spacing w:line="276" w:lineRule="auto"/>
        <w:contextualSpacing/>
        <w:rPr>
          <w:szCs w:val="24"/>
        </w:rPr>
      </w:pPr>
    </w:p>
    <w:p w:rsidR="001A7E7C" w:rsidRPr="008E3DA8" w:rsidRDefault="001A7E7C" w:rsidP="001A7E7C">
      <w:pPr>
        <w:spacing w:line="276" w:lineRule="auto"/>
        <w:contextualSpacing/>
        <w:rPr>
          <w:szCs w:val="24"/>
        </w:rPr>
      </w:pPr>
      <w:r w:rsidRPr="008E3DA8">
        <w:rPr>
          <w:szCs w:val="24"/>
        </w:rPr>
        <w:t>Note: when determining if within x days, the time of the event (birth/report) must not be used.</w:t>
      </w:r>
    </w:p>
    <w:p w:rsidR="001A7E7C" w:rsidRPr="008E3DA8" w:rsidRDefault="001A7E7C" w:rsidP="001A7E7C">
      <w:pPr>
        <w:spacing w:line="276" w:lineRule="auto"/>
        <w:contextualSpacing/>
        <w:rPr>
          <w:szCs w:val="24"/>
        </w:rPr>
      </w:pPr>
    </w:p>
    <w:tbl>
      <w:tblPr>
        <w:tblW w:w="4827" w:type="pct"/>
        <w:tblBorders>
          <w:top w:val="double" w:sz="4" w:space="0" w:color="auto"/>
          <w:left w:val="double" w:sz="4" w:space="0" w:color="auto"/>
          <w:bottom w:val="single" w:sz="4" w:space="0" w:color="auto"/>
          <w:right w:val="double" w:sz="4" w:space="0" w:color="auto"/>
          <w:insideH w:val="single" w:sz="4" w:space="0" w:color="000000" w:themeColor="text1"/>
          <w:insideV w:val="single" w:sz="4" w:space="0" w:color="000000" w:themeColor="text1"/>
        </w:tblBorders>
        <w:tblLook w:val="01E0" w:firstRow="1" w:lastRow="1" w:firstColumn="1" w:lastColumn="1" w:noHBand="0" w:noVBand="0"/>
      </w:tblPr>
      <w:tblGrid>
        <w:gridCol w:w="1424"/>
        <w:gridCol w:w="7454"/>
        <w:gridCol w:w="1127"/>
      </w:tblGrid>
      <w:tr w:rsidR="001A7E7C" w:rsidRPr="008E3DA8" w:rsidTr="000F40DC">
        <w:trPr>
          <w:cantSplit/>
          <w:tblHeader/>
        </w:trPr>
        <w:tc>
          <w:tcPr>
            <w:tcW w:w="712" w:type="pct"/>
            <w:shd w:val="clear" w:color="auto" w:fill="BFBFBF" w:themeFill="background1" w:themeFillShade="BF"/>
          </w:tcPr>
          <w:p w:rsidR="001A7E7C" w:rsidRPr="008E3DA8" w:rsidRDefault="001A7E7C" w:rsidP="001A7E7C">
            <w:pPr>
              <w:spacing w:line="276" w:lineRule="auto"/>
              <w:contextualSpacing/>
              <w:rPr>
                <w:szCs w:val="24"/>
              </w:rPr>
            </w:pPr>
            <w:proofErr w:type="spellStart"/>
            <w:r w:rsidRPr="008E3DA8">
              <w:rPr>
                <w:szCs w:val="24"/>
              </w:rPr>
              <w:lastRenderedPageBreak/>
              <w:t>Req</w:t>
            </w:r>
            <w:proofErr w:type="spellEnd"/>
            <w:r w:rsidRPr="008E3DA8">
              <w:rPr>
                <w:szCs w:val="24"/>
              </w:rPr>
              <w:t xml:space="preserve"> ID</w:t>
            </w:r>
          </w:p>
        </w:tc>
        <w:tc>
          <w:tcPr>
            <w:tcW w:w="3725"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Requirement Text</w:t>
            </w:r>
          </w:p>
        </w:tc>
        <w:tc>
          <w:tcPr>
            <w:tcW w:w="563" w:type="pct"/>
            <w:shd w:val="clear" w:color="auto" w:fill="BFBFBF" w:themeFill="background1" w:themeFillShade="BF"/>
          </w:tcPr>
          <w:p w:rsidR="001A7E7C" w:rsidRPr="008E3DA8" w:rsidRDefault="001A7E7C" w:rsidP="001A7E7C">
            <w:pPr>
              <w:spacing w:line="276" w:lineRule="auto"/>
              <w:contextualSpacing/>
              <w:rPr>
                <w:szCs w:val="24"/>
              </w:rPr>
            </w:pPr>
            <w:r w:rsidRPr="008E3DA8">
              <w:rPr>
                <w:szCs w:val="24"/>
              </w:rPr>
              <w:t>Type</w:t>
            </w: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3.10.1</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provide the following KPI reports as pre-defined, unalterable (apart from selection of the CCG and reporting period parameters), standard reports:</w:t>
            </w:r>
          </w:p>
          <w:p w:rsidR="001A7E7C" w:rsidRPr="008E3DA8" w:rsidRDefault="001A7E7C" w:rsidP="00C11B0F">
            <w:pPr>
              <w:pStyle w:val="ListParagraph"/>
              <w:numPr>
                <w:ilvl w:val="0"/>
                <w:numId w:val="21"/>
              </w:numPr>
              <w:spacing w:after="0"/>
              <w:rPr>
                <w:rFonts w:ascii="Arial" w:hAnsi="Arial" w:cs="Arial"/>
              </w:rPr>
            </w:pPr>
            <w:r w:rsidRPr="008E3DA8">
              <w:rPr>
                <w:rFonts w:ascii="Arial" w:hAnsi="Arial" w:cs="Arial"/>
              </w:rPr>
              <w:t>NB1 Quarterly Report</w:t>
            </w:r>
          </w:p>
          <w:p w:rsidR="001A7E7C" w:rsidRPr="008E3DA8" w:rsidRDefault="001A7E7C" w:rsidP="00C11B0F">
            <w:pPr>
              <w:pStyle w:val="ListParagraph"/>
              <w:numPr>
                <w:ilvl w:val="0"/>
                <w:numId w:val="21"/>
              </w:numPr>
              <w:spacing w:after="0"/>
              <w:rPr>
                <w:rFonts w:ascii="Arial" w:hAnsi="Arial" w:cs="Arial"/>
              </w:rPr>
            </w:pPr>
            <w:r w:rsidRPr="008E3DA8">
              <w:rPr>
                <w:rFonts w:ascii="Arial" w:hAnsi="Arial" w:cs="Arial"/>
              </w:rPr>
              <w:t>NB4 Quarterly Report</w:t>
            </w:r>
          </w:p>
          <w:p w:rsidR="001A7E7C" w:rsidRPr="008E3DA8" w:rsidRDefault="001A7E7C" w:rsidP="00C11B0F">
            <w:pPr>
              <w:pStyle w:val="ListParagraph"/>
              <w:numPr>
                <w:ilvl w:val="0"/>
                <w:numId w:val="21"/>
              </w:numPr>
              <w:spacing w:after="0"/>
              <w:rPr>
                <w:rFonts w:ascii="Arial" w:hAnsi="Arial" w:cs="Arial"/>
              </w:rPr>
            </w:pPr>
            <w:r w:rsidRPr="008E3DA8">
              <w:rPr>
                <w:rFonts w:ascii="Arial" w:hAnsi="Arial" w:cs="Arial"/>
              </w:rPr>
              <w:t>NB1 Annual Report</w:t>
            </w:r>
          </w:p>
          <w:p w:rsidR="001A7E7C" w:rsidRPr="008E3DA8" w:rsidRDefault="001A7E7C" w:rsidP="00C11B0F">
            <w:pPr>
              <w:pStyle w:val="ListParagraph"/>
              <w:numPr>
                <w:ilvl w:val="0"/>
                <w:numId w:val="21"/>
              </w:numPr>
              <w:spacing w:after="0"/>
              <w:rPr>
                <w:rFonts w:ascii="Arial" w:hAnsi="Arial" w:cs="Arial"/>
              </w:rPr>
            </w:pPr>
            <w:r w:rsidRPr="008E3DA8">
              <w:rPr>
                <w:rFonts w:ascii="Arial" w:hAnsi="Arial" w:cs="Arial"/>
              </w:rPr>
              <w:t>NB4 Annual Report</w:t>
            </w:r>
          </w:p>
          <w:p w:rsidR="001A7E7C" w:rsidRPr="008E3DA8" w:rsidRDefault="001A7E7C" w:rsidP="00C11B0F">
            <w:pPr>
              <w:pStyle w:val="ListParagraph"/>
              <w:numPr>
                <w:ilvl w:val="0"/>
                <w:numId w:val="21"/>
              </w:numPr>
              <w:spacing w:after="0"/>
              <w:rPr>
                <w:rFonts w:ascii="Arial" w:hAnsi="Arial" w:cs="Arial"/>
              </w:rPr>
            </w:pPr>
            <w:r w:rsidRPr="008E3DA8">
              <w:rPr>
                <w:rFonts w:ascii="Arial" w:hAnsi="Arial" w:cs="Arial"/>
              </w:rPr>
              <w:t>Annual Data Return</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3.10.2</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Upon selection of a report the user MUST be prompted to select:</w:t>
            </w:r>
          </w:p>
          <w:p w:rsidR="001A7E7C" w:rsidRPr="008E3DA8" w:rsidRDefault="001A7E7C" w:rsidP="00C11B0F">
            <w:pPr>
              <w:pStyle w:val="ListParagraph"/>
              <w:numPr>
                <w:ilvl w:val="0"/>
                <w:numId w:val="22"/>
              </w:numPr>
              <w:spacing w:after="0"/>
              <w:rPr>
                <w:rFonts w:ascii="Arial" w:hAnsi="Arial" w:cs="Arial"/>
              </w:rPr>
            </w:pPr>
            <w:r w:rsidRPr="008E3DA8">
              <w:rPr>
                <w:rFonts w:ascii="Arial" w:hAnsi="Arial" w:cs="Arial"/>
              </w:rPr>
              <w:t>the CCG for whom the report will be run</w:t>
            </w:r>
          </w:p>
          <w:p w:rsidR="001A7E7C" w:rsidRPr="008E3DA8" w:rsidRDefault="001A7E7C" w:rsidP="00C11B0F">
            <w:pPr>
              <w:pStyle w:val="ListParagraph"/>
              <w:numPr>
                <w:ilvl w:val="0"/>
                <w:numId w:val="22"/>
              </w:numPr>
              <w:spacing w:after="0"/>
              <w:rPr>
                <w:rFonts w:ascii="Arial" w:hAnsi="Arial" w:cs="Arial"/>
              </w:rPr>
            </w:pPr>
            <w:r w:rsidRPr="008E3DA8">
              <w:rPr>
                <w:rFonts w:ascii="Arial" w:hAnsi="Arial" w:cs="Arial"/>
              </w:rPr>
              <w:t>the reporting period</w:t>
            </w:r>
          </w:p>
          <w:p w:rsidR="001A7E7C" w:rsidRPr="008E3DA8" w:rsidRDefault="001A7E7C" w:rsidP="00C11B0F">
            <w:pPr>
              <w:pStyle w:val="ListParagraph"/>
              <w:numPr>
                <w:ilvl w:val="0"/>
                <w:numId w:val="22"/>
              </w:numPr>
              <w:spacing w:after="0"/>
              <w:rPr>
                <w:rFonts w:ascii="Arial" w:hAnsi="Arial" w:cs="Arial"/>
              </w:rPr>
            </w:pPr>
            <w:r w:rsidRPr="008E3DA8">
              <w:rPr>
                <w:rFonts w:ascii="Arial" w:hAnsi="Arial" w:cs="Arial"/>
              </w:rPr>
              <w:t>the reporting year</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3.10.3</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list of quarterly reporting periods MUST be:</w:t>
            </w:r>
          </w:p>
          <w:p w:rsidR="001A7E7C" w:rsidRPr="008E3DA8" w:rsidRDefault="001A7E7C" w:rsidP="00C11B0F">
            <w:pPr>
              <w:pStyle w:val="ListParagraph"/>
              <w:numPr>
                <w:ilvl w:val="0"/>
                <w:numId w:val="19"/>
              </w:numPr>
              <w:spacing w:after="0"/>
              <w:rPr>
                <w:rFonts w:ascii="Arial" w:hAnsi="Arial" w:cs="Arial"/>
              </w:rPr>
            </w:pPr>
            <w:r w:rsidRPr="008E3DA8">
              <w:rPr>
                <w:rFonts w:ascii="Arial" w:hAnsi="Arial" w:cs="Arial"/>
              </w:rPr>
              <w:t>Q1: 1</w:t>
            </w:r>
            <w:r w:rsidRPr="008E3DA8">
              <w:rPr>
                <w:rFonts w:ascii="Arial" w:hAnsi="Arial" w:cs="Arial"/>
                <w:vertAlign w:val="superscript"/>
              </w:rPr>
              <w:t>st</w:t>
            </w:r>
            <w:r w:rsidRPr="008E3DA8">
              <w:rPr>
                <w:rFonts w:ascii="Arial" w:hAnsi="Arial" w:cs="Arial"/>
              </w:rPr>
              <w:t xml:space="preserve"> April to 30</w:t>
            </w:r>
            <w:r w:rsidRPr="008E3DA8">
              <w:rPr>
                <w:rFonts w:ascii="Arial" w:hAnsi="Arial" w:cs="Arial"/>
                <w:vertAlign w:val="superscript"/>
              </w:rPr>
              <w:t>th</w:t>
            </w:r>
            <w:r w:rsidRPr="008E3DA8">
              <w:rPr>
                <w:rFonts w:ascii="Arial" w:hAnsi="Arial" w:cs="Arial"/>
              </w:rPr>
              <w:t xml:space="preserve"> June</w:t>
            </w:r>
          </w:p>
          <w:p w:rsidR="001A7E7C" w:rsidRPr="008E3DA8" w:rsidRDefault="001A7E7C" w:rsidP="00C11B0F">
            <w:pPr>
              <w:pStyle w:val="ListParagraph"/>
              <w:numPr>
                <w:ilvl w:val="0"/>
                <w:numId w:val="19"/>
              </w:numPr>
              <w:spacing w:after="0"/>
              <w:rPr>
                <w:rFonts w:ascii="Arial" w:hAnsi="Arial" w:cs="Arial"/>
              </w:rPr>
            </w:pPr>
            <w:r w:rsidRPr="008E3DA8">
              <w:rPr>
                <w:rFonts w:ascii="Arial" w:hAnsi="Arial" w:cs="Arial"/>
              </w:rPr>
              <w:t>Q2: 1</w:t>
            </w:r>
            <w:r w:rsidRPr="008E3DA8">
              <w:rPr>
                <w:rFonts w:ascii="Arial" w:hAnsi="Arial" w:cs="Arial"/>
                <w:vertAlign w:val="superscript"/>
              </w:rPr>
              <w:t>st</w:t>
            </w:r>
            <w:r w:rsidRPr="008E3DA8">
              <w:rPr>
                <w:rFonts w:ascii="Arial" w:hAnsi="Arial" w:cs="Arial"/>
              </w:rPr>
              <w:t xml:space="preserve"> July to 30</w:t>
            </w:r>
            <w:r w:rsidRPr="008E3DA8">
              <w:rPr>
                <w:rFonts w:ascii="Arial" w:hAnsi="Arial" w:cs="Arial"/>
                <w:vertAlign w:val="superscript"/>
              </w:rPr>
              <w:t>th</w:t>
            </w:r>
            <w:r w:rsidRPr="008E3DA8">
              <w:rPr>
                <w:rFonts w:ascii="Arial" w:hAnsi="Arial" w:cs="Arial"/>
              </w:rPr>
              <w:t xml:space="preserve"> September</w:t>
            </w:r>
          </w:p>
          <w:p w:rsidR="001A7E7C" w:rsidRPr="008E3DA8" w:rsidRDefault="001A7E7C" w:rsidP="00C11B0F">
            <w:pPr>
              <w:pStyle w:val="ListParagraph"/>
              <w:numPr>
                <w:ilvl w:val="0"/>
                <w:numId w:val="19"/>
              </w:numPr>
              <w:spacing w:after="0"/>
              <w:rPr>
                <w:rFonts w:ascii="Arial" w:hAnsi="Arial" w:cs="Arial"/>
              </w:rPr>
            </w:pPr>
            <w:r w:rsidRPr="008E3DA8">
              <w:rPr>
                <w:rFonts w:ascii="Arial" w:hAnsi="Arial" w:cs="Arial"/>
              </w:rPr>
              <w:t>Q3: 1</w:t>
            </w:r>
            <w:r w:rsidRPr="008E3DA8">
              <w:rPr>
                <w:rFonts w:ascii="Arial" w:hAnsi="Arial" w:cs="Arial"/>
                <w:vertAlign w:val="superscript"/>
              </w:rPr>
              <w:t>st</w:t>
            </w:r>
            <w:r w:rsidRPr="008E3DA8">
              <w:rPr>
                <w:rFonts w:ascii="Arial" w:hAnsi="Arial" w:cs="Arial"/>
              </w:rPr>
              <w:t xml:space="preserve"> October to 31</w:t>
            </w:r>
            <w:r w:rsidRPr="008E3DA8">
              <w:rPr>
                <w:rFonts w:ascii="Arial" w:hAnsi="Arial" w:cs="Arial"/>
                <w:vertAlign w:val="superscript"/>
              </w:rPr>
              <w:t>st</w:t>
            </w:r>
            <w:r w:rsidRPr="008E3DA8">
              <w:rPr>
                <w:rFonts w:ascii="Arial" w:hAnsi="Arial" w:cs="Arial"/>
              </w:rPr>
              <w:t xml:space="preserve"> December</w:t>
            </w:r>
          </w:p>
          <w:p w:rsidR="001A7E7C" w:rsidRPr="008E3DA8" w:rsidRDefault="001A7E7C" w:rsidP="00C11B0F">
            <w:pPr>
              <w:pStyle w:val="ListParagraph"/>
              <w:numPr>
                <w:ilvl w:val="0"/>
                <w:numId w:val="19"/>
              </w:numPr>
              <w:spacing w:after="0"/>
              <w:rPr>
                <w:rFonts w:ascii="Arial" w:hAnsi="Arial" w:cs="Arial"/>
              </w:rPr>
            </w:pPr>
            <w:r w:rsidRPr="008E3DA8">
              <w:rPr>
                <w:rFonts w:ascii="Arial" w:hAnsi="Arial" w:cs="Arial"/>
              </w:rPr>
              <w:t>Q4: 1</w:t>
            </w:r>
            <w:r w:rsidRPr="008E3DA8">
              <w:rPr>
                <w:rFonts w:ascii="Arial" w:hAnsi="Arial" w:cs="Arial"/>
                <w:vertAlign w:val="superscript"/>
              </w:rPr>
              <w:t>st</w:t>
            </w:r>
            <w:r w:rsidRPr="008E3DA8">
              <w:rPr>
                <w:rFonts w:ascii="Arial" w:hAnsi="Arial" w:cs="Arial"/>
              </w:rPr>
              <w:t xml:space="preserve"> January to 31</w:t>
            </w:r>
            <w:r w:rsidRPr="008E3DA8">
              <w:rPr>
                <w:rFonts w:ascii="Arial" w:hAnsi="Arial" w:cs="Arial"/>
                <w:vertAlign w:val="superscript"/>
              </w:rPr>
              <w:t>st</w:t>
            </w:r>
            <w:r w:rsidRPr="008E3DA8">
              <w:rPr>
                <w:rFonts w:ascii="Arial" w:hAnsi="Arial" w:cs="Arial"/>
              </w:rPr>
              <w:t xml:space="preserve"> March</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3.10.4</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For the annual KPI reports and the Annual Data Return the reporting period MUST be :</w:t>
            </w:r>
          </w:p>
          <w:p w:rsidR="001A7E7C" w:rsidRPr="008E3DA8" w:rsidRDefault="001A7E7C" w:rsidP="00C11B0F">
            <w:pPr>
              <w:pStyle w:val="ListParagraph"/>
              <w:numPr>
                <w:ilvl w:val="0"/>
                <w:numId w:val="27"/>
              </w:numPr>
              <w:spacing w:after="0"/>
              <w:rPr>
                <w:rFonts w:ascii="Arial" w:hAnsi="Arial" w:cs="Arial"/>
              </w:rPr>
            </w:pPr>
            <w:r w:rsidRPr="008E3DA8">
              <w:rPr>
                <w:rFonts w:ascii="Arial" w:hAnsi="Arial" w:cs="Arial"/>
              </w:rPr>
              <w:t>1</w:t>
            </w:r>
            <w:r w:rsidRPr="008E3DA8">
              <w:rPr>
                <w:rFonts w:ascii="Arial" w:hAnsi="Arial" w:cs="Arial"/>
                <w:vertAlign w:val="superscript"/>
              </w:rPr>
              <w:t>st</w:t>
            </w:r>
            <w:r w:rsidRPr="008E3DA8">
              <w:rPr>
                <w:rFonts w:ascii="Arial" w:hAnsi="Arial" w:cs="Arial"/>
              </w:rPr>
              <w:t xml:space="preserve"> April to 31</w:t>
            </w:r>
            <w:r w:rsidRPr="008E3DA8">
              <w:rPr>
                <w:rFonts w:ascii="Arial" w:hAnsi="Arial" w:cs="Arial"/>
                <w:vertAlign w:val="superscript"/>
              </w:rPr>
              <w:t>st</w:t>
            </w:r>
            <w:r w:rsidRPr="008E3DA8">
              <w:rPr>
                <w:rFonts w:ascii="Arial" w:hAnsi="Arial" w:cs="Arial"/>
              </w:rPr>
              <w:t xml:space="preserve"> March</w:t>
            </w:r>
          </w:p>
          <w:p w:rsidR="001A7E7C" w:rsidRPr="008E3DA8" w:rsidRDefault="001A7E7C" w:rsidP="001A7E7C">
            <w:pPr>
              <w:spacing w:line="276" w:lineRule="auto"/>
              <w:contextualSpacing/>
              <w:rPr>
                <w:szCs w:val="24"/>
              </w:rPr>
            </w:pPr>
            <w:r w:rsidRPr="008E3DA8">
              <w:rPr>
                <w:szCs w:val="24"/>
              </w:rPr>
              <w:t>and the reporting year MUST be:</w:t>
            </w:r>
          </w:p>
          <w:p w:rsidR="001A7E7C" w:rsidRPr="008E3DA8" w:rsidRDefault="001A7E7C" w:rsidP="00C11B0F">
            <w:pPr>
              <w:pStyle w:val="ListParagraph"/>
              <w:numPr>
                <w:ilvl w:val="0"/>
                <w:numId w:val="20"/>
              </w:numPr>
              <w:spacing w:after="0"/>
              <w:rPr>
                <w:rFonts w:ascii="Arial" w:hAnsi="Arial" w:cs="Arial"/>
              </w:rPr>
            </w:pPr>
            <w:r w:rsidRPr="008E3DA8">
              <w:rPr>
                <w:rFonts w:ascii="Arial" w:hAnsi="Arial" w:cs="Arial"/>
              </w:rPr>
              <w:t>20nn-nn (</w:t>
            </w:r>
            <w:proofErr w:type="spellStart"/>
            <w:r w:rsidR="00B465DE">
              <w:rPr>
                <w:rFonts w:ascii="Arial" w:hAnsi="Arial" w:cs="Arial"/>
              </w:rPr>
              <w:t>eg</w:t>
            </w:r>
            <w:proofErr w:type="spellEnd"/>
            <w:r w:rsidRPr="008E3DA8">
              <w:rPr>
                <w:rFonts w:ascii="Arial" w:hAnsi="Arial" w:cs="Arial"/>
              </w:rPr>
              <w:t xml:space="preserve"> 2015-16)</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3.10.5</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submission periods are:</w:t>
            </w:r>
          </w:p>
          <w:p w:rsidR="001A7E7C" w:rsidRPr="008E3DA8" w:rsidRDefault="001A7E7C" w:rsidP="00C11B0F">
            <w:pPr>
              <w:pStyle w:val="ListParagraph"/>
              <w:numPr>
                <w:ilvl w:val="0"/>
                <w:numId w:val="20"/>
              </w:numPr>
              <w:spacing w:after="0"/>
              <w:rPr>
                <w:rFonts w:ascii="Arial" w:hAnsi="Arial" w:cs="Arial"/>
              </w:rPr>
            </w:pPr>
            <w:r w:rsidRPr="008E3DA8">
              <w:rPr>
                <w:rFonts w:ascii="Arial" w:hAnsi="Arial" w:cs="Arial"/>
              </w:rPr>
              <w:t>for Q1 reports: 1</w:t>
            </w:r>
            <w:r w:rsidRPr="008E3DA8">
              <w:rPr>
                <w:rFonts w:ascii="Arial" w:hAnsi="Arial" w:cs="Arial"/>
                <w:vertAlign w:val="superscript"/>
              </w:rPr>
              <w:t>st</w:t>
            </w:r>
            <w:r w:rsidRPr="008E3DA8">
              <w:rPr>
                <w:rFonts w:ascii="Arial" w:hAnsi="Arial" w:cs="Arial"/>
              </w:rPr>
              <w:t xml:space="preserve"> September to 31</w:t>
            </w:r>
            <w:r w:rsidRPr="008E3DA8">
              <w:rPr>
                <w:rFonts w:ascii="Arial" w:hAnsi="Arial" w:cs="Arial"/>
                <w:vertAlign w:val="superscript"/>
              </w:rPr>
              <w:t>st</w:t>
            </w:r>
            <w:r w:rsidRPr="008E3DA8">
              <w:rPr>
                <w:rFonts w:ascii="Arial" w:hAnsi="Arial" w:cs="Arial"/>
              </w:rPr>
              <w:t xml:space="preserve"> September</w:t>
            </w:r>
          </w:p>
          <w:p w:rsidR="001A7E7C" w:rsidRPr="008E3DA8" w:rsidRDefault="001A7E7C" w:rsidP="00C11B0F">
            <w:pPr>
              <w:pStyle w:val="ListParagraph"/>
              <w:numPr>
                <w:ilvl w:val="0"/>
                <w:numId w:val="20"/>
              </w:numPr>
              <w:spacing w:after="0"/>
              <w:rPr>
                <w:rFonts w:ascii="Arial" w:hAnsi="Arial" w:cs="Arial"/>
              </w:rPr>
            </w:pPr>
            <w:r w:rsidRPr="008E3DA8">
              <w:rPr>
                <w:rFonts w:ascii="Arial" w:hAnsi="Arial" w:cs="Arial"/>
              </w:rPr>
              <w:t>for Q2 reports: 1</w:t>
            </w:r>
            <w:r w:rsidRPr="008E3DA8">
              <w:rPr>
                <w:rFonts w:ascii="Arial" w:hAnsi="Arial" w:cs="Arial"/>
                <w:vertAlign w:val="superscript"/>
              </w:rPr>
              <w:t>st</w:t>
            </w:r>
            <w:r w:rsidRPr="008E3DA8">
              <w:rPr>
                <w:rFonts w:ascii="Arial" w:hAnsi="Arial" w:cs="Arial"/>
              </w:rPr>
              <w:t xml:space="preserve"> December to 31</w:t>
            </w:r>
            <w:r w:rsidRPr="008E3DA8">
              <w:rPr>
                <w:rFonts w:ascii="Arial" w:hAnsi="Arial" w:cs="Arial"/>
                <w:vertAlign w:val="superscript"/>
              </w:rPr>
              <w:t>st</w:t>
            </w:r>
            <w:r w:rsidRPr="008E3DA8">
              <w:rPr>
                <w:rFonts w:ascii="Arial" w:hAnsi="Arial" w:cs="Arial"/>
              </w:rPr>
              <w:t xml:space="preserve"> December</w:t>
            </w:r>
          </w:p>
          <w:p w:rsidR="001A7E7C" w:rsidRPr="008E3DA8" w:rsidRDefault="001A7E7C" w:rsidP="00C11B0F">
            <w:pPr>
              <w:pStyle w:val="ListParagraph"/>
              <w:numPr>
                <w:ilvl w:val="0"/>
                <w:numId w:val="20"/>
              </w:numPr>
              <w:spacing w:after="0"/>
              <w:rPr>
                <w:rFonts w:ascii="Arial" w:hAnsi="Arial" w:cs="Arial"/>
              </w:rPr>
            </w:pPr>
            <w:r w:rsidRPr="008E3DA8">
              <w:rPr>
                <w:rFonts w:ascii="Arial" w:hAnsi="Arial" w:cs="Arial"/>
              </w:rPr>
              <w:t>for Q3 reports: 1</w:t>
            </w:r>
            <w:r w:rsidRPr="008E3DA8">
              <w:rPr>
                <w:rFonts w:ascii="Arial" w:hAnsi="Arial" w:cs="Arial"/>
                <w:vertAlign w:val="superscript"/>
              </w:rPr>
              <w:t>st</w:t>
            </w:r>
            <w:r w:rsidRPr="008E3DA8">
              <w:rPr>
                <w:rFonts w:ascii="Arial" w:hAnsi="Arial" w:cs="Arial"/>
              </w:rPr>
              <w:t xml:space="preserve"> March to 31</w:t>
            </w:r>
            <w:r w:rsidRPr="008E3DA8">
              <w:rPr>
                <w:rFonts w:ascii="Arial" w:hAnsi="Arial" w:cs="Arial"/>
                <w:vertAlign w:val="superscript"/>
              </w:rPr>
              <w:t>st</w:t>
            </w:r>
            <w:r w:rsidRPr="008E3DA8">
              <w:rPr>
                <w:rFonts w:ascii="Arial" w:hAnsi="Arial" w:cs="Arial"/>
              </w:rPr>
              <w:t xml:space="preserve"> March</w:t>
            </w:r>
          </w:p>
          <w:p w:rsidR="001A7E7C" w:rsidRPr="008E3DA8" w:rsidRDefault="001A7E7C" w:rsidP="00C11B0F">
            <w:pPr>
              <w:pStyle w:val="ListParagraph"/>
              <w:numPr>
                <w:ilvl w:val="0"/>
                <w:numId w:val="20"/>
              </w:numPr>
              <w:spacing w:after="0"/>
              <w:rPr>
                <w:rFonts w:ascii="Arial" w:hAnsi="Arial" w:cs="Arial"/>
              </w:rPr>
            </w:pPr>
            <w:r w:rsidRPr="008E3DA8">
              <w:rPr>
                <w:rFonts w:ascii="Arial" w:hAnsi="Arial" w:cs="Arial"/>
              </w:rPr>
              <w:t>for Q4 and Annual reports: 1</w:t>
            </w:r>
            <w:r w:rsidRPr="008E3DA8">
              <w:rPr>
                <w:rFonts w:ascii="Arial" w:hAnsi="Arial" w:cs="Arial"/>
                <w:vertAlign w:val="superscript"/>
              </w:rPr>
              <w:t>st</w:t>
            </w:r>
            <w:r w:rsidRPr="008E3DA8">
              <w:rPr>
                <w:rFonts w:ascii="Arial" w:hAnsi="Arial" w:cs="Arial"/>
              </w:rPr>
              <w:t xml:space="preserve"> June to 30</w:t>
            </w:r>
            <w:r w:rsidRPr="008E3DA8">
              <w:rPr>
                <w:rFonts w:ascii="Arial" w:hAnsi="Arial" w:cs="Arial"/>
                <w:vertAlign w:val="superscript"/>
              </w:rPr>
              <w:t>th</w:t>
            </w:r>
            <w:r w:rsidRPr="008E3DA8">
              <w:rPr>
                <w:rFonts w:ascii="Arial" w:hAnsi="Arial" w:cs="Arial"/>
              </w:rPr>
              <w:t xml:space="preserve"> June</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3.10.6</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If a quarterly or annual report is not being run during the submission period the system SHOULD inform the user that the data within the report cannot be included within their statutory return.</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3.10.7</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 xml:space="preserve">When analysing data the system MUST </w:t>
            </w:r>
            <w:r w:rsidRPr="008E3DA8">
              <w:rPr>
                <w:szCs w:val="24"/>
                <w:u w:val="single"/>
              </w:rPr>
              <w:t>use all report/result data available up to and including the last day before the submission period</w:t>
            </w:r>
            <w:r w:rsidRPr="008E3DA8">
              <w:rPr>
                <w:szCs w:val="24"/>
              </w:rPr>
              <w:t xml:space="preserve"> (</w:t>
            </w:r>
            <w:proofErr w:type="spellStart"/>
            <w:r w:rsidR="00B465DE">
              <w:rPr>
                <w:szCs w:val="24"/>
              </w:rPr>
              <w:t>ie</w:t>
            </w:r>
            <w:proofErr w:type="spellEnd"/>
            <w:r w:rsidRPr="008E3DA8">
              <w:rPr>
                <w:szCs w:val="24"/>
              </w:rPr>
              <w:t xml:space="preserve"> for Q4 or annual reports all report/result data up to and including 31</w:t>
            </w:r>
            <w:r w:rsidRPr="008E3DA8">
              <w:rPr>
                <w:szCs w:val="24"/>
                <w:vertAlign w:val="superscript"/>
              </w:rPr>
              <w:t>st</w:t>
            </w:r>
            <w:r w:rsidRPr="008E3DA8">
              <w:rPr>
                <w:szCs w:val="24"/>
              </w:rPr>
              <w:t xml:space="preserve"> May)</w:t>
            </w:r>
            <w:r w:rsidR="00EC574D">
              <w:rPr>
                <w:szCs w:val="24"/>
              </w:rPr>
              <w:t xml:space="preserve">. </w:t>
            </w:r>
            <w:r w:rsidRPr="008E3DA8">
              <w:rPr>
                <w:szCs w:val="24"/>
              </w:rPr>
              <w:t>This allows the results of children born towards the end of March to be reported.</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3.10.8</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All report data MUST be available to view on screen AND to be able to be printed.</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3.10.9</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All reports MUST clearly indicate the reporting period and the date on which the report was run.</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lastRenderedPageBreak/>
              <w:t>3.10.10</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 xml:space="preserve">All data for a selected report MUST be available in a single report, </w:t>
            </w:r>
            <w:proofErr w:type="spellStart"/>
            <w:r w:rsidR="00B465DE">
              <w:rPr>
                <w:szCs w:val="24"/>
              </w:rPr>
              <w:t>ie</w:t>
            </w:r>
            <w:proofErr w:type="spellEnd"/>
            <w:r w:rsidRPr="008E3DA8">
              <w:rPr>
                <w:szCs w:val="24"/>
              </w:rPr>
              <w:t xml:space="preserve"> a user MUST NOT have to run multiple reports in order to obtain the required data.</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5000" w:type="pct"/>
            <w:gridSpan w:val="3"/>
          </w:tcPr>
          <w:p w:rsidR="001A7E7C" w:rsidRPr="008E3DA8" w:rsidRDefault="001A7E7C" w:rsidP="001A7E7C">
            <w:pPr>
              <w:spacing w:line="276" w:lineRule="auto"/>
              <w:contextualSpacing/>
              <w:rPr>
                <w:szCs w:val="24"/>
              </w:rPr>
            </w:pPr>
            <w:r w:rsidRPr="008E3DA8">
              <w:rPr>
                <w:b/>
                <w:szCs w:val="24"/>
              </w:rPr>
              <w:t>Quarterly KPI – NB1 (Standard 1a): Newborn blood spot screening – coverage (CCG responsibility at birth)</w:t>
            </w: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3.10.11</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numerator and denominator as per the example quarterly KPI template (see Appendix A).</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3.10.12</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Further to the definitions contained in the quarterly KPI template:</w:t>
            </w:r>
          </w:p>
          <w:p w:rsidR="001A7E7C" w:rsidRPr="008E3DA8" w:rsidRDefault="001A7E7C" w:rsidP="00C11B0F">
            <w:pPr>
              <w:pStyle w:val="ListParagraph"/>
              <w:numPr>
                <w:ilvl w:val="0"/>
                <w:numId w:val="17"/>
              </w:numPr>
              <w:spacing w:after="0"/>
              <w:rPr>
                <w:rFonts w:ascii="Arial" w:hAnsi="Arial" w:cs="Arial"/>
              </w:rPr>
            </w:pPr>
            <w:r w:rsidRPr="008E3DA8">
              <w:rPr>
                <w:rFonts w:ascii="Arial" w:hAnsi="Arial" w:cs="Arial"/>
              </w:rPr>
              <w:t xml:space="preserve">‘CCG responsibility at birth’ means </w:t>
            </w:r>
            <w:r w:rsidRPr="008E3DA8">
              <w:rPr>
                <w:rFonts w:ascii="Arial" w:hAnsi="Arial" w:cs="Arial"/>
                <w:u w:val="single"/>
              </w:rPr>
              <w:t>include</w:t>
            </w:r>
            <w:r w:rsidRPr="008E3DA8">
              <w:rPr>
                <w:rFonts w:ascii="Arial" w:hAnsi="Arial" w:cs="Arial"/>
              </w:rPr>
              <w:t xml:space="preserve"> only those with a ‘birth’ registration type and </w:t>
            </w:r>
            <w:r w:rsidRPr="008E3DA8">
              <w:rPr>
                <w:rFonts w:ascii="Arial" w:hAnsi="Arial" w:cs="Arial"/>
                <w:u w:val="single"/>
              </w:rPr>
              <w:t>excludes</w:t>
            </w:r>
            <w:r w:rsidRPr="008E3DA8">
              <w:rPr>
                <w:rFonts w:ascii="Arial" w:hAnsi="Arial" w:cs="Arial"/>
              </w:rPr>
              <w:t xml:space="preserve"> those with one of the ‘mover –in’ registration types or who died before age 8 days</w:t>
            </w:r>
          </w:p>
          <w:p w:rsidR="001A7E7C" w:rsidRPr="008E3DA8" w:rsidRDefault="001A7E7C" w:rsidP="00C11B0F">
            <w:pPr>
              <w:pStyle w:val="ListParagraph"/>
              <w:numPr>
                <w:ilvl w:val="0"/>
                <w:numId w:val="17"/>
              </w:numPr>
              <w:spacing w:after="0"/>
              <w:rPr>
                <w:rFonts w:ascii="Arial" w:hAnsi="Arial" w:cs="Arial"/>
              </w:rPr>
            </w:pPr>
            <w:proofErr w:type="gramStart"/>
            <w:r w:rsidRPr="008E3DA8">
              <w:rPr>
                <w:rFonts w:ascii="Arial" w:hAnsi="Arial" w:cs="Arial"/>
              </w:rPr>
              <w:t>a</w:t>
            </w:r>
            <w:proofErr w:type="gramEnd"/>
            <w:r w:rsidRPr="008E3DA8">
              <w:rPr>
                <w:rFonts w:ascii="Arial" w:hAnsi="Arial" w:cs="Arial"/>
              </w:rPr>
              <w:t xml:space="preserve"> ‘conclusive screening result for PKU’ is one with a report status of 04,05,06,07,08 or 10.</w:t>
            </w:r>
          </w:p>
          <w:p w:rsidR="001A7E7C" w:rsidRPr="008E3DA8" w:rsidRDefault="001A7E7C" w:rsidP="00C11B0F">
            <w:pPr>
              <w:pStyle w:val="ListParagraph"/>
              <w:numPr>
                <w:ilvl w:val="0"/>
                <w:numId w:val="17"/>
              </w:numPr>
              <w:spacing w:after="0"/>
              <w:rPr>
                <w:rFonts w:ascii="Arial" w:hAnsi="Arial" w:cs="Arial"/>
              </w:rPr>
            </w:pPr>
            <w:proofErr w:type="gramStart"/>
            <w:r w:rsidRPr="008E3DA8">
              <w:rPr>
                <w:rFonts w:ascii="Arial" w:hAnsi="Arial" w:cs="Arial"/>
              </w:rPr>
              <w:t>within</w:t>
            </w:r>
            <w:proofErr w:type="gramEnd"/>
            <w:r w:rsidRPr="008E3DA8">
              <w:rPr>
                <w:rFonts w:ascii="Arial" w:hAnsi="Arial" w:cs="Arial"/>
              </w:rPr>
              <w:t xml:space="preserve"> an ‘effective timeframe’ means that a conclusive result was present in the CHIS system within 17 days from birth (</w:t>
            </w:r>
            <w:proofErr w:type="spellStart"/>
            <w:r w:rsidR="00B465DE">
              <w:rPr>
                <w:rFonts w:ascii="Arial" w:hAnsi="Arial" w:cs="Arial"/>
              </w:rPr>
              <w:t>ie</w:t>
            </w:r>
            <w:proofErr w:type="spellEnd"/>
            <w:r w:rsidRPr="008E3DA8">
              <w:rPr>
                <w:rFonts w:ascii="Arial" w:hAnsi="Arial" w:cs="Arial"/>
              </w:rPr>
              <w:t xml:space="preserve"> if born on the 3</w:t>
            </w:r>
            <w:r w:rsidRPr="008E3DA8">
              <w:rPr>
                <w:rFonts w:ascii="Arial" w:hAnsi="Arial" w:cs="Arial"/>
                <w:vertAlign w:val="superscript"/>
              </w:rPr>
              <w:t>rd</w:t>
            </w:r>
            <w:r w:rsidRPr="008E3DA8">
              <w:rPr>
                <w:rFonts w:ascii="Arial" w:hAnsi="Arial" w:cs="Arial"/>
              </w:rPr>
              <w:t xml:space="preserve"> then the result must be present in the system no later than the 20</w:t>
            </w:r>
            <w:r w:rsidRPr="008E3DA8">
              <w:rPr>
                <w:rFonts w:ascii="Arial" w:hAnsi="Arial" w:cs="Arial"/>
                <w:vertAlign w:val="superscript"/>
              </w:rPr>
              <w:t>th</w:t>
            </w:r>
            <w:r w:rsidRPr="008E3DA8">
              <w:rPr>
                <w:rFonts w:ascii="Arial" w:hAnsi="Arial" w:cs="Arial"/>
              </w:rPr>
              <w:t xml:space="preserve"> )</w:t>
            </w:r>
            <w:r w:rsidR="00EC574D">
              <w:rPr>
                <w:rFonts w:ascii="Arial" w:hAnsi="Arial" w:cs="Arial"/>
              </w:rPr>
              <w:t xml:space="preserve">. </w:t>
            </w:r>
            <w:r w:rsidRPr="008E3DA8">
              <w:rPr>
                <w:rFonts w:ascii="Arial" w:hAnsi="Arial" w:cs="Arial"/>
              </w:rPr>
              <w:t xml:space="preserve">Note that this does not mean the date of the report but the date the reports results </w:t>
            </w:r>
            <w:r w:rsidRPr="008E3DA8">
              <w:rPr>
                <w:rFonts w:ascii="Arial" w:hAnsi="Arial" w:cs="Arial"/>
                <w:u w:val="single"/>
              </w:rPr>
              <w:t>were entered into the system</w:t>
            </w:r>
            <w:r w:rsidRPr="008E3DA8">
              <w:rPr>
                <w:rFonts w:ascii="Arial" w:hAnsi="Arial" w:cs="Arial"/>
              </w:rPr>
              <w:t>.</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5000" w:type="pct"/>
            <w:gridSpan w:val="3"/>
          </w:tcPr>
          <w:p w:rsidR="001A7E7C" w:rsidRPr="008E3DA8" w:rsidRDefault="001A7E7C" w:rsidP="001A7E7C">
            <w:pPr>
              <w:spacing w:line="276" w:lineRule="auto"/>
              <w:contextualSpacing/>
              <w:rPr>
                <w:szCs w:val="24"/>
              </w:rPr>
            </w:pPr>
            <w:r w:rsidRPr="008E3DA8">
              <w:rPr>
                <w:b/>
                <w:szCs w:val="24"/>
              </w:rPr>
              <w:t>Quarterly KPI – NB4 (Standard 1b): Newborn blood spot screening – coverage (movers-in only)</w:t>
            </w: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3.10.13</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numerator and denominator in as per the example quarterly KPI template (see Appendix A).</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3.10.14</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Further to the definitions contained in the quarterly KPI template:</w:t>
            </w:r>
          </w:p>
          <w:p w:rsidR="001A7E7C" w:rsidRPr="008E3DA8" w:rsidRDefault="001A7E7C" w:rsidP="00C11B0F">
            <w:pPr>
              <w:pStyle w:val="ListParagraph"/>
              <w:numPr>
                <w:ilvl w:val="0"/>
                <w:numId w:val="17"/>
              </w:numPr>
              <w:spacing w:after="0"/>
              <w:rPr>
                <w:rFonts w:ascii="Arial" w:hAnsi="Arial" w:cs="Arial"/>
              </w:rPr>
            </w:pPr>
            <w:r w:rsidRPr="008E3DA8">
              <w:rPr>
                <w:rFonts w:ascii="Arial" w:hAnsi="Arial" w:cs="Arial"/>
              </w:rPr>
              <w:t xml:space="preserve">‘mover in’ means </w:t>
            </w:r>
            <w:r w:rsidRPr="008E3DA8">
              <w:rPr>
                <w:rFonts w:ascii="Arial" w:hAnsi="Arial" w:cs="Arial"/>
                <w:u w:val="single"/>
              </w:rPr>
              <w:t>include</w:t>
            </w:r>
            <w:r w:rsidRPr="008E3DA8">
              <w:rPr>
                <w:rFonts w:ascii="Arial" w:hAnsi="Arial" w:cs="Arial"/>
              </w:rPr>
              <w:t xml:space="preserve"> only those with a registration types of ‘mover in – from other CCG’ and ‘mover in – immigrant’ and </w:t>
            </w:r>
            <w:r w:rsidRPr="008E3DA8">
              <w:rPr>
                <w:rFonts w:ascii="Arial" w:hAnsi="Arial" w:cs="Arial"/>
                <w:u w:val="single"/>
              </w:rPr>
              <w:t>excludes</w:t>
            </w:r>
            <w:r w:rsidRPr="008E3DA8">
              <w:rPr>
                <w:rFonts w:ascii="Arial" w:hAnsi="Arial" w:cs="Arial"/>
              </w:rPr>
              <w:t xml:space="preserve"> those with one of the ‘birth’ registration type or who died before age 8 days</w:t>
            </w:r>
          </w:p>
          <w:p w:rsidR="001A7E7C" w:rsidRPr="008E3DA8" w:rsidRDefault="001A7E7C" w:rsidP="00C11B0F">
            <w:pPr>
              <w:pStyle w:val="ListParagraph"/>
              <w:numPr>
                <w:ilvl w:val="0"/>
                <w:numId w:val="17"/>
              </w:numPr>
              <w:spacing w:after="0"/>
              <w:rPr>
                <w:rFonts w:ascii="Arial" w:hAnsi="Arial" w:cs="Arial"/>
              </w:rPr>
            </w:pPr>
            <w:r w:rsidRPr="008E3DA8">
              <w:rPr>
                <w:rFonts w:ascii="Arial" w:hAnsi="Arial" w:cs="Arial"/>
              </w:rPr>
              <w:t>with the registration start date within the reporting period and with no registration end date within the reporting period</w:t>
            </w:r>
          </w:p>
          <w:p w:rsidR="001A7E7C" w:rsidRPr="008E3DA8" w:rsidRDefault="001A7E7C" w:rsidP="00C11B0F">
            <w:pPr>
              <w:pStyle w:val="ListParagraph"/>
              <w:numPr>
                <w:ilvl w:val="0"/>
                <w:numId w:val="17"/>
              </w:numPr>
              <w:spacing w:after="0"/>
              <w:rPr>
                <w:rFonts w:ascii="Arial" w:hAnsi="Arial" w:cs="Arial"/>
              </w:rPr>
            </w:pPr>
            <w:proofErr w:type="gramStart"/>
            <w:r w:rsidRPr="008E3DA8">
              <w:rPr>
                <w:rFonts w:ascii="Arial" w:hAnsi="Arial" w:cs="Arial"/>
              </w:rPr>
              <w:t>a</w:t>
            </w:r>
            <w:proofErr w:type="gramEnd"/>
            <w:r w:rsidRPr="008E3DA8">
              <w:rPr>
                <w:rFonts w:ascii="Arial" w:hAnsi="Arial" w:cs="Arial"/>
              </w:rPr>
              <w:t xml:space="preserve"> ‘conclusive screening result for PKU’ is one with a report status of 04,05,06,07,08 or 10.</w:t>
            </w:r>
          </w:p>
          <w:p w:rsidR="001A7E7C" w:rsidRPr="008E3DA8" w:rsidRDefault="001A7E7C" w:rsidP="00C11B0F">
            <w:pPr>
              <w:pStyle w:val="ListParagraph"/>
              <w:numPr>
                <w:ilvl w:val="0"/>
                <w:numId w:val="17"/>
              </w:numPr>
              <w:spacing w:after="0"/>
              <w:rPr>
                <w:rFonts w:ascii="Arial" w:hAnsi="Arial" w:cs="Arial"/>
              </w:rPr>
            </w:pPr>
            <w:proofErr w:type="gramStart"/>
            <w:r w:rsidRPr="008E3DA8">
              <w:rPr>
                <w:rFonts w:ascii="Arial" w:hAnsi="Arial" w:cs="Arial"/>
              </w:rPr>
              <w:t>within</w:t>
            </w:r>
            <w:proofErr w:type="gramEnd"/>
            <w:r w:rsidRPr="008E3DA8">
              <w:rPr>
                <w:rFonts w:ascii="Arial" w:hAnsi="Arial" w:cs="Arial"/>
              </w:rPr>
              <w:t xml:space="preserve"> an ‘effective timeframe’ means that a conclusive result was present in the CHIS system within 21 days from birth (</w:t>
            </w:r>
            <w:proofErr w:type="spellStart"/>
            <w:r w:rsidR="00B465DE">
              <w:rPr>
                <w:rFonts w:ascii="Arial" w:hAnsi="Arial" w:cs="Arial"/>
              </w:rPr>
              <w:t>ie</w:t>
            </w:r>
            <w:proofErr w:type="spellEnd"/>
            <w:r w:rsidRPr="008E3DA8">
              <w:rPr>
                <w:rFonts w:ascii="Arial" w:hAnsi="Arial" w:cs="Arial"/>
              </w:rPr>
              <w:t xml:space="preserve"> if born on the 3</w:t>
            </w:r>
            <w:r w:rsidRPr="008E3DA8">
              <w:rPr>
                <w:rFonts w:ascii="Arial" w:hAnsi="Arial" w:cs="Arial"/>
                <w:vertAlign w:val="superscript"/>
              </w:rPr>
              <w:t>rd</w:t>
            </w:r>
            <w:r w:rsidRPr="008E3DA8">
              <w:rPr>
                <w:rFonts w:ascii="Arial" w:hAnsi="Arial" w:cs="Arial"/>
              </w:rPr>
              <w:t xml:space="preserve"> then the result must be present in the system no later than the 24</w:t>
            </w:r>
            <w:r w:rsidRPr="008E3DA8">
              <w:rPr>
                <w:rFonts w:ascii="Arial" w:hAnsi="Arial" w:cs="Arial"/>
                <w:vertAlign w:val="superscript"/>
              </w:rPr>
              <w:t>th</w:t>
            </w:r>
            <w:r w:rsidRPr="008E3DA8">
              <w:rPr>
                <w:rFonts w:ascii="Arial" w:hAnsi="Arial" w:cs="Arial"/>
              </w:rPr>
              <w:t xml:space="preserve"> )</w:t>
            </w:r>
            <w:r w:rsidR="00EC574D">
              <w:rPr>
                <w:rFonts w:ascii="Arial" w:hAnsi="Arial" w:cs="Arial"/>
              </w:rPr>
              <w:t xml:space="preserve">. </w:t>
            </w:r>
            <w:r w:rsidRPr="008E3DA8">
              <w:rPr>
                <w:rFonts w:ascii="Arial" w:hAnsi="Arial" w:cs="Arial"/>
              </w:rPr>
              <w:t xml:space="preserve">Note that this does not mean the date of the report but the date the reports results </w:t>
            </w:r>
            <w:r w:rsidRPr="008E3DA8">
              <w:rPr>
                <w:rFonts w:ascii="Arial" w:hAnsi="Arial" w:cs="Arial"/>
                <w:u w:val="single"/>
              </w:rPr>
              <w:t>were entered into the system</w:t>
            </w:r>
            <w:r w:rsidRPr="008E3DA8">
              <w:rPr>
                <w:rFonts w:ascii="Arial" w:hAnsi="Arial" w:cs="Arial"/>
              </w:rPr>
              <w:t>.</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5000" w:type="pct"/>
            <w:gridSpan w:val="3"/>
          </w:tcPr>
          <w:p w:rsidR="001A7E7C" w:rsidRPr="008E3DA8" w:rsidRDefault="001A7E7C" w:rsidP="001A7E7C">
            <w:pPr>
              <w:spacing w:line="276" w:lineRule="auto"/>
              <w:contextualSpacing/>
              <w:rPr>
                <w:szCs w:val="24"/>
              </w:rPr>
            </w:pPr>
            <w:r w:rsidRPr="008E3DA8">
              <w:rPr>
                <w:b/>
                <w:szCs w:val="24"/>
              </w:rPr>
              <w:t>Annual Data Return – Standard 1a: Newborn blood spot screening – coverage (CCG responsibility at birth)</w:t>
            </w: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lastRenderedPageBreak/>
              <w:t>3.10.15</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numerators and denominators as per the example Annual Data Return template (see Appendix A - ‘Standard 1a’ section).</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3.10.16</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denominator (See cell C27/28 in example Annual Data Return template (see Appendix A)) as follows:</w:t>
            </w:r>
          </w:p>
          <w:p w:rsidR="001A7E7C" w:rsidRPr="008E3DA8" w:rsidRDefault="001A7E7C" w:rsidP="001A7E7C">
            <w:pPr>
              <w:spacing w:line="276" w:lineRule="auto"/>
              <w:contextualSpacing/>
              <w:rPr>
                <w:szCs w:val="24"/>
              </w:rPr>
            </w:pPr>
            <w:r w:rsidRPr="008E3DA8">
              <w:rPr>
                <w:szCs w:val="24"/>
              </w:rPr>
              <w:t xml:space="preserve">‘Total number of babies the CCG is responsible for at birth and remain responsible for on the last day of the reporting period’ </w:t>
            </w:r>
          </w:p>
          <w:p w:rsidR="001A7E7C" w:rsidRPr="008E3DA8" w:rsidRDefault="001A7E7C" w:rsidP="001A7E7C">
            <w:pPr>
              <w:spacing w:line="276" w:lineRule="auto"/>
              <w:contextualSpacing/>
              <w:rPr>
                <w:szCs w:val="24"/>
              </w:rPr>
            </w:pPr>
            <w:proofErr w:type="gramStart"/>
            <w:r w:rsidRPr="008E3DA8">
              <w:rPr>
                <w:szCs w:val="24"/>
              </w:rPr>
              <w:t>means</w:t>
            </w:r>
            <w:proofErr w:type="gramEnd"/>
            <w:r w:rsidRPr="008E3DA8">
              <w:rPr>
                <w:szCs w:val="24"/>
              </w:rPr>
              <w:t xml:space="preserve"> </w:t>
            </w:r>
            <w:r w:rsidRPr="008E3DA8">
              <w:rPr>
                <w:szCs w:val="24"/>
                <w:u w:val="single"/>
              </w:rPr>
              <w:t>include</w:t>
            </w:r>
            <w:r w:rsidRPr="008E3DA8">
              <w:rPr>
                <w:szCs w:val="24"/>
              </w:rPr>
              <w:t xml:space="preserve"> only those with a ‘birth’ registration type and </w:t>
            </w:r>
            <w:r w:rsidRPr="008E3DA8">
              <w:rPr>
                <w:szCs w:val="24"/>
                <w:u w:val="single"/>
              </w:rPr>
              <w:t>exclude</w:t>
            </w:r>
            <w:r w:rsidRPr="008E3DA8">
              <w:rPr>
                <w:szCs w:val="24"/>
              </w:rPr>
              <w:t xml:space="preserve"> those with one of the ‘mover –in’ registration types or if the child died before age 8 days.</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3.10.17</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A child MUST only be counted once, or not at all, in either the 01 or 02 numerators.</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3.10.18</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A child MUST only be counted once, or not at all, in one of the 03 to 10 numerators.</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3.10.19</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w:t>
            </w:r>
            <w:r w:rsidRPr="008E3DA8">
              <w:rPr>
                <w:b/>
                <w:i/>
                <w:szCs w:val="24"/>
                <w:lang w:eastAsia="en-GB"/>
              </w:rPr>
              <w:t>Number of samples received in laboratory notifications (status code 01)’</w:t>
            </w:r>
            <w:r w:rsidRPr="008E3DA8">
              <w:rPr>
                <w:szCs w:val="24"/>
                <w:lang w:eastAsia="en-GB"/>
              </w:rPr>
              <w:t xml:space="preserve"> </w:t>
            </w:r>
            <w:r w:rsidRPr="008E3DA8">
              <w:rPr>
                <w:szCs w:val="24"/>
              </w:rPr>
              <w:t xml:space="preserve">numerator. </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3.10.20</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w:t>
            </w:r>
            <w:r w:rsidRPr="008E3DA8">
              <w:rPr>
                <w:b/>
                <w:i/>
                <w:szCs w:val="24"/>
                <w:lang w:eastAsia="en-GB"/>
              </w:rPr>
              <w:t>Number of babies declined (status code 02)’</w:t>
            </w:r>
            <w:r w:rsidRPr="008E3DA8">
              <w:rPr>
                <w:szCs w:val="24"/>
                <w:lang w:eastAsia="en-GB"/>
              </w:rPr>
              <w:t xml:space="preserve"> numerator.</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3.10.21</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w:t>
            </w:r>
            <w:r w:rsidRPr="008E3DA8">
              <w:rPr>
                <w:b/>
                <w:i/>
                <w:szCs w:val="24"/>
                <w:lang w:eastAsia="en-GB"/>
              </w:rPr>
              <w:t xml:space="preserve">Number of babies screening incomplete (status code 03) Repeat sample required’ </w:t>
            </w:r>
            <w:r w:rsidRPr="008E3DA8">
              <w:rPr>
                <w:szCs w:val="24"/>
                <w:lang w:eastAsia="en-GB"/>
              </w:rPr>
              <w:t>numerator.</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3.10.22</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 xml:space="preserve">The system MUST generate the </w:t>
            </w:r>
            <w:r w:rsidRPr="008E3DA8">
              <w:rPr>
                <w:b/>
                <w:i/>
                <w:szCs w:val="24"/>
              </w:rPr>
              <w:t>‘</w:t>
            </w:r>
            <w:r w:rsidRPr="008E3DA8">
              <w:rPr>
                <w:b/>
                <w:i/>
                <w:szCs w:val="24"/>
                <w:lang w:eastAsia="en-GB"/>
              </w:rPr>
              <w:t>Number where screening is incomplete (status code 09) if recorded on your system’</w:t>
            </w:r>
            <w:r w:rsidRPr="008E3DA8">
              <w:rPr>
                <w:szCs w:val="24"/>
                <w:lang w:eastAsia="en-GB"/>
              </w:rPr>
              <w:t xml:space="preserve"> numerator.</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3.10.23</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 xml:space="preserve">The system MUST generate the </w:t>
            </w:r>
            <w:r w:rsidRPr="008E3DA8">
              <w:rPr>
                <w:b/>
                <w:i/>
                <w:szCs w:val="24"/>
              </w:rPr>
              <w:t>‘</w:t>
            </w:r>
            <w:r w:rsidRPr="008E3DA8">
              <w:rPr>
                <w:b/>
                <w:i/>
                <w:szCs w:val="24"/>
                <w:lang w:eastAsia="en-GB"/>
              </w:rPr>
              <w:t>Number of babies tested (status codes 04</w:t>
            </w:r>
            <w:proofErr w:type="gramStart"/>
            <w:r w:rsidRPr="008E3DA8">
              <w:rPr>
                <w:b/>
                <w:i/>
                <w:szCs w:val="24"/>
                <w:lang w:eastAsia="en-GB"/>
              </w:rPr>
              <w:t>,05,06,07,08,10</w:t>
            </w:r>
            <w:proofErr w:type="gramEnd"/>
            <w:r w:rsidRPr="008E3DA8">
              <w:rPr>
                <w:b/>
                <w:i/>
                <w:szCs w:val="24"/>
                <w:lang w:eastAsia="en-GB"/>
              </w:rPr>
              <w:t xml:space="preserve">)’ </w:t>
            </w:r>
            <w:r w:rsidRPr="008E3DA8">
              <w:rPr>
                <w:szCs w:val="24"/>
                <w:lang w:eastAsia="en-GB"/>
              </w:rPr>
              <w:t>numerator.</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3.10.24</w:t>
            </w:r>
          </w:p>
        </w:tc>
        <w:tc>
          <w:tcPr>
            <w:tcW w:w="3725" w:type="pct"/>
            <w:shd w:val="clear" w:color="auto" w:fill="auto"/>
          </w:tcPr>
          <w:p w:rsidR="001A7E7C" w:rsidRPr="008E3DA8" w:rsidRDefault="001A7E7C" w:rsidP="001A7E7C">
            <w:pPr>
              <w:spacing w:line="276" w:lineRule="auto"/>
              <w:contextualSpacing/>
              <w:rPr>
                <w:szCs w:val="24"/>
                <w:lang w:eastAsia="en-GB"/>
              </w:rPr>
            </w:pPr>
            <w:r w:rsidRPr="008E3DA8">
              <w:rPr>
                <w:szCs w:val="24"/>
              </w:rPr>
              <w:t>The system MUST generate the ‘</w:t>
            </w:r>
            <w:r w:rsidRPr="008E3DA8">
              <w:rPr>
                <w:b/>
                <w:i/>
                <w:szCs w:val="24"/>
                <w:lang w:eastAsia="en-GB"/>
              </w:rPr>
              <w:t>Number of babies tested and recorded on the child health system at 17 days’</w:t>
            </w:r>
            <w:r w:rsidRPr="008E3DA8">
              <w:rPr>
                <w:szCs w:val="24"/>
                <w:lang w:eastAsia="en-GB"/>
              </w:rPr>
              <w:t xml:space="preserve"> numerator by getting the date of the earliest 04,05,06,07,08 or 10 status code and counting it if the date is with 17 days of birth.</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5000" w:type="pct"/>
            <w:gridSpan w:val="3"/>
          </w:tcPr>
          <w:p w:rsidR="001A7E7C" w:rsidRPr="008E3DA8" w:rsidRDefault="001A7E7C" w:rsidP="001A7E7C">
            <w:pPr>
              <w:spacing w:line="276" w:lineRule="auto"/>
              <w:contextualSpacing/>
              <w:rPr>
                <w:szCs w:val="24"/>
              </w:rPr>
            </w:pPr>
            <w:r w:rsidRPr="008E3DA8">
              <w:rPr>
                <w:b/>
                <w:szCs w:val="24"/>
              </w:rPr>
              <w:t>Annual Data Return – Standard 1b: Newborn blood spot screening – coverage (movers-in only)</w:t>
            </w: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3.10.25</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 xml:space="preserve">The system MUST generate the numerators and denominators as per the example Annual Data Return </w:t>
            </w:r>
            <w:r>
              <w:t>template (see Appendix A -</w:t>
            </w:r>
            <w:r w:rsidRPr="008E3DA8">
              <w:rPr>
                <w:szCs w:val="24"/>
              </w:rPr>
              <w:t xml:space="preserve"> ‘Standard 1b’ section).</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lastRenderedPageBreak/>
              <w:t>3.10.26</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denominator (See cell C40/41 in example Annual Data Return template (see Appendix A)) as follows:</w:t>
            </w:r>
          </w:p>
          <w:p w:rsidR="001A7E7C" w:rsidRPr="008E3DA8" w:rsidRDefault="001A7E7C" w:rsidP="001A7E7C">
            <w:pPr>
              <w:spacing w:line="276" w:lineRule="auto"/>
              <w:contextualSpacing/>
              <w:rPr>
                <w:szCs w:val="24"/>
              </w:rPr>
            </w:pPr>
            <w:r w:rsidRPr="008E3DA8">
              <w:rPr>
                <w:szCs w:val="24"/>
              </w:rPr>
              <w:t xml:space="preserve">‘Total number of babies the CCG is responsible for at birth and remain responsible for on the last day of the reporting period’ </w:t>
            </w:r>
          </w:p>
          <w:p w:rsidR="001A7E7C" w:rsidRPr="008E3DA8" w:rsidRDefault="001A7E7C" w:rsidP="001A7E7C">
            <w:pPr>
              <w:spacing w:line="276" w:lineRule="auto"/>
              <w:contextualSpacing/>
              <w:rPr>
                <w:szCs w:val="24"/>
              </w:rPr>
            </w:pPr>
            <w:proofErr w:type="gramStart"/>
            <w:r w:rsidRPr="008E3DA8">
              <w:rPr>
                <w:szCs w:val="24"/>
              </w:rPr>
              <w:t>means</w:t>
            </w:r>
            <w:proofErr w:type="gramEnd"/>
            <w:r w:rsidRPr="008E3DA8">
              <w:rPr>
                <w:szCs w:val="24"/>
              </w:rPr>
              <w:t xml:space="preserve"> </w:t>
            </w:r>
            <w:r w:rsidRPr="008E3DA8">
              <w:rPr>
                <w:szCs w:val="24"/>
                <w:u w:val="single"/>
              </w:rPr>
              <w:t>include</w:t>
            </w:r>
            <w:r w:rsidRPr="008E3DA8">
              <w:rPr>
                <w:szCs w:val="24"/>
              </w:rPr>
              <w:t xml:space="preserve"> only those with one of the ‘mover –in’ registration types and </w:t>
            </w:r>
            <w:r w:rsidRPr="008E3DA8">
              <w:rPr>
                <w:szCs w:val="24"/>
                <w:u w:val="single"/>
              </w:rPr>
              <w:t>exclude</w:t>
            </w:r>
            <w:r w:rsidRPr="008E3DA8">
              <w:rPr>
                <w:szCs w:val="24"/>
              </w:rPr>
              <w:t xml:space="preserve"> those with a ‘birth’ registration type or if the child died before age 8 days.</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3.10.27</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A child MUST only be counted once, or not at all, in either the 01 or 02 numerators.</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3.10.28</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A child MUST only be counted once, or not at all, in one of the 03 to 10 numerators.</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3.10.29</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w:t>
            </w:r>
            <w:r w:rsidRPr="008E3DA8">
              <w:rPr>
                <w:b/>
                <w:i/>
                <w:szCs w:val="24"/>
                <w:lang w:eastAsia="en-GB"/>
              </w:rPr>
              <w:t>Number of samples received in laboratory notifications (status code 01)’</w:t>
            </w:r>
            <w:r w:rsidRPr="008E3DA8">
              <w:rPr>
                <w:szCs w:val="24"/>
                <w:lang w:eastAsia="en-GB"/>
              </w:rPr>
              <w:t xml:space="preserve"> </w:t>
            </w:r>
            <w:r w:rsidRPr="008E3DA8">
              <w:rPr>
                <w:szCs w:val="24"/>
              </w:rPr>
              <w:t xml:space="preserve">numerator. </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3.10.30</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w:t>
            </w:r>
            <w:r w:rsidRPr="008E3DA8">
              <w:rPr>
                <w:b/>
                <w:i/>
                <w:szCs w:val="24"/>
                <w:lang w:eastAsia="en-GB"/>
              </w:rPr>
              <w:t>Number of babies declined (status code 02)’</w:t>
            </w:r>
            <w:r w:rsidRPr="008E3DA8">
              <w:rPr>
                <w:szCs w:val="24"/>
                <w:lang w:eastAsia="en-GB"/>
              </w:rPr>
              <w:t xml:space="preserve"> numerator.</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3.10.31</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w:t>
            </w:r>
            <w:r w:rsidRPr="008E3DA8">
              <w:rPr>
                <w:b/>
                <w:i/>
                <w:szCs w:val="24"/>
                <w:lang w:eastAsia="en-GB"/>
              </w:rPr>
              <w:t xml:space="preserve">Number of babies screening incomplete (status code 03) Repeat sample required’ </w:t>
            </w:r>
            <w:r w:rsidRPr="008E3DA8">
              <w:rPr>
                <w:szCs w:val="24"/>
                <w:lang w:eastAsia="en-GB"/>
              </w:rPr>
              <w:t>numerator.</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3.10.32</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 xml:space="preserve">The system MUST generate the </w:t>
            </w:r>
            <w:r w:rsidRPr="008E3DA8">
              <w:rPr>
                <w:b/>
                <w:i/>
                <w:szCs w:val="24"/>
              </w:rPr>
              <w:t>‘</w:t>
            </w:r>
            <w:r w:rsidRPr="008E3DA8">
              <w:rPr>
                <w:b/>
                <w:i/>
                <w:szCs w:val="24"/>
                <w:lang w:eastAsia="en-GB"/>
              </w:rPr>
              <w:t>Number where screening is incomplete (status code 09) if recorded on your system’</w:t>
            </w:r>
            <w:r w:rsidRPr="008E3DA8">
              <w:rPr>
                <w:szCs w:val="24"/>
                <w:lang w:eastAsia="en-GB"/>
              </w:rPr>
              <w:t xml:space="preserve"> numerator.</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3.10.33</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 xml:space="preserve">The system MUST generate the </w:t>
            </w:r>
            <w:r w:rsidRPr="008E3DA8">
              <w:rPr>
                <w:b/>
                <w:i/>
                <w:szCs w:val="24"/>
              </w:rPr>
              <w:t>‘</w:t>
            </w:r>
            <w:r w:rsidRPr="008E3DA8">
              <w:rPr>
                <w:b/>
                <w:i/>
                <w:szCs w:val="24"/>
                <w:lang w:eastAsia="en-GB"/>
              </w:rPr>
              <w:t>Number of babies tested (status codes 04</w:t>
            </w:r>
            <w:proofErr w:type="gramStart"/>
            <w:r w:rsidRPr="008E3DA8">
              <w:rPr>
                <w:b/>
                <w:i/>
                <w:szCs w:val="24"/>
                <w:lang w:eastAsia="en-GB"/>
              </w:rPr>
              <w:t>,05,06,07,08,10</w:t>
            </w:r>
            <w:proofErr w:type="gramEnd"/>
            <w:r w:rsidRPr="008E3DA8">
              <w:rPr>
                <w:b/>
                <w:i/>
                <w:szCs w:val="24"/>
                <w:lang w:eastAsia="en-GB"/>
              </w:rPr>
              <w:t xml:space="preserve">)’ </w:t>
            </w:r>
            <w:r w:rsidRPr="008E3DA8">
              <w:rPr>
                <w:szCs w:val="24"/>
                <w:lang w:eastAsia="en-GB"/>
              </w:rPr>
              <w:t>numerator.</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3.10.34</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w:t>
            </w:r>
            <w:r w:rsidRPr="008E3DA8">
              <w:rPr>
                <w:b/>
                <w:i/>
                <w:szCs w:val="24"/>
              </w:rPr>
              <w:t>Number of babies tested (status codes 04,05,06,07,08, 10) equal to or less than 21 calendar days of movement in being recorded on the child health information system</w:t>
            </w:r>
            <w:r w:rsidRPr="008E3DA8">
              <w:rPr>
                <w:szCs w:val="24"/>
              </w:rPr>
              <w:t xml:space="preserve">’ numerator </w:t>
            </w:r>
            <w:r w:rsidRPr="008E3DA8">
              <w:rPr>
                <w:szCs w:val="24"/>
                <w:lang w:eastAsia="en-GB"/>
              </w:rPr>
              <w:t>by getting the date of the earliest 04,05,06,07,08 or 10 status code and counting it if the date is with 21 days of birth.</w:t>
            </w:r>
            <w:r w:rsidRPr="008E3DA8">
              <w:rPr>
                <w:szCs w:val="24"/>
              </w:rPr>
              <w:t>.</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5000" w:type="pct"/>
            <w:gridSpan w:val="3"/>
          </w:tcPr>
          <w:p w:rsidR="001A7E7C" w:rsidRPr="008E3DA8" w:rsidRDefault="001A7E7C" w:rsidP="001A7E7C">
            <w:pPr>
              <w:spacing w:line="276" w:lineRule="auto"/>
              <w:contextualSpacing/>
              <w:rPr>
                <w:szCs w:val="24"/>
              </w:rPr>
            </w:pPr>
            <w:r w:rsidRPr="008E3DA8">
              <w:rPr>
                <w:b/>
                <w:szCs w:val="24"/>
              </w:rPr>
              <w:t>Annual Data Return – Standard 12: Newborn blood spot screening - timeliness of result availability</w:t>
            </w: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3.10.35</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numerators and denominators as per the example Annual Data Return template (see Appendix A – Standard 12 section).</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lastRenderedPageBreak/>
              <w:t>3.10.36</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denominator (Babies screen negative for all 5/9 conditions) as follows:</w:t>
            </w:r>
          </w:p>
          <w:p w:rsidR="001A7E7C" w:rsidRPr="008E3DA8" w:rsidRDefault="001A7E7C" w:rsidP="001A7E7C">
            <w:pPr>
              <w:spacing w:line="276" w:lineRule="auto"/>
              <w:contextualSpacing/>
              <w:rPr>
                <w:szCs w:val="24"/>
              </w:rPr>
            </w:pPr>
            <w:r w:rsidRPr="008E3DA8">
              <w:rPr>
                <w:szCs w:val="24"/>
              </w:rPr>
              <w:t>‘babies screen negative for all 5/9 conditions (denominator) is the total number of babies born within the reporting period:</w:t>
            </w:r>
          </w:p>
          <w:p w:rsidR="001A7E7C" w:rsidRPr="008E3DA8" w:rsidRDefault="001A7E7C" w:rsidP="001A7E7C">
            <w:pPr>
              <w:spacing w:line="276" w:lineRule="auto"/>
              <w:contextualSpacing/>
              <w:rPr>
                <w:szCs w:val="24"/>
              </w:rPr>
            </w:pPr>
            <w:r w:rsidRPr="008E3DA8">
              <w:rPr>
                <w:szCs w:val="24"/>
              </w:rPr>
              <w:t xml:space="preserve">• </w:t>
            </w:r>
            <w:proofErr w:type="gramStart"/>
            <w:r w:rsidRPr="008E3DA8">
              <w:rPr>
                <w:szCs w:val="24"/>
              </w:rPr>
              <w:t>for</w:t>
            </w:r>
            <w:proofErr w:type="gramEnd"/>
            <w:r w:rsidRPr="008E3DA8">
              <w:rPr>
                <w:szCs w:val="24"/>
              </w:rPr>
              <w:t xml:space="preserve"> whom the CCG were responsible at birth and still responsible on the last day of the reporting period.</w:t>
            </w:r>
          </w:p>
          <w:p w:rsidR="001A7E7C" w:rsidRPr="008E3DA8" w:rsidRDefault="001A7E7C" w:rsidP="001A7E7C">
            <w:pPr>
              <w:spacing w:line="276" w:lineRule="auto"/>
              <w:contextualSpacing/>
              <w:rPr>
                <w:szCs w:val="24"/>
              </w:rPr>
            </w:pPr>
            <w:r w:rsidRPr="008E3DA8">
              <w:rPr>
                <w:szCs w:val="24"/>
              </w:rPr>
              <w:t xml:space="preserve">• </w:t>
            </w:r>
            <w:proofErr w:type="gramStart"/>
            <w:r w:rsidRPr="008E3DA8">
              <w:rPr>
                <w:szCs w:val="24"/>
              </w:rPr>
              <w:t>for</w:t>
            </w:r>
            <w:proofErr w:type="gramEnd"/>
            <w:r w:rsidRPr="008E3DA8">
              <w:rPr>
                <w:szCs w:val="24"/>
              </w:rPr>
              <w:t xml:space="preserve"> whom a conclusive screen negative status code 04 (condition not suspected) result is available on all five.</w:t>
            </w:r>
          </w:p>
          <w:p w:rsidR="001A7E7C" w:rsidRPr="008E3DA8" w:rsidRDefault="001A7E7C" w:rsidP="001A7E7C">
            <w:pPr>
              <w:spacing w:line="276" w:lineRule="auto"/>
              <w:contextualSpacing/>
              <w:rPr>
                <w:szCs w:val="24"/>
              </w:rPr>
            </w:pPr>
            <w:proofErr w:type="gramStart"/>
            <w:r w:rsidRPr="008E3DA8">
              <w:rPr>
                <w:szCs w:val="24"/>
              </w:rPr>
              <w:t>means</w:t>
            </w:r>
            <w:proofErr w:type="gramEnd"/>
            <w:r w:rsidRPr="008E3DA8">
              <w:rPr>
                <w:szCs w:val="24"/>
              </w:rPr>
              <w:t xml:space="preserve"> </w:t>
            </w:r>
            <w:r w:rsidRPr="008E3DA8">
              <w:rPr>
                <w:szCs w:val="24"/>
                <w:u w:val="single"/>
              </w:rPr>
              <w:t>include</w:t>
            </w:r>
            <w:r w:rsidRPr="008E3DA8">
              <w:rPr>
                <w:szCs w:val="24"/>
              </w:rPr>
              <w:t xml:space="preserve"> only those with a current ‘birth’ registration type (</w:t>
            </w:r>
            <w:proofErr w:type="spellStart"/>
            <w:r w:rsidR="00B465DE">
              <w:rPr>
                <w:szCs w:val="24"/>
              </w:rPr>
              <w:t>ie</w:t>
            </w:r>
            <w:proofErr w:type="spellEnd"/>
            <w:r w:rsidRPr="008E3DA8">
              <w:rPr>
                <w:szCs w:val="24"/>
              </w:rPr>
              <w:t xml:space="preserve"> </w:t>
            </w:r>
            <w:r w:rsidRPr="008E3DA8">
              <w:rPr>
                <w:szCs w:val="24"/>
                <w:u w:val="single"/>
              </w:rPr>
              <w:t>exclude</w:t>
            </w:r>
            <w:r w:rsidRPr="008E3DA8">
              <w:rPr>
                <w:szCs w:val="24"/>
              </w:rPr>
              <w:t xml:space="preserve"> those with one of the ‘mover –in’ registration types or if the child died before age 8 days ) AND who also have a status code of ‘04’ for ALL conditions tested (</w:t>
            </w:r>
            <w:proofErr w:type="spellStart"/>
            <w:r w:rsidR="00B465DE">
              <w:rPr>
                <w:szCs w:val="24"/>
              </w:rPr>
              <w:t>ie</w:t>
            </w:r>
            <w:proofErr w:type="spellEnd"/>
            <w:r w:rsidRPr="008E3DA8">
              <w:rPr>
                <w:szCs w:val="24"/>
              </w:rPr>
              <w:t xml:space="preserve"> all 5/9).</w:t>
            </w:r>
          </w:p>
          <w:p w:rsidR="001A7E7C" w:rsidRPr="008E3DA8" w:rsidRDefault="001A7E7C" w:rsidP="001A7E7C">
            <w:pPr>
              <w:spacing w:line="276" w:lineRule="auto"/>
              <w:contextualSpacing/>
              <w:rPr>
                <w:szCs w:val="24"/>
              </w:rPr>
            </w:pPr>
            <w:r w:rsidRPr="008E3DA8">
              <w:rPr>
                <w:szCs w:val="24"/>
                <w:u w:val="single"/>
              </w:rPr>
              <w:t>Note</w:t>
            </w:r>
            <w:r w:rsidRPr="008E3DA8">
              <w:rPr>
                <w:szCs w:val="24"/>
              </w:rPr>
              <w:t>: ‘on the last day of the reporting period’ removed from 2</w:t>
            </w:r>
            <w:r w:rsidRPr="008E3DA8">
              <w:rPr>
                <w:szCs w:val="24"/>
                <w:vertAlign w:val="superscript"/>
              </w:rPr>
              <w:t>nd</w:t>
            </w:r>
            <w:r w:rsidRPr="008E3DA8">
              <w:rPr>
                <w:szCs w:val="24"/>
              </w:rPr>
              <w:t xml:space="preserve"> bullet above to allow accurate reporting of babies born in February/March.</w:t>
            </w:r>
          </w:p>
        </w:tc>
        <w:tc>
          <w:tcPr>
            <w:tcW w:w="563" w:type="pct"/>
          </w:tcPr>
          <w:p w:rsidR="001A7E7C" w:rsidRPr="008E3DA8" w:rsidRDefault="001A7E7C" w:rsidP="001A7E7C">
            <w:pPr>
              <w:spacing w:line="276" w:lineRule="auto"/>
              <w:contextualSpacing/>
              <w:rPr>
                <w:szCs w:val="24"/>
              </w:rPr>
            </w:pPr>
          </w:p>
        </w:tc>
      </w:tr>
      <w:tr w:rsidR="001A7E7C" w:rsidRPr="008E3DA8" w:rsidTr="000F40DC">
        <w:trPr>
          <w:cantSplit/>
        </w:trPr>
        <w:tc>
          <w:tcPr>
            <w:tcW w:w="712" w:type="pct"/>
          </w:tcPr>
          <w:p w:rsidR="001A7E7C" w:rsidRPr="008E3DA8" w:rsidRDefault="001A7E7C" w:rsidP="001A7E7C">
            <w:pPr>
              <w:spacing w:line="276" w:lineRule="auto"/>
              <w:contextualSpacing/>
              <w:rPr>
                <w:szCs w:val="24"/>
              </w:rPr>
            </w:pPr>
            <w:r w:rsidRPr="008E3DA8">
              <w:rPr>
                <w:szCs w:val="24"/>
              </w:rPr>
              <w:t>3.10.37</w:t>
            </w:r>
          </w:p>
        </w:tc>
        <w:tc>
          <w:tcPr>
            <w:tcW w:w="3725" w:type="pct"/>
            <w:shd w:val="clear" w:color="auto" w:fill="auto"/>
          </w:tcPr>
          <w:p w:rsidR="001A7E7C" w:rsidRPr="008E3DA8" w:rsidRDefault="001A7E7C" w:rsidP="001A7E7C">
            <w:pPr>
              <w:spacing w:line="276" w:lineRule="auto"/>
              <w:contextualSpacing/>
              <w:rPr>
                <w:szCs w:val="24"/>
              </w:rPr>
            </w:pPr>
            <w:r w:rsidRPr="008E3DA8">
              <w:rPr>
                <w:szCs w:val="24"/>
              </w:rPr>
              <w:t>The system MUST generate the numerator (Results available for communication by 6 weeks) as follows:</w:t>
            </w:r>
          </w:p>
          <w:p w:rsidR="001A7E7C" w:rsidRPr="008E3DA8" w:rsidRDefault="001A7E7C" w:rsidP="001A7E7C">
            <w:pPr>
              <w:spacing w:line="276" w:lineRule="auto"/>
              <w:contextualSpacing/>
              <w:rPr>
                <w:szCs w:val="24"/>
              </w:rPr>
            </w:pPr>
            <w:r w:rsidRPr="008E3DA8">
              <w:rPr>
                <w:szCs w:val="24"/>
              </w:rPr>
              <w:t>‘results available for communication by 6 weeks (numerator) is the number of babies screen negative for all five conditions for whom screening results are available on the Child Health Information System (CHIS) for access by health visitors within 6 weeks (42 days) of birth.’</w:t>
            </w:r>
          </w:p>
          <w:p w:rsidR="001A7E7C" w:rsidRPr="008E3DA8" w:rsidRDefault="001A7E7C" w:rsidP="001A7E7C">
            <w:pPr>
              <w:spacing w:line="276" w:lineRule="auto"/>
              <w:contextualSpacing/>
              <w:rPr>
                <w:szCs w:val="24"/>
              </w:rPr>
            </w:pPr>
            <w:proofErr w:type="gramStart"/>
            <w:r w:rsidRPr="008E3DA8">
              <w:rPr>
                <w:szCs w:val="24"/>
              </w:rPr>
              <w:t>means</w:t>
            </w:r>
            <w:proofErr w:type="gramEnd"/>
            <w:r w:rsidRPr="008E3DA8">
              <w:rPr>
                <w:szCs w:val="24"/>
              </w:rPr>
              <w:t xml:space="preserve"> that the ‘child’s parents informed’ date (</w:t>
            </w:r>
            <w:proofErr w:type="spellStart"/>
            <w:r w:rsidR="00B465DE">
              <w:rPr>
                <w:szCs w:val="24"/>
              </w:rPr>
              <w:t>ie</w:t>
            </w:r>
            <w:proofErr w:type="spellEnd"/>
            <w:r w:rsidRPr="008E3DA8">
              <w:rPr>
                <w:szCs w:val="24"/>
              </w:rPr>
              <w:t xml:space="preserve"> letter sent or Health Visitor informed) (see 3.6) is within 36 days of the child’s date of birth.</w:t>
            </w:r>
          </w:p>
          <w:p w:rsidR="001A7E7C" w:rsidRPr="008E3DA8" w:rsidRDefault="001A7E7C" w:rsidP="001A7E7C">
            <w:pPr>
              <w:spacing w:line="276" w:lineRule="auto"/>
              <w:contextualSpacing/>
              <w:rPr>
                <w:szCs w:val="24"/>
              </w:rPr>
            </w:pPr>
            <w:r w:rsidRPr="008E3DA8">
              <w:rPr>
                <w:szCs w:val="24"/>
                <w:u w:val="single"/>
              </w:rPr>
              <w:t>Note</w:t>
            </w:r>
            <w:r w:rsidRPr="008E3DA8">
              <w:rPr>
                <w:szCs w:val="24"/>
              </w:rPr>
              <w:t>: In the absence of a ‘child’s parents informed’ date field the system MUST use the earliest date that ALL 5/9 conditions have ‘04’ status codes (NB. Results can be reported on different dates).</w:t>
            </w:r>
          </w:p>
        </w:tc>
        <w:tc>
          <w:tcPr>
            <w:tcW w:w="563" w:type="pct"/>
          </w:tcPr>
          <w:p w:rsidR="001A7E7C" w:rsidRPr="008E3DA8" w:rsidRDefault="001A7E7C" w:rsidP="001A7E7C">
            <w:pPr>
              <w:spacing w:line="276" w:lineRule="auto"/>
              <w:contextualSpacing/>
              <w:rPr>
                <w:szCs w:val="24"/>
              </w:rPr>
            </w:pPr>
          </w:p>
        </w:tc>
      </w:tr>
    </w:tbl>
    <w:p w:rsidR="001A7E7C" w:rsidRPr="008E3DA8" w:rsidRDefault="001A7E7C" w:rsidP="001A7E7C">
      <w:pPr>
        <w:spacing w:line="276" w:lineRule="auto"/>
        <w:contextualSpacing/>
        <w:rPr>
          <w:szCs w:val="24"/>
        </w:rPr>
      </w:pPr>
    </w:p>
    <w:p w:rsidR="008F1A14" w:rsidRDefault="008F1A14" w:rsidP="008F1A14">
      <w:pPr>
        <w:pStyle w:val="PHEChapterheading"/>
        <w:rPr>
          <w:color w:val="0072C6"/>
        </w:rPr>
      </w:pPr>
      <w:bookmarkStart w:id="104" w:name="_Toc411418531"/>
    </w:p>
    <w:p w:rsidR="008F1A14" w:rsidRDefault="008F1A14" w:rsidP="008F1A14">
      <w:pPr>
        <w:pStyle w:val="PHEChapterheading"/>
        <w:rPr>
          <w:color w:val="0072C6"/>
        </w:rPr>
      </w:pPr>
    </w:p>
    <w:p w:rsidR="008F1A14" w:rsidRDefault="008F1A14" w:rsidP="008F1A14">
      <w:pPr>
        <w:pStyle w:val="PHEChapterheading"/>
        <w:rPr>
          <w:color w:val="0072C6"/>
        </w:rPr>
      </w:pPr>
    </w:p>
    <w:bookmarkEnd w:id="104"/>
    <w:p w:rsidR="001A7E7C" w:rsidRPr="00FD20B9" w:rsidRDefault="001A7E7C" w:rsidP="001A7E7C">
      <w:pPr>
        <w:spacing w:line="276" w:lineRule="auto"/>
        <w:contextualSpacing/>
        <w:rPr>
          <w:color w:val="56008C"/>
        </w:rPr>
      </w:pPr>
    </w:p>
    <w:sectPr w:rsidR="001A7E7C" w:rsidRPr="00FD20B9" w:rsidSect="00130B47">
      <w:footerReference w:type="first" r:id="rId27"/>
      <w:pgSz w:w="11906" w:h="16838" w:code="9"/>
      <w:pgMar w:top="1701" w:right="907" w:bottom="1134" w:left="851"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89" w:rsidRDefault="00694389">
      <w:r>
        <w:separator/>
      </w:r>
    </w:p>
    <w:p w:rsidR="00694389" w:rsidRDefault="00694389"/>
  </w:endnote>
  <w:endnote w:type="continuationSeparator" w:id="0">
    <w:p w:rsidR="00694389" w:rsidRDefault="00694389">
      <w:r>
        <w:continuationSeparator/>
      </w:r>
    </w:p>
    <w:p w:rsidR="00694389" w:rsidRDefault="00694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29" w:rsidRDefault="00953D29">
    <w:pPr>
      <w:framePr w:wrap="around" w:vAnchor="text" w:hAnchor="margin" w:xAlign="right" w:y="1"/>
    </w:pPr>
    <w:r>
      <w:fldChar w:fldCharType="begin"/>
    </w:r>
    <w:r>
      <w:instrText xml:space="preserve">PAGE  </w:instrText>
    </w:r>
    <w:r>
      <w:fldChar w:fldCharType="end"/>
    </w:r>
  </w:p>
  <w:p w:rsidR="00953D29" w:rsidRDefault="00953D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29" w:rsidRPr="005F4B6C" w:rsidRDefault="00953D29">
    <w:pPr>
      <w:jc w:val="center"/>
      <w:rPr>
        <w:rStyle w:val="PageNumber"/>
      </w:rPr>
    </w:pPr>
    <w:r w:rsidRPr="005F4B6C">
      <w:rPr>
        <w:rStyle w:val="PageNumber"/>
      </w:rPr>
      <w:fldChar w:fldCharType="begin"/>
    </w:r>
    <w:r w:rsidRPr="005F4B6C">
      <w:rPr>
        <w:rStyle w:val="PageNumber"/>
      </w:rPr>
      <w:instrText xml:space="preserve"> PAGE   \* MERGEFORMAT </w:instrText>
    </w:r>
    <w:r w:rsidRPr="005F4B6C">
      <w:rPr>
        <w:rStyle w:val="PageNumber"/>
      </w:rPr>
      <w:fldChar w:fldCharType="separate"/>
    </w:r>
    <w:r w:rsidR="00A9519F">
      <w:rPr>
        <w:rStyle w:val="PageNumber"/>
        <w:noProof/>
      </w:rPr>
      <w:t>27</w:t>
    </w:r>
    <w:r w:rsidRPr="005F4B6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29" w:rsidRPr="00A330E9" w:rsidRDefault="00953D29" w:rsidP="00BD4116">
    <w:pPr>
      <w:pStyle w:val="Footer"/>
      <w:rPr>
        <w:sz w:val="20"/>
      </w:rPr>
    </w:pPr>
    <w:r w:rsidRPr="00A330E9">
      <w:rPr>
        <w:noProof/>
        <w:sz w:val="20"/>
        <w:lang w:eastAsia="en-GB"/>
      </w:rPr>
      <w:t>Public Health England is responsible for the NHS Screening Programmes</w:t>
    </w:r>
  </w:p>
  <w:p w:rsidR="00953D29" w:rsidRDefault="00953D29">
    <w:pPr>
      <w:ind w:right="360"/>
    </w:pPr>
    <w:r>
      <w:rPr>
        <w:noProof/>
        <w:lang w:eastAsia="en-GB"/>
      </w:rPr>
      <w:drawing>
        <wp:anchor distT="0" distB="0" distL="114300" distR="114300" simplePos="0" relativeHeight="251661824" behindDoc="0" locked="0" layoutInCell="1" allowOverlap="1" wp14:anchorId="6486BB3F" wp14:editId="1FCA3DC6">
          <wp:simplePos x="0" y="0"/>
          <wp:positionH relativeFrom="column">
            <wp:posOffset>5319395</wp:posOffset>
          </wp:positionH>
          <wp:positionV relativeFrom="paragraph">
            <wp:posOffset>-514350</wp:posOffset>
          </wp:positionV>
          <wp:extent cx="920115" cy="925830"/>
          <wp:effectExtent l="0" t="0" r="0" b="7620"/>
          <wp:wrapSquare wrapText="bothSides"/>
          <wp:docPr id="7" name="Picture 7" descr="nbs March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s March 2013.png"/>
                  <pic:cNvPicPr/>
                </pic:nvPicPr>
                <pic:blipFill>
                  <a:blip r:embed="rId1"/>
                  <a:stretch>
                    <a:fillRect/>
                  </a:stretch>
                </pic:blipFill>
                <pic:spPr>
                  <a:xfrm>
                    <a:off x="0" y="0"/>
                    <a:ext cx="920115" cy="92583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29" w:rsidRPr="00310FA6" w:rsidRDefault="00953D29" w:rsidP="00310FA6">
    <w:pPr>
      <w:jc w:val="center"/>
      <w:rPr>
        <w:sz w:val="20"/>
      </w:rPr>
    </w:pPr>
    <w:r w:rsidRPr="005F4B6C">
      <w:rPr>
        <w:rStyle w:val="PageNumber"/>
      </w:rPr>
      <w:fldChar w:fldCharType="begin"/>
    </w:r>
    <w:r w:rsidRPr="005F4B6C">
      <w:rPr>
        <w:rStyle w:val="PageNumber"/>
      </w:rPr>
      <w:instrText xml:space="preserve"> PAGE   \* MERGEFORMAT </w:instrText>
    </w:r>
    <w:r w:rsidRPr="005F4B6C">
      <w:rPr>
        <w:rStyle w:val="PageNumber"/>
      </w:rPr>
      <w:fldChar w:fldCharType="separate"/>
    </w:r>
    <w:r>
      <w:rPr>
        <w:rStyle w:val="PageNumber"/>
        <w:noProof/>
      </w:rPr>
      <w:t>6</w:t>
    </w:r>
    <w:r w:rsidRPr="005F4B6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89" w:rsidRDefault="00694389">
      <w:r>
        <w:separator/>
      </w:r>
    </w:p>
    <w:p w:rsidR="00694389" w:rsidRDefault="00694389"/>
  </w:footnote>
  <w:footnote w:type="continuationSeparator" w:id="0">
    <w:p w:rsidR="00694389" w:rsidRDefault="00694389">
      <w:r>
        <w:continuationSeparator/>
      </w:r>
    </w:p>
    <w:p w:rsidR="00694389" w:rsidRDefault="006943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29" w:rsidRPr="00FA3C89" w:rsidRDefault="00953D29">
    <w:pPr>
      <w:pStyle w:val="Header"/>
      <w:rPr>
        <w:sz w:val="20"/>
        <w:lang w:val="en-GB"/>
      </w:rPr>
    </w:pPr>
    <w:r w:rsidRPr="00FA3C89">
      <w:rPr>
        <w:sz w:val="20"/>
        <w:lang w:val="en-GB"/>
      </w:rPr>
      <w:t>Newborn Blood Spot Data and Reporting Specification for CHIS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29" w:rsidRPr="004C2B78" w:rsidRDefault="00953D29" w:rsidP="00310FA6">
    <w:pPr>
      <w:jc w:val="right"/>
      <w:rPr>
        <w:szCs w:val="24"/>
      </w:rPr>
    </w:pPr>
    <w:r w:rsidRPr="00573D46">
      <w:rPr>
        <w:noProof/>
        <w:lang w:eastAsia="en-GB"/>
      </w:rPr>
      <w:drawing>
        <wp:inline distT="0" distB="0" distL="0" distR="0" wp14:anchorId="2CE3FC6F" wp14:editId="4157E8B2">
          <wp:extent cx="2422525" cy="802640"/>
          <wp:effectExtent l="0" t="0" r="0" b="0"/>
          <wp:docPr id="6" name="Picture 6" descr="D:\Work Documents\Comms - graphic design and filming\Logos\Current versions\NHS_Screening_Pro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 Documents\Comms - graphic design and filming\Logos\Current versions\NHS_Screening_Prog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2525" cy="802640"/>
                  </a:xfrm>
                  <a:prstGeom prst="rect">
                    <a:avLst/>
                  </a:prstGeom>
                  <a:noFill/>
                  <a:ln>
                    <a:noFill/>
                  </a:ln>
                </pic:spPr>
              </pic:pic>
            </a:graphicData>
          </a:graphic>
        </wp:inline>
      </w:drawing>
    </w:r>
  </w:p>
  <w:p w:rsidR="00953D29" w:rsidRDefault="00953D29" w:rsidP="00310FA6">
    <w:pPr>
      <w:jc w:val="right"/>
    </w:pPr>
  </w:p>
  <w:p w:rsidR="00953D29" w:rsidRPr="00294944" w:rsidRDefault="00953D29" w:rsidP="00310FA6">
    <w:pPr>
      <w:jc w:val="right"/>
      <w:rPr>
        <w:b/>
        <w:color w:val="0072C6"/>
      </w:rPr>
    </w:pPr>
    <w:r>
      <w:rPr>
        <w:b/>
        <w:color w:val="0072C6"/>
      </w:rPr>
      <w:t>Newborn Blood Spot</w:t>
    </w:r>
  </w:p>
  <w:p w:rsidR="00953D29" w:rsidRPr="004D359B" w:rsidRDefault="00953D29" w:rsidP="00310FA6">
    <w:pPr>
      <w:pStyle w:val="Header"/>
    </w:pPr>
  </w:p>
  <w:p w:rsidR="00953D29" w:rsidRPr="00310FA6" w:rsidRDefault="00953D29" w:rsidP="00310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B1151"/>
    <w:multiLevelType w:val="hybridMultilevel"/>
    <w:tmpl w:val="3B1AE402"/>
    <w:lvl w:ilvl="0" w:tplc="E1F06F78">
      <w:start w:val="1"/>
      <w:numFmt w:val="upperLetter"/>
      <w:pStyle w:val="Appendix1"/>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1A1607"/>
    <w:multiLevelType w:val="hybridMultilevel"/>
    <w:tmpl w:val="6C8E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77504"/>
    <w:multiLevelType w:val="hybridMultilevel"/>
    <w:tmpl w:val="DCB6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80A1A"/>
    <w:multiLevelType w:val="hybridMultilevel"/>
    <w:tmpl w:val="4EF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96633"/>
    <w:multiLevelType w:val="hybridMultilevel"/>
    <w:tmpl w:val="EA4E3F00"/>
    <w:lvl w:ilvl="0" w:tplc="703ABD82">
      <w:start w:val="1"/>
      <w:numFmt w:val="decimal"/>
      <w:pStyle w:val="AppendixB2"/>
      <w:lvlText w:val="Appendix B%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465C02"/>
    <w:multiLevelType w:val="hybridMultilevel"/>
    <w:tmpl w:val="EDAE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46CBB"/>
    <w:multiLevelType w:val="hybridMultilevel"/>
    <w:tmpl w:val="F46A12E2"/>
    <w:lvl w:ilvl="0" w:tplc="524E066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B95CF9"/>
    <w:multiLevelType w:val="hybridMultilevel"/>
    <w:tmpl w:val="20B8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9B30E9"/>
    <w:multiLevelType w:val="hybridMultilevel"/>
    <w:tmpl w:val="29D2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583071"/>
    <w:multiLevelType w:val="hybridMultilevel"/>
    <w:tmpl w:val="3FB2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725EC"/>
    <w:multiLevelType w:val="hybridMultilevel"/>
    <w:tmpl w:val="FC1E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B354E6"/>
    <w:multiLevelType w:val="hybridMultilevel"/>
    <w:tmpl w:val="6D8C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3775D9"/>
    <w:multiLevelType w:val="multilevel"/>
    <w:tmpl w:val="AC247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DE47477"/>
    <w:multiLevelType w:val="hybridMultilevel"/>
    <w:tmpl w:val="0EFAD608"/>
    <w:lvl w:ilvl="0" w:tplc="08090001">
      <w:start w:val="1"/>
      <w:numFmt w:val="bullet"/>
      <w:lvlText w:val=""/>
      <w:lvlJc w:val="left"/>
      <w:pPr>
        <w:tabs>
          <w:tab w:val="num" w:pos="360"/>
        </w:tabs>
        <w:ind w:left="360" w:hanging="360"/>
      </w:pPr>
      <w:rPr>
        <w:rFonts w:ascii="Symbol" w:hAnsi="Symbol" w:hint="default"/>
      </w:rPr>
    </w:lvl>
    <w:lvl w:ilvl="1" w:tplc="B390214E">
      <w:start w:val="1"/>
      <w:numFmt w:val="bullet"/>
      <w:pStyle w:val="DocumentTextCharChar"/>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42B4A8C"/>
    <w:multiLevelType w:val="hybridMultilevel"/>
    <w:tmpl w:val="24F8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546F1B"/>
    <w:multiLevelType w:val="hybridMultilevel"/>
    <w:tmpl w:val="8174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E051FB"/>
    <w:multiLevelType w:val="hybridMultilevel"/>
    <w:tmpl w:val="899A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9F114A"/>
    <w:multiLevelType w:val="hybridMultilevel"/>
    <w:tmpl w:val="D02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B305DC"/>
    <w:multiLevelType w:val="hybridMultilevel"/>
    <w:tmpl w:val="FDD8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6D603E"/>
    <w:multiLevelType w:val="hybridMultilevel"/>
    <w:tmpl w:val="DB2A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300FF"/>
    <w:multiLevelType w:val="hybridMultilevel"/>
    <w:tmpl w:val="BBEA9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981214"/>
    <w:multiLevelType w:val="hybridMultilevel"/>
    <w:tmpl w:val="628E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F07203"/>
    <w:multiLevelType w:val="hybridMultilevel"/>
    <w:tmpl w:val="5F64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9C755D"/>
    <w:multiLevelType w:val="hybridMultilevel"/>
    <w:tmpl w:val="7A1C0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FA5767"/>
    <w:multiLevelType w:val="hybridMultilevel"/>
    <w:tmpl w:val="B8C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3A718B"/>
    <w:multiLevelType w:val="hybridMultilevel"/>
    <w:tmpl w:val="51BA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26363"/>
    <w:multiLevelType w:val="hybridMultilevel"/>
    <w:tmpl w:val="295C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432465"/>
    <w:multiLevelType w:val="hybridMultilevel"/>
    <w:tmpl w:val="BBCC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A266B3"/>
    <w:multiLevelType w:val="hybridMultilevel"/>
    <w:tmpl w:val="CAAA7C54"/>
    <w:lvl w:ilvl="0" w:tplc="43706D0C">
      <w:start w:val="1"/>
      <w:numFmt w:val="bullet"/>
      <w:pStyle w:val="PHEBulletpoints"/>
      <w:lvlText w:val=""/>
      <w:lvlJc w:val="left"/>
      <w:pPr>
        <w:ind w:left="360" w:hanging="360"/>
      </w:pPr>
      <w:rPr>
        <w:rFonts w:ascii="Symbol" w:hAnsi="Symbol" w:hint="default"/>
        <w:color w:val="56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0D45FE"/>
    <w:multiLevelType w:val="hybridMultilevel"/>
    <w:tmpl w:val="D956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7A54B8"/>
    <w:multiLevelType w:val="hybridMultilevel"/>
    <w:tmpl w:val="AC38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2436E8"/>
    <w:multiLevelType w:val="hybridMultilevel"/>
    <w:tmpl w:val="0DBA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F34994"/>
    <w:multiLevelType w:val="multilevel"/>
    <w:tmpl w:val="D482FAC4"/>
    <w:lvl w:ilvl="0">
      <w:start w:val="1"/>
      <w:numFmt w:val="decimal"/>
      <w:lvlText w:val="%1"/>
      <w:lvlJc w:val="left"/>
      <w:pPr>
        <w:ind w:left="432" w:hanging="432"/>
      </w:pPr>
    </w:lvl>
    <w:lvl w:ilvl="1">
      <w:start w:val="1"/>
      <w:numFmt w:val="decimal"/>
      <w:lvlText w:val="%1.%2"/>
      <w:lvlJc w:val="left"/>
      <w:pPr>
        <w:ind w:left="576" w:hanging="576"/>
      </w:pPr>
      <w:rPr>
        <w:color w:val="56007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30"/>
  </w:num>
  <w:num w:numId="3">
    <w:abstractNumId w:val="34"/>
  </w:num>
  <w:num w:numId="4">
    <w:abstractNumId w:val="15"/>
  </w:num>
  <w:num w:numId="5">
    <w:abstractNumId w:val="1"/>
  </w:num>
  <w:num w:numId="6">
    <w:abstractNumId w:val="5"/>
  </w:num>
  <w:num w:numId="7">
    <w:abstractNumId w:val="27"/>
  </w:num>
  <w:num w:numId="8">
    <w:abstractNumId w:val="11"/>
  </w:num>
  <w:num w:numId="9">
    <w:abstractNumId w:val="22"/>
  </w:num>
  <w:num w:numId="10">
    <w:abstractNumId w:val="25"/>
  </w:num>
  <w:num w:numId="11">
    <w:abstractNumId w:val="4"/>
  </w:num>
  <w:num w:numId="12">
    <w:abstractNumId w:val="10"/>
  </w:num>
  <w:num w:numId="13">
    <w:abstractNumId w:val="13"/>
  </w:num>
  <w:num w:numId="14">
    <w:abstractNumId w:val="2"/>
  </w:num>
  <w:num w:numId="15">
    <w:abstractNumId w:val="3"/>
  </w:num>
  <w:num w:numId="16">
    <w:abstractNumId w:val="24"/>
  </w:num>
  <w:num w:numId="17">
    <w:abstractNumId w:val="23"/>
  </w:num>
  <w:num w:numId="18">
    <w:abstractNumId w:val="7"/>
  </w:num>
  <w:num w:numId="19">
    <w:abstractNumId w:val="32"/>
  </w:num>
  <w:num w:numId="20">
    <w:abstractNumId w:val="33"/>
  </w:num>
  <w:num w:numId="21">
    <w:abstractNumId w:val="19"/>
  </w:num>
  <w:num w:numId="22">
    <w:abstractNumId w:val="26"/>
  </w:num>
  <w:num w:numId="23">
    <w:abstractNumId w:val="29"/>
  </w:num>
  <w:num w:numId="24">
    <w:abstractNumId w:val="17"/>
  </w:num>
  <w:num w:numId="25">
    <w:abstractNumId w:val="20"/>
  </w:num>
  <w:num w:numId="26">
    <w:abstractNumId w:val="31"/>
  </w:num>
  <w:num w:numId="27">
    <w:abstractNumId w:val="28"/>
  </w:num>
  <w:num w:numId="28">
    <w:abstractNumId w:val="16"/>
  </w:num>
  <w:num w:numId="29">
    <w:abstractNumId w:val="18"/>
  </w:num>
  <w:num w:numId="30">
    <w:abstractNumId w:val="9"/>
  </w:num>
  <w:num w:numId="31">
    <w:abstractNumId w:val="12"/>
  </w:num>
  <w:num w:numId="32">
    <w:abstractNumId w:val="21"/>
  </w:num>
  <w:num w:numId="33">
    <w:abstractNumId w:val="8"/>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0C"/>
    <w:rsid w:val="00012F0C"/>
    <w:rsid w:val="000369C3"/>
    <w:rsid w:val="000458A0"/>
    <w:rsid w:val="00073BF0"/>
    <w:rsid w:val="0009267C"/>
    <w:rsid w:val="000A06DA"/>
    <w:rsid w:val="000A3725"/>
    <w:rsid w:val="000B0D75"/>
    <w:rsid w:val="000B2728"/>
    <w:rsid w:val="000C59EF"/>
    <w:rsid w:val="000E1E03"/>
    <w:rsid w:val="000F40DC"/>
    <w:rsid w:val="00130B47"/>
    <w:rsid w:val="00135863"/>
    <w:rsid w:val="00160325"/>
    <w:rsid w:val="001610F8"/>
    <w:rsid w:val="00190A9C"/>
    <w:rsid w:val="001A7E7C"/>
    <w:rsid w:val="001B6BFF"/>
    <w:rsid w:val="001F2ED2"/>
    <w:rsid w:val="001F6D46"/>
    <w:rsid w:val="0020553C"/>
    <w:rsid w:val="00213E39"/>
    <w:rsid w:val="00221B80"/>
    <w:rsid w:val="0023192F"/>
    <w:rsid w:val="00234EF6"/>
    <w:rsid w:val="00247CDA"/>
    <w:rsid w:val="002A2775"/>
    <w:rsid w:val="002A7B69"/>
    <w:rsid w:val="00304A35"/>
    <w:rsid w:val="00310FA6"/>
    <w:rsid w:val="00336C7B"/>
    <w:rsid w:val="003373C2"/>
    <w:rsid w:val="00354DA0"/>
    <w:rsid w:val="00382712"/>
    <w:rsid w:val="003B364D"/>
    <w:rsid w:val="003C6B1A"/>
    <w:rsid w:val="003D72A0"/>
    <w:rsid w:val="003F1C59"/>
    <w:rsid w:val="003F5280"/>
    <w:rsid w:val="004127D9"/>
    <w:rsid w:val="00421192"/>
    <w:rsid w:val="00422448"/>
    <w:rsid w:val="00422981"/>
    <w:rsid w:val="00423AE2"/>
    <w:rsid w:val="0046004C"/>
    <w:rsid w:val="0046338F"/>
    <w:rsid w:val="00463EAB"/>
    <w:rsid w:val="0046555E"/>
    <w:rsid w:val="00475F12"/>
    <w:rsid w:val="00496201"/>
    <w:rsid w:val="00497E97"/>
    <w:rsid w:val="004A5B28"/>
    <w:rsid w:val="004C56F7"/>
    <w:rsid w:val="004F692D"/>
    <w:rsid w:val="0051737A"/>
    <w:rsid w:val="00523182"/>
    <w:rsid w:val="00541D44"/>
    <w:rsid w:val="00547B95"/>
    <w:rsid w:val="00555E62"/>
    <w:rsid w:val="0056433C"/>
    <w:rsid w:val="005771B1"/>
    <w:rsid w:val="005813D4"/>
    <w:rsid w:val="00584AB4"/>
    <w:rsid w:val="00586A58"/>
    <w:rsid w:val="00591949"/>
    <w:rsid w:val="00593C11"/>
    <w:rsid w:val="005A0287"/>
    <w:rsid w:val="005B3484"/>
    <w:rsid w:val="005B67DA"/>
    <w:rsid w:val="005E212D"/>
    <w:rsid w:val="005E34F7"/>
    <w:rsid w:val="005F328E"/>
    <w:rsid w:val="005F4B6C"/>
    <w:rsid w:val="006128FC"/>
    <w:rsid w:val="006172CF"/>
    <w:rsid w:val="006504AC"/>
    <w:rsid w:val="00652369"/>
    <w:rsid w:val="00653D0C"/>
    <w:rsid w:val="00660E5B"/>
    <w:rsid w:val="00662AD9"/>
    <w:rsid w:val="006777C2"/>
    <w:rsid w:val="00694389"/>
    <w:rsid w:val="0069535D"/>
    <w:rsid w:val="006A608E"/>
    <w:rsid w:val="006A6EFC"/>
    <w:rsid w:val="006B0238"/>
    <w:rsid w:val="006D51C6"/>
    <w:rsid w:val="006E788D"/>
    <w:rsid w:val="006F5254"/>
    <w:rsid w:val="00702A56"/>
    <w:rsid w:val="00724D6F"/>
    <w:rsid w:val="0075415A"/>
    <w:rsid w:val="00766A1F"/>
    <w:rsid w:val="0079568E"/>
    <w:rsid w:val="007A553F"/>
    <w:rsid w:val="007B1CD6"/>
    <w:rsid w:val="007B2032"/>
    <w:rsid w:val="007B65C9"/>
    <w:rsid w:val="007B7D76"/>
    <w:rsid w:val="007C2357"/>
    <w:rsid w:val="007D7FC2"/>
    <w:rsid w:val="007E3FBF"/>
    <w:rsid w:val="007E5DDD"/>
    <w:rsid w:val="00830C45"/>
    <w:rsid w:val="00846C43"/>
    <w:rsid w:val="00854903"/>
    <w:rsid w:val="008B794E"/>
    <w:rsid w:val="008D704D"/>
    <w:rsid w:val="008F1A14"/>
    <w:rsid w:val="008F3568"/>
    <w:rsid w:val="00910459"/>
    <w:rsid w:val="00914B31"/>
    <w:rsid w:val="00915910"/>
    <w:rsid w:val="0093642B"/>
    <w:rsid w:val="00943711"/>
    <w:rsid w:val="00946E72"/>
    <w:rsid w:val="00953D29"/>
    <w:rsid w:val="00956A43"/>
    <w:rsid w:val="009603E6"/>
    <w:rsid w:val="00967C44"/>
    <w:rsid w:val="009710D4"/>
    <w:rsid w:val="0097307F"/>
    <w:rsid w:val="00975446"/>
    <w:rsid w:val="00980489"/>
    <w:rsid w:val="0099465E"/>
    <w:rsid w:val="009B11EE"/>
    <w:rsid w:val="009B3EFB"/>
    <w:rsid w:val="009D5DE2"/>
    <w:rsid w:val="009D6355"/>
    <w:rsid w:val="009E1EE0"/>
    <w:rsid w:val="009E2C21"/>
    <w:rsid w:val="009E3727"/>
    <w:rsid w:val="009F348C"/>
    <w:rsid w:val="00A00FAB"/>
    <w:rsid w:val="00A0247A"/>
    <w:rsid w:val="00A11C0F"/>
    <w:rsid w:val="00A23776"/>
    <w:rsid w:val="00A2466F"/>
    <w:rsid w:val="00A504D6"/>
    <w:rsid w:val="00A531EA"/>
    <w:rsid w:val="00A72AD9"/>
    <w:rsid w:val="00A9519F"/>
    <w:rsid w:val="00AA5B15"/>
    <w:rsid w:val="00AB4EED"/>
    <w:rsid w:val="00AB6024"/>
    <w:rsid w:val="00AD66D6"/>
    <w:rsid w:val="00AE00B8"/>
    <w:rsid w:val="00B13801"/>
    <w:rsid w:val="00B13F87"/>
    <w:rsid w:val="00B22A8D"/>
    <w:rsid w:val="00B3573F"/>
    <w:rsid w:val="00B465DE"/>
    <w:rsid w:val="00B6137C"/>
    <w:rsid w:val="00B7169D"/>
    <w:rsid w:val="00B9716C"/>
    <w:rsid w:val="00BB13C0"/>
    <w:rsid w:val="00BB1567"/>
    <w:rsid w:val="00BB7549"/>
    <w:rsid w:val="00BD3F4C"/>
    <w:rsid w:val="00BD4116"/>
    <w:rsid w:val="00BE0C60"/>
    <w:rsid w:val="00BF0CBE"/>
    <w:rsid w:val="00BF3596"/>
    <w:rsid w:val="00BF7909"/>
    <w:rsid w:val="00C11B0F"/>
    <w:rsid w:val="00C23746"/>
    <w:rsid w:val="00C23F9D"/>
    <w:rsid w:val="00C31867"/>
    <w:rsid w:val="00C4717B"/>
    <w:rsid w:val="00C477FA"/>
    <w:rsid w:val="00C859AB"/>
    <w:rsid w:val="00C94C30"/>
    <w:rsid w:val="00C94F64"/>
    <w:rsid w:val="00CB0700"/>
    <w:rsid w:val="00CB5FFF"/>
    <w:rsid w:val="00D2357D"/>
    <w:rsid w:val="00D23F83"/>
    <w:rsid w:val="00D360B7"/>
    <w:rsid w:val="00D53CAE"/>
    <w:rsid w:val="00D53F2F"/>
    <w:rsid w:val="00D57A50"/>
    <w:rsid w:val="00D57E1A"/>
    <w:rsid w:val="00D858D3"/>
    <w:rsid w:val="00D879CB"/>
    <w:rsid w:val="00D9051A"/>
    <w:rsid w:val="00DA09E3"/>
    <w:rsid w:val="00DA3501"/>
    <w:rsid w:val="00DA5851"/>
    <w:rsid w:val="00DB5D10"/>
    <w:rsid w:val="00DB6BB6"/>
    <w:rsid w:val="00DE037F"/>
    <w:rsid w:val="00DE2C85"/>
    <w:rsid w:val="00DE2ED6"/>
    <w:rsid w:val="00E14B72"/>
    <w:rsid w:val="00E35B6A"/>
    <w:rsid w:val="00E5124E"/>
    <w:rsid w:val="00E558CC"/>
    <w:rsid w:val="00E92675"/>
    <w:rsid w:val="00EA2F48"/>
    <w:rsid w:val="00EA699A"/>
    <w:rsid w:val="00EC287D"/>
    <w:rsid w:val="00EC2BCC"/>
    <w:rsid w:val="00EC574D"/>
    <w:rsid w:val="00ED1C1A"/>
    <w:rsid w:val="00EE3EC9"/>
    <w:rsid w:val="00EE6F02"/>
    <w:rsid w:val="00EF54B5"/>
    <w:rsid w:val="00F56588"/>
    <w:rsid w:val="00F75938"/>
    <w:rsid w:val="00F76B06"/>
    <w:rsid w:val="00F9017E"/>
    <w:rsid w:val="00FA3C89"/>
    <w:rsid w:val="00FC2B5F"/>
    <w:rsid w:val="00FD20B9"/>
    <w:rsid w:val="00FF0349"/>
    <w:rsid w:val="00FF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0"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48"/>
    <w:rPr>
      <w:rFonts w:ascii="Arial" w:hAnsi="Arial" w:cs="Arial"/>
      <w:sz w:val="24"/>
      <w:lang w:eastAsia="en-US"/>
    </w:rPr>
  </w:style>
  <w:style w:type="paragraph" w:styleId="Heading1">
    <w:name w:val="heading 1"/>
    <w:basedOn w:val="Normal"/>
    <w:next w:val="Normal"/>
    <w:link w:val="Heading1Char"/>
    <w:uiPriority w:val="9"/>
    <w:qFormat/>
    <w:pPr>
      <w:keepNext/>
      <w:outlineLvl w:val="0"/>
    </w:pPr>
    <w:rPr>
      <w:b/>
      <w:bCs/>
      <w:color w:val="FFFFFF"/>
    </w:rPr>
  </w:style>
  <w:style w:type="paragraph" w:styleId="Heading2">
    <w:name w:val="heading 2"/>
    <w:basedOn w:val="Normal"/>
    <w:next w:val="Normal"/>
    <w:link w:val="Heading2Char"/>
    <w:uiPriority w:val="9"/>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nhideWhenUsed/>
    <w:qFormat/>
    <w:rsid w:val="00DE2C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3D0C"/>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653D0C"/>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unhideWhenUsed/>
    <w:qFormat/>
    <w:rsid w:val="00653D0C"/>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unhideWhenUsed/>
    <w:qFormat/>
    <w:rsid w:val="00653D0C"/>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53D0C"/>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D0C"/>
    <w:rPr>
      <w:rFonts w:ascii="Arial" w:hAnsi="Arial" w:cs="Arial"/>
      <w:b/>
      <w:bCs/>
      <w:color w:val="FFFFFF"/>
      <w:sz w:val="24"/>
      <w:lang w:eastAsia="en-US"/>
    </w:rPr>
  </w:style>
  <w:style w:type="character" w:customStyle="1" w:styleId="Heading2Char">
    <w:name w:val="Heading 2 Char"/>
    <w:link w:val="Heading2"/>
    <w:uiPriority w:val="9"/>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DE2C85"/>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rsid w:val="00653D0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653D0C"/>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653D0C"/>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653D0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653D0C"/>
    <w:rPr>
      <w:rFonts w:asciiTheme="majorHAnsi" w:eastAsiaTheme="majorEastAsia" w:hAnsiTheme="majorHAnsi" w:cstheme="majorBidi"/>
      <w:i/>
      <w:iCs/>
      <w:color w:val="404040" w:themeColor="text1" w:themeTint="BF"/>
      <w:lang w:eastAsia="en-US"/>
    </w:rPr>
  </w:style>
  <w:style w:type="paragraph" w:styleId="Header">
    <w:name w:val="header"/>
    <w:basedOn w:val="Normal"/>
    <w:link w:val="HeaderChar"/>
    <w:uiPriority w:val="99"/>
    <w:unhideWhenUsed/>
    <w:rsid w:val="00421192"/>
    <w:pPr>
      <w:tabs>
        <w:tab w:val="center" w:pos="4513"/>
        <w:tab w:val="right" w:pos="9026"/>
      </w:tabs>
    </w:pPr>
    <w:rPr>
      <w:rFonts w:cs="Times New Roman"/>
      <w:lang w:val="x-none"/>
    </w:rPr>
  </w:style>
  <w:style w:type="character" w:customStyle="1" w:styleId="HeaderChar">
    <w:name w:val="Header Char"/>
    <w:link w:val="Header"/>
    <w:uiPriority w:val="99"/>
    <w:rsid w:val="00421192"/>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593C11"/>
    <w:pPr>
      <w:spacing w:after="360" w:line="320" w:lineRule="exact"/>
      <w:ind w:right="794"/>
    </w:pPr>
    <w:rPr>
      <w:rFonts w:cs="Times New Roman"/>
      <w:lang w:eastAsia="en-GB"/>
    </w:rPr>
  </w:style>
  <w:style w:type="character" w:styleId="FollowedHyperlink">
    <w:name w:val="FollowedHyperlink"/>
    <w:qFormat/>
    <w:rsid w:val="003C6B1A"/>
    <w:rPr>
      <w:color w:val="56008C"/>
      <w:u w:val="none"/>
    </w:rPr>
  </w:style>
  <w:style w:type="paragraph" w:customStyle="1" w:styleId="PHENumberedbodytext">
    <w:name w:val="PHE Numbered body text"/>
    <w:basedOn w:val="PHEBodycopy"/>
    <w:qFormat/>
    <w:rsid w:val="00A504D6"/>
    <w:pPr>
      <w:numPr>
        <w:ilvl w:val="1"/>
        <w:numId w:val="1"/>
      </w:numPr>
      <w:ind w:left="567" w:hanging="567"/>
    </w:pPr>
  </w:style>
  <w:style w:type="paragraph" w:customStyle="1" w:styleId="PHEBulletpoints">
    <w:name w:val="PHE Bullet points"/>
    <w:qFormat/>
    <w:rsid w:val="003C6B1A"/>
    <w:pPr>
      <w:numPr>
        <w:numId w:val="2"/>
      </w:numPr>
      <w:spacing w:after="360" w:line="320" w:lineRule="atLeast"/>
      <w:ind w:right="794"/>
    </w:pPr>
    <w:rPr>
      <w:rFonts w:ascii="Arial" w:hAnsi="Arial"/>
      <w:sz w:val="24"/>
      <w:szCs w:val="24"/>
      <w:lang w:eastAsia="en-US"/>
    </w:rPr>
  </w:style>
  <w:style w:type="paragraph" w:customStyle="1" w:styleId="PHESecondaryHeadingOne">
    <w:name w:val="PHE Secondary Heading One"/>
    <w:basedOn w:val="Normal"/>
    <w:qFormat/>
    <w:rsid w:val="003C6B1A"/>
    <w:pPr>
      <w:spacing w:after="320" w:line="360" w:lineRule="exact"/>
    </w:pPr>
    <w:rPr>
      <w:rFonts w:cs="Times New Roman"/>
      <w:color w:val="56008C"/>
      <w:sz w:val="28"/>
    </w:rPr>
  </w:style>
  <w:style w:type="paragraph" w:customStyle="1" w:styleId="PHEChapterheading">
    <w:name w:val="PHE Chapter heading"/>
    <w:basedOn w:val="Normal"/>
    <w:qFormat/>
    <w:rsid w:val="003C6B1A"/>
    <w:pPr>
      <w:spacing w:after="480" w:line="660" w:lineRule="exact"/>
      <w:ind w:right="794"/>
      <w:outlineLvl w:val="0"/>
    </w:pPr>
    <w:rPr>
      <w:rFonts w:cs="Times New Roman"/>
      <w:color w:val="56008C"/>
      <w:sz w:val="48"/>
      <w:szCs w:val="48"/>
    </w:rPr>
  </w:style>
  <w:style w:type="paragraph" w:customStyle="1" w:styleId="PHEFootnote">
    <w:name w:val="PHE Footnote"/>
    <w:basedOn w:val="Normal"/>
    <w:rsid w:val="005771B1"/>
    <w:pPr>
      <w:spacing w:line="240" w:lineRule="exact"/>
    </w:pPr>
    <w:rPr>
      <w:rFonts w:cs="Times New Roman"/>
      <w:b/>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PageNumber">
    <w:name w:val="page number"/>
    <w:rsid w:val="005F4B6C"/>
    <w:rPr>
      <w:sz w:val="20"/>
    </w:rPr>
  </w:style>
  <w:style w:type="character" w:styleId="Hyperlink">
    <w:name w:val="Hyperlink"/>
    <w:uiPriority w:val="99"/>
    <w:qFormat/>
    <w:rsid w:val="003C6B1A"/>
    <w:rPr>
      <w:color w:val="56008C"/>
    </w:rPr>
  </w:style>
  <w:style w:type="paragraph" w:styleId="TOC1">
    <w:name w:val="toc 1"/>
    <w:basedOn w:val="Normal"/>
    <w:next w:val="Normal"/>
    <w:link w:val="TOC1Char"/>
    <w:autoRedefine/>
    <w:uiPriority w:val="39"/>
    <w:rsid w:val="00EE6F02"/>
    <w:pPr>
      <w:tabs>
        <w:tab w:val="right" w:pos="9781"/>
      </w:tabs>
      <w:spacing w:after="120" w:line="276" w:lineRule="auto"/>
    </w:pPr>
    <w:rPr>
      <w:rFonts w:cs="Times New Roman"/>
      <w:b/>
      <w:noProof/>
      <w:lang w:val="x-none"/>
    </w:rPr>
  </w:style>
  <w:style w:type="character" w:customStyle="1" w:styleId="TOC1Char">
    <w:name w:val="TOC 1 Char"/>
    <w:link w:val="TOC1"/>
    <w:uiPriority w:val="39"/>
    <w:rsid w:val="00EE6F02"/>
    <w:rPr>
      <w:rFonts w:ascii="Arial" w:hAnsi="Arial"/>
      <w:b/>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3C6B1A"/>
    <w:rPr>
      <w:b/>
      <w:bCs/>
      <w:color w:val="56008C"/>
      <w:sz w:val="52"/>
    </w:rPr>
  </w:style>
  <w:style w:type="character" w:customStyle="1" w:styleId="PHEFrontpagetitlesecondlevel">
    <w:name w:val="PHE Front page title second level"/>
    <w:rsid w:val="003C6B1A"/>
    <w:rPr>
      <w:bCs/>
      <w:color w:val="E28C05"/>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3C6B1A"/>
    <w:pPr>
      <w:spacing w:after="360"/>
    </w:pPr>
    <w:rPr>
      <w:color w:val="E28C05"/>
      <w:sz w:val="24"/>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table" w:styleId="TableGrid">
    <w:name w:val="Table Grid"/>
    <w:aliases w:val="Header Table Grid"/>
    <w:basedOn w:val="TableNormal"/>
    <w:uiPriority w:val="59"/>
    <w:rsid w:val="00B3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E2C85"/>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table" w:customStyle="1" w:styleId="ScreeningTableStyle">
    <w:name w:val="Screening Table Style"/>
    <w:basedOn w:val="MediumShading1-Accent3"/>
    <w:uiPriority w:val="99"/>
    <w:rsid w:val="00422981"/>
    <w:rPr>
      <w:color w:val="808080" w:themeColor="background1" w:themeShade="80"/>
    </w:rPr>
    <w:tblPr>
      <w:tblBorders>
        <w:top w:val="single" w:sz="8" w:space="0" w:color="56008C"/>
        <w:left w:val="single" w:sz="8" w:space="0" w:color="56008C"/>
        <w:bottom w:val="single" w:sz="8" w:space="0" w:color="56008C"/>
        <w:right w:val="single" w:sz="8" w:space="0" w:color="56008C"/>
        <w:insideH w:val="single" w:sz="8" w:space="0" w:color="56008C"/>
      </w:tblBorders>
    </w:tblPr>
    <w:tblStylePr w:type="firstRow">
      <w:pPr>
        <w:wordWrap/>
        <w:spacing w:beforeLines="0" w:before="60" w:beforeAutospacing="0" w:afterLines="0" w:after="60" w:afterAutospacing="0" w:line="240" w:lineRule="auto"/>
        <w:contextualSpacing w:val="0"/>
      </w:pPr>
      <w:rPr>
        <w:rFonts w:ascii="Arial" w:hAnsi="Arial"/>
        <w:b/>
        <w:bCs/>
        <w:color w:val="FFFFFF" w:themeColor="background1"/>
        <w:sz w:val="28"/>
      </w:rPr>
      <w:tblPr/>
      <w:tcPr>
        <w:tcBorders>
          <w:top w:val="single" w:sz="4" w:space="0" w:color="56008C"/>
          <w:left w:val="single" w:sz="4" w:space="0" w:color="56008C"/>
          <w:bottom w:val="single" w:sz="4" w:space="0" w:color="56008C"/>
          <w:right w:val="single" w:sz="4" w:space="0" w:color="56008C"/>
          <w:insideH w:val="nil"/>
          <w:insideV w:val="nil"/>
          <w:tl2br w:val="nil"/>
          <w:tr2bl w:val="nil"/>
        </w:tcBorders>
        <w:shd w:val="clear" w:color="auto" w:fill="56008C"/>
      </w:tcPr>
    </w:tblStylePr>
    <w:tblStylePr w:type="lastRow">
      <w:pPr>
        <w:spacing w:before="0" w:after="0" w:line="240" w:lineRule="auto"/>
      </w:pPr>
      <w:rPr>
        <w:b/>
        <w:bCs/>
      </w:rPr>
      <w:tblPr/>
      <w:tcPr>
        <w:tcBorders>
          <w:top w:val="double" w:sz="4" w:space="0" w:color="56008C"/>
          <w:left w:val="single" w:sz="4" w:space="0" w:color="56008C"/>
          <w:bottom w:val="single" w:sz="4" w:space="0" w:color="56008C"/>
          <w:right w:val="single" w:sz="4" w:space="0" w:color="56008C"/>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229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er">
    <w:name w:val="footer"/>
    <w:basedOn w:val="Normal"/>
    <w:link w:val="FooterChar"/>
    <w:uiPriority w:val="99"/>
    <w:unhideWhenUsed/>
    <w:rsid w:val="00310FA6"/>
    <w:pPr>
      <w:tabs>
        <w:tab w:val="center" w:pos="4513"/>
        <w:tab w:val="right" w:pos="9026"/>
      </w:tabs>
    </w:pPr>
  </w:style>
  <w:style w:type="character" w:customStyle="1" w:styleId="FooterChar">
    <w:name w:val="Footer Char"/>
    <w:basedOn w:val="DefaultParagraphFont"/>
    <w:link w:val="Footer"/>
    <w:uiPriority w:val="99"/>
    <w:rsid w:val="00310FA6"/>
    <w:rPr>
      <w:rFonts w:ascii="Arial" w:hAnsi="Arial" w:cs="Arial"/>
      <w:sz w:val="24"/>
      <w:lang w:eastAsia="en-US"/>
    </w:rPr>
  </w:style>
  <w:style w:type="paragraph" w:styleId="Title">
    <w:name w:val="Title"/>
    <w:aliases w:val="Document Title"/>
    <w:basedOn w:val="Normal"/>
    <w:next w:val="Normal"/>
    <w:link w:val="TitleChar"/>
    <w:uiPriority w:val="1"/>
    <w:qFormat/>
    <w:rsid w:val="001A7E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ocument Title Char"/>
    <w:basedOn w:val="DefaultParagraphFont"/>
    <w:link w:val="Title"/>
    <w:uiPriority w:val="1"/>
    <w:rsid w:val="001A7E7C"/>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1A7E7C"/>
    <w:pPr>
      <w:spacing w:after="200" w:line="276" w:lineRule="auto"/>
      <w:ind w:left="720"/>
      <w:contextualSpacing/>
    </w:pPr>
    <w:rPr>
      <w:rFonts w:ascii="Times New Roman" w:eastAsiaTheme="minorHAnsi" w:hAnsi="Times New Roman" w:cs="Times New Roman"/>
      <w:szCs w:val="24"/>
    </w:rPr>
  </w:style>
  <w:style w:type="paragraph" w:customStyle="1" w:styleId="HeaderTableGridItalic">
    <w:name w:val="Header Table Grid Italic"/>
    <w:basedOn w:val="Normal"/>
    <w:autoRedefine/>
    <w:rsid w:val="001A7E7C"/>
    <w:rPr>
      <w:rFonts w:eastAsia="SimSun"/>
      <w:i/>
      <w:iCs/>
      <w:sz w:val="16"/>
      <w:szCs w:val="16"/>
    </w:rPr>
  </w:style>
  <w:style w:type="paragraph" w:styleId="FootnoteText">
    <w:name w:val="footnote text"/>
    <w:basedOn w:val="Normal"/>
    <w:link w:val="FootnoteTextChar"/>
    <w:uiPriority w:val="99"/>
    <w:unhideWhenUsed/>
    <w:rsid w:val="001A7E7C"/>
    <w:rPr>
      <w:rFonts w:ascii="Times New Roman" w:eastAsiaTheme="minorHAnsi" w:hAnsi="Times New Roman" w:cs="Times New Roman"/>
      <w:sz w:val="20"/>
    </w:rPr>
  </w:style>
  <w:style w:type="character" w:customStyle="1" w:styleId="FootnoteTextChar">
    <w:name w:val="Footnote Text Char"/>
    <w:basedOn w:val="DefaultParagraphFont"/>
    <w:link w:val="FootnoteText"/>
    <w:uiPriority w:val="99"/>
    <w:rsid w:val="001A7E7C"/>
    <w:rPr>
      <w:rFonts w:eastAsiaTheme="minorHAnsi"/>
      <w:lang w:eastAsia="en-US"/>
    </w:rPr>
  </w:style>
  <w:style w:type="paragraph" w:customStyle="1" w:styleId="DocumentTableText">
    <w:name w:val="Document Table Text"/>
    <w:basedOn w:val="Normal"/>
    <w:autoRedefine/>
    <w:rsid w:val="001A7E7C"/>
    <w:rPr>
      <w:rFonts w:eastAsia="SimSun"/>
      <w:szCs w:val="24"/>
    </w:rPr>
  </w:style>
  <w:style w:type="character" w:customStyle="1" w:styleId="CommentTextChar">
    <w:name w:val="Comment Text Char"/>
    <w:basedOn w:val="DefaultParagraphFont"/>
    <w:link w:val="CommentText"/>
    <w:uiPriority w:val="99"/>
    <w:semiHidden/>
    <w:rsid w:val="001A7E7C"/>
    <w:rPr>
      <w:rFonts w:eastAsiaTheme="minorHAnsi"/>
      <w:lang w:eastAsia="en-US"/>
    </w:rPr>
  </w:style>
  <w:style w:type="paragraph" w:styleId="CommentText">
    <w:name w:val="annotation text"/>
    <w:basedOn w:val="Normal"/>
    <w:link w:val="CommentTextChar"/>
    <w:uiPriority w:val="99"/>
    <w:semiHidden/>
    <w:unhideWhenUsed/>
    <w:rsid w:val="001A7E7C"/>
    <w:pPr>
      <w:spacing w:after="200"/>
    </w:pPr>
    <w:rPr>
      <w:rFonts w:ascii="Times New Roman" w:eastAsiaTheme="minorHAnsi" w:hAnsi="Times New Roman" w:cs="Times New Roman"/>
      <w:sz w:val="20"/>
    </w:rPr>
  </w:style>
  <w:style w:type="character" w:customStyle="1" w:styleId="CommentSubjectChar">
    <w:name w:val="Comment Subject Char"/>
    <w:basedOn w:val="CommentTextChar"/>
    <w:link w:val="CommentSubject"/>
    <w:uiPriority w:val="99"/>
    <w:semiHidden/>
    <w:rsid w:val="001A7E7C"/>
    <w:rPr>
      <w:rFonts w:eastAsiaTheme="minorHAnsi"/>
      <w:b/>
      <w:bCs/>
      <w:lang w:eastAsia="en-US"/>
    </w:rPr>
  </w:style>
  <w:style w:type="paragraph" w:styleId="CommentSubject">
    <w:name w:val="annotation subject"/>
    <w:basedOn w:val="CommentText"/>
    <w:next w:val="CommentText"/>
    <w:link w:val="CommentSubjectChar"/>
    <w:uiPriority w:val="99"/>
    <w:semiHidden/>
    <w:unhideWhenUsed/>
    <w:rsid w:val="001A7E7C"/>
    <w:rPr>
      <w:b/>
      <w:bCs/>
    </w:rPr>
  </w:style>
  <w:style w:type="paragraph" w:customStyle="1" w:styleId="DocumentTableText2">
    <w:name w:val="Document Table Text 2"/>
    <w:basedOn w:val="Normal"/>
    <w:rsid w:val="001A7E7C"/>
    <w:pPr>
      <w:spacing w:before="120" w:after="120"/>
      <w:jc w:val="both"/>
    </w:pPr>
    <w:rPr>
      <w:rFonts w:cs="Times New Roman"/>
      <w:sz w:val="20"/>
    </w:rPr>
  </w:style>
  <w:style w:type="paragraph" w:styleId="Caption">
    <w:name w:val="caption"/>
    <w:basedOn w:val="Normal"/>
    <w:next w:val="Normal"/>
    <w:uiPriority w:val="35"/>
    <w:unhideWhenUsed/>
    <w:qFormat/>
    <w:rsid w:val="001A7E7C"/>
    <w:pPr>
      <w:spacing w:after="200"/>
    </w:pPr>
    <w:rPr>
      <w:rFonts w:ascii="Times New Roman" w:eastAsiaTheme="minorHAnsi" w:hAnsi="Times New Roman" w:cs="Times New Roman"/>
      <w:b/>
      <w:bCs/>
      <w:color w:val="4F81BD" w:themeColor="accent1"/>
      <w:sz w:val="18"/>
      <w:szCs w:val="18"/>
    </w:rPr>
  </w:style>
  <w:style w:type="paragraph" w:styleId="NoSpacing">
    <w:name w:val="No Spacing"/>
    <w:uiPriority w:val="1"/>
    <w:qFormat/>
    <w:rsid w:val="001A7E7C"/>
    <w:rPr>
      <w:rFonts w:asciiTheme="minorHAnsi" w:eastAsiaTheme="minorHAnsi" w:hAnsiTheme="minorHAnsi" w:cstheme="minorBidi"/>
      <w:sz w:val="22"/>
      <w:szCs w:val="22"/>
      <w:lang w:eastAsia="en-US"/>
    </w:rPr>
  </w:style>
  <w:style w:type="character" w:customStyle="1" w:styleId="DocumentTextChar1">
    <w:name w:val="Document Text Char1"/>
    <w:basedOn w:val="DefaultParagraphFont"/>
    <w:link w:val="DocumentText"/>
    <w:rsid w:val="001A7E7C"/>
    <w:rPr>
      <w:rFonts w:ascii="Arial" w:hAnsi="Arial" w:cs="Arial"/>
      <w:sz w:val="24"/>
      <w:szCs w:val="24"/>
    </w:rPr>
  </w:style>
  <w:style w:type="paragraph" w:customStyle="1" w:styleId="DocumentText">
    <w:name w:val="Document Text"/>
    <w:basedOn w:val="Normal"/>
    <w:link w:val="DocumentTextChar1"/>
    <w:autoRedefine/>
    <w:rsid w:val="001A7E7C"/>
    <w:pPr>
      <w:keepLines/>
      <w:spacing w:before="120" w:after="60"/>
    </w:pPr>
    <w:rPr>
      <w:szCs w:val="24"/>
      <w:lang w:eastAsia="en-GB"/>
    </w:rPr>
  </w:style>
  <w:style w:type="character" w:customStyle="1" w:styleId="EndnoteTextChar">
    <w:name w:val="Endnote Text Char"/>
    <w:basedOn w:val="DefaultParagraphFont"/>
    <w:link w:val="EndnoteText"/>
    <w:uiPriority w:val="99"/>
    <w:semiHidden/>
    <w:rsid w:val="001A7E7C"/>
    <w:rPr>
      <w:rFonts w:eastAsiaTheme="minorHAnsi"/>
      <w:lang w:eastAsia="en-US"/>
    </w:rPr>
  </w:style>
  <w:style w:type="paragraph" w:styleId="EndnoteText">
    <w:name w:val="endnote text"/>
    <w:basedOn w:val="Normal"/>
    <w:link w:val="EndnoteTextChar"/>
    <w:uiPriority w:val="99"/>
    <w:semiHidden/>
    <w:unhideWhenUsed/>
    <w:rsid w:val="001A7E7C"/>
    <w:rPr>
      <w:rFonts w:ascii="Times New Roman" w:eastAsiaTheme="minorHAnsi" w:hAnsi="Times New Roman" w:cs="Times New Roman"/>
      <w:sz w:val="20"/>
    </w:rPr>
  </w:style>
  <w:style w:type="paragraph" w:customStyle="1" w:styleId="TableText">
    <w:name w:val="Table Text"/>
    <w:basedOn w:val="Normal"/>
    <w:autoRedefine/>
    <w:rsid w:val="001A7E7C"/>
    <w:pPr>
      <w:tabs>
        <w:tab w:val="right" w:pos="9000"/>
      </w:tabs>
      <w:spacing w:before="60" w:after="60"/>
    </w:pPr>
    <w:rPr>
      <w:rFonts w:ascii="Times New Roman" w:eastAsia="SimSun" w:hAnsi="Times New Roman"/>
      <w:bCs/>
      <w:szCs w:val="24"/>
      <w:lang w:eastAsia="en-GB"/>
    </w:rPr>
  </w:style>
  <w:style w:type="character" w:styleId="Strong">
    <w:name w:val="Strong"/>
    <w:basedOn w:val="DefaultParagraphFont"/>
    <w:qFormat/>
    <w:rsid w:val="001A7E7C"/>
    <w:rPr>
      <w:b/>
      <w:bCs/>
    </w:rPr>
  </w:style>
  <w:style w:type="paragraph" w:customStyle="1" w:styleId="DocumentTableHeader">
    <w:name w:val="Document Table Header"/>
    <w:basedOn w:val="Normal"/>
    <w:autoRedefine/>
    <w:rsid w:val="001A7E7C"/>
    <w:pPr>
      <w:spacing w:after="120"/>
      <w:jc w:val="both"/>
    </w:pPr>
    <w:rPr>
      <w:rFonts w:ascii="Times New Roman" w:eastAsia="SimSun" w:hAnsi="Times New Roman"/>
      <w:b/>
      <w:sz w:val="20"/>
    </w:rPr>
  </w:style>
  <w:style w:type="paragraph" w:customStyle="1" w:styleId="CharCharCharChar">
    <w:name w:val="Char Char Char Char"/>
    <w:basedOn w:val="Normal"/>
    <w:rsid w:val="001A7E7C"/>
    <w:pPr>
      <w:spacing w:after="160" w:line="240" w:lineRule="exact"/>
    </w:pPr>
    <w:rPr>
      <w:rFonts w:ascii="Verdana" w:hAnsi="Verdana" w:cs="Times New Roman"/>
      <w:sz w:val="20"/>
      <w:lang w:val="en-US"/>
    </w:rPr>
  </w:style>
  <w:style w:type="character" w:customStyle="1" w:styleId="m1">
    <w:name w:val="m1"/>
    <w:basedOn w:val="DefaultParagraphFont"/>
    <w:rsid w:val="001A7E7C"/>
    <w:rPr>
      <w:color w:val="0000FF"/>
    </w:rPr>
  </w:style>
  <w:style w:type="character" w:customStyle="1" w:styleId="t1">
    <w:name w:val="t1"/>
    <w:basedOn w:val="DefaultParagraphFont"/>
    <w:rsid w:val="001A7E7C"/>
    <w:rPr>
      <w:color w:val="990000"/>
    </w:rPr>
  </w:style>
  <w:style w:type="character" w:customStyle="1" w:styleId="b1">
    <w:name w:val="b1"/>
    <w:basedOn w:val="DefaultParagraphFont"/>
    <w:rsid w:val="001A7E7C"/>
    <w:rPr>
      <w:rFonts w:ascii="Courier New" w:hAnsi="Courier New" w:cs="Courier New" w:hint="default"/>
      <w:b/>
      <w:bCs/>
      <w:strike w:val="0"/>
      <w:dstrike w:val="0"/>
      <w:color w:val="FF0000"/>
      <w:u w:val="none"/>
      <w:effect w:val="none"/>
    </w:rPr>
  </w:style>
  <w:style w:type="character" w:customStyle="1" w:styleId="DocumentTextCharCharChar">
    <w:name w:val="Document Text Char Char Char"/>
    <w:basedOn w:val="DefaultParagraphFont"/>
    <w:link w:val="DocumentTextCharChar"/>
    <w:rsid w:val="001A7E7C"/>
    <w:rPr>
      <w:rFonts w:ascii="Calibri" w:eastAsia="Calibri" w:hAnsi="Calibri"/>
      <w:sz w:val="24"/>
      <w:szCs w:val="24"/>
    </w:rPr>
  </w:style>
  <w:style w:type="paragraph" w:customStyle="1" w:styleId="DocumentTextCharChar">
    <w:name w:val="Document Text Char Char"/>
    <w:basedOn w:val="Normal"/>
    <w:link w:val="DocumentTextCharCharChar"/>
    <w:autoRedefine/>
    <w:rsid w:val="001A7E7C"/>
    <w:pPr>
      <w:keepLines/>
      <w:numPr>
        <w:ilvl w:val="1"/>
        <w:numId w:val="4"/>
      </w:numPr>
      <w:spacing w:after="120" w:line="276" w:lineRule="auto"/>
    </w:pPr>
    <w:rPr>
      <w:rFonts w:ascii="Calibri" w:eastAsia="Calibri" w:hAnsi="Calibri" w:cs="Times New Roman"/>
      <w:szCs w:val="24"/>
      <w:lang w:eastAsia="en-GB"/>
    </w:rPr>
  </w:style>
  <w:style w:type="paragraph" w:customStyle="1" w:styleId="Appendix1">
    <w:name w:val="Appendix 1"/>
    <w:basedOn w:val="Heading1"/>
    <w:next w:val="Normal"/>
    <w:autoRedefine/>
    <w:rsid w:val="001A7E7C"/>
    <w:pPr>
      <w:pageBreakBefore/>
      <w:numPr>
        <w:numId w:val="5"/>
      </w:numPr>
      <w:spacing w:before="240" w:after="240" w:line="276" w:lineRule="auto"/>
      <w:ind w:left="357" w:hanging="357"/>
      <w:jc w:val="both"/>
    </w:pPr>
    <w:rPr>
      <w:rFonts w:ascii="Calibri" w:hAnsi="Calibri" w:cs="Times New Roman"/>
      <w:color w:val="365F91" w:themeColor="accent1" w:themeShade="BF"/>
      <w:kern w:val="32"/>
      <w:sz w:val="32"/>
      <w:szCs w:val="32"/>
    </w:rPr>
  </w:style>
  <w:style w:type="paragraph" w:customStyle="1" w:styleId="AppendixB2">
    <w:name w:val="Appendix B2"/>
    <w:basedOn w:val="Appendix1"/>
    <w:next w:val="Normal"/>
    <w:qFormat/>
    <w:rsid w:val="001A7E7C"/>
    <w:pPr>
      <w:pageBreakBefore w:val="0"/>
      <w:numPr>
        <w:numId w:val="6"/>
      </w:numPr>
      <w:outlineLvl w:val="1"/>
    </w:pPr>
    <w:rPr>
      <w:sz w:val="28"/>
    </w:rPr>
  </w:style>
  <w:style w:type="paragraph" w:styleId="Subtitle">
    <w:name w:val="Subtitle"/>
    <w:aliases w:val="Informatics Title"/>
    <w:next w:val="Normal"/>
    <w:link w:val="SubtitleChar"/>
    <w:qFormat/>
    <w:rsid w:val="001A7E7C"/>
    <w:pPr>
      <w:numPr>
        <w:ilvl w:val="1"/>
      </w:numPr>
      <w:pBdr>
        <w:left w:val="single" w:sz="24" w:space="4" w:color="0063BE"/>
      </w:pBdr>
      <w:spacing w:after="120"/>
      <w:ind w:left="567"/>
    </w:pPr>
    <w:rPr>
      <w:rFonts w:ascii="Calibri" w:hAnsi="Calibri" w:cs="Arial"/>
      <w:iCs/>
      <w:color w:val="000000"/>
      <w:spacing w:val="15"/>
      <w:sz w:val="22"/>
      <w:szCs w:val="24"/>
      <w:lang w:eastAsia="en-US"/>
    </w:rPr>
  </w:style>
  <w:style w:type="character" w:customStyle="1" w:styleId="SubtitleChar">
    <w:name w:val="Subtitle Char"/>
    <w:aliases w:val="Informatics Title Char"/>
    <w:basedOn w:val="DefaultParagraphFont"/>
    <w:link w:val="Subtitle"/>
    <w:rsid w:val="001A7E7C"/>
    <w:rPr>
      <w:rFonts w:ascii="Calibri" w:hAnsi="Calibri" w:cs="Arial"/>
      <w:iCs/>
      <w:color w:val="000000"/>
      <w:spacing w:val="15"/>
      <w:sz w:val="22"/>
      <w:szCs w:val="24"/>
      <w:lang w:eastAsia="en-US"/>
    </w:rPr>
  </w:style>
  <w:style w:type="paragraph" w:customStyle="1" w:styleId="Default">
    <w:name w:val="Default"/>
    <w:rsid w:val="001A7E7C"/>
    <w:pPr>
      <w:autoSpaceDE w:val="0"/>
      <w:autoSpaceDN w:val="0"/>
      <w:adjustRightInd w:val="0"/>
    </w:pPr>
    <w:rPr>
      <w:rFonts w:ascii="Arial" w:eastAsiaTheme="minorHAns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0"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48"/>
    <w:rPr>
      <w:rFonts w:ascii="Arial" w:hAnsi="Arial" w:cs="Arial"/>
      <w:sz w:val="24"/>
      <w:lang w:eastAsia="en-US"/>
    </w:rPr>
  </w:style>
  <w:style w:type="paragraph" w:styleId="Heading1">
    <w:name w:val="heading 1"/>
    <w:basedOn w:val="Normal"/>
    <w:next w:val="Normal"/>
    <w:link w:val="Heading1Char"/>
    <w:uiPriority w:val="9"/>
    <w:qFormat/>
    <w:pPr>
      <w:keepNext/>
      <w:outlineLvl w:val="0"/>
    </w:pPr>
    <w:rPr>
      <w:b/>
      <w:bCs/>
      <w:color w:val="FFFFFF"/>
    </w:rPr>
  </w:style>
  <w:style w:type="paragraph" w:styleId="Heading2">
    <w:name w:val="heading 2"/>
    <w:basedOn w:val="Normal"/>
    <w:next w:val="Normal"/>
    <w:link w:val="Heading2Char"/>
    <w:uiPriority w:val="9"/>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nhideWhenUsed/>
    <w:qFormat/>
    <w:rsid w:val="00DE2C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3D0C"/>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653D0C"/>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unhideWhenUsed/>
    <w:qFormat/>
    <w:rsid w:val="00653D0C"/>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unhideWhenUsed/>
    <w:qFormat/>
    <w:rsid w:val="00653D0C"/>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53D0C"/>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D0C"/>
    <w:rPr>
      <w:rFonts w:ascii="Arial" w:hAnsi="Arial" w:cs="Arial"/>
      <w:b/>
      <w:bCs/>
      <w:color w:val="FFFFFF"/>
      <w:sz w:val="24"/>
      <w:lang w:eastAsia="en-US"/>
    </w:rPr>
  </w:style>
  <w:style w:type="character" w:customStyle="1" w:styleId="Heading2Char">
    <w:name w:val="Heading 2 Char"/>
    <w:link w:val="Heading2"/>
    <w:uiPriority w:val="9"/>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DE2C85"/>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rsid w:val="00653D0C"/>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653D0C"/>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653D0C"/>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653D0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653D0C"/>
    <w:rPr>
      <w:rFonts w:asciiTheme="majorHAnsi" w:eastAsiaTheme="majorEastAsia" w:hAnsiTheme="majorHAnsi" w:cstheme="majorBidi"/>
      <w:i/>
      <w:iCs/>
      <w:color w:val="404040" w:themeColor="text1" w:themeTint="BF"/>
      <w:lang w:eastAsia="en-US"/>
    </w:rPr>
  </w:style>
  <w:style w:type="paragraph" w:styleId="Header">
    <w:name w:val="header"/>
    <w:basedOn w:val="Normal"/>
    <w:link w:val="HeaderChar"/>
    <w:uiPriority w:val="99"/>
    <w:unhideWhenUsed/>
    <w:rsid w:val="00421192"/>
    <w:pPr>
      <w:tabs>
        <w:tab w:val="center" w:pos="4513"/>
        <w:tab w:val="right" w:pos="9026"/>
      </w:tabs>
    </w:pPr>
    <w:rPr>
      <w:rFonts w:cs="Times New Roman"/>
      <w:lang w:val="x-none"/>
    </w:rPr>
  </w:style>
  <w:style w:type="character" w:customStyle="1" w:styleId="HeaderChar">
    <w:name w:val="Header Char"/>
    <w:link w:val="Header"/>
    <w:uiPriority w:val="99"/>
    <w:rsid w:val="00421192"/>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593C11"/>
    <w:pPr>
      <w:spacing w:after="360" w:line="320" w:lineRule="exact"/>
      <w:ind w:right="794"/>
    </w:pPr>
    <w:rPr>
      <w:rFonts w:cs="Times New Roman"/>
      <w:lang w:eastAsia="en-GB"/>
    </w:rPr>
  </w:style>
  <w:style w:type="character" w:styleId="FollowedHyperlink">
    <w:name w:val="FollowedHyperlink"/>
    <w:qFormat/>
    <w:rsid w:val="003C6B1A"/>
    <w:rPr>
      <w:color w:val="56008C"/>
      <w:u w:val="none"/>
    </w:rPr>
  </w:style>
  <w:style w:type="paragraph" w:customStyle="1" w:styleId="PHENumberedbodytext">
    <w:name w:val="PHE Numbered body text"/>
    <w:basedOn w:val="PHEBodycopy"/>
    <w:qFormat/>
    <w:rsid w:val="00A504D6"/>
    <w:pPr>
      <w:numPr>
        <w:ilvl w:val="1"/>
        <w:numId w:val="1"/>
      </w:numPr>
      <w:ind w:left="567" w:hanging="567"/>
    </w:pPr>
  </w:style>
  <w:style w:type="paragraph" w:customStyle="1" w:styleId="PHEBulletpoints">
    <w:name w:val="PHE Bullet points"/>
    <w:qFormat/>
    <w:rsid w:val="003C6B1A"/>
    <w:pPr>
      <w:numPr>
        <w:numId w:val="2"/>
      </w:numPr>
      <w:spacing w:after="360" w:line="320" w:lineRule="atLeast"/>
      <w:ind w:right="794"/>
    </w:pPr>
    <w:rPr>
      <w:rFonts w:ascii="Arial" w:hAnsi="Arial"/>
      <w:sz w:val="24"/>
      <w:szCs w:val="24"/>
      <w:lang w:eastAsia="en-US"/>
    </w:rPr>
  </w:style>
  <w:style w:type="paragraph" w:customStyle="1" w:styleId="PHESecondaryHeadingOne">
    <w:name w:val="PHE Secondary Heading One"/>
    <w:basedOn w:val="Normal"/>
    <w:qFormat/>
    <w:rsid w:val="003C6B1A"/>
    <w:pPr>
      <w:spacing w:after="320" w:line="360" w:lineRule="exact"/>
    </w:pPr>
    <w:rPr>
      <w:rFonts w:cs="Times New Roman"/>
      <w:color w:val="56008C"/>
      <w:sz w:val="28"/>
    </w:rPr>
  </w:style>
  <w:style w:type="paragraph" w:customStyle="1" w:styleId="PHEChapterheading">
    <w:name w:val="PHE Chapter heading"/>
    <w:basedOn w:val="Normal"/>
    <w:qFormat/>
    <w:rsid w:val="003C6B1A"/>
    <w:pPr>
      <w:spacing w:after="480" w:line="660" w:lineRule="exact"/>
      <w:ind w:right="794"/>
      <w:outlineLvl w:val="0"/>
    </w:pPr>
    <w:rPr>
      <w:rFonts w:cs="Times New Roman"/>
      <w:color w:val="56008C"/>
      <w:sz w:val="48"/>
      <w:szCs w:val="48"/>
    </w:rPr>
  </w:style>
  <w:style w:type="paragraph" w:customStyle="1" w:styleId="PHEFootnote">
    <w:name w:val="PHE Footnote"/>
    <w:basedOn w:val="Normal"/>
    <w:rsid w:val="005771B1"/>
    <w:pPr>
      <w:spacing w:line="240" w:lineRule="exact"/>
    </w:pPr>
    <w:rPr>
      <w:rFonts w:cs="Times New Roman"/>
      <w:b/>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PageNumber">
    <w:name w:val="page number"/>
    <w:rsid w:val="005F4B6C"/>
    <w:rPr>
      <w:sz w:val="20"/>
    </w:rPr>
  </w:style>
  <w:style w:type="character" w:styleId="Hyperlink">
    <w:name w:val="Hyperlink"/>
    <w:uiPriority w:val="99"/>
    <w:qFormat/>
    <w:rsid w:val="003C6B1A"/>
    <w:rPr>
      <w:color w:val="56008C"/>
    </w:rPr>
  </w:style>
  <w:style w:type="paragraph" w:styleId="TOC1">
    <w:name w:val="toc 1"/>
    <w:basedOn w:val="Normal"/>
    <w:next w:val="Normal"/>
    <w:link w:val="TOC1Char"/>
    <w:autoRedefine/>
    <w:uiPriority w:val="39"/>
    <w:rsid w:val="00EE6F02"/>
    <w:pPr>
      <w:tabs>
        <w:tab w:val="right" w:pos="9781"/>
      </w:tabs>
      <w:spacing w:after="120" w:line="276" w:lineRule="auto"/>
    </w:pPr>
    <w:rPr>
      <w:rFonts w:cs="Times New Roman"/>
      <w:b/>
      <w:noProof/>
      <w:lang w:val="x-none"/>
    </w:rPr>
  </w:style>
  <w:style w:type="character" w:customStyle="1" w:styleId="TOC1Char">
    <w:name w:val="TOC 1 Char"/>
    <w:link w:val="TOC1"/>
    <w:uiPriority w:val="39"/>
    <w:rsid w:val="00EE6F02"/>
    <w:rPr>
      <w:rFonts w:ascii="Arial" w:hAnsi="Arial"/>
      <w:b/>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3C6B1A"/>
    <w:rPr>
      <w:b/>
      <w:bCs/>
      <w:color w:val="56008C"/>
      <w:sz w:val="52"/>
    </w:rPr>
  </w:style>
  <w:style w:type="character" w:customStyle="1" w:styleId="PHEFrontpagetitlesecondlevel">
    <w:name w:val="PHE Front page title second level"/>
    <w:rsid w:val="003C6B1A"/>
    <w:rPr>
      <w:bCs/>
      <w:color w:val="E28C05"/>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3C6B1A"/>
    <w:pPr>
      <w:spacing w:after="360"/>
    </w:pPr>
    <w:rPr>
      <w:color w:val="E28C05"/>
      <w:sz w:val="24"/>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table" w:styleId="TableGrid">
    <w:name w:val="Table Grid"/>
    <w:aliases w:val="Header Table Grid"/>
    <w:basedOn w:val="TableNormal"/>
    <w:uiPriority w:val="59"/>
    <w:rsid w:val="00B3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E2C85"/>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table" w:customStyle="1" w:styleId="ScreeningTableStyle">
    <w:name w:val="Screening Table Style"/>
    <w:basedOn w:val="MediumShading1-Accent3"/>
    <w:uiPriority w:val="99"/>
    <w:rsid w:val="00422981"/>
    <w:rPr>
      <w:color w:val="808080" w:themeColor="background1" w:themeShade="80"/>
    </w:rPr>
    <w:tblPr>
      <w:tblBorders>
        <w:top w:val="single" w:sz="8" w:space="0" w:color="56008C"/>
        <w:left w:val="single" w:sz="8" w:space="0" w:color="56008C"/>
        <w:bottom w:val="single" w:sz="8" w:space="0" w:color="56008C"/>
        <w:right w:val="single" w:sz="8" w:space="0" w:color="56008C"/>
        <w:insideH w:val="single" w:sz="8" w:space="0" w:color="56008C"/>
      </w:tblBorders>
    </w:tblPr>
    <w:tblStylePr w:type="firstRow">
      <w:pPr>
        <w:wordWrap/>
        <w:spacing w:beforeLines="0" w:before="60" w:beforeAutospacing="0" w:afterLines="0" w:after="60" w:afterAutospacing="0" w:line="240" w:lineRule="auto"/>
        <w:contextualSpacing w:val="0"/>
      </w:pPr>
      <w:rPr>
        <w:rFonts w:ascii="Arial" w:hAnsi="Arial"/>
        <w:b/>
        <w:bCs/>
        <w:color w:val="FFFFFF" w:themeColor="background1"/>
        <w:sz w:val="28"/>
      </w:rPr>
      <w:tblPr/>
      <w:tcPr>
        <w:tcBorders>
          <w:top w:val="single" w:sz="4" w:space="0" w:color="56008C"/>
          <w:left w:val="single" w:sz="4" w:space="0" w:color="56008C"/>
          <w:bottom w:val="single" w:sz="4" w:space="0" w:color="56008C"/>
          <w:right w:val="single" w:sz="4" w:space="0" w:color="56008C"/>
          <w:insideH w:val="nil"/>
          <w:insideV w:val="nil"/>
          <w:tl2br w:val="nil"/>
          <w:tr2bl w:val="nil"/>
        </w:tcBorders>
        <w:shd w:val="clear" w:color="auto" w:fill="56008C"/>
      </w:tcPr>
    </w:tblStylePr>
    <w:tblStylePr w:type="lastRow">
      <w:pPr>
        <w:spacing w:before="0" w:after="0" w:line="240" w:lineRule="auto"/>
      </w:pPr>
      <w:rPr>
        <w:b/>
        <w:bCs/>
      </w:rPr>
      <w:tblPr/>
      <w:tcPr>
        <w:tcBorders>
          <w:top w:val="double" w:sz="4" w:space="0" w:color="56008C"/>
          <w:left w:val="single" w:sz="4" w:space="0" w:color="56008C"/>
          <w:bottom w:val="single" w:sz="4" w:space="0" w:color="56008C"/>
          <w:right w:val="single" w:sz="4" w:space="0" w:color="56008C"/>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2298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Footer">
    <w:name w:val="footer"/>
    <w:basedOn w:val="Normal"/>
    <w:link w:val="FooterChar"/>
    <w:uiPriority w:val="99"/>
    <w:unhideWhenUsed/>
    <w:rsid w:val="00310FA6"/>
    <w:pPr>
      <w:tabs>
        <w:tab w:val="center" w:pos="4513"/>
        <w:tab w:val="right" w:pos="9026"/>
      </w:tabs>
    </w:pPr>
  </w:style>
  <w:style w:type="character" w:customStyle="1" w:styleId="FooterChar">
    <w:name w:val="Footer Char"/>
    <w:basedOn w:val="DefaultParagraphFont"/>
    <w:link w:val="Footer"/>
    <w:uiPriority w:val="99"/>
    <w:rsid w:val="00310FA6"/>
    <w:rPr>
      <w:rFonts w:ascii="Arial" w:hAnsi="Arial" w:cs="Arial"/>
      <w:sz w:val="24"/>
      <w:lang w:eastAsia="en-US"/>
    </w:rPr>
  </w:style>
  <w:style w:type="paragraph" w:styleId="Title">
    <w:name w:val="Title"/>
    <w:aliases w:val="Document Title"/>
    <w:basedOn w:val="Normal"/>
    <w:next w:val="Normal"/>
    <w:link w:val="TitleChar"/>
    <w:uiPriority w:val="1"/>
    <w:qFormat/>
    <w:rsid w:val="001A7E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ocument Title Char"/>
    <w:basedOn w:val="DefaultParagraphFont"/>
    <w:link w:val="Title"/>
    <w:uiPriority w:val="1"/>
    <w:rsid w:val="001A7E7C"/>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1A7E7C"/>
    <w:pPr>
      <w:spacing w:after="200" w:line="276" w:lineRule="auto"/>
      <w:ind w:left="720"/>
      <w:contextualSpacing/>
    </w:pPr>
    <w:rPr>
      <w:rFonts w:ascii="Times New Roman" w:eastAsiaTheme="minorHAnsi" w:hAnsi="Times New Roman" w:cs="Times New Roman"/>
      <w:szCs w:val="24"/>
    </w:rPr>
  </w:style>
  <w:style w:type="paragraph" w:customStyle="1" w:styleId="HeaderTableGridItalic">
    <w:name w:val="Header Table Grid Italic"/>
    <w:basedOn w:val="Normal"/>
    <w:autoRedefine/>
    <w:rsid w:val="001A7E7C"/>
    <w:rPr>
      <w:rFonts w:eastAsia="SimSun"/>
      <w:i/>
      <w:iCs/>
      <w:sz w:val="16"/>
      <w:szCs w:val="16"/>
    </w:rPr>
  </w:style>
  <w:style w:type="paragraph" w:styleId="FootnoteText">
    <w:name w:val="footnote text"/>
    <w:basedOn w:val="Normal"/>
    <w:link w:val="FootnoteTextChar"/>
    <w:uiPriority w:val="99"/>
    <w:unhideWhenUsed/>
    <w:rsid w:val="001A7E7C"/>
    <w:rPr>
      <w:rFonts w:ascii="Times New Roman" w:eastAsiaTheme="minorHAnsi" w:hAnsi="Times New Roman" w:cs="Times New Roman"/>
      <w:sz w:val="20"/>
    </w:rPr>
  </w:style>
  <w:style w:type="character" w:customStyle="1" w:styleId="FootnoteTextChar">
    <w:name w:val="Footnote Text Char"/>
    <w:basedOn w:val="DefaultParagraphFont"/>
    <w:link w:val="FootnoteText"/>
    <w:uiPriority w:val="99"/>
    <w:rsid w:val="001A7E7C"/>
    <w:rPr>
      <w:rFonts w:eastAsiaTheme="minorHAnsi"/>
      <w:lang w:eastAsia="en-US"/>
    </w:rPr>
  </w:style>
  <w:style w:type="paragraph" w:customStyle="1" w:styleId="DocumentTableText">
    <w:name w:val="Document Table Text"/>
    <w:basedOn w:val="Normal"/>
    <w:autoRedefine/>
    <w:rsid w:val="001A7E7C"/>
    <w:rPr>
      <w:rFonts w:eastAsia="SimSun"/>
      <w:szCs w:val="24"/>
    </w:rPr>
  </w:style>
  <w:style w:type="character" w:customStyle="1" w:styleId="CommentTextChar">
    <w:name w:val="Comment Text Char"/>
    <w:basedOn w:val="DefaultParagraphFont"/>
    <w:link w:val="CommentText"/>
    <w:uiPriority w:val="99"/>
    <w:semiHidden/>
    <w:rsid w:val="001A7E7C"/>
    <w:rPr>
      <w:rFonts w:eastAsiaTheme="minorHAnsi"/>
      <w:lang w:eastAsia="en-US"/>
    </w:rPr>
  </w:style>
  <w:style w:type="paragraph" w:styleId="CommentText">
    <w:name w:val="annotation text"/>
    <w:basedOn w:val="Normal"/>
    <w:link w:val="CommentTextChar"/>
    <w:uiPriority w:val="99"/>
    <w:semiHidden/>
    <w:unhideWhenUsed/>
    <w:rsid w:val="001A7E7C"/>
    <w:pPr>
      <w:spacing w:after="200"/>
    </w:pPr>
    <w:rPr>
      <w:rFonts w:ascii="Times New Roman" w:eastAsiaTheme="minorHAnsi" w:hAnsi="Times New Roman" w:cs="Times New Roman"/>
      <w:sz w:val="20"/>
    </w:rPr>
  </w:style>
  <w:style w:type="character" w:customStyle="1" w:styleId="CommentSubjectChar">
    <w:name w:val="Comment Subject Char"/>
    <w:basedOn w:val="CommentTextChar"/>
    <w:link w:val="CommentSubject"/>
    <w:uiPriority w:val="99"/>
    <w:semiHidden/>
    <w:rsid w:val="001A7E7C"/>
    <w:rPr>
      <w:rFonts w:eastAsiaTheme="minorHAnsi"/>
      <w:b/>
      <w:bCs/>
      <w:lang w:eastAsia="en-US"/>
    </w:rPr>
  </w:style>
  <w:style w:type="paragraph" w:styleId="CommentSubject">
    <w:name w:val="annotation subject"/>
    <w:basedOn w:val="CommentText"/>
    <w:next w:val="CommentText"/>
    <w:link w:val="CommentSubjectChar"/>
    <w:uiPriority w:val="99"/>
    <w:semiHidden/>
    <w:unhideWhenUsed/>
    <w:rsid w:val="001A7E7C"/>
    <w:rPr>
      <w:b/>
      <w:bCs/>
    </w:rPr>
  </w:style>
  <w:style w:type="paragraph" w:customStyle="1" w:styleId="DocumentTableText2">
    <w:name w:val="Document Table Text 2"/>
    <w:basedOn w:val="Normal"/>
    <w:rsid w:val="001A7E7C"/>
    <w:pPr>
      <w:spacing w:before="120" w:after="120"/>
      <w:jc w:val="both"/>
    </w:pPr>
    <w:rPr>
      <w:rFonts w:cs="Times New Roman"/>
      <w:sz w:val="20"/>
    </w:rPr>
  </w:style>
  <w:style w:type="paragraph" w:styleId="Caption">
    <w:name w:val="caption"/>
    <w:basedOn w:val="Normal"/>
    <w:next w:val="Normal"/>
    <w:uiPriority w:val="35"/>
    <w:unhideWhenUsed/>
    <w:qFormat/>
    <w:rsid w:val="001A7E7C"/>
    <w:pPr>
      <w:spacing w:after="200"/>
    </w:pPr>
    <w:rPr>
      <w:rFonts w:ascii="Times New Roman" w:eastAsiaTheme="minorHAnsi" w:hAnsi="Times New Roman" w:cs="Times New Roman"/>
      <w:b/>
      <w:bCs/>
      <w:color w:val="4F81BD" w:themeColor="accent1"/>
      <w:sz w:val="18"/>
      <w:szCs w:val="18"/>
    </w:rPr>
  </w:style>
  <w:style w:type="paragraph" w:styleId="NoSpacing">
    <w:name w:val="No Spacing"/>
    <w:uiPriority w:val="1"/>
    <w:qFormat/>
    <w:rsid w:val="001A7E7C"/>
    <w:rPr>
      <w:rFonts w:asciiTheme="minorHAnsi" w:eastAsiaTheme="minorHAnsi" w:hAnsiTheme="minorHAnsi" w:cstheme="minorBidi"/>
      <w:sz w:val="22"/>
      <w:szCs w:val="22"/>
      <w:lang w:eastAsia="en-US"/>
    </w:rPr>
  </w:style>
  <w:style w:type="character" w:customStyle="1" w:styleId="DocumentTextChar1">
    <w:name w:val="Document Text Char1"/>
    <w:basedOn w:val="DefaultParagraphFont"/>
    <w:link w:val="DocumentText"/>
    <w:rsid w:val="001A7E7C"/>
    <w:rPr>
      <w:rFonts w:ascii="Arial" w:hAnsi="Arial" w:cs="Arial"/>
      <w:sz w:val="24"/>
      <w:szCs w:val="24"/>
    </w:rPr>
  </w:style>
  <w:style w:type="paragraph" w:customStyle="1" w:styleId="DocumentText">
    <w:name w:val="Document Text"/>
    <w:basedOn w:val="Normal"/>
    <w:link w:val="DocumentTextChar1"/>
    <w:autoRedefine/>
    <w:rsid w:val="001A7E7C"/>
    <w:pPr>
      <w:keepLines/>
      <w:spacing w:before="120" w:after="60"/>
    </w:pPr>
    <w:rPr>
      <w:szCs w:val="24"/>
      <w:lang w:eastAsia="en-GB"/>
    </w:rPr>
  </w:style>
  <w:style w:type="character" w:customStyle="1" w:styleId="EndnoteTextChar">
    <w:name w:val="Endnote Text Char"/>
    <w:basedOn w:val="DefaultParagraphFont"/>
    <w:link w:val="EndnoteText"/>
    <w:uiPriority w:val="99"/>
    <w:semiHidden/>
    <w:rsid w:val="001A7E7C"/>
    <w:rPr>
      <w:rFonts w:eastAsiaTheme="minorHAnsi"/>
      <w:lang w:eastAsia="en-US"/>
    </w:rPr>
  </w:style>
  <w:style w:type="paragraph" w:styleId="EndnoteText">
    <w:name w:val="endnote text"/>
    <w:basedOn w:val="Normal"/>
    <w:link w:val="EndnoteTextChar"/>
    <w:uiPriority w:val="99"/>
    <w:semiHidden/>
    <w:unhideWhenUsed/>
    <w:rsid w:val="001A7E7C"/>
    <w:rPr>
      <w:rFonts w:ascii="Times New Roman" w:eastAsiaTheme="minorHAnsi" w:hAnsi="Times New Roman" w:cs="Times New Roman"/>
      <w:sz w:val="20"/>
    </w:rPr>
  </w:style>
  <w:style w:type="paragraph" w:customStyle="1" w:styleId="TableText">
    <w:name w:val="Table Text"/>
    <w:basedOn w:val="Normal"/>
    <w:autoRedefine/>
    <w:rsid w:val="001A7E7C"/>
    <w:pPr>
      <w:tabs>
        <w:tab w:val="right" w:pos="9000"/>
      </w:tabs>
      <w:spacing w:before="60" w:after="60"/>
    </w:pPr>
    <w:rPr>
      <w:rFonts w:ascii="Times New Roman" w:eastAsia="SimSun" w:hAnsi="Times New Roman"/>
      <w:bCs/>
      <w:szCs w:val="24"/>
      <w:lang w:eastAsia="en-GB"/>
    </w:rPr>
  </w:style>
  <w:style w:type="character" w:styleId="Strong">
    <w:name w:val="Strong"/>
    <w:basedOn w:val="DefaultParagraphFont"/>
    <w:qFormat/>
    <w:rsid w:val="001A7E7C"/>
    <w:rPr>
      <w:b/>
      <w:bCs/>
    </w:rPr>
  </w:style>
  <w:style w:type="paragraph" w:customStyle="1" w:styleId="DocumentTableHeader">
    <w:name w:val="Document Table Header"/>
    <w:basedOn w:val="Normal"/>
    <w:autoRedefine/>
    <w:rsid w:val="001A7E7C"/>
    <w:pPr>
      <w:spacing w:after="120"/>
      <w:jc w:val="both"/>
    </w:pPr>
    <w:rPr>
      <w:rFonts w:ascii="Times New Roman" w:eastAsia="SimSun" w:hAnsi="Times New Roman"/>
      <w:b/>
      <w:sz w:val="20"/>
    </w:rPr>
  </w:style>
  <w:style w:type="paragraph" w:customStyle="1" w:styleId="CharCharCharChar">
    <w:name w:val="Char Char Char Char"/>
    <w:basedOn w:val="Normal"/>
    <w:rsid w:val="001A7E7C"/>
    <w:pPr>
      <w:spacing w:after="160" w:line="240" w:lineRule="exact"/>
    </w:pPr>
    <w:rPr>
      <w:rFonts w:ascii="Verdana" w:hAnsi="Verdana" w:cs="Times New Roman"/>
      <w:sz w:val="20"/>
      <w:lang w:val="en-US"/>
    </w:rPr>
  </w:style>
  <w:style w:type="character" w:customStyle="1" w:styleId="m1">
    <w:name w:val="m1"/>
    <w:basedOn w:val="DefaultParagraphFont"/>
    <w:rsid w:val="001A7E7C"/>
    <w:rPr>
      <w:color w:val="0000FF"/>
    </w:rPr>
  </w:style>
  <w:style w:type="character" w:customStyle="1" w:styleId="t1">
    <w:name w:val="t1"/>
    <w:basedOn w:val="DefaultParagraphFont"/>
    <w:rsid w:val="001A7E7C"/>
    <w:rPr>
      <w:color w:val="990000"/>
    </w:rPr>
  </w:style>
  <w:style w:type="character" w:customStyle="1" w:styleId="b1">
    <w:name w:val="b1"/>
    <w:basedOn w:val="DefaultParagraphFont"/>
    <w:rsid w:val="001A7E7C"/>
    <w:rPr>
      <w:rFonts w:ascii="Courier New" w:hAnsi="Courier New" w:cs="Courier New" w:hint="default"/>
      <w:b/>
      <w:bCs/>
      <w:strike w:val="0"/>
      <w:dstrike w:val="0"/>
      <w:color w:val="FF0000"/>
      <w:u w:val="none"/>
      <w:effect w:val="none"/>
    </w:rPr>
  </w:style>
  <w:style w:type="character" w:customStyle="1" w:styleId="DocumentTextCharCharChar">
    <w:name w:val="Document Text Char Char Char"/>
    <w:basedOn w:val="DefaultParagraphFont"/>
    <w:link w:val="DocumentTextCharChar"/>
    <w:rsid w:val="001A7E7C"/>
    <w:rPr>
      <w:rFonts w:ascii="Calibri" w:eastAsia="Calibri" w:hAnsi="Calibri"/>
      <w:sz w:val="24"/>
      <w:szCs w:val="24"/>
    </w:rPr>
  </w:style>
  <w:style w:type="paragraph" w:customStyle="1" w:styleId="DocumentTextCharChar">
    <w:name w:val="Document Text Char Char"/>
    <w:basedOn w:val="Normal"/>
    <w:link w:val="DocumentTextCharCharChar"/>
    <w:autoRedefine/>
    <w:rsid w:val="001A7E7C"/>
    <w:pPr>
      <w:keepLines/>
      <w:numPr>
        <w:ilvl w:val="1"/>
        <w:numId w:val="4"/>
      </w:numPr>
      <w:spacing w:after="120" w:line="276" w:lineRule="auto"/>
    </w:pPr>
    <w:rPr>
      <w:rFonts w:ascii="Calibri" w:eastAsia="Calibri" w:hAnsi="Calibri" w:cs="Times New Roman"/>
      <w:szCs w:val="24"/>
      <w:lang w:eastAsia="en-GB"/>
    </w:rPr>
  </w:style>
  <w:style w:type="paragraph" w:customStyle="1" w:styleId="Appendix1">
    <w:name w:val="Appendix 1"/>
    <w:basedOn w:val="Heading1"/>
    <w:next w:val="Normal"/>
    <w:autoRedefine/>
    <w:rsid w:val="001A7E7C"/>
    <w:pPr>
      <w:pageBreakBefore/>
      <w:numPr>
        <w:numId w:val="5"/>
      </w:numPr>
      <w:spacing w:before="240" w:after="240" w:line="276" w:lineRule="auto"/>
      <w:ind w:left="357" w:hanging="357"/>
      <w:jc w:val="both"/>
    </w:pPr>
    <w:rPr>
      <w:rFonts w:ascii="Calibri" w:hAnsi="Calibri" w:cs="Times New Roman"/>
      <w:color w:val="365F91" w:themeColor="accent1" w:themeShade="BF"/>
      <w:kern w:val="32"/>
      <w:sz w:val="32"/>
      <w:szCs w:val="32"/>
    </w:rPr>
  </w:style>
  <w:style w:type="paragraph" w:customStyle="1" w:styleId="AppendixB2">
    <w:name w:val="Appendix B2"/>
    <w:basedOn w:val="Appendix1"/>
    <w:next w:val="Normal"/>
    <w:qFormat/>
    <w:rsid w:val="001A7E7C"/>
    <w:pPr>
      <w:pageBreakBefore w:val="0"/>
      <w:numPr>
        <w:numId w:val="6"/>
      </w:numPr>
      <w:outlineLvl w:val="1"/>
    </w:pPr>
    <w:rPr>
      <w:sz w:val="28"/>
    </w:rPr>
  </w:style>
  <w:style w:type="paragraph" w:styleId="Subtitle">
    <w:name w:val="Subtitle"/>
    <w:aliases w:val="Informatics Title"/>
    <w:next w:val="Normal"/>
    <w:link w:val="SubtitleChar"/>
    <w:qFormat/>
    <w:rsid w:val="001A7E7C"/>
    <w:pPr>
      <w:numPr>
        <w:ilvl w:val="1"/>
      </w:numPr>
      <w:pBdr>
        <w:left w:val="single" w:sz="24" w:space="4" w:color="0063BE"/>
      </w:pBdr>
      <w:spacing w:after="120"/>
      <w:ind w:left="567"/>
    </w:pPr>
    <w:rPr>
      <w:rFonts w:ascii="Calibri" w:hAnsi="Calibri" w:cs="Arial"/>
      <w:iCs/>
      <w:color w:val="000000"/>
      <w:spacing w:val="15"/>
      <w:sz w:val="22"/>
      <w:szCs w:val="24"/>
      <w:lang w:eastAsia="en-US"/>
    </w:rPr>
  </w:style>
  <w:style w:type="character" w:customStyle="1" w:styleId="SubtitleChar">
    <w:name w:val="Subtitle Char"/>
    <w:aliases w:val="Informatics Title Char"/>
    <w:basedOn w:val="DefaultParagraphFont"/>
    <w:link w:val="Subtitle"/>
    <w:rsid w:val="001A7E7C"/>
    <w:rPr>
      <w:rFonts w:ascii="Calibri" w:hAnsi="Calibri" w:cs="Arial"/>
      <w:iCs/>
      <w:color w:val="000000"/>
      <w:spacing w:val="15"/>
      <w:sz w:val="22"/>
      <w:szCs w:val="24"/>
      <w:lang w:eastAsia="en-US"/>
    </w:rPr>
  </w:style>
  <w:style w:type="paragraph" w:customStyle="1" w:styleId="Default">
    <w:name w:val="Default"/>
    <w:rsid w:val="001A7E7C"/>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gov.uk/phe" TargetMode="External"/><Relationship Id="rId26" Type="http://schemas.openxmlformats.org/officeDocument/2006/relationships/hyperlink" Target="https://isd.hscic.gov.uk" TargetMode="External"/><Relationship Id="rId3" Type="http://schemas.openxmlformats.org/officeDocument/2006/relationships/styles" Target="styles.xml"/><Relationship Id="rId21" Type="http://schemas.openxmlformats.org/officeDocument/2006/relationships/hyperlink" Target="https://www.gov.uk/government/publications/output-based-specification-for-child-health-information-system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infectiousdiseases.screening.nhs.uk" TargetMode="External"/><Relationship Id="rId25" Type="http://schemas.openxmlformats.org/officeDocument/2006/relationships/hyperlink" Target="https://isd.hscic.gov.uk/trud3/user/guest/group/0/pack/1/subpack/61/releases" TargetMode="External"/><Relationship Id="rId2" Type="http://schemas.openxmlformats.org/officeDocument/2006/relationships/numbering" Target="numbering.xml"/><Relationship Id="rId16" Type="http://schemas.openxmlformats.org/officeDocument/2006/relationships/hyperlink" Target="https://twitter.com/PHE_Screening" TargetMode="External"/><Relationship Id="rId20" Type="http://schemas.openxmlformats.org/officeDocument/2006/relationships/hyperlink" Target="mailto:psi@nationalarchives.gsi.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newbornbloodspot.screening.nhs.uk/standards" TargetMode="External"/><Relationship Id="rId5" Type="http://schemas.openxmlformats.org/officeDocument/2006/relationships/settings" Target="settings.xml"/><Relationship Id="rId15" Type="http://schemas.openxmlformats.org/officeDocument/2006/relationships/image" Target="cid:image001.png@01CF65F8.7C776D10" TargetMode="External"/><Relationship Id="rId23" Type="http://schemas.openxmlformats.org/officeDocument/2006/relationships/hyperlink" Target="http://screening.nhs.uk/kpi"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phe.screeninghelpdesk@nhs.n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www.gov.uk/government/publications/information-requirements-for-child-health-information-systems" TargetMode="External"/><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Pylypiw\AppData\Local\Microsoft\Windows\Temporary%20Internet%20Files\Content.IE5\1H1GXZB6\NHS_Screening_Standard_Publication_NBS_2014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9519F-1449-4EB2-A812-133A238E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NHS_Screening_Standard_Publication_NBS_201412.dotx</Template>
  <TotalTime>0</TotalTime>
  <Pages>27</Pages>
  <Words>7510</Words>
  <Characters>42808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Main heading</vt:lpstr>
    </vt:vector>
  </TitlesOfParts>
  <Company>COI Communications</Company>
  <LinksUpToDate>false</LinksUpToDate>
  <CharactersWithSpaces>50218</CharactersWithSpaces>
  <SharedDoc>false</SharedDoc>
  <HLinks>
    <vt:vector size="36" baseType="variant">
      <vt:variant>
        <vt:i4>1245232</vt:i4>
      </vt:variant>
      <vt:variant>
        <vt:i4>29</vt:i4>
      </vt:variant>
      <vt:variant>
        <vt:i4>0</vt:i4>
      </vt:variant>
      <vt:variant>
        <vt:i4>5</vt:i4>
      </vt:variant>
      <vt:variant>
        <vt:lpwstr/>
      </vt:variant>
      <vt:variant>
        <vt:lpwstr>_Toc351547630</vt:lpwstr>
      </vt:variant>
      <vt:variant>
        <vt:i4>1179696</vt:i4>
      </vt:variant>
      <vt:variant>
        <vt:i4>23</vt:i4>
      </vt:variant>
      <vt:variant>
        <vt:i4>0</vt:i4>
      </vt:variant>
      <vt:variant>
        <vt:i4>5</vt:i4>
      </vt:variant>
      <vt:variant>
        <vt:lpwstr/>
      </vt:variant>
      <vt:variant>
        <vt:lpwstr>_Toc351547629</vt:lpwstr>
      </vt:variant>
      <vt:variant>
        <vt:i4>1179696</vt:i4>
      </vt:variant>
      <vt:variant>
        <vt:i4>17</vt:i4>
      </vt:variant>
      <vt:variant>
        <vt:i4>0</vt:i4>
      </vt:variant>
      <vt:variant>
        <vt:i4>5</vt:i4>
      </vt:variant>
      <vt:variant>
        <vt:lpwstr/>
      </vt:variant>
      <vt:variant>
        <vt:lpwstr>_Toc351547628</vt:lpwstr>
      </vt:variant>
      <vt:variant>
        <vt:i4>1179696</vt:i4>
      </vt:variant>
      <vt:variant>
        <vt:i4>11</vt:i4>
      </vt:variant>
      <vt:variant>
        <vt:i4>0</vt:i4>
      </vt:variant>
      <vt:variant>
        <vt:i4>5</vt:i4>
      </vt:variant>
      <vt:variant>
        <vt:lpwstr/>
      </vt:variant>
      <vt:variant>
        <vt:lpwstr>_Toc351547626</vt:lpwstr>
      </vt:variant>
      <vt:variant>
        <vt:i4>5439529</vt:i4>
      </vt:variant>
      <vt:variant>
        <vt:i4>6</vt:i4>
      </vt:variant>
      <vt:variant>
        <vt:i4>0</vt:i4>
      </vt:variant>
      <vt:variant>
        <vt:i4>5</vt:i4>
      </vt:variant>
      <vt:variant>
        <vt:lpwstr>mailto:publications@phe.gov.uk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Lucy Pylypiw</dc:creator>
  <cp:lastModifiedBy>Administrator</cp:lastModifiedBy>
  <cp:revision>2</cp:revision>
  <cp:lastPrinted>2015-08-10T09:43:00Z</cp:lastPrinted>
  <dcterms:created xsi:type="dcterms:W3CDTF">2015-08-28T07:17:00Z</dcterms:created>
  <dcterms:modified xsi:type="dcterms:W3CDTF">2015-08-28T07:17:00Z</dcterms:modified>
</cp:coreProperties>
</file>