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681191">
              <w:rPr>
                <w:rFonts w:ascii="Arial" w:hAnsi="Arial" w:cs="Arial"/>
              </w:rPr>
              <w:t>|122|15</w:t>
            </w:r>
            <w:r w:rsidR="008D3DCE" w:rsidRPr="00142878">
              <w:rPr>
                <w:rFonts w:ascii="Arial" w:hAnsi="Arial" w:cs="Arial"/>
              </w:rPr>
              <w:t xml:space="preserve"> 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681191" w:rsidP="00142878">
            <w:pPr>
              <w:pStyle w:val="MOJnormal"/>
              <w:ind w:right="1365"/>
              <w:jc w:val="right"/>
              <w:rPr>
                <w:szCs w:val="24"/>
              </w:rPr>
            </w:pPr>
            <w:r>
              <w:rPr>
                <w:szCs w:val="24"/>
              </w:rPr>
              <w:t>June</w:t>
            </w:r>
            <w:r w:rsidR="00144C72" w:rsidRPr="00142878">
              <w:rPr>
                <w:szCs w:val="24"/>
              </w:rPr>
              <w:t xml:space="preserve"> </w:t>
            </w:r>
            <w:r w:rsidR="00306737" w:rsidRPr="00142878">
              <w:rPr>
                <w:szCs w:val="24"/>
              </w:rPr>
              <w:t>201</w:t>
            </w:r>
            <w:r w:rsidR="008022AA">
              <w:rPr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5D0A14" w:rsidRDefault="005D0A14" w:rsidP="0081625B">
      <w:pPr>
        <w:rPr>
          <w:rFonts w:ascii="Arial" w:hAnsi="Arial" w:cs="Arial"/>
        </w:rPr>
      </w:pPr>
    </w:p>
    <w:p w:rsidR="00681191" w:rsidRDefault="00681191" w:rsidP="0081625B">
      <w:pPr>
        <w:rPr>
          <w:rFonts w:ascii="Arial" w:hAnsi="Arial" w:cs="Arial"/>
        </w:rPr>
      </w:pPr>
      <w:r>
        <w:rPr>
          <w:rFonts w:ascii="Arial" w:hAnsi="Arial" w:cs="Arial"/>
        </w:rPr>
        <w:t>You requested: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 would be grateful if you could provide me with the most recent records </w:t>
      </w:r>
      <w:r>
        <w:rPr>
          <w:rFonts w:ascii="Arial" w:hAnsi="Arial" w:cs="Arial"/>
        </w:rPr>
        <w:tab/>
        <w:t xml:space="preserve">disposal policy(s) for your department.  Some organisations may refer </w:t>
      </w:r>
      <w:r>
        <w:rPr>
          <w:rFonts w:ascii="Arial" w:hAnsi="Arial" w:cs="Arial"/>
        </w:rPr>
        <w:tab/>
        <w:t>to this as their retention schedule.</w:t>
      </w:r>
    </w:p>
    <w:p w:rsidR="00681191" w:rsidRDefault="00681191" w:rsidP="0081625B">
      <w:pPr>
        <w:rPr>
          <w:rFonts w:ascii="Arial" w:hAnsi="Arial" w:cs="Arial"/>
        </w:rPr>
      </w:pPr>
    </w:p>
    <w:p w:rsidR="00681191" w:rsidRDefault="00681191" w:rsidP="0081625B">
      <w:pPr>
        <w:rPr>
          <w:rFonts w:ascii="Arial" w:hAnsi="Arial" w:cs="Arial"/>
        </w:rPr>
      </w:pPr>
      <w:r>
        <w:rPr>
          <w:rFonts w:ascii="Arial" w:hAnsi="Arial" w:cs="Arial"/>
        </w:rPr>
        <w:t>Our retention schedule is published on the AGO website at:</w:t>
      </w:r>
      <w:r>
        <w:rPr>
          <w:rFonts w:ascii="Arial" w:hAnsi="Arial" w:cs="Arial"/>
        </w:rPr>
        <w:br/>
      </w:r>
    </w:p>
    <w:p w:rsidR="00681191" w:rsidRDefault="00681191" w:rsidP="0081625B">
      <w:pPr>
        <w:rPr>
          <w:rFonts w:ascii="Arial" w:hAnsi="Arial" w:cs="Arial"/>
        </w:rPr>
      </w:pPr>
      <w:hyperlink r:id="rId9" w:history="1">
        <w:r w:rsidRPr="0065629E">
          <w:rPr>
            <w:rStyle w:val="Hyperlink"/>
            <w:rFonts w:ascii="Arial" w:hAnsi="Arial" w:cs="Arial"/>
          </w:rPr>
          <w:t>https://www.gov.uk/government/publications/attorney-generals-office-retention-schedule</w:t>
        </w:r>
      </w:hyperlink>
    </w:p>
    <w:p w:rsidR="00681191" w:rsidRPr="00142878" w:rsidRDefault="00681191" w:rsidP="0081625B">
      <w:pPr>
        <w:rPr>
          <w:rFonts w:ascii="Arial" w:hAnsi="Arial" w:cs="Arial"/>
        </w:rPr>
      </w:pPr>
    </w:p>
    <w:sectPr w:rsidR="00681191" w:rsidRPr="00142878" w:rsidSect="00142878">
      <w:footerReference w:type="default" r:id="rId10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0622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900E3"/>
    <w:rsid w:val="0059522F"/>
    <w:rsid w:val="005B7296"/>
    <w:rsid w:val="005C06E4"/>
    <w:rsid w:val="005C2AFE"/>
    <w:rsid w:val="005C3A12"/>
    <w:rsid w:val="005D0A14"/>
    <w:rsid w:val="005E5265"/>
    <w:rsid w:val="00602BE1"/>
    <w:rsid w:val="006201B1"/>
    <w:rsid w:val="006269C1"/>
    <w:rsid w:val="00652BE1"/>
    <w:rsid w:val="00663B84"/>
    <w:rsid w:val="00670052"/>
    <w:rsid w:val="00672C95"/>
    <w:rsid w:val="00681191"/>
    <w:rsid w:val="006818FA"/>
    <w:rsid w:val="00694A78"/>
    <w:rsid w:val="006C1602"/>
    <w:rsid w:val="006C5F8A"/>
    <w:rsid w:val="006E4F5C"/>
    <w:rsid w:val="006F65D1"/>
    <w:rsid w:val="00707F63"/>
    <w:rsid w:val="0071192A"/>
    <w:rsid w:val="00721975"/>
    <w:rsid w:val="00775BEB"/>
    <w:rsid w:val="00787A27"/>
    <w:rsid w:val="00794DCD"/>
    <w:rsid w:val="007A4E34"/>
    <w:rsid w:val="007B643E"/>
    <w:rsid w:val="007C5A82"/>
    <w:rsid w:val="007E2BE3"/>
    <w:rsid w:val="007E7BAF"/>
    <w:rsid w:val="007E7F0F"/>
    <w:rsid w:val="007F2CB3"/>
    <w:rsid w:val="008022AA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55A9E"/>
    <w:rsid w:val="00B81932"/>
    <w:rsid w:val="00B83AAA"/>
    <w:rsid w:val="00B92C01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1557"/>
    <w:rsid w:val="00C571F8"/>
    <w:rsid w:val="00C5794A"/>
    <w:rsid w:val="00C74F92"/>
    <w:rsid w:val="00C939CA"/>
    <w:rsid w:val="00C97F31"/>
    <w:rsid w:val="00CA31AD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A08E3"/>
    <w:rsid w:val="00DB61B6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ttorney-generals-office-retention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 </vt:lpstr>
    </vt:vector>
  </TitlesOfParts>
  <Company>Ministry of Justice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3</cp:revision>
  <cp:lastPrinted>2013-07-22T19:19:00Z</cp:lastPrinted>
  <dcterms:created xsi:type="dcterms:W3CDTF">2015-08-05T11:32:00Z</dcterms:created>
  <dcterms:modified xsi:type="dcterms:W3CDTF">2015-08-05T11:32:00Z</dcterms:modified>
</cp:coreProperties>
</file>