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D9DB" w14:textId="1EF6CC08" w:rsidR="00E50D2D" w:rsidRDefault="00652F7B" w:rsidP="00A3226C">
      <w:pPr>
        <w:spacing w:after="100" w:afterAutospacing="1" w:line="360" w:lineRule="auto"/>
        <w:rPr>
          <w:rFonts w:ascii="Arial" w:hAnsi="Arial" w:cs="Arial"/>
          <w:b/>
          <w:sz w:val="24"/>
          <w:szCs w:val="24"/>
        </w:rPr>
      </w:pPr>
      <w:bookmarkStart w:id="0" w:name="_GoBack"/>
      <w:bookmarkEnd w:id="0"/>
      <w:r>
        <w:rPr>
          <w:rFonts w:ascii="Arial" w:hAnsi="Arial" w:cs="Arial"/>
          <w:b/>
          <w:noProof/>
          <w:sz w:val="24"/>
          <w:szCs w:val="24"/>
        </w:rPr>
        <w:drawing>
          <wp:anchor distT="0" distB="0" distL="114300" distR="114300" simplePos="0" relativeHeight="251657728" behindDoc="0" locked="0" layoutInCell="0" allowOverlap="1" wp14:anchorId="7AEC8B92" wp14:editId="1B477240">
            <wp:simplePos x="0" y="0"/>
            <wp:positionH relativeFrom="page">
              <wp:posOffset>704850</wp:posOffset>
            </wp:positionH>
            <wp:positionV relativeFrom="page">
              <wp:posOffset>876300</wp:posOffset>
            </wp:positionV>
            <wp:extent cx="1638300" cy="1191895"/>
            <wp:effectExtent l="0" t="0" r="0" b="825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pic:spPr>
                </pic:pic>
              </a:graphicData>
            </a:graphic>
            <wp14:sizeRelH relativeFrom="margin">
              <wp14:pctWidth>0</wp14:pctWidth>
            </wp14:sizeRelH>
            <wp14:sizeRelV relativeFrom="margin">
              <wp14:pctHeight>0</wp14:pctHeight>
            </wp14:sizeRelV>
          </wp:anchor>
        </w:drawing>
      </w:r>
    </w:p>
    <w:p w14:paraId="58EC2E89" w14:textId="26685074" w:rsidR="00A21A0A" w:rsidRDefault="00652F7B" w:rsidP="00185DC9">
      <w:pPr>
        <w:pBdr>
          <w:bottom w:val="single" w:sz="4" w:space="1" w:color="auto"/>
        </w:pBdr>
        <w:rPr>
          <w:noProof/>
        </w:rPr>
      </w:pPr>
      <w:r>
        <w:rPr>
          <w:noProof/>
        </w:rPr>
        <w:drawing>
          <wp:anchor distT="0" distB="0" distL="114300" distR="114300" simplePos="0" relativeHeight="251658752" behindDoc="0" locked="0" layoutInCell="1" allowOverlap="1" wp14:anchorId="5FB36A21" wp14:editId="1E5B0F57">
            <wp:simplePos x="0" y="0"/>
            <wp:positionH relativeFrom="column">
              <wp:posOffset>3822700</wp:posOffset>
            </wp:positionH>
            <wp:positionV relativeFrom="paragraph">
              <wp:posOffset>7880985</wp:posOffset>
            </wp:positionV>
            <wp:extent cx="2501900" cy="615950"/>
            <wp:effectExtent l="0" t="0" r="0" b="0"/>
            <wp:wrapNone/>
            <wp:docPr id="3" name="Picture 9" descr="Description: https://staff.shu.ac.uk/marketing/Documents/SIRC_Logo_215_229_72dpi%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s://staff.shu.ac.uk/marketing/Documents/SIRC_Logo_215_229_72dpi%20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615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mc:AlternateContent>
          <mc:Choice Requires="wps">
            <w:drawing>
              <wp:anchor distT="0" distB="0" distL="114300" distR="114300" simplePos="0" relativeHeight="251656704" behindDoc="0" locked="0" layoutInCell="1" allowOverlap="1" wp14:anchorId="00FB6B34" wp14:editId="6CD7AB9F">
                <wp:simplePos x="0" y="0"/>
                <wp:positionH relativeFrom="column">
                  <wp:posOffset>-586105</wp:posOffset>
                </wp:positionH>
                <wp:positionV relativeFrom="paragraph">
                  <wp:posOffset>1076325</wp:posOffset>
                </wp:positionV>
                <wp:extent cx="6983730" cy="7493635"/>
                <wp:effectExtent l="0" t="0" r="26670"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493635"/>
                        </a:xfrm>
                        <a:prstGeom prst="rect">
                          <a:avLst/>
                        </a:prstGeom>
                        <a:solidFill>
                          <a:srgbClr val="FFFFFF"/>
                        </a:solidFill>
                        <a:ln w="9525">
                          <a:solidFill>
                            <a:srgbClr val="000000"/>
                          </a:solidFill>
                          <a:miter lim="800000"/>
                          <a:headEnd/>
                          <a:tailEnd/>
                        </a:ln>
                      </wps:spPr>
                      <wps:txbx>
                        <w:txbxContent>
                          <w:p w14:paraId="3093B32F" w14:textId="77777777" w:rsidR="00043AE2" w:rsidRPr="00F26272" w:rsidRDefault="00043AE2" w:rsidP="00E50D2D">
                            <w:pPr>
                              <w:rPr>
                                <w:sz w:val="48"/>
                                <w:szCs w:val="48"/>
                              </w:rPr>
                            </w:pPr>
                          </w:p>
                          <w:p w14:paraId="2D4DDAD5" w14:textId="77777777" w:rsidR="00043AE2" w:rsidRPr="005046F1" w:rsidRDefault="00043AE2" w:rsidP="00E50D2D">
                            <w:pPr>
                              <w:pStyle w:val="CoverDocumentTitle"/>
                              <w:ind w:left="454"/>
                              <w:rPr>
                                <w:sz w:val="48"/>
                                <w:szCs w:val="48"/>
                              </w:rPr>
                            </w:pPr>
                            <w:r>
                              <w:rPr>
                                <w:sz w:val="48"/>
                                <w:szCs w:val="48"/>
                              </w:rPr>
                              <w:t xml:space="preserve">UK </w:t>
                            </w:r>
                            <w:r w:rsidRPr="005046F1">
                              <w:rPr>
                                <w:sz w:val="48"/>
                                <w:szCs w:val="48"/>
                              </w:rPr>
                              <w:t>Sport Satellite Account</w:t>
                            </w:r>
                            <w:r>
                              <w:rPr>
                                <w:sz w:val="48"/>
                                <w:szCs w:val="48"/>
                              </w:rPr>
                              <w:t>,</w:t>
                            </w:r>
                            <w:r w:rsidRPr="005046F1">
                              <w:rPr>
                                <w:sz w:val="48"/>
                                <w:szCs w:val="48"/>
                              </w:rPr>
                              <w:t xml:space="preserve"> </w:t>
                            </w:r>
                            <w:r>
                              <w:rPr>
                                <w:sz w:val="48"/>
                                <w:szCs w:val="48"/>
                              </w:rPr>
                              <w:t xml:space="preserve">2011 and 2012 </w:t>
                            </w:r>
                          </w:p>
                          <w:p w14:paraId="1ED0DF2B" w14:textId="77777777" w:rsidR="00043AE2" w:rsidRDefault="00043AE2" w:rsidP="00E50D2D">
                            <w:pPr>
                              <w:pStyle w:val="CoverSubTitle"/>
                              <w:ind w:left="454"/>
                              <w:rPr>
                                <w:sz w:val="24"/>
                              </w:rPr>
                            </w:pPr>
                            <w:r w:rsidRPr="005046F1">
                              <w:rPr>
                                <w:sz w:val="24"/>
                              </w:rPr>
                              <w:t>Statistical Release</w:t>
                            </w:r>
                          </w:p>
                          <w:p w14:paraId="4E0E3A87" w14:textId="77777777" w:rsidR="00043AE2" w:rsidRPr="005046F1" w:rsidRDefault="00043AE2" w:rsidP="00E50D2D">
                            <w:pPr>
                              <w:pStyle w:val="CoverSubTitle"/>
                              <w:ind w:left="454"/>
                              <w:rPr>
                                <w:sz w:val="24"/>
                              </w:rPr>
                            </w:pPr>
                            <w:r>
                              <w:rPr>
                                <w:sz w:val="24"/>
                              </w:rPr>
                              <w:t>July 2015</w:t>
                            </w:r>
                          </w:p>
                          <w:p w14:paraId="12E838F1" w14:textId="77777777" w:rsidR="00043AE2" w:rsidRDefault="00043AE2" w:rsidP="00E50D2D">
                            <w:pPr>
                              <w:pStyle w:val="CoverSubTitle"/>
                              <w:ind w:left="454"/>
                            </w:pPr>
                          </w:p>
                          <w:p w14:paraId="71DD3E9A" w14:textId="77777777" w:rsidR="00043AE2" w:rsidRDefault="00043AE2" w:rsidP="00E50D2D">
                            <w:pPr>
                              <w:pStyle w:val="CoverDate"/>
                              <w:ind w:left="454"/>
                            </w:pPr>
                          </w:p>
                          <w:p w14:paraId="4FB79DF8" w14:textId="77777777" w:rsidR="00043AE2" w:rsidRDefault="00043AE2" w:rsidP="00E50D2D">
                            <w:pPr>
                              <w:pStyle w:val="CoverDate"/>
                              <w:ind w:left="454"/>
                            </w:pPr>
                          </w:p>
                          <w:p w14:paraId="52340F08" w14:textId="77777777" w:rsidR="00043AE2" w:rsidRDefault="00043AE2" w:rsidP="00E50D2D">
                            <w:pPr>
                              <w:pStyle w:val="CoverDate"/>
                              <w:ind w:left="454"/>
                            </w:pPr>
                          </w:p>
                          <w:p w14:paraId="32317AE0" w14:textId="77777777" w:rsidR="00043AE2" w:rsidRDefault="00043AE2" w:rsidP="00E50D2D">
                            <w:pPr>
                              <w:pStyle w:val="CoverDate"/>
                              <w:ind w:left="454"/>
                            </w:pPr>
                          </w:p>
                          <w:p w14:paraId="2F43BC77" w14:textId="77777777" w:rsidR="00043AE2" w:rsidRDefault="00043AE2" w:rsidP="00E50D2D">
                            <w:pPr>
                              <w:pStyle w:val="CoverDate"/>
                              <w:ind w:left="454"/>
                            </w:pPr>
                          </w:p>
                          <w:p w14:paraId="54A1F9F2" w14:textId="77777777" w:rsidR="00043AE2" w:rsidRDefault="00043AE2" w:rsidP="00E50D2D">
                            <w:pPr>
                              <w:pStyle w:val="CoverDate"/>
                              <w:ind w:left="454"/>
                            </w:pPr>
                          </w:p>
                          <w:p w14:paraId="64FE9526" w14:textId="77777777" w:rsidR="00043AE2" w:rsidRDefault="00043AE2" w:rsidP="00E50D2D">
                            <w:pPr>
                              <w:pStyle w:val="CoverDate"/>
                              <w:ind w:left="454"/>
                            </w:pPr>
                          </w:p>
                          <w:p w14:paraId="15ACC3A6" w14:textId="77777777" w:rsidR="00043AE2" w:rsidRDefault="00043AE2" w:rsidP="00E50D2D">
                            <w:pPr>
                              <w:pStyle w:val="CoverDate"/>
                              <w:ind w:left="454"/>
                            </w:pPr>
                          </w:p>
                          <w:p w14:paraId="1FDA7FEA" w14:textId="77777777" w:rsidR="00043AE2" w:rsidRDefault="00043AE2" w:rsidP="00E50D2D">
                            <w:pPr>
                              <w:pStyle w:val="CoverDate"/>
                              <w:ind w:left="454"/>
                            </w:pPr>
                          </w:p>
                          <w:p w14:paraId="1C69E7DC" w14:textId="77777777" w:rsidR="00043AE2" w:rsidRDefault="00043AE2" w:rsidP="00E50D2D">
                            <w:pPr>
                              <w:pStyle w:val="CoverDate"/>
                              <w:ind w:left="454"/>
                            </w:pPr>
                          </w:p>
                          <w:p w14:paraId="25F0B113" w14:textId="77777777" w:rsidR="00043AE2" w:rsidRDefault="00043AE2" w:rsidP="00E50D2D">
                            <w:pPr>
                              <w:pStyle w:val="CoverDate"/>
                              <w:ind w:left="454"/>
                            </w:pPr>
                          </w:p>
                          <w:p w14:paraId="1DC5EAB0" w14:textId="77777777" w:rsidR="00043AE2" w:rsidRDefault="00043AE2" w:rsidP="00E50D2D">
                            <w:pPr>
                              <w:pStyle w:val="CoverDate"/>
                              <w:ind w:left="454"/>
                              <w:jc w:val="center"/>
                            </w:pPr>
                          </w:p>
                          <w:p w14:paraId="4CC93209" w14:textId="77777777" w:rsidR="00043AE2" w:rsidRDefault="00043AE2" w:rsidP="00E50D2D">
                            <w:pPr>
                              <w:pStyle w:val="CoverDate"/>
                              <w:ind w:left="454"/>
                              <w:jc w:val="center"/>
                            </w:pPr>
                          </w:p>
                          <w:p w14:paraId="5D9163C7" w14:textId="77777777" w:rsidR="00043AE2" w:rsidRDefault="00043AE2" w:rsidP="00BF3042">
                            <w:pPr>
                              <w:spacing w:after="100" w:afterAutospacing="1" w:line="240" w:lineRule="auto"/>
                              <w:ind w:right="349"/>
                              <w:rPr>
                                <w:rFonts w:ascii="Arial" w:hAnsi="Arial" w:cs="Arial"/>
                                <w:szCs w:val="32"/>
                              </w:rPr>
                            </w:pPr>
                          </w:p>
                          <w:p w14:paraId="2DADA156" w14:textId="77777777" w:rsidR="00043AE2" w:rsidRDefault="00043AE2" w:rsidP="00BF3042">
                            <w:pPr>
                              <w:spacing w:after="100" w:afterAutospacing="1" w:line="240" w:lineRule="auto"/>
                              <w:ind w:right="349"/>
                              <w:rPr>
                                <w:rFonts w:ascii="Arial" w:hAnsi="Arial" w:cs="Arial"/>
                                <w:szCs w:val="32"/>
                              </w:rPr>
                            </w:pPr>
                          </w:p>
                          <w:p w14:paraId="79132420" w14:textId="77777777" w:rsidR="00043AE2" w:rsidRDefault="00043AE2" w:rsidP="00BF3042">
                            <w:pPr>
                              <w:spacing w:after="100" w:afterAutospacing="1" w:line="240" w:lineRule="auto"/>
                              <w:ind w:right="349"/>
                              <w:rPr>
                                <w:b/>
                                <w:noProof/>
                              </w:rPr>
                            </w:pPr>
                            <w:r w:rsidRPr="003733B8">
                              <w:rPr>
                                <w:rFonts w:ascii="Arial" w:hAnsi="Arial" w:cs="Arial"/>
                                <w:szCs w:val="32"/>
                              </w:rPr>
                              <w:br/>
                            </w:r>
                          </w:p>
                          <w:p w14:paraId="6E5DCF31" w14:textId="77777777" w:rsidR="00043AE2" w:rsidRDefault="00043AE2" w:rsidP="00BF3042">
                            <w:pPr>
                              <w:pStyle w:val="CoverDate"/>
                            </w:pPr>
                            <w:r>
                              <w:t xml:space="preserve">Themis Kokolakakis, </w:t>
                            </w:r>
                          </w:p>
                          <w:p w14:paraId="1FE2767A" w14:textId="77777777" w:rsidR="00043AE2" w:rsidRDefault="00043AE2" w:rsidP="00BF3042">
                            <w:pPr>
                              <w:pStyle w:val="CoverDate"/>
                              <w:rPr>
                                <w:b/>
                                <w:noProof/>
                                <w:lang w:eastAsia="en-GB"/>
                              </w:rPr>
                            </w:pPr>
                            <w:r>
                              <w:t>The Sport Industry Research Centre</w:t>
                            </w:r>
                          </w:p>
                          <w:p w14:paraId="4DE7DA8B" w14:textId="77777777" w:rsidR="00043AE2" w:rsidRDefault="00043AE2" w:rsidP="00BF3042">
                            <w:pPr>
                              <w:pStyle w:val="CoverDate"/>
                              <w:jc w:val="right"/>
                            </w:pPr>
                          </w:p>
                          <w:p w14:paraId="52B7F77D" w14:textId="77777777" w:rsidR="00043AE2" w:rsidRDefault="00043AE2" w:rsidP="00E50D2D">
                            <w:pPr>
                              <w:pStyle w:val="CoverDate"/>
                            </w:pPr>
                          </w:p>
                          <w:p w14:paraId="769E4CF3" w14:textId="77777777" w:rsidR="00043AE2" w:rsidRDefault="00043AE2" w:rsidP="00E50D2D">
                            <w:pPr>
                              <w:pStyle w:val="CoverDate"/>
                            </w:pPr>
                          </w:p>
                          <w:p w14:paraId="31FAFE9D" w14:textId="77777777" w:rsidR="00043AE2" w:rsidRDefault="00043AE2" w:rsidP="00E50D2D">
                            <w:pPr>
                              <w:pStyle w:val="CoverSubTitle"/>
                              <w:ind w:left="454"/>
                            </w:pPr>
                          </w:p>
                          <w:p w14:paraId="05069C17" w14:textId="77777777" w:rsidR="00043AE2" w:rsidRDefault="00043AE2" w:rsidP="00E50D2D">
                            <w:pPr>
                              <w:pStyle w:val="CoverSubTitle"/>
                              <w:ind w:left="454"/>
                              <w:rPr>
                                <w:sz w:val="6"/>
                              </w:rPr>
                            </w:pPr>
                          </w:p>
                          <w:p w14:paraId="699EC3AB" w14:textId="77777777" w:rsidR="00043AE2" w:rsidRPr="005046F1" w:rsidRDefault="00043AE2" w:rsidP="00E50D2D">
                            <w:pPr>
                              <w:pStyle w:val="CoverSubTitle"/>
                              <w:ind w:left="454"/>
                              <w:rPr>
                                <w:sz w:val="6"/>
                              </w:rPr>
                            </w:pPr>
                          </w:p>
                          <w:p w14:paraId="0AC5627F" w14:textId="77777777" w:rsidR="00043AE2" w:rsidRDefault="00043AE2" w:rsidP="00E50D2D">
                            <w:pPr>
                              <w:pStyle w:val="CoverDate"/>
                              <w:jc w:val="center"/>
                            </w:pPr>
                            <w:r>
                              <w:t xml:space="preserve">    </w:t>
                            </w:r>
                          </w:p>
                          <w:p w14:paraId="516060C7" w14:textId="77777777" w:rsidR="00043AE2" w:rsidRDefault="00043AE2" w:rsidP="00E50D2D">
                            <w:pPr>
                              <w:pStyle w:val="CoverDate"/>
                            </w:pPr>
                          </w:p>
                          <w:p w14:paraId="796D866F" w14:textId="77777777" w:rsidR="00043AE2" w:rsidRDefault="00043AE2" w:rsidP="00E50D2D">
                            <w:pPr>
                              <w:pStyle w:val="CoverDate"/>
                            </w:pPr>
                          </w:p>
                          <w:p w14:paraId="79CB4FD9" w14:textId="77777777" w:rsidR="00043AE2" w:rsidRDefault="00043AE2" w:rsidP="00E50D2D">
                            <w:pPr>
                              <w:pStyle w:val="CoverDate"/>
                            </w:pPr>
                            <w:r>
                              <w:rPr>
                                <w:noProof/>
                                <w:lang w:eastAsia="en-GB"/>
                              </w:rPr>
                              <w:tab/>
                              <w:t xml:space="preserve"> </w:t>
                            </w:r>
                            <w:r>
                              <w:rPr>
                                <w:noProof/>
                                <w:lang w:eastAsia="en-GB"/>
                              </w:rPr>
                              <w:tab/>
                            </w:r>
                            <w:r>
                              <w:rPr>
                                <w:noProof/>
                                <w:lang w:eastAsia="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B6B34" id="_x0000_t202" coordsize="21600,21600" o:spt="202" path="m,l,21600r21600,l21600,xe">
                <v:stroke joinstyle="miter"/>
                <v:path gradientshapeok="t" o:connecttype="rect"/>
              </v:shapetype>
              <v:shape id="Text Box 10" o:spid="_x0000_s1026" type="#_x0000_t202" style="position:absolute;margin-left:-46.15pt;margin-top:84.75pt;width:549.9pt;height:59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vxKwIAAFI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">
                <v:textbox>
                  <w:txbxContent>
                    <w:p w14:paraId="3093B32F" w14:textId="77777777" w:rsidR="00043AE2" w:rsidRPr="00F26272" w:rsidRDefault="00043AE2" w:rsidP="00E50D2D">
                      <w:pPr>
                        <w:rPr>
                          <w:sz w:val="48"/>
                          <w:szCs w:val="48"/>
                        </w:rPr>
                      </w:pPr>
                    </w:p>
                    <w:p w14:paraId="2D4DDAD5" w14:textId="77777777" w:rsidR="00043AE2" w:rsidRPr="005046F1" w:rsidRDefault="00043AE2" w:rsidP="00E50D2D">
                      <w:pPr>
                        <w:pStyle w:val="CoverDocumentTitle"/>
                        <w:ind w:left="454"/>
                        <w:rPr>
                          <w:sz w:val="48"/>
                          <w:szCs w:val="48"/>
                        </w:rPr>
                      </w:pPr>
                      <w:bookmarkStart w:id="1" w:name="_GoBack"/>
                      <w:bookmarkEnd w:id="1"/>
                      <w:r>
                        <w:rPr>
                          <w:sz w:val="48"/>
                          <w:szCs w:val="48"/>
                        </w:rPr>
                        <w:t xml:space="preserve">UK </w:t>
                      </w:r>
                      <w:r w:rsidRPr="005046F1">
                        <w:rPr>
                          <w:sz w:val="48"/>
                          <w:szCs w:val="48"/>
                        </w:rPr>
                        <w:t>Sport Satellite Account</w:t>
                      </w:r>
                      <w:r>
                        <w:rPr>
                          <w:sz w:val="48"/>
                          <w:szCs w:val="48"/>
                        </w:rPr>
                        <w:t>,</w:t>
                      </w:r>
                      <w:r w:rsidRPr="005046F1">
                        <w:rPr>
                          <w:sz w:val="48"/>
                          <w:szCs w:val="48"/>
                        </w:rPr>
                        <w:t xml:space="preserve"> </w:t>
                      </w:r>
                      <w:r>
                        <w:rPr>
                          <w:sz w:val="48"/>
                          <w:szCs w:val="48"/>
                        </w:rPr>
                        <w:t xml:space="preserve">2011 and 2012 </w:t>
                      </w:r>
                    </w:p>
                    <w:p w14:paraId="1ED0DF2B" w14:textId="77777777" w:rsidR="00043AE2" w:rsidRDefault="00043AE2" w:rsidP="00E50D2D">
                      <w:pPr>
                        <w:pStyle w:val="CoverSubTitle"/>
                        <w:ind w:left="454"/>
                        <w:rPr>
                          <w:sz w:val="24"/>
                        </w:rPr>
                      </w:pPr>
                      <w:r w:rsidRPr="005046F1">
                        <w:rPr>
                          <w:sz w:val="24"/>
                        </w:rPr>
                        <w:t>Statistical Release</w:t>
                      </w:r>
                    </w:p>
                    <w:p w14:paraId="4E0E3A87" w14:textId="77777777" w:rsidR="00043AE2" w:rsidRPr="005046F1" w:rsidRDefault="00043AE2" w:rsidP="00E50D2D">
                      <w:pPr>
                        <w:pStyle w:val="CoverSubTitle"/>
                        <w:ind w:left="454"/>
                        <w:rPr>
                          <w:sz w:val="24"/>
                        </w:rPr>
                      </w:pPr>
                      <w:r>
                        <w:rPr>
                          <w:sz w:val="24"/>
                        </w:rPr>
                        <w:t>July 2015</w:t>
                      </w:r>
                    </w:p>
                    <w:p w14:paraId="12E838F1" w14:textId="77777777" w:rsidR="00043AE2" w:rsidRDefault="00043AE2" w:rsidP="00E50D2D">
                      <w:pPr>
                        <w:pStyle w:val="CoverSubTitle"/>
                        <w:ind w:left="454"/>
                      </w:pPr>
                    </w:p>
                    <w:p w14:paraId="71DD3E9A" w14:textId="77777777" w:rsidR="00043AE2" w:rsidRDefault="00043AE2" w:rsidP="00E50D2D">
                      <w:pPr>
                        <w:pStyle w:val="CoverDate"/>
                        <w:ind w:left="454"/>
                      </w:pPr>
                    </w:p>
                    <w:p w14:paraId="4FB79DF8" w14:textId="77777777" w:rsidR="00043AE2" w:rsidRDefault="00043AE2" w:rsidP="00E50D2D">
                      <w:pPr>
                        <w:pStyle w:val="CoverDate"/>
                        <w:ind w:left="454"/>
                      </w:pPr>
                    </w:p>
                    <w:p w14:paraId="52340F08" w14:textId="77777777" w:rsidR="00043AE2" w:rsidRDefault="00043AE2" w:rsidP="00E50D2D">
                      <w:pPr>
                        <w:pStyle w:val="CoverDate"/>
                        <w:ind w:left="454"/>
                      </w:pPr>
                    </w:p>
                    <w:p w14:paraId="32317AE0" w14:textId="77777777" w:rsidR="00043AE2" w:rsidRDefault="00043AE2" w:rsidP="00E50D2D">
                      <w:pPr>
                        <w:pStyle w:val="CoverDate"/>
                        <w:ind w:left="454"/>
                      </w:pPr>
                    </w:p>
                    <w:p w14:paraId="2F43BC77" w14:textId="77777777" w:rsidR="00043AE2" w:rsidRDefault="00043AE2" w:rsidP="00E50D2D">
                      <w:pPr>
                        <w:pStyle w:val="CoverDate"/>
                        <w:ind w:left="454"/>
                      </w:pPr>
                    </w:p>
                    <w:p w14:paraId="54A1F9F2" w14:textId="77777777" w:rsidR="00043AE2" w:rsidRDefault="00043AE2" w:rsidP="00E50D2D">
                      <w:pPr>
                        <w:pStyle w:val="CoverDate"/>
                        <w:ind w:left="454"/>
                      </w:pPr>
                    </w:p>
                    <w:p w14:paraId="64FE9526" w14:textId="77777777" w:rsidR="00043AE2" w:rsidRDefault="00043AE2" w:rsidP="00E50D2D">
                      <w:pPr>
                        <w:pStyle w:val="CoverDate"/>
                        <w:ind w:left="454"/>
                      </w:pPr>
                    </w:p>
                    <w:p w14:paraId="15ACC3A6" w14:textId="77777777" w:rsidR="00043AE2" w:rsidRDefault="00043AE2" w:rsidP="00E50D2D">
                      <w:pPr>
                        <w:pStyle w:val="CoverDate"/>
                        <w:ind w:left="454"/>
                      </w:pPr>
                    </w:p>
                    <w:p w14:paraId="1FDA7FEA" w14:textId="77777777" w:rsidR="00043AE2" w:rsidRDefault="00043AE2" w:rsidP="00E50D2D">
                      <w:pPr>
                        <w:pStyle w:val="CoverDate"/>
                        <w:ind w:left="454"/>
                      </w:pPr>
                    </w:p>
                    <w:p w14:paraId="1C69E7DC" w14:textId="77777777" w:rsidR="00043AE2" w:rsidRDefault="00043AE2" w:rsidP="00E50D2D">
                      <w:pPr>
                        <w:pStyle w:val="CoverDate"/>
                        <w:ind w:left="454"/>
                      </w:pPr>
                    </w:p>
                    <w:p w14:paraId="25F0B113" w14:textId="77777777" w:rsidR="00043AE2" w:rsidRDefault="00043AE2" w:rsidP="00E50D2D">
                      <w:pPr>
                        <w:pStyle w:val="CoverDate"/>
                        <w:ind w:left="454"/>
                      </w:pPr>
                    </w:p>
                    <w:p w14:paraId="1DC5EAB0" w14:textId="77777777" w:rsidR="00043AE2" w:rsidRDefault="00043AE2" w:rsidP="00E50D2D">
                      <w:pPr>
                        <w:pStyle w:val="CoverDate"/>
                        <w:ind w:left="454"/>
                        <w:jc w:val="center"/>
                      </w:pPr>
                    </w:p>
                    <w:p w14:paraId="4CC93209" w14:textId="77777777" w:rsidR="00043AE2" w:rsidRDefault="00043AE2" w:rsidP="00E50D2D">
                      <w:pPr>
                        <w:pStyle w:val="CoverDate"/>
                        <w:ind w:left="454"/>
                        <w:jc w:val="center"/>
                      </w:pPr>
                    </w:p>
                    <w:p w14:paraId="5D9163C7" w14:textId="77777777" w:rsidR="00043AE2" w:rsidRDefault="00043AE2" w:rsidP="00BF3042">
                      <w:pPr>
                        <w:spacing w:after="100" w:afterAutospacing="1" w:line="240" w:lineRule="auto"/>
                        <w:ind w:right="349"/>
                        <w:rPr>
                          <w:rFonts w:ascii="Arial" w:hAnsi="Arial" w:cs="Arial"/>
                          <w:szCs w:val="32"/>
                        </w:rPr>
                      </w:pPr>
                    </w:p>
                    <w:p w14:paraId="2DADA156" w14:textId="77777777" w:rsidR="00043AE2" w:rsidRDefault="00043AE2" w:rsidP="00BF3042">
                      <w:pPr>
                        <w:spacing w:after="100" w:afterAutospacing="1" w:line="240" w:lineRule="auto"/>
                        <w:ind w:right="349"/>
                        <w:rPr>
                          <w:rFonts w:ascii="Arial" w:hAnsi="Arial" w:cs="Arial"/>
                          <w:szCs w:val="32"/>
                        </w:rPr>
                      </w:pPr>
                    </w:p>
                    <w:p w14:paraId="79132420" w14:textId="77777777" w:rsidR="00043AE2" w:rsidRDefault="00043AE2" w:rsidP="00BF3042">
                      <w:pPr>
                        <w:spacing w:after="100" w:afterAutospacing="1" w:line="240" w:lineRule="auto"/>
                        <w:ind w:right="349"/>
                        <w:rPr>
                          <w:b/>
                          <w:noProof/>
                        </w:rPr>
                      </w:pPr>
                      <w:r w:rsidRPr="003733B8">
                        <w:rPr>
                          <w:rFonts w:ascii="Arial" w:hAnsi="Arial" w:cs="Arial"/>
                          <w:szCs w:val="32"/>
                        </w:rPr>
                        <w:br/>
                      </w:r>
                    </w:p>
                    <w:p w14:paraId="6E5DCF31" w14:textId="77777777" w:rsidR="00043AE2" w:rsidRDefault="00043AE2" w:rsidP="00BF3042">
                      <w:pPr>
                        <w:pStyle w:val="CoverDate"/>
                      </w:pPr>
                      <w:r>
                        <w:t xml:space="preserve">Themis Kokolakakis, </w:t>
                      </w:r>
                    </w:p>
                    <w:p w14:paraId="1FE2767A" w14:textId="77777777" w:rsidR="00043AE2" w:rsidRDefault="00043AE2" w:rsidP="00BF3042">
                      <w:pPr>
                        <w:pStyle w:val="CoverDate"/>
                        <w:rPr>
                          <w:b/>
                          <w:noProof/>
                          <w:lang w:eastAsia="en-GB"/>
                        </w:rPr>
                      </w:pPr>
                      <w:r>
                        <w:t>The Sport Industry Research Centre</w:t>
                      </w:r>
                    </w:p>
                    <w:p w14:paraId="4DE7DA8B" w14:textId="77777777" w:rsidR="00043AE2" w:rsidRDefault="00043AE2" w:rsidP="00BF3042">
                      <w:pPr>
                        <w:pStyle w:val="CoverDate"/>
                        <w:jc w:val="right"/>
                      </w:pPr>
                    </w:p>
                    <w:p w14:paraId="52B7F77D" w14:textId="77777777" w:rsidR="00043AE2" w:rsidRDefault="00043AE2" w:rsidP="00E50D2D">
                      <w:pPr>
                        <w:pStyle w:val="CoverDate"/>
                      </w:pPr>
                    </w:p>
                    <w:p w14:paraId="769E4CF3" w14:textId="77777777" w:rsidR="00043AE2" w:rsidRDefault="00043AE2" w:rsidP="00E50D2D">
                      <w:pPr>
                        <w:pStyle w:val="CoverDate"/>
                      </w:pPr>
                    </w:p>
                    <w:p w14:paraId="31FAFE9D" w14:textId="77777777" w:rsidR="00043AE2" w:rsidRDefault="00043AE2" w:rsidP="00E50D2D">
                      <w:pPr>
                        <w:pStyle w:val="CoverSubTitle"/>
                        <w:ind w:left="454"/>
                      </w:pPr>
                    </w:p>
                    <w:p w14:paraId="05069C17" w14:textId="77777777" w:rsidR="00043AE2" w:rsidRDefault="00043AE2" w:rsidP="00E50D2D">
                      <w:pPr>
                        <w:pStyle w:val="CoverSubTitle"/>
                        <w:ind w:left="454"/>
                        <w:rPr>
                          <w:sz w:val="6"/>
                        </w:rPr>
                      </w:pPr>
                    </w:p>
                    <w:p w14:paraId="699EC3AB" w14:textId="77777777" w:rsidR="00043AE2" w:rsidRPr="005046F1" w:rsidRDefault="00043AE2" w:rsidP="00E50D2D">
                      <w:pPr>
                        <w:pStyle w:val="CoverSubTitle"/>
                        <w:ind w:left="454"/>
                        <w:rPr>
                          <w:sz w:val="6"/>
                        </w:rPr>
                      </w:pPr>
                    </w:p>
                    <w:p w14:paraId="0AC5627F" w14:textId="77777777" w:rsidR="00043AE2" w:rsidRDefault="00043AE2" w:rsidP="00E50D2D">
                      <w:pPr>
                        <w:pStyle w:val="CoverDate"/>
                        <w:jc w:val="center"/>
                      </w:pPr>
                      <w:r>
                        <w:t xml:space="preserve">    </w:t>
                      </w:r>
                    </w:p>
                    <w:p w14:paraId="516060C7" w14:textId="77777777" w:rsidR="00043AE2" w:rsidRDefault="00043AE2" w:rsidP="00E50D2D">
                      <w:pPr>
                        <w:pStyle w:val="CoverDate"/>
                      </w:pPr>
                    </w:p>
                    <w:p w14:paraId="796D866F" w14:textId="77777777" w:rsidR="00043AE2" w:rsidRDefault="00043AE2" w:rsidP="00E50D2D">
                      <w:pPr>
                        <w:pStyle w:val="CoverDate"/>
                      </w:pPr>
                    </w:p>
                    <w:p w14:paraId="79CB4FD9" w14:textId="77777777" w:rsidR="00043AE2" w:rsidRDefault="00043AE2" w:rsidP="00E50D2D">
                      <w:pPr>
                        <w:pStyle w:val="CoverDate"/>
                      </w:pPr>
                      <w:r>
                        <w:rPr>
                          <w:noProof/>
                          <w:lang w:eastAsia="en-GB"/>
                        </w:rPr>
                        <w:tab/>
                        <w:t xml:space="preserve"> </w:t>
                      </w:r>
                      <w:r>
                        <w:rPr>
                          <w:noProof/>
                          <w:lang w:eastAsia="en-GB"/>
                        </w:rPr>
                        <w:tab/>
                      </w:r>
                      <w:r>
                        <w:rPr>
                          <w:noProof/>
                          <w:lang w:eastAsia="en-GB"/>
                        </w:rPr>
                        <w:tab/>
                      </w:r>
                    </w:p>
                  </w:txbxContent>
                </v:textbox>
              </v:shape>
            </w:pict>
          </mc:Fallback>
        </mc:AlternateContent>
      </w:r>
      <w:r w:rsidR="00E50D2D">
        <w:rPr>
          <w:rFonts w:ascii="Arial" w:hAnsi="Arial" w:cs="Arial"/>
          <w:b/>
          <w:sz w:val="24"/>
          <w:szCs w:val="24"/>
        </w:rPr>
        <w:br w:type="page"/>
      </w:r>
      <w:r w:rsidR="00E50D2D" w:rsidRPr="00EE3CE0">
        <w:rPr>
          <w:rFonts w:ascii="Arial" w:hAnsi="Arial" w:cs="Arial"/>
          <w:sz w:val="56"/>
        </w:rPr>
        <w:lastRenderedPageBreak/>
        <w:t>Contents</w:t>
      </w:r>
      <w:r w:rsidR="00185DC9" w:rsidRPr="00185DC9">
        <w:rPr>
          <w:rFonts w:ascii="Arial" w:hAnsi="Arial" w:cs="Arial"/>
        </w:rPr>
        <w:fldChar w:fldCharType="begin"/>
      </w:r>
      <w:r w:rsidR="00185DC9" w:rsidRPr="00185DC9">
        <w:rPr>
          <w:rFonts w:ascii="Arial" w:hAnsi="Arial" w:cs="Arial"/>
        </w:rPr>
        <w:instrText xml:space="preserve"> TOC \o "1-3" \h \z \u </w:instrText>
      </w:r>
      <w:r w:rsidR="00185DC9" w:rsidRPr="00185DC9">
        <w:rPr>
          <w:rFonts w:ascii="Arial" w:hAnsi="Arial" w:cs="Arial"/>
        </w:rPr>
        <w:fldChar w:fldCharType="separate"/>
      </w:r>
    </w:p>
    <w:p w14:paraId="77C22BE9" w14:textId="77777777" w:rsidR="00A21A0A" w:rsidRPr="00586DB4" w:rsidRDefault="004F6B10">
      <w:pPr>
        <w:pStyle w:val="TOC1"/>
        <w:tabs>
          <w:tab w:val="right" w:leader="dot" w:pos="9016"/>
        </w:tabs>
        <w:rPr>
          <w:rFonts w:eastAsia="SimSun" w:cs="Arial"/>
          <w:noProof/>
          <w:szCs w:val="22"/>
        </w:rPr>
      </w:pPr>
      <w:hyperlink w:anchor="_Toc425876533" w:history="1">
        <w:r w:rsidR="00A21A0A" w:rsidRPr="00AB6C48">
          <w:rPr>
            <w:rStyle w:val="Hyperlink"/>
            <w:rFonts w:ascii="Arial" w:hAnsi="Arial" w:cs="Arial"/>
            <w:noProof/>
          </w:rPr>
          <w:t>Executive summary</w:t>
        </w:r>
        <w:r w:rsidR="00A21A0A">
          <w:rPr>
            <w:noProof/>
            <w:webHidden/>
          </w:rPr>
          <w:tab/>
        </w:r>
        <w:r w:rsidR="00A21A0A">
          <w:rPr>
            <w:noProof/>
            <w:webHidden/>
          </w:rPr>
          <w:fldChar w:fldCharType="begin"/>
        </w:r>
        <w:r w:rsidR="00A21A0A">
          <w:rPr>
            <w:noProof/>
            <w:webHidden/>
          </w:rPr>
          <w:instrText xml:space="preserve"> PAGEREF _Toc425876533 \h </w:instrText>
        </w:r>
        <w:r w:rsidR="00A21A0A">
          <w:rPr>
            <w:noProof/>
            <w:webHidden/>
          </w:rPr>
        </w:r>
        <w:r w:rsidR="00A21A0A">
          <w:rPr>
            <w:noProof/>
            <w:webHidden/>
          </w:rPr>
          <w:fldChar w:fldCharType="separate"/>
        </w:r>
        <w:r w:rsidR="008007A2">
          <w:rPr>
            <w:noProof/>
            <w:webHidden/>
          </w:rPr>
          <w:t>3</w:t>
        </w:r>
        <w:r w:rsidR="00A21A0A">
          <w:rPr>
            <w:noProof/>
            <w:webHidden/>
          </w:rPr>
          <w:fldChar w:fldCharType="end"/>
        </w:r>
      </w:hyperlink>
    </w:p>
    <w:p w14:paraId="6F1B8A4B" w14:textId="77777777" w:rsidR="00A21A0A" w:rsidRPr="00586DB4" w:rsidRDefault="004F6B10">
      <w:pPr>
        <w:pStyle w:val="TOC1"/>
        <w:tabs>
          <w:tab w:val="right" w:leader="dot" w:pos="9016"/>
        </w:tabs>
        <w:rPr>
          <w:rFonts w:eastAsia="SimSun" w:cs="Arial"/>
          <w:noProof/>
          <w:szCs w:val="22"/>
        </w:rPr>
      </w:pPr>
      <w:hyperlink w:anchor="_Toc425876534" w:history="1">
        <w:r w:rsidR="00A21A0A" w:rsidRPr="00AB6C48">
          <w:rPr>
            <w:rStyle w:val="Hyperlink"/>
            <w:rFonts w:ascii="Arial" w:hAnsi="Arial" w:cs="Arial"/>
            <w:noProof/>
          </w:rPr>
          <w:t>1. Introduction</w:t>
        </w:r>
        <w:r w:rsidR="00A21A0A">
          <w:rPr>
            <w:noProof/>
            <w:webHidden/>
          </w:rPr>
          <w:tab/>
        </w:r>
        <w:r w:rsidR="00A21A0A">
          <w:rPr>
            <w:noProof/>
            <w:webHidden/>
          </w:rPr>
          <w:fldChar w:fldCharType="begin"/>
        </w:r>
        <w:r w:rsidR="00A21A0A">
          <w:rPr>
            <w:noProof/>
            <w:webHidden/>
          </w:rPr>
          <w:instrText xml:space="preserve"> PAGEREF _Toc425876534 \h </w:instrText>
        </w:r>
        <w:r w:rsidR="00A21A0A">
          <w:rPr>
            <w:noProof/>
            <w:webHidden/>
          </w:rPr>
        </w:r>
        <w:r w:rsidR="00A21A0A">
          <w:rPr>
            <w:noProof/>
            <w:webHidden/>
          </w:rPr>
          <w:fldChar w:fldCharType="separate"/>
        </w:r>
        <w:r w:rsidR="008007A2">
          <w:rPr>
            <w:noProof/>
            <w:webHidden/>
          </w:rPr>
          <w:t>4</w:t>
        </w:r>
        <w:r w:rsidR="00A21A0A">
          <w:rPr>
            <w:noProof/>
            <w:webHidden/>
          </w:rPr>
          <w:fldChar w:fldCharType="end"/>
        </w:r>
      </w:hyperlink>
    </w:p>
    <w:p w14:paraId="0E955ACE" w14:textId="77777777" w:rsidR="00A21A0A" w:rsidRPr="00586DB4" w:rsidRDefault="004F6B10">
      <w:pPr>
        <w:pStyle w:val="TOC1"/>
        <w:tabs>
          <w:tab w:val="right" w:leader="dot" w:pos="9016"/>
        </w:tabs>
        <w:rPr>
          <w:rFonts w:eastAsia="SimSun" w:cs="Arial"/>
          <w:noProof/>
          <w:szCs w:val="22"/>
        </w:rPr>
      </w:pPr>
      <w:hyperlink w:anchor="_Toc425876535" w:history="1">
        <w:r w:rsidR="00A21A0A" w:rsidRPr="00AB6C48">
          <w:rPr>
            <w:rStyle w:val="Hyperlink"/>
            <w:rFonts w:ascii="Arial" w:hAnsi="Arial" w:cs="Arial"/>
            <w:noProof/>
          </w:rPr>
          <w:t>2. Sport related consumer sending</w:t>
        </w:r>
        <w:r w:rsidR="00A21A0A">
          <w:rPr>
            <w:noProof/>
            <w:webHidden/>
          </w:rPr>
          <w:tab/>
        </w:r>
        <w:r w:rsidR="00A21A0A">
          <w:rPr>
            <w:noProof/>
            <w:webHidden/>
          </w:rPr>
          <w:fldChar w:fldCharType="begin"/>
        </w:r>
        <w:r w:rsidR="00A21A0A">
          <w:rPr>
            <w:noProof/>
            <w:webHidden/>
          </w:rPr>
          <w:instrText xml:space="preserve"> PAGEREF _Toc425876535 \h </w:instrText>
        </w:r>
        <w:r w:rsidR="00A21A0A">
          <w:rPr>
            <w:noProof/>
            <w:webHidden/>
          </w:rPr>
        </w:r>
        <w:r w:rsidR="00A21A0A">
          <w:rPr>
            <w:noProof/>
            <w:webHidden/>
          </w:rPr>
          <w:fldChar w:fldCharType="separate"/>
        </w:r>
        <w:r w:rsidR="008007A2">
          <w:rPr>
            <w:noProof/>
            <w:webHidden/>
          </w:rPr>
          <w:t>6</w:t>
        </w:r>
        <w:r w:rsidR="00A21A0A">
          <w:rPr>
            <w:noProof/>
            <w:webHidden/>
          </w:rPr>
          <w:fldChar w:fldCharType="end"/>
        </w:r>
      </w:hyperlink>
    </w:p>
    <w:p w14:paraId="12C9588C" w14:textId="77777777" w:rsidR="00A21A0A" w:rsidRPr="00586DB4" w:rsidRDefault="004F6B10" w:rsidP="00A21A0A">
      <w:pPr>
        <w:pStyle w:val="TOC1"/>
        <w:tabs>
          <w:tab w:val="right" w:leader="dot" w:pos="9016"/>
        </w:tabs>
        <w:ind w:left="284"/>
        <w:rPr>
          <w:rFonts w:eastAsia="SimSun" w:cs="Arial"/>
          <w:noProof/>
          <w:szCs w:val="22"/>
        </w:rPr>
      </w:pPr>
      <w:hyperlink w:anchor="_Toc425876536" w:history="1">
        <w:r w:rsidR="00A21A0A" w:rsidRPr="00AB6C48">
          <w:rPr>
            <w:rStyle w:val="Hyperlink"/>
            <w:rFonts w:ascii="Arial" w:hAnsi="Arial" w:cs="Arial"/>
            <w:noProof/>
          </w:rPr>
          <w:t>2.1 Current prices (not adjusted for inflation)</w:t>
        </w:r>
        <w:r w:rsidR="00A21A0A">
          <w:rPr>
            <w:noProof/>
            <w:webHidden/>
          </w:rPr>
          <w:tab/>
        </w:r>
        <w:r w:rsidR="00A21A0A">
          <w:rPr>
            <w:noProof/>
            <w:webHidden/>
          </w:rPr>
          <w:fldChar w:fldCharType="begin"/>
        </w:r>
        <w:r w:rsidR="00A21A0A">
          <w:rPr>
            <w:noProof/>
            <w:webHidden/>
          </w:rPr>
          <w:instrText xml:space="preserve"> PAGEREF _Toc425876536 \h </w:instrText>
        </w:r>
        <w:r w:rsidR="00A21A0A">
          <w:rPr>
            <w:noProof/>
            <w:webHidden/>
          </w:rPr>
        </w:r>
        <w:r w:rsidR="00A21A0A">
          <w:rPr>
            <w:noProof/>
            <w:webHidden/>
          </w:rPr>
          <w:fldChar w:fldCharType="separate"/>
        </w:r>
        <w:r w:rsidR="008007A2">
          <w:rPr>
            <w:noProof/>
            <w:webHidden/>
          </w:rPr>
          <w:t>6</w:t>
        </w:r>
        <w:r w:rsidR="00A21A0A">
          <w:rPr>
            <w:noProof/>
            <w:webHidden/>
          </w:rPr>
          <w:fldChar w:fldCharType="end"/>
        </w:r>
      </w:hyperlink>
    </w:p>
    <w:p w14:paraId="51569FD1" w14:textId="77777777" w:rsidR="00A21A0A" w:rsidRPr="00586DB4" w:rsidRDefault="004F6B10" w:rsidP="00A21A0A">
      <w:pPr>
        <w:pStyle w:val="TOC1"/>
        <w:tabs>
          <w:tab w:val="right" w:leader="dot" w:pos="9016"/>
        </w:tabs>
        <w:ind w:left="284"/>
        <w:rPr>
          <w:rFonts w:eastAsia="SimSun" w:cs="Arial"/>
          <w:noProof/>
          <w:szCs w:val="22"/>
        </w:rPr>
      </w:pPr>
      <w:hyperlink w:anchor="_Toc425876537" w:history="1">
        <w:r w:rsidR="00A21A0A" w:rsidRPr="00AB6C48">
          <w:rPr>
            <w:rStyle w:val="Hyperlink"/>
            <w:rFonts w:ascii="Arial" w:hAnsi="Arial" w:cs="Arial"/>
            <w:noProof/>
          </w:rPr>
          <w:t>2.2. Constant prices (2011 prices)</w:t>
        </w:r>
        <w:r w:rsidR="00A21A0A">
          <w:rPr>
            <w:noProof/>
            <w:webHidden/>
          </w:rPr>
          <w:tab/>
        </w:r>
        <w:r w:rsidR="00A21A0A">
          <w:rPr>
            <w:noProof/>
            <w:webHidden/>
          </w:rPr>
          <w:fldChar w:fldCharType="begin"/>
        </w:r>
        <w:r w:rsidR="00A21A0A">
          <w:rPr>
            <w:noProof/>
            <w:webHidden/>
          </w:rPr>
          <w:instrText xml:space="preserve"> PAGEREF _Toc425876537 \h </w:instrText>
        </w:r>
        <w:r w:rsidR="00A21A0A">
          <w:rPr>
            <w:noProof/>
            <w:webHidden/>
          </w:rPr>
        </w:r>
        <w:r w:rsidR="00A21A0A">
          <w:rPr>
            <w:noProof/>
            <w:webHidden/>
          </w:rPr>
          <w:fldChar w:fldCharType="separate"/>
        </w:r>
        <w:r w:rsidR="008007A2">
          <w:rPr>
            <w:noProof/>
            <w:webHidden/>
          </w:rPr>
          <w:t>8</w:t>
        </w:r>
        <w:r w:rsidR="00A21A0A">
          <w:rPr>
            <w:noProof/>
            <w:webHidden/>
          </w:rPr>
          <w:fldChar w:fldCharType="end"/>
        </w:r>
      </w:hyperlink>
    </w:p>
    <w:p w14:paraId="033DEE2B" w14:textId="77777777" w:rsidR="00A21A0A" w:rsidRPr="00586DB4" w:rsidRDefault="004F6B10">
      <w:pPr>
        <w:pStyle w:val="TOC1"/>
        <w:tabs>
          <w:tab w:val="right" w:leader="dot" w:pos="9016"/>
        </w:tabs>
        <w:rPr>
          <w:rFonts w:eastAsia="SimSun" w:cs="Arial"/>
          <w:noProof/>
          <w:szCs w:val="22"/>
        </w:rPr>
      </w:pPr>
      <w:hyperlink w:anchor="_Toc425876538" w:history="1">
        <w:r w:rsidR="00A21A0A" w:rsidRPr="00AB6C48">
          <w:rPr>
            <w:rStyle w:val="Hyperlink"/>
            <w:rFonts w:ascii="Arial" w:hAnsi="Arial" w:cs="Arial"/>
            <w:noProof/>
          </w:rPr>
          <w:t>3. Sport related GVA</w:t>
        </w:r>
        <w:r w:rsidR="00A21A0A">
          <w:rPr>
            <w:noProof/>
            <w:webHidden/>
          </w:rPr>
          <w:tab/>
        </w:r>
        <w:r w:rsidR="00A21A0A">
          <w:rPr>
            <w:noProof/>
            <w:webHidden/>
          </w:rPr>
          <w:fldChar w:fldCharType="begin"/>
        </w:r>
        <w:r w:rsidR="00A21A0A">
          <w:rPr>
            <w:noProof/>
            <w:webHidden/>
          </w:rPr>
          <w:instrText xml:space="preserve"> PAGEREF _Toc425876538 \h </w:instrText>
        </w:r>
        <w:r w:rsidR="00A21A0A">
          <w:rPr>
            <w:noProof/>
            <w:webHidden/>
          </w:rPr>
        </w:r>
        <w:r w:rsidR="00A21A0A">
          <w:rPr>
            <w:noProof/>
            <w:webHidden/>
          </w:rPr>
          <w:fldChar w:fldCharType="separate"/>
        </w:r>
        <w:r w:rsidR="008007A2">
          <w:rPr>
            <w:noProof/>
            <w:webHidden/>
          </w:rPr>
          <w:t>11</w:t>
        </w:r>
        <w:r w:rsidR="00A21A0A">
          <w:rPr>
            <w:noProof/>
            <w:webHidden/>
          </w:rPr>
          <w:fldChar w:fldCharType="end"/>
        </w:r>
      </w:hyperlink>
    </w:p>
    <w:p w14:paraId="79E6A7E8" w14:textId="77777777" w:rsidR="00A21A0A" w:rsidRPr="00586DB4" w:rsidRDefault="004F6B10" w:rsidP="00A21A0A">
      <w:pPr>
        <w:pStyle w:val="TOC1"/>
        <w:tabs>
          <w:tab w:val="right" w:leader="dot" w:pos="9016"/>
        </w:tabs>
        <w:ind w:left="284"/>
        <w:rPr>
          <w:rFonts w:eastAsia="SimSun" w:cs="Arial"/>
          <w:noProof/>
          <w:szCs w:val="22"/>
        </w:rPr>
      </w:pPr>
      <w:hyperlink w:anchor="_Toc425876539" w:history="1">
        <w:r w:rsidR="00A21A0A" w:rsidRPr="00AB6C48">
          <w:rPr>
            <w:rStyle w:val="Hyperlink"/>
            <w:rFonts w:ascii="Arial" w:hAnsi="Arial" w:cs="Arial"/>
            <w:noProof/>
          </w:rPr>
          <w:t>3.1 Current prices (not adjusted for inflation)</w:t>
        </w:r>
        <w:r w:rsidR="00A21A0A">
          <w:rPr>
            <w:noProof/>
            <w:webHidden/>
          </w:rPr>
          <w:tab/>
        </w:r>
        <w:r w:rsidR="00A21A0A">
          <w:rPr>
            <w:noProof/>
            <w:webHidden/>
          </w:rPr>
          <w:fldChar w:fldCharType="begin"/>
        </w:r>
        <w:r w:rsidR="00A21A0A">
          <w:rPr>
            <w:noProof/>
            <w:webHidden/>
          </w:rPr>
          <w:instrText xml:space="preserve"> PAGEREF _Toc425876539 \h </w:instrText>
        </w:r>
        <w:r w:rsidR="00A21A0A">
          <w:rPr>
            <w:noProof/>
            <w:webHidden/>
          </w:rPr>
        </w:r>
        <w:r w:rsidR="00A21A0A">
          <w:rPr>
            <w:noProof/>
            <w:webHidden/>
          </w:rPr>
          <w:fldChar w:fldCharType="separate"/>
        </w:r>
        <w:r w:rsidR="008007A2">
          <w:rPr>
            <w:noProof/>
            <w:webHidden/>
          </w:rPr>
          <w:t>11</w:t>
        </w:r>
        <w:r w:rsidR="00A21A0A">
          <w:rPr>
            <w:noProof/>
            <w:webHidden/>
          </w:rPr>
          <w:fldChar w:fldCharType="end"/>
        </w:r>
      </w:hyperlink>
    </w:p>
    <w:p w14:paraId="20C469A5" w14:textId="77777777" w:rsidR="00A21A0A" w:rsidRPr="00586DB4" w:rsidRDefault="004F6B10" w:rsidP="00A21A0A">
      <w:pPr>
        <w:pStyle w:val="TOC1"/>
        <w:tabs>
          <w:tab w:val="right" w:leader="dot" w:pos="9016"/>
        </w:tabs>
        <w:ind w:left="284"/>
        <w:rPr>
          <w:rFonts w:eastAsia="SimSun" w:cs="Arial"/>
          <w:noProof/>
          <w:szCs w:val="22"/>
        </w:rPr>
      </w:pPr>
      <w:hyperlink w:anchor="_Toc425876540" w:history="1">
        <w:r w:rsidR="00A21A0A" w:rsidRPr="00AB6C48">
          <w:rPr>
            <w:rStyle w:val="Hyperlink"/>
            <w:rFonts w:ascii="Arial" w:hAnsi="Arial" w:cs="Arial"/>
            <w:noProof/>
          </w:rPr>
          <w:t>3.2 Constant prices (2011)</w:t>
        </w:r>
        <w:r w:rsidR="00A21A0A">
          <w:rPr>
            <w:noProof/>
            <w:webHidden/>
          </w:rPr>
          <w:tab/>
        </w:r>
        <w:r w:rsidR="00A21A0A">
          <w:rPr>
            <w:noProof/>
            <w:webHidden/>
          </w:rPr>
          <w:fldChar w:fldCharType="begin"/>
        </w:r>
        <w:r w:rsidR="00A21A0A">
          <w:rPr>
            <w:noProof/>
            <w:webHidden/>
          </w:rPr>
          <w:instrText xml:space="preserve"> PAGEREF _Toc425876540 \h </w:instrText>
        </w:r>
        <w:r w:rsidR="00A21A0A">
          <w:rPr>
            <w:noProof/>
            <w:webHidden/>
          </w:rPr>
        </w:r>
        <w:r w:rsidR="00A21A0A">
          <w:rPr>
            <w:noProof/>
            <w:webHidden/>
          </w:rPr>
          <w:fldChar w:fldCharType="separate"/>
        </w:r>
        <w:r w:rsidR="008007A2">
          <w:rPr>
            <w:noProof/>
            <w:webHidden/>
          </w:rPr>
          <w:t>13</w:t>
        </w:r>
        <w:r w:rsidR="00A21A0A">
          <w:rPr>
            <w:noProof/>
            <w:webHidden/>
          </w:rPr>
          <w:fldChar w:fldCharType="end"/>
        </w:r>
      </w:hyperlink>
    </w:p>
    <w:p w14:paraId="2A159AD0" w14:textId="77777777" w:rsidR="00A21A0A" w:rsidRPr="00586DB4" w:rsidRDefault="004F6B10">
      <w:pPr>
        <w:pStyle w:val="TOC1"/>
        <w:tabs>
          <w:tab w:val="right" w:leader="dot" w:pos="9016"/>
        </w:tabs>
        <w:rPr>
          <w:rFonts w:eastAsia="SimSun" w:cs="Arial"/>
          <w:noProof/>
          <w:szCs w:val="22"/>
        </w:rPr>
      </w:pPr>
      <w:hyperlink w:anchor="_Toc425876541" w:history="1">
        <w:r w:rsidR="00A21A0A" w:rsidRPr="00AB6C48">
          <w:rPr>
            <w:rStyle w:val="Hyperlink"/>
            <w:rFonts w:ascii="Arial" w:hAnsi="Arial" w:cs="Arial"/>
            <w:noProof/>
          </w:rPr>
          <w:t>4. Sport related employment</w:t>
        </w:r>
        <w:r w:rsidR="00A21A0A">
          <w:rPr>
            <w:noProof/>
            <w:webHidden/>
          </w:rPr>
          <w:tab/>
        </w:r>
        <w:r w:rsidR="00A21A0A">
          <w:rPr>
            <w:noProof/>
            <w:webHidden/>
          </w:rPr>
          <w:fldChar w:fldCharType="begin"/>
        </w:r>
        <w:r w:rsidR="00A21A0A">
          <w:rPr>
            <w:noProof/>
            <w:webHidden/>
          </w:rPr>
          <w:instrText xml:space="preserve"> PAGEREF _Toc425876541 \h </w:instrText>
        </w:r>
        <w:r w:rsidR="00A21A0A">
          <w:rPr>
            <w:noProof/>
            <w:webHidden/>
          </w:rPr>
        </w:r>
        <w:r w:rsidR="00A21A0A">
          <w:rPr>
            <w:noProof/>
            <w:webHidden/>
          </w:rPr>
          <w:fldChar w:fldCharType="separate"/>
        </w:r>
        <w:r w:rsidR="008007A2">
          <w:rPr>
            <w:noProof/>
            <w:webHidden/>
          </w:rPr>
          <w:t>16</w:t>
        </w:r>
        <w:r w:rsidR="00A21A0A">
          <w:rPr>
            <w:noProof/>
            <w:webHidden/>
          </w:rPr>
          <w:fldChar w:fldCharType="end"/>
        </w:r>
      </w:hyperlink>
    </w:p>
    <w:p w14:paraId="19E0D610" w14:textId="77777777" w:rsidR="00A21A0A" w:rsidRPr="00586DB4" w:rsidRDefault="004F6B10">
      <w:pPr>
        <w:pStyle w:val="TOC1"/>
        <w:tabs>
          <w:tab w:val="right" w:leader="dot" w:pos="9016"/>
        </w:tabs>
        <w:rPr>
          <w:rFonts w:eastAsia="SimSun" w:cs="Arial"/>
          <w:noProof/>
          <w:szCs w:val="22"/>
        </w:rPr>
      </w:pPr>
      <w:hyperlink w:anchor="_Toc425876542" w:history="1">
        <w:r w:rsidR="00A21A0A" w:rsidRPr="00AB6C48">
          <w:rPr>
            <w:rStyle w:val="Hyperlink"/>
            <w:rFonts w:ascii="Arial" w:hAnsi="Arial" w:cs="Arial"/>
            <w:noProof/>
          </w:rPr>
          <w:t>5. Value of sport in the UK</w:t>
        </w:r>
        <w:r w:rsidR="00A21A0A">
          <w:rPr>
            <w:noProof/>
            <w:webHidden/>
          </w:rPr>
          <w:tab/>
        </w:r>
        <w:r w:rsidR="00A21A0A">
          <w:rPr>
            <w:noProof/>
            <w:webHidden/>
          </w:rPr>
          <w:fldChar w:fldCharType="begin"/>
        </w:r>
        <w:r w:rsidR="00A21A0A">
          <w:rPr>
            <w:noProof/>
            <w:webHidden/>
          </w:rPr>
          <w:instrText xml:space="preserve"> PAGEREF _Toc425876542 \h </w:instrText>
        </w:r>
        <w:r w:rsidR="00A21A0A">
          <w:rPr>
            <w:noProof/>
            <w:webHidden/>
          </w:rPr>
        </w:r>
        <w:r w:rsidR="00A21A0A">
          <w:rPr>
            <w:noProof/>
            <w:webHidden/>
          </w:rPr>
          <w:fldChar w:fldCharType="separate"/>
        </w:r>
        <w:r w:rsidR="008007A2">
          <w:rPr>
            <w:noProof/>
            <w:webHidden/>
          </w:rPr>
          <w:t>19</w:t>
        </w:r>
        <w:r w:rsidR="00A21A0A">
          <w:rPr>
            <w:noProof/>
            <w:webHidden/>
          </w:rPr>
          <w:fldChar w:fldCharType="end"/>
        </w:r>
      </w:hyperlink>
    </w:p>
    <w:p w14:paraId="6180D5A3" w14:textId="77777777" w:rsidR="00A21A0A" w:rsidRPr="00586DB4" w:rsidRDefault="004F6B10">
      <w:pPr>
        <w:pStyle w:val="TOC1"/>
        <w:tabs>
          <w:tab w:val="right" w:leader="dot" w:pos="9016"/>
        </w:tabs>
        <w:rPr>
          <w:rFonts w:eastAsia="SimSun" w:cs="Arial"/>
          <w:noProof/>
          <w:szCs w:val="22"/>
        </w:rPr>
      </w:pPr>
      <w:hyperlink w:anchor="_Toc425876543" w:history="1">
        <w:r w:rsidR="00A21A0A" w:rsidRPr="00AB6C48">
          <w:rPr>
            <w:rStyle w:val="Hyperlink"/>
            <w:rFonts w:ascii="Arial" w:hAnsi="Arial" w:cs="Arial"/>
            <w:noProof/>
          </w:rPr>
          <w:t>Appendices</w:t>
        </w:r>
        <w:r w:rsidR="00A21A0A">
          <w:rPr>
            <w:noProof/>
            <w:webHidden/>
          </w:rPr>
          <w:tab/>
        </w:r>
        <w:r w:rsidR="00A21A0A">
          <w:rPr>
            <w:noProof/>
            <w:webHidden/>
          </w:rPr>
          <w:fldChar w:fldCharType="begin"/>
        </w:r>
        <w:r w:rsidR="00A21A0A">
          <w:rPr>
            <w:noProof/>
            <w:webHidden/>
          </w:rPr>
          <w:instrText xml:space="preserve"> PAGEREF _Toc425876543 \h </w:instrText>
        </w:r>
        <w:r w:rsidR="00A21A0A">
          <w:rPr>
            <w:noProof/>
            <w:webHidden/>
          </w:rPr>
        </w:r>
        <w:r w:rsidR="00A21A0A">
          <w:rPr>
            <w:noProof/>
            <w:webHidden/>
          </w:rPr>
          <w:fldChar w:fldCharType="separate"/>
        </w:r>
        <w:r w:rsidR="008007A2">
          <w:rPr>
            <w:noProof/>
            <w:webHidden/>
          </w:rPr>
          <w:t>20</w:t>
        </w:r>
        <w:r w:rsidR="00A21A0A">
          <w:rPr>
            <w:noProof/>
            <w:webHidden/>
          </w:rPr>
          <w:fldChar w:fldCharType="end"/>
        </w:r>
      </w:hyperlink>
    </w:p>
    <w:p w14:paraId="2690C667" w14:textId="77777777" w:rsidR="00A21A0A" w:rsidRPr="00586DB4" w:rsidRDefault="004F6B10" w:rsidP="00A21A0A">
      <w:pPr>
        <w:pStyle w:val="TOC1"/>
        <w:tabs>
          <w:tab w:val="right" w:leader="dot" w:pos="9016"/>
        </w:tabs>
        <w:ind w:left="284"/>
        <w:rPr>
          <w:rFonts w:eastAsia="SimSun" w:cs="Arial"/>
          <w:noProof/>
          <w:szCs w:val="22"/>
        </w:rPr>
      </w:pPr>
      <w:hyperlink w:anchor="_Toc425876544" w:history="1">
        <w:r w:rsidR="00A21A0A" w:rsidRPr="00AB6C48">
          <w:rPr>
            <w:rStyle w:val="Hyperlink"/>
            <w:rFonts w:ascii="Arial" w:hAnsi="Arial" w:cs="Arial"/>
            <w:noProof/>
          </w:rPr>
          <w:t>A1. Bibliography</w:t>
        </w:r>
        <w:r w:rsidR="00A21A0A">
          <w:rPr>
            <w:noProof/>
            <w:webHidden/>
          </w:rPr>
          <w:tab/>
        </w:r>
        <w:r w:rsidR="00A21A0A">
          <w:rPr>
            <w:noProof/>
            <w:webHidden/>
          </w:rPr>
          <w:fldChar w:fldCharType="begin"/>
        </w:r>
        <w:r w:rsidR="00A21A0A">
          <w:rPr>
            <w:noProof/>
            <w:webHidden/>
          </w:rPr>
          <w:instrText xml:space="preserve"> PAGEREF _Toc425876544 \h </w:instrText>
        </w:r>
        <w:r w:rsidR="00A21A0A">
          <w:rPr>
            <w:noProof/>
            <w:webHidden/>
          </w:rPr>
        </w:r>
        <w:r w:rsidR="00A21A0A">
          <w:rPr>
            <w:noProof/>
            <w:webHidden/>
          </w:rPr>
          <w:fldChar w:fldCharType="separate"/>
        </w:r>
        <w:r w:rsidR="008007A2">
          <w:rPr>
            <w:noProof/>
            <w:webHidden/>
          </w:rPr>
          <w:t>20</w:t>
        </w:r>
        <w:r w:rsidR="00A21A0A">
          <w:rPr>
            <w:noProof/>
            <w:webHidden/>
          </w:rPr>
          <w:fldChar w:fldCharType="end"/>
        </w:r>
      </w:hyperlink>
    </w:p>
    <w:p w14:paraId="1B181E62" w14:textId="77777777" w:rsidR="00A21A0A" w:rsidRPr="00586DB4" w:rsidRDefault="004F6B10" w:rsidP="00A21A0A">
      <w:pPr>
        <w:pStyle w:val="TOC1"/>
        <w:tabs>
          <w:tab w:val="right" w:leader="dot" w:pos="9016"/>
        </w:tabs>
        <w:ind w:left="284"/>
        <w:rPr>
          <w:rFonts w:eastAsia="SimSun" w:cs="Arial"/>
          <w:noProof/>
          <w:szCs w:val="22"/>
        </w:rPr>
      </w:pPr>
      <w:hyperlink w:anchor="_Toc425876545" w:history="1">
        <w:r w:rsidR="00A21A0A" w:rsidRPr="00AB6C48">
          <w:rPr>
            <w:rStyle w:val="Hyperlink"/>
            <w:rFonts w:ascii="Arial" w:hAnsi="Arial" w:cs="Arial"/>
            <w:noProof/>
          </w:rPr>
          <w:t>A2. International trade data example</w:t>
        </w:r>
        <w:r w:rsidR="00A21A0A">
          <w:rPr>
            <w:noProof/>
            <w:webHidden/>
          </w:rPr>
          <w:tab/>
        </w:r>
        <w:r w:rsidR="00A21A0A">
          <w:rPr>
            <w:noProof/>
            <w:webHidden/>
          </w:rPr>
          <w:fldChar w:fldCharType="begin"/>
        </w:r>
        <w:r w:rsidR="00A21A0A">
          <w:rPr>
            <w:noProof/>
            <w:webHidden/>
          </w:rPr>
          <w:instrText xml:space="preserve"> PAGEREF _Toc425876545 \h </w:instrText>
        </w:r>
        <w:r w:rsidR="00A21A0A">
          <w:rPr>
            <w:noProof/>
            <w:webHidden/>
          </w:rPr>
        </w:r>
        <w:r w:rsidR="00A21A0A">
          <w:rPr>
            <w:noProof/>
            <w:webHidden/>
          </w:rPr>
          <w:fldChar w:fldCharType="separate"/>
        </w:r>
        <w:r w:rsidR="008007A2">
          <w:rPr>
            <w:noProof/>
            <w:webHidden/>
          </w:rPr>
          <w:t>21</w:t>
        </w:r>
        <w:r w:rsidR="00A21A0A">
          <w:rPr>
            <w:noProof/>
            <w:webHidden/>
          </w:rPr>
          <w:fldChar w:fldCharType="end"/>
        </w:r>
      </w:hyperlink>
    </w:p>
    <w:p w14:paraId="07525B97" w14:textId="77777777" w:rsidR="00A21A0A" w:rsidRPr="00586DB4" w:rsidRDefault="004F6B10" w:rsidP="00A21A0A">
      <w:pPr>
        <w:pStyle w:val="TOC1"/>
        <w:tabs>
          <w:tab w:val="right" w:leader="dot" w:pos="9016"/>
        </w:tabs>
        <w:ind w:left="284"/>
        <w:rPr>
          <w:rFonts w:eastAsia="SimSun" w:cs="Arial"/>
          <w:noProof/>
          <w:szCs w:val="22"/>
        </w:rPr>
      </w:pPr>
      <w:hyperlink w:anchor="_Toc425876546" w:history="1">
        <w:r w:rsidR="00A21A0A" w:rsidRPr="00AB6C48">
          <w:rPr>
            <w:rStyle w:val="Hyperlink"/>
            <w:rFonts w:ascii="Arial" w:hAnsi="Arial" w:cs="Arial"/>
            <w:noProof/>
          </w:rPr>
          <w:t>A3. Questionnaire</w:t>
        </w:r>
        <w:r w:rsidR="00A21A0A">
          <w:rPr>
            <w:noProof/>
            <w:webHidden/>
          </w:rPr>
          <w:tab/>
        </w:r>
        <w:r w:rsidR="00A21A0A">
          <w:rPr>
            <w:noProof/>
            <w:webHidden/>
          </w:rPr>
          <w:fldChar w:fldCharType="begin"/>
        </w:r>
        <w:r w:rsidR="00A21A0A">
          <w:rPr>
            <w:noProof/>
            <w:webHidden/>
          </w:rPr>
          <w:instrText xml:space="preserve"> PAGEREF _Toc425876546 \h </w:instrText>
        </w:r>
        <w:r w:rsidR="00A21A0A">
          <w:rPr>
            <w:noProof/>
            <w:webHidden/>
          </w:rPr>
        </w:r>
        <w:r w:rsidR="00A21A0A">
          <w:rPr>
            <w:noProof/>
            <w:webHidden/>
          </w:rPr>
          <w:fldChar w:fldCharType="separate"/>
        </w:r>
        <w:r w:rsidR="008007A2">
          <w:rPr>
            <w:noProof/>
            <w:webHidden/>
          </w:rPr>
          <w:t>22</w:t>
        </w:r>
        <w:r w:rsidR="00A21A0A">
          <w:rPr>
            <w:noProof/>
            <w:webHidden/>
          </w:rPr>
          <w:fldChar w:fldCharType="end"/>
        </w:r>
      </w:hyperlink>
    </w:p>
    <w:p w14:paraId="7D9055FE" w14:textId="77777777" w:rsidR="00A21A0A" w:rsidRPr="00586DB4" w:rsidRDefault="004F6B10" w:rsidP="00A21A0A">
      <w:pPr>
        <w:pStyle w:val="TOC1"/>
        <w:tabs>
          <w:tab w:val="right" w:leader="dot" w:pos="9016"/>
        </w:tabs>
        <w:ind w:left="284"/>
        <w:rPr>
          <w:rFonts w:eastAsia="SimSun" w:cs="Arial"/>
          <w:noProof/>
          <w:szCs w:val="22"/>
        </w:rPr>
      </w:pPr>
      <w:hyperlink w:anchor="_Toc425876547" w:history="1">
        <w:r w:rsidR="00A21A0A" w:rsidRPr="00AB6C48">
          <w:rPr>
            <w:rStyle w:val="Hyperlink"/>
            <w:rFonts w:ascii="Arial" w:hAnsi="Arial" w:cs="Arial"/>
            <w:noProof/>
          </w:rPr>
          <w:t>A4. Definition of Sport and Methodology</w:t>
        </w:r>
        <w:r w:rsidR="00A21A0A">
          <w:rPr>
            <w:noProof/>
            <w:webHidden/>
          </w:rPr>
          <w:tab/>
        </w:r>
        <w:r w:rsidR="00A21A0A">
          <w:rPr>
            <w:noProof/>
            <w:webHidden/>
          </w:rPr>
          <w:fldChar w:fldCharType="begin"/>
        </w:r>
        <w:r w:rsidR="00A21A0A">
          <w:rPr>
            <w:noProof/>
            <w:webHidden/>
          </w:rPr>
          <w:instrText xml:space="preserve"> PAGEREF _Toc425876547 \h </w:instrText>
        </w:r>
        <w:r w:rsidR="00A21A0A">
          <w:rPr>
            <w:noProof/>
            <w:webHidden/>
          </w:rPr>
        </w:r>
        <w:r w:rsidR="00A21A0A">
          <w:rPr>
            <w:noProof/>
            <w:webHidden/>
          </w:rPr>
          <w:fldChar w:fldCharType="separate"/>
        </w:r>
        <w:r w:rsidR="008007A2">
          <w:rPr>
            <w:noProof/>
            <w:webHidden/>
          </w:rPr>
          <w:t>24</w:t>
        </w:r>
        <w:r w:rsidR="00A21A0A">
          <w:rPr>
            <w:noProof/>
            <w:webHidden/>
          </w:rPr>
          <w:fldChar w:fldCharType="end"/>
        </w:r>
      </w:hyperlink>
    </w:p>
    <w:p w14:paraId="13E06CA8" w14:textId="77777777" w:rsidR="00185DC9" w:rsidRPr="00185DC9" w:rsidRDefault="00185DC9">
      <w:pPr>
        <w:rPr>
          <w:rFonts w:ascii="Arial" w:hAnsi="Arial" w:cs="Arial"/>
        </w:rPr>
      </w:pPr>
      <w:r w:rsidRPr="00185DC9">
        <w:rPr>
          <w:rFonts w:ascii="Arial" w:hAnsi="Arial" w:cs="Arial"/>
          <w:b/>
          <w:bCs/>
          <w:noProof/>
        </w:rPr>
        <w:fldChar w:fldCharType="end"/>
      </w:r>
    </w:p>
    <w:p w14:paraId="0188BF79" w14:textId="77777777" w:rsidR="00EC7E02" w:rsidRDefault="00EC7E02" w:rsidP="00185DC9">
      <w:pPr>
        <w:spacing w:after="100" w:afterAutospacing="1" w:line="360" w:lineRule="auto"/>
        <w:rPr>
          <w:rFonts w:ascii="Arial" w:hAnsi="Arial" w:cs="Arial"/>
          <w:lang w:val="fr-FR"/>
        </w:rPr>
      </w:pPr>
    </w:p>
    <w:p w14:paraId="762624E0" w14:textId="77777777" w:rsidR="00EC7E02" w:rsidRPr="003E4F7B" w:rsidRDefault="00EC7E02" w:rsidP="00185DC9">
      <w:pPr>
        <w:spacing w:after="100" w:afterAutospacing="1" w:line="360" w:lineRule="auto"/>
        <w:rPr>
          <w:rFonts w:ascii="Arial" w:hAnsi="Arial" w:cs="Arial"/>
          <w:lang w:val="fr-FR"/>
        </w:rPr>
      </w:pPr>
    </w:p>
    <w:p w14:paraId="67EBB549" w14:textId="77777777" w:rsidR="00C90DA5" w:rsidRDefault="00C90DA5" w:rsidP="00A3226C">
      <w:pPr>
        <w:spacing w:after="100" w:afterAutospacing="1" w:line="360" w:lineRule="auto"/>
        <w:rPr>
          <w:rFonts w:ascii="Arial" w:eastAsia="SimSun" w:hAnsi="Arial" w:cs="Arial"/>
          <w:i/>
          <w:sz w:val="24"/>
          <w:szCs w:val="36"/>
          <w:lang w:eastAsia="zh-CN"/>
        </w:rPr>
      </w:pPr>
    </w:p>
    <w:p w14:paraId="495B9804" w14:textId="77777777" w:rsidR="00EF2053" w:rsidRDefault="00EF2053" w:rsidP="00A3226C">
      <w:pPr>
        <w:spacing w:after="100" w:afterAutospacing="1" w:line="360" w:lineRule="auto"/>
        <w:rPr>
          <w:rFonts w:ascii="Arial" w:eastAsia="SimSun" w:hAnsi="Arial" w:cs="Arial"/>
          <w:i/>
          <w:sz w:val="24"/>
          <w:szCs w:val="36"/>
          <w:lang w:eastAsia="zh-CN"/>
        </w:rPr>
      </w:pPr>
    </w:p>
    <w:p w14:paraId="2987E52E" w14:textId="77777777" w:rsidR="00EC7E02" w:rsidRDefault="00EC7E02" w:rsidP="00A3226C">
      <w:pPr>
        <w:spacing w:after="100" w:afterAutospacing="1" w:line="360" w:lineRule="auto"/>
        <w:rPr>
          <w:rFonts w:ascii="Arial" w:eastAsia="SimSun" w:hAnsi="Arial" w:cs="Arial"/>
          <w:i/>
          <w:sz w:val="24"/>
          <w:szCs w:val="36"/>
          <w:lang w:eastAsia="zh-CN"/>
        </w:rPr>
      </w:pPr>
    </w:p>
    <w:p w14:paraId="5D6FD4CD" w14:textId="77777777" w:rsidR="00C409E5" w:rsidRPr="00661C51" w:rsidRDefault="00EC7E02" w:rsidP="00A3226C">
      <w:pPr>
        <w:spacing w:after="100" w:afterAutospacing="1" w:line="360" w:lineRule="auto"/>
        <w:rPr>
          <w:rFonts w:ascii="Arial" w:hAnsi="Arial" w:cs="Arial"/>
        </w:rPr>
      </w:pPr>
      <w:r w:rsidRPr="00EC7E02">
        <w:rPr>
          <w:rFonts w:ascii="Arial" w:eastAsia="SimSun" w:hAnsi="Arial" w:cs="Arial"/>
          <w:i/>
          <w:sz w:val="24"/>
          <w:szCs w:val="36"/>
          <w:lang w:eastAsia="zh-CN"/>
        </w:rPr>
        <w:t>The Sport Satellite Accounts for the UK are Official Statistics and have been produced to the standards set out in the Code of Practice for Official Statistics.</w:t>
      </w:r>
    </w:p>
    <w:p w14:paraId="26439411" w14:textId="77777777" w:rsidR="00C409E5" w:rsidRPr="00046FE5" w:rsidRDefault="00C409E5" w:rsidP="00185DC9">
      <w:pPr>
        <w:pStyle w:val="Heading1"/>
        <w:spacing w:line="480" w:lineRule="auto"/>
        <w:rPr>
          <w:rFonts w:ascii="Arial" w:hAnsi="Arial" w:cs="Arial"/>
          <w:sz w:val="23"/>
          <w:szCs w:val="23"/>
        </w:rPr>
      </w:pPr>
      <w:r w:rsidRPr="003E4F7B">
        <w:br w:type="page"/>
      </w:r>
      <w:bookmarkStart w:id="1" w:name="_Toc425876533"/>
      <w:r w:rsidRPr="00046FE5">
        <w:rPr>
          <w:rFonts w:ascii="Arial" w:hAnsi="Arial" w:cs="Arial"/>
          <w:sz w:val="23"/>
          <w:szCs w:val="23"/>
        </w:rPr>
        <w:lastRenderedPageBreak/>
        <w:t>Executive summary</w:t>
      </w:r>
      <w:bookmarkEnd w:id="1"/>
    </w:p>
    <w:p w14:paraId="0994109E" w14:textId="77777777" w:rsidR="00C409E5" w:rsidRPr="00046FE5" w:rsidRDefault="00C409E5" w:rsidP="00EF2053">
      <w:pPr>
        <w:spacing w:after="120" w:line="360" w:lineRule="auto"/>
        <w:rPr>
          <w:rFonts w:ascii="Arial" w:hAnsi="Arial" w:cs="Arial"/>
          <w:b/>
          <w:sz w:val="23"/>
          <w:szCs w:val="23"/>
        </w:rPr>
      </w:pPr>
      <w:r w:rsidRPr="00046FE5">
        <w:rPr>
          <w:rFonts w:ascii="Arial" w:hAnsi="Arial" w:cs="Arial"/>
          <w:b/>
          <w:sz w:val="23"/>
          <w:szCs w:val="23"/>
        </w:rPr>
        <w:t>GVA</w:t>
      </w:r>
    </w:p>
    <w:p w14:paraId="104E38F8" w14:textId="52F464C9" w:rsidR="00C409E5" w:rsidRPr="00046FE5" w:rsidRDefault="00C409E5" w:rsidP="009956AD">
      <w:pPr>
        <w:pStyle w:val="ColorfulList-Accent11"/>
        <w:numPr>
          <w:ilvl w:val="0"/>
          <w:numId w:val="3"/>
        </w:numPr>
        <w:spacing w:after="100" w:afterAutospacing="1" w:line="300" w:lineRule="auto"/>
        <w:ind w:left="714" w:hanging="357"/>
        <w:rPr>
          <w:rFonts w:ascii="Arial" w:hAnsi="Arial" w:cs="Arial"/>
          <w:sz w:val="23"/>
          <w:szCs w:val="23"/>
        </w:rPr>
      </w:pPr>
      <w:r w:rsidRPr="00046FE5">
        <w:rPr>
          <w:rFonts w:ascii="Arial" w:hAnsi="Arial" w:cs="Arial"/>
          <w:sz w:val="23"/>
          <w:szCs w:val="23"/>
        </w:rPr>
        <w:t>G</w:t>
      </w:r>
      <w:r w:rsidR="00944B40" w:rsidRPr="00046FE5">
        <w:rPr>
          <w:rFonts w:ascii="Arial" w:hAnsi="Arial" w:cs="Arial"/>
          <w:sz w:val="23"/>
          <w:szCs w:val="23"/>
        </w:rPr>
        <w:t xml:space="preserve">ross </w:t>
      </w:r>
      <w:r w:rsidRPr="00046FE5">
        <w:rPr>
          <w:rFonts w:ascii="Arial" w:hAnsi="Arial" w:cs="Arial"/>
          <w:sz w:val="23"/>
          <w:szCs w:val="23"/>
        </w:rPr>
        <w:t>V</w:t>
      </w:r>
      <w:r w:rsidR="00944B40" w:rsidRPr="00046FE5">
        <w:rPr>
          <w:rFonts w:ascii="Arial" w:hAnsi="Arial" w:cs="Arial"/>
          <w:sz w:val="23"/>
          <w:szCs w:val="23"/>
        </w:rPr>
        <w:t xml:space="preserve">alue </w:t>
      </w:r>
      <w:r w:rsidRPr="00046FE5">
        <w:rPr>
          <w:rFonts w:ascii="Arial" w:hAnsi="Arial" w:cs="Arial"/>
          <w:sz w:val="23"/>
          <w:szCs w:val="23"/>
        </w:rPr>
        <w:t>A</w:t>
      </w:r>
      <w:r w:rsidR="00944B40" w:rsidRPr="00046FE5">
        <w:rPr>
          <w:rFonts w:ascii="Arial" w:hAnsi="Arial" w:cs="Arial"/>
          <w:sz w:val="23"/>
          <w:szCs w:val="23"/>
        </w:rPr>
        <w:t>dded (GVA)</w:t>
      </w:r>
      <w:r w:rsidRPr="00046FE5">
        <w:rPr>
          <w:rFonts w:ascii="Arial" w:hAnsi="Arial" w:cs="Arial"/>
          <w:sz w:val="23"/>
          <w:szCs w:val="23"/>
        </w:rPr>
        <w:t xml:space="preserve"> for the sport </w:t>
      </w:r>
      <w:r w:rsidR="000B11E8" w:rsidRPr="00046FE5">
        <w:rPr>
          <w:rFonts w:ascii="Arial" w:hAnsi="Arial" w:cs="Arial"/>
          <w:sz w:val="23"/>
          <w:szCs w:val="23"/>
        </w:rPr>
        <w:t xml:space="preserve">sector economy has grown </w:t>
      </w:r>
      <w:r w:rsidR="00EE0034" w:rsidRPr="00046FE5">
        <w:rPr>
          <w:rFonts w:ascii="Arial" w:hAnsi="Arial" w:cs="Arial"/>
          <w:sz w:val="23"/>
          <w:szCs w:val="23"/>
        </w:rPr>
        <w:t xml:space="preserve">in current </w:t>
      </w:r>
      <w:r w:rsidR="00944B40" w:rsidRPr="00046FE5">
        <w:rPr>
          <w:rFonts w:ascii="Arial" w:hAnsi="Arial" w:cs="Arial"/>
          <w:sz w:val="23"/>
          <w:szCs w:val="23"/>
        </w:rPr>
        <w:t>prices (not adjusted for inflation)</w:t>
      </w:r>
      <w:r w:rsidR="00EE0034" w:rsidRPr="00046FE5">
        <w:rPr>
          <w:rFonts w:ascii="Arial" w:hAnsi="Arial" w:cs="Arial"/>
          <w:sz w:val="23"/>
          <w:szCs w:val="23"/>
        </w:rPr>
        <w:t xml:space="preserve"> </w:t>
      </w:r>
      <w:r w:rsidR="000B11E8" w:rsidRPr="00046FE5">
        <w:rPr>
          <w:rFonts w:ascii="Arial" w:hAnsi="Arial" w:cs="Arial"/>
          <w:sz w:val="23"/>
          <w:szCs w:val="23"/>
        </w:rPr>
        <w:t xml:space="preserve">by </w:t>
      </w:r>
      <w:r w:rsidR="003A3125" w:rsidRPr="00046FE5">
        <w:rPr>
          <w:rFonts w:ascii="Arial" w:hAnsi="Arial" w:cs="Arial"/>
          <w:sz w:val="23"/>
          <w:szCs w:val="23"/>
        </w:rPr>
        <w:t xml:space="preserve">10.4 per cent </w:t>
      </w:r>
      <w:r w:rsidR="005F517D" w:rsidRPr="00046FE5">
        <w:rPr>
          <w:rFonts w:ascii="Arial" w:hAnsi="Arial" w:cs="Arial"/>
          <w:sz w:val="23"/>
          <w:szCs w:val="23"/>
        </w:rPr>
        <w:t xml:space="preserve">in 2011 </w:t>
      </w:r>
      <w:r w:rsidR="003A3125" w:rsidRPr="00046FE5">
        <w:rPr>
          <w:rFonts w:ascii="Arial" w:hAnsi="Arial" w:cs="Arial"/>
          <w:sz w:val="23"/>
          <w:szCs w:val="23"/>
        </w:rPr>
        <w:t>and 4.4 per cent in 201</w:t>
      </w:r>
      <w:r w:rsidR="005F517D" w:rsidRPr="00046FE5">
        <w:rPr>
          <w:rFonts w:ascii="Arial" w:hAnsi="Arial" w:cs="Arial"/>
          <w:sz w:val="23"/>
          <w:szCs w:val="23"/>
        </w:rPr>
        <w:t>2</w:t>
      </w:r>
      <w:r w:rsidR="003A3125" w:rsidRPr="00046FE5">
        <w:rPr>
          <w:rFonts w:ascii="Arial" w:hAnsi="Arial" w:cs="Arial"/>
          <w:sz w:val="23"/>
          <w:szCs w:val="23"/>
        </w:rPr>
        <w:t xml:space="preserve"> </w:t>
      </w:r>
      <w:r w:rsidR="00EE0034" w:rsidRPr="00C16071">
        <w:rPr>
          <w:rFonts w:ascii="Arial" w:hAnsi="Arial" w:cs="Arial"/>
          <w:sz w:val="23"/>
          <w:szCs w:val="23"/>
        </w:rPr>
        <w:t>(</w:t>
      </w:r>
      <w:r w:rsidR="003A3125" w:rsidRPr="00C16071">
        <w:rPr>
          <w:rFonts w:ascii="Arial" w:hAnsi="Arial" w:cs="Arial"/>
          <w:sz w:val="23"/>
          <w:szCs w:val="23"/>
        </w:rPr>
        <w:t>7</w:t>
      </w:r>
      <w:r w:rsidR="009956AD" w:rsidRPr="00C16071">
        <w:rPr>
          <w:rFonts w:ascii="Arial" w:hAnsi="Arial" w:cs="Arial"/>
          <w:sz w:val="23"/>
          <w:szCs w:val="23"/>
        </w:rPr>
        <w:t>.2</w:t>
      </w:r>
      <w:r w:rsidR="003A3125" w:rsidRPr="00C16071">
        <w:rPr>
          <w:rFonts w:ascii="Arial" w:hAnsi="Arial" w:cs="Arial"/>
          <w:sz w:val="23"/>
          <w:szCs w:val="23"/>
        </w:rPr>
        <w:t xml:space="preserve"> per cent and </w:t>
      </w:r>
      <w:r w:rsidR="009956AD" w:rsidRPr="00C16071">
        <w:rPr>
          <w:rFonts w:ascii="Arial" w:hAnsi="Arial" w:cs="Arial"/>
          <w:sz w:val="23"/>
          <w:szCs w:val="23"/>
        </w:rPr>
        <w:t>2.7</w:t>
      </w:r>
      <w:r w:rsidR="003A3125" w:rsidRPr="00C16071">
        <w:rPr>
          <w:rFonts w:ascii="Arial" w:hAnsi="Arial" w:cs="Arial"/>
          <w:sz w:val="23"/>
          <w:szCs w:val="23"/>
        </w:rPr>
        <w:t xml:space="preserve"> per cent </w:t>
      </w:r>
      <w:r w:rsidR="00EE0034" w:rsidRPr="00C16071">
        <w:rPr>
          <w:rFonts w:ascii="Arial" w:hAnsi="Arial" w:cs="Arial"/>
          <w:sz w:val="23"/>
          <w:szCs w:val="23"/>
        </w:rPr>
        <w:t xml:space="preserve">in constant </w:t>
      </w:r>
      <w:r w:rsidR="00944B40" w:rsidRPr="00C16071">
        <w:rPr>
          <w:rFonts w:ascii="Arial" w:hAnsi="Arial" w:cs="Arial"/>
          <w:sz w:val="23"/>
          <w:szCs w:val="23"/>
        </w:rPr>
        <w:t>prices</w:t>
      </w:r>
      <w:r w:rsidR="00EE0034" w:rsidRPr="00C16071">
        <w:rPr>
          <w:rFonts w:ascii="Arial" w:hAnsi="Arial" w:cs="Arial"/>
          <w:sz w:val="23"/>
          <w:szCs w:val="23"/>
        </w:rPr>
        <w:t>, adjusted</w:t>
      </w:r>
      <w:r w:rsidR="00EE0034" w:rsidRPr="00046FE5">
        <w:rPr>
          <w:rFonts w:ascii="Arial" w:hAnsi="Arial" w:cs="Arial"/>
          <w:sz w:val="23"/>
          <w:szCs w:val="23"/>
        </w:rPr>
        <w:t xml:space="preserve"> to 20</w:t>
      </w:r>
      <w:r w:rsidR="003A3125" w:rsidRPr="00046FE5">
        <w:rPr>
          <w:rFonts w:ascii="Arial" w:hAnsi="Arial" w:cs="Arial"/>
          <w:sz w:val="23"/>
          <w:szCs w:val="23"/>
        </w:rPr>
        <w:t>11</w:t>
      </w:r>
      <w:r w:rsidR="00EE0034" w:rsidRPr="00046FE5">
        <w:rPr>
          <w:rFonts w:ascii="Arial" w:hAnsi="Arial" w:cs="Arial"/>
          <w:sz w:val="23"/>
          <w:szCs w:val="23"/>
        </w:rPr>
        <w:t xml:space="preserve"> prices)</w:t>
      </w:r>
      <w:r w:rsidRPr="00046FE5">
        <w:rPr>
          <w:rFonts w:ascii="Arial" w:hAnsi="Arial" w:cs="Arial"/>
          <w:sz w:val="23"/>
          <w:szCs w:val="23"/>
        </w:rPr>
        <w:t>.</w:t>
      </w:r>
    </w:p>
    <w:p w14:paraId="23EC4515" w14:textId="7B9CDBC4" w:rsidR="00C409E5" w:rsidRPr="00046FE5" w:rsidRDefault="00C409E5" w:rsidP="007D6BB0">
      <w:pPr>
        <w:pStyle w:val="ColorfulList-Accent11"/>
        <w:numPr>
          <w:ilvl w:val="0"/>
          <w:numId w:val="3"/>
        </w:numPr>
        <w:spacing w:after="100" w:afterAutospacing="1" w:line="300" w:lineRule="auto"/>
        <w:ind w:left="714" w:hanging="357"/>
        <w:rPr>
          <w:rFonts w:ascii="Arial" w:hAnsi="Arial" w:cs="Arial"/>
          <w:sz w:val="23"/>
          <w:szCs w:val="23"/>
        </w:rPr>
      </w:pPr>
      <w:r w:rsidRPr="00046FE5">
        <w:rPr>
          <w:rFonts w:ascii="Arial" w:hAnsi="Arial" w:cs="Arial"/>
          <w:sz w:val="23"/>
          <w:szCs w:val="23"/>
        </w:rPr>
        <w:t xml:space="preserve">The value of the sports economy </w:t>
      </w:r>
      <w:r w:rsidR="003A3125" w:rsidRPr="00046FE5">
        <w:rPr>
          <w:rFonts w:ascii="Arial" w:hAnsi="Arial" w:cs="Arial"/>
          <w:sz w:val="23"/>
          <w:szCs w:val="23"/>
        </w:rPr>
        <w:t>wa</w:t>
      </w:r>
      <w:r w:rsidRPr="00046FE5">
        <w:rPr>
          <w:rFonts w:ascii="Arial" w:hAnsi="Arial" w:cs="Arial"/>
          <w:sz w:val="23"/>
          <w:szCs w:val="23"/>
        </w:rPr>
        <w:t xml:space="preserve">s </w:t>
      </w:r>
      <w:r w:rsidR="003A3125" w:rsidRPr="00046FE5">
        <w:rPr>
          <w:rFonts w:ascii="Arial" w:hAnsi="Arial" w:cs="Arial"/>
          <w:sz w:val="23"/>
          <w:szCs w:val="23"/>
        </w:rPr>
        <w:t>£38,891m in 2012</w:t>
      </w:r>
      <w:r w:rsidR="00EF2053" w:rsidRPr="00EF2053">
        <w:rPr>
          <w:rFonts w:ascii="Arial" w:hAnsi="Arial" w:cs="Arial"/>
          <w:sz w:val="23"/>
          <w:szCs w:val="23"/>
        </w:rPr>
        <w:t xml:space="preserve"> </w:t>
      </w:r>
      <w:r w:rsidR="00EF2053">
        <w:rPr>
          <w:rFonts w:ascii="Arial" w:hAnsi="Arial" w:cs="Arial"/>
          <w:sz w:val="23"/>
          <w:szCs w:val="23"/>
        </w:rPr>
        <w:t>(</w:t>
      </w:r>
      <w:r w:rsidR="00EF2053" w:rsidRPr="00046FE5">
        <w:rPr>
          <w:rFonts w:ascii="Arial" w:hAnsi="Arial" w:cs="Arial"/>
          <w:sz w:val="23"/>
          <w:szCs w:val="23"/>
        </w:rPr>
        <w:t>current prices</w:t>
      </w:r>
      <w:r w:rsidR="00EF2053">
        <w:rPr>
          <w:rFonts w:ascii="Arial" w:hAnsi="Arial" w:cs="Arial"/>
          <w:sz w:val="23"/>
          <w:szCs w:val="23"/>
        </w:rPr>
        <w:t>)</w:t>
      </w:r>
      <w:r w:rsidRPr="00046FE5">
        <w:rPr>
          <w:rFonts w:ascii="Arial" w:hAnsi="Arial" w:cs="Arial"/>
          <w:sz w:val="23"/>
          <w:szCs w:val="23"/>
        </w:rPr>
        <w:t>.</w:t>
      </w:r>
    </w:p>
    <w:p w14:paraId="60E0AB10" w14:textId="7BC7A5E4" w:rsidR="0036701E" w:rsidRPr="00046FE5" w:rsidRDefault="005F517D" w:rsidP="007D6BB0">
      <w:pPr>
        <w:pStyle w:val="ColorfulList-Accent11"/>
        <w:numPr>
          <w:ilvl w:val="0"/>
          <w:numId w:val="3"/>
        </w:numPr>
        <w:spacing w:after="100" w:afterAutospacing="1" w:line="300" w:lineRule="auto"/>
        <w:ind w:left="714" w:hanging="357"/>
        <w:rPr>
          <w:rFonts w:ascii="Arial" w:hAnsi="Arial" w:cs="Arial"/>
          <w:sz w:val="23"/>
          <w:szCs w:val="23"/>
        </w:rPr>
      </w:pPr>
      <w:r w:rsidRPr="00046FE5">
        <w:rPr>
          <w:rFonts w:ascii="Arial" w:hAnsi="Arial" w:cs="Arial"/>
          <w:sz w:val="23"/>
          <w:szCs w:val="23"/>
        </w:rPr>
        <w:t>In 2012, t</w:t>
      </w:r>
      <w:r w:rsidR="00C409E5" w:rsidRPr="00046FE5">
        <w:rPr>
          <w:rFonts w:ascii="Arial" w:hAnsi="Arial" w:cs="Arial"/>
          <w:sz w:val="23"/>
          <w:szCs w:val="23"/>
        </w:rPr>
        <w:t xml:space="preserve">he largest sub-sectors by value </w:t>
      </w:r>
      <w:r w:rsidR="00EF2053">
        <w:rPr>
          <w:rFonts w:ascii="Arial" w:hAnsi="Arial" w:cs="Arial"/>
          <w:sz w:val="23"/>
          <w:szCs w:val="23"/>
        </w:rPr>
        <w:t>(2011 prices) we</w:t>
      </w:r>
      <w:r w:rsidR="00C409E5" w:rsidRPr="00046FE5">
        <w:rPr>
          <w:rFonts w:ascii="Arial" w:hAnsi="Arial" w:cs="Arial"/>
          <w:sz w:val="23"/>
          <w:szCs w:val="23"/>
        </w:rPr>
        <w:t>re Sporting activities (</w:t>
      </w:r>
      <w:r w:rsidRPr="00046FE5">
        <w:rPr>
          <w:rFonts w:ascii="Arial" w:hAnsi="Arial" w:cs="Arial"/>
          <w:sz w:val="23"/>
          <w:szCs w:val="23"/>
        </w:rPr>
        <w:t>£20,230m</w:t>
      </w:r>
      <w:r w:rsidR="00C409E5" w:rsidRPr="00046FE5">
        <w:rPr>
          <w:rFonts w:ascii="Arial" w:hAnsi="Arial" w:cs="Arial"/>
          <w:sz w:val="23"/>
          <w:szCs w:val="23"/>
        </w:rPr>
        <w:t>), Telecommunications (</w:t>
      </w:r>
      <w:r w:rsidRPr="00046FE5">
        <w:rPr>
          <w:rFonts w:ascii="Arial" w:hAnsi="Arial" w:cs="Arial"/>
          <w:sz w:val="23"/>
          <w:szCs w:val="23"/>
        </w:rPr>
        <w:t>£3,677m</w:t>
      </w:r>
      <w:r w:rsidR="00C409E5" w:rsidRPr="00046FE5">
        <w:rPr>
          <w:rFonts w:ascii="Arial" w:hAnsi="Arial" w:cs="Arial"/>
          <w:sz w:val="23"/>
          <w:szCs w:val="23"/>
        </w:rPr>
        <w:t>), Education</w:t>
      </w:r>
      <w:r w:rsidRPr="00046FE5">
        <w:rPr>
          <w:rFonts w:ascii="Arial" w:hAnsi="Arial" w:cs="Arial"/>
          <w:sz w:val="23"/>
          <w:szCs w:val="23"/>
        </w:rPr>
        <w:t xml:space="preserve"> (£1,691m)</w:t>
      </w:r>
      <w:r w:rsidR="00EF2053">
        <w:rPr>
          <w:rFonts w:ascii="Arial" w:hAnsi="Arial" w:cs="Arial"/>
          <w:sz w:val="23"/>
          <w:szCs w:val="23"/>
        </w:rPr>
        <w:t xml:space="preserve"> and</w:t>
      </w:r>
      <w:r w:rsidR="00C409E5" w:rsidRPr="00046FE5">
        <w:rPr>
          <w:rFonts w:ascii="Arial" w:hAnsi="Arial" w:cs="Arial"/>
          <w:sz w:val="23"/>
          <w:szCs w:val="23"/>
        </w:rPr>
        <w:t xml:space="preserve"> </w:t>
      </w:r>
      <w:r w:rsidRPr="00046FE5">
        <w:rPr>
          <w:rFonts w:ascii="Arial" w:hAnsi="Arial" w:cs="Arial"/>
          <w:sz w:val="23"/>
          <w:szCs w:val="23"/>
        </w:rPr>
        <w:t xml:space="preserve">Advertising, </w:t>
      </w:r>
      <w:r w:rsidR="00C409E5" w:rsidRPr="00046FE5">
        <w:rPr>
          <w:rFonts w:ascii="Arial" w:hAnsi="Arial" w:cs="Arial"/>
          <w:sz w:val="23"/>
          <w:szCs w:val="23"/>
        </w:rPr>
        <w:t>business activities</w:t>
      </w:r>
      <w:r w:rsidRPr="00046FE5">
        <w:rPr>
          <w:rFonts w:ascii="Arial" w:hAnsi="Arial" w:cs="Arial"/>
          <w:sz w:val="23"/>
          <w:szCs w:val="23"/>
        </w:rPr>
        <w:t xml:space="preserve"> (£1,578m)</w:t>
      </w:r>
      <w:r w:rsidR="0036701E" w:rsidRPr="00046FE5">
        <w:rPr>
          <w:rFonts w:ascii="Arial" w:hAnsi="Arial" w:cs="Arial"/>
          <w:sz w:val="23"/>
          <w:szCs w:val="23"/>
        </w:rPr>
        <w:t>.</w:t>
      </w:r>
    </w:p>
    <w:p w14:paraId="3A22F8F1" w14:textId="3E72FC2B" w:rsidR="00C409E5" w:rsidRPr="00046FE5" w:rsidRDefault="002E6735" w:rsidP="007D6BB0">
      <w:pPr>
        <w:pStyle w:val="ColorfulList-Accent11"/>
        <w:numPr>
          <w:ilvl w:val="0"/>
          <w:numId w:val="3"/>
        </w:numPr>
        <w:spacing w:after="100" w:afterAutospacing="1" w:line="300" w:lineRule="auto"/>
        <w:ind w:left="714" w:hanging="357"/>
        <w:rPr>
          <w:rFonts w:ascii="Arial" w:hAnsi="Arial" w:cs="Arial"/>
          <w:sz w:val="23"/>
          <w:szCs w:val="23"/>
        </w:rPr>
      </w:pPr>
      <w:r w:rsidRPr="00046FE5">
        <w:rPr>
          <w:rFonts w:ascii="Arial" w:hAnsi="Arial" w:cs="Arial"/>
          <w:sz w:val="23"/>
          <w:szCs w:val="23"/>
        </w:rPr>
        <w:t xml:space="preserve">Sport related </w:t>
      </w:r>
      <w:r w:rsidR="0036701E" w:rsidRPr="00046FE5">
        <w:rPr>
          <w:rFonts w:ascii="Arial" w:hAnsi="Arial" w:cs="Arial"/>
          <w:sz w:val="23"/>
          <w:szCs w:val="23"/>
        </w:rPr>
        <w:t>GVA</w:t>
      </w:r>
      <w:r w:rsidRPr="00046FE5">
        <w:rPr>
          <w:rFonts w:ascii="Arial" w:hAnsi="Arial" w:cs="Arial"/>
          <w:sz w:val="23"/>
          <w:szCs w:val="23"/>
        </w:rPr>
        <w:t xml:space="preserve"> accounted for</w:t>
      </w:r>
      <w:r w:rsidR="0036701E" w:rsidRPr="00046FE5">
        <w:rPr>
          <w:rFonts w:ascii="Arial" w:hAnsi="Arial" w:cs="Arial"/>
          <w:sz w:val="23"/>
          <w:szCs w:val="23"/>
        </w:rPr>
        <w:t xml:space="preserve"> 2.6 per cent </w:t>
      </w:r>
      <w:r w:rsidRPr="00046FE5">
        <w:rPr>
          <w:rFonts w:ascii="Arial" w:hAnsi="Arial" w:cs="Arial"/>
          <w:sz w:val="23"/>
          <w:szCs w:val="23"/>
        </w:rPr>
        <w:t xml:space="preserve">of UK GVA in </w:t>
      </w:r>
      <w:r w:rsidR="0036701E" w:rsidRPr="00046FE5">
        <w:rPr>
          <w:rFonts w:ascii="Arial" w:hAnsi="Arial" w:cs="Arial"/>
          <w:sz w:val="23"/>
          <w:szCs w:val="23"/>
        </w:rPr>
        <w:t>2011 and 2012, compared with 2.4 per cent in 2010</w:t>
      </w:r>
      <w:r w:rsidR="00C409E5" w:rsidRPr="00046FE5">
        <w:rPr>
          <w:rFonts w:ascii="Arial" w:hAnsi="Arial" w:cs="Arial"/>
          <w:sz w:val="23"/>
          <w:szCs w:val="23"/>
        </w:rPr>
        <w:t>.</w:t>
      </w:r>
    </w:p>
    <w:p w14:paraId="6AB505DF" w14:textId="77777777" w:rsidR="00C409E5" w:rsidRPr="00046FE5" w:rsidRDefault="00C409E5" w:rsidP="00EF2053">
      <w:pPr>
        <w:spacing w:after="120" w:line="360" w:lineRule="auto"/>
        <w:rPr>
          <w:rFonts w:ascii="Arial" w:hAnsi="Arial" w:cs="Arial"/>
          <w:b/>
          <w:sz w:val="23"/>
          <w:szCs w:val="23"/>
        </w:rPr>
      </w:pPr>
      <w:r w:rsidRPr="00046FE5">
        <w:rPr>
          <w:rFonts w:ascii="Arial" w:hAnsi="Arial" w:cs="Arial"/>
          <w:b/>
          <w:sz w:val="23"/>
          <w:szCs w:val="23"/>
        </w:rPr>
        <w:t>Employment</w:t>
      </w:r>
    </w:p>
    <w:p w14:paraId="3DAF316D" w14:textId="77777777" w:rsidR="006E4F47" w:rsidRPr="00046FE5" w:rsidRDefault="000B11E8" w:rsidP="007D6BB0">
      <w:pPr>
        <w:pStyle w:val="ColorfulList-Accent11"/>
        <w:numPr>
          <w:ilvl w:val="0"/>
          <w:numId w:val="1"/>
        </w:numPr>
        <w:spacing w:after="100" w:afterAutospacing="1" w:line="300" w:lineRule="auto"/>
        <w:ind w:left="714" w:hanging="357"/>
        <w:rPr>
          <w:rFonts w:ascii="Arial" w:hAnsi="Arial" w:cs="Arial"/>
          <w:sz w:val="23"/>
          <w:szCs w:val="23"/>
        </w:rPr>
      </w:pPr>
      <w:r w:rsidRPr="00046FE5">
        <w:rPr>
          <w:rFonts w:ascii="Arial" w:hAnsi="Arial" w:cs="Arial"/>
          <w:sz w:val="23"/>
          <w:szCs w:val="23"/>
        </w:rPr>
        <w:t xml:space="preserve">Employment </w:t>
      </w:r>
      <w:r w:rsidR="006E4F47" w:rsidRPr="00046FE5">
        <w:rPr>
          <w:rFonts w:ascii="Arial" w:hAnsi="Arial" w:cs="Arial"/>
          <w:sz w:val="23"/>
          <w:szCs w:val="23"/>
        </w:rPr>
        <w:t>in sport</w:t>
      </w:r>
      <w:r w:rsidRPr="00046FE5">
        <w:rPr>
          <w:rFonts w:ascii="Arial" w:hAnsi="Arial" w:cs="Arial"/>
          <w:sz w:val="23"/>
          <w:szCs w:val="23"/>
        </w:rPr>
        <w:t xml:space="preserve"> increased by </w:t>
      </w:r>
      <w:r w:rsidR="006E4F47" w:rsidRPr="00046FE5">
        <w:rPr>
          <w:rFonts w:ascii="Arial" w:hAnsi="Arial" w:cs="Arial"/>
          <w:sz w:val="23"/>
          <w:szCs w:val="23"/>
        </w:rPr>
        <w:t>55 per cent in 2011 and a further 1 per cent in 2012. There was a 66 per cent increase between 2004 and 2012.</w:t>
      </w:r>
      <w:r w:rsidR="00C409E5" w:rsidRPr="00046FE5">
        <w:rPr>
          <w:rFonts w:ascii="Arial" w:hAnsi="Arial" w:cs="Arial"/>
          <w:sz w:val="23"/>
          <w:szCs w:val="23"/>
        </w:rPr>
        <w:t xml:space="preserve"> </w:t>
      </w:r>
    </w:p>
    <w:p w14:paraId="1C4CDECE" w14:textId="77777777" w:rsidR="00C409E5" w:rsidRPr="00046FE5" w:rsidRDefault="00C409E5" w:rsidP="007D6BB0">
      <w:pPr>
        <w:pStyle w:val="ColorfulList-Accent11"/>
        <w:numPr>
          <w:ilvl w:val="0"/>
          <w:numId w:val="1"/>
        </w:numPr>
        <w:spacing w:after="100" w:afterAutospacing="1" w:line="300" w:lineRule="auto"/>
        <w:ind w:left="714" w:hanging="357"/>
        <w:rPr>
          <w:rFonts w:ascii="Arial" w:hAnsi="Arial" w:cs="Arial"/>
          <w:sz w:val="23"/>
          <w:szCs w:val="23"/>
        </w:rPr>
      </w:pPr>
      <w:r w:rsidRPr="00046FE5">
        <w:rPr>
          <w:rFonts w:ascii="Arial" w:hAnsi="Arial" w:cs="Arial"/>
          <w:sz w:val="23"/>
          <w:szCs w:val="23"/>
        </w:rPr>
        <w:t xml:space="preserve">Total </w:t>
      </w:r>
      <w:r w:rsidR="00346AB9" w:rsidRPr="00046FE5">
        <w:rPr>
          <w:rFonts w:ascii="Arial" w:hAnsi="Arial" w:cs="Arial"/>
          <w:sz w:val="23"/>
          <w:szCs w:val="23"/>
        </w:rPr>
        <w:t xml:space="preserve">sport </w:t>
      </w:r>
      <w:r w:rsidRPr="00046FE5">
        <w:rPr>
          <w:rFonts w:ascii="Arial" w:hAnsi="Arial" w:cs="Arial"/>
          <w:sz w:val="23"/>
          <w:szCs w:val="23"/>
        </w:rPr>
        <w:t>employme</w:t>
      </w:r>
      <w:r w:rsidR="00E93BF8" w:rsidRPr="00046FE5">
        <w:rPr>
          <w:rFonts w:ascii="Arial" w:hAnsi="Arial" w:cs="Arial"/>
          <w:sz w:val="23"/>
          <w:szCs w:val="23"/>
        </w:rPr>
        <w:t>nt</w:t>
      </w:r>
      <w:r w:rsidR="006E4F47" w:rsidRPr="00046FE5">
        <w:rPr>
          <w:rFonts w:ascii="Arial" w:hAnsi="Arial" w:cs="Arial"/>
          <w:sz w:val="23"/>
          <w:szCs w:val="23"/>
        </w:rPr>
        <w:t xml:space="preserve"> in 2012</w:t>
      </w:r>
      <w:r w:rsidR="00E93BF8" w:rsidRPr="00046FE5">
        <w:rPr>
          <w:rFonts w:ascii="Arial" w:hAnsi="Arial" w:cs="Arial"/>
          <w:sz w:val="23"/>
          <w:szCs w:val="23"/>
        </w:rPr>
        <w:t xml:space="preserve"> </w:t>
      </w:r>
      <w:r w:rsidR="006E4F47" w:rsidRPr="00046FE5">
        <w:rPr>
          <w:rFonts w:ascii="Arial" w:hAnsi="Arial" w:cs="Arial"/>
          <w:sz w:val="23"/>
          <w:szCs w:val="23"/>
        </w:rPr>
        <w:t>was</w:t>
      </w:r>
      <w:r w:rsidR="00E93BF8" w:rsidRPr="00046FE5">
        <w:rPr>
          <w:rFonts w:ascii="Arial" w:hAnsi="Arial" w:cs="Arial"/>
          <w:sz w:val="23"/>
          <w:szCs w:val="23"/>
        </w:rPr>
        <w:t xml:space="preserve"> </w:t>
      </w:r>
      <w:r w:rsidR="006E4F47" w:rsidRPr="00046FE5">
        <w:rPr>
          <w:rFonts w:ascii="Arial" w:hAnsi="Arial" w:cs="Arial"/>
          <w:sz w:val="23"/>
          <w:szCs w:val="23"/>
        </w:rPr>
        <w:t>one million, or 3.6 per cent of UK employment (up from 2.2 per cent in 2004)</w:t>
      </w:r>
      <w:r w:rsidRPr="00046FE5">
        <w:rPr>
          <w:rFonts w:ascii="Arial" w:hAnsi="Arial" w:cs="Arial"/>
          <w:sz w:val="23"/>
          <w:szCs w:val="23"/>
        </w:rPr>
        <w:t>.</w:t>
      </w:r>
    </w:p>
    <w:p w14:paraId="73C3835F" w14:textId="379DEE7C" w:rsidR="000F69EA" w:rsidRPr="00046FE5" w:rsidRDefault="007422AF" w:rsidP="00EF2053">
      <w:pPr>
        <w:spacing w:after="120" w:line="360" w:lineRule="auto"/>
        <w:rPr>
          <w:rFonts w:ascii="Arial" w:hAnsi="Arial" w:cs="Arial"/>
          <w:b/>
          <w:sz w:val="23"/>
          <w:szCs w:val="23"/>
        </w:rPr>
      </w:pPr>
      <w:r w:rsidRPr="00046FE5">
        <w:rPr>
          <w:rFonts w:ascii="Arial" w:hAnsi="Arial" w:cs="Arial"/>
          <w:b/>
          <w:sz w:val="23"/>
          <w:szCs w:val="23"/>
        </w:rPr>
        <w:t>Consum</w:t>
      </w:r>
      <w:r w:rsidR="0036701E" w:rsidRPr="00046FE5">
        <w:rPr>
          <w:rFonts w:ascii="Arial" w:hAnsi="Arial" w:cs="Arial"/>
          <w:b/>
          <w:sz w:val="23"/>
          <w:szCs w:val="23"/>
        </w:rPr>
        <w:t>er spending</w:t>
      </w:r>
    </w:p>
    <w:p w14:paraId="2E93D1FE" w14:textId="68A38F81" w:rsidR="00D55EE7" w:rsidRPr="00046FE5" w:rsidRDefault="00EB5A4C" w:rsidP="009956AD">
      <w:pPr>
        <w:numPr>
          <w:ilvl w:val="0"/>
          <w:numId w:val="4"/>
        </w:numPr>
        <w:autoSpaceDE w:val="0"/>
        <w:autoSpaceDN w:val="0"/>
        <w:adjustRightInd w:val="0"/>
        <w:spacing w:after="100" w:afterAutospacing="1" w:line="300" w:lineRule="auto"/>
        <w:ind w:left="714" w:hanging="357"/>
        <w:rPr>
          <w:rFonts w:ascii="Arial" w:hAnsi="Arial" w:cs="Arial"/>
          <w:sz w:val="23"/>
          <w:szCs w:val="23"/>
        </w:rPr>
      </w:pPr>
      <w:r w:rsidRPr="00046FE5">
        <w:rPr>
          <w:rFonts w:ascii="Arial" w:hAnsi="Arial" w:cs="Arial"/>
          <w:sz w:val="23"/>
          <w:szCs w:val="23"/>
        </w:rPr>
        <w:t>C</w:t>
      </w:r>
      <w:r w:rsidR="00D55EE7" w:rsidRPr="00046FE5">
        <w:rPr>
          <w:rFonts w:ascii="Arial" w:hAnsi="Arial" w:cs="Arial"/>
          <w:sz w:val="23"/>
          <w:szCs w:val="23"/>
        </w:rPr>
        <w:t>onsumer sport</w:t>
      </w:r>
      <w:r w:rsidR="00944B40" w:rsidRPr="00046FE5">
        <w:rPr>
          <w:rFonts w:ascii="Arial" w:hAnsi="Arial" w:cs="Arial"/>
          <w:sz w:val="23"/>
          <w:szCs w:val="23"/>
        </w:rPr>
        <w:t>-</w:t>
      </w:r>
      <w:r w:rsidR="00D55EE7" w:rsidRPr="00046FE5">
        <w:rPr>
          <w:rFonts w:ascii="Arial" w:hAnsi="Arial" w:cs="Arial"/>
          <w:sz w:val="23"/>
          <w:szCs w:val="23"/>
        </w:rPr>
        <w:t>related spending increased from £2</w:t>
      </w:r>
      <w:r w:rsidR="0036701E" w:rsidRPr="00046FE5">
        <w:rPr>
          <w:rFonts w:ascii="Arial" w:hAnsi="Arial" w:cs="Arial"/>
          <w:sz w:val="23"/>
          <w:szCs w:val="23"/>
        </w:rPr>
        <w:t>6</w:t>
      </w:r>
      <w:r w:rsidR="00D55EE7" w:rsidRPr="00046FE5">
        <w:rPr>
          <w:rFonts w:ascii="Arial" w:hAnsi="Arial" w:cs="Arial"/>
          <w:sz w:val="23"/>
          <w:szCs w:val="23"/>
        </w:rPr>
        <w:t>.</w:t>
      </w:r>
      <w:r w:rsidR="0036701E" w:rsidRPr="00046FE5">
        <w:rPr>
          <w:rFonts w:ascii="Arial" w:hAnsi="Arial" w:cs="Arial"/>
          <w:sz w:val="23"/>
          <w:szCs w:val="23"/>
        </w:rPr>
        <w:t>4</w:t>
      </w:r>
      <w:r w:rsidR="00D55EE7" w:rsidRPr="00046FE5">
        <w:rPr>
          <w:rFonts w:ascii="Arial" w:hAnsi="Arial" w:cs="Arial"/>
          <w:sz w:val="23"/>
          <w:szCs w:val="23"/>
        </w:rPr>
        <w:t>bn</w:t>
      </w:r>
      <w:r w:rsidR="0036701E" w:rsidRPr="00046FE5">
        <w:rPr>
          <w:rFonts w:ascii="Arial" w:hAnsi="Arial" w:cs="Arial"/>
          <w:sz w:val="23"/>
          <w:szCs w:val="23"/>
        </w:rPr>
        <w:t xml:space="preserve"> in 2010</w:t>
      </w:r>
      <w:r w:rsidR="00D55EE7" w:rsidRPr="00046FE5">
        <w:rPr>
          <w:rFonts w:ascii="Arial" w:hAnsi="Arial" w:cs="Arial"/>
          <w:sz w:val="23"/>
          <w:szCs w:val="23"/>
        </w:rPr>
        <w:t xml:space="preserve"> to £2</w:t>
      </w:r>
      <w:r w:rsidR="0036701E" w:rsidRPr="00046FE5">
        <w:rPr>
          <w:rFonts w:ascii="Arial" w:hAnsi="Arial" w:cs="Arial"/>
          <w:sz w:val="23"/>
          <w:szCs w:val="23"/>
        </w:rPr>
        <w:t>9</w:t>
      </w:r>
      <w:r w:rsidR="00D55EE7" w:rsidRPr="00046FE5">
        <w:rPr>
          <w:rFonts w:ascii="Arial" w:hAnsi="Arial" w:cs="Arial"/>
          <w:sz w:val="23"/>
          <w:szCs w:val="23"/>
        </w:rPr>
        <w:t>.</w:t>
      </w:r>
      <w:r w:rsidR="0036701E" w:rsidRPr="00046FE5">
        <w:rPr>
          <w:rFonts w:ascii="Arial" w:hAnsi="Arial" w:cs="Arial"/>
          <w:sz w:val="23"/>
          <w:szCs w:val="23"/>
        </w:rPr>
        <w:t>2</w:t>
      </w:r>
      <w:r w:rsidR="00D55EE7" w:rsidRPr="00046FE5">
        <w:rPr>
          <w:rFonts w:ascii="Arial" w:hAnsi="Arial" w:cs="Arial"/>
          <w:sz w:val="23"/>
          <w:szCs w:val="23"/>
        </w:rPr>
        <w:t xml:space="preserve">bn </w:t>
      </w:r>
      <w:r w:rsidR="0036701E" w:rsidRPr="00046FE5">
        <w:rPr>
          <w:rFonts w:ascii="Arial" w:hAnsi="Arial" w:cs="Arial"/>
          <w:sz w:val="23"/>
          <w:szCs w:val="23"/>
        </w:rPr>
        <w:t xml:space="preserve">in </w:t>
      </w:r>
      <w:r w:rsidR="0036701E" w:rsidRPr="00C16071">
        <w:rPr>
          <w:rFonts w:ascii="Arial" w:hAnsi="Arial" w:cs="Arial"/>
          <w:sz w:val="23"/>
          <w:szCs w:val="23"/>
        </w:rPr>
        <w:t>2012</w:t>
      </w:r>
      <w:r w:rsidR="00D55EE7" w:rsidRPr="00C16071">
        <w:rPr>
          <w:rFonts w:ascii="Arial" w:hAnsi="Arial" w:cs="Arial"/>
          <w:sz w:val="23"/>
          <w:szCs w:val="23"/>
        </w:rPr>
        <w:t xml:space="preserve">: </w:t>
      </w:r>
      <w:r w:rsidR="00EE0034" w:rsidRPr="00C16071">
        <w:rPr>
          <w:rFonts w:ascii="Arial" w:hAnsi="Arial" w:cs="Arial"/>
          <w:sz w:val="23"/>
          <w:szCs w:val="23"/>
        </w:rPr>
        <w:t xml:space="preserve">a </w:t>
      </w:r>
      <w:r w:rsidR="009956AD" w:rsidRPr="00C16071">
        <w:rPr>
          <w:rFonts w:ascii="Arial" w:hAnsi="Arial" w:cs="Arial"/>
          <w:sz w:val="23"/>
          <w:szCs w:val="23"/>
        </w:rPr>
        <w:t>10.6</w:t>
      </w:r>
      <w:r w:rsidR="00C16071">
        <w:rPr>
          <w:rFonts w:ascii="Arial" w:hAnsi="Arial" w:cs="Arial"/>
          <w:sz w:val="23"/>
          <w:szCs w:val="23"/>
        </w:rPr>
        <w:t xml:space="preserve"> per cent</w:t>
      </w:r>
      <w:r w:rsidR="00EE0034" w:rsidRPr="00C16071">
        <w:rPr>
          <w:rFonts w:ascii="Arial" w:hAnsi="Arial" w:cs="Arial"/>
          <w:sz w:val="23"/>
          <w:szCs w:val="23"/>
        </w:rPr>
        <w:t xml:space="preserve"> increase in current </w:t>
      </w:r>
      <w:r w:rsidR="00944B40" w:rsidRPr="00C16071">
        <w:rPr>
          <w:rFonts w:ascii="Arial" w:hAnsi="Arial" w:cs="Arial"/>
          <w:sz w:val="23"/>
          <w:szCs w:val="23"/>
        </w:rPr>
        <w:t xml:space="preserve">prices </w:t>
      </w:r>
      <w:r w:rsidR="00EE0034" w:rsidRPr="00C16071">
        <w:rPr>
          <w:rFonts w:ascii="Arial" w:hAnsi="Arial" w:cs="Arial"/>
          <w:sz w:val="23"/>
          <w:szCs w:val="23"/>
        </w:rPr>
        <w:t xml:space="preserve">(or </w:t>
      </w:r>
      <w:r w:rsidR="009956AD" w:rsidRPr="00C16071">
        <w:rPr>
          <w:rFonts w:ascii="Arial" w:hAnsi="Arial" w:cs="Arial"/>
          <w:sz w:val="23"/>
          <w:szCs w:val="23"/>
        </w:rPr>
        <w:t>4.5</w:t>
      </w:r>
      <w:r w:rsidR="00C16071">
        <w:rPr>
          <w:rFonts w:ascii="Arial" w:hAnsi="Arial" w:cs="Arial"/>
          <w:sz w:val="23"/>
          <w:szCs w:val="23"/>
        </w:rPr>
        <w:t xml:space="preserve"> per cent</w:t>
      </w:r>
      <w:r w:rsidR="00D55EE7" w:rsidRPr="00C16071">
        <w:rPr>
          <w:rFonts w:ascii="Arial" w:hAnsi="Arial" w:cs="Arial"/>
          <w:sz w:val="23"/>
          <w:szCs w:val="23"/>
        </w:rPr>
        <w:t xml:space="preserve"> </w:t>
      </w:r>
      <w:r w:rsidR="00EE0034" w:rsidRPr="00C16071">
        <w:rPr>
          <w:rFonts w:ascii="Arial" w:hAnsi="Arial" w:cs="Arial"/>
          <w:sz w:val="23"/>
          <w:szCs w:val="23"/>
        </w:rPr>
        <w:t xml:space="preserve">constant </w:t>
      </w:r>
      <w:r w:rsidR="00944B40" w:rsidRPr="00C16071">
        <w:rPr>
          <w:rFonts w:ascii="Arial" w:hAnsi="Arial" w:cs="Arial"/>
          <w:sz w:val="23"/>
          <w:szCs w:val="23"/>
        </w:rPr>
        <w:t>prices</w:t>
      </w:r>
      <w:r w:rsidR="00EE0034" w:rsidRPr="00C16071">
        <w:rPr>
          <w:rFonts w:ascii="Arial" w:hAnsi="Arial" w:cs="Arial"/>
          <w:sz w:val="23"/>
          <w:szCs w:val="23"/>
        </w:rPr>
        <w:t>)</w:t>
      </w:r>
      <w:r w:rsidR="00D55EE7" w:rsidRPr="00C16071">
        <w:rPr>
          <w:rFonts w:ascii="Arial" w:hAnsi="Arial" w:cs="Arial"/>
          <w:sz w:val="23"/>
          <w:szCs w:val="23"/>
        </w:rPr>
        <w:t>.</w:t>
      </w:r>
    </w:p>
    <w:p w14:paraId="77EBC820" w14:textId="4DB65BC7" w:rsidR="000F69EA" w:rsidRPr="00046FE5" w:rsidRDefault="000F69EA" w:rsidP="007D6BB0">
      <w:pPr>
        <w:numPr>
          <w:ilvl w:val="0"/>
          <w:numId w:val="4"/>
        </w:numPr>
        <w:autoSpaceDE w:val="0"/>
        <w:autoSpaceDN w:val="0"/>
        <w:adjustRightInd w:val="0"/>
        <w:spacing w:after="100" w:afterAutospacing="1" w:line="300" w:lineRule="auto"/>
        <w:ind w:left="714" w:hanging="357"/>
        <w:rPr>
          <w:rFonts w:ascii="Arial" w:hAnsi="Arial" w:cs="Arial"/>
          <w:sz w:val="23"/>
          <w:szCs w:val="23"/>
        </w:rPr>
      </w:pPr>
      <w:r w:rsidRPr="00046FE5">
        <w:rPr>
          <w:rFonts w:ascii="Arial" w:hAnsi="Arial" w:cs="Arial"/>
          <w:sz w:val="23"/>
          <w:szCs w:val="23"/>
        </w:rPr>
        <w:t xml:space="preserve">The highest spending sub-sectors within sport </w:t>
      </w:r>
      <w:r w:rsidR="00C90DA5">
        <w:rPr>
          <w:rFonts w:ascii="Arial" w:hAnsi="Arial" w:cs="Arial"/>
          <w:sz w:val="23"/>
          <w:szCs w:val="23"/>
        </w:rPr>
        <w:t xml:space="preserve">(current prices) </w:t>
      </w:r>
      <w:r w:rsidRPr="00046FE5">
        <w:rPr>
          <w:rFonts w:ascii="Arial" w:hAnsi="Arial" w:cs="Arial"/>
          <w:sz w:val="23"/>
          <w:szCs w:val="23"/>
        </w:rPr>
        <w:t xml:space="preserve">are </w:t>
      </w:r>
      <w:r w:rsidR="00506BF9">
        <w:rPr>
          <w:rFonts w:ascii="Arial" w:hAnsi="Arial" w:cs="Arial"/>
          <w:sz w:val="23"/>
          <w:szCs w:val="23"/>
        </w:rPr>
        <w:t>w</w:t>
      </w:r>
      <w:r w:rsidRPr="00046FE5">
        <w:rPr>
          <w:rFonts w:ascii="Arial" w:hAnsi="Arial" w:cs="Arial"/>
          <w:sz w:val="23"/>
          <w:szCs w:val="23"/>
        </w:rPr>
        <w:t>eari</w:t>
      </w:r>
      <w:r w:rsidR="000955F3" w:rsidRPr="00046FE5">
        <w:rPr>
          <w:rFonts w:ascii="Arial" w:hAnsi="Arial" w:cs="Arial"/>
          <w:sz w:val="23"/>
          <w:szCs w:val="23"/>
        </w:rPr>
        <w:t>ng apparel</w:t>
      </w:r>
      <w:r w:rsidR="0036701E" w:rsidRPr="00046FE5">
        <w:rPr>
          <w:rFonts w:ascii="Arial" w:hAnsi="Arial" w:cs="Arial"/>
          <w:sz w:val="23"/>
          <w:szCs w:val="23"/>
        </w:rPr>
        <w:t xml:space="preserve"> (£3,398m in 2012) and</w:t>
      </w:r>
      <w:r w:rsidR="000955F3" w:rsidRPr="00046FE5">
        <w:rPr>
          <w:rFonts w:ascii="Arial" w:hAnsi="Arial" w:cs="Arial"/>
          <w:sz w:val="23"/>
          <w:szCs w:val="23"/>
        </w:rPr>
        <w:t xml:space="preserve"> T</w:t>
      </w:r>
      <w:r w:rsidR="00A6736B" w:rsidRPr="00046FE5">
        <w:rPr>
          <w:rFonts w:ascii="Arial" w:hAnsi="Arial" w:cs="Arial"/>
          <w:sz w:val="23"/>
          <w:szCs w:val="23"/>
        </w:rPr>
        <w:t>elecommunications</w:t>
      </w:r>
      <w:r w:rsidR="0036701E" w:rsidRPr="00046FE5">
        <w:rPr>
          <w:rFonts w:ascii="Arial" w:hAnsi="Arial" w:cs="Arial"/>
          <w:sz w:val="23"/>
          <w:szCs w:val="23"/>
        </w:rPr>
        <w:t xml:space="preserve"> (£3,402m in 2012)</w:t>
      </w:r>
      <w:r w:rsidRPr="00046FE5">
        <w:rPr>
          <w:rFonts w:ascii="Arial" w:hAnsi="Arial" w:cs="Arial"/>
          <w:sz w:val="23"/>
          <w:szCs w:val="23"/>
        </w:rPr>
        <w:t>.</w:t>
      </w:r>
    </w:p>
    <w:p w14:paraId="13996EE9" w14:textId="4B2360CB" w:rsidR="0036701E" w:rsidRPr="00046FE5" w:rsidRDefault="002E6735" w:rsidP="007D6BB0">
      <w:pPr>
        <w:numPr>
          <w:ilvl w:val="0"/>
          <w:numId w:val="4"/>
        </w:numPr>
        <w:autoSpaceDE w:val="0"/>
        <w:autoSpaceDN w:val="0"/>
        <w:adjustRightInd w:val="0"/>
        <w:spacing w:after="100" w:afterAutospacing="1" w:line="300" w:lineRule="auto"/>
        <w:ind w:left="714" w:hanging="357"/>
        <w:rPr>
          <w:rFonts w:ascii="Arial" w:hAnsi="Arial" w:cs="Arial"/>
          <w:sz w:val="23"/>
          <w:szCs w:val="23"/>
        </w:rPr>
      </w:pPr>
      <w:r w:rsidRPr="00046FE5">
        <w:rPr>
          <w:rFonts w:ascii="Arial" w:hAnsi="Arial" w:cs="Arial"/>
          <w:sz w:val="23"/>
          <w:szCs w:val="23"/>
        </w:rPr>
        <w:t xml:space="preserve">Consumer spending on sport was 2.9 percent of all UK consumer spending in 2012, up from </w:t>
      </w:r>
      <w:r w:rsidR="0036701E" w:rsidRPr="00046FE5">
        <w:rPr>
          <w:rFonts w:ascii="Arial" w:hAnsi="Arial" w:cs="Arial"/>
          <w:sz w:val="23"/>
          <w:szCs w:val="23"/>
        </w:rPr>
        <w:t>2.8 per cent</w:t>
      </w:r>
      <w:r w:rsidRPr="00046FE5">
        <w:rPr>
          <w:rFonts w:ascii="Arial" w:hAnsi="Arial" w:cs="Arial"/>
          <w:sz w:val="23"/>
          <w:szCs w:val="23"/>
        </w:rPr>
        <w:t xml:space="preserve"> in 2010 and 2011.</w:t>
      </w:r>
    </w:p>
    <w:p w14:paraId="3C2D50EA" w14:textId="76329740" w:rsidR="00EF2053" w:rsidRDefault="00EF2053" w:rsidP="00EF2053">
      <w:pPr>
        <w:spacing w:after="0" w:line="300" w:lineRule="auto"/>
        <w:rPr>
          <w:rFonts w:ascii="Arial" w:hAnsi="Arial" w:cs="Arial"/>
          <w:b/>
          <w:bCs/>
          <w:sz w:val="23"/>
          <w:szCs w:val="23"/>
          <w:u w:val="single"/>
        </w:rPr>
      </w:pPr>
      <w:r w:rsidRPr="00E5070F">
        <w:rPr>
          <w:rFonts w:ascii="Arial" w:hAnsi="Arial" w:cs="Arial"/>
          <w:b/>
          <w:bCs/>
          <w:sz w:val="23"/>
          <w:szCs w:val="23"/>
          <w:u w:val="single"/>
        </w:rPr>
        <w:t>Value of sport in the UK, 2009 - 2012*</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057"/>
        <w:gridCol w:w="1061"/>
        <w:gridCol w:w="1061"/>
        <w:gridCol w:w="1063"/>
        <w:gridCol w:w="1063"/>
      </w:tblGrid>
      <w:tr w:rsidR="00645E1E" w:rsidRPr="00A75368" w14:paraId="3C0F2EF7" w14:textId="77777777" w:rsidTr="00AB7EF6">
        <w:trPr>
          <w:trHeight w:val="92"/>
        </w:trPr>
        <w:tc>
          <w:tcPr>
            <w:tcW w:w="3829" w:type="dxa"/>
            <w:shd w:val="clear" w:color="auto" w:fill="DEEAF6"/>
            <w:noWrap/>
            <w:vAlign w:val="bottom"/>
            <w:hideMark/>
          </w:tcPr>
          <w:p w14:paraId="02AC4832" w14:textId="77777777" w:rsidR="00645E1E" w:rsidRPr="00BC3913" w:rsidRDefault="00645E1E" w:rsidP="00AB7EF6">
            <w:pPr>
              <w:spacing w:before="60" w:after="60" w:line="240" w:lineRule="auto"/>
              <w:rPr>
                <w:b/>
                <w:color w:val="000000"/>
                <w:sz w:val="20"/>
              </w:rPr>
            </w:pPr>
            <w:r w:rsidRPr="00BC3913">
              <w:rPr>
                <w:b/>
                <w:color w:val="000000"/>
                <w:sz w:val="20"/>
              </w:rPr>
              <w:t> </w:t>
            </w:r>
          </w:p>
        </w:tc>
        <w:tc>
          <w:tcPr>
            <w:tcW w:w="1057" w:type="dxa"/>
            <w:shd w:val="clear" w:color="auto" w:fill="DEEAF6"/>
          </w:tcPr>
          <w:p w14:paraId="265A68C7" w14:textId="77777777" w:rsidR="00645E1E" w:rsidRPr="00BC3913" w:rsidRDefault="00645E1E" w:rsidP="00AB7EF6">
            <w:pPr>
              <w:spacing w:before="120" w:after="60" w:line="240" w:lineRule="auto"/>
              <w:jc w:val="right"/>
              <w:rPr>
                <w:rFonts w:ascii="Arial" w:hAnsi="Arial" w:cs="Arial"/>
                <w:b/>
                <w:bCs/>
                <w:color w:val="000000"/>
                <w:sz w:val="20"/>
              </w:rPr>
            </w:pPr>
            <w:r>
              <w:rPr>
                <w:rFonts w:ascii="Arial" w:hAnsi="Arial" w:cs="Arial"/>
                <w:b/>
                <w:bCs/>
                <w:color w:val="000000"/>
                <w:sz w:val="20"/>
              </w:rPr>
              <w:t>2008</w:t>
            </w:r>
          </w:p>
        </w:tc>
        <w:tc>
          <w:tcPr>
            <w:tcW w:w="1061" w:type="dxa"/>
            <w:shd w:val="clear" w:color="auto" w:fill="DEEAF6"/>
            <w:vAlign w:val="bottom"/>
            <w:hideMark/>
          </w:tcPr>
          <w:p w14:paraId="75726020" w14:textId="77777777" w:rsidR="00645E1E" w:rsidRPr="00BC3913" w:rsidRDefault="00645E1E" w:rsidP="00AB7EF6">
            <w:pPr>
              <w:spacing w:before="120" w:after="60" w:line="240" w:lineRule="auto"/>
              <w:jc w:val="right"/>
              <w:rPr>
                <w:rFonts w:ascii="Arial" w:hAnsi="Arial" w:cs="Arial"/>
                <w:b/>
                <w:bCs/>
                <w:color w:val="000000"/>
                <w:sz w:val="20"/>
              </w:rPr>
            </w:pPr>
            <w:r w:rsidRPr="00BC3913">
              <w:rPr>
                <w:rFonts w:ascii="Arial" w:hAnsi="Arial" w:cs="Arial"/>
                <w:b/>
                <w:bCs/>
                <w:color w:val="000000"/>
                <w:sz w:val="20"/>
              </w:rPr>
              <w:t>2009</w:t>
            </w:r>
          </w:p>
        </w:tc>
        <w:tc>
          <w:tcPr>
            <w:tcW w:w="1061" w:type="dxa"/>
            <w:shd w:val="clear" w:color="auto" w:fill="DEEAF6"/>
            <w:vAlign w:val="bottom"/>
            <w:hideMark/>
          </w:tcPr>
          <w:p w14:paraId="3FDEA78F" w14:textId="77777777" w:rsidR="00645E1E" w:rsidRPr="00BC3913" w:rsidRDefault="00645E1E" w:rsidP="00AB7EF6">
            <w:pPr>
              <w:spacing w:before="120" w:after="60" w:line="240" w:lineRule="auto"/>
              <w:jc w:val="right"/>
              <w:rPr>
                <w:rFonts w:ascii="Arial" w:hAnsi="Arial" w:cs="Arial"/>
                <w:b/>
                <w:bCs/>
                <w:color w:val="000000"/>
                <w:sz w:val="20"/>
              </w:rPr>
            </w:pPr>
            <w:r w:rsidRPr="00BC3913">
              <w:rPr>
                <w:rFonts w:ascii="Arial" w:hAnsi="Arial" w:cs="Arial"/>
                <w:b/>
                <w:bCs/>
                <w:color w:val="000000"/>
                <w:sz w:val="20"/>
              </w:rPr>
              <w:t>2010</w:t>
            </w:r>
          </w:p>
        </w:tc>
        <w:tc>
          <w:tcPr>
            <w:tcW w:w="1063" w:type="dxa"/>
            <w:shd w:val="clear" w:color="auto" w:fill="DEEAF6"/>
            <w:noWrap/>
            <w:vAlign w:val="bottom"/>
            <w:hideMark/>
          </w:tcPr>
          <w:p w14:paraId="5BCEDD35" w14:textId="77777777" w:rsidR="00645E1E" w:rsidRPr="00BC3913" w:rsidRDefault="00645E1E" w:rsidP="00AB7EF6">
            <w:pPr>
              <w:spacing w:before="120" w:after="60" w:line="240" w:lineRule="auto"/>
              <w:jc w:val="right"/>
              <w:rPr>
                <w:rFonts w:ascii="Arial" w:hAnsi="Arial" w:cs="Arial"/>
                <w:b/>
                <w:bCs/>
                <w:color w:val="000000"/>
                <w:sz w:val="20"/>
              </w:rPr>
            </w:pPr>
            <w:r w:rsidRPr="00BC3913">
              <w:rPr>
                <w:rFonts w:ascii="Arial" w:hAnsi="Arial" w:cs="Arial"/>
                <w:b/>
                <w:bCs/>
                <w:color w:val="000000"/>
                <w:sz w:val="20"/>
              </w:rPr>
              <w:t>2011</w:t>
            </w:r>
          </w:p>
        </w:tc>
        <w:tc>
          <w:tcPr>
            <w:tcW w:w="1063" w:type="dxa"/>
            <w:shd w:val="clear" w:color="auto" w:fill="DEEAF6"/>
            <w:noWrap/>
            <w:vAlign w:val="bottom"/>
            <w:hideMark/>
          </w:tcPr>
          <w:p w14:paraId="2A09264D" w14:textId="77777777" w:rsidR="00645E1E" w:rsidRPr="00BC3913" w:rsidRDefault="00645E1E" w:rsidP="00AB7EF6">
            <w:pPr>
              <w:spacing w:before="120" w:after="60" w:line="240" w:lineRule="auto"/>
              <w:jc w:val="right"/>
              <w:rPr>
                <w:rFonts w:ascii="Arial" w:hAnsi="Arial" w:cs="Arial"/>
                <w:b/>
                <w:bCs/>
                <w:color w:val="000000"/>
                <w:sz w:val="20"/>
              </w:rPr>
            </w:pPr>
            <w:r w:rsidRPr="00BC3913">
              <w:rPr>
                <w:rFonts w:ascii="Arial" w:hAnsi="Arial" w:cs="Arial"/>
                <w:b/>
                <w:bCs/>
                <w:color w:val="000000"/>
                <w:sz w:val="20"/>
              </w:rPr>
              <w:t>2012</w:t>
            </w:r>
          </w:p>
        </w:tc>
      </w:tr>
      <w:tr w:rsidR="00645E1E" w:rsidRPr="00A75368" w14:paraId="0B3AC865" w14:textId="77777777" w:rsidTr="00AB7EF6">
        <w:trPr>
          <w:trHeight w:val="315"/>
        </w:trPr>
        <w:tc>
          <w:tcPr>
            <w:tcW w:w="3829" w:type="dxa"/>
            <w:shd w:val="clear" w:color="auto" w:fill="auto"/>
            <w:noWrap/>
            <w:vAlign w:val="bottom"/>
            <w:hideMark/>
          </w:tcPr>
          <w:p w14:paraId="2D898F26" w14:textId="77777777" w:rsidR="00645E1E" w:rsidRPr="00BC3913" w:rsidRDefault="00645E1E" w:rsidP="00AB7EF6">
            <w:pPr>
              <w:spacing w:before="60" w:after="60" w:line="240" w:lineRule="auto"/>
              <w:rPr>
                <w:rFonts w:ascii="Arial" w:hAnsi="Arial" w:cs="Arial"/>
                <w:color w:val="000000"/>
                <w:sz w:val="20"/>
              </w:rPr>
            </w:pPr>
            <w:r w:rsidRPr="00BC3913">
              <w:rPr>
                <w:rFonts w:ascii="Arial" w:hAnsi="Arial" w:cs="Arial"/>
                <w:color w:val="000000"/>
                <w:sz w:val="20"/>
              </w:rPr>
              <w:t>Sport related GVA, £m</w:t>
            </w:r>
          </w:p>
        </w:tc>
        <w:tc>
          <w:tcPr>
            <w:tcW w:w="1057" w:type="dxa"/>
          </w:tcPr>
          <w:p w14:paraId="11458158" w14:textId="77777777" w:rsidR="00645E1E" w:rsidRPr="00BC3913" w:rsidRDefault="00645E1E" w:rsidP="00AB7EF6">
            <w:pPr>
              <w:spacing w:before="60" w:after="60" w:line="240" w:lineRule="auto"/>
              <w:jc w:val="right"/>
              <w:rPr>
                <w:rFonts w:ascii="Arial" w:hAnsi="Arial" w:cs="Arial"/>
                <w:bCs/>
                <w:color w:val="000000"/>
                <w:sz w:val="20"/>
              </w:rPr>
            </w:pPr>
            <w:r>
              <w:rPr>
                <w:rFonts w:ascii="Arial" w:hAnsi="Arial" w:cs="Arial"/>
                <w:bCs/>
                <w:color w:val="000000"/>
                <w:sz w:val="20"/>
              </w:rPr>
              <w:t>29,335</w:t>
            </w:r>
          </w:p>
        </w:tc>
        <w:tc>
          <w:tcPr>
            <w:tcW w:w="1061" w:type="dxa"/>
            <w:shd w:val="clear" w:color="auto" w:fill="auto"/>
            <w:vAlign w:val="center"/>
            <w:hideMark/>
          </w:tcPr>
          <w:p w14:paraId="327FCCF5"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29,455</w:t>
            </w:r>
          </w:p>
        </w:tc>
        <w:tc>
          <w:tcPr>
            <w:tcW w:w="1061" w:type="dxa"/>
            <w:shd w:val="clear" w:color="auto" w:fill="auto"/>
            <w:vAlign w:val="center"/>
            <w:hideMark/>
          </w:tcPr>
          <w:p w14:paraId="6BE6B17C"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33,736</w:t>
            </w:r>
          </w:p>
        </w:tc>
        <w:tc>
          <w:tcPr>
            <w:tcW w:w="1063" w:type="dxa"/>
            <w:shd w:val="clear" w:color="auto" w:fill="auto"/>
            <w:noWrap/>
            <w:vAlign w:val="center"/>
            <w:hideMark/>
          </w:tcPr>
          <w:p w14:paraId="0C33E420"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37,252</w:t>
            </w:r>
          </w:p>
        </w:tc>
        <w:tc>
          <w:tcPr>
            <w:tcW w:w="1063" w:type="dxa"/>
            <w:shd w:val="clear" w:color="auto" w:fill="auto"/>
            <w:noWrap/>
            <w:vAlign w:val="center"/>
            <w:hideMark/>
          </w:tcPr>
          <w:p w14:paraId="3DC35FB0"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38,891</w:t>
            </w:r>
          </w:p>
        </w:tc>
      </w:tr>
      <w:tr w:rsidR="00645E1E" w:rsidRPr="00A75368" w14:paraId="1B00C5D0" w14:textId="77777777" w:rsidTr="00AB7EF6">
        <w:trPr>
          <w:trHeight w:val="315"/>
        </w:trPr>
        <w:tc>
          <w:tcPr>
            <w:tcW w:w="3829" w:type="dxa"/>
            <w:shd w:val="clear" w:color="auto" w:fill="auto"/>
            <w:noWrap/>
            <w:vAlign w:val="bottom"/>
            <w:hideMark/>
          </w:tcPr>
          <w:p w14:paraId="69267BEB" w14:textId="77777777" w:rsidR="00645E1E" w:rsidRPr="00BC3913" w:rsidRDefault="00645E1E" w:rsidP="00AB7EF6">
            <w:pPr>
              <w:spacing w:before="60" w:after="60" w:line="240" w:lineRule="auto"/>
              <w:rPr>
                <w:rFonts w:ascii="Arial" w:hAnsi="Arial" w:cs="Arial"/>
                <w:color w:val="000000"/>
                <w:sz w:val="20"/>
              </w:rPr>
            </w:pPr>
            <w:r w:rsidRPr="00BC3913">
              <w:rPr>
                <w:rFonts w:ascii="Arial" w:hAnsi="Arial" w:cs="Arial"/>
                <w:color w:val="000000"/>
                <w:sz w:val="20"/>
              </w:rPr>
              <w:t>as % of total GVA</w:t>
            </w:r>
          </w:p>
        </w:tc>
        <w:tc>
          <w:tcPr>
            <w:tcW w:w="1057" w:type="dxa"/>
          </w:tcPr>
          <w:p w14:paraId="046CCD2D" w14:textId="77777777" w:rsidR="00645E1E" w:rsidRPr="00BC3913" w:rsidRDefault="00645E1E" w:rsidP="00AB7EF6">
            <w:pPr>
              <w:spacing w:before="60" w:after="60" w:line="240" w:lineRule="auto"/>
              <w:jc w:val="right"/>
              <w:rPr>
                <w:rFonts w:ascii="Arial" w:hAnsi="Arial" w:cs="Arial"/>
                <w:color w:val="000000"/>
                <w:sz w:val="20"/>
              </w:rPr>
            </w:pPr>
            <w:r>
              <w:rPr>
                <w:rFonts w:ascii="Arial" w:hAnsi="Arial" w:cs="Arial"/>
                <w:color w:val="000000"/>
                <w:sz w:val="20"/>
              </w:rPr>
              <w:t>2.1%</w:t>
            </w:r>
          </w:p>
        </w:tc>
        <w:tc>
          <w:tcPr>
            <w:tcW w:w="1061" w:type="dxa"/>
            <w:shd w:val="clear" w:color="auto" w:fill="auto"/>
            <w:vAlign w:val="bottom"/>
            <w:hideMark/>
          </w:tcPr>
          <w:p w14:paraId="5D07F2EA"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2.2%</w:t>
            </w:r>
          </w:p>
        </w:tc>
        <w:tc>
          <w:tcPr>
            <w:tcW w:w="1061" w:type="dxa"/>
            <w:shd w:val="clear" w:color="auto" w:fill="auto"/>
            <w:vAlign w:val="bottom"/>
            <w:hideMark/>
          </w:tcPr>
          <w:p w14:paraId="14FEE45C"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2.4%</w:t>
            </w:r>
          </w:p>
        </w:tc>
        <w:tc>
          <w:tcPr>
            <w:tcW w:w="1063" w:type="dxa"/>
            <w:shd w:val="clear" w:color="auto" w:fill="auto"/>
            <w:noWrap/>
            <w:vAlign w:val="bottom"/>
            <w:hideMark/>
          </w:tcPr>
          <w:p w14:paraId="118B5FBD"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2.6%</w:t>
            </w:r>
          </w:p>
        </w:tc>
        <w:tc>
          <w:tcPr>
            <w:tcW w:w="1063" w:type="dxa"/>
            <w:shd w:val="clear" w:color="auto" w:fill="auto"/>
            <w:noWrap/>
            <w:vAlign w:val="bottom"/>
            <w:hideMark/>
          </w:tcPr>
          <w:p w14:paraId="2AE47F9F"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2.6%</w:t>
            </w:r>
          </w:p>
        </w:tc>
      </w:tr>
      <w:tr w:rsidR="00645E1E" w:rsidRPr="00A75368" w14:paraId="0F8F8B1D" w14:textId="77777777" w:rsidTr="00AB7EF6">
        <w:trPr>
          <w:trHeight w:val="56"/>
        </w:trPr>
        <w:tc>
          <w:tcPr>
            <w:tcW w:w="3829" w:type="dxa"/>
            <w:shd w:val="clear" w:color="auto" w:fill="DEEAF6"/>
            <w:noWrap/>
            <w:vAlign w:val="bottom"/>
            <w:hideMark/>
          </w:tcPr>
          <w:p w14:paraId="07B1883E" w14:textId="77777777" w:rsidR="00645E1E" w:rsidRPr="00B90F2D" w:rsidRDefault="00645E1E" w:rsidP="00AB7EF6">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c>
          <w:tcPr>
            <w:tcW w:w="1057" w:type="dxa"/>
            <w:shd w:val="clear" w:color="auto" w:fill="DEEAF6"/>
          </w:tcPr>
          <w:p w14:paraId="40C47788" w14:textId="77777777" w:rsidR="00645E1E" w:rsidRPr="00B90F2D" w:rsidRDefault="00645E1E" w:rsidP="00AB7EF6">
            <w:pPr>
              <w:spacing w:before="60" w:after="60" w:line="240" w:lineRule="auto"/>
              <w:jc w:val="right"/>
              <w:rPr>
                <w:rFonts w:ascii="Arial" w:hAnsi="Arial" w:cs="Arial"/>
                <w:color w:val="000000"/>
                <w:sz w:val="4"/>
                <w:szCs w:val="4"/>
              </w:rPr>
            </w:pPr>
          </w:p>
        </w:tc>
        <w:tc>
          <w:tcPr>
            <w:tcW w:w="1061" w:type="dxa"/>
            <w:shd w:val="clear" w:color="auto" w:fill="DEEAF6"/>
            <w:vAlign w:val="bottom"/>
            <w:hideMark/>
          </w:tcPr>
          <w:p w14:paraId="4C2A8169" w14:textId="77777777" w:rsidR="00645E1E" w:rsidRPr="00B90F2D" w:rsidRDefault="00645E1E" w:rsidP="00AB7EF6">
            <w:pPr>
              <w:spacing w:before="60" w:after="60" w:line="240" w:lineRule="auto"/>
              <w:jc w:val="right"/>
              <w:rPr>
                <w:rFonts w:ascii="Arial" w:hAnsi="Arial" w:cs="Arial"/>
                <w:color w:val="000000"/>
                <w:sz w:val="4"/>
                <w:szCs w:val="4"/>
              </w:rPr>
            </w:pPr>
            <w:r w:rsidRPr="00B90F2D">
              <w:rPr>
                <w:rFonts w:ascii="Arial" w:hAnsi="Arial" w:cs="Arial"/>
                <w:color w:val="000000"/>
                <w:sz w:val="4"/>
                <w:szCs w:val="4"/>
              </w:rPr>
              <w:t> </w:t>
            </w:r>
          </w:p>
        </w:tc>
        <w:tc>
          <w:tcPr>
            <w:tcW w:w="1061" w:type="dxa"/>
            <w:shd w:val="clear" w:color="auto" w:fill="DEEAF6"/>
            <w:vAlign w:val="bottom"/>
            <w:hideMark/>
          </w:tcPr>
          <w:p w14:paraId="15B36D4B" w14:textId="77777777" w:rsidR="00645E1E" w:rsidRPr="00B90F2D" w:rsidRDefault="00645E1E" w:rsidP="00AB7EF6">
            <w:pPr>
              <w:spacing w:before="60" w:after="60" w:line="240" w:lineRule="auto"/>
              <w:jc w:val="right"/>
              <w:rPr>
                <w:rFonts w:ascii="Arial" w:hAnsi="Arial" w:cs="Arial"/>
                <w:color w:val="000000"/>
                <w:sz w:val="4"/>
                <w:szCs w:val="4"/>
              </w:rPr>
            </w:pPr>
            <w:r w:rsidRPr="00B90F2D">
              <w:rPr>
                <w:rFonts w:ascii="Arial" w:hAnsi="Arial" w:cs="Arial"/>
                <w:color w:val="000000"/>
                <w:sz w:val="4"/>
                <w:szCs w:val="4"/>
              </w:rPr>
              <w:t> </w:t>
            </w:r>
          </w:p>
        </w:tc>
        <w:tc>
          <w:tcPr>
            <w:tcW w:w="1063" w:type="dxa"/>
            <w:shd w:val="clear" w:color="auto" w:fill="DEEAF6"/>
            <w:noWrap/>
            <w:vAlign w:val="bottom"/>
            <w:hideMark/>
          </w:tcPr>
          <w:p w14:paraId="1F74890D" w14:textId="77777777" w:rsidR="00645E1E" w:rsidRPr="00B90F2D" w:rsidRDefault="00645E1E" w:rsidP="00AB7EF6">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c>
          <w:tcPr>
            <w:tcW w:w="1063" w:type="dxa"/>
            <w:shd w:val="clear" w:color="auto" w:fill="DEEAF6"/>
            <w:noWrap/>
            <w:vAlign w:val="bottom"/>
            <w:hideMark/>
          </w:tcPr>
          <w:p w14:paraId="54BA710B" w14:textId="77777777" w:rsidR="00645E1E" w:rsidRPr="00B90F2D" w:rsidRDefault="00645E1E" w:rsidP="00AB7EF6">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r>
      <w:tr w:rsidR="00645E1E" w:rsidRPr="00A75368" w14:paraId="5FC43BBA" w14:textId="77777777" w:rsidTr="00AB7EF6">
        <w:trPr>
          <w:trHeight w:val="315"/>
        </w:trPr>
        <w:tc>
          <w:tcPr>
            <w:tcW w:w="3829" w:type="dxa"/>
            <w:shd w:val="clear" w:color="auto" w:fill="auto"/>
            <w:noWrap/>
            <w:vAlign w:val="bottom"/>
            <w:hideMark/>
          </w:tcPr>
          <w:p w14:paraId="10D8A264" w14:textId="77777777" w:rsidR="00645E1E" w:rsidRPr="00BC3913" w:rsidRDefault="00645E1E" w:rsidP="00AB7EF6">
            <w:pPr>
              <w:spacing w:before="60" w:after="60" w:line="240" w:lineRule="auto"/>
              <w:rPr>
                <w:rFonts w:ascii="Arial" w:hAnsi="Arial" w:cs="Arial"/>
                <w:color w:val="000000"/>
                <w:sz w:val="20"/>
              </w:rPr>
            </w:pPr>
            <w:r w:rsidRPr="00BC3913">
              <w:rPr>
                <w:rFonts w:ascii="Arial" w:hAnsi="Arial" w:cs="Arial"/>
                <w:color w:val="000000"/>
                <w:sz w:val="20"/>
              </w:rPr>
              <w:t>Sport related consumer spending  £m</w:t>
            </w:r>
          </w:p>
        </w:tc>
        <w:tc>
          <w:tcPr>
            <w:tcW w:w="1057" w:type="dxa"/>
          </w:tcPr>
          <w:p w14:paraId="61DA9B69" w14:textId="77777777" w:rsidR="00645E1E" w:rsidRPr="00BC3913" w:rsidRDefault="00645E1E" w:rsidP="00AB7EF6">
            <w:pPr>
              <w:spacing w:before="60" w:after="60" w:line="240" w:lineRule="auto"/>
              <w:jc w:val="right"/>
              <w:rPr>
                <w:rFonts w:ascii="Arial" w:hAnsi="Arial" w:cs="Arial"/>
                <w:bCs/>
                <w:color w:val="000000"/>
                <w:sz w:val="20"/>
              </w:rPr>
            </w:pPr>
            <w:r>
              <w:rPr>
                <w:rFonts w:ascii="Arial" w:hAnsi="Arial" w:cs="Arial"/>
                <w:bCs/>
                <w:color w:val="000000"/>
                <w:sz w:val="20"/>
              </w:rPr>
              <w:t>26,010</w:t>
            </w:r>
          </w:p>
        </w:tc>
        <w:tc>
          <w:tcPr>
            <w:tcW w:w="1061" w:type="dxa"/>
            <w:shd w:val="clear" w:color="auto" w:fill="auto"/>
            <w:vAlign w:val="center"/>
            <w:hideMark/>
          </w:tcPr>
          <w:p w14:paraId="1A88F71E"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24,845</w:t>
            </w:r>
          </w:p>
        </w:tc>
        <w:tc>
          <w:tcPr>
            <w:tcW w:w="1061" w:type="dxa"/>
            <w:shd w:val="clear" w:color="auto" w:fill="auto"/>
            <w:vAlign w:val="center"/>
            <w:hideMark/>
          </w:tcPr>
          <w:p w14:paraId="137D09ED"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26,405</w:t>
            </w:r>
          </w:p>
        </w:tc>
        <w:tc>
          <w:tcPr>
            <w:tcW w:w="1063" w:type="dxa"/>
            <w:shd w:val="clear" w:color="auto" w:fill="auto"/>
            <w:noWrap/>
            <w:vAlign w:val="center"/>
            <w:hideMark/>
          </w:tcPr>
          <w:p w14:paraId="3EF27C46"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27,754</w:t>
            </w:r>
          </w:p>
        </w:tc>
        <w:tc>
          <w:tcPr>
            <w:tcW w:w="1063" w:type="dxa"/>
            <w:shd w:val="clear" w:color="auto" w:fill="auto"/>
            <w:noWrap/>
            <w:vAlign w:val="center"/>
            <w:hideMark/>
          </w:tcPr>
          <w:p w14:paraId="77966597"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29,207</w:t>
            </w:r>
          </w:p>
        </w:tc>
      </w:tr>
      <w:tr w:rsidR="00645E1E" w:rsidRPr="00A75368" w14:paraId="57257700" w14:textId="77777777" w:rsidTr="00AB7EF6">
        <w:trPr>
          <w:trHeight w:val="315"/>
        </w:trPr>
        <w:tc>
          <w:tcPr>
            <w:tcW w:w="3829" w:type="dxa"/>
            <w:shd w:val="clear" w:color="auto" w:fill="auto"/>
            <w:noWrap/>
            <w:vAlign w:val="bottom"/>
            <w:hideMark/>
          </w:tcPr>
          <w:p w14:paraId="063441BD" w14:textId="77777777" w:rsidR="00645E1E" w:rsidRPr="00BC3913" w:rsidRDefault="00645E1E" w:rsidP="00AB7EF6">
            <w:pPr>
              <w:spacing w:before="60" w:after="60" w:line="240" w:lineRule="auto"/>
              <w:rPr>
                <w:rFonts w:ascii="Arial" w:hAnsi="Arial" w:cs="Arial"/>
                <w:color w:val="000000"/>
                <w:sz w:val="20"/>
              </w:rPr>
            </w:pPr>
            <w:r w:rsidRPr="00BC3913">
              <w:rPr>
                <w:rFonts w:ascii="Arial" w:hAnsi="Arial" w:cs="Arial"/>
                <w:color w:val="000000"/>
                <w:sz w:val="20"/>
              </w:rPr>
              <w:t xml:space="preserve">as % of total spending </w:t>
            </w:r>
          </w:p>
        </w:tc>
        <w:tc>
          <w:tcPr>
            <w:tcW w:w="1057" w:type="dxa"/>
          </w:tcPr>
          <w:p w14:paraId="1DCAAA1B" w14:textId="77777777" w:rsidR="00645E1E" w:rsidRPr="00BC3913" w:rsidRDefault="00645E1E" w:rsidP="00AB7EF6">
            <w:pPr>
              <w:spacing w:before="60" w:after="60" w:line="240" w:lineRule="auto"/>
              <w:jc w:val="right"/>
              <w:rPr>
                <w:rFonts w:ascii="Arial" w:hAnsi="Arial" w:cs="Arial"/>
                <w:color w:val="000000"/>
                <w:sz w:val="20"/>
              </w:rPr>
            </w:pPr>
            <w:r>
              <w:rPr>
                <w:rFonts w:ascii="Arial" w:hAnsi="Arial" w:cs="Arial"/>
                <w:color w:val="000000"/>
                <w:sz w:val="20"/>
              </w:rPr>
              <w:t>2.8%</w:t>
            </w:r>
          </w:p>
        </w:tc>
        <w:tc>
          <w:tcPr>
            <w:tcW w:w="1061" w:type="dxa"/>
            <w:shd w:val="clear" w:color="auto" w:fill="auto"/>
            <w:vAlign w:val="bottom"/>
            <w:hideMark/>
          </w:tcPr>
          <w:p w14:paraId="02EC9B5D"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2.7%</w:t>
            </w:r>
          </w:p>
        </w:tc>
        <w:tc>
          <w:tcPr>
            <w:tcW w:w="1061" w:type="dxa"/>
            <w:shd w:val="clear" w:color="auto" w:fill="auto"/>
            <w:vAlign w:val="bottom"/>
            <w:hideMark/>
          </w:tcPr>
          <w:p w14:paraId="4A10F230"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2.8%</w:t>
            </w:r>
          </w:p>
        </w:tc>
        <w:tc>
          <w:tcPr>
            <w:tcW w:w="1063" w:type="dxa"/>
            <w:shd w:val="clear" w:color="auto" w:fill="auto"/>
            <w:vAlign w:val="bottom"/>
            <w:hideMark/>
          </w:tcPr>
          <w:p w14:paraId="0727E626"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2.8%</w:t>
            </w:r>
          </w:p>
        </w:tc>
        <w:tc>
          <w:tcPr>
            <w:tcW w:w="1063" w:type="dxa"/>
            <w:shd w:val="clear" w:color="auto" w:fill="auto"/>
            <w:vAlign w:val="bottom"/>
            <w:hideMark/>
          </w:tcPr>
          <w:p w14:paraId="20B4E798"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2.9%</w:t>
            </w:r>
          </w:p>
        </w:tc>
      </w:tr>
      <w:tr w:rsidR="00645E1E" w:rsidRPr="00A75368" w14:paraId="20887C3F" w14:textId="77777777" w:rsidTr="00AB7EF6">
        <w:trPr>
          <w:trHeight w:val="93"/>
        </w:trPr>
        <w:tc>
          <w:tcPr>
            <w:tcW w:w="3829" w:type="dxa"/>
            <w:shd w:val="clear" w:color="auto" w:fill="DEEAF6"/>
            <w:noWrap/>
            <w:vAlign w:val="bottom"/>
            <w:hideMark/>
          </w:tcPr>
          <w:p w14:paraId="53533176" w14:textId="77777777" w:rsidR="00645E1E" w:rsidRPr="00B90F2D" w:rsidRDefault="00645E1E" w:rsidP="00AB7EF6">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c>
          <w:tcPr>
            <w:tcW w:w="1057" w:type="dxa"/>
            <w:shd w:val="clear" w:color="auto" w:fill="DEEAF6"/>
          </w:tcPr>
          <w:p w14:paraId="399D5C60" w14:textId="77777777" w:rsidR="00645E1E" w:rsidRPr="00B90F2D" w:rsidRDefault="00645E1E" w:rsidP="00AB7EF6">
            <w:pPr>
              <w:spacing w:before="60" w:after="60" w:line="240" w:lineRule="auto"/>
              <w:jc w:val="right"/>
              <w:rPr>
                <w:rFonts w:ascii="Arial" w:hAnsi="Arial" w:cs="Arial"/>
                <w:color w:val="000000"/>
                <w:sz w:val="4"/>
                <w:szCs w:val="4"/>
              </w:rPr>
            </w:pPr>
          </w:p>
        </w:tc>
        <w:tc>
          <w:tcPr>
            <w:tcW w:w="1061" w:type="dxa"/>
            <w:shd w:val="clear" w:color="auto" w:fill="DEEAF6"/>
            <w:vAlign w:val="bottom"/>
            <w:hideMark/>
          </w:tcPr>
          <w:p w14:paraId="64EDA6EA" w14:textId="77777777" w:rsidR="00645E1E" w:rsidRPr="00B90F2D" w:rsidRDefault="00645E1E" w:rsidP="00AB7EF6">
            <w:pPr>
              <w:spacing w:before="60" w:after="60" w:line="240" w:lineRule="auto"/>
              <w:jc w:val="right"/>
              <w:rPr>
                <w:rFonts w:ascii="Arial" w:hAnsi="Arial" w:cs="Arial"/>
                <w:color w:val="000000"/>
                <w:sz w:val="4"/>
                <w:szCs w:val="4"/>
              </w:rPr>
            </w:pPr>
            <w:r w:rsidRPr="00B90F2D">
              <w:rPr>
                <w:rFonts w:ascii="Arial" w:hAnsi="Arial" w:cs="Arial"/>
                <w:color w:val="000000"/>
                <w:sz w:val="4"/>
                <w:szCs w:val="4"/>
              </w:rPr>
              <w:t> </w:t>
            </w:r>
          </w:p>
        </w:tc>
        <w:tc>
          <w:tcPr>
            <w:tcW w:w="1061" w:type="dxa"/>
            <w:shd w:val="clear" w:color="auto" w:fill="DEEAF6"/>
            <w:vAlign w:val="bottom"/>
            <w:hideMark/>
          </w:tcPr>
          <w:p w14:paraId="0C294942" w14:textId="77777777" w:rsidR="00645E1E" w:rsidRPr="00B90F2D" w:rsidRDefault="00645E1E" w:rsidP="00AB7EF6">
            <w:pPr>
              <w:spacing w:before="60" w:after="60" w:line="240" w:lineRule="auto"/>
              <w:jc w:val="right"/>
              <w:rPr>
                <w:rFonts w:ascii="Arial" w:hAnsi="Arial" w:cs="Arial"/>
                <w:color w:val="000000"/>
                <w:sz w:val="4"/>
                <w:szCs w:val="4"/>
              </w:rPr>
            </w:pPr>
            <w:r w:rsidRPr="00B90F2D">
              <w:rPr>
                <w:rFonts w:ascii="Arial" w:hAnsi="Arial" w:cs="Arial"/>
                <w:color w:val="000000"/>
                <w:sz w:val="4"/>
                <w:szCs w:val="4"/>
              </w:rPr>
              <w:t> </w:t>
            </w:r>
          </w:p>
        </w:tc>
        <w:tc>
          <w:tcPr>
            <w:tcW w:w="1063" w:type="dxa"/>
            <w:shd w:val="clear" w:color="auto" w:fill="DEEAF6"/>
            <w:noWrap/>
            <w:vAlign w:val="bottom"/>
            <w:hideMark/>
          </w:tcPr>
          <w:p w14:paraId="26EC322F" w14:textId="77777777" w:rsidR="00645E1E" w:rsidRPr="00B90F2D" w:rsidRDefault="00645E1E" w:rsidP="00AB7EF6">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c>
          <w:tcPr>
            <w:tcW w:w="1063" w:type="dxa"/>
            <w:shd w:val="clear" w:color="auto" w:fill="DEEAF6"/>
            <w:noWrap/>
            <w:vAlign w:val="bottom"/>
            <w:hideMark/>
          </w:tcPr>
          <w:p w14:paraId="4E4DFA4F" w14:textId="77777777" w:rsidR="00645E1E" w:rsidRPr="00B90F2D" w:rsidRDefault="00645E1E" w:rsidP="00AB7EF6">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r>
      <w:tr w:rsidR="00645E1E" w:rsidRPr="00A75368" w14:paraId="634C7AED" w14:textId="77777777" w:rsidTr="00AB7EF6">
        <w:trPr>
          <w:trHeight w:val="315"/>
        </w:trPr>
        <w:tc>
          <w:tcPr>
            <w:tcW w:w="3829" w:type="dxa"/>
            <w:shd w:val="clear" w:color="auto" w:fill="auto"/>
            <w:noWrap/>
            <w:vAlign w:val="bottom"/>
            <w:hideMark/>
          </w:tcPr>
          <w:p w14:paraId="2F1344AB" w14:textId="77777777" w:rsidR="00645E1E" w:rsidRPr="00BC3913" w:rsidRDefault="00645E1E" w:rsidP="00AB7EF6">
            <w:pPr>
              <w:spacing w:before="60" w:after="60" w:line="240" w:lineRule="auto"/>
              <w:rPr>
                <w:rFonts w:ascii="Arial" w:hAnsi="Arial" w:cs="Arial"/>
                <w:color w:val="000000"/>
                <w:sz w:val="20"/>
              </w:rPr>
            </w:pPr>
            <w:r w:rsidRPr="00BC3913">
              <w:rPr>
                <w:rFonts w:ascii="Arial" w:hAnsi="Arial" w:cs="Arial"/>
                <w:color w:val="000000"/>
                <w:sz w:val="20"/>
              </w:rPr>
              <w:t>Sport related employment, 000s</w:t>
            </w:r>
          </w:p>
        </w:tc>
        <w:tc>
          <w:tcPr>
            <w:tcW w:w="1057" w:type="dxa"/>
          </w:tcPr>
          <w:p w14:paraId="113E2E6A" w14:textId="77777777" w:rsidR="00645E1E" w:rsidRPr="00BC3913" w:rsidRDefault="00645E1E" w:rsidP="00AB7EF6">
            <w:pPr>
              <w:spacing w:before="60" w:after="60" w:line="240" w:lineRule="auto"/>
              <w:jc w:val="right"/>
              <w:rPr>
                <w:rFonts w:ascii="Arial" w:hAnsi="Arial" w:cs="Arial"/>
                <w:bCs/>
                <w:color w:val="000000"/>
                <w:sz w:val="20"/>
              </w:rPr>
            </w:pPr>
            <w:r>
              <w:rPr>
                <w:rFonts w:ascii="Arial" w:hAnsi="Arial" w:cs="Arial"/>
                <w:bCs/>
                <w:color w:val="000000"/>
                <w:sz w:val="20"/>
              </w:rPr>
              <w:t>629.5</w:t>
            </w:r>
          </w:p>
        </w:tc>
        <w:tc>
          <w:tcPr>
            <w:tcW w:w="1061" w:type="dxa"/>
            <w:shd w:val="clear" w:color="auto" w:fill="auto"/>
            <w:vAlign w:val="center"/>
            <w:hideMark/>
          </w:tcPr>
          <w:p w14:paraId="19874744"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629.1</w:t>
            </w:r>
          </w:p>
        </w:tc>
        <w:tc>
          <w:tcPr>
            <w:tcW w:w="1061" w:type="dxa"/>
            <w:shd w:val="clear" w:color="auto" w:fill="auto"/>
            <w:vAlign w:val="center"/>
            <w:hideMark/>
          </w:tcPr>
          <w:p w14:paraId="75C5BC5D"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640.1</w:t>
            </w:r>
          </w:p>
        </w:tc>
        <w:tc>
          <w:tcPr>
            <w:tcW w:w="1063" w:type="dxa"/>
            <w:shd w:val="clear" w:color="auto" w:fill="auto"/>
            <w:noWrap/>
            <w:vAlign w:val="center"/>
            <w:hideMark/>
          </w:tcPr>
          <w:p w14:paraId="3DD8329F"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991.0</w:t>
            </w:r>
          </w:p>
        </w:tc>
        <w:tc>
          <w:tcPr>
            <w:tcW w:w="1063" w:type="dxa"/>
            <w:shd w:val="clear" w:color="auto" w:fill="auto"/>
            <w:noWrap/>
            <w:vAlign w:val="center"/>
            <w:hideMark/>
          </w:tcPr>
          <w:p w14:paraId="2A1ADAE6" w14:textId="77777777" w:rsidR="00645E1E" w:rsidRPr="00BC3913" w:rsidRDefault="00645E1E" w:rsidP="00AB7EF6">
            <w:pPr>
              <w:spacing w:before="60" w:after="60" w:line="240" w:lineRule="auto"/>
              <w:jc w:val="right"/>
              <w:rPr>
                <w:rFonts w:ascii="Arial" w:hAnsi="Arial" w:cs="Arial"/>
                <w:bCs/>
                <w:color w:val="000000"/>
                <w:sz w:val="20"/>
              </w:rPr>
            </w:pPr>
            <w:r w:rsidRPr="00BC3913">
              <w:rPr>
                <w:rFonts w:ascii="Arial" w:hAnsi="Arial" w:cs="Arial"/>
                <w:bCs/>
                <w:color w:val="000000"/>
                <w:sz w:val="20"/>
              </w:rPr>
              <w:t>1,000.5</w:t>
            </w:r>
          </w:p>
        </w:tc>
      </w:tr>
      <w:tr w:rsidR="00645E1E" w:rsidRPr="00A75368" w14:paraId="5957CB61" w14:textId="77777777" w:rsidTr="00AB7EF6">
        <w:trPr>
          <w:trHeight w:val="315"/>
        </w:trPr>
        <w:tc>
          <w:tcPr>
            <w:tcW w:w="3829" w:type="dxa"/>
            <w:shd w:val="clear" w:color="auto" w:fill="auto"/>
            <w:noWrap/>
            <w:vAlign w:val="bottom"/>
            <w:hideMark/>
          </w:tcPr>
          <w:p w14:paraId="0814B9FB" w14:textId="77777777" w:rsidR="00645E1E" w:rsidRPr="00BC3913" w:rsidRDefault="00645E1E" w:rsidP="00AB7EF6">
            <w:pPr>
              <w:spacing w:before="60" w:after="60" w:line="240" w:lineRule="auto"/>
              <w:rPr>
                <w:rFonts w:ascii="Arial" w:hAnsi="Arial" w:cs="Arial"/>
                <w:color w:val="000000"/>
                <w:sz w:val="20"/>
              </w:rPr>
            </w:pPr>
            <w:r w:rsidRPr="00BC3913">
              <w:rPr>
                <w:rFonts w:ascii="Arial" w:hAnsi="Arial" w:cs="Arial"/>
                <w:color w:val="000000"/>
                <w:sz w:val="20"/>
              </w:rPr>
              <w:t>as % of total employment</w:t>
            </w:r>
          </w:p>
        </w:tc>
        <w:tc>
          <w:tcPr>
            <w:tcW w:w="1057" w:type="dxa"/>
          </w:tcPr>
          <w:p w14:paraId="1E2F8A88" w14:textId="77777777" w:rsidR="00645E1E" w:rsidRPr="00BC3913" w:rsidRDefault="00645E1E" w:rsidP="00AB7EF6">
            <w:pPr>
              <w:spacing w:before="60" w:after="60" w:line="240" w:lineRule="auto"/>
              <w:jc w:val="right"/>
              <w:rPr>
                <w:rFonts w:ascii="Arial" w:hAnsi="Arial" w:cs="Arial"/>
                <w:color w:val="000000"/>
                <w:sz w:val="20"/>
              </w:rPr>
            </w:pPr>
            <w:r>
              <w:rPr>
                <w:rFonts w:ascii="Arial" w:hAnsi="Arial" w:cs="Arial"/>
                <w:color w:val="000000"/>
                <w:sz w:val="20"/>
              </w:rPr>
              <w:t>2.2%</w:t>
            </w:r>
          </w:p>
        </w:tc>
        <w:tc>
          <w:tcPr>
            <w:tcW w:w="1061" w:type="dxa"/>
            <w:shd w:val="clear" w:color="auto" w:fill="auto"/>
            <w:vAlign w:val="bottom"/>
            <w:hideMark/>
          </w:tcPr>
          <w:p w14:paraId="20E24DAA"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2.3%</w:t>
            </w:r>
          </w:p>
        </w:tc>
        <w:tc>
          <w:tcPr>
            <w:tcW w:w="1061" w:type="dxa"/>
            <w:shd w:val="clear" w:color="auto" w:fill="auto"/>
            <w:vAlign w:val="bottom"/>
            <w:hideMark/>
          </w:tcPr>
          <w:p w14:paraId="24CA2676"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2.3%</w:t>
            </w:r>
          </w:p>
        </w:tc>
        <w:tc>
          <w:tcPr>
            <w:tcW w:w="1063" w:type="dxa"/>
            <w:shd w:val="clear" w:color="auto" w:fill="auto"/>
            <w:noWrap/>
            <w:vAlign w:val="bottom"/>
            <w:hideMark/>
          </w:tcPr>
          <w:p w14:paraId="7A323D14"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3.6%</w:t>
            </w:r>
          </w:p>
        </w:tc>
        <w:tc>
          <w:tcPr>
            <w:tcW w:w="1063" w:type="dxa"/>
            <w:shd w:val="clear" w:color="auto" w:fill="auto"/>
            <w:noWrap/>
            <w:vAlign w:val="bottom"/>
            <w:hideMark/>
          </w:tcPr>
          <w:p w14:paraId="745E1BA7" w14:textId="77777777" w:rsidR="00645E1E" w:rsidRPr="00BC3913" w:rsidRDefault="00645E1E" w:rsidP="00AB7EF6">
            <w:pPr>
              <w:spacing w:before="60" w:after="60" w:line="240" w:lineRule="auto"/>
              <w:jc w:val="right"/>
              <w:rPr>
                <w:rFonts w:ascii="Arial" w:hAnsi="Arial" w:cs="Arial"/>
                <w:color w:val="000000"/>
                <w:sz w:val="20"/>
              </w:rPr>
            </w:pPr>
            <w:r w:rsidRPr="00BC3913">
              <w:rPr>
                <w:rFonts w:ascii="Arial" w:hAnsi="Arial" w:cs="Arial"/>
                <w:color w:val="000000"/>
                <w:sz w:val="20"/>
              </w:rPr>
              <w:t>3.6%</w:t>
            </w:r>
          </w:p>
        </w:tc>
      </w:tr>
    </w:tbl>
    <w:p w14:paraId="2C8156EA" w14:textId="77777777" w:rsidR="00EF2053" w:rsidRPr="000249B5" w:rsidRDefault="00EF2053" w:rsidP="00EF2053">
      <w:pPr>
        <w:spacing w:line="360" w:lineRule="auto"/>
        <w:rPr>
          <w:sz w:val="16"/>
          <w:szCs w:val="16"/>
        </w:rPr>
      </w:pPr>
      <w:r>
        <w:rPr>
          <w:sz w:val="16"/>
          <w:szCs w:val="16"/>
        </w:rPr>
        <w:t>*GVA and consumer spending in current prices. T</w:t>
      </w:r>
      <w:r w:rsidRPr="000249B5">
        <w:rPr>
          <w:sz w:val="16"/>
          <w:szCs w:val="16"/>
        </w:rPr>
        <w:t xml:space="preserve">otal number of people employed in the UK is taken from the </w:t>
      </w:r>
      <w:r w:rsidRPr="000249B5">
        <w:rPr>
          <w:i/>
          <w:sz w:val="16"/>
          <w:szCs w:val="16"/>
        </w:rPr>
        <w:t>Labour Force Survey</w:t>
      </w:r>
      <w:r w:rsidRPr="000249B5">
        <w:rPr>
          <w:sz w:val="16"/>
          <w:szCs w:val="16"/>
        </w:rPr>
        <w:t xml:space="preserve"> and is calculated using full time equivalents.  </w:t>
      </w:r>
      <w:r>
        <w:rPr>
          <w:sz w:val="16"/>
          <w:szCs w:val="16"/>
        </w:rPr>
        <w:t>T</w:t>
      </w:r>
      <w:r w:rsidRPr="000249B5">
        <w:rPr>
          <w:sz w:val="16"/>
          <w:szCs w:val="16"/>
        </w:rPr>
        <w:t>he GVA total is taken from the</w:t>
      </w:r>
      <w:r>
        <w:rPr>
          <w:sz w:val="16"/>
          <w:szCs w:val="16"/>
        </w:rPr>
        <w:t xml:space="preserve"> National Accounts</w:t>
      </w:r>
      <w:r w:rsidRPr="000249B5">
        <w:rPr>
          <w:sz w:val="16"/>
          <w:szCs w:val="16"/>
        </w:rPr>
        <w:t xml:space="preserve"> and the consumer spending total from </w:t>
      </w:r>
      <w:r w:rsidRPr="000249B5">
        <w:rPr>
          <w:i/>
          <w:sz w:val="16"/>
          <w:szCs w:val="16"/>
        </w:rPr>
        <w:t>Consumer Trends</w:t>
      </w:r>
      <w:r w:rsidRPr="000249B5">
        <w:rPr>
          <w:sz w:val="16"/>
          <w:szCs w:val="16"/>
        </w:rPr>
        <w:t xml:space="preserve">.  </w:t>
      </w:r>
    </w:p>
    <w:p w14:paraId="43BF40ED" w14:textId="77777777" w:rsidR="00A3226C" w:rsidRPr="00046FE5" w:rsidRDefault="00A3226C" w:rsidP="00185DC9">
      <w:pPr>
        <w:pStyle w:val="Heading1"/>
        <w:spacing w:line="480" w:lineRule="auto"/>
        <w:rPr>
          <w:rFonts w:ascii="Arial" w:hAnsi="Arial" w:cs="Arial"/>
          <w:sz w:val="23"/>
          <w:szCs w:val="23"/>
        </w:rPr>
      </w:pPr>
      <w:r w:rsidRPr="00046FE5">
        <w:rPr>
          <w:rFonts w:ascii="Arial" w:hAnsi="Arial" w:cs="Arial"/>
          <w:sz w:val="23"/>
          <w:szCs w:val="23"/>
        </w:rPr>
        <w:br w:type="page"/>
      </w:r>
      <w:bookmarkStart w:id="2" w:name="_Toc425876534"/>
      <w:r w:rsidRPr="00046FE5">
        <w:rPr>
          <w:rFonts w:ascii="Arial" w:hAnsi="Arial" w:cs="Arial"/>
          <w:sz w:val="23"/>
          <w:szCs w:val="23"/>
        </w:rPr>
        <w:lastRenderedPageBreak/>
        <w:t>1. Introduction</w:t>
      </w:r>
      <w:bookmarkEnd w:id="2"/>
    </w:p>
    <w:p w14:paraId="4AA2DE7B" w14:textId="77777777" w:rsidR="008007A2" w:rsidRDefault="002E6735" w:rsidP="00CD01A6">
      <w:pPr>
        <w:autoSpaceDE w:val="0"/>
        <w:autoSpaceDN w:val="0"/>
        <w:adjustRightInd w:val="0"/>
        <w:spacing w:after="100" w:afterAutospacing="1" w:line="300" w:lineRule="auto"/>
        <w:rPr>
          <w:rFonts w:ascii="Arial" w:hAnsi="Arial" w:cs="Arial"/>
          <w:sz w:val="23"/>
          <w:szCs w:val="23"/>
        </w:rPr>
      </w:pPr>
      <w:r w:rsidRPr="00046FE5">
        <w:rPr>
          <w:rFonts w:ascii="Arial" w:hAnsi="Arial" w:cs="Arial"/>
          <w:sz w:val="23"/>
          <w:szCs w:val="23"/>
        </w:rPr>
        <w:t xml:space="preserve">This report presents the value of the UK’s sport sector for 2011 and 2012, including comparisons with previous years (since 2004).  The sports economy is presented in terms of consumer spending, </w:t>
      </w:r>
      <w:r w:rsidR="00232E8A">
        <w:rPr>
          <w:rFonts w:ascii="Arial" w:hAnsi="Arial" w:cs="Arial"/>
          <w:sz w:val="23"/>
          <w:szCs w:val="23"/>
        </w:rPr>
        <w:t>g</w:t>
      </w:r>
      <w:r w:rsidRPr="00046FE5">
        <w:rPr>
          <w:rFonts w:ascii="Arial" w:hAnsi="Arial" w:cs="Arial"/>
          <w:sz w:val="23"/>
          <w:szCs w:val="23"/>
        </w:rPr>
        <w:t xml:space="preserve">ross </w:t>
      </w:r>
      <w:r w:rsidR="00232E8A">
        <w:rPr>
          <w:rFonts w:ascii="Arial" w:hAnsi="Arial" w:cs="Arial"/>
          <w:sz w:val="23"/>
          <w:szCs w:val="23"/>
        </w:rPr>
        <w:t>v</w:t>
      </w:r>
      <w:r w:rsidRPr="00046FE5">
        <w:rPr>
          <w:rFonts w:ascii="Arial" w:hAnsi="Arial" w:cs="Arial"/>
          <w:sz w:val="23"/>
          <w:szCs w:val="23"/>
        </w:rPr>
        <w:t xml:space="preserve">alue </w:t>
      </w:r>
      <w:r w:rsidR="00232E8A">
        <w:rPr>
          <w:rFonts w:ascii="Arial" w:hAnsi="Arial" w:cs="Arial"/>
          <w:sz w:val="23"/>
          <w:szCs w:val="23"/>
        </w:rPr>
        <w:t>a</w:t>
      </w:r>
      <w:r w:rsidRPr="00046FE5">
        <w:rPr>
          <w:rFonts w:ascii="Arial" w:hAnsi="Arial" w:cs="Arial"/>
          <w:sz w:val="23"/>
          <w:szCs w:val="23"/>
        </w:rPr>
        <w:t>dded (GVA) and employment. Data sources and the methodology used are the same as the UK’s first Sport Satellite Account report, which included data for 2004 to 2006</w:t>
      </w:r>
      <w:r w:rsidRPr="00046FE5">
        <w:rPr>
          <w:rStyle w:val="FootnoteReference"/>
          <w:rFonts w:ascii="Arial" w:hAnsi="Arial" w:cs="Arial"/>
          <w:sz w:val="23"/>
          <w:szCs w:val="23"/>
        </w:rPr>
        <w:footnoteReference w:id="1"/>
      </w:r>
      <w:r w:rsidRPr="00046FE5">
        <w:rPr>
          <w:rFonts w:ascii="Arial" w:hAnsi="Arial" w:cs="Arial"/>
          <w:sz w:val="23"/>
          <w:szCs w:val="23"/>
        </w:rPr>
        <w:t xml:space="preserve">. These are the first results which cover the period of the London 2012 Olympic and Paralympic Games. </w:t>
      </w:r>
    </w:p>
    <w:p w14:paraId="61459561" w14:textId="653DE468" w:rsidR="00BD3ACE" w:rsidRPr="00046FE5" w:rsidRDefault="008007A2" w:rsidP="00CD01A6">
      <w:pPr>
        <w:autoSpaceDE w:val="0"/>
        <w:autoSpaceDN w:val="0"/>
        <w:adjustRightInd w:val="0"/>
        <w:spacing w:after="100" w:afterAutospacing="1" w:line="300" w:lineRule="auto"/>
        <w:rPr>
          <w:rFonts w:ascii="Arial" w:hAnsi="Arial" w:cs="Arial"/>
          <w:sz w:val="23"/>
          <w:szCs w:val="23"/>
        </w:rPr>
      </w:pPr>
      <w:r w:rsidRPr="00652F7B">
        <w:rPr>
          <w:rFonts w:ascii="Arial" w:hAnsi="Arial" w:cs="Arial"/>
          <w:sz w:val="23"/>
          <w:szCs w:val="23"/>
        </w:rPr>
        <w:t>Please note that there have been revisions to historic data. These revisions are primarily as a result of changes to National Accounts. There are also some small changes as a result of validations following new survey responses.</w:t>
      </w:r>
    </w:p>
    <w:p w14:paraId="0A7F32FF" w14:textId="1C55810D" w:rsidR="002E6735" w:rsidRPr="00046FE5" w:rsidRDefault="002E6735" w:rsidP="008007A2">
      <w:pPr>
        <w:spacing w:line="360" w:lineRule="auto"/>
        <w:rPr>
          <w:rFonts w:ascii="Arial" w:hAnsi="Arial" w:cs="Arial"/>
          <w:sz w:val="23"/>
          <w:szCs w:val="23"/>
        </w:rPr>
      </w:pPr>
      <w:r w:rsidRPr="00046FE5">
        <w:rPr>
          <w:rFonts w:ascii="Arial" w:hAnsi="Arial" w:cs="Arial"/>
          <w:sz w:val="23"/>
          <w:szCs w:val="23"/>
        </w:rPr>
        <w:t xml:space="preserve">This section </w:t>
      </w:r>
      <w:r w:rsidR="00E73AAE" w:rsidRPr="00046FE5">
        <w:rPr>
          <w:rFonts w:ascii="Arial" w:hAnsi="Arial" w:cs="Arial"/>
          <w:sz w:val="23"/>
          <w:szCs w:val="23"/>
        </w:rPr>
        <w:t>summarises</w:t>
      </w:r>
      <w:r w:rsidRPr="00046FE5">
        <w:rPr>
          <w:rFonts w:ascii="Arial" w:hAnsi="Arial" w:cs="Arial"/>
          <w:sz w:val="23"/>
          <w:szCs w:val="23"/>
        </w:rPr>
        <w:t xml:space="preserve"> the methodology </w:t>
      </w:r>
      <w:r w:rsidR="00232E8A">
        <w:rPr>
          <w:rFonts w:ascii="Arial" w:hAnsi="Arial" w:cs="Arial"/>
          <w:sz w:val="23"/>
          <w:szCs w:val="23"/>
        </w:rPr>
        <w:t>and</w:t>
      </w:r>
      <w:r w:rsidRPr="00046FE5">
        <w:rPr>
          <w:rFonts w:ascii="Arial" w:hAnsi="Arial" w:cs="Arial"/>
          <w:sz w:val="23"/>
          <w:szCs w:val="23"/>
        </w:rPr>
        <w:t xml:space="preserve"> statistical sources</w:t>
      </w:r>
      <w:r w:rsidR="00232E8A">
        <w:rPr>
          <w:rFonts w:ascii="Arial" w:hAnsi="Arial" w:cs="Arial"/>
          <w:sz w:val="23"/>
          <w:szCs w:val="23"/>
        </w:rPr>
        <w:t xml:space="preserve"> used</w:t>
      </w:r>
      <w:r w:rsidRPr="00046FE5">
        <w:rPr>
          <w:rFonts w:ascii="Arial" w:hAnsi="Arial" w:cs="Arial"/>
          <w:sz w:val="23"/>
          <w:szCs w:val="23"/>
        </w:rPr>
        <w:t xml:space="preserve">. </w:t>
      </w:r>
      <w:r w:rsidR="00E73AAE" w:rsidRPr="00046FE5">
        <w:rPr>
          <w:rFonts w:ascii="Arial" w:hAnsi="Arial" w:cs="Arial"/>
          <w:sz w:val="23"/>
          <w:szCs w:val="23"/>
        </w:rPr>
        <w:t xml:space="preserve">More detail is provided in the </w:t>
      </w:r>
      <w:r w:rsidR="00E20604" w:rsidRPr="00C45728">
        <w:rPr>
          <w:rFonts w:ascii="Arial" w:hAnsi="Arial" w:cs="Arial"/>
          <w:sz w:val="23"/>
          <w:szCs w:val="23"/>
        </w:rPr>
        <w:t>a</w:t>
      </w:r>
      <w:r w:rsidR="00232E8A" w:rsidRPr="00C45728">
        <w:rPr>
          <w:rFonts w:ascii="Arial" w:hAnsi="Arial" w:cs="Arial"/>
          <w:sz w:val="23"/>
          <w:szCs w:val="23"/>
        </w:rPr>
        <w:t>ppendix A</w:t>
      </w:r>
      <w:r w:rsidR="00C45728" w:rsidRPr="00C45728">
        <w:rPr>
          <w:rFonts w:ascii="Arial" w:hAnsi="Arial" w:cs="Arial"/>
          <w:sz w:val="23"/>
          <w:szCs w:val="23"/>
        </w:rPr>
        <w:t>4</w:t>
      </w:r>
      <w:r w:rsidR="00E73AAE" w:rsidRPr="00C45728">
        <w:rPr>
          <w:rFonts w:ascii="Arial" w:hAnsi="Arial" w:cs="Arial"/>
          <w:sz w:val="23"/>
          <w:szCs w:val="23"/>
        </w:rPr>
        <w:t>.</w:t>
      </w:r>
      <w:r w:rsidR="008007A2" w:rsidRPr="008007A2">
        <w:rPr>
          <w:rFonts w:ascii="Arial" w:hAnsi="Arial" w:cs="Arial"/>
          <w:sz w:val="23"/>
          <w:szCs w:val="23"/>
        </w:rPr>
        <w:t xml:space="preserve"> </w:t>
      </w:r>
    </w:p>
    <w:p w14:paraId="13AAF428" w14:textId="0B8B43F5" w:rsidR="0078350A" w:rsidRPr="00046FE5" w:rsidRDefault="00046FE5" w:rsidP="002E6735">
      <w:pPr>
        <w:pStyle w:val="NormalWeb"/>
        <w:spacing w:before="0" w:beforeAutospacing="0" w:after="120" w:afterAutospacing="0" w:line="360" w:lineRule="auto"/>
        <w:jc w:val="both"/>
        <w:rPr>
          <w:rFonts w:ascii="Arial" w:hAnsi="Arial" w:cs="Arial"/>
          <w:b/>
          <w:sz w:val="23"/>
          <w:szCs w:val="23"/>
          <w:lang w:val="en-GB"/>
        </w:rPr>
      </w:pPr>
      <w:r w:rsidRPr="00046FE5">
        <w:rPr>
          <w:rFonts w:ascii="Arial" w:hAnsi="Arial" w:cs="Arial"/>
          <w:b/>
          <w:sz w:val="23"/>
          <w:szCs w:val="23"/>
          <w:lang w:val="en-GB"/>
        </w:rPr>
        <w:t>1</w:t>
      </w:r>
      <w:r w:rsidR="0078350A" w:rsidRPr="00046FE5">
        <w:rPr>
          <w:rFonts w:ascii="Arial" w:hAnsi="Arial" w:cs="Arial"/>
          <w:b/>
          <w:sz w:val="23"/>
          <w:szCs w:val="23"/>
          <w:lang w:val="en-GB"/>
        </w:rPr>
        <w:t>.1 Background</w:t>
      </w:r>
    </w:p>
    <w:p w14:paraId="35D25E56" w14:textId="3FFA5E50" w:rsidR="0078350A" w:rsidRDefault="00E73AAE" w:rsidP="00CD01A6">
      <w:pPr>
        <w:autoSpaceDE w:val="0"/>
        <w:autoSpaceDN w:val="0"/>
        <w:adjustRightInd w:val="0"/>
        <w:spacing w:after="100" w:afterAutospacing="1" w:line="300" w:lineRule="auto"/>
        <w:rPr>
          <w:rFonts w:ascii="Arial" w:hAnsi="Arial" w:cs="Arial"/>
          <w:sz w:val="23"/>
          <w:szCs w:val="23"/>
        </w:rPr>
      </w:pPr>
      <w:r w:rsidRPr="00046FE5">
        <w:rPr>
          <w:rFonts w:ascii="Arial" w:hAnsi="Arial" w:cs="Arial"/>
          <w:sz w:val="23"/>
          <w:szCs w:val="23"/>
        </w:rPr>
        <w:t>The desire for more evidence in relation to sport has been increasing across Europe. The White Paper on Sport</w:t>
      </w:r>
      <w:r w:rsidRPr="00232E8A">
        <w:rPr>
          <w:rFonts w:ascii="Arial" w:hAnsi="Arial" w:cs="Arial"/>
          <w:sz w:val="23"/>
          <w:szCs w:val="23"/>
          <w:vertAlign w:val="superscript"/>
        </w:rPr>
        <w:footnoteReference w:id="2"/>
      </w:r>
      <w:r w:rsidRPr="00232E8A">
        <w:rPr>
          <w:rFonts w:ascii="Arial" w:hAnsi="Arial" w:cs="Arial"/>
          <w:sz w:val="23"/>
          <w:szCs w:val="23"/>
          <w:vertAlign w:val="superscript"/>
        </w:rPr>
        <w:t xml:space="preserve"> </w:t>
      </w:r>
      <w:r w:rsidRPr="00046FE5">
        <w:rPr>
          <w:rFonts w:ascii="Arial" w:hAnsi="Arial" w:cs="Arial"/>
          <w:sz w:val="23"/>
          <w:szCs w:val="23"/>
        </w:rPr>
        <w:t xml:space="preserve">(2007) invited the European Commission to 'support national efforts to develop Sport Satellite Accounts'. </w:t>
      </w:r>
      <w:r w:rsidR="002E6735" w:rsidRPr="00046FE5">
        <w:rPr>
          <w:rFonts w:ascii="Arial" w:hAnsi="Arial" w:cs="Arial"/>
          <w:sz w:val="23"/>
          <w:szCs w:val="23"/>
        </w:rPr>
        <w:t>In 2011, the Commission published its 'Communication on Sport</w:t>
      </w:r>
      <w:r w:rsidR="002E6735" w:rsidRPr="00232E8A">
        <w:rPr>
          <w:rFonts w:ascii="Arial" w:hAnsi="Arial" w:cs="Arial"/>
          <w:sz w:val="23"/>
          <w:szCs w:val="23"/>
          <w:vertAlign w:val="superscript"/>
        </w:rPr>
        <w:footnoteReference w:id="3"/>
      </w:r>
      <w:r w:rsidR="002E6735" w:rsidRPr="00046FE5">
        <w:rPr>
          <w:rFonts w:ascii="Arial" w:hAnsi="Arial" w:cs="Arial"/>
          <w:sz w:val="23"/>
          <w:szCs w:val="23"/>
        </w:rPr>
        <w:t>', asking for a strengthening of evidence-based policy-making in the field of sport.  The production of national S</w:t>
      </w:r>
      <w:r w:rsidRPr="00046FE5">
        <w:rPr>
          <w:rFonts w:ascii="Arial" w:hAnsi="Arial" w:cs="Arial"/>
          <w:sz w:val="23"/>
          <w:szCs w:val="23"/>
        </w:rPr>
        <w:t xml:space="preserve">port </w:t>
      </w:r>
      <w:r w:rsidR="002E6735" w:rsidRPr="00046FE5">
        <w:rPr>
          <w:rFonts w:ascii="Arial" w:hAnsi="Arial" w:cs="Arial"/>
          <w:sz w:val="23"/>
          <w:szCs w:val="23"/>
        </w:rPr>
        <w:t>S</w:t>
      </w:r>
      <w:r w:rsidRPr="00046FE5">
        <w:rPr>
          <w:rFonts w:ascii="Arial" w:hAnsi="Arial" w:cs="Arial"/>
          <w:sz w:val="23"/>
          <w:szCs w:val="23"/>
        </w:rPr>
        <w:t xml:space="preserve">atellite </w:t>
      </w:r>
      <w:r w:rsidR="002E6735" w:rsidRPr="00046FE5">
        <w:rPr>
          <w:rFonts w:ascii="Arial" w:hAnsi="Arial" w:cs="Arial"/>
          <w:sz w:val="23"/>
          <w:szCs w:val="23"/>
        </w:rPr>
        <w:t>A</w:t>
      </w:r>
      <w:r w:rsidRPr="00046FE5">
        <w:rPr>
          <w:rFonts w:ascii="Arial" w:hAnsi="Arial" w:cs="Arial"/>
          <w:sz w:val="23"/>
          <w:szCs w:val="23"/>
        </w:rPr>
        <w:t>ccount</w:t>
      </w:r>
      <w:r w:rsidR="002E6735" w:rsidRPr="00046FE5">
        <w:rPr>
          <w:rFonts w:ascii="Arial" w:hAnsi="Arial" w:cs="Arial"/>
          <w:sz w:val="23"/>
          <w:szCs w:val="23"/>
        </w:rPr>
        <w:t>s</w:t>
      </w:r>
      <w:r w:rsidR="0078350A" w:rsidRPr="00046FE5">
        <w:rPr>
          <w:rFonts w:ascii="Arial" w:hAnsi="Arial" w:cs="Arial"/>
          <w:sz w:val="23"/>
          <w:szCs w:val="23"/>
        </w:rPr>
        <w:t xml:space="preserve"> (SSAs)</w:t>
      </w:r>
      <w:r w:rsidR="002E6735" w:rsidRPr="00046FE5">
        <w:rPr>
          <w:rFonts w:ascii="Arial" w:hAnsi="Arial" w:cs="Arial"/>
          <w:sz w:val="23"/>
          <w:szCs w:val="23"/>
        </w:rPr>
        <w:t xml:space="preserve"> was the first of three policy suggestions for establishing evidence-based policy-making. </w:t>
      </w:r>
    </w:p>
    <w:p w14:paraId="5DFDA4A5" w14:textId="293A25FA" w:rsidR="00232E8A" w:rsidRPr="00046FE5" w:rsidRDefault="002E6735" w:rsidP="00232E8A">
      <w:pPr>
        <w:autoSpaceDE w:val="0"/>
        <w:autoSpaceDN w:val="0"/>
        <w:adjustRightInd w:val="0"/>
        <w:spacing w:after="100" w:afterAutospacing="1" w:line="300" w:lineRule="auto"/>
        <w:rPr>
          <w:rFonts w:ascii="Arial" w:hAnsi="Arial" w:cs="Arial"/>
          <w:sz w:val="23"/>
          <w:szCs w:val="23"/>
        </w:rPr>
      </w:pPr>
      <w:r w:rsidRPr="00046FE5">
        <w:rPr>
          <w:rFonts w:ascii="Arial" w:hAnsi="Arial" w:cs="Arial"/>
          <w:sz w:val="23"/>
          <w:szCs w:val="23"/>
        </w:rPr>
        <w:t>A satellite account system is specifically aimed at sectors of the economy which are not observabl</w:t>
      </w:r>
      <w:r w:rsidR="00232E8A">
        <w:rPr>
          <w:rFonts w:ascii="Arial" w:hAnsi="Arial" w:cs="Arial"/>
          <w:sz w:val="23"/>
          <w:szCs w:val="23"/>
        </w:rPr>
        <w:t>e in the traditional system of National A</w:t>
      </w:r>
      <w:r w:rsidRPr="00046FE5">
        <w:rPr>
          <w:rFonts w:ascii="Arial" w:hAnsi="Arial" w:cs="Arial"/>
          <w:sz w:val="23"/>
          <w:szCs w:val="23"/>
        </w:rPr>
        <w:t>ccounts, because they do not correspond to a specific statistically</w:t>
      </w:r>
      <w:r w:rsidR="00E20604">
        <w:rPr>
          <w:rFonts w:ascii="Arial" w:hAnsi="Arial" w:cs="Arial"/>
          <w:sz w:val="23"/>
          <w:szCs w:val="23"/>
        </w:rPr>
        <w:t xml:space="preserve"> delineated economic activity. </w:t>
      </w:r>
      <w:r w:rsidR="00232E8A" w:rsidRPr="00046FE5">
        <w:rPr>
          <w:rFonts w:ascii="Arial" w:hAnsi="Arial" w:cs="Arial"/>
          <w:sz w:val="23"/>
          <w:szCs w:val="23"/>
        </w:rPr>
        <w:t xml:space="preserve">The </w:t>
      </w:r>
      <w:r w:rsidR="00E20604">
        <w:rPr>
          <w:rFonts w:ascii="Arial" w:hAnsi="Arial" w:cs="Arial"/>
          <w:sz w:val="23"/>
          <w:szCs w:val="23"/>
        </w:rPr>
        <w:t xml:space="preserve">approach </w:t>
      </w:r>
      <w:r w:rsidR="00232E8A" w:rsidRPr="00046FE5">
        <w:rPr>
          <w:rFonts w:ascii="Arial" w:hAnsi="Arial" w:cs="Arial"/>
          <w:sz w:val="23"/>
          <w:szCs w:val="23"/>
        </w:rPr>
        <w:t xml:space="preserve">is an extension of the </w:t>
      </w:r>
      <w:r w:rsidR="00E20604">
        <w:rPr>
          <w:rFonts w:ascii="Arial" w:hAnsi="Arial" w:cs="Arial"/>
          <w:sz w:val="23"/>
          <w:szCs w:val="23"/>
        </w:rPr>
        <w:t>s</w:t>
      </w:r>
      <w:r w:rsidR="00232E8A" w:rsidRPr="00046FE5">
        <w:rPr>
          <w:rFonts w:ascii="Arial" w:hAnsi="Arial" w:cs="Arial"/>
          <w:sz w:val="23"/>
          <w:szCs w:val="23"/>
        </w:rPr>
        <w:t xml:space="preserve">ystem of National Accounts. Industries are classified via the </w:t>
      </w:r>
      <w:r w:rsidR="00E20604" w:rsidRPr="00046FE5">
        <w:rPr>
          <w:rFonts w:ascii="Arial" w:hAnsi="Arial" w:cs="Arial"/>
          <w:sz w:val="23"/>
          <w:szCs w:val="23"/>
        </w:rPr>
        <w:t>Classification of Economic Activities in the European Community (NACE</w:t>
      </w:r>
      <w:r w:rsidR="00E20604" w:rsidRPr="00232E8A">
        <w:rPr>
          <w:vertAlign w:val="superscript"/>
        </w:rPr>
        <w:footnoteReference w:id="4"/>
      </w:r>
      <w:r w:rsidR="00E20604" w:rsidRPr="00046FE5">
        <w:rPr>
          <w:rFonts w:ascii="Arial" w:hAnsi="Arial" w:cs="Arial"/>
          <w:sz w:val="23"/>
          <w:szCs w:val="23"/>
        </w:rPr>
        <w:t>)</w:t>
      </w:r>
      <w:r w:rsidR="00E20604">
        <w:rPr>
          <w:rFonts w:ascii="Arial" w:hAnsi="Arial" w:cs="Arial"/>
          <w:sz w:val="23"/>
          <w:szCs w:val="23"/>
        </w:rPr>
        <w:t xml:space="preserve"> </w:t>
      </w:r>
      <w:r w:rsidR="00232E8A" w:rsidRPr="00046FE5">
        <w:rPr>
          <w:rFonts w:ascii="Arial" w:hAnsi="Arial" w:cs="Arial"/>
          <w:sz w:val="23"/>
          <w:szCs w:val="23"/>
        </w:rPr>
        <w:t xml:space="preserve">while goods and services are defined through the Classification of Products by Activity (CPA) framework. Developing estimates for the sports sector requires separating out sport and non-sport components. </w:t>
      </w:r>
    </w:p>
    <w:p w14:paraId="4E91ED9A" w14:textId="2D5B975A" w:rsidR="00046FE5" w:rsidRPr="00046FE5" w:rsidRDefault="00046FE5" w:rsidP="00046FE5">
      <w:pPr>
        <w:pStyle w:val="NormalWeb"/>
        <w:spacing w:before="0" w:beforeAutospacing="0" w:after="120" w:afterAutospacing="0" w:line="360" w:lineRule="auto"/>
        <w:jc w:val="both"/>
        <w:rPr>
          <w:rFonts w:ascii="Arial" w:hAnsi="Arial" w:cs="Arial"/>
          <w:b/>
          <w:sz w:val="23"/>
          <w:szCs w:val="23"/>
          <w:lang w:val="en-GB"/>
        </w:rPr>
      </w:pPr>
      <w:r w:rsidRPr="00046FE5">
        <w:rPr>
          <w:rFonts w:ascii="Arial" w:hAnsi="Arial" w:cs="Arial"/>
          <w:b/>
          <w:sz w:val="23"/>
          <w:szCs w:val="23"/>
          <w:lang w:val="en-GB"/>
        </w:rPr>
        <w:t>1.2. Sport Definition</w:t>
      </w:r>
    </w:p>
    <w:p w14:paraId="4F5511B9" w14:textId="5C3247A0" w:rsidR="00046FE5" w:rsidRPr="00046FE5" w:rsidRDefault="00046FE5" w:rsidP="00CD01A6">
      <w:pPr>
        <w:autoSpaceDE w:val="0"/>
        <w:autoSpaceDN w:val="0"/>
        <w:adjustRightInd w:val="0"/>
        <w:spacing w:after="100" w:afterAutospacing="1" w:line="300" w:lineRule="auto"/>
        <w:rPr>
          <w:rFonts w:ascii="Arial" w:hAnsi="Arial" w:cs="Arial"/>
          <w:sz w:val="23"/>
          <w:szCs w:val="23"/>
        </w:rPr>
      </w:pPr>
      <w:r w:rsidRPr="00046FE5">
        <w:rPr>
          <w:rFonts w:ascii="Arial" w:hAnsi="Arial" w:cs="Arial"/>
          <w:sz w:val="23"/>
          <w:szCs w:val="23"/>
        </w:rPr>
        <w:lastRenderedPageBreak/>
        <w:t>A statistical definition of sport is required to identify</w:t>
      </w:r>
      <w:r w:rsidR="00E20604">
        <w:rPr>
          <w:rFonts w:ascii="Arial" w:hAnsi="Arial" w:cs="Arial"/>
          <w:sz w:val="23"/>
          <w:szCs w:val="23"/>
        </w:rPr>
        <w:t xml:space="preserve"> sport-related activities in</w:t>
      </w:r>
      <w:r w:rsidRPr="00046FE5">
        <w:rPr>
          <w:rFonts w:ascii="Arial" w:hAnsi="Arial" w:cs="Arial"/>
          <w:sz w:val="23"/>
          <w:szCs w:val="23"/>
        </w:rPr>
        <w:t xml:space="preserve"> NACE. The estimates in this publication are based on the EU agreed definition of the sport economy ('Vilnius Definition') which sets out which categories or sub-categories are fully or partly related to sports and the definition to which they belong. Sport under the Vilnius definition is comprised of three parts:</w:t>
      </w:r>
    </w:p>
    <w:p w14:paraId="0D95CBD0" w14:textId="77777777" w:rsidR="00046FE5" w:rsidRPr="00046FE5" w:rsidRDefault="00046FE5" w:rsidP="00232E8A">
      <w:pPr>
        <w:numPr>
          <w:ilvl w:val="0"/>
          <w:numId w:val="2"/>
        </w:numPr>
        <w:autoSpaceDE w:val="0"/>
        <w:autoSpaceDN w:val="0"/>
        <w:adjustRightInd w:val="0"/>
        <w:spacing w:after="100" w:afterAutospacing="1" w:line="300" w:lineRule="auto"/>
        <w:ind w:left="714" w:hanging="357"/>
        <w:rPr>
          <w:rFonts w:ascii="Arial" w:hAnsi="Arial" w:cs="Arial"/>
          <w:sz w:val="23"/>
          <w:szCs w:val="23"/>
        </w:rPr>
      </w:pPr>
      <w:r w:rsidRPr="00046FE5">
        <w:rPr>
          <w:rFonts w:ascii="Arial" w:hAnsi="Arial" w:cs="Arial"/>
          <w:sz w:val="23"/>
          <w:szCs w:val="23"/>
        </w:rPr>
        <w:t>Statistical Definition: Comprised of “sporting activities” (the only part of the sport sector having its own NACE category).</w:t>
      </w:r>
    </w:p>
    <w:p w14:paraId="46B8A9BA" w14:textId="77777777" w:rsidR="00046FE5" w:rsidRPr="00046FE5" w:rsidRDefault="00046FE5" w:rsidP="00232E8A">
      <w:pPr>
        <w:numPr>
          <w:ilvl w:val="0"/>
          <w:numId w:val="2"/>
        </w:numPr>
        <w:autoSpaceDE w:val="0"/>
        <w:autoSpaceDN w:val="0"/>
        <w:adjustRightInd w:val="0"/>
        <w:spacing w:after="100" w:afterAutospacing="1" w:line="300" w:lineRule="auto"/>
        <w:ind w:left="714" w:hanging="357"/>
        <w:rPr>
          <w:rFonts w:ascii="Arial" w:hAnsi="Arial" w:cs="Arial"/>
          <w:sz w:val="23"/>
          <w:szCs w:val="23"/>
        </w:rPr>
      </w:pPr>
      <w:r w:rsidRPr="00046FE5">
        <w:rPr>
          <w:rFonts w:ascii="Arial" w:hAnsi="Arial" w:cs="Arial"/>
          <w:sz w:val="23"/>
          <w:szCs w:val="23"/>
        </w:rPr>
        <w:t>Narrow Definition: All activities which are inputs to sport (i.e. all goods and services which are necessary for doing sport) plus the Statistical Definition.</w:t>
      </w:r>
    </w:p>
    <w:p w14:paraId="35542321" w14:textId="03E55AF9" w:rsidR="00046FE5" w:rsidRPr="00046FE5" w:rsidRDefault="00046FE5" w:rsidP="00232E8A">
      <w:pPr>
        <w:numPr>
          <w:ilvl w:val="0"/>
          <w:numId w:val="2"/>
        </w:numPr>
        <w:autoSpaceDE w:val="0"/>
        <w:autoSpaceDN w:val="0"/>
        <w:adjustRightInd w:val="0"/>
        <w:spacing w:after="100" w:afterAutospacing="1" w:line="300" w:lineRule="auto"/>
        <w:ind w:left="714" w:hanging="357"/>
        <w:rPr>
          <w:rFonts w:ascii="Arial" w:hAnsi="Arial" w:cs="Arial"/>
          <w:sz w:val="23"/>
          <w:szCs w:val="23"/>
        </w:rPr>
      </w:pPr>
      <w:r w:rsidRPr="00046FE5">
        <w:rPr>
          <w:rFonts w:ascii="Arial" w:hAnsi="Arial" w:cs="Arial"/>
          <w:sz w:val="23"/>
          <w:szCs w:val="23"/>
        </w:rPr>
        <w:t>Broad Definition: All activities which require sport as an input (i.e. all goods and services which are related to a sport activity but without being necessary for doing sport</w:t>
      </w:r>
      <w:r w:rsidR="00232E8A">
        <w:rPr>
          <w:rFonts w:ascii="Arial" w:hAnsi="Arial" w:cs="Arial"/>
          <w:sz w:val="23"/>
          <w:szCs w:val="23"/>
        </w:rPr>
        <w:t xml:space="preserve"> e.g. insurance or gambling</w:t>
      </w:r>
      <w:r w:rsidRPr="00046FE5">
        <w:rPr>
          <w:rFonts w:ascii="Arial" w:hAnsi="Arial" w:cs="Arial"/>
          <w:sz w:val="23"/>
          <w:szCs w:val="23"/>
        </w:rPr>
        <w:t>) plus the Narrow Definition.</w:t>
      </w:r>
    </w:p>
    <w:p w14:paraId="73890EED" w14:textId="2FF32FE3" w:rsidR="002E6735" w:rsidRPr="00046FE5" w:rsidRDefault="00046FE5" w:rsidP="0078350A">
      <w:pPr>
        <w:pStyle w:val="NormalWeb"/>
        <w:spacing w:before="0" w:beforeAutospacing="0" w:after="120" w:afterAutospacing="0" w:line="360" w:lineRule="auto"/>
        <w:jc w:val="both"/>
        <w:rPr>
          <w:rFonts w:ascii="Arial" w:hAnsi="Arial" w:cs="Arial"/>
          <w:b/>
          <w:sz w:val="23"/>
          <w:szCs w:val="23"/>
          <w:lang w:val="en-GB"/>
        </w:rPr>
      </w:pPr>
      <w:bookmarkStart w:id="3" w:name="_Toc423923865"/>
      <w:r w:rsidRPr="00046FE5">
        <w:rPr>
          <w:rFonts w:ascii="Arial" w:hAnsi="Arial" w:cs="Arial"/>
          <w:b/>
          <w:sz w:val="23"/>
          <w:szCs w:val="23"/>
          <w:lang w:val="en-GB"/>
        </w:rPr>
        <w:t>1.4</w:t>
      </w:r>
      <w:r w:rsidR="002E6735" w:rsidRPr="00046FE5">
        <w:rPr>
          <w:rFonts w:ascii="Arial" w:hAnsi="Arial" w:cs="Arial"/>
          <w:b/>
          <w:sz w:val="23"/>
          <w:szCs w:val="23"/>
          <w:lang w:val="en-GB"/>
        </w:rPr>
        <w:t xml:space="preserve"> Sourcing suitable statistical data</w:t>
      </w:r>
      <w:bookmarkEnd w:id="3"/>
    </w:p>
    <w:p w14:paraId="6C0E83F8" w14:textId="6699207F" w:rsidR="002E6735" w:rsidRPr="00046FE5" w:rsidRDefault="002E6735" w:rsidP="00CD01A6">
      <w:pPr>
        <w:spacing w:line="300" w:lineRule="auto"/>
        <w:rPr>
          <w:rFonts w:ascii="Arial" w:hAnsi="Arial" w:cs="Arial"/>
          <w:sz w:val="23"/>
          <w:szCs w:val="23"/>
        </w:rPr>
      </w:pPr>
      <w:r w:rsidRPr="00046FE5">
        <w:rPr>
          <w:rFonts w:ascii="Arial" w:hAnsi="Arial" w:cs="Arial"/>
          <w:sz w:val="23"/>
          <w:szCs w:val="23"/>
        </w:rPr>
        <w:t xml:space="preserve">Data availability </w:t>
      </w:r>
      <w:r w:rsidR="0078350A" w:rsidRPr="00046FE5">
        <w:rPr>
          <w:rFonts w:ascii="Arial" w:hAnsi="Arial" w:cs="Arial"/>
          <w:sz w:val="23"/>
          <w:szCs w:val="23"/>
        </w:rPr>
        <w:t>is the greatest challenge when producing</w:t>
      </w:r>
      <w:r w:rsidRPr="00046FE5">
        <w:rPr>
          <w:rFonts w:ascii="Arial" w:hAnsi="Arial" w:cs="Arial"/>
          <w:sz w:val="23"/>
          <w:szCs w:val="23"/>
        </w:rPr>
        <w:t xml:space="preserve"> SSAs. </w:t>
      </w:r>
      <w:r w:rsidR="0078350A" w:rsidRPr="00046FE5">
        <w:rPr>
          <w:rFonts w:ascii="Arial" w:hAnsi="Arial" w:cs="Arial"/>
          <w:sz w:val="23"/>
          <w:szCs w:val="23"/>
        </w:rPr>
        <w:t>U</w:t>
      </w:r>
      <w:r w:rsidRPr="00046FE5">
        <w:rPr>
          <w:rFonts w:ascii="Arial" w:hAnsi="Arial" w:cs="Arial"/>
          <w:sz w:val="23"/>
          <w:szCs w:val="23"/>
        </w:rPr>
        <w:t>sing data directly from the System of National Accounts (SNA) is insufficient</w:t>
      </w:r>
      <w:r w:rsidR="0078350A" w:rsidRPr="00046FE5">
        <w:rPr>
          <w:rFonts w:ascii="Arial" w:hAnsi="Arial" w:cs="Arial"/>
          <w:sz w:val="23"/>
          <w:szCs w:val="23"/>
        </w:rPr>
        <w:t xml:space="preserve"> because of the broader definition of sport</w:t>
      </w:r>
      <w:r w:rsidRPr="00046FE5">
        <w:rPr>
          <w:rFonts w:ascii="Arial" w:hAnsi="Arial" w:cs="Arial"/>
          <w:sz w:val="23"/>
          <w:szCs w:val="23"/>
        </w:rPr>
        <w:t>. However, data beyond the SNA is scarce and the degree of availability differs largely from sector to sector.</w:t>
      </w:r>
    </w:p>
    <w:p w14:paraId="03E9B443" w14:textId="1329C09E" w:rsidR="002E6735" w:rsidRPr="00046FE5" w:rsidRDefault="002E6735" w:rsidP="002E6735">
      <w:pPr>
        <w:spacing w:line="360" w:lineRule="auto"/>
        <w:rPr>
          <w:rFonts w:ascii="Arial" w:hAnsi="Arial" w:cs="Arial"/>
          <w:sz w:val="23"/>
          <w:szCs w:val="23"/>
        </w:rPr>
      </w:pPr>
      <w:r w:rsidRPr="00046FE5">
        <w:rPr>
          <w:rFonts w:ascii="Arial" w:hAnsi="Arial" w:cs="Arial"/>
          <w:sz w:val="23"/>
          <w:szCs w:val="23"/>
        </w:rPr>
        <w:t xml:space="preserve">For this reason, data were </w:t>
      </w:r>
      <w:r w:rsidR="0078350A" w:rsidRPr="00046FE5">
        <w:rPr>
          <w:rFonts w:ascii="Arial" w:hAnsi="Arial" w:cs="Arial"/>
          <w:sz w:val="23"/>
          <w:szCs w:val="23"/>
        </w:rPr>
        <w:t>obtained</w:t>
      </w:r>
      <w:r w:rsidRPr="00046FE5">
        <w:rPr>
          <w:rFonts w:ascii="Arial" w:hAnsi="Arial" w:cs="Arial"/>
          <w:sz w:val="23"/>
          <w:szCs w:val="23"/>
        </w:rPr>
        <w:t xml:space="preserve"> </w:t>
      </w:r>
      <w:r w:rsidR="0078350A" w:rsidRPr="00046FE5">
        <w:rPr>
          <w:rFonts w:ascii="Arial" w:hAnsi="Arial" w:cs="Arial"/>
          <w:sz w:val="23"/>
          <w:szCs w:val="23"/>
        </w:rPr>
        <w:t>from</w:t>
      </w:r>
      <w:r w:rsidRPr="00046FE5">
        <w:rPr>
          <w:rFonts w:ascii="Arial" w:hAnsi="Arial" w:cs="Arial"/>
          <w:sz w:val="23"/>
          <w:szCs w:val="23"/>
        </w:rPr>
        <w:t xml:space="preserve"> </w:t>
      </w:r>
      <w:r w:rsidR="0078350A" w:rsidRPr="00046FE5">
        <w:rPr>
          <w:rFonts w:ascii="Arial" w:hAnsi="Arial" w:cs="Arial"/>
          <w:sz w:val="23"/>
          <w:szCs w:val="23"/>
        </w:rPr>
        <w:t xml:space="preserve">three </w:t>
      </w:r>
      <w:r w:rsidRPr="00046FE5">
        <w:rPr>
          <w:rFonts w:ascii="Arial" w:hAnsi="Arial" w:cs="Arial"/>
          <w:sz w:val="23"/>
          <w:szCs w:val="23"/>
        </w:rPr>
        <w:t xml:space="preserve">separate </w:t>
      </w:r>
      <w:r w:rsidR="0078350A" w:rsidRPr="00046FE5">
        <w:rPr>
          <w:rFonts w:ascii="Arial" w:hAnsi="Arial" w:cs="Arial"/>
          <w:sz w:val="23"/>
          <w:szCs w:val="23"/>
        </w:rPr>
        <w:t>source</w:t>
      </w:r>
      <w:r w:rsidRPr="00046FE5">
        <w:rPr>
          <w:rFonts w:ascii="Arial" w:hAnsi="Arial" w:cs="Arial"/>
          <w:sz w:val="23"/>
          <w:szCs w:val="23"/>
        </w:rPr>
        <w:t>s:</w:t>
      </w:r>
    </w:p>
    <w:p w14:paraId="37B528DC" w14:textId="77777777" w:rsidR="002E6735" w:rsidRPr="00046FE5" w:rsidRDefault="002E6735" w:rsidP="007D6BB0">
      <w:pPr>
        <w:pStyle w:val="ListParagraph"/>
        <w:numPr>
          <w:ilvl w:val="0"/>
          <w:numId w:val="5"/>
        </w:numPr>
        <w:spacing w:line="360" w:lineRule="auto"/>
        <w:rPr>
          <w:rFonts w:ascii="Arial" w:hAnsi="Arial" w:cs="Arial"/>
          <w:sz w:val="23"/>
          <w:szCs w:val="23"/>
        </w:rPr>
      </w:pPr>
      <w:r w:rsidRPr="00046FE5">
        <w:rPr>
          <w:rFonts w:ascii="Arial" w:hAnsi="Arial" w:cs="Arial"/>
          <w:sz w:val="23"/>
          <w:szCs w:val="23"/>
        </w:rPr>
        <w:t>Questionnaires to sport companies</w:t>
      </w:r>
    </w:p>
    <w:p w14:paraId="3BED5471" w14:textId="77777777" w:rsidR="002E6735" w:rsidRPr="00046FE5" w:rsidRDefault="002E6735" w:rsidP="007D6BB0">
      <w:pPr>
        <w:pStyle w:val="ListParagraph"/>
        <w:numPr>
          <w:ilvl w:val="0"/>
          <w:numId w:val="5"/>
        </w:numPr>
        <w:spacing w:line="360" w:lineRule="auto"/>
        <w:rPr>
          <w:rFonts w:ascii="Arial" w:hAnsi="Arial" w:cs="Arial"/>
          <w:sz w:val="23"/>
          <w:szCs w:val="23"/>
        </w:rPr>
      </w:pPr>
      <w:r w:rsidRPr="00046FE5">
        <w:rPr>
          <w:rFonts w:ascii="Arial" w:hAnsi="Arial" w:cs="Arial"/>
          <w:sz w:val="23"/>
          <w:szCs w:val="23"/>
        </w:rPr>
        <w:t>Examination of companies accounts</w:t>
      </w:r>
    </w:p>
    <w:p w14:paraId="1ACD48B2" w14:textId="77777777" w:rsidR="002E6735" w:rsidRPr="00046FE5" w:rsidRDefault="002E6735" w:rsidP="007D6BB0">
      <w:pPr>
        <w:pStyle w:val="ListParagraph"/>
        <w:numPr>
          <w:ilvl w:val="0"/>
          <w:numId w:val="5"/>
        </w:numPr>
        <w:spacing w:line="360" w:lineRule="auto"/>
        <w:rPr>
          <w:rFonts w:ascii="Arial" w:hAnsi="Arial" w:cs="Arial"/>
          <w:sz w:val="23"/>
          <w:szCs w:val="23"/>
        </w:rPr>
      </w:pPr>
      <w:r w:rsidRPr="00046FE5">
        <w:rPr>
          <w:rFonts w:ascii="Arial" w:hAnsi="Arial" w:cs="Arial"/>
          <w:sz w:val="23"/>
          <w:szCs w:val="23"/>
        </w:rPr>
        <w:t>Sourcing of national data.</w:t>
      </w:r>
    </w:p>
    <w:p w14:paraId="5CA7EF47" w14:textId="77777777" w:rsidR="00652F7B" w:rsidRDefault="00046FE5" w:rsidP="002E6735">
      <w:pPr>
        <w:spacing w:line="360" w:lineRule="auto"/>
      </w:pPr>
      <w:r w:rsidRPr="00046FE5">
        <w:rPr>
          <w:rFonts w:ascii="Arial" w:hAnsi="Arial" w:cs="Arial"/>
          <w:sz w:val="23"/>
          <w:szCs w:val="23"/>
        </w:rPr>
        <w:t xml:space="preserve">More detail on the data sources and how they are used </w:t>
      </w:r>
      <w:r w:rsidRPr="00C45728">
        <w:rPr>
          <w:rFonts w:ascii="Arial" w:hAnsi="Arial" w:cs="Arial"/>
          <w:sz w:val="23"/>
          <w:szCs w:val="23"/>
        </w:rPr>
        <w:t xml:space="preserve">is contained in appendix </w:t>
      </w:r>
      <w:r w:rsidR="00835132" w:rsidRPr="00C45728">
        <w:rPr>
          <w:rFonts w:ascii="Arial" w:hAnsi="Arial" w:cs="Arial"/>
          <w:sz w:val="23"/>
          <w:szCs w:val="23"/>
        </w:rPr>
        <w:t>A</w:t>
      </w:r>
      <w:r w:rsidR="00C45728">
        <w:rPr>
          <w:rFonts w:ascii="Arial" w:hAnsi="Arial" w:cs="Arial"/>
          <w:sz w:val="23"/>
          <w:szCs w:val="23"/>
        </w:rPr>
        <w:t>4</w:t>
      </w:r>
      <w:r w:rsidRPr="00C45728">
        <w:rPr>
          <w:rFonts w:ascii="Arial" w:hAnsi="Arial" w:cs="Arial"/>
          <w:sz w:val="23"/>
          <w:szCs w:val="23"/>
        </w:rPr>
        <w:t>.</w:t>
      </w:r>
      <w:r w:rsidR="00652F7B" w:rsidRPr="00652F7B">
        <w:t xml:space="preserve"> </w:t>
      </w:r>
    </w:p>
    <w:p w14:paraId="64EEA56E" w14:textId="77777777" w:rsidR="00E20604" w:rsidRPr="00E20604" w:rsidRDefault="00E20604" w:rsidP="00E20604">
      <w:pPr>
        <w:autoSpaceDE w:val="0"/>
        <w:autoSpaceDN w:val="0"/>
        <w:adjustRightInd w:val="0"/>
        <w:spacing w:after="100" w:afterAutospacing="1" w:line="300" w:lineRule="auto"/>
        <w:rPr>
          <w:rFonts w:ascii="Arial" w:hAnsi="Arial" w:cs="Arial"/>
          <w:sz w:val="23"/>
          <w:szCs w:val="23"/>
        </w:rPr>
      </w:pPr>
      <w:r w:rsidRPr="00046FE5">
        <w:rPr>
          <w:rFonts w:ascii="Arial" w:hAnsi="Arial" w:cs="Arial"/>
          <w:sz w:val="23"/>
          <w:szCs w:val="23"/>
        </w:rPr>
        <w:t>So far, SSAs have been completed by several EU countries including Austria, the UK, the Netherlands, Germany, Cyprus, and Poland</w:t>
      </w:r>
      <w:r w:rsidRPr="00232E8A">
        <w:rPr>
          <w:rFonts w:ascii="Arial" w:hAnsi="Arial" w:cs="Arial"/>
          <w:sz w:val="23"/>
          <w:szCs w:val="23"/>
          <w:vertAlign w:val="superscript"/>
        </w:rPr>
        <w:footnoteReference w:id="5"/>
      </w:r>
      <w:r w:rsidRPr="00046FE5">
        <w:rPr>
          <w:rFonts w:ascii="Arial" w:hAnsi="Arial" w:cs="Arial"/>
          <w:sz w:val="23"/>
          <w:szCs w:val="23"/>
        </w:rPr>
        <w:t>.  Additionally, Lithuania is at the final stage of comple</w:t>
      </w:r>
      <w:r>
        <w:rPr>
          <w:rFonts w:ascii="Arial" w:hAnsi="Arial" w:cs="Arial"/>
          <w:sz w:val="23"/>
          <w:szCs w:val="23"/>
        </w:rPr>
        <w:t xml:space="preserve">tion. </w:t>
      </w:r>
    </w:p>
    <w:p w14:paraId="3AE9BFE0" w14:textId="26DBFB88" w:rsidR="00CD01A6" w:rsidRPr="00CD01A6" w:rsidRDefault="00E20604" w:rsidP="00CD01A6">
      <w:pPr>
        <w:pStyle w:val="Heading1"/>
        <w:spacing w:line="480" w:lineRule="auto"/>
        <w:rPr>
          <w:rFonts w:ascii="Arial" w:hAnsi="Arial" w:cs="Arial"/>
          <w:sz w:val="23"/>
          <w:szCs w:val="23"/>
        </w:rPr>
      </w:pPr>
      <w:bookmarkStart w:id="4" w:name="_Toc423923867"/>
      <w:r>
        <w:rPr>
          <w:rFonts w:ascii="Arial" w:hAnsi="Arial" w:cs="Arial"/>
          <w:sz w:val="23"/>
          <w:szCs w:val="23"/>
        </w:rPr>
        <w:br w:type="page"/>
      </w:r>
      <w:bookmarkStart w:id="5" w:name="_Toc425876535"/>
      <w:r w:rsidR="00CD01A6" w:rsidRPr="00CD01A6">
        <w:rPr>
          <w:rFonts w:ascii="Arial" w:hAnsi="Arial" w:cs="Arial"/>
          <w:sz w:val="23"/>
          <w:szCs w:val="23"/>
        </w:rPr>
        <w:t>2. Sport related consumer sending</w:t>
      </w:r>
      <w:bookmarkEnd w:id="4"/>
      <w:bookmarkEnd w:id="5"/>
      <w:r w:rsidR="00CD01A6" w:rsidRPr="00CD01A6">
        <w:rPr>
          <w:rFonts w:ascii="Arial" w:hAnsi="Arial" w:cs="Arial"/>
          <w:sz w:val="23"/>
          <w:szCs w:val="23"/>
        </w:rPr>
        <w:t xml:space="preserve"> </w:t>
      </w:r>
    </w:p>
    <w:p w14:paraId="7C395329" w14:textId="1286D8EA" w:rsidR="00CD01A6" w:rsidRPr="00AE6A5C" w:rsidRDefault="00CD01A6" w:rsidP="00D21682">
      <w:pPr>
        <w:pStyle w:val="Heading1"/>
        <w:spacing w:line="480" w:lineRule="auto"/>
        <w:rPr>
          <w:rFonts w:ascii="Arial" w:hAnsi="Arial" w:cs="Arial"/>
          <w:sz w:val="23"/>
          <w:szCs w:val="23"/>
        </w:rPr>
      </w:pPr>
      <w:bookmarkStart w:id="6" w:name="_Toc425876536"/>
      <w:r w:rsidRPr="00AE6A5C">
        <w:rPr>
          <w:rFonts w:ascii="Arial" w:hAnsi="Arial" w:cs="Arial"/>
          <w:sz w:val="23"/>
          <w:szCs w:val="23"/>
        </w:rPr>
        <w:t>2.1 Current prices (not adjusted for inflation)</w:t>
      </w:r>
      <w:bookmarkEnd w:id="6"/>
    </w:p>
    <w:p w14:paraId="1E6D88CD" w14:textId="07168767" w:rsidR="00A81F92" w:rsidRDefault="00A81F92" w:rsidP="00CD01A6">
      <w:pPr>
        <w:spacing w:line="300" w:lineRule="auto"/>
        <w:rPr>
          <w:rFonts w:ascii="Arial" w:hAnsi="Arial" w:cs="Arial"/>
          <w:sz w:val="23"/>
          <w:szCs w:val="23"/>
        </w:rPr>
      </w:pPr>
      <w:r w:rsidRPr="00CD01A6">
        <w:rPr>
          <w:rFonts w:ascii="Arial" w:hAnsi="Arial" w:cs="Arial"/>
          <w:sz w:val="23"/>
          <w:szCs w:val="23"/>
        </w:rPr>
        <w:t xml:space="preserve">In 2011 and 2012 sport consumption grew by 6.2% and 6.3% </w:t>
      </w:r>
      <w:r>
        <w:rPr>
          <w:rFonts w:ascii="Arial" w:hAnsi="Arial" w:cs="Arial"/>
          <w:sz w:val="23"/>
          <w:szCs w:val="23"/>
        </w:rPr>
        <w:t>respectively</w:t>
      </w:r>
      <w:r w:rsidRPr="00CD01A6">
        <w:rPr>
          <w:rFonts w:ascii="Arial" w:hAnsi="Arial" w:cs="Arial"/>
          <w:sz w:val="23"/>
          <w:szCs w:val="23"/>
        </w:rPr>
        <w:t>, reaching £29.2bn in value</w:t>
      </w:r>
      <w:r>
        <w:rPr>
          <w:rFonts w:ascii="Arial" w:hAnsi="Arial" w:cs="Arial"/>
          <w:sz w:val="23"/>
          <w:szCs w:val="23"/>
        </w:rPr>
        <w:t xml:space="preserve"> in 2012</w:t>
      </w:r>
      <w:r w:rsidRPr="00CD01A6">
        <w:rPr>
          <w:rFonts w:ascii="Arial" w:hAnsi="Arial" w:cs="Arial"/>
          <w:sz w:val="23"/>
          <w:szCs w:val="23"/>
        </w:rPr>
        <w:t>.</w:t>
      </w:r>
      <w:r>
        <w:rPr>
          <w:rFonts w:ascii="Arial" w:hAnsi="Arial" w:cs="Arial"/>
          <w:sz w:val="23"/>
          <w:szCs w:val="23"/>
        </w:rPr>
        <w:t xml:space="preserve"> </w:t>
      </w:r>
      <w:r w:rsidR="00CD01A6" w:rsidRPr="00CD01A6">
        <w:rPr>
          <w:rFonts w:ascii="Arial" w:hAnsi="Arial" w:cs="Arial"/>
          <w:sz w:val="23"/>
          <w:szCs w:val="23"/>
        </w:rPr>
        <w:t>Th</w:t>
      </w:r>
      <w:r>
        <w:rPr>
          <w:rFonts w:ascii="Arial" w:hAnsi="Arial" w:cs="Arial"/>
          <w:sz w:val="23"/>
          <w:szCs w:val="23"/>
        </w:rPr>
        <w:t>is</w:t>
      </w:r>
      <w:r w:rsidR="00CD01A6" w:rsidRPr="00CD01A6">
        <w:rPr>
          <w:rFonts w:ascii="Arial" w:hAnsi="Arial" w:cs="Arial"/>
          <w:sz w:val="23"/>
          <w:szCs w:val="23"/>
        </w:rPr>
        <w:t xml:space="preserve"> has </w:t>
      </w:r>
      <w:r>
        <w:rPr>
          <w:rFonts w:ascii="Arial" w:hAnsi="Arial" w:cs="Arial"/>
          <w:sz w:val="23"/>
          <w:szCs w:val="23"/>
        </w:rPr>
        <w:t>followed</w:t>
      </w:r>
      <w:r w:rsidR="00CD01A6" w:rsidRPr="00CD01A6">
        <w:rPr>
          <w:rFonts w:ascii="Arial" w:hAnsi="Arial" w:cs="Arial"/>
          <w:sz w:val="23"/>
          <w:szCs w:val="23"/>
        </w:rPr>
        <w:t xml:space="preserve"> a gradual increase in spending</w:t>
      </w:r>
      <w:r w:rsidR="00D03708">
        <w:rPr>
          <w:rFonts w:ascii="Arial" w:hAnsi="Arial" w:cs="Arial"/>
          <w:sz w:val="23"/>
          <w:szCs w:val="23"/>
        </w:rPr>
        <w:t xml:space="preserve"> each year</w:t>
      </w:r>
      <w:r w:rsidR="00CD01A6" w:rsidRPr="00CD01A6">
        <w:rPr>
          <w:rFonts w:ascii="Arial" w:hAnsi="Arial" w:cs="Arial"/>
          <w:sz w:val="23"/>
          <w:szCs w:val="23"/>
        </w:rPr>
        <w:t xml:space="preserve"> from £23.4bn in 2004, </w:t>
      </w:r>
      <w:r>
        <w:rPr>
          <w:rFonts w:ascii="Arial" w:hAnsi="Arial" w:cs="Arial"/>
          <w:sz w:val="23"/>
          <w:szCs w:val="23"/>
        </w:rPr>
        <w:t>with the exception of</w:t>
      </w:r>
      <w:r w:rsidR="00CD01A6" w:rsidRPr="00CD01A6">
        <w:rPr>
          <w:rFonts w:ascii="Arial" w:hAnsi="Arial" w:cs="Arial"/>
          <w:sz w:val="23"/>
          <w:szCs w:val="23"/>
        </w:rPr>
        <w:t xml:space="preserve"> 2009 </w:t>
      </w:r>
      <w:r>
        <w:rPr>
          <w:rFonts w:ascii="Arial" w:hAnsi="Arial" w:cs="Arial"/>
          <w:sz w:val="23"/>
          <w:szCs w:val="23"/>
        </w:rPr>
        <w:t xml:space="preserve">when there was </w:t>
      </w:r>
      <w:r w:rsidR="00D03708">
        <w:rPr>
          <w:rFonts w:ascii="Arial" w:hAnsi="Arial" w:cs="Arial"/>
          <w:sz w:val="23"/>
          <w:szCs w:val="23"/>
        </w:rPr>
        <w:t>a</w:t>
      </w:r>
      <w:r w:rsidR="00CD01A6" w:rsidRPr="00CD01A6">
        <w:rPr>
          <w:rFonts w:ascii="Arial" w:hAnsi="Arial" w:cs="Arial"/>
          <w:sz w:val="23"/>
          <w:szCs w:val="23"/>
        </w:rPr>
        <w:t xml:space="preserve"> decrease of 11.5</w:t>
      </w:r>
      <w:r>
        <w:rPr>
          <w:rFonts w:ascii="Arial" w:hAnsi="Arial" w:cs="Arial"/>
          <w:sz w:val="23"/>
          <w:szCs w:val="23"/>
        </w:rPr>
        <w:t xml:space="preserve"> per cent,</w:t>
      </w:r>
      <w:r w:rsidR="00CD01A6" w:rsidRPr="00CD01A6">
        <w:rPr>
          <w:rFonts w:ascii="Arial" w:hAnsi="Arial" w:cs="Arial"/>
          <w:sz w:val="23"/>
          <w:szCs w:val="23"/>
        </w:rPr>
        <w:t xml:space="preserve"> associated with the economic consequences of the recession.  According to the National Accounts, in 2009 real GDP declined by 4.3%, representing the largest one-year fall in the last 60 years.  In the same year, overall consumer spending, in current prices, declined by 2.0%</w:t>
      </w:r>
      <w:r w:rsidR="00CD01A6" w:rsidRPr="00CD01A6">
        <w:rPr>
          <w:rFonts w:ascii="Arial" w:hAnsi="Arial" w:cs="Arial"/>
          <w:b/>
          <w:sz w:val="23"/>
          <w:szCs w:val="23"/>
        </w:rPr>
        <w:t xml:space="preserve"> </w:t>
      </w:r>
      <w:r w:rsidR="00CD01A6" w:rsidRPr="00CD01A6">
        <w:rPr>
          <w:rFonts w:ascii="Arial" w:hAnsi="Arial" w:cs="Arial"/>
          <w:sz w:val="23"/>
          <w:szCs w:val="23"/>
        </w:rPr>
        <w:t xml:space="preserve">compared to 2008.  </w:t>
      </w:r>
    </w:p>
    <w:p w14:paraId="225F127E" w14:textId="3625492E" w:rsidR="00A81F92" w:rsidRDefault="00A81F92" w:rsidP="00CD01A6">
      <w:pPr>
        <w:spacing w:line="300" w:lineRule="auto"/>
        <w:rPr>
          <w:rFonts w:ascii="Arial" w:hAnsi="Arial" w:cs="Arial"/>
          <w:sz w:val="23"/>
          <w:szCs w:val="23"/>
        </w:rPr>
      </w:pPr>
      <w:r w:rsidRPr="00CD01A6">
        <w:rPr>
          <w:rFonts w:ascii="Arial" w:hAnsi="Arial" w:cs="Arial"/>
          <w:sz w:val="23"/>
          <w:szCs w:val="23"/>
        </w:rPr>
        <w:t xml:space="preserve">Table </w:t>
      </w:r>
      <w:r w:rsidR="00D03708">
        <w:rPr>
          <w:rFonts w:ascii="Arial" w:hAnsi="Arial" w:cs="Arial"/>
          <w:sz w:val="23"/>
          <w:szCs w:val="23"/>
        </w:rPr>
        <w:t>3</w:t>
      </w:r>
      <w:r w:rsidRPr="00CD01A6">
        <w:rPr>
          <w:rFonts w:ascii="Arial" w:hAnsi="Arial" w:cs="Arial"/>
          <w:sz w:val="23"/>
          <w:szCs w:val="23"/>
        </w:rPr>
        <w:t xml:space="preserve"> illustrates the detailed changes in sport-related consumer spending in the UK (2004-2012), in current prices (not adjusted for inflation).</w:t>
      </w:r>
      <w:r>
        <w:rPr>
          <w:rFonts w:ascii="Arial" w:hAnsi="Arial" w:cs="Arial"/>
          <w:sz w:val="23"/>
          <w:szCs w:val="23"/>
        </w:rPr>
        <w:t xml:space="preserve"> </w:t>
      </w:r>
      <w:r w:rsidR="00CD01A6" w:rsidRPr="00CD01A6">
        <w:rPr>
          <w:rFonts w:ascii="Arial" w:hAnsi="Arial" w:cs="Arial"/>
          <w:sz w:val="23"/>
          <w:szCs w:val="23"/>
        </w:rPr>
        <w:t>In 2012</w:t>
      </w:r>
      <w:r>
        <w:rPr>
          <w:rFonts w:ascii="Arial" w:hAnsi="Arial" w:cs="Arial"/>
          <w:sz w:val="23"/>
          <w:szCs w:val="23"/>
        </w:rPr>
        <w:t xml:space="preserve"> </w:t>
      </w:r>
      <w:r w:rsidR="00CD01A6" w:rsidRPr="00CD01A6">
        <w:rPr>
          <w:rFonts w:ascii="Arial" w:hAnsi="Arial" w:cs="Arial"/>
          <w:sz w:val="23"/>
          <w:szCs w:val="23"/>
        </w:rPr>
        <w:t>the order of the four highest spending categories changed compared to 2011</w:t>
      </w:r>
      <w:r>
        <w:rPr>
          <w:rFonts w:ascii="Arial" w:hAnsi="Arial" w:cs="Arial"/>
          <w:sz w:val="23"/>
          <w:szCs w:val="23"/>
        </w:rPr>
        <w:t>, see Table 1.</w:t>
      </w:r>
    </w:p>
    <w:p w14:paraId="00F8CFA9" w14:textId="512443DE" w:rsidR="00A81F92" w:rsidRPr="00CD01A6" w:rsidRDefault="00A81F92" w:rsidP="00D03708">
      <w:pPr>
        <w:spacing w:after="0" w:line="300" w:lineRule="auto"/>
        <w:rPr>
          <w:rFonts w:ascii="Arial" w:hAnsi="Arial" w:cs="Arial"/>
          <w:b/>
          <w:bCs/>
          <w:sz w:val="23"/>
          <w:szCs w:val="23"/>
          <w:u w:val="single"/>
        </w:rPr>
      </w:pPr>
      <w:r w:rsidRPr="00CD01A6">
        <w:rPr>
          <w:rFonts w:ascii="Arial" w:hAnsi="Arial" w:cs="Arial"/>
          <w:b/>
          <w:bCs/>
          <w:sz w:val="23"/>
          <w:szCs w:val="23"/>
          <w:u w:val="single"/>
        </w:rPr>
        <w:t>T</w:t>
      </w:r>
      <w:r w:rsidR="00D03708">
        <w:rPr>
          <w:rFonts w:ascii="Arial" w:hAnsi="Arial" w:cs="Arial"/>
          <w:b/>
          <w:bCs/>
          <w:sz w:val="23"/>
          <w:szCs w:val="23"/>
          <w:u w:val="single"/>
        </w:rPr>
        <w:t>able</w:t>
      </w:r>
      <w:r w:rsidRPr="00CD01A6">
        <w:rPr>
          <w:rFonts w:ascii="Arial" w:hAnsi="Arial" w:cs="Arial"/>
          <w:b/>
          <w:bCs/>
          <w:sz w:val="23"/>
          <w:szCs w:val="23"/>
          <w:u w:val="single"/>
        </w:rPr>
        <w:t xml:space="preserve"> 1: </w:t>
      </w:r>
      <w:r>
        <w:rPr>
          <w:rFonts w:ascii="Arial" w:hAnsi="Arial" w:cs="Arial"/>
          <w:b/>
          <w:bCs/>
          <w:sz w:val="23"/>
          <w:szCs w:val="23"/>
          <w:u w:val="single"/>
        </w:rPr>
        <w:t>Highest consumer spending categories 2011 and 2012</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tblGrid>
      <w:tr w:rsidR="00A81F92" w:rsidRPr="007D6BB0" w14:paraId="1191909C" w14:textId="77777777" w:rsidTr="007D6BB0">
        <w:tc>
          <w:tcPr>
            <w:tcW w:w="3652" w:type="dxa"/>
            <w:shd w:val="clear" w:color="auto" w:fill="DEEAF6"/>
          </w:tcPr>
          <w:p w14:paraId="3D990D77" w14:textId="3E3D99AA" w:rsidR="00A81F92" w:rsidRPr="007D6BB0" w:rsidRDefault="00A81F92" w:rsidP="007D6BB0">
            <w:pPr>
              <w:spacing w:before="60" w:after="60" w:line="300" w:lineRule="auto"/>
              <w:rPr>
                <w:rFonts w:ascii="Arial" w:hAnsi="Arial" w:cs="Arial"/>
                <w:b/>
                <w:sz w:val="20"/>
              </w:rPr>
            </w:pPr>
            <w:r w:rsidRPr="007D6BB0">
              <w:rPr>
                <w:rFonts w:ascii="Arial" w:hAnsi="Arial" w:cs="Arial"/>
                <w:b/>
                <w:sz w:val="20"/>
              </w:rPr>
              <w:t>2011</w:t>
            </w:r>
          </w:p>
        </w:tc>
        <w:tc>
          <w:tcPr>
            <w:tcW w:w="3544" w:type="dxa"/>
            <w:shd w:val="clear" w:color="auto" w:fill="DEEAF6"/>
          </w:tcPr>
          <w:p w14:paraId="33A66586" w14:textId="2306DC31" w:rsidR="00A81F92" w:rsidRPr="007D6BB0" w:rsidRDefault="00A81F92" w:rsidP="007D6BB0">
            <w:pPr>
              <w:spacing w:before="60" w:after="60" w:line="300" w:lineRule="auto"/>
              <w:rPr>
                <w:rFonts w:ascii="Arial" w:hAnsi="Arial" w:cs="Arial"/>
                <w:b/>
                <w:sz w:val="20"/>
              </w:rPr>
            </w:pPr>
            <w:r w:rsidRPr="007D6BB0">
              <w:rPr>
                <w:rFonts w:ascii="Arial" w:hAnsi="Arial" w:cs="Arial"/>
                <w:b/>
                <w:sz w:val="20"/>
              </w:rPr>
              <w:t>2012</w:t>
            </w:r>
          </w:p>
        </w:tc>
      </w:tr>
      <w:tr w:rsidR="00A81F92" w:rsidRPr="007D6BB0" w14:paraId="18F1E8DA" w14:textId="77777777" w:rsidTr="007D6BB0">
        <w:tc>
          <w:tcPr>
            <w:tcW w:w="3652" w:type="dxa"/>
            <w:shd w:val="clear" w:color="auto" w:fill="auto"/>
          </w:tcPr>
          <w:p w14:paraId="18657CBA" w14:textId="0BAC425D" w:rsidR="00A81F92" w:rsidRPr="007D6BB0" w:rsidRDefault="00A81F92" w:rsidP="007D6BB0">
            <w:pPr>
              <w:spacing w:before="60" w:after="60" w:line="300" w:lineRule="auto"/>
              <w:rPr>
                <w:rFonts w:ascii="Arial" w:hAnsi="Arial" w:cs="Arial"/>
                <w:sz w:val="20"/>
              </w:rPr>
            </w:pPr>
            <w:r w:rsidRPr="007D6BB0">
              <w:rPr>
                <w:rFonts w:ascii="Arial" w:hAnsi="Arial" w:cs="Arial"/>
                <w:sz w:val="20"/>
              </w:rPr>
              <w:t>Wearing apparel - £3.3bn</w:t>
            </w:r>
          </w:p>
        </w:tc>
        <w:tc>
          <w:tcPr>
            <w:tcW w:w="3544" w:type="dxa"/>
            <w:shd w:val="clear" w:color="auto" w:fill="auto"/>
          </w:tcPr>
          <w:p w14:paraId="086EAD10" w14:textId="1F607B20" w:rsidR="00A81F92" w:rsidRPr="007D6BB0" w:rsidRDefault="00A81F92" w:rsidP="007D6BB0">
            <w:pPr>
              <w:spacing w:before="60" w:after="60" w:line="300" w:lineRule="auto"/>
              <w:rPr>
                <w:rFonts w:ascii="Arial" w:hAnsi="Arial" w:cs="Arial"/>
                <w:sz w:val="20"/>
              </w:rPr>
            </w:pPr>
            <w:r w:rsidRPr="007D6BB0">
              <w:rPr>
                <w:rFonts w:ascii="Arial" w:hAnsi="Arial" w:cs="Arial"/>
                <w:sz w:val="20"/>
              </w:rPr>
              <w:t>Telecommunications - £3.4bn</w:t>
            </w:r>
          </w:p>
        </w:tc>
      </w:tr>
      <w:tr w:rsidR="00A81F92" w:rsidRPr="007D6BB0" w14:paraId="639F4D7F" w14:textId="77777777" w:rsidTr="007D6BB0">
        <w:tc>
          <w:tcPr>
            <w:tcW w:w="3652" w:type="dxa"/>
            <w:shd w:val="clear" w:color="auto" w:fill="auto"/>
          </w:tcPr>
          <w:p w14:paraId="137EA2DA" w14:textId="45C4308B" w:rsidR="00A81F92" w:rsidRPr="007D6BB0" w:rsidRDefault="00A81F92" w:rsidP="007D6BB0">
            <w:pPr>
              <w:spacing w:before="60" w:after="60" w:line="300" w:lineRule="auto"/>
              <w:rPr>
                <w:rFonts w:ascii="Arial" w:hAnsi="Arial" w:cs="Arial"/>
                <w:sz w:val="20"/>
              </w:rPr>
            </w:pPr>
            <w:r w:rsidRPr="007D6BB0">
              <w:rPr>
                <w:rFonts w:ascii="Arial" w:hAnsi="Arial" w:cs="Arial"/>
                <w:sz w:val="20"/>
              </w:rPr>
              <w:t>Telecommunications - £3.2bn</w:t>
            </w:r>
          </w:p>
        </w:tc>
        <w:tc>
          <w:tcPr>
            <w:tcW w:w="3544" w:type="dxa"/>
            <w:shd w:val="clear" w:color="auto" w:fill="auto"/>
          </w:tcPr>
          <w:p w14:paraId="7C3A4CC0" w14:textId="2E67AF81" w:rsidR="00A81F92" w:rsidRPr="007D6BB0" w:rsidRDefault="00A81F92" w:rsidP="007D6BB0">
            <w:pPr>
              <w:spacing w:before="60" w:after="60" w:line="300" w:lineRule="auto"/>
              <w:rPr>
                <w:rFonts w:ascii="Arial" w:hAnsi="Arial" w:cs="Arial"/>
                <w:sz w:val="20"/>
              </w:rPr>
            </w:pPr>
            <w:r w:rsidRPr="007D6BB0">
              <w:rPr>
                <w:rFonts w:ascii="Arial" w:hAnsi="Arial" w:cs="Arial"/>
                <w:sz w:val="20"/>
              </w:rPr>
              <w:t>Wearing apparel - £3.4bn</w:t>
            </w:r>
          </w:p>
        </w:tc>
      </w:tr>
      <w:tr w:rsidR="00A81F92" w:rsidRPr="007D6BB0" w14:paraId="511811F1" w14:textId="77777777" w:rsidTr="007D6BB0">
        <w:tc>
          <w:tcPr>
            <w:tcW w:w="3652" w:type="dxa"/>
            <w:shd w:val="clear" w:color="auto" w:fill="auto"/>
          </w:tcPr>
          <w:p w14:paraId="716CE2C4" w14:textId="604D4E4C" w:rsidR="00A81F92" w:rsidRPr="007D6BB0" w:rsidRDefault="00A81F92" w:rsidP="007D6BB0">
            <w:pPr>
              <w:spacing w:before="60" w:after="60" w:line="300" w:lineRule="auto"/>
              <w:rPr>
                <w:rFonts w:ascii="Arial" w:hAnsi="Arial" w:cs="Arial"/>
                <w:sz w:val="20"/>
              </w:rPr>
            </w:pPr>
            <w:r w:rsidRPr="007D6BB0">
              <w:rPr>
                <w:rFonts w:ascii="Arial" w:hAnsi="Arial" w:cs="Arial"/>
                <w:sz w:val="20"/>
              </w:rPr>
              <w:t>Sport betting -</w:t>
            </w:r>
            <w:r w:rsidR="00E20604">
              <w:rPr>
                <w:rFonts w:ascii="Arial" w:hAnsi="Arial" w:cs="Arial"/>
                <w:sz w:val="20"/>
              </w:rPr>
              <w:t xml:space="preserve"> </w:t>
            </w:r>
            <w:r w:rsidRPr="007D6BB0">
              <w:rPr>
                <w:rFonts w:ascii="Arial" w:hAnsi="Arial" w:cs="Arial"/>
                <w:sz w:val="20"/>
              </w:rPr>
              <w:t>£2.6bn</w:t>
            </w:r>
          </w:p>
        </w:tc>
        <w:tc>
          <w:tcPr>
            <w:tcW w:w="3544" w:type="dxa"/>
            <w:shd w:val="clear" w:color="auto" w:fill="auto"/>
          </w:tcPr>
          <w:p w14:paraId="79446D0A" w14:textId="10C194CD" w:rsidR="00A81F92" w:rsidRPr="007D6BB0" w:rsidRDefault="00A81F92" w:rsidP="007D6BB0">
            <w:pPr>
              <w:spacing w:before="60" w:after="60" w:line="300" w:lineRule="auto"/>
              <w:rPr>
                <w:rFonts w:ascii="Arial" w:hAnsi="Arial" w:cs="Arial"/>
                <w:sz w:val="20"/>
              </w:rPr>
            </w:pPr>
            <w:r w:rsidRPr="007D6BB0">
              <w:rPr>
                <w:rFonts w:ascii="Arial" w:hAnsi="Arial" w:cs="Arial"/>
                <w:sz w:val="20"/>
              </w:rPr>
              <w:t>Sport betting -</w:t>
            </w:r>
            <w:r w:rsidR="00E20604">
              <w:rPr>
                <w:rFonts w:ascii="Arial" w:hAnsi="Arial" w:cs="Arial"/>
                <w:sz w:val="20"/>
              </w:rPr>
              <w:t xml:space="preserve"> </w:t>
            </w:r>
            <w:r w:rsidRPr="007D6BB0">
              <w:rPr>
                <w:rFonts w:ascii="Arial" w:hAnsi="Arial" w:cs="Arial"/>
                <w:sz w:val="20"/>
              </w:rPr>
              <w:t>£2.9bn</w:t>
            </w:r>
          </w:p>
        </w:tc>
      </w:tr>
      <w:tr w:rsidR="00A81F92" w:rsidRPr="007D6BB0" w14:paraId="7E487F03" w14:textId="77777777" w:rsidTr="007D6BB0">
        <w:tc>
          <w:tcPr>
            <w:tcW w:w="3652" w:type="dxa"/>
            <w:shd w:val="clear" w:color="auto" w:fill="auto"/>
          </w:tcPr>
          <w:p w14:paraId="23752764" w14:textId="45ED5576" w:rsidR="00A81F92" w:rsidRPr="007D6BB0" w:rsidRDefault="00A81F92" w:rsidP="007D6BB0">
            <w:pPr>
              <w:spacing w:before="60" w:after="60" w:line="300" w:lineRule="auto"/>
              <w:rPr>
                <w:rFonts w:ascii="Arial" w:hAnsi="Arial" w:cs="Arial"/>
                <w:sz w:val="20"/>
              </w:rPr>
            </w:pPr>
            <w:r w:rsidRPr="007D6BB0">
              <w:rPr>
                <w:rFonts w:ascii="Arial" w:hAnsi="Arial" w:cs="Arial"/>
                <w:sz w:val="20"/>
              </w:rPr>
              <w:t>Health and fitness - £2.6bn</w:t>
            </w:r>
          </w:p>
        </w:tc>
        <w:tc>
          <w:tcPr>
            <w:tcW w:w="3544" w:type="dxa"/>
            <w:shd w:val="clear" w:color="auto" w:fill="auto"/>
          </w:tcPr>
          <w:p w14:paraId="6074DCD3" w14:textId="05772E3A" w:rsidR="00A81F92" w:rsidRPr="007D6BB0" w:rsidRDefault="00A81F92" w:rsidP="007D6BB0">
            <w:pPr>
              <w:spacing w:before="60" w:after="60" w:line="300" w:lineRule="auto"/>
              <w:rPr>
                <w:rFonts w:ascii="Arial" w:hAnsi="Arial" w:cs="Arial"/>
                <w:sz w:val="20"/>
              </w:rPr>
            </w:pPr>
            <w:r w:rsidRPr="007D6BB0">
              <w:rPr>
                <w:rFonts w:ascii="Arial" w:hAnsi="Arial" w:cs="Arial"/>
                <w:sz w:val="20"/>
              </w:rPr>
              <w:t>Hotels &amp; restaurants - £2.6bn</w:t>
            </w:r>
          </w:p>
        </w:tc>
      </w:tr>
    </w:tbl>
    <w:p w14:paraId="7CB54C33" w14:textId="77777777" w:rsidR="00A81F92" w:rsidRDefault="00CD01A6" w:rsidP="00D03708">
      <w:pPr>
        <w:spacing w:after="0" w:line="300" w:lineRule="auto"/>
        <w:rPr>
          <w:rFonts w:ascii="Arial" w:hAnsi="Arial" w:cs="Arial"/>
          <w:sz w:val="23"/>
          <w:szCs w:val="23"/>
        </w:rPr>
      </w:pPr>
      <w:r w:rsidRPr="00CD01A6">
        <w:rPr>
          <w:rFonts w:ascii="Arial" w:hAnsi="Arial" w:cs="Arial"/>
          <w:sz w:val="23"/>
          <w:szCs w:val="23"/>
        </w:rPr>
        <w:t xml:space="preserve"> </w:t>
      </w:r>
    </w:p>
    <w:p w14:paraId="31EB1656" w14:textId="53E9CA2D" w:rsidR="00CD01A6" w:rsidRPr="00101560" w:rsidRDefault="00CD01A6" w:rsidP="00CD01A6">
      <w:pPr>
        <w:pStyle w:val="NormalWeb"/>
        <w:spacing w:before="0" w:beforeAutospacing="0" w:after="120" w:afterAutospacing="0" w:line="300" w:lineRule="auto"/>
        <w:jc w:val="both"/>
        <w:rPr>
          <w:rFonts w:ascii="Arial" w:eastAsia="Calibri" w:hAnsi="Arial" w:cs="Arial"/>
          <w:sz w:val="23"/>
          <w:szCs w:val="23"/>
          <w:lang w:val="en-GB" w:eastAsia="en-GB"/>
        </w:rPr>
      </w:pPr>
      <w:r w:rsidRPr="00101560">
        <w:rPr>
          <w:rFonts w:ascii="Arial" w:eastAsia="Calibri" w:hAnsi="Arial" w:cs="Arial"/>
          <w:sz w:val="23"/>
          <w:szCs w:val="23"/>
          <w:lang w:val="en-GB" w:eastAsia="en-GB"/>
        </w:rPr>
        <w:t xml:space="preserve">The London Olympic </w:t>
      </w:r>
      <w:r w:rsidR="00A81F92" w:rsidRPr="00101560">
        <w:rPr>
          <w:rFonts w:ascii="Arial" w:eastAsia="Calibri" w:hAnsi="Arial" w:cs="Arial"/>
          <w:sz w:val="23"/>
          <w:szCs w:val="23"/>
          <w:lang w:val="en-GB" w:eastAsia="en-GB"/>
        </w:rPr>
        <w:t xml:space="preserve">and Paralympic </w:t>
      </w:r>
      <w:r w:rsidRPr="00101560">
        <w:rPr>
          <w:rFonts w:ascii="Arial" w:eastAsia="Calibri" w:hAnsi="Arial" w:cs="Arial"/>
          <w:sz w:val="23"/>
          <w:szCs w:val="23"/>
          <w:lang w:val="en-GB" w:eastAsia="en-GB"/>
        </w:rPr>
        <w:t xml:space="preserve">Games appear to have influenced the pattern of consumption, boosting spending on telecommunications, hotel and restaurants and </w:t>
      </w:r>
      <w:r w:rsidR="00E20604" w:rsidRPr="00101560">
        <w:rPr>
          <w:rFonts w:ascii="Arial" w:eastAsia="Calibri" w:hAnsi="Arial" w:cs="Arial"/>
          <w:sz w:val="23"/>
          <w:szCs w:val="23"/>
          <w:lang w:val="en-GB" w:eastAsia="en-GB"/>
        </w:rPr>
        <w:t>sport participation (seen through an increase in wearing apparel)</w:t>
      </w:r>
      <w:r w:rsidRPr="00101560">
        <w:rPr>
          <w:rFonts w:ascii="Arial" w:eastAsia="Calibri" w:hAnsi="Arial" w:cs="Arial"/>
          <w:sz w:val="23"/>
          <w:szCs w:val="23"/>
          <w:lang w:val="en-GB" w:eastAsia="en-GB"/>
        </w:rPr>
        <w:t xml:space="preserve">.  However changes occurred </w:t>
      </w:r>
      <w:r w:rsidR="00D03708" w:rsidRPr="00101560">
        <w:rPr>
          <w:rFonts w:ascii="Arial" w:eastAsia="Calibri" w:hAnsi="Arial" w:cs="Arial"/>
          <w:sz w:val="23"/>
          <w:szCs w:val="23"/>
          <w:lang w:val="en-GB" w:eastAsia="en-GB"/>
        </w:rPr>
        <w:t>in</w:t>
      </w:r>
      <w:r w:rsidRPr="00101560">
        <w:rPr>
          <w:rFonts w:ascii="Arial" w:eastAsia="Calibri" w:hAnsi="Arial" w:cs="Arial"/>
          <w:sz w:val="23"/>
          <w:szCs w:val="23"/>
          <w:lang w:val="en-GB" w:eastAsia="en-GB"/>
        </w:rPr>
        <w:t xml:space="preserve"> most of the categories </w:t>
      </w:r>
      <w:r w:rsidR="00A81F92" w:rsidRPr="00101560">
        <w:rPr>
          <w:rFonts w:ascii="Arial" w:eastAsia="Calibri" w:hAnsi="Arial" w:cs="Arial"/>
          <w:sz w:val="23"/>
          <w:szCs w:val="23"/>
          <w:lang w:val="en-GB" w:eastAsia="en-GB"/>
        </w:rPr>
        <w:t>shown</w:t>
      </w:r>
      <w:r w:rsidR="00E20604" w:rsidRPr="00101560">
        <w:rPr>
          <w:rFonts w:ascii="Arial" w:eastAsia="Calibri" w:hAnsi="Arial" w:cs="Arial"/>
          <w:sz w:val="23"/>
          <w:szCs w:val="23"/>
          <w:lang w:val="en-GB" w:eastAsia="en-GB"/>
        </w:rPr>
        <w:t xml:space="preserve"> in Table 3</w:t>
      </w:r>
      <w:r w:rsidRPr="00101560">
        <w:rPr>
          <w:rFonts w:ascii="Arial" w:eastAsia="Calibri" w:hAnsi="Arial" w:cs="Arial"/>
          <w:sz w:val="23"/>
          <w:szCs w:val="23"/>
          <w:lang w:val="en-GB" w:eastAsia="en-GB"/>
        </w:rPr>
        <w:t xml:space="preserve">. </w:t>
      </w:r>
    </w:p>
    <w:p w14:paraId="22C4B52A" w14:textId="1E6FCDD5" w:rsidR="00CD01A6" w:rsidRDefault="00D03708" w:rsidP="00CD01A6">
      <w:pPr>
        <w:pStyle w:val="NormalWeb"/>
        <w:spacing w:before="0" w:beforeAutospacing="0" w:after="120" w:afterAutospacing="0" w:line="300" w:lineRule="auto"/>
        <w:jc w:val="both"/>
        <w:rPr>
          <w:rFonts w:ascii="Arial" w:hAnsi="Arial" w:cs="Arial"/>
          <w:sz w:val="23"/>
          <w:szCs w:val="23"/>
        </w:rPr>
      </w:pPr>
      <w:r w:rsidRPr="00101560">
        <w:rPr>
          <w:rFonts w:ascii="Arial" w:eastAsia="Calibri" w:hAnsi="Arial" w:cs="Arial"/>
          <w:sz w:val="23"/>
          <w:szCs w:val="23"/>
          <w:lang w:val="en-GB" w:eastAsia="en-GB"/>
        </w:rPr>
        <w:t>Revisions h</w:t>
      </w:r>
      <w:r w:rsidRPr="00043AE2">
        <w:rPr>
          <w:rFonts w:ascii="Arial" w:eastAsia="Calibri" w:hAnsi="Arial" w:cs="Arial"/>
          <w:sz w:val="23"/>
          <w:szCs w:val="23"/>
          <w:lang w:val="en-GB" w:eastAsia="en-GB"/>
        </w:rPr>
        <w:t>ave been made to</w:t>
      </w:r>
      <w:r w:rsidR="00CD01A6" w:rsidRPr="00043AE2">
        <w:rPr>
          <w:rFonts w:ascii="Arial" w:eastAsia="Calibri" w:hAnsi="Arial" w:cs="Arial"/>
          <w:sz w:val="23"/>
          <w:szCs w:val="23"/>
          <w:lang w:val="en-GB" w:eastAsia="en-GB"/>
        </w:rPr>
        <w:t xml:space="preserve"> </w:t>
      </w:r>
      <w:r w:rsidRPr="00043AE2">
        <w:rPr>
          <w:rFonts w:ascii="Arial" w:eastAsia="Calibri" w:hAnsi="Arial" w:cs="Arial"/>
          <w:sz w:val="23"/>
          <w:szCs w:val="23"/>
          <w:lang w:val="en-GB" w:eastAsia="en-GB"/>
        </w:rPr>
        <w:t>s</w:t>
      </w:r>
      <w:r w:rsidR="00CD01A6" w:rsidRPr="00043AE2">
        <w:rPr>
          <w:rFonts w:ascii="Arial" w:eastAsia="Calibri" w:hAnsi="Arial" w:cs="Arial"/>
          <w:sz w:val="23"/>
          <w:szCs w:val="23"/>
          <w:lang w:val="en-GB" w:eastAsia="en-GB"/>
        </w:rPr>
        <w:t xml:space="preserve">port </w:t>
      </w:r>
      <w:r w:rsidRPr="00043AE2">
        <w:rPr>
          <w:rFonts w:ascii="Arial" w:eastAsia="Calibri" w:hAnsi="Arial" w:cs="Arial"/>
          <w:sz w:val="23"/>
          <w:szCs w:val="23"/>
          <w:lang w:val="en-GB" w:eastAsia="en-GB"/>
        </w:rPr>
        <w:t>b</w:t>
      </w:r>
      <w:r w:rsidR="00CD01A6" w:rsidRPr="00043AE2">
        <w:rPr>
          <w:rFonts w:ascii="Arial" w:eastAsia="Calibri" w:hAnsi="Arial" w:cs="Arial"/>
          <w:sz w:val="23"/>
          <w:szCs w:val="23"/>
          <w:lang w:val="en-GB" w:eastAsia="en-GB"/>
        </w:rPr>
        <w:t>etting to reflect the construction of the National Input-Output Tables</w:t>
      </w:r>
      <w:r w:rsidR="00532EB5" w:rsidRPr="00043AE2">
        <w:rPr>
          <w:rFonts w:ascii="Arial" w:eastAsia="Calibri" w:hAnsi="Arial" w:cs="Arial"/>
          <w:sz w:val="23"/>
          <w:szCs w:val="23"/>
          <w:lang w:val="en-GB" w:eastAsia="en-GB"/>
        </w:rPr>
        <w:t xml:space="preserve"> and subsequent ONS revisions</w:t>
      </w:r>
      <w:r w:rsidR="00CD01A6" w:rsidRPr="00101560">
        <w:rPr>
          <w:rFonts w:ascii="Arial" w:eastAsia="Calibri" w:hAnsi="Arial" w:cs="Arial"/>
          <w:sz w:val="23"/>
          <w:szCs w:val="23"/>
          <w:lang w:val="en-GB" w:eastAsia="en-GB"/>
        </w:rPr>
        <w:t xml:space="preserve">.  Sport betting in current prices fluctuates between £2.6bn </w:t>
      </w:r>
      <w:r w:rsidRPr="00101560">
        <w:rPr>
          <w:rFonts w:ascii="Arial" w:eastAsia="Calibri" w:hAnsi="Arial" w:cs="Arial"/>
          <w:sz w:val="23"/>
          <w:szCs w:val="23"/>
          <w:lang w:val="en-GB" w:eastAsia="en-GB"/>
        </w:rPr>
        <w:t xml:space="preserve">(2009) </w:t>
      </w:r>
      <w:r w:rsidR="00CD01A6" w:rsidRPr="00101560">
        <w:rPr>
          <w:rFonts w:ascii="Arial" w:eastAsia="Calibri" w:hAnsi="Arial" w:cs="Arial"/>
          <w:sz w:val="23"/>
          <w:szCs w:val="23"/>
          <w:lang w:val="en-GB" w:eastAsia="en-GB"/>
        </w:rPr>
        <w:t>and £3.2bn</w:t>
      </w:r>
      <w:r w:rsidRPr="00101560">
        <w:rPr>
          <w:rFonts w:ascii="Arial" w:eastAsia="Calibri" w:hAnsi="Arial" w:cs="Arial"/>
          <w:sz w:val="23"/>
          <w:szCs w:val="23"/>
          <w:lang w:val="en-GB" w:eastAsia="en-GB"/>
        </w:rPr>
        <w:t xml:space="preserve"> (2005)</w:t>
      </w:r>
      <w:r w:rsidR="00CD01A6" w:rsidRPr="00101560">
        <w:rPr>
          <w:rFonts w:ascii="Arial" w:eastAsia="Calibri" w:hAnsi="Arial" w:cs="Arial"/>
          <w:sz w:val="23"/>
          <w:szCs w:val="23"/>
          <w:lang w:val="en-GB" w:eastAsia="en-GB"/>
        </w:rPr>
        <w:t>.  In reality consumers spend more in remote on-line betting, most of which is treated as imports in the National Accounts</w:t>
      </w:r>
      <w:r w:rsidR="00E20604" w:rsidRPr="00101560">
        <w:rPr>
          <w:rFonts w:ascii="Arial" w:eastAsia="Calibri" w:hAnsi="Arial" w:cs="Arial"/>
          <w:sz w:val="23"/>
          <w:szCs w:val="23"/>
          <w:lang w:val="en-GB" w:eastAsia="en-GB"/>
        </w:rPr>
        <w:t xml:space="preserve"> and is not included in the consumption figure</w:t>
      </w:r>
      <w:r w:rsidR="00CD01A6" w:rsidRPr="00101560">
        <w:rPr>
          <w:rFonts w:ascii="Arial" w:eastAsia="Calibri" w:hAnsi="Arial" w:cs="Arial"/>
          <w:sz w:val="23"/>
          <w:szCs w:val="23"/>
          <w:lang w:val="en-GB" w:eastAsia="en-GB"/>
        </w:rPr>
        <w:t xml:space="preserve">. Table 2 </w:t>
      </w:r>
      <w:r w:rsidR="00E20604" w:rsidRPr="00101560">
        <w:rPr>
          <w:rFonts w:ascii="Arial" w:eastAsia="Calibri" w:hAnsi="Arial" w:cs="Arial"/>
          <w:sz w:val="23"/>
          <w:szCs w:val="23"/>
          <w:lang w:val="en-GB" w:eastAsia="en-GB"/>
        </w:rPr>
        <w:t>show</w:t>
      </w:r>
      <w:r w:rsidR="00CD01A6" w:rsidRPr="00101560">
        <w:rPr>
          <w:rFonts w:ascii="Arial" w:eastAsia="Calibri" w:hAnsi="Arial" w:cs="Arial"/>
          <w:sz w:val="23"/>
          <w:szCs w:val="23"/>
          <w:lang w:val="en-GB" w:eastAsia="en-GB"/>
        </w:rPr>
        <w:t>s the sport betting pattern with and without the imports element</w:t>
      </w:r>
      <w:r w:rsidR="00CD01A6" w:rsidRPr="00CD01A6">
        <w:rPr>
          <w:rFonts w:ascii="Arial" w:hAnsi="Arial" w:cs="Arial"/>
          <w:sz w:val="23"/>
          <w:szCs w:val="23"/>
        </w:rPr>
        <w:t xml:space="preserve">.  </w:t>
      </w:r>
    </w:p>
    <w:p w14:paraId="0667FBDB" w14:textId="0E0DBB24" w:rsidR="00D03708" w:rsidRPr="00CD01A6" w:rsidRDefault="00D03708" w:rsidP="00D03708">
      <w:pPr>
        <w:spacing w:after="0" w:line="300" w:lineRule="auto"/>
        <w:rPr>
          <w:rFonts w:ascii="Arial" w:hAnsi="Arial" w:cs="Arial"/>
          <w:b/>
          <w:bCs/>
          <w:sz w:val="23"/>
          <w:szCs w:val="23"/>
          <w:u w:val="single"/>
        </w:rPr>
      </w:pPr>
      <w:r w:rsidRPr="00CD01A6">
        <w:rPr>
          <w:rFonts w:ascii="Arial" w:hAnsi="Arial" w:cs="Arial"/>
          <w:b/>
          <w:bCs/>
          <w:sz w:val="23"/>
          <w:szCs w:val="23"/>
          <w:u w:val="single"/>
        </w:rPr>
        <w:t>T</w:t>
      </w:r>
      <w:r>
        <w:rPr>
          <w:rFonts w:ascii="Arial" w:hAnsi="Arial" w:cs="Arial"/>
          <w:b/>
          <w:bCs/>
          <w:sz w:val="23"/>
          <w:szCs w:val="23"/>
          <w:u w:val="single"/>
        </w:rPr>
        <w:t>able</w:t>
      </w:r>
      <w:r w:rsidRPr="00CD01A6">
        <w:rPr>
          <w:rFonts w:ascii="Arial" w:hAnsi="Arial" w:cs="Arial"/>
          <w:b/>
          <w:bCs/>
          <w:sz w:val="23"/>
          <w:szCs w:val="23"/>
          <w:u w:val="single"/>
        </w:rPr>
        <w:t xml:space="preserve"> 2: S</w:t>
      </w:r>
      <w:r>
        <w:rPr>
          <w:rFonts w:ascii="Arial" w:hAnsi="Arial" w:cs="Arial"/>
          <w:b/>
          <w:bCs/>
          <w:sz w:val="23"/>
          <w:szCs w:val="23"/>
          <w:u w:val="single"/>
        </w:rPr>
        <w:t>port</w:t>
      </w:r>
      <w:r w:rsidRPr="00CD01A6">
        <w:rPr>
          <w:rFonts w:ascii="Arial" w:hAnsi="Arial" w:cs="Arial"/>
          <w:b/>
          <w:bCs/>
          <w:sz w:val="23"/>
          <w:szCs w:val="23"/>
          <w:u w:val="single"/>
        </w:rPr>
        <w:t>-</w:t>
      </w:r>
      <w:r>
        <w:rPr>
          <w:rFonts w:ascii="Arial" w:hAnsi="Arial" w:cs="Arial"/>
          <w:b/>
          <w:bCs/>
          <w:sz w:val="23"/>
          <w:szCs w:val="23"/>
          <w:u w:val="single"/>
        </w:rPr>
        <w:t>related betting spending UK, 2004-2012</w:t>
      </w:r>
      <w:r w:rsidRPr="00CD01A6">
        <w:rPr>
          <w:rFonts w:ascii="Arial" w:hAnsi="Arial" w:cs="Arial"/>
          <w:b/>
          <w:bCs/>
          <w:sz w:val="23"/>
          <w:szCs w:val="23"/>
          <w:u w:val="single"/>
        </w:rPr>
        <w:t xml:space="preserve">, </w:t>
      </w:r>
      <w:r>
        <w:rPr>
          <w:rFonts w:ascii="Arial" w:hAnsi="Arial" w:cs="Arial"/>
          <w:b/>
          <w:bCs/>
          <w:sz w:val="23"/>
          <w:szCs w:val="23"/>
          <w:u w:val="single"/>
        </w:rPr>
        <w:t>current prices</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9"/>
        <w:gridCol w:w="717"/>
        <w:gridCol w:w="717"/>
        <w:gridCol w:w="717"/>
        <w:gridCol w:w="717"/>
        <w:gridCol w:w="817"/>
        <w:gridCol w:w="717"/>
        <w:gridCol w:w="717"/>
        <w:gridCol w:w="717"/>
      </w:tblGrid>
      <w:tr w:rsidR="00D03708" w:rsidRPr="00CD01A6" w14:paraId="4689C6C8" w14:textId="77777777" w:rsidTr="007D6BB0">
        <w:trPr>
          <w:trHeight w:val="291"/>
        </w:trPr>
        <w:tc>
          <w:tcPr>
            <w:tcW w:w="3227" w:type="dxa"/>
            <w:tcBorders>
              <w:bottom w:val="nil"/>
            </w:tcBorders>
            <w:shd w:val="clear" w:color="auto" w:fill="DEEAF6"/>
            <w:noWrap/>
            <w:vAlign w:val="bottom"/>
            <w:hideMark/>
          </w:tcPr>
          <w:p w14:paraId="5E35BF7F" w14:textId="77777777" w:rsidR="00D03708" w:rsidRPr="00D03708" w:rsidRDefault="00D03708" w:rsidP="00D03708">
            <w:pPr>
              <w:spacing w:before="60" w:after="0" w:line="300" w:lineRule="auto"/>
              <w:rPr>
                <w:rFonts w:ascii="Arial" w:eastAsia="Times New Roman" w:hAnsi="Arial" w:cs="Arial"/>
                <w:color w:val="000000"/>
                <w:sz w:val="20"/>
                <w:lang w:val="en-US" w:eastAsia="en-US"/>
              </w:rPr>
            </w:pPr>
          </w:p>
        </w:tc>
        <w:tc>
          <w:tcPr>
            <w:tcW w:w="759" w:type="dxa"/>
            <w:tcBorders>
              <w:bottom w:val="nil"/>
            </w:tcBorders>
            <w:shd w:val="clear" w:color="auto" w:fill="DEEAF6"/>
            <w:noWrap/>
            <w:vAlign w:val="center"/>
            <w:hideMark/>
          </w:tcPr>
          <w:p w14:paraId="4F005B27" w14:textId="77777777" w:rsidR="00D03708" w:rsidRPr="00D03708" w:rsidRDefault="00D03708" w:rsidP="00D03708">
            <w:pPr>
              <w:spacing w:before="60" w:after="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2004</w:t>
            </w:r>
          </w:p>
        </w:tc>
        <w:tc>
          <w:tcPr>
            <w:tcW w:w="717" w:type="dxa"/>
            <w:tcBorders>
              <w:bottom w:val="nil"/>
            </w:tcBorders>
            <w:shd w:val="clear" w:color="auto" w:fill="DEEAF6"/>
            <w:noWrap/>
            <w:vAlign w:val="center"/>
            <w:hideMark/>
          </w:tcPr>
          <w:p w14:paraId="5BB5D636" w14:textId="77777777" w:rsidR="00D03708" w:rsidRPr="00D03708" w:rsidRDefault="00D03708" w:rsidP="00D03708">
            <w:pPr>
              <w:spacing w:before="60" w:after="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2005</w:t>
            </w:r>
          </w:p>
        </w:tc>
        <w:tc>
          <w:tcPr>
            <w:tcW w:w="717" w:type="dxa"/>
            <w:tcBorders>
              <w:bottom w:val="nil"/>
            </w:tcBorders>
            <w:shd w:val="clear" w:color="auto" w:fill="DEEAF6"/>
            <w:noWrap/>
            <w:vAlign w:val="center"/>
            <w:hideMark/>
          </w:tcPr>
          <w:p w14:paraId="69E7B6CC" w14:textId="77777777" w:rsidR="00D03708" w:rsidRPr="00D03708" w:rsidRDefault="00D03708" w:rsidP="00D03708">
            <w:pPr>
              <w:spacing w:before="60" w:after="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2006</w:t>
            </w:r>
          </w:p>
        </w:tc>
        <w:tc>
          <w:tcPr>
            <w:tcW w:w="717" w:type="dxa"/>
            <w:tcBorders>
              <w:bottom w:val="nil"/>
            </w:tcBorders>
            <w:shd w:val="clear" w:color="auto" w:fill="DEEAF6"/>
            <w:noWrap/>
            <w:vAlign w:val="center"/>
            <w:hideMark/>
          </w:tcPr>
          <w:p w14:paraId="795CA080" w14:textId="77777777" w:rsidR="00D03708" w:rsidRPr="00D03708" w:rsidRDefault="00D03708" w:rsidP="00D03708">
            <w:pPr>
              <w:spacing w:before="60" w:after="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2007</w:t>
            </w:r>
          </w:p>
        </w:tc>
        <w:tc>
          <w:tcPr>
            <w:tcW w:w="717" w:type="dxa"/>
            <w:tcBorders>
              <w:bottom w:val="nil"/>
            </w:tcBorders>
            <w:shd w:val="clear" w:color="auto" w:fill="DEEAF6"/>
            <w:noWrap/>
            <w:vAlign w:val="center"/>
            <w:hideMark/>
          </w:tcPr>
          <w:p w14:paraId="71863A05" w14:textId="77777777" w:rsidR="00D03708" w:rsidRPr="00D03708" w:rsidRDefault="00D03708" w:rsidP="00D03708">
            <w:pPr>
              <w:spacing w:before="60" w:after="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2008</w:t>
            </w:r>
          </w:p>
        </w:tc>
        <w:tc>
          <w:tcPr>
            <w:tcW w:w="817" w:type="dxa"/>
            <w:tcBorders>
              <w:bottom w:val="nil"/>
            </w:tcBorders>
            <w:shd w:val="clear" w:color="auto" w:fill="DEEAF6"/>
            <w:noWrap/>
            <w:vAlign w:val="center"/>
            <w:hideMark/>
          </w:tcPr>
          <w:p w14:paraId="456CC4D5" w14:textId="77777777" w:rsidR="00D03708" w:rsidRPr="00D03708" w:rsidRDefault="00D03708" w:rsidP="00D03708">
            <w:pPr>
              <w:spacing w:before="60" w:after="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2009</w:t>
            </w:r>
          </w:p>
        </w:tc>
        <w:tc>
          <w:tcPr>
            <w:tcW w:w="717" w:type="dxa"/>
            <w:tcBorders>
              <w:bottom w:val="nil"/>
            </w:tcBorders>
            <w:shd w:val="clear" w:color="auto" w:fill="DEEAF6"/>
            <w:noWrap/>
            <w:vAlign w:val="center"/>
            <w:hideMark/>
          </w:tcPr>
          <w:p w14:paraId="78C7F252" w14:textId="77777777" w:rsidR="00D03708" w:rsidRPr="00D03708" w:rsidRDefault="00D03708" w:rsidP="00D03708">
            <w:pPr>
              <w:spacing w:before="60" w:after="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2010</w:t>
            </w:r>
          </w:p>
        </w:tc>
        <w:tc>
          <w:tcPr>
            <w:tcW w:w="717" w:type="dxa"/>
            <w:tcBorders>
              <w:bottom w:val="nil"/>
            </w:tcBorders>
            <w:shd w:val="clear" w:color="auto" w:fill="DEEAF6"/>
            <w:noWrap/>
            <w:vAlign w:val="center"/>
            <w:hideMark/>
          </w:tcPr>
          <w:p w14:paraId="29A836EA" w14:textId="77777777" w:rsidR="00D03708" w:rsidRPr="00D03708" w:rsidRDefault="00D03708" w:rsidP="00D03708">
            <w:pPr>
              <w:spacing w:before="60" w:after="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2011</w:t>
            </w:r>
          </w:p>
        </w:tc>
        <w:tc>
          <w:tcPr>
            <w:tcW w:w="717" w:type="dxa"/>
            <w:tcBorders>
              <w:bottom w:val="nil"/>
            </w:tcBorders>
            <w:shd w:val="clear" w:color="auto" w:fill="DEEAF6"/>
            <w:noWrap/>
            <w:vAlign w:val="center"/>
            <w:hideMark/>
          </w:tcPr>
          <w:p w14:paraId="354F840D" w14:textId="77777777" w:rsidR="00D03708" w:rsidRPr="00D03708" w:rsidRDefault="00D03708" w:rsidP="00D03708">
            <w:pPr>
              <w:spacing w:before="60" w:after="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2012</w:t>
            </w:r>
          </w:p>
        </w:tc>
      </w:tr>
      <w:tr w:rsidR="00D03708" w:rsidRPr="00CD01A6" w14:paraId="2E9B757F" w14:textId="77777777" w:rsidTr="007D6BB0">
        <w:trPr>
          <w:trHeight w:val="308"/>
        </w:trPr>
        <w:tc>
          <w:tcPr>
            <w:tcW w:w="3227" w:type="dxa"/>
            <w:tcBorders>
              <w:top w:val="nil"/>
            </w:tcBorders>
            <w:shd w:val="clear" w:color="auto" w:fill="DEEAF6"/>
            <w:noWrap/>
            <w:vAlign w:val="bottom"/>
            <w:hideMark/>
          </w:tcPr>
          <w:p w14:paraId="2E9BBB40" w14:textId="77777777" w:rsidR="00D03708" w:rsidRPr="00D03708" w:rsidRDefault="00D03708" w:rsidP="00D03708">
            <w:pPr>
              <w:spacing w:after="60" w:line="300" w:lineRule="auto"/>
              <w:rPr>
                <w:rFonts w:ascii="Arial" w:eastAsia="Times New Roman" w:hAnsi="Arial" w:cs="Arial"/>
                <w:color w:val="000000"/>
                <w:sz w:val="20"/>
                <w:lang w:val="en-US" w:eastAsia="en-US"/>
              </w:rPr>
            </w:pPr>
          </w:p>
        </w:tc>
        <w:tc>
          <w:tcPr>
            <w:tcW w:w="759" w:type="dxa"/>
            <w:tcBorders>
              <w:top w:val="nil"/>
            </w:tcBorders>
            <w:shd w:val="clear" w:color="auto" w:fill="DEEAF6"/>
            <w:noWrap/>
            <w:vAlign w:val="center"/>
            <w:hideMark/>
          </w:tcPr>
          <w:p w14:paraId="276B62DD" w14:textId="77777777" w:rsidR="00D03708" w:rsidRPr="00D03708" w:rsidRDefault="00D03708" w:rsidP="00D03708">
            <w:pPr>
              <w:spacing w:after="6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£m</w:t>
            </w:r>
          </w:p>
        </w:tc>
        <w:tc>
          <w:tcPr>
            <w:tcW w:w="717" w:type="dxa"/>
            <w:tcBorders>
              <w:top w:val="nil"/>
            </w:tcBorders>
            <w:shd w:val="clear" w:color="auto" w:fill="DEEAF6"/>
            <w:noWrap/>
            <w:vAlign w:val="center"/>
            <w:hideMark/>
          </w:tcPr>
          <w:p w14:paraId="5DBC7F3E" w14:textId="77777777" w:rsidR="00D03708" w:rsidRPr="00D03708" w:rsidRDefault="00D03708" w:rsidP="00D03708">
            <w:pPr>
              <w:spacing w:after="6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£m</w:t>
            </w:r>
          </w:p>
        </w:tc>
        <w:tc>
          <w:tcPr>
            <w:tcW w:w="717" w:type="dxa"/>
            <w:tcBorders>
              <w:top w:val="nil"/>
            </w:tcBorders>
            <w:shd w:val="clear" w:color="auto" w:fill="DEEAF6"/>
            <w:noWrap/>
            <w:vAlign w:val="center"/>
            <w:hideMark/>
          </w:tcPr>
          <w:p w14:paraId="236A47E4" w14:textId="77777777" w:rsidR="00D03708" w:rsidRPr="00D03708" w:rsidRDefault="00D03708" w:rsidP="00D03708">
            <w:pPr>
              <w:spacing w:after="6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£m</w:t>
            </w:r>
          </w:p>
        </w:tc>
        <w:tc>
          <w:tcPr>
            <w:tcW w:w="717" w:type="dxa"/>
            <w:tcBorders>
              <w:top w:val="nil"/>
            </w:tcBorders>
            <w:shd w:val="clear" w:color="auto" w:fill="DEEAF6"/>
            <w:noWrap/>
            <w:vAlign w:val="center"/>
            <w:hideMark/>
          </w:tcPr>
          <w:p w14:paraId="3F54AB8D" w14:textId="77777777" w:rsidR="00D03708" w:rsidRPr="00D03708" w:rsidRDefault="00D03708" w:rsidP="00D03708">
            <w:pPr>
              <w:spacing w:after="6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£m</w:t>
            </w:r>
          </w:p>
        </w:tc>
        <w:tc>
          <w:tcPr>
            <w:tcW w:w="717" w:type="dxa"/>
            <w:tcBorders>
              <w:top w:val="nil"/>
            </w:tcBorders>
            <w:shd w:val="clear" w:color="auto" w:fill="DEEAF6"/>
            <w:noWrap/>
            <w:vAlign w:val="center"/>
            <w:hideMark/>
          </w:tcPr>
          <w:p w14:paraId="2E462321" w14:textId="77777777" w:rsidR="00D03708" w:rsidRPr="00D03708" w:rsidRDefault="00D03708" w:rsidP="00D03708">
            <w:pPr>
              <w:spacing w:after="6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£m</w:t>
            </w:r>
          </w:p>
        </w:tc>
        <w:tc>
          <w:tcPr>
            <w:tcW w:w="817" w:type="dxa"/>
            <w:tcBorders>
              <w:top w:val="nil"/>
            </w:tcBorders>
            <w:shd w:val="clear" w:color="auto" w:fill="DEEAF6"/>
            <w:noWrap/>
            <w:vAlign w:val="center"/>
            <w:hideMark/>
          </w:tcPr>
          <w:p w14:paraId="53BE79D6" w14:textId="77777777" w:rsidR="00D03708" w:rsidRPr="00D03708" w:rsidRDefault="00D03708" w:rsidP="00D03708">
            <w:pPr>
              <w:spacing w:after="6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£m</w:t>
            </w:r>
          </w:p>
        </w:tc>
        <w:tc>
          <w:tcPr>
            <w:tcW w:w="717" w:type="dxa"/>
            <w:tcBorders>
              <w:top w:val="nil"/>
            </w:tcBorders>
            <w:shd w:val="clear" w:color="auto" w:fill="DEEAF6"/>
            <w:noWrap/>
            <w:vAlign w:val="center"/>
            <w:hideMark/>
          </w:tcPr>
          <w:p w14:paraId="4D54E035" w14:textId="77777777" w:rsidR="00D03708" w:rsidRPr="00D03708" w:rsidRDefault="00D03708" w:rsidP="00D03708">
            <w:pPr>
              <w:spacing w:after="6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£m</w:t>
            </w:r>
          </w:p>
        </w:tc>
        <w:tc>
          <w:tcPr>
            <w:tcW w:w="717" w:type="dxa"/>
            <w:tcBorders>
              <w:top w:val="nil"/>
            </w:tcBorders>
            <w:shd w:val="clear" w:color="auto" w:fill="DEEAF6"/>
            <w:noWrap/>
            <w:vAlign w:val="center"/>
            <w:hideMark/>
          </w:tcPr>
          <w:p w14:paraId="4C2A2672" w14:textId="77777777" w:rsidR="00D03708" w:rsidRPr="00D03708" w:rsidRDefault="00D03708" w:rsidP="00D03708">
            <w:pPr>
              <w:spacing w:after="6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£m</w:t>
            </w:r>
          </w:p>
        </w:tc>
        <w:tc>
          <w:tcPr>
            <w:tcW w:w="717" w:type="dxa"/>
            <w:tcBorders>
              <w:top w:val="nil"/>
            </w:tcBorders>
            <w:shd w:val="clear" w:color="auto" w:fill="DEEAF6"/>
            <w:noWrap/>
            <w:vAlign w:val="center"/>
            <w:hideMark/>
          </w:tcPr>
          <w:p w14:paraId="0811D16A" w14:textId="77777777" w:rsidR="00D03708" w:rsidRPr="00D03708" w:rsidRDefault="00D03708" w:rsidP="00D03708">
            <w:pPr>
              <w:spacing w:after="60" w:line="300" w:lineRule="auto"/>
              <w:jc w:val="right"/>
              <w:rPr>
                <w:rFonts w:ascii="Arial" w:eastAsia="Times New Roman" w:hAnsi="Arial" w:cs="Arial"/>
                <w:b/>
                <w:bCs/>
                <w:color w:val="000000"/>
                <w:sz w:val="20"/>
                <w:lang w:val="en-US" w:eastAsia="en-US"/>
              </w:rPr>
            </w:pPr>
            <w:r w:rsidRPr="00D03708">
              <w:rPr>
                <w:rFonts w:ascii="Arial" w:eastAsia="Times New Roman" w:hAnsi="Arial" w:cs="Arial"/>
                <w:b/>
                <w:bCs/>
                <w:color w:val="000000"/>
                <w:sz w:val="20"/>
                <w:lang w:val="en-US" w:eastAsia="en-US"/>
              </w:rPr>
              <w:t>£m</w:t>
            </w:r>
          </w:p>
        </w:tc>
      </w:tr>
      <w:tr w:rsidR="00D03708" w:rsidRPr="00CD01A6" w14:paraId="47E31605" w14:textId="77777777" w:rsidTr="007374F9">
        <w:trPr>
          <w:trHeight w:val="300"/>
        </w:trPr>
        <w:tc>
          <w:tcPr>
            <w:tcW w:w="3227" w:type="dxa"/>
            <w:shd w:val="clear" w:color="auto" w:fill="auto"/>
            <w:noWrap/>
            <w:vAlign w:val="bottom"/>
            <w:hideMark/>
          </w:tcPr>
          <w:p w14:paraId="0FE6BD66" w14:textId="77777777" w:rsidR="00D03708" w:rsidRPr="00D03708" w:rsidRDefault="00D03708" w:rsidP="00D03708">
            <w:pPr>
              <w:spacing w:before="60" w:after="60" w:line="300" w:lineRule="auto"/>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Consumption</w:t>
            </w:r>
          </w:p>
        </w:tc>
        <w:tc>
          <w:tcPr>
            <w:tcW w:w="759" w:type="dxa"/>
            <w:shd w:val="clear" w:color="auto" w:fill="auto"/>
            <w:noWrap/>
            <w:vAlign w:val="bottom"/>
            <w:hideMark/>
          </w:tcPr>
          <w:p w14:paraId="21FCAB27"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3,162</w:t>
            </w:r>
          </w:p>
        </w:tc>
        <w:tc>
          <w:tcPr>
            <w:tcW w:w="717" w:type="dxa"/>
            <w:shd w:val="clear" w:color="auto" w:fill="auto"/>
            <w:noWrap/>
            <w:vAlign w:val="bottom"/>
            <w:hideMark/>
          </w:tcPr>
          <w:p w14:paraId="753EBA60"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3,211</w:t>
            </w:r>
          </w:p>
        </w:tc>
        <w:tc>
          <w:tcPr>
            <w:tcW w:w="717" w:type="dxa"/>
            <w:shd w:val="clear" w:color="auto" w:fill="auto"/>
            <w:noWrap/>
            <w:vAlign w:val="bottom"/>
            <w:hideMark/>
          </w:tcPr>
          <w:p w14:paraId="0280F275"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2,905</w:t>
            </w:r>
          </w:p>
        </w:tc>
        <w:tc>
          <w:tcPr>
            <w:tcW w:w="717" w:type="dxa"/>
            <w:shd w:val="clear" w:color="auto" w:fill="auto"/>
            <w:noWrap/>
            <w:vAlign w:val="bottom"/>
            <w:hideMark/>
          </w:tcPr>
          <w:p w14:paraId="27E23677"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3,147</w:t>
            </w:r>
          </w:p>
        </w:tc>
        <w:tc>
          <w:tcPr>
            <w:tcW w:w="717" w:type="dxa"/>
            <w:shd w:val="clear" w:color="auto" w:fill="auto"/>
            <w:noWrap/>
            <w:vAlign w:val="bottom"/>
            <w:hideMark/>
          </w:tcPr>
          <w:p w14:paraId="2C504368"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3,158</w:t>
            </w:r>
          </w:p>
        </w:tc>
        <w:tc>
          <w:tcPr>
            <w:tcW w:w="817" w:type="dxa"/>
            <w:shd w:val="clear" w:color="auto" w:fill="auto"/>
            <w:noWrap/>
            <w:vAlign w:val="bottom"/>
            <w:hideMark/>
          </w:tcPr>
          <w:p w14:paraId="1E36C4E6"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2,649</w:t>
            </w:r>
          </w:p>
        </w:tc>
        <w:tc>
          <w:tcPr>
            <w:tcW w:w="717" w:type="dxa"/>
            <w:shd w:val="clear" w:color="auto" w:fill="auto"/>
            <w:noWrap/>
            <w:vAlign w:val="bottom"/>
            <w:hideMark/>
          </w:tcPr>
          <w:p w14:paraId="362C7669"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2,591</w:t>
            </w:r>
          </w:p>
        </w:tc>
        <w:tc>
          <w:tcPr>
            <w:tcW w:w="717" w:type="dxa"/>
            <w:shd w:val="clear" w:color="auto" w:fill="auto"/>
            <w:noWrap/>
            <w:vAlign w:val="bottom"/>
            <w:hideMark/>
          </w:tcPr>
          <w:p w14:paraId="62C75F3A"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2,633</w:t>
            </w:r>
          </w:p>
        </w:tc>
        <w:tc>
          <w:tcPr>
            <w:tcW w:w="717" w:type="dxa"/>
            <w:shd w:val="clear" w:color="auto" w:fill="auto"/>
            <w:noWrap/>
            <w:vAlign w:val="bottom"/>
            <w:hideMark/>
          </w:tcPr>
          <w:p w14:paraId="159D200B"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2,907</w:t>
            </w:r>
          </w:p>
        </w:tc>
      </w:tr>
      <w:tr w:rsidR="00D03708" w:rsidRPr="00CD01A6" w14:paraId="7082E29A" w14:textId="77777777" w:rsidTr="007374F9">
        <w:trPr>
          <w:trHeight w:val="323"/>
        </w:trPr>
        <w:tc>
          <w:tcPr>
            <w:tcW w:w="3227" w:type="dxa"/>
            <w:shd w:val="clear" w:color="auto" w:fill="auto"/>
            <w:vAlign w:val="bottom"/>
            <w:hideMark/>
          </w:tcPr>
          <w:p w14:paraId="6DD0975A" w14:textId="77777777" w:rsidR="00D03708" w:rsidRPr="00D03708" w:rsidRDefault="00D03708" w:rsidP="00D03708">
            <w:pPr>
              <w:spacing w:before="60" w:after="60" w:line="300" w:lineRule="auto"/>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Consumption and remote imports</w:t>
            </w:r>
          </w:p>
        </w:tc>
        <w:tc>
          <w:tcPr>
            <w:tcW w:w="759" w:type="dxa"/>
            <w:shd w:val="clear" w:color="auto" w:fill="auto"/>
            <w:noWrap/>
            <w:vAlign w:val="bottom"/>
            <w:hideMark/>
          </w:tcPr>
          <w:p w14:paraId="764B5A38"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3,202</w:t>
            </w:r>
          </w:p>
        </w:tc>
        <w:tc>
          <w:tcPr>
            <w:tcW w:w="717" w:type="dxa"/>
            <w:shd w:val="clear" w:color="auto" w:fill="auto"/>
            <w:noWrap/>
            <w:vAlign w:val="bottom"/>
            <w:hideMark/>
          </w:tcPr>
          <w:p w14:paraId="43D1005E"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3,261</w:t>
            </w:r>
          </w:p>
        </w:tc>
        <w:tc>
          <w:tcPr>
            <w:tcW w:w="717" w:type="dxa"/>
            <w:shd w:val="clear" w:color="auto" w:fill="auto"/>
            <w:noWrap/>
            <w:vAlign w:val="bottom"/>
            <w:hideMark/>
          </w:tcPr>
          <w:p w14:paraId="4407F0E3"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3,198</w:t>
            </w:r>
          </w:p>
        </w:tc>
        <w:tc>
          <w:tcPr>
            <w:tcW w:w="717" w:type="dxa"/>
            <w:shd w:val="clear" w:color="auto" w:fill="auto"/>
            <w:noWrap/>
            <w:vAlign w:val="bottom"/>
            <w:hideMark/>
          </w:tcPr>
          <w:p w14:paraId="7FB10D07"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3,590</w:t>
            </w:r>
          </w:p>
        </w:tc>
        <w:tc>
          <w:tcPr>
            <w:tcW w:w="717" w:type="dxa"/>
            <w:shd w:val="clear" w:color="auto" w:fill="auto"/>
            <w:noWrap/>
            <w:vAlign w:val="bottom"/>
            <w:hideMark/>
          </w:tcPr>
          <w:p w14:paraId="464DBA35"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3,565</w:t>
            </w:r>
          </w:p>
        </w:tc>
        <w:tc>
          <w:tcPr>
            <w:tcW w:w="817" w:type="dxa"/>
            <w:shd w:val="clear" w:color="auto" w:fill="auto"/>
            <w:noWrap/>
            <w:vAlign w:val="bottom"/>
            <w:hideMark/>
          </w:tcPr>
          <w:p w14:paraId="2EED560D"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3,264</w:t>
            </w:r>
          </w:p>
        </w:tc>
        <w:tc>
          <w:tcPr>
            <w:tcW w:w="717" w:type="dxa"/>
            <w:shd w:val="clear" w:color="auto" w:fill="auto"/>
            <w:noWrap/>
            <w:vAlign w:val="bottom"/>
            <w:hideMark/>
          </w:tcPr>
          <w:p w14:paraId="620AFF8C"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3,362</w:t>
            </w:r>
          </w:p>
        </w:tc>
        <w:tc>
          <w:tcPr>
            <w:tcW w:w="717" w:type="dxa"/>
            <w:shd w:val="clear" w:color="auto" w:fill="auto"/>
            <w:noWrap/>
            <w:vAlign w:val="bottom"/>
            <w:hideMark/>
          </w:tcPr>
          <w:p w14:paraId="5AFA7AFE"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3,305</w:t>
            </w:r>
          </w:p>
        </w:tc>
        <w:tc>
          <w:tcPr>
            <w:tcW w:w="717" w:type="dxa"/>
            <w:shd w:val="clear" w:color="auto" w:fill="auto"/>
            <w:noWrap/>
            <w:vAlign w:val="bottom"/>
            <w:hideMark/>
          </w:tcPr>
          <w:p w14:paraId="564D5A02"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3,556</w:t>
            </w:r>
          </w:p>
        </w:tc>
      </w:tr>
      <w:tr w:rsidR="00D03708" w:rsidRPr="00CD01A6" w14:paraId="4852843A" w14:textId="77777777" w:rsidTr="007374F9">
        <w:trPr>
          <w:trHeight w:val="329"/>
        </w:trPr>
        <w:tc>
          <w:tcPr>
            <w:tcW w:w="3227" w:type="dxa"/>
            <w:shd w:val="clear" w:color="auto" w:fill="auto"/>
            <w:noWrap/>
            <w:vAlign w:val="bottom"/>
            <w:hideMark/>
          </w:tcPr>
          <w:p w14:paraId="683C3304" w14:textId="77777777" w:rsidR="00D03708" w:rsidRPr="00D03708" w:rsidRDefault="00D03708" w:rsidP="00D03708">
            <w:pPr>
              <w:spacing w:before="60" w:after="60" w:line="300" w:lineRule="auto"/>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Imports</w:t>
            </w:r>
          </w:p>
        </w:tc>
        <w:tc>
          <w:tcPr>
            <w:tcW w:w="759" w:type="dxa"/>
            <w:shd w:val="clear" w:color="auto" w:fill="auto"/>
            <w:noWrap/>
            <w:vAlign w:val="bottom"/>
            <w:hideMark/>
          </w:tcPr>
          <w:p w14:paraId="687E1111"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40</w:t>
            </w:r>
          </w:p>
        </w:tc>
        <w:tc>
          <w:tcPr>
            <w:tcW w:w="717" w:type="dxa"/>
            <w:shd w:val="clear" w:color="auto" w:fill="auto"/>
            <w:noWrap/>
            <w:vAlign w:val="bottom"/>
            <w:hideMark/>
          </w:tcPr>
          <w:p w14:paraId="4761B99A"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50</w:t>
            </w:r>
          </w:p>
        </w:tc>
        <w:tc>
          <w:tcPr>
            <w:tcW w:w="717" w:type="dxa"/>
            <w:shd w:val="clear" w:color="auto" w:fill="auto"/>
            <w:noWrap/>
            <w:vAlign w:val="bottom"/>
            <w:hideMark/>
          </w:tcPr>
          <w:p w14:paraId="0B1A2F87"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293</w:t>
            </w:r>
          </w:p>
        </w:tc>
        <w:tc>
          <w:tcPr>
            <w:tcW w:w="717" w:type="dxa"/>
            <w:shd w:val="clear" w:color="auto" w:fill="auto"/>
            <w:noWrap/>
            <w:vAlign w:val="bottom"/>
            <w:hideMark/>
          </w:tcPr>
          <w:p w14:paraId="069DF4B6"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443</w:t>
            </w:r>
          </w:p>
        </w:tc>
        <w:tc>
          <w:tcPr>
            <w:tcW w:w="717" w:type="dxa"/>
            <w:shd w:val="clear" w:color="auto" w:fill="auto"/>
            <w:noWrap/>
            <w:vAlign w:val="bottom"/>
            <w:hideMark/>
          </w:tcPr>
          <w:p w14:paraId="74C1931A"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407</w:t>
            </w:r>
          </w:p>
        </w:tc>
        <w:tc>
          <w:tcPr>
            <w:tcW w:w="817" w:type="dxa"/>
            <w:shd w:val="clear" w:color="auto" w:fill="auto"/>
            <w:noWrap/>
            <w:vAlign w:val="bottom"/>
            <w:hideMark/>
          </w:tcPr>
          <w:p w14:paraId="413533FF"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615</w:t>
            </w:r>
          </w:p>
        </w:tc>
        <w:tc>
          <w:tcPr>
            <w:tcW w:w="717" w:type="dxa"/>
            <w:shd w:val="clear" w:color="auto" w:fill="auto"/>
            <w:noWrap/>
            <w:vAlign w:val="bottom"/>
            <w:hideMark/>
          </w:tcPr>
          <w:p w14:paraId="311898AD"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771</w:t>
            </w:r>
          </w:p>
        </w:tc>
        <w:tc>
          <w:tcPr>
            <w:tcW w:w="717" w:type="dxa"/>
            <w:shd w:val="clear" w:color="auto" w:fill="auto"/>
            <w:noWrap/>
            <w:vAlign w:val="bottom"/>
            <w:hideMark/>
          </w:tcPr>
          <w:p w14:paraId="17A5F2ED"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672</w:t>
            </w:r>
          </w:p>
        </w:tc>
        <w:tc>
          <w:tcPr>
            <w:tcW w:w="717" w:type="dxa"/>
            <w:shd w:val="clear" w:color="auto" w:fill="auto"/>
            <w:noWrap/>
            <w:vAlign w:val="bottom"/>
            <w:hideMark/>
          </w:tcPr>
          <w:p w14:paraId="54652BEA" w14:textId="77777777" w:rsidR="00D03708" w:rsidRPr="00D03708" w:rsidRDefault="00D03708" w:rsidP="00D03708">
            <w:pPr>
              <w:spacing w:before="60" w:after="60" w:line="300" w:lineRule="auto"/>
              <w:jc w:val="right"/>
              <w:rPr>
                <w:rFonts w:ascii="Arial" w:eastAsia="Times New Roman" w:hAnsi="Arial" w:cs="Arial"/>
                <w:color w:val="000000"/>
                <w:sz w:val="20"/>
                <w:lang w:val="en-US" w:eastAsia="en-US"/>
              </w:rPr>
            </w:pPr>
            <w:r w:rsidRPr="00D03708">
              <w:rPr>
                <w:rFonts w:ascii="Arial" w:eastAsia="Times New Roman" w:hAnsi="Arial" w:cs="Arial"/>
                <w:color w:val="000000"/>
                <w:sz w:val="20"/>
                <w:lang w:val="en-US" w:eastAsia="en-US"/>
              </w:rPr>
              <w:t>649</w:t>
            </w:r>
          </w:p>
        </w:tc>
      </w:tr>
    </w:tbl>
    <w:p w14:paraId="565A4400" w14:textId="68A48F02" w:rsidR="00CD01A6" w:rsidRPr="007374F9" w:rsidRDefault="00CD01A6" w:rsidP="00B90F2D">
      <w:pPr>
        <w:spacing w:after="0" w:line="300" w:lineRule="auto"/>
        <w:ind w:left="-851"/>
        <w:rPr>
          <w:rFonts w:ascii="Arial" w:hAnsi="Arial" w:cs="Arial"/>
          <w:sz w:val="23"/>
          <w:szCs w:val="23"/>
        </w:rPr>
      </w:pPr>
      <w:r w:rsidRPr="00CD01A6">
        <w:rPr>
          <w:rFonts w:ascii="Arial" w:hAnsi="Arial" w:cs="Arial"/>
          <w:b/>
          <w:bCs/>
          <w:sz w:val="23"/>
          <w:szCs w:val="23"/>
          <w:u w:val="single"/>
        </w:rPr>
        <w:t>T</w:t>
      </w:r>
      <w:r w:rsidR="007374F9">
        <w:rPr>
          <w:rFonts w:ascii="Arial" w:hAnsi="Arial" w:cs="Arial"/>
          <w:b/>
          <w:bCs/>
          <w:sz w:val="23"/>
          <w:szCs w:val="23"/>
          <w:u w:val="single"/>
        </w:rPr>
        <w:t>able</w:t>
      </w:r>
      <w:r w:rsidRPr="00CD01A6">
        <w:rPr>
          <w:rFonts w:ascii="Arial" w:hAnsi="Arial" w:cs="Arial"/>
          <w:b/>
          <w:bCs/>
          <w:sz w:val="23"/>
          <w:szCs w:val="23"/>
          <w:u w:val="single"/>
        </w:rPr>
        <w:t xml:space="preserve"> </w:t>
      </w:r>
      <w:r w:rsidR="007374F9">
        <w:rPr>
          <w:rFonts w:ascii="Arial" w:hAnsi="Arial" w:cs="Arial"/>
          <w:b/>
          <w:bCs/>
          <w:sz w:val="23"/>
          <w:szCs w:val="23"/>
          <w:u w:val="single"/>
        </w:rPr>
        <w:t>3</w:t>
      </w:r>
      <w:r w:rsidRPr="00CD01A6">
        <w:rPr>
          <w:rFonts w:ascii="Arial" w:hAnsi="Arial" w:cs="Arial"/>
          <w:b/>
          <w:bCs/>
          <w:sz w:val="23"/>
          <w:szCs w:val="23"/>
          <w:u w:val="single"/>
        </w:rPr>
        <w:t xml:space="preserve">: </w:t>
      </w:r>
      <w:r w:rsidR="007374F9">
        <w:rPr>
          <w:rFonts w:ascii="Arial" w:hAnsi="Arial" w:cs="Arial"/>
          <w:b/>
          <w:bCs/>
          <w:sz w:val="23"/>
          <w:szCs w:val="23"/>
          <w:u w:val="single"/>
        </w:rPr>
        <w:t>Sport-related consumer spending UK, 2004 – 2012, current prices</w:t>
      </w:r>
    </w:p>
    <w:tbl>
      <w:tblPr>
        <w:tblW w:w="10632" w:type="dxa"/>
        <w:tblInd w:w="-743" w:type="dxa"/>
        <w:tblLayout w:type="fixed"/>
        <w:tblLook w:val="04A0" w:firstRow="1" w:lastRow="0" w:firstColumn="1" w:lastColumn="0" w:noHBand="0" w:noVBand="1"/>
      </w:tblPr>
      <w:tblGrid>
        <w:gridCol w:w="2694"/>
        <w:gridCol w:w="882"/>
        <w:gridCol w:w="882"/>
        <w:gridCol w:w="882"/>
        <w:gridCol w:w="882"/>
        <w:gridCol w:w="882"/>
        <w:gridCol w:w="882"/>
        <w:gridCol w:w="882"/>
        <w:gridCol w:w="882"/>
        <w:gridCol w:w="882"/>
      </w:tblGrid>
      <w:tr w:rsidR="007374F9" w:rsidRPr="00CD01A6" w14:paraId="02435902" w14:textId="77777777" w:rsidTr="00B90F2D">
        <w:trPr>
          <w:trHeight w:val="300"/>
        </w:trPr>
        <w:tc>
          <w:tcPr>
            <w:tcW w:w="2694" w:type="dxa"/>
            <w:tcBorders>
              <w:top w:val="single" w:sz="8" w:space="0" w:color="auto"/>
              <w:left w:val="single" w:sz="8" w:space="0" w:color="auto"/>
              <w:right w:val="single" w:sz="8" w:space="0" w:color="auto"/>
            </w:tcBorders>
            <w:shd w:val="clear" w:color="auto" w:fill="DEEAF6"/>
            <w:noWrap/>
            <w:vAlign w:val="center"/>
            <w:hideMark/>
          </w:tcPr>
          <w:p w14:paraId="5FEF8B24" w14:textId="07B11308" w:rsidR="007374F9" w:rsidRPr="007374F9" w:rsidRDefault="007374F9" w:rsidP="007374F9">
            <w:pPr>
              <w:spacing w:after="0" w:line="240" w:lineRule="auto"/>
              <w:rPr>
                <w:rFonts w:ascii="Arial" w:eastAsia="Times New Roman" w:hAnsi="Arial" w:cs="Arial"/>
                <w:b/>
                <w:bCs/>
                <w:color w:val="000000"/>
                <w:sz w:val="20"/>
                <w:lang w:val="en-US" w:eastAsia="en-US"/>
              </w:rPr>
            </w:pPr>
          </w:p>
        </w:tc>
        <w:tc>
          <w:tcPr>
            <w:tcW w:w="882" w:type="dxa"/>
            <w:tcBorders>
              <w:top w:val="single" w:sz="8" w:space="0" w:color="auto"/>
              <w:left w:val="nil"/>
              <w:right w:val="single" w:sz="8" w:space="0" w:color="auto"/>
            </w:tcBorders>
            <w:shd w:val="clear" w:color="auto" w:fill="DEEAF6"/>
            <w:noWrap/>
            <w:vAlign w:val="center"/>
            <w:hideMark/>
          </w:tcPr>
          <w:p w14:paraId="03B9C770" w14:textId="77777777" w:rsidR="007374F9" w:rsidRPr="007374F9" w:rsidRDefault="007374F9" w:rsidP="007374F9">
            <w:pPr>
              <w:spacing w:before="60"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2004</w:t>
            </w:r>
          </w:p>
        </w:tc>
        <w:tc>
          <w:tcPr>
            <w:tcW w:w="882" w:type="dxa"/>
            <w:tcBorders>
              <w:top w:val="single" w:sz="8" w:space="0" w:color="auto"/>
              <w:left w:val="nil"/>
              <w:right w:val="single" w:sz="8" w:space="0" w:color="auto"/>
            </w:tcBorders>
            <w:shd w:val="clear" w:color="auto" w:fill="DEEAF6"/>
            <w:noWrap/>
            <w:vAlign w:val="center"/>
            <w:hideMark/>
          </w:tcPr>
          <w:p w14:paraId="0924C19F" w14:textId="77777777" w:rsidR="007374F9" w:rsidRPr="007374F9" w:rsidRDefault="007374F9" w:rsidP="007374F9">
            <w:pPr>
              <w:spacing w:before="60"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2005</w:t>
            </w:r>
          </w:p>
        </w:tc>
        <w:tc>
          <w:tcPr>
            <w:tcW w:w="882" w:type="dxa"/>
            <w:tcBorders>
              <w:top w:val="single" w:sz="8" w:space="0" w:color="auto"/>
              <w:left w:val="nil"/>
              <w:right w:val="single" w:sz="8" w:space="0" w:color="auto"/>
            </w:tcBorders>
            <w:shd w:val="clear" w:color="auto" w:fill="DEEAF6"/>
            <w:noWrap/>
            <w:vAlign w:val="center"/>
            <w:hideMark/>
          </w:tcPr>
          <w:p w14:paraId="6224B17F" w14:textId="77777777" w:rsidR="007374F9" w:rsidRPr="007374F9" w:rsidRDefault="007374F9" w:rsidP="007374F9">
            <w:pPr>
              <w:spacing w:before="60"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2006</w:t>
            </w:r>
          </w:p>
        </w:tc>
        <w:tc>
          <w:tcPr>
            <w:tcW w:w="882" w:type="dxa"/>
            <w:tcBorders>
              <w:top w:val="single" w:sz="8" w:space="0" w:color="auto"/>
              <w:left w:val="nil"/>
              <w:right w:val="single" w:sz="8" w:space="0" w:color="auto"/>
            </w:tcBorders>
            <w:shd w:val="clear" w:color="auto" w:fill="DEEAF6"/>
            <w:noWrap/>
            <w:vAlign w:val="center"/>
            <w:hideMark/>
          </w:tcPr>
          <w:p w14:paraId="34BA52F1" w14:textId="77777777" w:rsidR="007374F9" w:rsidRPr="007374F9" w:rsidRDefault="007374F9" w:rsidP="007374F9">
            <w:pPr>
              <w:spacing w:before="60"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2007</w:t>
            </w:r>
          </w:p>
        </w:tc>
        <w:tc>
          <w:tcPr>
            <w:tcW w:w="882" w:type="dxa"/>
            <w:tcBorders>
              <w:top w:val="single" w:sz="8" w:space="0" w:color="auto"/>
              <w:left w:val="nil"/>
              <w:right w:val="single" w:sz="8" w:space="0" w:color="auto"/>
            </w:tcBorders>
            <w:shd w:val="clear" w:color="auto" w:fill="DEEAF6"/>
            <w:noWrap/>
            <w:vAlign w:val="center"/>
            <w:hideMark/>
          </w:tcPr>
          <w:p w14:paraId="6B0CC06A" w14:textId="77777777" w:rsidR="007374F9" w:rsidRPr="007374F9" w:rsidRDefault="007374F9" w:rsidP="007374F9">
            <w:pPr>
              <w:spacing w:before="60"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2008</w:t>
            </w:r>
          </w:p>
        </w:tc>
        <w:tc>
          <w:tcPr>
            <w:tcW w:w="882" w:type="dxa"/>
            <w:tcBorders>
              <w:top w:val="single" w:sz="8" w:space="0" w:color="auto"/>
              <w:left w:val="nil"/>
              <w:right w:val="single" w:sz="8" w:space="0" w:color="auto"/>
            </w:tcBorders>
            <w:shd w:val="clear" w:color="auto" w:fill="DEEAF6"/>
            <w:noWrap/>
            <w:vAlign w:val="center"/>
            <w:hideMark/>
          </w:tcPr>
          <w:p w14:paraId="633E8CAE" w14:textId="77777777" w:rsidR="007374F9" w:rsidRPr="007374F9" w:rsidRDefault="007374F9" w:rsidP="007374F9">
            <w:pPr>
              <w:spacing w:before="60"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2009</w:t>
            </w:r>
          </w:p>
        </w:tc>
        <w:tc>
          <w:tcPr>
            <w:tcW w:w="882" w:type="dxa"/>
            <w:tcBorders>
              <w:top w:val="single" w:sz="8" w:space="0" w:color="auto"/>
              <w:left w:val="nil"/>
              <w:right w:val="single" w:sz="8" w:space="0" w:color="auto"/>
            </w:tcBorders>
            <w:shd w:val="clear" w:color="auto" w:fill="DEEAF6"/>
            <w:noWrap/>
            <w:vAlign w:val="center"/>
            <w:hideMark/>
          </w:tcPr>
          <w:p w14:paraId="71A7D7E2" w14:textId="77777777" w:rsidR="007374F9" w:rsidRPr="007374F9" w:rsidRDefault="007374F9" w:rsidP="007374F9">
            <w:pPr>
              <w:spacing w:before="60"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2010</w:t>
            </w:r>
          </w:p>
        </w:tc>
        <w:tc>
          <w:tcPr>
            <w:tcW w:w="882" w:type="dxa"/>
            <w:tcBorders>
              <w:top w:val="single" w:sz="8" w:space="0" w:color="auto"/>
              <w:left w:val="nil"/>
              <w:right w:val="single" w:sz="8" w:space="0" w:color="auto"/>
            </w:tcBorders>
            <w:shd w:val="clear" w:color="auto" w:fill="DEEAF6"/>
            <w:noWrap/>
            <w:vAlign w:val="center"/>
            <w:hideMark/>
          </w:tcPr>
          <w:p w14:paraId="4F11EFCA" w14:textId="77777777" w:rsidR="007374F9" w:rsidRPr="007374F9" w:rsidRDefault="007374F9" w:rsidP="007374F9">
            <w:pPr>
              <w:spacing w:before="60"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2011</w:t>
            </w:r>
          </w:p>
        </w:tc>
        <w:tc>
          <w:tcPr>
            <w:tcW w:w="882" w:type="dxa"/>
            <w:tcBorders>
              <w:top w:val="single" w:sz="8" w:space="0" w:color="auto"/>
              <w:left w:val="nil"/>
              <w:right w:val="single" w:sz="8" w:space="0" w:color="auto"/>
            </w:tcBorders>
            <w:shd w:val="clear" w:color="auto" w:fill="DEEAF6"/>
            <w:noWrap/>
            <w:vAlign w:val="center"/>
            <w:hideMark/>
          </w:tcPr>
          <w:p w14:paraId="7E28E76E" w14:textId="77777777" w:rsidR="007374F9" w:rsidRPr="007374F9" w:rsidRDefault="007374F9" w:rsidP="007374F9">
            <w:pPr>
              <w:spacing w:before="60"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2012</w:t>
            </w:r>
          </w:p>
        </w:tc>
      </w:tr>
      <w:tr w:rsidR="007374F9" w:rsidRPr="00CD01A6" w14:paraId="23391D34" w14:textId="77777777" w:rsidTr="00B90F2D">
        <w:trPr>
          <w:trHeight w:val="300"/>
        </w:trPr>
        <w:tc>
          <w:tcPr>
            <w:tcW w:w="2694" w:type="dxa"/>
            <w:tcBorders>
              <w:left w:val="single" w:sz="8" w:space="0" w:color="auto"/>
              <w:bottom w:val="single" w:sz="8" w:space="0" w:color="000000"/>
              <w:right w:val="single" w:sz="8" w:space="0" w:color="auto"/>
            </w:tcBorders>
            <w:shd w:val="clear" w:color="auto" w:fill="DEEAF6"/>
            <w:vAlign w:val="center"/>
            <w:hideMark/>
          </w:tcPr>
          <w:p w14:paraId="6CBA4085" w14:textId="77777777" w:rsidR="007374F9" w:rsidRPr="007374F9" w:rsidRDefault="007374F9" w:rsidP="007374F9">
            <w:pPr>
              <w:spacing w:after="0" w:line="240" w:lineRule="auto"/>
              <w:rPr>
                <w:rFonts w:ascii="Arial" w:eastAsia="Times New Roman" w:hAnsi="Arial" w:cs="Arial"/>
                <w:b/>
                <w:bCs/>
                <w:color w:val="000000"/>
                <w:sz w:val="20"/>
                <w:lang w:val="en-US" w:eastAsia="en-US"/>
              </w:rPr>
            </w:pPr>
          </w:p>
        </w:tc>
        <w:tc>
          <w:tcPr>
            <w:tcW w:w="882" w:type="dxa"/>
            <w:tcBorders>
              <w:top w:val="nil"/>
              <w:left w:val="nil"/>
              <w:bottom w:val="single" w:sz="8" w:space="0" w:color="auto"/>
              <w:right w:val="single" w:sz="8" w:space="0" w:color="auto"/>
            </w:tcBorders>
            <w:shd w:val="clear" w:color="auto" w:fill="DEEAF6"/>
            <w:noWrap/>
            <w:vAlign w:val="center"/>
            <w:hideMark/>
          </w:tcPr>
          <w:p w14:paraId="404A2142" w14:textId="77777777" w:rsidR="007374F9" w:rsidRPr="007374F9" w:rsidRDefault="007374F9" w:rsidP="007374F9">
            <w:pPr>
              <w:spacing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£m</w:t>
            </w:r>
          </w:p>
        </w:tc>
        <w:tc>
          <w:tcPr>
            <w:tcW w:w="882" w:type="dxa"/>
            <w:tcBorders>
              <w:top w:val="nil"/>
              <w:left w:val="nil"/>
              <w:bottom w:val="single" w:sz="8" w:space="0" w:color="auto"/>
              <w:right w:val="single" w:sz="8" w:space="0" w:color="auto"/>
            </w:tcBorders>
            <w:shd w:val="clear" w:color="auto" w:fill="DEEAF6"/>
            <w:noWrap/>
            <w:vAlign w:val="center"/>
            <w:hideMark/>
          </w:tcPr>
          <w:p w14:paraId="76EAC3F4" w14:textId="77777777" w:rsidR="007374F9" w:rsidRPr="007374F9" w:rsidRDefault="007374F9" w:rsidP="007374F9">
            <w:pPr>
              <w:spacing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£m</w:t>
            </w:r>
          </w:p>
        </w:tc>
        <w:tc>
          <w:tcPr>
            <w:tcW w:w="882" w:type="dxa"/>
            <w:tcBorders>
              <w:top w:val="nil"/>
              <w:left w:val="nil"/>
              <w:bottom w:val="single" w:sz="8" w:space="0" w:color="auto"/>
              <w:right w:val="single" w:sz="8" w:space="0" w:color="auto"/>
            </w:tcBorders>
            <w:shd w:val="clear" w:color="auto" w:fill="DEEAF6"/>
            <w:noWrap/>
            <w:vAlign w:val="center"/>
            <w:hideMark/>
          </w:tcPr>
          <w:p w14:paraId="276C65D2" w14:textId="77777777" w:rsidR="007374F9" w:rsidRPr="007374F9" w:rsidRDefault="007374F9" w:rsidP="007374F9">
            <w:pPr>
              <w:spacing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£m</w:t>
            </w:r>
          </w:p>
        </w:tc>
        <w:tc>
          <w:tcPr>
            <w:tcW w:w="882" w:type="dxa"/>
            <w:tcBorders>
              <w:top w:val="nil"/>
              <w:left w:val="nil"/>
              <w:bottom w:val="single" w:sz="8" w:space="0" w:color="auto"/>
              <w:right w:val="single" w:sz="8" w:space="0" w:color="auto"/>
            </w:tcBorders>
            <w:shd w:val="clear" w:color="auto" w:fill="DEEAF6"/>
            <w:noWrap/>
            <w:vAlign w:val="center"/>
            <w:hideMark/>
          </w:tcPr>
          <w:p w14:paraId="048AFEA3" w14:textId="77777777" w:rsidR="007374F9" w:rsidRPr="007374F9" w:rsidRDefault="007374F9" w:rsidP="007374F9">
            <w:pPr>
              <w:spacing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£m</w:t>
            </w:r>
          </w:p>
        </w:tc>
        <w:tc>
          <w:tcPr>
            <w:tcW w:w="882" w:type="dxa"/>
            <w:tcBorders>
              <w:top w:val="nil"/>
              <w:left w:val="nil"/>
              <w:bottom w:val="single" w:sz="8" w:space="0" w:color="auto"/>
              <w:right w:val="single" w:sz="8" w:space="0" w:color="auto"/>
            </w:tcBorders>
            <w:shd w:val="clear" w:color="auto" w:fill="DEEAF6"/>
            <w:noWrap/>
            <w:vAlign w:val="center"/>
            <w:hideMark/>
          </w:tcPr>
          <w:p w14:paraId="6357626B" w14:textId="77777777" w:rsidR="007374F9" w:rsidRPr="007374F9" w:rsidRDefault="007374F9" w:rsidP="007374F9">
            <w:pPr>
              <w:spacing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£m</w:t>
            </w:r>
          </w:p>
        </w:tc>
        <w:tc>
          <w:tcPr>
            <w:tcW w:w="882" w:type="dxa"/>
            <w:tcBorders>
              <w:top w:val="nil"/>
              <w:left w:val="nil"/>
              <w:bottom w:val="single" w:sz="8" w:space="0" w:color="auto"/>
              <w:right w:val="single" w:sz="8" w:space="0" w:color="auto"/>
            </w:tcBorders>
            <w:shd w:val="clear" w:color="auto" w:fill="DEEAF6"/>
            <w:noWrap/>
            <w:vAlign w:val="center"/>
            <w:hideMark/>
          </w:tcPr>
          <w:p w14:paraId="2A678D59" w14:textId="77777777" w:rsidR="007374F9" w:rsidRPr="007374F9" w:rsidRDefault="007374F9" w:rsidP="007374F9">
            <w:pPr>
              <w:spacing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£m</w:t>
            </w:r>
          </w:p>
        </w:tc>
        <w:tc>
          <w:tcPr>
            <w:tcW w:w="882" w:type="dxa"/>
            <w:tcBorders>
              <w:top w:val="nil"/>
              <w:left w:val="nil"/>
              <w:bottom w:val="single" w:sz="8" w:space="0" w:color="auto"/>
              <w:right w:val="single" w:sz="8" w:space="0" w:color="auto"/>
            </w:tcBorders>
            <w:shd w:val="clear" w:color="auto" w:fill="DEEAF6"/>
            <w:noWrap/>
            <w:vAlign w:val="center"/>
            <w:hideMark/>
          </w:tcPr>
          <w:p w14:paraId="61A64714" w14:textId="77777777" w:rsidR="007374F9" w:rsidRPr="007374F9" w:rsidRDefault="007374F9" w:rsidP="007374F9">
            <w:pPr>
              <w:spacing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£m</w:t>
            </w:r>
          </w:p>
        </w:tc>
        <w:tc>
          <w:tcPr>
            <w:tcW w:w="882" w:type="dxa"/>
            <w:tcBorders>
              <w:top w:val="nil"/>
              <w:left w:val="nil"/>
              <w:bottom w:val="single" w:sz="8" w:space="0" w:color="auto"/>
              <w:right w:val="single" w:sz="8" w:space="0" w:color="auto"/>
            </w:tcBorders>
            <w:shd w:val="clear" w:color="auto" w:fill="DEEAF6"/>
            <w:noWrap/>
            <w:vAlign w:val="center"/>
            <w:hideMark/>
          </w:tcPr>
          <w:p w14:paraId="4301A980" w14:textId="77777777" w:rsidR="007374F9" w:rsidRPr="007374F9" w:rsidRDefault="007374F9" w:rsidP="007374F9">
            <w:pPr>
              <w:spacing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£m</w:t>
            </w:r>
          </w:p>
        </w:tc>
        <w:tc>
          <w:tcPr>
            <w:tcW w:w="882" w:type="dxa"/>
            <w:tcBorders>
              <w:top w:val="nil"/>
              <w:left w:val="nil"/>
              <w:bottom w:val="single" w:sz="8" w:space="0" w:color="auto"/>
              <w:right w:val="single" w:sz="8" w:space="0" w:color="auto"/>
            </w:tcBorders>
            <w:shd w:val="clear" w:color="auto" w:fill="DEEAF6"/>
            <w:noWrap/>
            <w:vAlign w:val="center"/>
            <w:hideMark/>
          </w:tcPr>
          <w:p w14:paraId="31D0682C" w14:textId="77777777" w:rsidR="007374F9" w:rsidRPr="007374F9" w:rsidRDefault="007374F9" w:rsidP="007374F9">
            <w:pPr>
              <w:spacing w:after="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£m</w:t>
            </w:r>
          </w:p>
        </w:tc>
      </w:tr>
      <w:tr w:rsidR="00CD01A6" w:rsidRPr="00CD01A6" w14:paraId="2AFA3CB3" w14:textId="77777777" w:rsidTr="00B90F2D">
        <w:trPr>
          <w:trHeight w:val="282"/>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146A569F"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Food/drinks</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4E89D8F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239</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195484D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261</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5A783C0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286</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51A3231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344</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7A87228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342</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2D4516D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336</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4E8B43E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364</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4FB8B50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380</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14:paraId="7C06C68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400</w:t>
            </w:r>
          </w:p>
        </w:tc>
      </w:tr>
      <w:tr w:rsidR="00CD01A6" w:rsidRPr="00CD01A6" w14:paraId="051A09BB"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5CF75FFD"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Textiles</w:t>
            </w:r>
          </w:p>
        </w:tc>
        <w:tc>
          <w:tcPr>
            <w:tcW w:w="882" w:type="dxa"/>
            <w:tcBorders>
              <w:top w:val="nil"/>
              <w:left w:val="nil"/>
              <w:bottom w:val="single" w:sz="8" w:space="0" w:color="auto"/>
              <w:right w:val="single" w:sz="8" w:space="0" w:color="auto"/>
            </w:tcBorders>
            <w:shd w:val="clear" w:color="auto" w:fill="auto"/>
            <w:noWrap/>
            <w:vAlign w:val="center"/>
            <w:hideMark/>
          </w:tcPr>
          <w:p w14:paraId="192A594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434</w:t>
            </w:r>
          </w:p>
        </w:tc>
        <w:tc>
          <w:tcPr>
            <w:tcW w:w="882" w:type="dxa"/>
            <w:tcBorders>
              <w:top w:val="nil"/>
              <w:left w:val="nil"/>
              <w:bottom w:val="single" w:sz="8" w:space="0" w:color="auto"/>
              <w:right w:val="single" w:sz="8" w:space="0" w:color="auto"/>
            </w:tcBorders>
            <w:shd w:val="clear" w:color="auto" w:fill="auto"/>
            <w:noWrap/>
            <w:vAlign w:val="center"/>
            <w:hideMark/>
          </w:tcPr>
          <w:p w14:paraId="08AF057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452</w:t>
            </w:r>
          </w:p>
        </w:tc>
        <w:tc>
          <w:tcPr>
            <w:tcW w:w="882" w:type="dxa"/>
            <w:tcBorders>
              <w:top w:val="nil"/>
              <w:left w:val="nil"/>
              <w:bottom w:val="single" w:sz="8" w:space="0" w:color="auto"/>
              <w:right w:val="single" w:sz="8" w:space="0" w:color="auto"/>
            </w:tcBorders>
            <w:shd w:val="clear" w:color="auto" w:fill="auto"/>
            <w:noWrap/>
            <w:vAlign w:val="center"/>
            <w:hideMark/>
          </w:tcPr>
          <w:p w14:paraId="3D72049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538</w:t>
            </w:r>
          </w:p>
        </w:tc>
        <w:tc>
          <w:tcPr>
            <w:tcW w:w="882" w:type="dxa"/>
            <w:tcBorders>
              <w:top w:val="nil"/>
              <w:left w:val="nil"/>
              <w:bottom w:val="single" w:sz="8" w:space="0" w:color="auto"/>
              <w:right w:val="single" w:sz="8" w:space="0" w:color="auto"/>
            </w:tcBorders>
            <w:shd w:val="clear" w:color="auto" w:fill="auto"/>
            <w:noWrap/>
            <w:vAlign w:val="center"/>
            <w:hideMark/>
          </w:tcPr>
          <w:p w14:paraId="5A27FF6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592</w:t>
            </w:r>
          </w:p>
        </w:tc>
        <w:tc>
          <w:tcPr>
            <w:tcW w:w="882" w:type="dxa"/>
            <w:tcBorders>
              <w:top w:val="nil"/>
              <w:left w:val="nil"/>
              <w:bottom w:val="single" w:sz="8" w:space="0" w:color="auto"/>
              <w:right w:val="single" w:sz="8" w:space="0" w:color="auto"/>
            </w:tcBorders>
            <w:shd w:val="clear" w:color="auto" w:fill="auto"/>
            <w:noWrap/>
            <w:vAlign w:val="center"/>
            <w:hideMark/>
          </w:tcPr>
          <w:p w14:paraId="4B7F1D9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552</w:t>
            </w:r>
          </w:p>
        </w:tc>
        <w:tc>
          <w:tcPr>
            <w:tcW w:w="882" w:type="dxa"/>
            <w:tcBorders>
              <w:top w:val="nil"/>
              <w:left w:val="nil"/>
              <w:bottom w:val="single" w:sz="8" w:space="0" w:color="auto"/>
              <w:right w:val="single" w:sz="8" w:space="0" w:color="auto"/>
            </w:tcBorders>
            <w:shd w:val="clear" w:color="auto" w:fill="auto"/>
            <w:noWrap/>
            <w:vAlign w:val="center"/>
            <w:hideMark/>
          </w:tcPr>
          <w:p w14:paraId="669F02A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549</w:t>
            </w:r>
          </w:p>
        </w:tc>
        <w:tc>
          <w:tcPr>
            <w:tcW w:w="882" w:type="dxa"/>
            <w:tcBorders>
              <w:top w:val="nil"/>
              <w:left w:val="nil"/>
              <w:bottom w:val="single" w:sz="8" w:space="0" w:color="auto"/>
              <w:right w:val="single" w:sz="8" w:space="0" w:color="auto"/>
            </w:tcBorders>
            <w:shd w:val="clear" w:color="auto" w:fill="auto"/>
            <w:noWrap/>
            <w:vAlign w:val="center"/>
            <w:hideMark/>
          </w:tcPr>
          <w:p w14:paraId="7D35572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575</w:t>
            </w:r>
          </w:p>
        </w:tc>
        <w:tc>
          <w:tcPr>
            <w:tcW w:w="882" w:type="dxa"/>
            <w:tcBorders>
              <w:top w:val="nil"/>
              <w:left w:val="nil"/>
              <w:bottom w:val="single" w:sz="8" w:space="0" w:color="auto"/>
              <w:right w:val="single" w:sz="8" w:space="0" w:color="auto"/>
            </w:tcBorders>
            <w:shd w:val="clear" w:color="auto" w:fill="auto"/>
            <w:noWrap/>
            <w:vAlign w:val="center"/>
            <w:hideMark/>
          </w:tcPr>
          <w:p w14:paraId="025D132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715</w:t>
            </w:r>
          </w:p>
        </w:tc>
        <w:tc>
          <w:tcPr>
            <w:tcW w:w="882" w:type="dxa"/>
            <w:tcBorders>
              <w:top w:val="nil"/>
              <w:left w:val="nil"/>
              <w:bottom w:val="single" w:sz="8" w:space="0" w:color="auto"/>
              <w:right w:val="single" w:sz="8" w:space="0" w:color="auto"/>
            </w:tcBorders>
            <w:shd w:val="clear" w:color="auto" w:fill="auto"/>
            <w:noWrap/>
            <w:vAlign w:val="center"/>
            <w:hideMark/>
          </w:tcPr>
          <w:p w14:paraId="47B4FB5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718</w:t>
            </w:r>
          </w:p>
        </w:tc>
      </w:tr>
      <w:tr w:rsidR="00CD01A6" w:rsidRPr="00CD01A6" w14:paraId="47C46CA6"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52F3F0FF"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Wearing apparel</w:t>
            </w:r>
          </w:p>
        </w:tc>
        <w:tc>
          <w:tcPr>
            <w:tcW w:w="882" w:type="dxa"/>
            <w:tcBorders>
              <w:top w:val="nil"/>
              <w:left w:val="nil"/>
              <w:bottom w:val="single" w:sz="8" w:space="0" w:color="auto"/>
              <w:right w:val="single" w:sz="8" w:space="0" w:color="auto"/>
            </w:tcBorders>
            <w:shd w:val="clear" w:color="auto" w:fill="auto"/>
            <w:noWrap/>
            <w:vAlign w:val="center"/>
            <w:hideMark/>
          </w:tcPr>
          <w:p w14:paraId="73714AF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2,763</w:t>
            </w:r>
          </w:p>
        </w:tc>
        <w:tc>
          <w:tcPr>
            <w:tcW w:w="882" w:type="dxa"/>
            <w:tcBorders>
              <w:top w:val="nil"/>
              <w:left w:val="nil"/>
              <w:bottom w:val="single" w:sz="8" w:space="0" w:color="auto"/>
              <w:right w:val="single" w:sz="8" w:space="0" w:color="auto"/>
            </w:tcBorders>
            <w:shd w:val="clear" w:color="auto" w:fill="auto"/>
            <w:noWrap/>
            <w:vAlign w:val="center"/>
            <w:hideMark/>
          </w:tcPr>
          <w:p w14:paraId="5C55C7E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2,658</w:t>
            </w:r>
          </w:p>
        </w:tc>
        <w:tc>
          <w:tcPr>
            <w:tcW w:w="882" w:type="dxa"/>
            <w:tcBorders>
              <w:top w:val="nil"/>
              <w:left w:val="nil"/>
              <w:bottom w:val="single" w:sz="8" w:space="0" w:color="auto"/>
              <w:right w:val="single" w:sz="8" w:space="0" w:color="auto"/>
            </w:tcBorders>
            <w:shd w:val="clear" w:color="auto" w:fill="auto"/>
            <w:noWrap/>
            <w:vAlign w:val="center"/>
            <w:hideMark/>
          </w:tcPr>
          <w:p w14:paraId="61E2278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2,729</w:t>
            </w:r>
          </w:p>
        </w:tc>
        <w:tc>
          <w:tcPr>
            <w:tcW w:w="882" w:type="dxa"/>
            <w:tcBorders>
              <w:top w:val="nil"/>
              <w:left w:val="nil"/>
              <w:bottom w:val="single" w:sz="8" w:space="0" w:color="auto"/>
              <w:right w:val="single" w:sz="8" w:space="0" w:color="auto"/>
            </w:tcBorders>
            <w:shd w:val="clear" w:color="auto" w:fill="auto"/>
            <w:noWrap/>
            <w:vAlign w:val="center"/>
            <w:hideMark/>
          </w:tcPr>
          <w:p w14:paraId="3C126A1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2,962</w:t>
            </w:r>
          </w:p>
        </w:tc>
        <w:tc>
          <w:tcPr>
            <w:tcW w:w="882" w:type="dxa"/>
            <w:tcBorders>
              <w:top w:val="nil"/>
              <w:left w:val="nil"/>
              <w:bottom w:val="single" w:sz="8" w:space="0" w:color="auto"/>
              <w:right w:val="single" w:sz="8" w:space="0" w:color="auto"/>
            </w:tcBorders>
            <w:shd w:val="clear" w:color="auto" w:fill="auto"/>
            <w:noWrap/>
            <w:vAlign w:val="center"/>
            <w:hideMark/>
          </w:tcPr>
          <w:p w14:paraId="297DA3B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3,011</w:t>
            </w:r>
          </w:p>
        </w:tc>
        <w:tc>
          <w:tcPr>
            <w:tcW w:w="882" w:type="dxa"/>
            <w:tcBorders>
              <w:top w:val="nil"/>
              <w:left w:val="nil"/>
              <w:bottom w:val="single" w:sz="8" w:space="0" w:color="auto"/>
              <w:right w:val="single" w:sz="8" w:space="0" w:color="auto"/>
            </w:tcBorders>
            <w:shd w:val="clear" w:color="auto" w:fill="auto"/>
            <w:noWrap/>
            <w:vAlign w:val="center"/>
            <w:hideMark/>
          </w:tcPr>
          <w:p w14:paraId="53FF754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2,995</w:t>
            </w:r>
          </w:p>
        </w:tc>
        <w:tc>
          <w:tcPr>
            <w:tcW w:w="882" w:type="dxa"/>
            <w:tcBorders>
              <w:top w:val="nil"/>
              <w:left w:val="nil"/>
              <w:bottom w:val="single" w:sz="8" w:space="0" w:color="auto"/>
              <w:right w:val="single" w:sz="8" w:space="0" w:color="auto"/>
            </w:tcBorders>
            <w:shd w:val="clear" w:color="auto" w:fill="auto"/>
            <w:noWrap/>
            <w:vAlign w:val="center"/>
            <w:hideMark/>
          </w:tcPr>
          <w:p w14:paraId="0A42388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3,104</w:t>
            </w:r>
          </w:p>
        </w:tc>
        <w:tc>
          <w:tcPr>
            <w:tcW w:w="882" w:type="dxa"/>
            <w:tcBorders>
              <w:top w:val="nil"/>
              <w:left w:val="nil"/>
              <w:bottom w:val="single" w:sz="8" w:space="0" w:color="auto"/>
              <w:right w:val="single" w:sz="8" w:space="0" w:color="auto"/>
            </w:tcBorders>
            <w:shd w:val="clear" w:color="auto" w:fill="auto"/>
            <w:noWrap/>
            <w:vAlign w:val="center"/>
            <w:hideMark/>
          </w:tcPr>
          <w:p w14:paraId="297F347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3,280</w:t>
            </w:r>
          </w:p>
        </w:tc>
        <w:tc>
          <w:tcPr>
            <w:tcW w:w="882" w:type="dxa"/>
            <w:tcBorders>
              <w:top w:val="nil"/>
              <w:left w:val="nil"/>
              <w:bottom w:val="single" w:sz="8" w:space="0" w:color="auto"/>
              <w:right w:val="single" w:sz="8" w:space="0" w:color="auto"/>
            </w:tcBorders>
            <w:shd w:val="clear" w:color="auto" w:fill="auto"/>
            <w:noWrap/>
            <w:vAlign w:val="center"/>
            <w:hideMark/>
          </w:tcPr>
          <w:p w14:paraId="100C6D2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3,398</w:t>
            </w:r>
          </w:p>
        </w:tc>
      </w:tr>
      <w:tr w:rsidR="00CD01A6" w:rsidRPr="00CD01A6" w14:paraId="0CFC3ED6"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55890355"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Leather/footwear</w:t>
            </w:r>
          </w:p>
        </w:tc>
        <w:tc>
          <w:tcPr>
            <w:tcW w:w="882" w:type="dxa"/>
            <w:tcBorders>
              <w:top w:val="nil"/>
              <w:left w:val="nil"/>
              <w:bottom w:val="single" w:sz="8" w:space="0" w:color="auto"/>
              <w:right w:val="single" w:sz="8" w:space="0" w:color="auto"/>
            </w:tcBorders>
            <w:shd w:val="clear" w:color="auto" w:fill="auto"/>
            <w:noWrap/>
            <w:vAlign w:val="center"/>
            <w:hideMark/>
          </w:tcPr>
          <w:p w14:paraId="0451A45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1,371</w:t>
            </w:r>
          </w:p>
        </w:tc>
        <w:tc>
          <w:tcPr>
            <w:tcW w:w="882" w:type="dxa"/>
            <w:tcBorders>
              <w:top w:val="nil"/>
              <w:left w:val="nil"/>
              <w:bottom w:val="single" w:sz="8" w:space="0" w:color="auto"/>
              <w:right w:val="single" w:sz="8" w:space="0" w:color="auto"/>
            </w:tcBorders>
            <w:shd w:val="clear" w:color="auto" w:fill="auto"/>
            <w:noWrap/>
            <w:vAlign w:val="center"/>
            <w:hideMark/>
          </w:tcPr>
          <w:p w14:paraId="4B1AEDA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1,372</w:t>
            </w:r>
          </w:p>
        </w:tc>
        <w:tc>
          <w:tcPr>
            <w:tcW w:w="882" w:type="dxa"/>
            <w:tcBorders>
              <w:top w:val="nil"/>
              <w:left w:val="nil"/>
              <w:bottom w:val="single" w:sz="8" w:space="0" w:color="auto"/>
              <w:right w:val="single" w:sz="8" w:space="0" w:color="auto"/>
            </w:tcBorders>
            <w:shd w:val="clear" w:color="auto" w:fill="auto"/>
            <w:noWrap/>
            <w:vAlign w:val="center"/>
            <w:hideMark/>
          </w:tcPr>
          <w:p w14:paraId="631D160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1,382</w:t>
            </w:r>
          </w:p>
        </w:tc>
        <w:tc>
          <w:tcPr>
            <w:tcW w:w="882" w:type="dxa"/>
            <w:tcBorders>
              <w:top w:val="nil"/>
              <w:left w:val="nil"/>
              <w:bottom w:val="single" w:sz="8" w:space="0" w:color="auto"/>
              <w:right w:val="single" w:sz="8" w:space="0" w:color="auto"/>
            </w:tcBorders>
            <w:shd w:val="clear" w:color="auto" w:fill="auto"/>
            <w:noWrap/>
            <w:vAlign w:val="center"/>
            <w:hideMark/>
          </w:tcPr>
          <w:p w14:paraId="6DE236D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1,418</w:t>
            </w:r>
          </w:p>
        </w:tc>
        <w:tc>
          <w:tcPr>
            <w:tcW w:w="882" w:type="dxa"/>
            <w:tcBorders>
              <w:top w:val="nil"/>
              <w:left w:val="nil"/>
              <w:bottom w:val="single" w:sz="8" w:space="0" w:color="auto"/>
              <w:right w:val="single" w:sz="8" w:space="0" w:color="auto"/>
            </w:tcBorders>
            <w:shd w:val="clear" w:color="auto" w:fill="auto"/>
            <w:noWrap/>
            <w:vAlign w:val="center"/>
            <w:hideMark/>
          </w:tcPr>
          <w:p w14:paraId="1A5F00C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1,464</w:t>
            </w:r>
          </w:p>
        </w:tc>
        <w:tc>
          <w:tcPr>
            <w:tcW w:w="882" w:type="dxa"/>
            <w:tcBorders>
              <w:top w:val="nil"/>
              <w:left w:val="nil"/>
              <w:bottom w:val="single" w:sz="8" w:space="0" w:color="auto"/>
              <w:right w:val="single" w:sz="8" w:space="0" w:color="auto"/>
            </w:tcBorders>
            <w:shd w:val="clear" w:color="auto" w:fill="auto"/>
            <w:noWrap/>
            <w:vAlign w:val="center"/>
            <w:hideMark/>
          </w:tcPr>
          <w:p w14:paraId="49AE3D3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1,406</w:t>
            </w:r>
          </w:p>
        </w:tc>
        <w:tc>
          <w:tcPr>
            <w:tcW w:w="882" w:type="dxa"/>
            <w:tcBorders>
              <w:top w:val="nil"/>
              <w:left w:val="nil"/>
              <w:bottom w:val="single" w:sz="8" w:space="0" w:color="auto"/>
              <w:right w:val="single" w:sz="8" w:space="0" w:color="auto"/>
            </w:tcBorders>
            <w:shd w:val="clear" w:color="auto" w:fill="auto"/>
            <w:noWrap/>
            <w:vAlign w:val="center"/>
            <w:hideMark/>
          </w:tcPr>
          <w:p w14:paraId="3C6E6BA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1,475</w:t>
            </w:r>
          </w:p>
        </w:tc>
        <w:tc>
          <w:tcPr>
            <w:tcW w:w="882" w:type="dxa"/>
            <w:tcBorders>
              <w:top w:val="nil"/>
              <w:left w:val="nil"/>
              <w:bottom w:val="single" w:sz="8" w:space="0" w:color="auto"/>
              <w:right w:val="single" w:sz="8" w:space="0" w:color="auto"/>
            </w:tcBorders>
            <w:shd w:val="clear" w:color="auto" w:fill="auto"/>
            <w:noWrap/>
            <w:vAlign w:val="center"/>
            <w:hideMark/>
          </w:tcPr>
          <w:p w14:paraId="732499E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1,601</w:t>
            </w:r>
          </w:p>
        </w:tc>
        <w:tc>
          <w:tcPr>
            <w:tcW w:w="882" w:type="dxa"/>
            <w:tcBorders>
              <w:top w:val="nil"/>
              <w:left w:val="nil"/>
              <w:bottom w:val="single" w:sz="8" w:space="0" w:color="auto"/>
              <w:right w:val="single" w:sz="8" w:space="0" w:color="auto"/>
            </w:tcBorders>
            <w:shd w:val="clear" w:color="auto" w:fill="auto"/>
            <w:noWrap/>
            <w:vAlign w:val="center"/>
            <w:hideMark/>
          </w:tcPr>
          <w:p w14:paraId="5E30B0D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1,673</w:t>
            </w:r>
          </w:p>
        </w:tc>
      </w:tr>
      <w:tr w:rsidR="00CD01A6" w:rsidRPr="00CD01A6" w14:paraId="20655872"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4403435A"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Publishing services</w:t>
            </w:r>
          </w:p>
        </w:tc>
        <w:tc>
          <w:tcPr>
            <w:tcW w:w="882" w:type="dxa"/>
            <w:tcBorders>
              <w:top w:val="nil"/>
              <w:left w:val="nil"/>
              <w:bottom w:val="single" w:sz="8" w:space="0" w:color="auto"/>
              <w:right w:val="single" w:sz="8" w:space="0" w:color="auto"/>
            </w:tcBorders>
            <w:shd w:val="clear" w:color="auto" w:fill="auto"/>
            <w:noWrap/>
            <w:vAlign w:val="center"/>
            <w:hideMark/>
          </w:tcPr>
          <w:p w14:paraId="4C3BA29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876</w:t>
            </w:r>
          </w:p>
        </w:tc>
        <w:tc>
          <w:tcPr>
            <w:tcW w:w="882" w:type="dxa"/>
            <w:tcBorders>
              <w:top w:val="nil"/>
              <w:left w:val="nil"/>
              <w:bottom w:val="single" w:sz="8" w:space="0" w:color="auto"/>
              <w:right w:val="single" w:sz="8" w:space="0" w:color="auto"/>
            </w:tcBorders>
            <w:shd w:val="clear" w:color="auto" w:fill="auto"/>
            <w:noWrap/>
            <w:vAlign w:val="center"/>
            <w:hideMark/>
          </w:tcPr>
          <w:p w14:paraId="26D9855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848</w:t>
            </w:r>
          </w:p>
        </w:tc>
        <w:tc>
          <w:tcPr>
            <w:tcW w:w="882" w:type="dxa"/>
            <w:tcBorders>
              <w:top w:val="nil"/>
              <w:left w:val="nil"/>
              <w:bottom w:val="single" w:sz="8" w:space="0" w:color="auto"/>
              <w:right w:val="single" w:sz="8" w:space="0" w:color="auto"/>
            </w:tcBorders>
            <w:shd w:val="clear" w:color="auto" w:fill="auto"/>
            <w:noWrap/>
            <w:vAlign w:val="center"/>
            <w:hideMark/>
          </w:tcPr>
          <w:p w14:paraId="01DC8E6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820</w:t>
            </w:r>
          </w:p>
        </w:tc>
        <w:tc>
          <w:tcPr>
            <w:tcW w:w="882" w:type="dxa"/>
            <w:tcBorders>
              <w:top w:val="nil"/>
              <w:left w:val="nil"/>
              <w:bottom w:val="single" w:sz="8" w:space="0" w:color="auto"/>
              <w:right w:val="single" w:sz="8" w:space="0" w:color="auto"/>
            </w:tcBorders>
            <w:shd w:val="clear" w:color="auto" w:fill="auto"/>
            <w:noWrap/>
            <w:vAlign w:val="center"/>
            <w:hideMark/>
          </w:tcPr>
          <w:p w14:paraId="054FE9A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862</w:t>
            </w:r>
          </w:p>
        </w:tc>
        <w:tc>
          <w:tcPr>
            <w:tcW w:w="882" w:type="dxa"/>
            <w:tcBorders>
              <w:top w:val="nil"/>
              <w:left w:val="nil"/>
              <w:bottom w:val="single" w:sz="8" w:space="0" w:color="auto"/>
              <w:right w:val="single" w:sz="8" w:space="0" w:color="auto"/>
            </w:tcBorders>
            <w:shd w:val="clear" w:color="auto" w:fill="auto"/>
            <w:noWrap/>
            <w:vAlign w:val="center"/>
            <w:hideMark/>
          </w:tcPr>
          <w:p w14:paraId="65C446A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875</w:t>
            </w:r>
          </w:p>
        </w:tc>
        <w:tc>
          <w:tcPr>
            <w:tcW w:w="882" w:type="dxa"/>
            <w:tcBorders>
              <w:top w:val="nil"/>
              <w:left w:val="nil"/>
              <w:bottom w:val="single" w:sz="8" w:space="0" w:color="auto"/>
              <w:right w:val="single" w:sz="8" w:space="0" w:color="auto"/>
            </w:tcBorders>
            <w:shd w:val="clear" w:color="auto" w:fill="auto"/>
            <w:noWrap/>
            <w:vAlign w:val="center"/>
            <w:hideMark/>
          </w:tcPr>
          <w:p w14:paraId="35D8277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811</w:t>
            </w:r>
          </w:p>
        </w:tc>
        <w:tc>
          <w:tcPr>
            <w:tcW w:w="882" w:type="dxa"/>
            <w:tcBorders>
              <w:top w:val="nil"/>
              <w:left w:val="nil"/>
              <w:bottom w:val="single" w:sz="8" w:space="0" w:color="auto"/>
              <w:right w:val="single" w:sz="8" w:space="0" w:color="auto"/>
            </w:tcBorders>
            <w:shd w:val="clear" w:color="auto" w:fill="auto"/>
            <w:noWrap/>
            <w:vAlign w:val="center"/>
            <w:hideMark/>
          </w:tcPr>
          <w:p w14:paraId="406FD05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808</w:t>
            </w:r>
          </w:p>
        </w:tc>
        <w:tc>
          <w:tcPr>
            <w:tcW w:w="882" w:type="dxa"/>
            <w:tcBorders>
              <w:top w:val="nil"/>
              <w:left w:val="nil"/>
              <w:bottom w:val="single" w:sz="8" w:space="0" w:color="auto"/>
              <w:right w:val="single" w:sz="8" w:space="0" w:color="auto"/>
            </w:tcBorders>
            <w:shd w:val="clear" w:color="auto" w:fill="auto"/>
            <w:noWrap/>
            <w:vAlign w:val="center"/>
            <w:hideMark/>
          </w:tcPr>
          <w:p w14:paraId="1C992D1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791</w:t>
            </w:r>
          </w:p>
        </w:tc>
        <w:tc>
          <w:tcPr>
            <w:tcW w:w="882" w:type="dxa"/>
            <w:tcBorders>
              <w:top w:val="nil"/>
              <w:left w:val="nil"/>
              <w:bottom w:val="single" w:sz="8" w:space="0" w:color="auto"/>
              <w:right w:val="single" w:sz="8" w:space="0" w:color="auto"/>
            </w:tcBorders>
            <w:shd w:val="clear" w:color="auto" w:fill="auto"/>
            <w:noWrap/>
            <w:vAlign w:val="center"/>
            <w:hideMark/>
          </w:tcPr>
          <w:p w14:paraId="3B64AD9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761</w:t>
            </w:r>
          </w:p>
        </w:tc>
      </w:tr>
      <w:tr w:rsidR="00CD01A6" w:rsidRPr="00CD01A6" w14:paraId="7C1F7331"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6AFEE348"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Coke, petroleum</w:t>
            </w:r>
          </w:p>
        </w:tc>
        <w:tc>
          <w:tcPr>
            <w:tcW w:w="882" w:type="dxa"/>
            <w:tcBorders>
              <w:top w:val="nil"/>
              <w:left w:val="nil"/>
              <w:bottom w:val="single" w:sz="8" w:space="0" w:color="auto"/>
              <w:right w:val="single" w:sz="8" w:space="0" w:color="auto"/>
            </w:tcBorders>
            <w:shd w:val="clear" w:color="auto" w:fill="auto"/>
            <w:noWrap/>
            <w:vAlign w:val="center"/>
            <w:hideMark/>
          </w:tcPr>
          <w:p w14:paraId="4F62212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246</w:t>
            </w:r>
          </w:p>
        </w:tc>
        <w:tc>
          <w:tcPr>
            <w:tcW w:w="882" w:type="dxa"/>
            <w:tcBorders>
              <w:top w:val="nil"/>
              <w:left w:val="nil"/>
              <w:bottom w:val="single" w:sz="8" w:space="0" w:color="auto"/>
              <w:right w:val="single" w:sz="8" w:space="0" w:color="auto"/>
            </w:tcBorders>
            <w:shd w:val="clear" w:color="auto" w:fill="auto"/>
            <w:noWrap/>
            <w:vAlign w:val="center"/>
            <w:hideMark/>
          </w:tcPr>
          <w:p w14:paraId="029E2FC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248</w:t>
            </w:r>
          </w:p>
        </w:tc>
        <w:tc>
          <w:tcPr>
            <w:tcW w:w="882" w:type="dxa"/>
            <w:tcBorders>
              <w:top w:val="nil"/>
              <w:left w:val="nil"/>
              <w:bottom w:val="single" w:sz="8" w:space="0" w:color="auto"/>
              <w:right w:val="single" w:sz="8" w:space="0" w:color="auto"/>
            </w:tcBorders>
            <w:shd w:val="clear" w:color="auto" w:fill="auto"/>
            <w:noWrap/>
            <w:vAlign w:val="center"/>
            <w:hideMark/>
          </w:tcPr>
          <w:p w14:paraId="099BCCF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248</w:t>
            </w:r>
          </w:p>
        </w:tc>
        <w:tc>
          <w:tcPr>
            <w:tcW w:w="882" w:type="dxa"/>
            <w:tcBorders>
              <w:top w:val="nil"/>
              <w:left w:val="nil"/>
              <w:bottom w:val="single" w:sz="8" w:space="0" w:color="auto"/>
              <w:right w:val="single" w:sz="8" w:space="0" w:color="auto"/>
            </w:tcBorders>
            <w:shd w:val="clear" w:color="auto" w:fill="auto"/>
            <w:noWrap/>
            <w:vAlign w:val="center"/>
            <w:hideMark/>
          </w:tcPr>
          <w:p w14:paraId="3914151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299</w:t>
            </w:r>
          </w:p>
        </w:tc>
        <w:tc>
          <w:tcPr>
            <w:tcW w:w="882" w:type="dxa"/>
            <w:tcBorders>
              <w:top w:val="nil"/>
              <w:left w:val="nil"/>
              <w:bottom w:val="single" w:sz="8" w:space="0" w:color="auto"/>
              <w:right w:val="single" w:sz="8" w:space="0" w:color="auto"/>
            </w:tcBorders>
            <w:shd w:val="clear" w:color="auto" w:fill="auto"/>
            <w:noWrap/>
            <w:vAlign w:val="center"/>
            <w:hideMark/>
          </w:tcPr>
          <w:p w14:paraId="527A555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329</w:t>
            </w:r>
          </w:p>
        </w:tc>
        <w:tc>
          <w:tcPr>
            <w:tcW w:w="882" w:type="dxa"/>
            <w:tcBorders>
              <w:top w:val="nil"/>
              <w:left w:val="nil"/>
              <w:bottom w:val="single" w:sz="8" w:space="0" w:color="auto"/>
              <w:right w:val="single" w:sz="8" w:space="0" w:color="auto"/>
            </w:tcBorders>
            <w:shd w:val="clear" w:color="auto" w:fill="auto"/>
            <w:noWrap/>
            <w:vAlign w:val="center"/>
            <w:hideMark/>
          </w:tcPr>
          <w:p w14:paraId="3A28991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294</w:t>
            </w:r>
          </w:p>
        </w:tc>
        <w:tc>
          <w:tcPr>
            <w:tcW w:w="882" w:type="dxa"/>
            <w:tcBorders>
              <w:top w:val="nil"/>
              <w:left w:val="nil"/>
              <w:bottom w:val="single" w:sz="8" w:space="0" w:color="auto"/>
              <w:right w:val="single" w:sz="8" w:space="0" w:color="auto"/>
            </w:tcBorders>
            <w:shd w:val="clear" w:color="auto" w:fill="auto"/>
            <w:noWrap/>
            <w:vAlign w:val="center"/>
            <w:hideMark/>
          </w:tcPr>
          <w:p w14:paraId="4284C5F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339</w:t>
            </w:r>
          </w:p>
        </w:tc>
        <w:tc>
          <w:tcPr>
            <w:tcW w:w="882" w:type="dxa"/>
            <w:tcBorders>
              <w:top w:val="nil"/>
              <w:left w:val="nil"/>
              <w:bottom w:val="single" w:sz="8" w:space="0" w:color="auto"/>
              <w:right w:val="single" w:sz="8" w:space="0" w:color="auto"/>
            </w:tcBorders>
            <w:shd w:val="clear" w:color="auto" w:fill="auto"/>
            <w:noWrap/>
            <w:vAlign w:val="center"/>
            <w:hideMark/>
          </w:tcPr>
          <w:p w14:paraId="7AAB75A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222</w:t>
            </w:r>
          </w:p>
        </w:tc>
        <w:tc>
          <w:tcPr>
            <w:tcW w:w="882" w:type="dxa"/>
            <w:tcBorders>
              <w:top w:val="nil"/>
              <w:left w:val="nil"/>
              <w:bottom w:val="single" w:sz="8" w:space="0" w:color="auto"/>
              <w:right w:val="single" w:sz="8" w:space="0" w:color="auto"/>
            </w:tcBorders>
            <w:shd w:val="clear" w:color="auto" w:fill="auto"/>
            <w:noWrap/>
            <w:vAlign w:val="center"/>
            <w:hideMark/>
          </w:tcPr>
          <w:p w14:paraId="1ECEBC6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393</w:t>
            </w:r>
          </w:p>
        </w:tc>
      </w:tr>
      <w:tr w:rsidR="00CD01A6" w:rsidRPr="00CD01A6" w14:paraId="34BFE69F"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5D931795"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Pharmaceuticals</w:t>
            </w:r>
          </w:p>
        </w:tc>
        <w:tc>
          <w:tcPr>
            <w:tcW w:w="882" w:type="dxa"/>
            <w:tcBorders>
              <w:top w:val="nil"/>
              <w:left w:val="nil"/>
              <w:bottom w:val="single" w:sz="8" w:space="0" w:color="auto"/>
              <w:right w:val="single" w:sz="8" w:space="0" w:color="auto"/>
            </w:tcBorders>
            <w:shd w:val="clear" w:color="auto" w:fill="auto"/>
            <w:noWrap/>
            <w:vAlign w:val="center"/>
            <w:hideMark/>
          </w:tcPr>
          <w:p w14:paraId="6EFCA7D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158</w:t>
            </w:r>
          </w:p>
        </w:tc>
        <w:tc>
          <w:tcPr>
            <w:tcW w:w="882" w:type="dxa"/>
            <w:tcBorders>
              <w:top w:val="nil"/>
              <w:left w:val="nil"/>
              <w:bottom w:val="single" w:sz="8" w:space="0" w:color="auto"/>
              <w:right w:val="single" w:sz="8" w:space="0" w:color="auto"/>
            </w:tcBorders>
            <w:shd w:val="clear" w:color="auto" w:fill="auto"/>
            <w:noWrap/>
            <w:vAlign w:val="center"/>
            <w:hideMark/>
          </w:tcPr>
          <w:p w14:paraId="6DBFAE7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164</w:t>
            </w:r>
          </w:p>
        </w:tc>
        <w:tc>
          <w:tcPr>
            <w:tcW w:w="882" w:type="dxa"/>
            <w:tcBorders>
              <w:top w:val="nil"/>
              <w:left w:val="nil"/>
              <w:bottom w:val="single" w:sz="8" w:space="0" w:color="auto"/>
              <w:right w:val="single" w:sz="8" w:space="0" w:color="auto"/>
            </w:tcBorders>
            <w:shd w:val="clear" w:color="auto" w:fill="auto"/>
            <w:noWrap/>
            <w:vAlign w:val="center"/>
            <w:hideMark/>
          </w:tcPr>
          <w:p w14:paraId="6D959AB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170</w:t>
            </w:r>
          </w:p>
        </w:tc>
        <w:tc>
          <w:tcPr>
            <w:tcW w:w="882" w:type="dxa"/>
            <w:tcBorders>
              <w:top w:val="nil"/>
              <w:left w:val="nil"/>
              <w:bottom w:val="single" w:sz="8" w:space="0" w:color="auto"/>
              <w:right w:val="single" w:sz="8" w:space="0" w:color="auto"/>
            </w:tcBorders>
            <w:shd w:val="clear" w:color="auto" w:fill="auto"/>
            <w:noWrap/>
            <w:vAlign w:val="center"/>
            <w:hideMark/>
          </w:tcPr>
          <w:p w14:paraId="1F5C7BC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180</w:t>
            </w:r>
          </w:p>
        </w:tc>
        <w:tc>
          <w:tcPr>
            <w:tcW w:w="882" w:type="dxa"/>
            <w:tcBorders>
              <w:top w:val="nil"/>
              <w:left w:val="nil"/>
              <w:bottom w:val="single" w:sz="8" w:space="0" w:color="auto"/>
              <w:right w:val="single" w:sz="8" w:space="0" w:color="auto"/>
            </w:tcBorders>
            <w:shd w:val="clear" w:color="auto" w:fill="auto"/>
            <w:noWrap/>
            <w:vAlign w:val="center"/>
            <w:hideMark/>
          </w:tcPr>
          <w:p w14:paraId="3A0638E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192</w:t>
            </w:r>
          </w:p>
        </w:tc>
        <w:tc>
          <w:tcPr>
            <w:tcW w:w="882" w:type="dxa"/>
            <w:tcBorders>
              <w:top w:val="nil"/>
              <w:left w:val="nil"/>
              <w:bottom w:val="single" w:sz="8" w:space="0" w:color="auto"/>
              <w:right w:val="single" w:sz="8" w:space="0" w:color="auto"/>
            </w:tcBorders>
            <w:shd w:val="clear" w:color="auto" w:fill="auto"/>
            <w:noWrap/>
            <w:vAlign w:val="center"/>
            <w:hideMark/>
          </w:tcPr>
          <w:p w14:paraId="1BC27A3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181</w:t>
            </w:r>
          </w:p>
        </w:tc>
        <w:tc>
          <w:tcPr>
            <w:tcW w:w="882" w:type="dxa"/>
            <w:tcBorders>
              <w:top w:val="nil"/>
              <w:left w:val="nil"/>
              <w:bottom w:val="single" w:sz="8" w:space="0" w:color="auto"/>
              <w:right w:val="single" w:sz="8" w:space="0" w:color="auto"/>
            </w:tcBorders>
            <w:shd w:val="clear" w:color="auto" w:fill="auto"/>
            <w:noWrap/>
            <w:vAlign w:val="center"/>
            <w:hideMark/>
          </w:tcPr>
          <w:p w14:paraId="0ED790E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191</w:t>
            </w:r>
          </w:p>
        </w:tc>
        <w:tc>
          <w:tcPr>
            <w:tcW w:w="882" w:type="dxa"/>
            <w:tcBorders>
              <w:top w:val="nil"/>
              <w:left w:val="nil"/>
              <w:bottom w:val="single" w:sz="8" w:space="0" w:color="auto"/>
              <w:right w:val="single" w:sz="8" w:space="0" w:color="auto"/>
            </w:tcBorders>
            <w:shd w:val="clear" w:color="auto" w:fill="auto"/>
            <w:noWrap/>
            <w:vAlign w:val="center"/>
            <w:hideMark/>
          </w:tcPr>
          <w:p w14:paraId="7EDFEB7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204</w:t>
            </w:r>
          </w:p>
        </w:tc>
        <w:tc>
          <w:tcPr>
            <w:tcW w:w="882" w:type="dxa"/>
            <w:tcBorders>
              <w:top w:val="nil"/>
              <w:left w:val="nil"/>
              <w:bottom w:val="single" w:sz="8" w:space="0" w:color="auto"/>
              <w:right w:val="single" w:sz="8" w:space="0" w:color="auto"/>
            </w:tcBorders>
            <w:shd w:val="clear" w:color="auto" w:fill="auto"/>
            <w:noWrap/>
            <w:vAlign w:val="center"/>
            <w:hideMark/>
          </w:tcPr>
          <w:p w14:paraId="6F5897A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232</w:t>
            </w:r>
          </w:p>
        </w:tc>
      </w:tr>
      <w:tr w:rsidR="00CD01A6" w:rsidRPr="00CD01A6" w14:paraId="4DE7D6AE"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40FF37B4"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Various metal products</w:t>
            </w:r>
          </w:p>
        </w:tc>
        <w:tc>
          <w:tcPr>
            <w:tcW w:w="882" w:type="dxa"/>
            <w:tcBorders>
              <w:top w:val="nil"/>
              <w:left w:val="nil"/>
              <w:bottom w:val="single" w:sz="8" w:space="0" w:color="auto"/>
              <w:right w:val="single" w:sz="8" w:space="0" w:color="auto"/>
            </w:tcBorders>
            <w:shd w:val="clear" w:color="auto" w:fill="auto"/>
            <w:noWrap/>
            <w:vAlign w:val="center"/>
            <w:hideMark/>
          </w:tcPr>
          <w:p w14:paraId="1A08DB5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w:t>
            </w:r>
          </w:p>
        </w:tc>
        <w:tc>
          <w:tcPr>
            <w:tcW w:w="882" w:type="dxa"/>
            <w:tcBorders>
              <w:top w:val="nil"/>
              <w:left w:val="nil"/>
              <w:bottom w:val="single" w:sz="8" w:space="0" w:color="auto"/>
              <w:right w:val="single" w:sz="8" w:space="0" w:color="auto"/>
            </w:tcBorders>
            <w:shd w:val="clear" w:color="auto" w:fill="auto"/>
            <w:noWrap/>
            <w:vAlign w:val="center"/>
            <w:hideMark/>
          </w:tcPr>
          <w:p w14:paraId="60D3887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w:t>
            </w:r>
          </w:p>
        </w:tc>
        <w:tc>
          <w:tcPr>
            <w:tcW w:w="882" w:type="dxa"/>
            <w:tcBorders>
              <w:top w:val="nil"/>
              <w:left w:val="nil"/>
              <w:bottom w:val="single" w:sz="8" w:space="0" w:color="auto"/>
              <w:right w:val="single" w:sz="8" w:space="0" w:color="auto"/>
            </w:tcBorders>
            <w:shd w:val="clear" w:color="auto" w:fill="auto"/>
            <w:noWrap/>
            <w:vAlign w:val="center"/>
            <w:hideMark/>
          </w:tcPr>
          <w:p w14:paraId="2E276B1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w:t>
            </w:r>
          </w:p>
        </w:tc>
        <w:tc>
          <w:tcPr>
            <w:tcW w:w="882" w:type="dxa"/>
            <w:tcBorders>
              <w:top w:val="nil"/>
              <w:left w:val="nil"/>
              <w:bottom w:val="single" w:sz="8" w:space="0" w:color="auto"/>
              <w:right w:val="single" w:sz="8" w:space="0" w:color="auto"/>
            </w:tcBorders>
            <w:shd w:val="clear" w:color="auto" w:fill="auto"/>
            <w:noWrap/>
            <w:vAlign w:val="center"/>
            <w:hideMark/>
          </w:tcPr>
          <w:p w14:paraId="39432E3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w:t>
            </w:r>
          </w:p>
        </w:tc>
        <w:tc>
          <w:tcPr>
            <w:tcW w:w="882" w:type="dxa"/>
            <w:tcBorders>
              <w:top w:val="nil"/>
              <w:left w:val="nil"/>
              <w:bottom w:val="single" w:sz="8" w:space="0" w:color="auto"/>
              <w:right w:val="single" w:sz="8" w:space="0" w:color="auto"/>
            </w:tcBorders>
            <w:shd w:val="clear" w:color="auto" w:fill="auto"/>
            <w:noWrap/>
            <w:vAlign w:val="center"/>
            <w:hideMark/>
          </w:tcPr>
          <w:p w14:paraId="6151A37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w:t>
            </w:r>
          </w:p>
        </w:tc>
        <w:tc>
          <w:tcPr>
            <w:tcW w:w="882" w:type="dxa"/>
            <w:tcBorders>
              <w:top w:val="nil"/>
              <w:left w:val="nil"/>
              <w:bottom w:val="single" w:sz="8" w:space="0" w:color="auto"/>
              <w:right w:val="single" w:sz="8" w:space="0" w:color="auto"/>
            </w:tcBorders>
            <w:shd w:val="clear" w:color="auto" w:fill="auto"/>
            <w:noWrap/>
            <w:vAlign w:val="center"/>
            <w:hideMark/>
          </w:tcPr>
          <w:p w14:paraId="13F7F24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2</w:t>
            </w:r>
          </w:p>
        </w:tc>
        <w:tc>
          <w:tcPr>
            <w:tcW w:w="882" w:type="dxa"/>
            <w:tcBorders>
              <w:top w:val="nil"/>
              <w:left w:val="nil"/>
              <w:bottom w:val="single" w:sz="8" w:space="0" w:color="auto"/>
              <w:right w:val="single" w:sz="8" w:space="0" w:color="auto"/>
            </w:tcBorders>
            <w:shd w:val="clear" w:color="auto" w:fill="auto"/>
            <w:noWrap/>
            <w:vAlign w:val="center"/>
            <w:hideMark/>
          </w:tcPr>
          <w:p w14:paraId="2A15770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w:t>
            </w:r>
          </w:p>
        </w:tc>
        <w:tc>
          <w:tcPr>
            <w:tcW w:w="882" w:type="dxa"/>
            <w:tcBorders>
              <w:top w:val="nil"/>
              <w:left w:val="nil"/>
              <w:bottom w:val="single" w:sz="8" w:space="0" w:color="auto"/>
              <w:right w:val="single" w:sz="8" w:space="0" w:color="auto"/>
            </w:tcBorders>
            <w:shd w:val="clear" w:color="auto" w:fill="auto"/>
            <w:noWrap/>
            <w:vAlign w:val="center"/>
            <w:hideMark/>
          </w:tcPr>
          <w:p w14:paraId="148482C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w:t>
            </w:r>
          </w:p>
        </w:tc>
        <w:tc>
          <w:tcPr>
            <w:tcW w:w="882" w:type="dxa"/>
            <w:tcBorders>
              <w:top w:val="nil"/>
              <w:left w:val="nil"/>
              <w:bottom w:val="single" w:sz="8" w:space="0" w:color="auto"/>
              <w:right w:val="single" w:sz="8" w:space="0" w:color="auto"/>
            </w:tcBorders>
            <w:shd w:val="clear" w:color="auto" w:fill="auto"/>
            <w:noWrap/>
            <w:vAlign w:val="center"/>
            <w:hideMark/>
          </w:tcPr>
          <w:p w14:paraId="3A9A562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r>
      <w:tr w:rsidR="00CD01A6" w:rsidRPr="00CD01A6" w14:paraId="3B53379F"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5223BA1C"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Machinery/weapons</w:t>
            </w:r>
          </w:p>
        </w:tc>
        <w:tc>
          <w:tcPr>
            <w:tcW w:w="882" w:type="dxa"/>
            <w:tcBorders>
              <w:top w:val="nil"/>
              <w:left w:val="nil"/>
              <w:bottom w:val="single" w:sz="8" w:space="0" w:color="auto"/>
              <w:right w:val="single" w:sz="8" w:space="0" w:color="auto"/>
            </w:tcBorders>
            <w:shd w:val="clear" w:color="auto" w:fill="auto"/>
            <w:noWrap/>
            <w:vAlign w:val="center"/>
            <w:hideMark/>
          </w:tcPr>
          <w:p w14:paraId="3FA7A96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15</w:t>
            </w:r>
          </w:p>
        </w:tc>
        <w:tc>
          <w:tcPr>
            <w:tcW w:w="882" w:type="dxa"/>
            <w:tcBorders>
              <w:top w:val="nil"/>
              <w:left w:val="nil"/>
              <w:bottom w:val="single" w:sz="8" w:space="0" w:color="auto"/>
              <w:right w:val="single" w:sz="8" w:space="0" w:color="auto"/>
            </w:tcBorders>
            <w:shd w:val="clear" w:color="auto" w:fill="auto"/>
            <w:noWrap/>
            <w:vAlign w:val="center"/>
            <w:hideMark/>
          </w:tcPr>
          <w:p w14:paraId="1E1A971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15</w:t>
            </w:r>
          </w:p>
        </w:tc>
        <w:tc>
          <w:tcPr>
            <w:tcW w:w="882" w:type="dxa"/>
            <w:tcBorders>
              <w:top w:val="nil"/>
              <w:left w:val="nil"/>
              <w:bottom w:val="single" w:sz="8" w:space="0" w:color="auto"/>
              <w:right w:val="single" w:sz="8" w:space="0" w:color="auto"/>
            </w:tcBorders>
            <w:shd w:val="clear" w:color="auto" w:fill="auto"/>
            <w:noWrap/>
            <w:vAlign w:val="center"/>
            <w:hideMark/>
          </w:tcPr>
          <w:p w14:paraId="7D23B39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15</w:t>
            </w:r>
          </w:p>
        </w:tc>
        <w:tc>
          <w:tcPr>
            <w:tcW w:w="882" w:type="dxa"/>
            <w:tcBorders>
              <w:top w:val="nil"/>
              <w:left w:val="nil"/>
              <w:bottom w:val="single" w:sz="8" w:space="0" w:color="auto"/>
              <w:right w:val="single" w:sz="8" w:space="0" w:color="auto"/>
            </w:tcBorders>
            <w:shd w:val="clear" w:color="auto" w:fill="auto"/>
            <w:noWrap/>
            <w:vAlign w:val="center"/>
            <w:hideMark/>
          </w:tcPr>
          <w:p w14:paraId="5DAE487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14</w:t>
            </w:r>
          </w:p>
        </w:tc>
        <w:tc>
          <w:tcPr>
            <w:tcW w:w="882" w:type="dxa"/>
            <w:tcBorders>
              <w:top w:val="nil"/>
              <w:left w:val="nil"/>
              <w:bottom w:val="single" w:sz="8" w:space="0" w:color="auto"/>
              <w:right w:val="single" w:sz="8" w:space="0" w:color="auto"/>
            </w:tcBorders>
            <w:shd w:val="clear" w:color="auto" w:fill="auto"/>
            <w:noWrap/>
            <w:vAlign w:val="center"/>
            <w:hideMark/>
          </w:tcPr>
          <w:p w14:paraId="021F643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w:t>
            </w:r>
          </w:p>
        </w:tc>
        <w:tc>
          <w:tcPr>
            <w:tcW w:w="882" w:type="dxa"/>
            <w:tcBorders>
              <w:top w:val="nil"/>
              <w:left w:val="nil"/>
              <w:bottom w:val="single" w:sz="8" w:space="0" w:color="auto"/>
              <w:right w:val="single" w:sz="8" w:space="0" w:color="auto"/>
            </w:tcBorders>
            <w:shd w:val="clear" w:color="auto" w:fill="auto"/>
            <w:noWrap/>
            <w:vAlign w:val="center"/>
            <w:hideMark/>
          </w:tcPr>
          <w:p w14:paraId="09552B9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12</w:t>
            </w:r>
          </w:p>
        </w:tc>
        <w:tc>
          <w:tcPr>
            <w:tcW w:w="882" w:type="dxa"/>
            <w:tcBorders>
              <w:top w:val="nil"/>
              <w:left w:val="nil"/>
              <w:bottom w:val="single" w:sz="8" w:space="0" w:color="auto"/>
              <w:right w:val="single" w:sz="8" w:space="0" w:color="auto"/>
            </w:tcBorders>
            <w:shd w:val="clear" w:color="auto" w:fill="auto"/>
            <w:noWrap/>
            <w:vAlign w:val="center"/>
            <w:hideMark/>
          </w:tcPr>
          <w:p w14:paraId="2374FE0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14</w:t>
            </w:r>
          </w:p>
        </w:tc>
        <w:tc>
          <w:tcPr>
            <w:tcW w:w="882" w:type="dxa"/>
            <w:tcBorders>
              <w:top w:val="nil"/>
              <w:left w:val="nil"/>
              <w:bottom w:val="single" w:sz="8" w:space="0" w:color="auto"/>
              <w:right w:val="single" w:sz="8" w:space="0" w:color="auto"/>
            </w:tcBorders>
            <w:shd w:val="clear" w:color="auto" w:fill="auto"/>
            <w:noWrap/>
            <w:vAlign w:val="center"/>
            <w:hideMark/>
          </w:tcPr>
          <w:p w14:paraId="5A41D3F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w:t>
            </w:r>
          </w:p>
        </w:tc>
        <w:tc>
          <w:tcPr>
            <w:tcW w:w="882" w:type="dxa"/>
            <w:tcBorders>
              <w:top w:val="nil"/>
              <w:left w:val="nil"/>
              <w:bottom w:val="single" w:sz="8" w:space="0" w:color="auto"/>
              <w:right w:val="single" w:sz="8" w:space="0" w:color="auto"/>
            </w:tcBorders>
            <w:shd w:val="clear" w:color="auto" w:fill="auto"/>
            <w:noWrap/>
            <w:vAlign w:val="center"/>
            <w:hideMark/>
          </w:tcPr>
          <w:p w14:paraId="2A6D39E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w:t>
            </w:r>
          </w:p>
        </w:tc>
      </w:tr>
      <w:tr w:rsidR="00CD01A6" w:rsidRPr="00CD01A6" w14:paraId="2502C59A"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0289AD66"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Optical instruments</w:t>
            </w:r>
          </w:p>
        </w:tc>
        <w:tc>
          <w:tcPr>
            <w:tcW w:w="882" w:type="dxa"/>
            <w:tcBorders>
              <w:top w:val="nil"/>
              <w:left w:val="nil"/>
              <w:bottom w:val="single" w:sz="8" w:space="0" w:color="auto"/>
              <w:right w:val="single" w:sz="8" w:space="0" w:color="auto"/>
            </w:tcBorders>
            <w:shd w:val="clear" w:color="auto" w:fill="auto"/>
            <w:noWrap/>
            <w:vAlign w:val="center"/>
            <w:hideMark/>
          </w:tcPr>
          <w:p w14:paraId="76CDE55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23</w:t>
            </w:r>
          </w:p>
        </w:tc>
        <w:tc>
          <w:tcPr>
            <w:tcW w:w="882" w:type="dxa"/>
            <w:tcBorders>
              <w:top w:val="nil"/>
              <w:left w:val="nil"/>
              <w:bottom w:val="single" w:sz="8" w:space="0" w:color="auto"/>
              <w:right w:val="single" w:sz="8" w:space="0" w:color="auto"/>
            </w:tcBorders>
            <w:shd w:val="clear" w:color="auto" w:fill="auto"/>
            <w:noWrap/>
            <w:vAlign w:val="center"/>
            <w:hideMark/>
          </w:tcPr>
          <w:p w14:paraId="53E418C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22</w:t>
            </w:r>
          </w:p>
        </w:tc>
        <w:tc>
          <w:tcPr>
            <w:tcW w:w="882" w:type="dxa"/>
            <w:tcBorders>
              <w:top w:val="nil"/>
              <w:left w:val="nil"/>
              <w:bottom w:val="single" w:sz="8" w:space="0" w:color="auto"/>
              <w:right w:val="single" w:sz="8" w:space="0" w:color="auto"/>
            </w:tcBorders>
            <w:shd w:val="clear" w:color="auto" w:fill="auto"/>
            <w:noWrap/>
            <w:vAlign w:val="center"/>
            <w:hideMark/>
          </w:tcPr>
          <w:p w14:paraId="7097FA9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w:t>
            </w:r>
          </w:p>
        </w:tc>
        <w:tc>
          <w:tcPr>
            <w:tcW w:w="882" w:type="dxa"/>
            <w:tcBorders>
              <w:top w:val="nil"/>
              <w:left w:val="nil"/>
              <w:bottom w:val="single" w:sz="8" w:space="0" w:color="auto"/>
              <w:right w:val="single" w:sz="8" w:space="0" w:color="auto"/>
            </w:tcBorders>
            <w:shd w:val="clear" w:color="auto" w:fill="auto"/>
            <w:noWrap/>
            <w:vAlign w:val="center"/>
            <w:hideMark/>
          </w:tcPr>
          <w:p w14:paraId="11753A5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25</w:t>
            </w:r>
          </w:p>
        </w:tc>
        <w:tc>
          <w:tcPr>
            <w:tcW w:w="882" w:type="dxa"/>
            <w:tcBorders>
              <w:top w:val="nil"/>
              <w:left w:val="nil"/>
              <w:bottom w:val="single" w:sz="8" w:space="0" w:color="auto"/>
              <w:right w:val="single" w:sz="8" w:space="0" w:color="auto"/>
            </w:tcBorders>
            <w:shd w:val="clear" w:color="auto" w:fill="auto"/>
            <w:noWrap/>
            <w:vAlign w:val="center"/>
            <w:hideMark/>
          </w:tcPr>
          <w:p w14:paraId="594BDA2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w:t>
            </w:r>
          </w:p>
        </w:tc>
        <w:tc>
          <w:tcPr>
            <w:tcW w:w="882" w:type="dxa"/>
            <w:tcBorders>
              <w:top w:val="nil"/>
              <w:left w:val="nil"/>
              <w:bottom w:val="single" w:sz="8" w:space="0" w:color="auto"/>
              <w:right w:val="single" w:sz="8" w:space="0" w:color="auto"/>
            </w:tcBorders>
            <w:shd w:val="clear" w:color="auto" w:fill="auto"/>
            <w:noWrap/>
            <w:vAlign w:val="center"/>
            <w:hideMark/>
          </w:tcPr>
          <w:p w14:paraId="4DFD972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24</w:t>
            </w:r>
          </w:p>
        </w:tc>
        <w:tc>
          <w:tcPr>
            <w:tcW w:w="882" w:type="dxa"/>
            <w:tcBorders>
              <w:top w:val="nil"/>
              <w:left w:val="nil"/>
              <w:bottom w:val="single" w:sz="8" w:space="0" w:color="auto"/>
              <w:right w:val="single" w:sz="8" w:space="0" w:color="auto"/>
            </w:tcBorders>
            <w:shd w:val="clear" w:color="auto" w:fill="auto"/>
            <w:noWrap/>
            <w:vAlign w:val="center"/>
            <w:hideMark/>
          </w:tcPr>
          <w:p w14:paraId="149CDD2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27</w:t>
            </w:r>
          </w:p>
        </w:tc>
        <w:tc>
          <w:tcPr>
            <w:tcW w:w="882" w:type="dxa"/>
            <w:tcBorders>
              <w:top w:val="nil"/>
              <w:left w:val="nil"/>
              <w:bottom w:val="single" w:sz="8" w:space="0" w:color="auto"/>
              <w:right w:val="single" w:sz="8" w:space="0" w:color="auto"/>
            </w:tcBorders>
            <w:shd w:val="clear" w:color="auto" w:fill="auto"/>
            <w:noWrap/>
            <w:vAlign w:val="center"/>
            <w:hideMark/>
          </w:tcPr>
          <w:p w14:paraId="60DE0D0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w:t>
            </w:r>
          </w:p>
        </w:tc>
        <w:tc>
          <w:tcPr>
            <w:tcW w:w="882" w:type="dxa"/>
            <w:tcBorders>
              <w:top w:val="nil"/>
              <w:left w:val="nil"/>
              <w:bottom w:val="single" w:sz="8" w:space="0" w:color="auto"/>
              <w:right w:val="single" w:sz="8" w:space="0" w:color="auto"/>
            </w:tcBorders>
            <w:shd w:val="clear" w:color="auto" w:fill="auto"/>
            <w:noWrap/>
            <w:vAlign w:val="center"/>
            <w:hideMark/>
          </w:tcPr>
          <w:p w14:paraId="41A6547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25</w:t>
            </w:r>
          </w:p>
        </w:tc>
      </w:tr>
      <w:tr w:rsidR="00CD01A6" w:rsidRPr="00CD01A6" w14:paraId="1490166E"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76636827"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Motor vehicles</w:t>
            </w:r>
          </w:p>
        </w:tc>
        <w:tc>
          <w:tcPr>
            <w:tcW w:w="882" w:type="dxa"/>
            <w:tcBorders>
              <w:top w:val="nil"/>
              <w:left w:val="nil"/>
              <w:bottom w:val="single" w:sz="8" w:space="0" w:color="auto"/>
              <w:right w:val="single" w:sz="8" w:space="0" w:color="auto"/>
            </w:tcBorders>
            <w:shd w:val="clear" w:color="auto" w:fill="auto"/>
            <w:noWrap/>
            <w:vAlign w:val="center"/>
            <w:hideMark/>
          </w:tcPr>
          <w:p w14:paraId="5E9F9DB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82</w:t>
            </w:r>
          </w:p>
        </w:tc>
        <w:tc>
          <w:tcPr>
            <w:tcW w:w="882" w:type="dxa"/>
            <w:tcBorders>
              <w:top w:val="nil"/>
              <w:left w:val="nil"/>
              <w:bottom w:val="single" w:sz="8" w:space="0" w:color="auto"/>
              <w:right w:val="single" w:sz="8" w:space="0" w:color="auto"/>
            </w:tcBorders>
            <w:shd w:val="clear" w:color="auto" w:fill="auto"/>
            <w:noWrap/>
            <w:vAlign w:val="center"/>
            <w:hideMark/>
          </w:tcPr>
          <w:p w14:paraId="2C7392B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84</w:t>
            </w:r>
          </w:p>
        </w:tc>
        <w:tc>
          <w:tcPr>
            <w:tcW w:w="882" w:type="dxa"/>
            <w:tcBorders>
              <w:top w:val="nil"/>
              <w:left w:val="nil"/>
              <w:bottom w:val="single" w:sz="8" w:space="0" w:color="auto"/>
              <w:right w:val="single" w:sz="8" w:space="0" w:color="auto"/>
            </w:tcBorders>
            <w:shd w:val="clear" w:color="auto" w:fill="auto"/>
            <w:noWrap/>
            <w:vAlign w:val="center"/>
            <w:hideMark/>
          </w:tcPr>
          <w:p w14:paraId="68D0204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83</w:t>
            </w:r>
          </w:p>
        </w:tc>
        <w:tc>
          <w:tcPr>
            <w:tcW w:w="882" w:type="dxa"/>
            <w:tcBorders>
              <w:top w:val="nil"/>
              <w:left w:val="nil"/>
              <w:bottom w:val="single" w:sz="8" w:space="0" w:color="auto"/>
              <w:right w:val="single" w:sz="8" w:space="0" w:color="auto"/>
            </w:tcBorders>
            <w:shd w:val="clear" w:color="auto" w:fill="auto"/>
            <w:noWrap/>
            <w:vAlign w:val="center"/>
            <w:hideMark/>
          </w:tcPr>
          <w:p w14:paraId="13739E5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139</w:t>
            </w:r>
          </w:p>
        </w:tc>
        <w:tc>
          <w:tcPr>
            <w:tcW w:w="882" w:type="dxa"/>
            <w:tcBorders>
              <w:top w:val="nil"/>
              <w:left w:val="nil"/>
              <w:bottom w:val="single" w:sz="8" w:space="0" w:color="auto"/>
              <w:right w:val="single" w:sz="8" w:space="0" w:color="auto"/>
            </w:tcBorders>
            <w:shd w:val="clear" w:color="auto" w:fill="auto"/>
            <w:noWrap/>
            <w:vAlign w:val="center"/>
            <w:hideMark/>
          </w:tcPr>
          <w:p w14:paraId="558F035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159</w:t>
            </w:r>
          </w:p>
        </w:tc>
        <w:tc>
          <w:tcPr>
            <w:tcW w:w="882" w:type="dxa"/>
            <w:tcBorders>
              <w:top w:val="nil"/>
              <w:left w:val="nil"/>
              <w:bottom w:val="single" w:sz="8" w:space="0" w:color="auto"/>
              <w:right w:val="single" w:sz="8" w:space="0" w:color="auto"/>
            </w:tcBorders>
            <w:shd w:val="clear" w:color="auto" w:fill="auto"/>
            <w:noWrap/>
            <w:vAlign w:val="center"/>
            <w:hideMark/>
          </w:tcPr>
          <w:p w14:paraId="6A800B3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146</w:t>
            </w:r>
          </w:p>
        </w:tc>
        <w:tc>
          <w:tcPr>
            <w:tcW w:w="882" w:type="dxa"/>
            <w:tcBorders>
              <w:top w:val="nil"/>
              <w:left w:val="nil"/>
              <w:bottom w:val="single" w:sz="8" w:space="0" w:color="auto"/>
              <w:right w:val="single" w:sz="8" w:space="0" w:color="auto"/>
            </w:tcBorders>
            <w:shd w:val="clear" w:color="auto" w:fill="auto"/>
            <w:noWrap/>
            <w:vAlign w:val="center"/>
            <w:hideMark/>
          </w:tcPr>
          <w:p w14:paraId="4D3B9C1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169</w:t>
            </w:r>
          </w:p>
        </w:tc>
        <w:tc>
          <w:tcPr>
            <w:tcW w:w="882" w:type="dxa"/>
            <w:tcBorders>
              <w:top w:val="nil"/>
              <w:left w:val="nil"/>
              <w:bottom w:val="single" w:sz="8" w:space="0" w:color="auto"/>
              <w:right w:val="single" w:sz="8" w:space="0" w:color="auto"/>
            </w:tcBorders>
            <w:shd w:val="clear" w:color="auto" w:fill="auto"/>
            <w:noWrap/>
            <w:vAlign w:val="center"/>
            <w:hideMark/>
          </w:tcPr>
          <w:p w14:paraId="02E101E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133</w:t>
            </w:r>
          </w:p>
        </w:tc>
        <w:tc>
          <w:tcPr>
            <w:tcW w:w="882" w:type="dxa"/>
            <w:tcBorders>
              <w:top w:val="nil"/>
              <w:left w:val="nil"/>
              <w:bottom w:val="single" w:sz="8" w:space="0" w:color="auto"/>
              <w:right w:val="single" w:sz="8" w:space="0" w:color="auto"/>
            </w:tcBorders>
            <w:shd w:val="clear" w:color="auto" w:fill="auto"/>
            <w:noWrap/>
            <w:vAlign w:val="center"/>
            <w:hideMark/>
          </w:tcPr>
          <w:p w14:paraId="0D125D4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146</w:t>
            </w:r>
          </w:p>
        </w:tc>
      </w:tr>
      <w:tr w:rsidR="00CD01A6" w:rsidRPr="00CD01A6" w14:paraId="77E2EEFA"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76B92A94"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Boats/Aircraft</w:t>
            </w:r>
          </w:p>
        </w:tc>
        <w:tc>
          <w:tcPr>
            <w:tcW w:w="882" w:type="dxa"/>
            <w:tcBorders>
              <w:top w:val="nil"/>
              <w:left w:val="nil"/>
              <w:bottom w:val="single" w:sz="8" w:space="0" w:color="auto"/>
              <w:right w:val="single" w:sz="8" w:space="0" w:color="auto"/>
            </w:tcBorders>
            <w:shd w:val="clear" w:color="auto" w:fill="auto"/>
            <w:noWrap/>
            <w:vAlign w:val="center"/>
            <w:hideMark/>
          </w:tcPr>
          <w:p w14:paraId="38A35C4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897</w:t>
            </w:r>
          </w:p>
        </w:tc>
        <w:tc>
          <w:tcPr>
            <w:tcW w:w="882" w:type="dxa"/>
            <w:tcBorders>
              <w:top w:val="nil"/>
              <w:left w:val="nil"/>
              <w:bottom w:val="single" w:sz="8" w:space="0" w:color="auto"/>
              <w:right w:val="single" w:sz="8" w:space="0" w:color="auto"/>
            </w:tcBorders>
            <w:shd w:val="clear" w:color="auto" w:fill="auto"/>
            <w:noWrap/>
            <w:vAlign w:val="center"/>
            <w:hideMark/>
          </w:tcPr>
          <w:p w14:paraId="6E18C0D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1,042</w:t>
            </w:r>
          </w:p>
        </w:tc>
        <w:tc>
          <w:tcPr>
            <w:tcW w:w="882" w:type="dxa"/>
            <w:tcBorders>
              <w:top w:val="nil"/>
              <w:left w:val="nil"/>
              <w:bottom w:val="single" w:sz="8" w:space="0" w:color="auto"/>
              <w:right w:val="single" w:sz="8" w:space="0" w:color="auto"/>
            </w:tcBorders>
            <w:shd w:val="clear" w:color="auto" w:fill="auto"/>
            <w:noWrap/>
            <w:vAlign w:val="center"/>
            <w:hideMark/>
          </w:tcPr>
          <w:p w14:paraId="46AA4A1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1,066</w:t>
            </w:r>
          </w:p>
        </w:tc>
        <w:tc>
          <w:tcPr>
            <w:tcW w:w="882" w:type="dxa"/>
            <w:tcBorders>
              <w:top w:val="nil"/>
              <w:left w:val="nil"/>
              <w:bottom w:val="single" w:sz="8" w:space="0" w:color="auto"/>
              <w:right w:val="single" w:sz="8" w:space="0" w:color="auto"/>
            </w:tcBorders>
            <w:shd w:val="clear" w:color="auto" w:fill="auto"/>
            <w:noWrap/>
            <w:vAlign w:val="center"/>
            <w:hideMark/>
          </w:tcPr>
          <w:p w14:paraId="0DE98D3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1,181</w:t>
            </w:r>
          </w:p>
        </w:tc>
        <w:tc>
          <w:tcPr>
            <w:tcW w:w="882" w:type="dxa"/>
            <w:tcBorders>
              <w:top w:val="nil"/>
              <w:left w:val="nil"/>
              <w:bottom w:val="single" w:sz="8" w:space="0" w:color="auto"/>
              <w:right w:val="single" w:sz="8" w:space="0" w:color="auto"/>
            </w:tcBorders>
            <w:shd w:val="clear" w:color="auto" w:fill="auto"/>
            <w:noWrap/>
            <w:vAlign w:val="center"/>
            <w:hideMark/>
          </w:tcPr>
          <w:p w14:paraId="53DAE1D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1,202</w:t>
            </w:r>
          </w:p>
        </w:tc>
        <w:tc>
          <w:tcPr>
            <w:tcW w:w="882" w:type="dxa"/>
            <w:tcBorders>
              <w:top w:val="nil"/>
              <w:left w:val="nil"/>
              <w:bottom w:val="single" w:sz="8" w:space="0" w:color="auto"/>
              <w:right w:val="single" w:sz="8" w:space="0" w:color="auto"/>
            </w:tcBorders>
            <w:shd w:val="clear" w:color="auto" w:fill="auto"/>
            <w:noWrap/>
            <w:vAlign w:val="center"/>
            <w:hideMark/>
          </w:tcPr>
          <w:p w14:paraId="0F17397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1,300</w:t>
            </w:r>
          </w:p>
        </w:tc>
        <w:tc>
          <w:tcPr>
            <w:tcW w:w="882" w:type="dxa"/>
            <w:tcBorders>
              <w:top w:val="nil"/>
              <w:left w:val="nil"/>
              <w:bottom w:val="single" w:sz="8" w:space="0" w:color="auto"/>
              <w:right w:val="single" w:sz="8" w:space="0" w:color="auto"/>
            </w:tcBorders>
            <w:shd w:val="clear" w:color="auto" w:fill="auto"/>
            <w:noWrap/>
            <w:vAlign w:val="center"/>
            <w:hideMark/>
          </w:tcPr>
          <w:p w14:paraId="090573B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1,320</w:t>
            </w:r>
          </w:p>
        </w:tc>
        <w:tc>
          <w:tcPr>
            <w:tcW w:w="882" w:type="dxa"/>
            <w:tcBorders>
              <w:top w:val="nil"/>
              <w:left w:val="nil"/>
              <w:bottom w:val="single" w:sz="8" w:space="0" w:color="auto"/>
              <w:right w:val="single" w:sz="8" w:space="0" w:color="auto"/>
            </w:tcBorders>
            <w:shd w:val="clear" w:color="auto" w:fill="auto"/>
            <w:noWrap/>
            <w:vAlign w:val="center"/>
            <w:hideMark/>
          </w:tcPr>
          <w:p w14:paraId="3133E36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1,330</w:t>
            </w:r>
          </w:p>
        </w:tc>
        <w:tc>
          <w:tcPr>
            <w:tcW w:w="882" w:type="dxa"/>
            <w:tcBorders>
              <w:top w:val="nil"/>
              <w:left w:val="nil"/>
              <w:bottom w:val="single" w:sz="8" w:space="0" w:color="auto"/>
              <w:right w:val="single" w:sz="8" w:space="0" w:color="auto"/>
            </w:tcBorders>
            <w:shd w:val="clear" w:color="auto" w:fill="auto"/>
            <w:noWrap/>
            <w:vAlign w:val="center"/>
            <w:hideMark/>
          </w:tcPr>
          <w:p w14:paraId="2EA7D6A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1,350</w:t>
            </w:r>
          </w:p>
        </w:tc>
      </w:tr>
      <w:tr w:rsidR="00CD01A6" w:rsidRPr="00CD01A6" w14:paraId="1706E8E4"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57F6E800"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Cycles</w:t>
            </w:r>
          </w:p>
        </w:tc>
        <w:tc>
          <w:tcPr>
            <w:tcW w:w="882" w:type="dxa"/>
            <w:tcBorders>
              <w:top w:val="nil"/>
              <w:left w:val="nil"/>
              <w:bottom w:val="single" w:sz="8" w:space="0" w:color="auto"/>
              <w:right w:val="single" w:sz="8" w:space="0" w:color="auto"/>
            </w:tcBorders>
            <w:shd w:val="clear" w:color="auto" w:fill="auto"/>
            <w:noWrap/>
            <w:vAlign w:val="center"/>
            <w:hideMark/>
          </w:tcPr>
          <w:p w14:paraId="362F398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740</w:t>
            </w:r>
          </w:p>
        </w:tc>
        <w:tc>
          <w:tcPr>
            <w:tcW w:w="882" w:type="dxa"/>
            <w:tcBorders>
              <w:top w:val="nil"/>
              <w:left w:val="nil"/>
              <w:bottom w:val="single" w:sz="8" w:space="0" w:color="auto"/>
              <w:right w:val="single" w:sz="8" w:space="0" w:color="auto"/>
            </w:tcBorders>
            <w:shd w:val="clear" w:color="auto" w:fill="auto"/>
            <w:noWrap/>
            <w:vAlign w:val="center"/>
            <w:hideMark/>
          </w:tcPr>
          <w:p w14:paraId="4CBE5DE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788</w:t>
            </w:r>
          </w:p>
        </w:tc>
        <w:tc>
          <w:tcPr>
            <w:tcW w:w="882" w:type="dxa"/>
            <w:tcBorders>
              <w:top w:val="nil"/>
              <w:left w:val="nil"/>
              <w:bottom w:val="single" w:sz="8" w:space="0" w:color="auto"/>
              <w:right w:val="single" w:sz="8" w:space="0" w:color="auto"/>
            </w:tcBorders>
            <w:shd w:val="clear" w:color="auto" w:fill="auto"/>
            <w:noWrap/>
            <w:vAlign w:val="center"/>
            <w:hideMark/>
          </w:tcPr>
          <w:p w14:paraId="3E258F2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774</w:t>
            </w:r>
          </w:p>
        </w:tc>
        <w:tc>
          <w:tcPr>
            <w:tcW w:w="882" w:type="dxa"/>
            <w:tcBorders>
              <w:top w:val="nil"/>
              <w:left w:val="nil"/>
              <w:bottom w:val="single" w:sz="8" w:space="0" w:color="auto"/>
              <w:right w:val="single" w:sz="8" w:space="0" w:color="auto"/>
            </w:tcBorders>
            <w:shd w:val="clear" w:color="auto" w:fill="auto"/>
            <w:noWrap/>
            <w:vAlign w:val="center"/>
            <w:hideMark/>
          </w:tcPr>
          <w:p w14:paraId="41F0DCE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805</w:t>
            </w:r>
          </w:p>
        </w:tc>
        <w:tc>
          <w:tcPr>
            <w:tcW w:w="882" w:type="dxa"/>
            <w:tcBorders>
              <w:top w:val="nil"/>
              <w:left w:val="nil"/>
              <w:bottom w:val="single" w:sz="8" w:space="0" w:color="auto"/>
              <w:right w:val="single" w:sz="8" w:space="0" w:color="auto"/>
            </w:tcBorders>
            <w:shd w:val="clear" w:color="auto" w:fill="auto"/>
            <w:noWrap/>
            <w:vAlign w:val="center"/>
            <w:hideMark/>
          </w:tcPr>
          <w:p w14:paraId="505648D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900</w:t>
            </w:r>
          </w:p>
        </w:tc>
        <w:tc>
          <w:tcPr>
            <w:tcW w:w="882" w:type="dxa"/>
            <w:tcBorders>
              <w:top w:val="nil"/>
              <w:left w:val="nil"/>
              <w:bottom w:val="single" w:sz="8" w:space="0" w:color="auto"/>
              <w:right w:val="single" w:sz="8" w:space="0" w:color="auto"/>
            </w:tcBorders>
            <w:shd w:val="clear" w:color="auto" w:fill="auto"/>
            <w:noWrap/>
            <w:vAlign w:val="center"/>
            <w:hideMark/>
          </w:tcPr>
          <w:p w14:paraId="1934C37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974</w:t>
            </w:r>
          </w:p>
        </w:tc>
        <w:tc>
          <w:tcPr>
            <w:tcW w:w="882" w:type="dxa"/>
            <w:tcBorders>
              <w:top w:val="nil"/>
              <w:left w:val="nil"/>
              <w:bottom w:val="single" w:sz="8" w:space="0" w:color="auto"/>
              <w:right w:val="single" w:sz="8" w:space="0" w:color="auto"/>
            </w:tcBorders>
            <w:shd w:val="clear" w:color="auto" w:fill="auto"/>
            <w:noWrap/>
            <w:vAlign w:val="center"/>
            <w:hideMark/>
          </w:tcPr>
          <w:p w14:paraId="183C370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986</w:t>
            </w:r>
          </w:p>
        </w:tc>
        <w:tc>
          <w:tcPr>
            <w:tcW w:w="882" w:type="dxa"/>
            <w:tcBorders>
              <w:top w:val="nil"/>
              <w:left w:val="nil"/>
              <w:bottom w:val="single" w:sz="8" w:space="0" w:color="auto"/>
              <w:right w:val="single" w:sz="8" w:space="0" w:color="auto"/>
            </w:tcBorders>
            <w:shd w:val="clear" w:color="auto" w:fill="auto"/>
            <w:noWrap/>
            <w:vAlign w:val="center"/>
            <w:hideMark/>
          </w:tcPr>
          <w:p w14:paraId="5918C0B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1,042</w:t>
            </w:r>
          </w:p>
        </w:tc>
        <w:tc>
          <w:tcPr>
            <w:tcW w:w="882" w:type="dxa"/>
            <w:tcBorders>
              <w:top w:val="nil"/>
              <w:left w:val="nil"/>
              <w:bottom w:val="single" w:sz="8" w:space="0" w:color="auto"/>
              <w:right w:val="single" w:sz="8" w:space="0" w:color="auto"/>
            </w:tcBorders>
            <w:shd w:val="clear" w:color="auto" w:fill="auto"/>
            <w:noWrap/>
            <w:vAlign w:val="center"/>
            <w:hideMark/>
          </w:tcPr>
          <w:p w14:paraId="25A71CC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1,098</w:t>
            </w:r>
          </w:p>
        </w:tc>
      </w:tr>
      <w:tr w:rsidR="00CD01A6" w:rsidRPr="00CD01A6" w14:paraId="53CFABE1"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7F211EF5"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Sport goods</w:t>
            </w:r>
          </w:p>
        </w:tc>
        <w:tc>
          <w:tcPr>
            <w:tcW w:w="882" w:type="dxa"/>
            <w:tcBorders>
              <w:top w:val="nil"/>
              <w:left w:val="nil"/>
              <w:bottom w:val="single" w:sz="8" w:space="0" w:color="auto"/>
              <w:right w:val="single" w:sz="8" w:space="0" w:color="auto"/>
            </w:tcBorders>
            <w:shd w:val="clear" w:color="auto" w:fill="auto"/>
            <w:noWrap/>
            <w:vAlign w:val="center"/>
            <w:hideMark/>
          </w:tcPr>
          <w:p w14:paraId="34AD9CA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1,676</w:t>
            </w:r>
          </w:p>
        </w:tc>
        <w:tc>
          <w:tcPr>
            <w:tcW w:w="882" w:type="dxa"/>
            <w:tcBorders>
              <w:top w:val="nil"/>
              <w:left w:val="nil"/>
              <w:bottom w:val="single" w:sz="8" w:space="0" w:color="auto"/>
              <w:right w:val="single" w:sz="8" w:space="0" w:color="auto"/>
            </w:tcBorders>
            <w:shd w:val="clear" w:color="auto" w:fill="auto"/>
            <w:noWrap/>
            <w:vAlign w:val="center"/>
            <w:hideMark/>
          </w:tcPr>
          <w:p w14:paraId="0360ACD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1,736</w:t>
            </w:r>
          </w:p>
        </w:tc>
        <w:tc>
          <w:tcPr>
            <w:tcW w:w="882" w:type="dxa"/>
            <w:tcBorders>
              <w:top w:val="nil"/>
              <w:left w:val="nil"/>
              <w:bottom w:val="single" w:sz="8" w:space="0" w:color="auto"/>
              <w:right w:val="single" w:sz="8" w:space="0" w:color="auto"/>
            </w:tcBorders>
            <w:shd w:val="clear" w:color="auto" w:fill="auto"/>
            <w:noWrap/>
            <w:vAlign w:val="center"/>
            <w:hideMark/>
          </w:tcPr>
          <w:p w14:paraId="2ED3374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1,748</w:t>
            </w:r>
          </w:p>
        </w:tc>
        <w:tc>
          <w:tcPr>
            <w:tcW w:w="882" w:type="dxa"/>
            <w:tcBorders>
              <w:top w:val="nil"/>
              <w:left w:val="nil"/>
              <w:bottom w:val="single" w:sz="8" w:space="0" w:color="auto"/>
              <w:right w:val="single" w:sz="8" w:space="0" w:color="auto"/>
            </w:tcBorders>
            <w:shd w:val="clear" w:color="auto" w:fill="auto"/>
            <w:noWrap/>
            <w:vAlign w:val="center"/>
            <w:hideMark/>
          </w:tcPr>
          <w:p w14:paraId="77FB843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1,731</w:t>
            </w:r>
          </w:p>
        </w:tc>
        <w:tc>
          <w:tcPr>
            <w:tcW w:w="882" w:type="dxa"/>
            <w:tcBorders>
              <w:top w:val="nil"/>
              <w:left w:val="nil"/>
              <w:bottom w:val="single" w:sz="8" w:space="0" w:color="auto"/>
              <w:right w:val="single" w:sz="8" w:space="0" w:color="auto"/>
            </w:tcBorders>
            <w:shd w:val="clear" w:color="auto" w:fill="auto"/>
            <w:noWrap/>
            <w:vAlign w:val="center"/>
            <w:hideMark/>
          </w:tcPr>
          <w:p w14:paraId="070C166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1,720</w:t>
            </w:r>
          </w:p>
        </w:tc>
        <w:tc>
          <w:tcPr>
            <w:tcW w:w="882" w:type="dxa"/>
            <w:tcBorders>
              <w:top w:val="nil"/>
              <w:left w:val="nil"/>
              <w:bottom w:val="single" w:sz="8" w:space="0" w:color="auto"/>
              <w:right w:val="single" w:sz="8" w:space="0" w:color="auto"/>
            </w:tcBorders>
            <w:shd w:val="clear" w:color="auto" w:fill="auto"/>
            <w:noWrap/>
            <w:vAlign w:val="center"/>
            <w:hideMark/>
          </w:tcPr>
          <w:p w14:paraId="75C396B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1,530</w:t>
            </w:r>
          </w:p>
        </w:tc>
        <w:tc>
          <w:tcPr>
            <w:tcW w:w="882" w:type="dxa"/>
            <w:tcBorders>
              <w:top w:val="nil"/>
              <w:left w:val="nil"/>
              <w:bottom w:val="single" w:sz="8" w:space="0" w:color="auto"/>
              <w:right w:val="single" w:sz="8" w:space="0" w:color="auto"/>
            </w:tcBorders>
            <w:shd w:val="clear" w:color="auto" w:fill="auto"/>
            <w:noWrap/>
            <w:vAlign w:val="center"/>
            <w:hideMark/>
          </w:tcPr>
          <w:p w14:paraId="6B7A315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1,892</w:t>
            </w:r>
          </w:p>
        </w:tc>
        <w:tc>
          <w:tcPr>
            <w:tcW w:w="882" w:type="dxa"/>
            <w:tcBorders>
              <w:top w:val="nil"/>
              <w:left w:val="nil"/>
              <w:bottom w:val="single" w:sz="8" w:space="0" w:color="auto"/>
              <w:right w:val="single" w:sz="8" w:space="0" w:color="auto"/>
            </w:tcBorders>
            <w:shd w:val="clear" w:color="auto" w:fill="auto"/>
            <w:noWrap/>
            <w:vAlign w:val="center"/>
            <w:hideMark/>
          </w:tcPr>
          <w:p w14:paraId="49C3B37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1,864</w:t>
            </w:r>
          </w:p>
        </w:tc>
        <w:tc>
          <w:tcPr>
            <w:tcW w:w="882" w:type="dxa"/>
            <w:tcBorders>
              <w:top w:val="nil"/>
              <w:left w:val="nil"/>
              <w:bottom w:val="single" w:sz="8" w:space="0" w:color="auto"/>
              <w:right w:val="single" w:sz="8" w:space="0" w:color="auto"/>
            </w:tcBorders>
            <w:shd w:val="clear" w:color="auto" w:fill="auto"/>
            <w:noWrap/>
            <w:vAlign w:val="center"/>
            <w:hideMark/>
          </w:tcPr>
          <w:p w14:paraId="73C7D1F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1,808</w:t>
            </w:r>
          </w:p>
        </w:tc>
      </w:tr>
      <w:tr w:rsidR="00CD01A6" w:rsidRPr="00CD01A6" w14:paraId="739CAE78"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6101AFFA"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Hotels and restaurants</w:t>
            </w:r>
          </w:p>
        </w:tc>
        <w:tc>
          <w:tcPr>
            <w:tcW w:w="882" w:type="dxa"/>
            <w:tcBorders>
              <w:top w:val="nil"/>
              <w:left w:val="nil"/>
              <w:bottom w:val="single" w:sz="8" w:space="0" w:color="auto"/>
              <w:right w:val="single" w:sz="8" w:space="0" w:color="auto"/>
            </w:tcBorders>
            <w:shd w:val="clear" w:color="auto" w:fill="auto"/>
            <w:noWrap/>
            <w:vAlign w:val="center"/>
            <w:hideMark/>
          </w:tcPr>
          <w:p w14:paraId="18C8F07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2,067</w:t>
            </w:r>
          </w:p>
        </w:tc>
        <w:tc>
          <w:tcPr>
            <w:tcW w:w="882" w:type="dxa"/>
            <w:tcBorders>
              <w:top w:val="nil"/>
              <w:left w:val="nil"/>
              <w:bottom w:val="single" w:sz="8" w:space="0" w:color="auto"/>
              <w:right w:val="single" w:sz="8" w:space="0" w:color="auto"/>
            </w:tcBorders>
            <w:shd w:val="clear" w:color="auto" w:fill="auto"/>
            <w:noWrap/>
            <w:vAlign w:val="center"/>
            <w:hideMark/>
          </w:tcPr>
          <w:p w14:paraId="6FBE25F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2,051</w:t>
            </w:r>
          </w:p>
        </w:tc>
        <w:tc>
          <w:tcPr>
            <w:tcW w:w="882" w:type="dxa"/>
            <w:tcBorders>
              <w:top w:val="nil"/>
              <w:left w:val="nil"/>
              <w:bottom w:val="single" w:sz="8" w:space="0" w:color="auto"/>
              <w:right w:val="single" w:sz="8" w:space="0" w:color="auto"/>
            </w:tcBorders>
            <w:shd w:val="clear" w:color="auto" w:fill="auto"/>
            <w:noWrap/>
            <w:vAlign w:val="center"/>
            <w:hideMark/>
          </w:tcPr>
          <w:p w14:paraId="6CC2CCD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2,045</w:t>
            </w:r>
          </w:p>
        </w:tc>
        <w:tc>
          <w:tcPr>
            <w:tcW w:w="882" w:type="dxa"/>
            <w:tcBorders>
              <w:top w:val="nil"/>
              <w:left w:val="nil"/>
              <w:bottom w:val="single" w:sz="8" w:space="0" w:color="auto"/>
              <w:right w:val="single" w:sz="8" w:space="0" w:color="auto"/>
            </w:tcBorders>
            <w:shd w:val="clear" w:color="auto" w:fill="auto"/>
            <w:noWrap/>
            <w:vAlign w:val="center"/>
            <w:hideMark/>
          </w:tcPr>
          <w:p w14:paraId="083A489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2,291</w:t>
            </w:r>
          </w:p>
        </w:tc>
        <w:tc>
          <w:tcPr>
            <w:tcW w:w="882" w:type="dxa"/>
            <w:tcBorders>
              <w:top w:val="nil"/>
              <w:left w:val="nil"/>
              <w:bottom w:val="single" w:sz="8" w:space="0" w:color="auto"/>
              <w:right w:val="single" w:sz="8" w:space="0" w:color="auto"/>
            </w:tcBorders>
            <w:shd w:val="clear" w:color="auto" w:fill="auto"/>
            <w:noWrap/>
            <w:vAlign w:val="center"/>
            <w:hideMark/>
          </w:tcPr>
          <w:p w14:paraId="3EFF06D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2,331</w:t>
            </w:r>
          </w:p>
        </w:tc>
        <w:tc>
          <w:tcPr>
            <w:tcW w:w="882" w:type="dxa"/>
            <w:tcBorders>
              <w:top w:val="nil"/>
              <w:left w:val="nil"/>
              <w:bottom w:val="single" w:sz="8" w:space="0" w:color="auto"/>
              <w:right w:val="single" w:sz="8" w:space="0" w:color="auto"/>
            </w:tcBorders>
            <w:shd w:val="clear" w:color="auto" w:fill="auto"/>
            <w:noWrap/>
            <w:vAlign w:val="center"/>
            <w:hideMark/>
          </w:tcPr>
          <w:p w14:paraId="58B6655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2,298</w:t>
            </w:r>
          </w:p>
        </w:tc>
        <w:tc>
          <w:tcPr>
            <w:tcW w:w="882" w:type="dxa"/>
            <w:tcBorders>
              <w:top w:val="nil"/>
              <w:left w:val="nil"/>
              <w:bottom w:val="single" w:sz="8" w:space="0" w:color="auto"/>
              <w:right w:val="single" w:sz="8" w:space="0" w:color="auto"/>
            </w:tcBorders>
            <w:shd w:val="clear" w:color="auto" w:fill="auto"/>
            <w:noWrap/>
            <w:vAlign w:val="center"/>
            <w:hideMark/>
          </w:tcPr>
          <w:p w14:paraId="685A580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2,335</w:t>
            </w:r>
          </w:p>
        </w:tc>
        <w:tc>
          <w:tcPr>
            <w:tcW w:w="882" w:type="dxa"/>
            <w:tcBorders>
              <w:top w:val="nil"/>
              <w:left w:val="nil"/>
              <w:bottom w:val="single" w:sz="8" w:space="0" w:color="auto"/>
              <w:right w:val="single" w:sz="8" w:space="0" w:color="auto"/>
            </w:tcBorders>
            <w:shd w:val="clear" w:color="auto" w:fill="auto"/>
            <w:noWrap/>
            <w:vAlign w:val="center"/>
            <w:hideMark/>
          </w:tcPr>
          <w:p w14:paraId="6CF0D35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2,473</w:t>
            </w:r>
          </w:p>
        </w:tc>
        <w:tc>
          <w:tcPr>
            <w:tcW w:w="882" w:type="dxa"/>
            <w:tcBorders>
              <w:top w:val="nil"/>
              <w:left w:val="nil"/>
              <w:bottom w:val="single" w:sz="8" w:space="0" w:color="auto"/>
              <w:right w:val="single" w:sz="8" w:space="0" w:color="auto"/>
            </w:tcBorders>
            <w:shd w:val="clear" w:color="auto" w:fill="auto"/>
            <w:noWrap/>
            <w:vAlign w:val="center"/>
            <w:hideMark/>
          </w:tcPr>
          <w:p w14:paraId="6DE7E08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2,618</w:t>
            </w:r>
          </w:p>
        </w:tc>
      </w:tr>
      <w:tr w:rsidR="00CD01A6" w:rsidRPr="00CD01A6" w14:paraId="15F7635F"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5CDE2A4D"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Land transport</w:t>
            </w:r>
          </w:p>
        </w:tc>
        <w:tc>
          <w:tcPr>
            <w:tcW w:w="882" w:type="dxa"/>
            <w:tcBorders>
              <w:top w:val="nil"/>
              <w:left w:val="nil"/>
              <w:bottom w:val="single" w:sz="8" w:space="0" w:color="auto"/>
              <w:right w:val="single" w:sz="8" w:space="0" w:color="auto"/>
            </w:tcBorders>
            <w:shd w:val="clear" w:color="auto" w:fill="auto"/>
            <w:noWrap/>
            <w:vAlign w:val="center"/>
            <w:hideMark/>
          </w:tcPr>
          <w:p w14:paraId="5209BDC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89</w:t>
            </w:r>
          </w:p>
        </w:tc>
        <w:tc>
          <w:tcPr>
            <w:tcW w:w="882" w:type="dxa"/>
            <w:tcBorders>
              <w:top w:val="nil"/>
              <w:left w:val="nil"/>
              <w:bottom w:val="single" w:sz="8" w:space="0" w:color="auto"/>
              <w:right w:val="single" w:sz="8" w:space="0" w:color="auto"/>
            </w:tcBorders>
            <w:shd w:val="clear" w:color="auto" w:fill="auto"/>
            <w:noWrap/>
            <w:vAlign w:val="center"/>
            <w:hideMark/>
          </w:tcPr>
          <w:p w14:paraId="5AC2C4D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83</w:t>
            </w:r>
          </w:p>
        </w:tc>
        <w:tc>
          <w:tcPr>
            <w:tcW w:w="882" w:type="dxa"/>
            <w:tcBorders>
              <w:top w:val="nil"/>
              <w:left w:val="nil"/>
              <w:bottom w:val="single" w:sz="8" w:space="0" w:color="auto"/>
              <w:right w:val="single" w:sz="8" w:space="0" w:color="auto"/>
            </w:tcBorders>
            <w:shd w:val="clear" w:color="auto" w:fill="auto"/>
            <w:noWrap/>
            <w:vAlign w:val="center"/>
            <w:hideMark/>
          </w:tcPr>
          <w:p w14:paraId="7D06AA3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77</w:t>
            </w:r>
          </w:p>
        </w:tc>
        <w:tc>
          <w:tcPr>
            <w:tcW w:w="882" w:type="dxa"/>
            <w:tcBorders>
              <w:top w:val="nil"/>
              <w:left w:val="nil"/>
              <w:bottom w:val="single" w:sz="8" w:space="0" w:color="auto"/>
              <w:right w:val="single" w:sz="8" w:space="0" w:color="auto"/>
            </w:tcBorders>
            <w:shd w:val="clear" w:color="auto" w:fill="auto"/>
            <w:noWrap/>
            <w:vAlign w:val="center"/>
            <w:hideMark/>
          </w:tcPr>
          <w:p w14:paraId="03BC398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84</w:t>
            </w:r>
          </w:p>
        </w:tc>
        <w:tc>
          <w:tcPr>
            <w:tcW w:w="882" w:type="dxa"/>
            <w:tcBorders>
              <w:top w:val="nil"/>
              <w:left w:val="nil"/>
              <w:bottom w:val="single" w:sz="8" w:space="0" w:color="auto"/>
              <w:right w:val="single" w:sz="8" w:space="0" w:color="auto"/>
            </w:tcBorders>
            <w:shd w:val="clear" w:color="auto" w:fill="auto"/>
            <w:noWrap/>
            <w:vAlign w:val="center"/>
            <w:hideMark/>
          </w:tcPr>
          <w:p w14:paraId="66F8939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79</w:t>
            </w:r>
          </w:p>
        </w:tc>
        <w:tc>
          <w:tcPr>
            <w:tcW w:w="882" w:type="dxa"/>
            <w:tcBorders>
              <w:top w:val="nil"/>
              <w:left w:val="nil"/>
              <w:bottom w:val="single" w:sz="8" w:space="0" w:color="auto"/>
              <w:right w:val="single" w:sz="8" w:space="0" w:color="auto"/>
            </w:tcBorders>
            <w:shd w:val="clear" w:color="auto" w:fill="auto"/>
            <w:noWrap/>
            <w:vAlign w:val="center"/>
            <w:hideMark/>
          </w:tcPr>
          <w:p w14:paraId="6942D8A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74</w:t>
            </w:r>
          </w:p>
        </w:tc>
        <w:tc>
          <w:tcPr>
            <w:tcW w:w="882" w:type="dxa"/>
            <w:tcBorders>
              <w:top w:val="nil"/>
              <w:left w:val="nil"/>
              <w:bottom w:val="single" w:sz="8" w:space="0" w:color="auto"/>
              <w:right w:val="single" w:sz="8" w:space="0" w:color="auto"/>
            </w:tcBorders>
            <w:shd w:val="clear" w:color="auto" w:fill="auto"/>
            <w:noWrap/>
            <w:vAlign w:val="center"/>
            <w:hideMark/>
          </w:tcPr>
          <w:p w14:paraId="447D6AF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76</w:t>
            </w:r>
          </w:p>
        </w:tc>
        <w:tc>
          <w:tcPr>
            <w:tcW w:w="882" w:type="dxa"/>
            <w:tcBorders>
              <w:top w:val="nil"/>
              <w:left w:val="nil"/>
              <w:bottom w:val="single" w:sz="8" w:space="0" w:color="auto"/>
              <w:right w:val="single" w:sz="8" w:space="0" w:color="auto"/>
            </w:tcBorders>
            <w:shd w:val="clear" w:color="auto" w:fill="auto"/>
            <w:noWrap/>
            <w:vAlign w:val="center"/>
            <w:hideMark/>
          </w:tcPr>
          <w:p w14:paraId="1A7E1ED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78</w:t>
            </w:r>
          </w:p>
        </w:tc>
        <w:tc>
          <w:tcPr>
            <w:tcW w:w="882" w:type="dxa"/>
            <w:tcBorders>
              <w:top w:val="nil"/>
              <w:left w:val="nil"/>
              <w:bottom w:val="single" w:sz="8" w:space="0" w:color="auto"/>
              <w:right w:val="single" w:sz="8" w:space="0" w:color="auto"/>
            </w:tcBorders>
            <w:shd w:val="clear" w:color="auto" w:fill="auto"/>
            <w:noWrap/>
            <w:vAlign w:val="center"/>
            <w:hideMark/>
          </w:tcPr>
          <w:p w14:paraId="7372CB8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85</w:t>
            </w:r>
          </w:p>
        </w:tc>
      </w:tr>
      <w:tr w:rsidR="00CD01A6" w:rsidRPr="00CD01A6" w14:paraId="78DD8455"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4EABFF43"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Water transport</w:t>
            </w:r>
          </w:p>
        </w:tc>
        <w:tc>
          <w:tcPr>
            <w:tcW w:w="882" w:type="dxa"/>
            <w:tcBorders>
              <w:top w:val="nil"/>
              <w:left w:val="nil"/>
              <w:bottom w:val="single" w:sz="8" w:space="0" w:color="auto"/>
              <w:right w:val="single" w:sz="8" w:space="0" w:color="auto"/>
            </w:tcBorders>
            <w:shd w:val="clear" w:color="auto" w:fill="auto"/>
            <w:noWrap/>
            <w:vAlign w:val="center"/>
            <w:hideMark/>
          </w:tcPr>
          <w:p w14:paraId="376C9FA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5D36B71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171AE83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7E4C41C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4E8546E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69FE592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5DAECDF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w:t>
            </w:r>
          </w:p>
        </w:tc>
        <w:tc>
          <w:tcPr>
            <w:tcW w:w="882" w:type="dxa"/>
            <w:tcBorders>
              <w:top w:val="nil"/>
              <w:left w:val="nil"/>
              <w:bottom w:val="single" w:sz="8" w:space="0" w:color="auto"/>
              <w:right w:val="single" w:sz="8" w:space="0" w:color="auto"/>
            </w:tcBorders>
            <w:shd w:val="clear" w:color="auto" w:fill="auto"/>
            <w:noWrap/>
            <w:vAlign w:val="center"/>
            <w:hideMark/>
          </w:tcPr>
          <w:p w14:paraId="16212BD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w:t>
            </w:r>
          </w:p>
        </w:tc>
        <w:tc>
          <w:tcPr>
            <w:tcW w:w="882" w:type="dxa"/>
            <w:tcBorders>
              <w:top w:val="nil"/>
              <w:left w:val="nil"/>
              <w:bottom w:val="single" w:sz="8" w:space="0" w:color="auto"/>
              <w:right w:val="single" w:sz="8" w:space="0" w:color="auto"/>
            </w:tcBorders>
            <w:shd w:val="clear" w:color="auto" w:fill="auto"/>
            <w:noWrap/>
            <w:vAlign w:val="center"/>
            <w:hideMark/>
          </w:tcPr>
          <w:p w14:paraId="119AC0A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w:t>
            </w:r>
          </w:p>
        </w:tc>
      </w:tr>
      <w:tr w:rsidR="00CD01A6" w:rsidRPr="00CD01A6" w14:paraId="5912B5DF"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652A9D86"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Air transport</w:t>
            </w:r>
          </w:p>
        </w:tc>
        <w:tc>
          <w:tcPr>
            <w:tcW w:w="882" w:type="dxa"/>
            <w:tcBorders>
              <w:top w:val="nil"/>
              <w:left w:val="nil"/>
              <w:bottom w:val="single" w:sz="8" w:space="0" w:color="auto"/>
              <w:right w:val="single" w:sz="8" w:space="0" w:color="auto"/>
            </w:tcBorders>
            <w:shd w:val="clear" w:color="auto" w:fill="auto"/>
            <w:noWrap/>
            <w:vAlign w:val="center"/>
            <w:hideMark/>
          </w:tcPr>
          <w:p w14:paraId="2EEA063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115</w:t>
            </w:r>
          </w:p>
        </w:tc>
        <w:tc>
          <w:tcPr>
            <w:tcW w:w="882" w:type="dxa"/>
            <w:tcBorders>
              <w:top w:val="nil"/>
              <w:left w:val="nil"/>
              <w:bottom w:val="single" w:sz="8" w:space="0" w:color="auto"/>
              <w:right w:val="single" w:sz="8" w:space="0" w:color="auto"/>
            </w:tcBorders>
            <w:shd w:val="clear" w:color="auto" w:fill="auto"/>
            <w:noWrap/>
            <w:vAlign w:val="center"/>
            <w:hideMark/>
          </w:tcPr>
          <w:p w14:paraId="62FCE1A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108</w:t>
            </w:r>
          </w:p>
        </w:tc>
        <w:tc>
          <w:tcPr>
            <w:tcW w:w="882" w:type="dxa"/>
            <w:tcBorders>
              <w:top w:val="nil"/>
              <w:left w:val="nil"/>
              <w:bottom w:val="single" w:sz="8" w:space="0" w:color="auto"/>
              <w:right w:val="single" w:sz="8" w:space="0" w:color="auto"/>
            </w:tcBorders>
            <w:shd w:val="clear" w:color="auto" w:fill="auto"/>
            <w:noWrap/>
            <w:vAlign w:val="center"/>
            <w:hideMark/>
          </w:tcPr>
          <w:p w14:paraId="1A6927D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102</w:t>
            </w:r>
          </w:p>
        </w:tc>
        <w:tc>
          <w:tcPr>
            <w:tcW w:w="882" w:type="dxa"/>
            <w:tcBorders>
              <w:top w:val="nil"/>
              <w:left w:val="nil"/>
              <w:bottom w:val="single" w:sz="8" w:space="0" w:color="auto"/>
              <w:right w:val="single" w:sz="8" w:space="0" w:color="auto"/>
            </w:tcBorders>
            <w:shd w:val="clear" w:color="auto" w:fill="auto"/>
            <w:noWrap/>
            <w:vAlign w:val="center"/>
            <w:hideMark/>
          </w:tcPr>
          <w:p w14:paraId="4F2B60F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111</w:t>
            </w:r>
          </w:p>
        </w:tc>
        <w:tc>
          <w:tcPr>
            <w:tcW w:w="882" w:type="dxa"/>
            <w:tcBorders>
              <w:top w:val="nil"/>
              <w:left w:val="nil"/>
              <w:bottom w:val="single" w:sz="8" w:space="0" w:color="auto"/>
              <w:right w:val="single" w:sz="8" w:space="0" w:color="auto"/>
            </w:tcBorders>
            <w:shd w:val="clear" w:color="auto" w:fill="auto"/>
            <w:noWrap/>
            <w:vAlign w:val="center"/>
            <w:hideMark/>
          </w:tcPr>
          <w:p w14:paraId="4E32C99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108</w:t>
            </w:r>
          </w:p>
        </w:tc>
        <w:tc>
          <w:tcPr>
            <w:tcW w:w="882" w:type="dxa"/>
            <w:tcBorders>
              <w:top w:val="nil"/>
              <w:left w:val="nil"/>
              <w:bottom w:val="single" w:sz="8" w:space="0" w:color="auto"/>
              <w:right w:val="single" w:sz="8" w:space="0" w:color="auto"/>
            </w:tcBorders>
            <w:shd w:val="clear" w:color="auto" w:fill="auto"/>
            <w:noWrap/>
            <w:vAlign w:val="center"/>
            <w:hideMark/>
          </w:tcPr>
          <w:p w14:paraId="0D6D00C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117</w:t>
            </w:r>
          </w:p>
        </w:tc>
        <w:tc>
          <w:tcPr>
            <w:tcW w:w="882" w:type="dxa"/>
            <w:tcBorders>
              <w:top w:val="nil"/>
              <w:left w:val="nil"/>
              <w:bottom w:val="single" w:sz="8" w:space="0" w:color="auto"/>
              <w:right w:val="single" w:sz="8" w:space="0" w:color="auto"/>
            </w:tcBorders>
            <w:shd w:val="clear" w:color="auto" w:fill="auto"/>
            <w:noWrap/>
            <w:vAlign w:val="center"/>
            <w:hideMark/>
          </w:tcPr>
          <w:p w14:paraId="29C4628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99</w:t>
            </w:r>
          </w:p>
        </w:tc>
        <w:tc>
          <w:tcPr>
            <w:tcW w:w="882" w:type="dxa"/>
            <w:tcBorders>
              <w:top w:val="nil"/>
              <w:left w:val="nil"/>
              <w:bottom w:val="single" w:sz="8" w:space="0" w:color="auto"/>
              <w:right w:val="single" w:sz="8" w:space="0" w:color="auto"/>
            </w:tcBorders>
            <w:shd w:val="clear" w:color="auto" w:fill="auto"/>
            <w:noWrap/>
            <w:vAlign w:val="center"/>
            <w:hideMark/>
          </w:tcPr>
          <w:p w14:paraId="6E03EB3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110</w:t>
            </w:r>
          </w:p>
        </w:tc>
        <w:tc>
          <w:tcPr>
            <w:tcW w:w="882" w:type="dxa"/>
            <w:tcBorders>
              <w:top w:val="nil"/>
              <w:left w:val="nil"/>
              <w:bottom w:val="single" w:sz="8" w:space="0" w:color="auto"/>
              <w:right w:val="single" w:sz="8" w:space="0" w:color="auto"/>
            </w:tcBorders>
            <w:shd w:val="clear" w:color="auto" w:fill="auto"/>
            <w:noWrap/>
            <w:vAlign w:val="center"/>
            <w:hideMark/>
          </w:tcPr>
          <w:p w14:paraId="2764977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115</w:t>
            </w:r>
          </w:p>
        </w:tc>
      </w:tr>
      <w:tr w:rsidR="00CD01A6" w:rsidRPr="00CD01A6" w14:paraId="6C0C0808"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3DD81476"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Travel agencies</w:t>
            </w:r>
          </w:p>
        </w:tc>
        <w:tc>
          <w:tcPr>
            <w:tcW w:w="882" w:type="dxa"/>
            <w:tcBorders>
              <w:top w:val="nil"/>
              <w:left w:val="nil"/>
              <w:bottom w:val="single" w:sz="8" w:space="0" w:color="auto"/>
              <w:right w:val="single" w:sz="8" w:space="0" w:color="auto"/>
            </w:tcBorders>
            <w:shd w:val="clear" w:color="auto" w:fill="auto"/>
            <w:noWrap/>
            <w:vAlign w:val="center"/>
            <w:hideMark/>
          </w:tcPr>
          <w:p w14:paraId="2595D4A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64</w:t>
            </w:r>
          </w:p>
        </w:tc>
        <w:tc>
          <w:tcPr>
            <w:tcW w:w="882" w:type="dxa"/>
            <w:tcBorders>
              <w:top w:val="nil"/>
              <w:left w:val="nil"/>
              <w:bottom w:val="single" w:sz="8" w:space="0" w:color="auto"/>
              <w:right w:val="single" w:sz="8" w:space="0" w:color="auto"/>
            </w:tcBorders>
            <w:shd w:val="clear" w:color="auto" w:fill="auto"/>
            <w:noWrap/>
            <w:vAlign w:val="center"/>
            <w:hideMark/>
          </w:tcPr>
          <w:p w14:paraId="000BBFB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74</w:t>
            </w:r>
          </w:p>
        </w:tc>
        <w:tc>
          <w:tcPr>
            <w:tcW w:w="882" w:type="dxa"/>
            <w:tcBorders>
              <w:top w:val="nil"/>
              <w:left w:val="nil"/>
              <w:bottom w:val="single" w:sz="8" w:space="0" w:color="auto"/>
              <w:right w:val="single" w:sz="8" w:space="0" w:color="auto"/>
            </w:tcBorders>
            <w:shd w:val="clear" w:color="auto" w:fill="auto"/>
            <w:noWrap/>
            <w:vAlign w:val="center"/>
            <w:hideMark/>
          </w:tcPr>
          <w:p w14:paraId="5DC6C06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57</w:t>
            </w:r>
          </w:p>
        </w:tc>
        <w:tc>
          <w:tcPr>
            <w:tcW w:w="882" w:type="dxa"/>
            <w:tcBorders>
              <w:top w:val="nil"/>
              <w:left w:val="nil"/>
              <w:bottom w:val="single" w:sz="8" w:space="0" w:color="auto"/>
              <w:right w:val="single" w:sz="8" w:space="0" w:color="auto"/>
            </w:tcBorders>
            <w:shd w:val="clear" w:color="auto" w:fill="auto"/>
            <w:noWrap/>
            <w:vAlign w:val="center"/>
            <w:hideMark/>
          </w:tcPr>
          <w:p w14:paraId="2CCFD8A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63</w:t>
            </w:r>
          </w:p>
        </w:tc>
        <w:tc>
          <w:tcPr>
            <w:tcW w:w="882" w:type="dxa"/>
            <w:tcBorders>
              <w:top w:val="nil"/>
              <w:left w:val="nil"/>
              <w:bottom w:val="single" w:sz="8" w:space="0" w:color="auto"/>
              <w:right w:val="single" w:sz="8" w:space="0" w:color="auto"/>
            </w:tcBorders>
            <w:shd w:val="clear" w:color="auto" w:fill="auto"/>
            <w:noWrap/>
            <w:vAlign w:val="center"/>
            <w:hideMark/>
          </w:tcPr>
          <w:p w14:paraId="3CB67C3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56</w:t>
            </w:r>
          </w:p>
        </w:tc>
        <w:tc>
          <w:tcPr>
            <w:tcW w:w="882" w:type="dxa"/>
            <w:tcBorders>
              <w:top w:val="nil"/>
              <w:left w:val="nil"/>
              <w:bottom w:val="single" w:sz="8" w:space="0" w:color="auto"/>
              <w:right w:val="single" w:sz="8" w:space="0" w:color="auto"/>
            </w:tcBorders>
            <w:shd w:val="clear" w:color="auto" w:fill="auto"/>
            <w:noWrap/>
            <w:vAlign w:val="center"/>
            <w:hideMark/>
          </w:tcPr>
          <w:p w14:paraId="3FC8411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58</w:t>
            </w:r>
          </w:p>
        </w:tc>
        <w:tc>
          <w:tcPr>
            <w:tcW w:w="882" w:type="dxa"/>
            <w:tcBorders>
              <w:top w:val="nil"/>
              <w:left w:val="nil"/>
              <w:bottom w:val="single" w:sz="8" w:space="0" w:color="auto"/>
              <w:right w:val="single" w:sz="8" w:space="0" w:color="auto"/>
            </w:tcBorders>
            <w:shd w:val="clear" w:color="auto" w:fill="auto"/>
            <w:noWrap/>
            <w:vAlign w:val="center"/>
            <w:hideMark/>
          </w:tcPr>
          <w:p w14:paraId="0076EE6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56</w:t>
            </w:r>
          </w:p>
        </w:tc>
        <w:tc>
          <w:tcPr>
            <w:tcW w:w="882" w:type="dxa"/>
            <w:tcBorders>
              <w:top w:val="nil"/>
              <w:left w:val="nil"/>
              <w:bottom w:val="single" w:sz="8" w:space="0" w:color="auto"/>
              <w:right w:val="single" w:sz="8" w:space="0" w:color="auto"/>
            </w:tcBorders>
            <w:shd w:val="clear" w:color="auto" w:fill="auto"/>
            <w:noWrap/>
            <w:vAlign w:val="center"/>
            <w:hideMark/>
          </w:tcPr>
          <w:p w14:paraId="6DA4720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54</w:t>
            </w:r>
          </w:p>
        </w:tc>
        <w:tc>
          <w:tcPr>
            <w:tcW w:w="882" w:type="dxa"/>
            <w:tcBorders>
              <w:top w:val="nil"/>
              <w:left w:val="nil"/>
              <w:bottom w:val="single" w:sz="8" w:space="0" w:color="auto"/>
              <w:right w:val="single" w:sz="8" w:space="0" w:color="auto"/>
            </w:tcBorders>
            <w:shd w:val="clear" w:color="auto" w:fill="auto"/>
            <w:noWrap/>
            <w:vAlign w:val="center"/>
            <w:hideMark/>
          </w:tcPr>
          <w:p w14:paraId="58B67DF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57</w:t>
            </w:r>
          </w:p>
        </w:tc>
      </w:tr>
      <w:tr w:rsidR="00CD01A6" w:rsidRPr="00CD01A6" w14:paraId="025910CB"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249D12CB"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Telecommunications</w:t>
            </w:r>
          </w:p>
        </w:tc>
        <w:tc>
          <w:tcPr>
            <w:tcW w:w="882" w:type="dxa"/>
            <w:tcBorders>
              <w:top w:val="nil"/>
              <w:left w:val="nil"/>
              <w:bottom w:val="single" w:sz="8" w:space="0" w:color="auto"/>
              <w:right w:val="single" w:sz="8" w:space="0" w:color="auto"/>
            </w:tcBorders>
            <w:shd w:val="clear" w:color="auto" w:fill="auto"/>
            <w:noWrap/>
            <w:vAlign w:val="center"/>
            <w:hideMark/>
          </w:tcPr>
          <w:p w14:paraId="38E6C13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2,335</w:t>
            </w:r>
          </w:p>
        </w:tc>
        <w:tc>
          <w:tcPr>
            <w:tcW w:w="882" w:type="dxa"/>
            <w:tcBorders>
              <w:top w:val="nil"/>
              <w:left w:val="nil"/>
              <w:bottom w:val="single" w:sz="8" w:space="0" w:color="auto"/>
              <w:right w:val="single" w:sz="8" w:space="0" w:color="auto"/>
            </w:tcBorders>
            <w:shd w:val="clear" w:color="auto" w:fill="auto"/>
            <w:noWrap/>
            <w:vAlign w:val="center"/>
            <w:hideMark/>
          </w:tcPr>
          <w:p w14:paraId="078E980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2,354</w:t>
            </w:r>
          </w:p>
        </w:tc>
        <w:tc>
          <w:tcPr>
            <w:tcW w:w="882" w:type="dxa"/>
            <w:tcBorders>
              <w:top w:val="nil"/>
              <w:left w:val="nil"/>
              <w:bottom w:val="single" w:sz="8" w:space="0" w:color="auto"/>
              <w:right w:val="single" w:sz="8" w:space="0" w:color="auto"/>
            </w:tcBorders>
            <w:shd w:val="clear" w:color="auto" w:fill="auto"/>
            <w:noWrap/>
            <w:vAlign w:val="center"/>
            <w:hideMark/>
          </w:tcPr>
          <w:p w14:paraId="0469DCA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2,626</w:t>
            </w:r>
          </w:p>
        </w:tc>
        <w:tc>
          <w:tcPr>
            <w:tcW w:w="882" w:type="dxa"/>
            <w:tcBorders>
              <w:top w:val="nil"/>
              <w:left w:val="nil"/>
              <w:bottom w:val="single" w:sz="8" w:space="0" w:color="auto"/>
              <w:right w:val="single" w:sz="8" w:space="0" w:color="auto"/>
            </w:tcBorders>
            <w:shd w:val="clear" w:color="auto" w:fill="auto"/>
            <w:noWrap/>
            <w:vAlign w:val="center"/>
            <w:hideMark/>
          </w:tcPr>
          <w:p w14:paraId="6C42529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2,601</w:t>
            </w:r>
          </w:p>
        </w:tc>
        <w:tc>
          <w:tcPr>
            <w:tcW w:w="882" w:type="dxa"/>
            <w:tcBorders>
              <w:top w:val="nil"/>
              <w:left w:val="nil"/>
              <w:bottom w:val="single" w:sz="8" w:space="0" w:color="auto"/>
              <w:right w:val="single" w:sz="8" w:space="0" w:color="auto"/>
            </w:tcBorders>
            <w:shd w:val="clear" w:color="auto" w:fill="auto"/>
            <w:noWrap/>
            <w:vAlign w:val="center"/>
            <w:hideMark/>
          </w:tcPr>
          <w:p w14:paraId="47679B5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2,723</w:t>
            </w:r>
          </w:p>
        </w:tc>
        <w:tc>
          <w:tcPr>
            <w:tcW w:w="882" w:type="dxa"/>
            <w:tcBorders>
              <w:top w:val="nil"/>
              <w:left w:val="nil"/>
              <w:bottom w:val="single" w:sz="8" w:space="0" w:color="auto"/>
              <w:right w:val="single" w:sz="8" w:space="0" w:color="auto"/>
            </w:tcBorders>
            <w:shd w:val="clear" w:color="auto" w:fill="auto"/>
            <w:noWrap/>
            <w:vAlign w:val="center"/>
            <w:hideMark/>
          </w:tcPr>
          <w:p w14:paraId="6CBE1CE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2,883</w:t>
            </w:r>
          </w:p>
        </w:tc>
        <w:tc>
          <w:tcPr>
            <w:tcW w:w="882" w:type="dxa"/>
            <w:tcBorders>
              <w:top w:val="nil"/>
              <w:left w:val="nil"/>
              <w:bottom w:val="single" w:sz="8" w:space="0" w:color="auto"/>
              <w:right w:val="single" w:sz="8" w:space="0" w:color="auto"/>
            </w:tcBorders>
            <w:shd w:val="clear" w:color="auto" w:fill="auto"/>
            <w:noWrap/>
            <w:vAlign w:val="center"/>
            <w:hideMark/>
          </w:tcPr>
          <w:p w14:paraId="5467F01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2,873</w:t>
            </w:r>
          </w:p>
        </w:tc>
        <w:tc>
          <w:tcPr>
            <w:tcW w:w="882" w:type="dxa"/>
            <w:tcBorders>
              <w:top w:val="nil"/>
              <w:left w:val="nil"/>
              <w:bottom w:val="single" w:sz="8" w:space="0" w:color="auto"/>
              <w:right w:val="single" w:sz="8" w:space="0" w:color="auto"/>
            </w:tcBorders>
            <w:shd w:val="clear" w:color="auto" w:fill="auto"/>
            <w:noWrap/>
            <w:vAlign w:val="center"/>
            <w:hideMark/>
          </w:tcPr>
          <w:p w14:paraId="3273378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3,155</w:t>
            </w:r>
          </w:p>
        </w:tc>
        <w:tc>
          <w:tcPr>
            <w:tcW w:w="882" w:type="dxa"/>
            <w:tcBorders>
              <w:top w:val="nil"/>
              <w:left w:val="nil"/>
              <w:bottom w:val="single" w:sz="8" w:space="0" w:color="auto"/>
              <w:right w:val="single" w:sz="8" w:space="0" w:color="auto"/>
            </w:tcBorders>
            <w:shd w:val="clear" w:color="auto" w:fill="auto"/>
            <w:noWrap/>
            <w:vAlign w:val="center"/>
            <w:hideMark/>
          </w:tcPr>
          <w:p w14:paraId="0925988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3,402</w:t>
            </w:r>
          </w:p>
        </w:tc>
      </w:tr>
      <w:tr w:rsidR="00CD01A6" w:rsidRPr="00CD01A6" w14:paraId="751A2C67"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2DE5F37F"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Insurance</w:t>
            </w:r>
          </w:p>
        </w:tc>
        <w:tc>
          <w:tcPr>
            <w:tcW w:w="882" w:type="dxa"/>
            <w:tcBorders>
              <w:top w:val="nil"/>
              <w:left w:val="nil"/>
              <w:bottom w:val="single" w:sz="8" w:space="0" w:color="auto"/>
              <w:right w:val="single" w:sz="8" w:space="0" w:color="auto"/>
            </w:tcBorders>
            <w:shd w:val="clear" w:color="auto" w:fill="auto"/>
            <w:noWrap/>
            <w:vAlign w:val="center"/>
            <w:hideMark/>
          </w:tcPr>
          <w:p w14:paraId="69BB080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46</w:t>
            </w:r>
          </w:p>
        </w:tc>
        <w:tc>
          <w:tcPr>
            <w:tcW w:w="882" w:type="dxa"/>
            <w:tcBorders>
              <w:top w:val="nil"/>
              <w:left w:val="nil"/>
              <w:bottom w:val="single" w:sz="8" w:space="0" w:color="auto"/>
              <w:right w:val="single" w:sz="8" w:space="0" w:color="auto"/>
            </w:tcBorders>
            <w:shd w:val="clear" w:color="auto" w:fill="auto"/>
            <w:noWrap/>
            <w:vAlign w:val="center"/>
            <w:hideMark/>
          </w:tcPr>
          <w:p w14:paraId="472F206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43</w:t>
            </w:r>
          </w:p>
        </w:tc>
        <w:tc>
          <w:tcPr>
            <w:tcW w:w="882" w:type="dxa"/>
            <w:tcBorders>
              <w:top w:val="nil"/>
              <w:left w:val="nil"/>
              <w:bottom w:val="single" w:sz="8" w:space="0" w:color="auto"/>
              <w:right w:val="single" w:sz="8" w:space="0" w:color="auto"/>
            </w:tcBorders>
            <w:shd w:val="clear" w:color="auto" w:fill="auto"/>
            <w:noWrap/>
            <w:vAlign w:val="center"/>
            <w:hideMark/>
          </w:tcPr>
          <w:p w14:paraId="75FAC39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106</w:t>
            </w:r>
          </w:p>
        </w:tc>
        <w:tc>
          <w:tcPr>
            <w:tcW w:w="882" w:type="dxa"/>
            <w:tcBorders>
              <w:top w:val="nil"/>
              <w:left w:val="nil"/>
              <w:bottom w:val="single" w:sz="8" w:space="0" w:color="auto"/>
              <w:right w:val="single" w:sz="8" w:space="0" w:color="auto"/>
            </w:tcBorders>
            <w:shd w:val="clear" w:color="auto" w:fill="auto"/>
            <w:noWrap/>
            <w:vAlign w:val="center"/>
            <w:hideMark/>
          </w:tcPr>
          <w:p w14:paraId="302D7BB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112</w:t>
            </w:r>
          </w:p>
        </w:tc>
        <w:tc>
          <w:tcPr>
            <w:tcW w:w="882" w:type="dxa"/>
            <w:tcBorders>
              <w:top w:val="nil"/>
              <w:left w:val="nil"/>
              <w:bottom w:val="single" w:sz="8" w:space="0" w:color="auto"/>
              <w:right w:val="single" w:sz="8" w:space="0" w:color="auto"/>
            </w:tcBorders>
            <w:shd w:val="clear" w:color="auto" w:fill="auto"/>
            <w:noWrap/>
            <w:vAlign w:val="center"/>
            <w:hideMark/>
          </w:tcPr>
          <w:p w14:paraId="5BEF5CC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103</w:t>
            </w:r>
          </w:p>
        </w:tc>
        <w:tc>
          <w:tcPr>
            <w:tcW w:w="882" w:type="dxa"/>
            <w:tcBorders>
              <w:top w:val="nil"/>
              <w:left w:val="nil"/>
              <w:bottom w:val="single" w:sz="8" w:space="0" w:color="auto"/>
              <w:right w:val="single" w:sz="8" w:space="0" w:color="auto"/>
            </w:tcBorders>
            <w:shd w:val="clear" w:color="auto" w:fill="auto"/>
            <w:noWrap/>
            <w:vAlign w:val="center"/>
            <w:hideMark/>
          </w:tcPr>
          <w:p w14:paraId="08C6A3C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100</w:t>
            </w:r>
          </w:p>
        </w:tc>
        <w:tc>
          <w:tcPr>
            <w:tcW w:w="882" w:type="dxa"/>
            <w:tcBorders>
              <w:top w:val="nil"/>
              <w:left w:val="nil"/>
              <w:bottom w:val="single" w:sz="8" w:space="0" w:color="auto"/>
              <w:right w:val="single" w:sz="8" w:space="0" w:color="auto"/>
            </w:tcBorders>
            <w:shd w:val="clear" w:color="auto" w:fill="auto"/>
            <w:noWrap/>
            <w:vAlign w:val="center"/>
            <w:hideMark/>
          </w:tcPr>
          <w:p w14:paraId="47858AD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112</w:t>
            </w:r>
          </w:p>
        </w:tc>
        <w:tc>
          <w:tcPr>
            <w:tcW w:w="882" w:type="dxa"/>
            <w:tcBorders>
              <w:top w:val="nil"/>
              <w:left w:val="nil"/>
              <w:bottom w:val="single" w:sz="8" w:space="0" w:color="auto"/>
              <w:right w:val="single" w:sz="8" w:space="0" w:color="auto"/>
            </w:tcBorders>
            <w:shd w:val="clear" w:color="auto" w:fill="auto"/>
            <w:noWrap/>
            <w:vAlign w:val="center"/>
            <w:hideMark/>
          </w:tcPr>
          <w:p w14:paraId="692D395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120</w:t>
            </w:r>
          </w:p>
        </w:tc>
        <w:tc>
          <w:tcPr>
            <w:tcW w:w="882" w:type="dxa"/>
            <w:tcBorders>
              <w:top w:val="nil"/>
              <w:left w:val="nil"/>
              <w:bottom w:val="single" w:sz="8" w:space="0" w:color="auto"/>
              <w:right w:val="single" w:sz="8" w:space="0" w:color="auto"/>
            </w:tcBorders>
            <w:shd w:val="clear" w:color="auto" w:fill="auto"/>
            <w:noWrap/>
            <w:vAlign w:val="center"/>
            <w:hideMark/>
          </w:tcPr>
          <w:p w14:paraId="06FEB95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137</w:t>
            </w:r>
          </w:p>
        </w:tc>
      </w:tr>
      <w:tr w:rsidR="00CD01A6" w:rsidRPr="00CD01A6" w14:paraId="4E2621CD"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082662C8"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Renting of Machinery/equipment</w:t>
            </w:r>
          </w:p>
        </w:tc>
        <w:tc>
          <w:tcPr>
            <w:tcW w:w="882" w:type="dxa"/>
            <w:tcBorders>
              <w:top w:val="nil"/>
              <w:left w:val="nil"/>
              <w:bottom w:val="single" w:sz="8" w:space="0" w:color="auto"/>
              <w:right w:val="single" w:sz="8" w:space="0" w:color="auto"/>
            </w:tcBorders>
            <w:shd w:val="clear" w:color="auto" w:fill="auto"/>
            <w:noWrap/>
            <w:vAlign w:val="center"/>
            <w:hideMark/>
          </w:tcPr>
          <w:p w14:paraId="43A853C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102</w:t>
            </w:r>
          </w:p>
        </w:tc>
        <w:tc>
          <w:tcPr>
            <w:tcW w:w="882" w:type="dxa"/>
            <w:tcBorders>
              <w:top w:val="nil"/>
              <w:left w:val="nil"/>
              <w:bottom w:val="single" w:sz="8" w:space="0" w:color="auto"/>
              <w:right w:val="single" w:sz="8" w:space="0" w:color="auto"/>
            </w:tcBorders>
            <w:shd w:val="clear" w:color="auto" w:fill="auto"/>
            <w:noWrap/>
            <w:vAlign w:val="center"/>
            <w:hideMark/>
          </w:tcPr>
          <w:p w14:paraId="2BA2807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89</w:t>
            </w:r>
          </w:p>
        </w:tc>
        <w:tc>
          <w:tcPr>
            <w:tcW w:w="882" w:type="dxa"/>
            <w:tcBorders>
              <w:top w:val="nil"/>
              <w:left w:val="nil"/>
              <w:bottom w:val="single" w:sz="8" w:space="0" w:color="auto"/>
              <w:right w:val="single" w:sz="8" w:space="0" w:color="auto"/>
            </w:tcBorders>
            <w:shd w:val="clear" w:color="auto" w:fill="auto"/>
            <w:noWrap/>
            <w:vAlign w:val="center"/>
            <w:hideMark/>
          </w:tcPr>
          <w:p w14:paraId="1427FFA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98</w:t>
            </w:r>
          </w:p>
        </w:tc>
        <w:tc>
          <w:tcPr>
            <w:tcW w:w="882" w:type="dxa"/>
            <w:tcBorders>
              <w:top w:val="nil"/>
              <w:left w:val="nil"/>
              <w:bottom w:val="single" w:sz="8" w:space="0" w:color="auto"/>
              <w:right w:val="single" w:sz="8" w:space="0" w:color="auto"/>
            </w:tcBorders>
            <w:shd w:val="clear" w:color="auto" w:fill="auto"/>
            <w:noWrap/>
            <w:vAlign w:val="center"/>
            <w:hideMark/>
          </w:tcPr>
          <w:p w14:paraId="5D882F2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102</w:t>
            </w:r>
          </w:p>
        </w:tc>
        <w:tc>
          <w:tcPr>
            <w:tcW w:w="882" w:type="dxa"/>
            <w:tcBorders>
              <w:top w:val="nil"/>
              <w:left w:val="nil"/>
              <w:bottom w:val="single" w:sz="8" w:space="0" w:color="auto"/>
              <w:right w:val="single" w:sz="8" w:space="0" w:color="auto"/>
            </w:tcBorders>
            <w:shd w:val="clear" w:color="auto" w:fill="auto"/>
            <w:noWrap/>
            <w:vAlign w:val="center"/>
            <w:hideMark/>
          </w:tcPr>
          <w:p w14:paraId="4C865B9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106</w:t>
            </w:r>
          </w:p>
        </w:tc>
        <w:tc>
          <w:tcPr>
            <w:tcW w:w="882" w:type="dxa"/>
            <w:tcBorders>
              <w:top w:val="nil"/>
              <w:left w:val="nil"/>
              <w:bottom w:val="single" w:sz="8" w:space="0" w:color="auto"/>
              <w:right w:val="single" w:sz="8" w:space="0" w:color="auto"/>
            </w:tcBorders>
            <w:shd w:val="clear" w:color="auto" w:fill="auto"/>
            <w:noWrap/>
            <w:vAlign w:val="center"/>
            <w:hideMark/>
          </w:tcPr>
          <w:p w14:paraId="59756B7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101</w:t>
            </w:r>
          </w:p>
        </w:tc>
        <w:tc>
          <w:tcPr>
            <w:tcW w:w="882" w:type="dxa"/>
            <w:tcBorders>
              <w:top w:val="nil"/>
              <w:left w:val="nil"/>
              <w:bottom w:val="single" w:sz="8" w:space="0" w:color="auto"/>
              <w:right w:val="single" w:sz="8" w:space="0" w:color="auto"/>
            </w:tcBorders>
            <w:shd w:val="clear" w:color="auto" w:fill="auto"/>
            <w:noWrap/>
            <w:vAlign w:val="center"/>
            <w:hideMark/>
          </w:tcPr>
          <w:p w14:paraId="08A81DA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110</w:t>
            </w:r>
          </w:p>
        </w:tc>
        <w:tc>
          <w:tcPr>
            <w:tcW w:w="882" w:type="dxa"/>
            <w:tcBorders>
              <w:top w:val="nil"/>
              <w:left w:val="nil"/>
              <w:bottom w:val="single" w:sz="8" w:space="0" w:color="auto"/>
              <w:right w:val="single" w:sz="8" w:space="0" w:color="auto"/>
            </w:tcBorders>
            <w:shd w:val="clear" w:color="auto" w:fill="auto"/>
            <w:noWrap/>
            <w:vAlign w:val="center"/>
            <w:hideMark/>
          </w:tcPr>
          <w:p w14:paraId="34875C3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91</w:t>
            </w:r>
          </w:p>
        </w:tc>
        <w:tc>
          <w:tcPr>
            <w:tcW w:w="882" w:type="dxa"/>
            <w:tcBorders>
              <w:top w:val="nil"/>
              <w:left w:val="nil"/>
              <w:bottom w:val="single" w:sz="8" w:space="0" w:color="auto"/>
              <w:right w:val="single" w:sz="8" w:space="0" w:color="auto"/>
            </w:tcBorders>
            <w:shd w:val="clear" w:color="auto" w:fill="auto"/>
            <w:noWrap/>
            <w:vAlign w:val="center"/>
            <w:hideMark/>
          </w:tcPr>
          <w:p w14:paraId="47E8EF0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78</w:t>
            </w:r>
          </w:p>
        </w:tc>
      </w:tr>
      <w:tr w:rsidR="00CD01A6" w:rsidRPr="00CD01A6" w14:paraId="567C6BAE"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27EB9BE7"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Education</w:t>
            </w:r>
          </w:p>
        </w:tc>
        <w:tc>
          <w:tcPr>
            <w:tcW w:w="882" w:type="dxa"/>
            <w:tcBorders>
              <w:top w:val="nil"/>
              <w:left w:val="nil"/>
              <w:bottom w:val="single" w:sz="8" w:space="0" w:color="auto"/>
              <w:right w:val="single" w:sz="8" w:space="0" w:color="auto"/>
            </w:tcBorders>
            <w:shd w:val="clear" w:color="auto" w:fill="auto"/>
            <w:noWrap/>
            <w:vAlign w:val="center"/>
            <w:hideMark/>
          </w:tcPr>
          <w:p w14:paraId="14C8AC0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173</w:t>
            </w:r>
          </w:p>
        </w:tc>
        <w:tc>
          <w:tcPr>
            <w:tcW w:w="882" w:type="dxa"/>
            <w:tcBorders>
              <w:top w:val="nil"/>
              <w:left w:val="nil"/>
              <w:bottom w:val="single" w:sz="8" w:space="0" w:color="auto"/>
              <w:right w:val="single" w:sz="8" w:space="0" w:color="auto"/>
            </w:tcBorders>
            <w:shd w:val="clear" w:color="auto" w:fill="auto"/>
            <w:noWrap/>
            <w:vAlign w:val="center"/>
            <w:hideMark/>
          </w:tcPr>
          <w:p w14:paraId="717BA05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184</w:t>
            </w:r>
          </w:p>
        </w:tc>
        <w:tc>
          <w:tcPr>
            <w:tcW w:w="882" w:type="dxa"/>
            <w:tcBorders>
              <w:top w:val="nil"/>
              <w:left w:val="nil"/>
              <w:bottom w:val="single" w:sz="8" w:space="0" w:color="auto"/>
              <w:right w:val="single" w:sz="8" w:space="0" w:color="auto"/>
            </w:tcBorders>
            <w:shd w:val="clear" w:color="auto" w:fill="auto"/>
            <w:noWrap/>
            <w:vAlign w:val="center"/>
            <w:hideMark/>
          </w:tcPr>
          <w:p w14:paraId="2EC22A3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231</w:t>
            </w:r>
          </w:p>
        </w:tc>
        <w:tc>
          <w:tcPr>
            <w:tcW w:w="882" w:type="dxa"/>
            <w:tcBorders>
              <w:top w:val="nil"/>
              <w:left w:val="nil"/>
              <w:bottom w:val="single" w:sz="8" w:space="0" w:color="auto"/>
              <w:right w:val="single" w:sz="8" w:space="0" w:color="auto"/>
            </w:tcBorders>
            <w:shd w:val="clear" w:color="auto" w:fill="auto"/>
            <w:noWrap/>
            <w:vAlign w:val="center"/>
            <w:hideMark/>
          </w:tcPr>
          <w:p w14:paraId="69DAD50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246</w:t>
            </w:r>
          </w:p>
        </w:tc>
        <w:tc>
          <w:tcPr>
            <w:tcW w:w="882" w:type="dxa"/>
            <w:tcBorders>
              <w:top w:val="nil"/>
              <w:left w:val="nil"/>
              <w:bottom w:val="single" w:sz="8" w:space="0" w:color="auto"/>
              <w:right w:val="single" w:sz="8" w:space="0" w:color="auto"/>
            </w:tcBorders>
            <w:shd w:val="clear" w:color="auto" w:fill="auto"/>
            <w:noWrap/>
            <w:vAlign w:val="center"/>
            <w:hideMark/>
          </w:tcPr>
          <w:p w14:paraId="0B2A4A5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249</w:t>
            </w:r>
          </w:p>
        </w:tc>
        <w:tc>
          <w:tcPr>
            <w:tcW w:w="882" w:type="dxa"/>
            <w:tcBorders>
              <w:top w:val="nil"/>
              <w:left w:val="nil"/>
              <w:bottom w:val="single" w:sz="8" w:space="0" w:color="auto"/>
              <w:right w:val="single" w:sz="8" w:space="0" w:color="auto"/>
            </w:tcBorders>
            <w:shd w:val="clear" w:color="auto" w:fill="auto"/>
            <w:noWrap/>
            <w:vAlign w:val="center"/>
            <w:hideMark/>
          </w:tcPr>
          <w:p w14:paraId="7073210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253</w:t>
            </w:r>
          </w:p>
        </w:tc>
        <w:tc>
          <w:tcPr>
            <w:tcW w:w="882" w:type="dxa"/>
            <w:tcBorders>
              <w:top w:val="nil"/>
              <w:left w:val="nil"/>
              <w:bottom w:val="single" w:sz="8" w:space="0" w:color="auto"/>
              <w:right w:val="single" w:sz="8" w:space="0" w:color="auto"/>
            </w:tcBorders>
            <w:shd w:val="clear" w:color="auto" w:fill="auto"/>
            <w:noWrap/>
            <w:vAlign w:val="center"/>
            <w:hideMark/>
          </w:tcPr>
          <w:p w14:paraId="0BC61A0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246</w:t>
            </w:r>
          </w:p>
        </w:tc>
        <w:tc>
          <w:tcPr>
            <w:tcW w:w="882" w:type="dxa"/>
            <w:tcBorders>
              <w:top w:val="nil"/>
              <w:left w:val="nil"/>
              <w:bottom w:val="single" w:sz="8" w:space="0" w:color="auto"/>
              <w:right w:val="single" w:sz="8" w:space="0" w:color="auto"/>
            </w:tcBorders>
            <w:shd w:val="clear" w:color="auto" w:fill="auto"/>
            <w:noWrap/>
            <w:vAlign w:val="center"/>
            <w:hideMark/>
          </w:tcPr>
          <w:p w14:paraId="49E233C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286</w:t>
            </w:r>
          </w:p>
        </w:tc>
        <w:tc>
          <w:tcPr>
            <w:tcW w:w="882" w:type="dxa"/>
            <w:tcBorders>
              <w:top w:val="nil"/>
              <w:left w:val="nil"/>
              <w:bottom w:val="single" w:sz="8" w:space="0" w:color="auto"/>
              <w:right w:val="single" w:sz="8" w:space="0" w:color="auto"/>
            </w:tcBorders>
            <w:shd w:val="clear" w:color="auto" w:fill="auto"/>
            <w:noWrap/>
            <w:vAlign w:val="center"/>
            <w:hideMark/>
          </w:tcPr>
          <w:p w14:paraId="05E8FE9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290</w:t>
            </w:r>
          </w:p>
        </w:tc>
      </w:tr>
      <w:tr w:rsidR="00CD01A6" w:rsidRPr="00CD01A6" w14:paraId="41D206E2"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7E3BD736"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Health and vet services</w:t>
            </w:r>
          </w:p>
        </w:tc>
        <w:tc>
          <w:tcPr>
            <w:tcW w:w="882" w:type="dxa"/>
            <w:tcBorders>
              <w:top w:val="nil"/>
              <w:left w:val="nil"/>
              <w:bottom w:val="single" w:sz="8" w:space="0" w:color="auto"/>
              <w:right w:val="single" w:sz="8" w:space="0" w:color="auto"/>
            </w:tcBorders>
            <w:shd w:val="clear" w:color="auto" w:fill="auto"/>
            <w:noWrap/>
            <w:vAlign w:val="center"/>
            <w:hideMark/>
          </w:tcPr>
          <w:p w14:paraId="58BC2D2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176</w:t>
            </w:r>
          </w:p>
        </w:tc>
        <w:tc>
          <w:tcPr>
            <w:tcW w:w="882" w:type="dxa"/>
            <w:tcBorders>
              <w:top w:val="nil"/>
              <w:left w:val="nil"/>
              <w:bottom w:val="single" w:sz="8" w:space="0" w:color="auto"/>
              <w:right w:val="single" w:sz="8" w:space="0" w:color="auto"/>
            </w:tcBorders>
            <w:shd w:val="clear" w:color="auto" w:fill="auto"/>
            <w:noWrap/>
            <w:vAlign w:val="center"/>
            <w:hideMark/>
          </w:tcPr>
          <w:p w14:paraId="461BFDD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216</w:t>
            </w:r>
          </w:p>
        </w:tc>
        <w:tc>
          <w:tcPr>
            <w:tcW w:w="882" w:type="dxa"/>
            <w:tcBorders>
              <w:top w:val="nil"/>
              <w:left w:val="nil"/>
              <w:bottom w:val="single" w:sz="8" w:space="0" w:color="auto"/>
              <w:right w:val="single" w:sz="8" w:space="0" w:color="auto"/>
            </w:tcBorders>
            <w:shd w:val="clear" w:color="auto" w:fill="auto"/>
            <w:noWrap/>
            <w:vAlign w:val="center"/>
            <w:hideMark/>
          </w:tcPr>
          <w:p w14:paraId="3AE6EDF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214</w:t>
            </w:r>
          </w:p>
        </w:tc>
        <w:tc>
          <w:tcPr>
            <w:tcW w:w="882" w:type="dxa"/>
            <w:tcBorders>
              <w:top w:val="nil"/>
              <w:left w:val="nil"/>
              <w:bottom w:val="single" w:sz="8" w:space="0" w:color="auto"/>
              <w:right w:val="single" w:sz="8" w:space="0" w:color="auto"/>
            </w:tcBorders>
            <w:shd w:val="clear" w:color="auto" w:fill="auto"/>
            <w:noWrap/>
            <w:vAlign w:val="center"/>
            <w:hideMark/>
          </w:tcPr>
          <w:p w14:paraId="4842E42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256</w:t>
            </w:r>
          </w:p>
        </w:tc>
        <w:tc>
          <w:tcPr>
            <w:tcW w:w="882" w:type="dxa"/>
            <w:tcBorders>
              <w:top w:val="nil"/>
              <w:left w:val="nil"/>
              <w:bottom w:val="single" w:sz="8" w:space="0" w:color="auto"/>
              <w:right w:val="single" w:sz="8" w:space="0" w:color="auto"/>
            </w:tcBorders>
            <w:shd w:val="clear" w:color="auto" w:fill="auto"/>
            <w:noWrap/>
            <w:vAlign w:val="center"/>
            <w:hideMark/>
          </w:tcPr>
          <w:p w14:paraId="4938AA4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229</w:t>
            </w:r>
          </w:p>
        </w:tc>
        <w:tc>
          <w:tcPr>
            <w:tcW w:w="882" w:type="dxa"/>
            <w:tcBorders>
              <w:top w:val="nil"/>
              <w:left w:val="nil"/>
              <w:bottom w:val="single" w:sz="8" w:space="0" w:color="auto"/>
              <w:right w:val="single" w:sz="8" w:space="0" w:color="auto"/>
            </w:tcBorders>
            <w:shd w:val="clear" w:color="auto" w:fill="auto"/>
            <w:noWrap/>
            <w:vAlign w:val="center"/>
            <w:hideMark/>
          </w:tcPr>
          <w:p w14:paraId="1DEA33E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224</w:t>
            </w:r>
          </w:p>
        </w:tc>
        <w:tc>
          <w:tcPr>
            <w:tcW w:w="882" w:type="dxa"/>
            <w:tcBorders>
              <w:top w:val="nil"/>
              <w:left w:val="nil"/>
              <w:bottom w:val="single" w:sz="8" w:space="0" w:color="auto"/>
              <w:right w:val="single" w:sz="8" w:space="0" w:color="auto"/>
            </w:tcBorders>
            <w:shd w:val="clear" w:color="auto" w:fill="auto"/>
            <w:noWrap/>
            <w:vAlign w:val="center"/>
            <w:hideMark/>
          </w:tcPr>
          <w:p w14:paraId="3CD5D5E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252</w:t>
            </w:r>
          </w:p>
        </w:tc>
        <w:tc>
          <w:tcPr>
            <w:tcW w:w="882" w:type="dxa"/>
            <w:tcBorders>
              <w:top w:val="nil"/>
              <w:left w:val="nil"/>
              <w:bottom w:val="single" w:sz="8" w:space="0" w:color="auto"/>
              <w:right w:val="single" w:sz="8" w:space="0" w:color="auto"/>
            </w:tcBorders>
            <w:shd w:val="clear" w:color="auto" w:fill="auto"/>
            <w:noWrap/>
            <w:vAlign w:val="center"/>
            <w:hideMark/>
          </w:tcPr>
          <w:p w14:paraId="727C90A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247</w:t>
            </w:r>
          </w:p>
        </w:tc>
        <w:tc>
          <w:tcPr>
            <w:tcW w:w="882" w:type="dxa"/>
            <w:tcBorders>
              <w:top w:val="nil"/>
              <w:left w:val="nil"/>
              <w:bottom w:val="single" w:sz="8" w:space="0" w:color="auto"/>
              <w:right w:val="single" w:sz="8" w:space="0" w:color="auto"/>
            </w:tcBorders>
            <w:shd w:val="clear" w:color="auto" w:fill="auto"/>
            <w:noWrap/>
            <w:vAlign w:val="center"/>
            <w:hideMark/>
          </w:tcPr>
          <w:p w14:paraId="2FC55EC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269</w:t>
            </w:r>
          </w:p>
        </w:tc>
      </w:tr>
      <w:tr w:rsidR="00CD01A6" w:rsidRPr="00CD01A6" w14:paraId="07D90EFF" w14:textId="77777777" w:rsidTr="00B90F2D">
        <w:trPr>
          <w:trHeight w:val="345"/>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315ED8FB" w14:textId="77777777" w:rsidR="00CD01A6" w:rsidRPr="007374F9" w:rsidRDefault="00CD01A6" w:rsidP="007374F9">
            <w:pPr>
              <w:spacing w:after="0" w:line="240" w:lineRule="auto"/>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Sporting activities</w:t>
            </w:r>
          </w:p>
        </w:tc>
        <w:tc>
          <w:tcPr>
            <w:tcW w:w="882" w:type="dxa"/>
            <w:tcBorders>
              <w:top w:val="nil"/>
              <w:left w:val="nil"/>
              <w:bottom w:val="single" w:sz="8" w:space="0" w:color="auto"/>
              <w:right w:val="single" w:sz="8" w:space="0" w:color="auto"/>
            </w:tcBorders>
            <w:shd w:val="clear" w:color="auto" w:fill="auto"/>
            <w:noWrap/>
            <w:vAlign w:val="center"/>
            <w:hideMark/>
          </w:tcPr>
          <w:p w14:paraId="1EB6D69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 </w:t>
            </w:r>
          </w:p>
        </w:tc>
        <w:tc>
          <w:tcPr>
            <w:tcW w:w="882" w:type="dxa"/>
            <w:tcBorders>
              <w:top w:val="nil"/>
              <w:left w:val="nil"/>
              <w:bottom w:val="single" w:sz="8" w:space="0" w:color="auto"/>
              <w:right w:val="single" w:sz="8" w:space="0" w:color="auto"/>
            </w:tcBorders>
            <w:shd w:val="clear" w:color="auto" w:fill="auto"/>
            <w:noWrap/>
            <w:vAlign w:val="center"/>
            <w:hideMark/>
          </w:tcPr>
          <w:p w14:paraId="6753750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 </w:t>
            </w:r>
          </w:p>
        </w:tc>
        <w:tc>
          <w:tcPr>
            <w:tcW w:w="882" w:type="dxa"/>
            <w:tcBorders>
              <w:top w:val="nil"/>
              <w:left w:val="nil"/>
              <w:bottom w:val="single" w:sz="8" w:space="0" w:color="auto"/>
              <w:right w:val="single" w:sz="8" w:space="0" w:color="auto"/>
            </w:tcBorders>
            <w:shd w:val="clear" w:color="auto" w:fill="auto"/>
            <w:noWrap/>
            <w:vAlign w:val="center"/>
            <w:hideMark/>
          </w:tcPr>
          <w:p w14:paraId="07BCCE3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 </w:t>
            </w:r>
          </w:p>
        </w:tc>
        <w:tc>
          <w:tcPr>
            <w:tcW w:w="882" w:type="dxa"/>
            <w:tcBorders>
              <w:top w:val="nil"/>
              <w:left w:val="nil"/>
              <w:bottom w:val="single" w:sz="8" w:space="0" w:color="auto"/>
              <w:right w:val="single" w:sz="8" w:space="0" w:color="auto"/>
            </w:tcBorders>
            <w:shd w:val="clear" w:color="auto" w:fill="auto"/>
            <w:noWrap/>
            <w:vAlign w:val="center"/>
            <w:hideMark/>
          </w:tcPr>
          <w:p w14:paraId="7140749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 </w:t>
            </w:r>
          </w:p>
        </w:tc>
        <w:tc>
          <w:tcPr>
            <w:tcW w:w="882" w:type="dxa"/>
            <w:tcBorders>
              <w:top w:val="nil"/>
              <w:left w:val="nil"/>
              <w:bottom w:val="single" w:sz="8" w:space="0" w:color="auto"/>
              <w:right w:val="single" w:sz="8" w:space="0" w:color="auto"/>
            </w:tcBorders>
            <w:shd w:val="clear" w:color="auto" w:fill="auto"/>
            <w:noWrap/>
            <w:vAlign w:val="center"/>
            <w:hideMark/>
          </w:tcPr>
          <w:p w14:paraId="50C69A4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 </w:t>
            </w:r>
          </w:p>
        </w:tc>
        <w:tc>
          <w:tcPr>
            <w:tcW w:w="882" w:type="dxa"/>
            <w:tcBorders>
              <w:top w:val="nil"/>
              <w:left w:val="nil"/>
              <w:bottom w:val="single" w:sz="8" w:space="0" w:color="auto"/>
              <w:right w:val="single" w:sz="8" w:space="0" w:color="auto"/>
            </w:tcBorders>
            <w:shd w:val="clear" w:color="auto" w:fill="auto"/>
            <w:noWrap/>
            <w:vAlign w:val="center"/>
            <w:hideMark/>
          </w:tcPr>
          <w:p w14:paraId="6E1A722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 </w:t>
            </w:r>
          </w:p>
        </w:tc>
        <w:tc>
          <w:tcPr>
            <w:tcW w:w="882" w:type="dxa"/>
            <w:tcBorders>
              <w:top w:val="nil"/>
              <w:left w:val="nil"/>
              <w:bottom w:val="single" w:sz="8" w:space="0" w:color="auto"/>
              <w:right w:val="single" w:sz="8" w:space="0" w:color="auto"/>
            </w:tcBorders>
            <w:shd w:val="clear" w:color="auto" w:fill="auto"/>
            <w:noWrap/>
            <w:vAlign w:val="center"/>
            <w:hideMark/>
          </w:tcPr>
          <w:p w14:paraId="07996D5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 </w:t>
            </w:r>
          </w:p>
        </w:tc>
        <w:tc>
          <w:tcPr>
            <w:tcW w:w="882" w:type="dxa"/>
            <w:tcBorders>
              <w:top w:val="nil"/>
              <w:left w:val="nil"/>
              <w:bottom w:val="single" w:sz="8" w:space="0" w:color="auto"/>
              <w:right w:val="single" w:sz="8" w:space="0" w:color="auto"/>
            </w:tcBorders>
            <w:shd w:val="clear" w:color="auto" w:fill="auto"/>
            <w:noWrap/>
            <w:vAlign w:val="center"/>
            <w:hideMark/>
          </w:tcPr>
          <w:p w14:paraId="2404D7D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 </w:t>
            </w:r>
          </w:p>
        </w:tc>
        <w:tc>
          <w:tcPr>
            <w:tcW w:w="882" w:type="dxa"/>
            <w:tcBorders>
              <w:top w:val="nil"/>
              <w:left w:val="nil"/>
              <w:bottom w:val="single" w:sz="8" w:space="0" w:color="auto"/>
              <w:right w:val="single" w:sz="8" w:space="0" w:color="auto"/>
            </w:tcBorders>
            <w:shd w:val="clear" w:color="auto" w:fill="auto"/>
            <w:noWrap/>
            <w:vAlign w:val="center"/>
            <w:hideMark/>
          </w:tcPr>
          <w:p w14:paraId="68D9D54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 </w:t>
            </w:r>
          </w:p>
        </w:tc>
      </w:tr>
      <w:tr w:rsidR="00CD01A6" w:rsidRPr="00CD01A6" w14:paraId="0595AD83"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2D20F134" w14:textId="77777777" w:rsidR="00CD01A6" w:rsidRPr="007374F9" w:rsidRDefault="00CD01A6" w:rsidP="007374F9">
            <w:pPr>
              <w:spacing w:after="0" w:line="240" w:lineRule="auto"/>
              <w:jc w:val="right"/>
              <w:rPr>
                <w:rFonts w:ascii="Arial" w:eastAsia="Times New Roman" w:hAnsi="Arial" w:cs="Arial"/>
                <w:i/>
                <w:iCs/>
                <w:color w:val="000000"/>
                <w:sz w:val="20"/>
                <w:lang w:val="en-US" w:eastAsia="en-US"/>
              </w:rPr>
            </w:pPr>
            <w:r w:rsidRPr="007374F9">
              <w:rPr>
                <w:rFonts w:ascii="Arial" w:eastAsia="Times New Roman" w:hAnsi="Arial" w:cs="Arial"/>
                <w:i/>
                <w:iCs/>
                <w:color w:val="000000"/>
                <w:sz w:val="20"/>
                <w:lang w:val="en-US" w:eastAsia="en-US"/>
              </w:rPr>
              <w:t>Dance schools</w:t>
            </w:r>
          </w:p>
        </w:tc>
        <w:tc>
          <w:tcPr>
            <w:tcW w:w="882" w:type="dxa"/>
            <w:tcBorders>
              <w:top w:val="nil"/>
              <w:left w:val="nil"/>
              <w:bottom w:val="single" w:sz="8" w:space="0" w:color="auto"/>
              <w:right w:val="single" w:sz="8" w:space="0" w:color="auto"/>
            </w:tcBorders>
            <w:shd w:val="clear" w:color="auto" w:fill="auto"/>
            <w:noWrap/>
            <w:vAlign w:val="center"/>
            <w:hideMark/>
          </w:tcPr>
          <w:p w14:paraId="63D223F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133</w:t>
            </w:r>
          </w:p>
        </w:tc>
        <w:tc>
          <w:tcPr>
            <w:tcW w:w="882" w:type="dxa"/>
            <w:tcBorders>
              <w:top w:val="nil"/>
              <w:left w:val="nil"/>
              <w:bottom w:val="single" w:sz="8" w:space="0" w:color="auto"/>
              <w:right w:val="single" w:sz="8" w:space="0" w:color="auto"/>
            </w:tcBorders>
            <w:shd w:val="clear" w:color="auto" w:fill="auto"/>
            <w:noWrap/>
            <w:vAlign w:val="center"/>
            <w:hideMark/>
          </w:tcPr>
          <w:p w14:paraId="0FB9BC6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215</w:t>
            </w:r>
          </w:p>
        </w:tc>
        <w:tc>
          <w:tcPr>
            <w:tcW w:w="882" w:type="dxa"/>
            <w:tcBorders>
              <w:top w:val="nil"/>
              <w:left w:val="nil"/>
              <w:bottom w:val="single" w:sz="8" w:space="0" w:color="auto"/>
              <w:right w:val="single" w:sz="8" w:space="0" w:color="auto"/>
            </w:tcBorders>
            <w:shd w:val="clear" w:color="auto" w:fill="auto"/>
            <w:noWrap/>
            <w:vAlign w:val="center"/>
            <w:hideMark/>
          </w:tcPr>
          <w:p w14:paraId="637D8BD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236</w:t>
            </w:r>
          </w:p>
        </w:tc>
        <w:tc>
          <w:tcPr>
            <w:tcW w:w="882" w:type="dxa"/>
            <w:tcBorders>
              <w:top w:val="nil"/>
              <w:left w:val="nil"/>
              <w:bottom w:val="single" w:sz="8" w:space="0" w:color="auto"/>
              <w:right w:val="single" w:sz="8" w:space="0" w:color="auto"/>
            </w:tcBorders>
            <w:shd w:val="clear" w:color="auto" w:fill="auto"/>
            <w:noWrap/>
            <w:vAlign w:val="center"/>
            <w:hideMark/>
          </w:tcPr>
          <w:p w14:paraId="6269A6F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240</w:t>
            </w:r>
          </w:p>
        </w:tc>
        <w:tc>
          <w:tcPr>
            <w:tcW w:w="882" w:type="dxa"/>
            <w:tcBorders>
              <w:top w:val="nil"/>
              <w:left w:val="nil"/>
              <w:bottom w:val="single" w:sz="8" w:space="0" w:color="auto"/>
              <w:right w:val="single" w:sz="8" w:space="0" w:color="auto"/>
            </w:tcBorders>
            <w:shd w:val="clear" w:color="auto" w:fill="auto"/>
            <w:noWrap/>
            <w:vAlign w:val="center"/>
            <w:hideMark/>
          </w:tcPr>
          <w:p w14:paraId="0A36597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242</w:t>
            </w:r>
          </w:p>
        </w:tc>
        <w:tc>
          <w:tcPr>
            <w:tcW w:w="882" w:type="dxa"/>
            <w:tcBorders>
              <w:top w:val="nil"/>
              <w:left w:val="nil"/>
              <w:bottom w:val="single" w:sz="8" w:space="0" w:color="auto"/>
              <w:right w:val="single" w:sz="8" w:space="0" w:color="auto"/>
            </w:tcBorders>
            <w:shd w:val="clear" w:color="auto" w:fill="auto"/>
            <w:noWrap/>
            <w:vAlign w:val="center"/>
            <w:hideMark/>
          </w:tcPr>
          <w:p w14:paraId="62133C5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220</w:t>
            </w:r>
          </w:p>
        </w:tc>
        <w:tc>
          <w:tcPr>
            <w:tcW w:w="882" w:type="dxa"/>
            <w:tcBorders>
              <w:top w:val="nil"/>
              <w:left w:val="nil"/>
              <w:bottom w:val="single" w:sz="8" w:space="0" w:color="auto"/>
              <w:right w:val="single" w:sz="8" w:space="0" w:color="auto"/>
            </w:tcBorders>
            <w:shd w:val="clear" w:color="auto" w:fill="auto"/>
            <w:noWrap/>
            <w:vAlign w:val="center"/>
            <w:hideMark/>
          </w:tcPr>
          <w:p w14:paraId="16FEB71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378</w:t>
            </w:r>
          </w:p>
        </w:tc>
        <w:tc>
          <w:tcPr>
            <w:tcW w:w="882" w:type="dxa"/>
            <w:tcBorders>
              <w:top w:val="nil"/>
              <w:left w:val="nil"/>
              <w:bottom w:val="single" w:sz="8" w:space="0" w:color="auto"/>
              <w:right w:val="single" w:sz="8" w:space="0" w:color="auto"/>
            </w:tcBorders>
            <w:shd w:val="clear" w:color="auto" w:fill="auto"/>
            <w:noWrap/>
            <w:vAlign w:val="center"/>
            <w:hideMark/>
          </w:tcPr>
          <w:p w14:paraId="44C2ACE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457</w:t>
            </w:r>
          </w:p>
        </w:tc>
        <w:tc>
          <w:tcPr>
            <w:tcW w:w="882" w:type="dxa"/>
            <w:tcBorders>
              <w:top w:val="nil"/>
              <w:left w:val="nil"/>
              <w:bottom w:val="single" w:sz="8" w:space="0" w:color="auto"/>
              <w:right w:val="single" w:sz="8" w:space="0" w:color="auto"/>
            </w:tcBorders>
            <w:shd w:val="clear" w:color="auto" w:fill="auto"/>
            <w:noWrap/>
            <w:vAlign w:val="center"/>
            <w:hideMark/>
          </w:tcPr>
          <w:p w14:paraId="7B6FA83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413</w:t>
            </w:r>
          </w:p>
        </w:tc>
      </w:tr>
      <w:tr w:rsidR="00CD01A6" w:rsidRPr="00CD01A6" w14:paraId="23C74FE0"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5A2E388E" w14:textId="77777777" w:rsidR="00CD01A6" w:rsidRPr="007374F9" w:rsidRDefault="00CD01A6" w:rsidP="007374F9">
            <w:pPr>
              <w:spacing w:after="0" w:line="240" w:lineRule="auto"/>
              <w:jc w:val="right"/>
              <w:rPr>
                <w:rFonts w:ascii="Arial" w:eastAsia="Times New Roman" w:hAnsi="Arial" w:cs="Arial"/>
                <w:i/>
                <w:iCs/>
                <w:color w:val="000000"/>
                <w:sz w:val="20"/>
                <w:lang w:val="en-US" w:eastAsia="en-US"/>
              </w:rPr>
            </w:pPr>
            <w:r w:rsidRPr="007374F9">
              <w:rPr>
                <w:rFonts w:ascii="Arial" w:eastAsia="Times New Roman" w:hAnsi="Arial" w:cs="Arial"/>
                <w:i/>
                <w:iCs/>
                <w:color w:val="000000"/>
                <w:sz w:val="20"/>
                <w:lang w:val="en-US" w:eastAsia="en-US"/>
              </w:rPr>
              <w:t>Spectator sports</w:t>
            </w:r>
          </w:p>
        </w:tc>
        <w:tc>
          <w:tcPr>
            <w:tcW w:w="882" w:type="dxa"/>
            <w:tcBorders>
              <w:top w:val="nil"/>
              <w:left w:val="nil"/>
              <w:bottom w:val="single" w:sz="8" w:space="0" w:color="auto"/>
              <w:right w:val="single" w:sz="8" w:space="0" w:color="auto"/>
            </w:tcBorders>
            <w:shd w:val="clear" w:color="auto" w:fill="auto"/>
            <w:noWrap/>
            <w:vAlign w:val="center"/>
            <w:hideMark/>
          </w:tcPr>
          <w:p w14:paraId="3A3C81B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756</w:t>
            </w:r>
          </w:p>
        </w:tc>
        <w:tc>
          <w:tcPr>
            <w:tcW w:w="882" w:type="dxa"/>
            <w:tcBorders>
              <w:top w:val="nil"/>
              <w:left w:val="nil"/>
              <w:bottom w:val="single" w:sz="8" w:space="0" w:color="auto"/>
              <w:right w:val="single" w:sz="8" w:space="0" w:color="auto"/>
            </w:tcBorders>
            <w:shd w:val="clear" w:color="auto" w:fill="auto"/>
            <w:noWrap/>
            <w:vAlign w:val="center"/>
            <w:hideMark/>
          </w:tcPr>
          <w:p w14:paraId="3E4A2DEA"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720</w:t>
            </w:r>
          </w:p>
        </w:tc>
        <w:tc>
          <w:tcPr>
            <w:tcW w:w="882" w:type="dxa"/>
            <w:tcBorders>
              <w:top w:val="nil"/>
              <w:left w:val="nil"/>
              <w:bottom w:val="single" w:sz="8" w:space="0" w:color="auto"/>
              <w:right w:val="single" w:sz="8" w:space="0" w:color="auto"/>
            </w:tcBorders>
            <w:shd w:val="clear" w:color="auto" w:fill="auto"/>
            <w:noWrap/>
            <w:vAlign w:val="center"/>
            <w:hideMark/>
          </w:tcPr>
          <w:p w14:paraId="3ED0465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710</w:t>
            </w:r>
          </w:p>
        </w:tc>
        <w:tc>
          <w:tcPr>
            <w:tcW w:w="882" w:type="dxa"/>
            <w:tcBorders>
              <w:top w:val="nil"/>
              <w:left w:val="nil"/>
              <w:bottom w:val="single" w:sz="8" w:space="0" w:color="auto"/>
              <w:right w:val="single" w:sz="8" w:space="0" w:color="auto"/>
            </w:tcBorders>
            <w:shd w:val="clear" w:color="auto" w:fill="auto"/>
            <w:noWrap/>
            <w:vAlign w:val="center"/>
            <w:hideMark/>
          </w:tcPr>
          <w:p w14:paraId="5726893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782</w:t>
            </w:r>
          </w:p>
        </w:tc>
        <w:tc>
          <w:tcPr>
            <w:tcW w:w="882" w:type="dxa"/>
            <w:tcBorders>
              <w:top w:val="nil"/>
              <w:left w:val="nil"/>
              <w:bottom w:val="single" w:sz="8" w:space="0" w:color="auto"/>
              <w:right w:val="single" w:sz="8" w:space="0" w:color="auto"/>
            </w:tcBorders>
            <w:shd w:val="clear" w:color="auto" w:fill="auto"/>
            <w:noWrap/>
            <w:vAlign w:val="center"/>
            <w:hideMark/>
          </w:tcPr>
          <w:p w14:paraId="7C6BADA4"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742</w:t>
            </w:r>
          </w:p>
        </w:tc>
        <w:tc>
          <w:tcPr>
            <w:tcW w:w="882" w:type="dxa"/>
            <w:tcBorders>
              <w:top w:val="nil"/>
              <w:left w:val="nil"/>
              <w:bottom w:val="single" w:sz="8" w:space="0" w:color="auto"/>
              <w:right w:val="single" w:sz="8" w:space="0" w:color="auto"/>
            </w:tcBorders>
            <w:shd w:val="clear" w:color="auto" w:fill="auto"/>
            <w:noWrap/>
            <w:vAlign w:val="center"/>
            <w:hideMark/>
          </w:tcPr>
          <w:p w14:paraId="49F16D8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780</w:t>
            </w:r>
          </w:p>
        </w:tc>
        <w:tc>
          <w:tcPr>
            <w:tcW w:w="882" w:type="dxa"/>
            <w:tcBorders>
              <w:top w:val="nil"/>
              <w:left w:val="nil"/>
              <w:bottom w:val="single" w:sz="8" w:space="0" w:color="auto"/>
              <w:right w:val="single" w:sz="8" w:space="0" w:color="auto"/>
            </w:tcBorders>
            <w:shd w:val="clear" w:color="auto" w:fill="auto"/>
            <w:noWrap/>
            <w:vAlign w:val="center"/>
            <w:hideMark/>
          </w:tcPr>
          <w:p w14:paraId="4E03C51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782</w:t>
            </w:r>
          </w:p>
        </w:tc>
        <w:tc>
          <w:tcPr>
            <w:tcW w:w="882" w:type="dxa"/>
            <w:tcBorders>
              <w:top w:val="nil"/>
              <w:left w:val="nil"/>
              <w:bottom w:val="single" w:sz="8" w:space="0" w:color="auto"/>
              <w:right w:val="single" w:sz="8" w:space="0" w:color="auto"/>
            </w:tcBorders>
            <w:shd w:val="clear" w:color="auto" w:fill="auto"/>
            <w:noWrap/>
            <w:vAlign w:val="center"/>
            <w:hideMark/>
          </w:tcPr>
          <w:p w14:paraId="01ADA0B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997</w:t>
            </w:r>
          </w:p>
        </w:tc>
        <w:tc>
          <w:tcPr>
            <w:tcW w:w="882" w:type="dxa"/>
            <w:tcBorders>
              <w:top w:val="nil"/>
              <w:left w:val="nil"/>
              <w:bottom w:val="single" w:sz="8" w:space="0" w:color="auto"/>
              <w:right w:val="single" w:sz="8" w:space="0" w:color="auto"/>
            </w:tcBorders>
            <w:shd w:val="clear" w:color="auto" w:fill="auto"/>
            <w:noWrap/>
            <w:vAlign w:val="center"/>
            <w:hideMark/>
          </w:tcPr>
          <w:p w14:paraId="7CFA276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1,044</w:t>
            </w:r>
          </w:p>
        </w:tc>
      </w:tr>
      <w:tr w:rsidR="00CD01A6" w:rsidRPr="00CD01A6" w14:paraId="7D21C200"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305015AC" w14:textId="77777777" w:rsidR="00CD01A6" w:rsidRPr="007374F9" w:rsidRDefault="00CD01A6" w:rsidP="007374F9">
            <w:pPr>
              <w:spacing w:after="0" w:line="240" w:lineRule="auto"/>
              <w:jc w:val="right"/>
              <w:rPr>
                <w:rFonts w:ascii="Arial" w:eastAsia="Times New Roman" w:hAnsi="Arial" w:cs="Arial"/>
                <w:i/>
                <w:iCs/>
                <w:color w:val="000000"/>
                <w:sz w:val="20"/>
                <w:lang w:val="en-US" w:eastAsia="en-US"/>
              </w:rPr>
            </w:pPr>
            <w:r w:rsidRPr="007374F9">
              <w:rPr>
                <w:rFonts w:ascii="Arial" w:eastAsia="Times New Roman" w:hAnsi="Arial" w:cs="Arial"/>
                <w:i/>
                <w:iCs/>
                <w:color w:val="000000"/>
                <w:sz w:val="20"/>
                <w:lang w:val="en-US" w:eastAsia="en-US"/>
              </w:rPr>
              <w:t>Health and fitness</w:t>
            </w:r>
          </w:p>
        </w:tc>
        <w:tc>
          <w:tcPr>
            <w:tcW w:w="882" w:type="dxa"/>
            <w:tcBorders>
              <w:top w:val="nil"/>
              <w:left w:val="nil"/>
              <w:bottom w:val="single" w:sz="8" w:space="0" w:color="auto"/>
              <w:right w:val="single" w:sz="8" w:space="0" w:color="auto"/>
            </w:tcBorders>
            <w:shd w:val="clear" w:color="auto" w:fill="auto"/>
            <w:noWrap/>
            <w:vAlign w:val="center"/>
            <w:hideMark/>
          </w:tcPr>
          <w:p w14:paraId="0B5C446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1,980</w:t>
            </w:r>
          </w:p>
        </w:tc>
        <w:tc>
          <w:tcPr>
            <w:tcW w:w="882" w:type="dxa"/>
            <w:tcBorders>
              <w:top w:val="nil"/>
              <w:left w:val="nil"/>
              <w:bottom w:val="single" w:sz="8" w:space="0" w:color="auto"/>
              <w:right w:val="single" w:sz="8" w:space="0" w:color="auto"/>
            </w:tcBorders>
            <w:shd w:val="clear" w:color="auto" w:fill="auto"/>
            <w:noWrap/>
            <w:vAlign w:val="center"/>
            <w:hideMark/>
          </w:tcPr>
          <w:p w14:paraId="6DB8B98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2,015</w:t>
            </w:r>
          </w:p>
        </w:tc>
        <w:tc>
          <w:tcPr>
            <w:tcW w:w="882" w:type="dxa"/>
            <w:tcBorders>
              <w:top w:val="nil"/>
              <w:left w:val="nil"/>
              <w:bottom w:val="single" w:sz="8" w:space="0" w:color="auto"/>
              <w:right w:val="single" w:sz="8" w:space="0" w:color="auto"/>
            </w:tcBorders>
            <w:shd w:val="clear" w:color="auto" w:fill="auto"/>
            <w:noWrap/>
            <w:vAlign w:val="center"/>
            <w:hideMark/>
          </w:tcPr>
          <w:p w14:paraId="62B2138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2,048</w:t>
            </w:r>
          </w:p>
        </w:tc>
        <w:tc>
          <w:tcPr>
            <w:tcW w:w="882" w:type="dxa"/>
            <w:tcBorders>
              <w:top w:val="nil"/>
              <w:left w:val="nil"/>
              <w:bottom w:val="single" w:sz="8" w:space="0" w:color="auto"/>
              <w:right w:val="single" w:sz="8" w:space="0" w:color="auto"/>
            </w:tcBorders>
            <w:shd w:val="clear" w:color="auto" w:fill="auto"/>
            <w:noWrap/>
            <w:vAlign w:val="center"/>
            <w:hideMark/>
          </w:tcPr>
          <w:p w14:paraId="64A532A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2,130</w:t>
            </w:r>
          </w:p>
        </w:tc>
        <w:tc>
          <w:tcPr>
            <w:tcW w:w="882" w:type="dxa"/>
            <w:tcBorders>
              <w:top w:val="nil"/>
              <w:left w:val="nil"/>
              <w:bottom w:val="single" w:sz="8" w:space="0" w:color="auto"/>
              <w:right w:val="single" w:sz="8" w:space="0" w:color="auto"/>
            </w:tcBorders>
            <w:shd w:val="clear" w:color="auto" w:fill="auto"/>
            <w:noWrap/>
            <w:vAlign w:val="center"/>
            <w:hideMark/>
          </w:tcPr>
          <w:p w14:paraId="3096465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2,230</w:t>
            </w:r>
          </w:p>
        </w:tc>
        <w:tc>
          <w:tcPr>
            <w:tcW w:w="882" w:type="dxa"/>
            <w:tcBorders>
              <w:top w:val="nil"/>
              <w:left w:val="nil"/>
              <w:bottom w:val="single" w:sz="8" w:space="0" w:color="auto"/>
              <w:right w:val="single" w:sz="8" w:space="0" w:color="auto"/>
            </w:tcBorders>
            <w:shd w:val="clear" w:color="auto" w:fill="auto"/>
            <w:noWrap/>
            <w:vAlign w:val="center"/>
            <w:hideMark/>
          </w:tcPr>
          <w:p w14:paraId="1014EDC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1,920</w:t>
            </w:r>
          </w:p>
        </w:tc>
        <w:tc>
          <w:tcPr>
            <w:tcW w:w="882" w:type="dxa"/>
            <w:tcBorders>
              <w:top w:val="nil"/>
              <w:left w:val="nil"/>
              <w:bottom w:val="single" w:sz="8" w:space="0" w:color="auto"/>
              <w:right w:val="single" w:sz="8" w:space="0" w:color="auto"/>
            </w:tcBorders>
            <w:shd w:val="clear" w:color="auto" w:fill="auto"/>
            <w:noWrap/>
            <w:vAlign w:val="center"/>
            <w:hideMark/>
          </w:tcPr>
          <w:p w14:paraId="0DF3401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2,538</w:t>
            </w:r>
          </w:p>
        </w:tc>
        <w:tc>
          <w:tcPr>
            <w:tcW w:w="882" w:type="dxa"/>
            <w:tcBorders>
              <w:top w:val="nil"/>
              <w:left w:val="nil"/>
              <w:bottom w:val="single" w:sz="8" w:space="0" w:color="auto"/>
              <w:right w:val="single" w:sz="8" w:space="0" w:color="auto"/>
            </w:tcBorders>
            <w:shd w:val="clear" w:color="auto" w:fill="auto"/>
            <w:noWrap/>
            <w:vAlign w:val="center"/>
            <w:hideMark/>
          </w:tcPr>
          <w:p w14:paraId="47EE86C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2,565</w:t>
            </w:r>
          </w:p>
        </w:tc>
        <w:tc>
          <w:tcPr>
            <w:tcW w:w="882" w:type="dxa"/>
            <w:tcBorders>
              <w:top w:val="nil"/>
              <w:left w:val="nil"/>
              <w:bottom w:val="single" w:sz="8" w:space="0" w:color="auto"/>
              <w:right w:val="single" w:sz="8" w:space="0" w:color="auto"/>
            </w:tcBorders>
            <w:shd w:val="clear" w:color="auto" w:fill="auto"/>
            <w:noWrap/>
            <w:vAlign w:val="center"/>
            <w:hideMark/>
          </w:tcPr>
          <w:p w14:paraId="24B6352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2,551</w:t>
            </w:r>
          </w:p>
        </w:tc>
      </w:tr>
      <w:tr w:rsidR="00CD01A6" w:rsidRPr="00CD01A6" w14:paraId="0096BB3A"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131C79FB" w14:textId="77777777" w:rsidR="00CD01A6" w:rsidRPr="007374F9" w:rsidRDefault="00CD01A6" w:rsidP="007374F9">
            <w:pPr>
              <w:spacing w:after="0" w:line="240" w:lineRule="auto"/>
              <w:jc w:val="right"/>
              <w:rPr>
                <w:rFonts w:ascii="Arial" w:eastAsia="Times New Roman" w:hAnsi="Arial" w:cs="Arial"/>
                <w:i/>
                <w:iCs/>
                <w:color w:val="000000"/>
                <w:sz w:val="20"/>
                <w:lang w:val="en-US" w:eastAsia="en-US"/>
              </w:rPr>
            </w:pPr>
            <w:r w:rsidRPr="007374F9">
              <w:rPr>
                <w:rFonts w:ascii="Arial" w:eastAsia="Times New Roman" w:hAnsi="Arial" w:cs="Arial"/>
                <w:i/>
                <w:iCs/>
                <w:color w:val="000000"/>
                <w:sz w:val="20"/>
                <w:lang w:val="en-US" w:eastAsia="en-US"/>
              </w:rPr>
              <w:t>Other participant sports</w:t>
            </w:r>
          </w:p>
        </w:tc>
        <w:tc>
          <w:tcPr>
            <w:tcW w:w="882" w:type="dxa"/>
            <w:tcBorders>
              <w:top w:val="nil"/>
              <w:left w:val="nil"/>
              <w:bottom w:val="single" w:sz="8" w:space="0" w:color="auto"/>
              <w:right w:val="single" w:sz="8" w:space="0" w:color="auto"/>
            </w:tcBorders>
            <w:shd w:val="clear" w:color="auto" w:fill="auto"/>
            <w:noWrap/>
            <w:vAlign w:val="center"/>
            <w:hideMark/>
          </w:tcPr>
          <w:p w14:paraId="46804EF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1,720</w:t>
            </w:r>
          </w:p>
        </w:tc>
        <w:tc>
          <w:tcPr>
            <w:tcW w:w="882" w:type="dxa"/>
            <w:tcBorders>
              <w:top w:val="nil"/>
              <w:left w:val="nil"/>
              <w:bottom w:val="single" w:sz="8" w:space="0" w:color="auto"/>
              <w:right w:val="single" w:sz="8" w:space="0" w:color="auto"/>
            </w:tcBorders>
            <w:shd w:val="clear" w:color="auto" w:fill="auto"/>
            <w:noWrap/>
            <w:vAlign w:val="center"/>
            <w:hideMark/>
          </w:tcPr>
          <w:p w14:paraId="4361A608"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1,655</w:t>
            </w:r>
          </w:p>
        </w:tc>
        <w:tc>
          <w:tcPr>
            <w:tcW w:w="882" w:type="dxa"/>
            <w:tcBorders>
              <w:top w:val="nil"/>
              <w:left w:val="nil"/>
              <w:bottom w:val="single" w:sz="8" w:space="0" w:color="auto"/>
              <w:right w:val="single" w:sz="8" w:space="0" w:color="auto"/>
            </w:tcBorders>
            <w:shd w:val="clear" w:color="auto" w:fill="auto"/>
            <w:noWrap/>
            <w:vAlign w:val="center"/>
            <w:hideMark/>
          </w:tcPr>
          <w:p w14:paraId="142B4E0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1,702</w:t>
            </w:r>
          </w:p>
        </w:tc>
        <w:tc>
          <w:tcPr>
            <w:tcW w:w="882" w:type="dxa"/>
            <w:tcBorders>
              <w:top w:val="nil"/>
              <w:left w:val="nil"/>
              <w:bottom w:val="single" w:sz="8" w:space="0" w:color="auto"/>
              <w:right w:val="single" w:sz="8" w:space="0" w:color="auto"/>
            </w:tcBorders>
            <w:shd w:val="clear" w:color="auto" w:fill="auto"/>
            <w:noWrap/>
            <w:vAlign w:val="center"/>
            <w:hideMark/>
          </w:tcPr>
          <w:p w14:paraId="5C5C790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1,695</w:t>
            </w:r>
          </w:p>
        </w:tc>
        <w:tc>
          <w:tcPr>
            <w:tcW w:w="882" w:type="dxa"/>
            <w:tcBorders>
              <w:top w:val="nil"/>
              <w:left w:val="nil"/>
              <w:bottom w:val="single" w:sz="8" w:space="0" w:color="auto"/>
              <w:right w:val="single" w:sz="8" w:space="0" w:color="auto"/>
            </w:tcBorders>
            <w:shd w:val="clear" w:color="auto" w:fill="auto"/>
            <w:noWrap/>
            <w:vAlign w:val="center"/>
            <w:hideMark/>
          </w:tcPr>
          <w:p w14:paraId="629C7E6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1,774</w:t>
            </w:r>
          </w:p>
        </w:tc>
        <w:tc>
          <w:tcPr>
            <w:tcW w:w="882" w:type="dxa"/>
            <w:tcBorders>
              <w:top w:val="nil"/>
              <w:left w:val="nil"/>
              <w:bottom w:val="single" w:sz="8" w:space="0" w:color="auto"/>
              <w:right w:val="single" w:sz="8" w:space="0" w:color="auto"/>
            </w:tcBorders>
            <w:shd w:val="clear" w:color="auto" w:fill="auto"/>
            <w:noWrap/>
            <w:vAlign w:val="center"/>
            <w:hideMark/>
          </w:tcPr>
          <w:p w14:paraId="28AAF6D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1,532</w:t>
            </w:r>
          </w:p>
        </w:tc>
        <w:tc>
          <w:tcPr>
            <w:tcW w:w="882" w:type="dxa"/>
            <w:tcBorders>
              <w:top w:val="nil"/>
              <w:left w:val="nil"/>
              <w:bottom w:val="single" w:sz="8" w:space="0" w:color="auto"/>
              <w:right w:val="single" w:sz="8" w:space="0" w:color="auto"/>
            </w:tcBorders>
            <w:shd w:val="clear" w:color="auto" w:fill="auto"/>
            <w:noWrap/>
            <w:vAlign w:val="center"/>
            <w:hideMark/>
          </w:tcPr>
          <w:p w14:paraId="41CD38E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1,623</w:t>
            </w:r>
          </w:p>
        </w:tc>
        <w:tc>
          <w:tcPr>
            <w:tcW w:w="882" w:type="dxa"/>
            <w:tcBorders>
              <w:top w:val="nil"/>
              <w:left w:val="nil"/>
              <w:bottom w:val="single" w:sz="8" w:space="0" w:color="auto"/>
              <w:right w:val="single" w:sz="8" w:space="0" w:color="auto"/>
            </w:tcBorders>
            <w:shd w:val="clear" w:color="auto" w:fill="auto"/>
            <w:noWrap/>
            <w:vAlign w:val="center"/>
            <w:hideMark/>
          </w:tcPr>
          <w:p w14:paraId="790CCDB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1,754</w:t>
            </w:r>
          </w:p>
        </w:tc>
        <w:tc>
          <w:tcPr>
            <w:tcW w:w="882" w:type="dxa"/>
            <w:tcBorders>
              <w:top w:val="nil"/>
              <w:left w:val="nil"/>
              <w:bottom w:val="single" w:sz="8" w:space="0" w:color="auto"/>
              <w:right w:val="single" w:sz="8" w:space="0" w:color="auto"/>
            </w:tcBorders>
            <w:shd w:val="clear" w:color="auto" w:fill="auto"/>
            <w:noWrap/>
            <w:vAlign w:val="center"/>
            <w:hideMark/>
          </w:tcPr>
          <w:p w14:paraId="7B3D7AA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2,031</w:t>
            </w:r>
          </w:p>
        </w:tc>
      </w:tr>
      <w:tr w:rsidR="00CD01A6" w:rsidRPr="00CD01A6" w14:paraId="34463164"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319944DC" w14:textId="77777777" w:rsidR="00CD01A6" w:rsidRPr="007374F9" w:rsidRDefault="00CD01A6" w:rsidP="007374F9">
            <w:pPr>
              <w:spacing w:after="0" w:line="240" w:lineRule="auto"/>
              <w:jc w:val="right"/>
              <w:rPr>
                <w:rFonts w:ascii="Arial" w:eastAsia="Times New Roman" w:hAnsi="Arial" w:cs="Arial"/>
                <w:i/>
                <w:iCs/>
                <w:color w:val="000000"/>
                <w:sz w:val="20"/>
                <w:lang w:val="en-US" w:eastAsia="en-US"/>
              </w:rPr>
            </w:pPr>
            <w:r w:rsidRPr="007374F9">
              <w:rPr>
                <w:rFonts w:ascii="Arial" w:eastAsia="Times New Roman" w:hAnsi="Arial" w:cs="Arial"/>
                <w:i/>
                <w:iCs/>
                <w:color w:val="000000"/>
                <w:sz w:val="20"/>
                <w:lang w:val="en-US" w:eastAsia="en-US"/>
              </w:rPr>
              <w:t>Sports betting</w:t>
            </w:r>
          </w:p>
        </w:tc>
        <w:tc>
          <w:tcPr>
            <w:tcW w:w="882" w:type="dxa"/>
            <w:tcBorders>
              <w:top w:val="nil"/>
              <w:left w:val="nil"/>
              <w:bottom w:val="single" w:sz="8" w:space="0" w:color="auto"/>
              <w:right w:val="single" w:sz="8" w:space="0" w:color="auto"/>
            </w:tcBorders>
            <w:shd w:val="clear" w:color="auto" w:fill="auto"/>
            <w:noWrap/>
            <w:vAlign w:val="center"/>
            <w:hideMark/>
          </w:tcPr>
          <w:p w14:paraId="5FF38CE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3,162</w:t>
            </w:r>
          </w:p>
        </w:tc>
        <w:tc>
          <w:tcPr>
            <w:tcW w:w="882" w:type="dxa"/>
            <w:tcBorders>
              <w:top w:val="nil"/>
              <w:left w:val="nil"/>
              <w:bottom w:val="single" w:sz="8" w:space="0" w:color="auto"/>
              <w:right w:val="single" w:sz="8" w:space="0" w:color="auto"/>
            </w:tcBorders>
            <w:shd w:val="clear" w:color="auto" w:fill="auto"/>
            <w:noWrap/>
            <w:vAlign w:val="center"/>
            <w:hideMark/>
          </w:tcPr>
          <w:p w14:paraId="1D707AB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3,211</w:t>
            </w:r>
          </w:p>
        </w:tc>
        <w:tc>
          <w:tcPr>
            <w:tcW w:w="882" w:type="dxa"/>
            <w:tcBorders>
              <w:top w:val="nil"/>
              <w:left w:val="nil"/>
              <w:bottom w:val="single" w:sz="8" w:space="0" w:color="auto"/>
              <w:right w:val="single" w:sz="8" w:space="0" w:color="auto"/>
            </w:tcBorders>
            <w:shd w:val="clear" w:color="auto" w:fill="auto"/>
            <w:noWrap/>
            <w:vAlign w:val="center"/>
            <w:hideMark/>
          </w:tcPr>
          <w:p w14:paraId="7F2111C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2,905</w:t>
            </w:r>
          </w:p>
        </w:tc>
        <w:tc>
          <w:tcPr>
            <w:tcW w:w="882" w:type="dxa"/>
            <w:tcBorders>
              <w:top w:val="nil"/>
              <w:left w:val="nil"/>
              <w:bottom w:val="single" w:sz="8" w:space="0" w:color="auto"/>
              <w:right w:val="single" w:sz="8" w:space="0" w:color="auto"/>
            </w:tcBorders>
            <w:shd w:val="clear" w:color="auto" w:fill="auto"/>
            <w:noWrap/>
            <w:vAlign w:val="center"/>
            <w:hideMark/>
          </w:tcPr>
          <w:p w14:paraId="32B3E1D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3,147</w:t>
            </w:r>
          </w:p>
        </w:tc>
        <w:tc>
          <w:tcPr>
            <w:tcW w:w="882" w:type="dxa"/>
            <w:tcBorders>
              <w:top w:val="nil"/>
              <w:left w:val="nil"/>
              <w:bottom w:val="single" w:sz="8" w:space="0" w:color="auto"/>
              <w:right w:val="single" w:sz="8" w:space="0" w:color="auto"/>
            </w:tcBorders>
            <w:shd w:val="clear" w:color="auto" w:fill="auto"/>
            <w:noWrap/>
            <w:vAlign w:val="center"/>
            <w:hideMark/>
          </w:tcPr>
          <w:p w14:paraId="39EB3019"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3,158</w:t>
            </w:r>
          </w:p>
        </w:tc>
        <w:tc>
          <w:tcPr>
            <w:tcW w:w="882" w:type="dxa"/>
            <w:tcBorders>
              <w:top w:val="nil"/>
              <w:left w:val="nil"/>
              <w:bottom w:val="single" w:sz="8" w:space="0" w:color="auto"/>
              <w:right w:val="single" w:sz="8" w:space="0" w:color="auto"/>
            </w:tcBorders>
            <w:shd w:val="clear" w:color="auto" w:fill="auto"/>
            <w:noWrap/>
            <w:vAlign w:val="center"/>
            <w:hideMark/>
          </w:tcPr>
          <w:p w14:paraId="0EA0FDC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2,649</w:t>
            </w:r>
          </w:p>
        </w:tc>
        <w:tc>
          <w:tcPr>
            <w:tcW w:w="882" w:type="dxa"/>
            <w:tcBorders>
              <w:top w:val="nil"/>
              <w:left w:val="nil"/>
              <w:bottom w:val="single" w:sz="8" w:space="0" w:color="auto"/>
              <w:right w:val="single" w:sz="8" w:space="0" w:color="auto"/>
            </w:tcBorders>
            <w:shd w:val="clear" w:color="auto" w:fill="auto"/>
            <w:noWrap/>
            <w:vAlign w:val="center"/>
            <w:hideMark/>
          </w:tcPr>
          <w:p w14:paraId="5133CAAD"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2,591</w:t>
            </w:r>
          </w:p>
        </w:tc>
        <w:tc>
          <w:tcPr>
            <w:tcW w:w="882" w:type="dxa"/>
            <w:tcBorders>
              <w:top w:val="nil"/>
              <w:left w:val="nil"/>
              <w:bottom w:val="single" w:sz="8" w:space="0" w:color="auto"/>
              <w:right w:val="single" w:sz="8" w:space="0" w:color="auto"/>
            </w:tcBorders>
            <w:shd w:val="clear" w:color="auto" w:fill="auto"/>
            <w:noWrap/>
            <w:vAlign w:val="center"/>
            <w:hideMark/>
          </w:tcPr>
          <w:p w14:paraId="4AF3287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2,633</w:t>
            </w:r>
          </w:p>
        </w:tc>
        <w:tc>
          <w:tcPr>
            <w:tcW w:w="882" w:type="dxa"/>
            <w:tcBorders>
              <w:top w:val="nil"/>
              <w:left w:val="nil"/>
              <w:bottom w:val="single" w:sz="8" w:space="0" w:color="auto"/>
              <w:right w:val="single" w:sz="8" w:space="0" w:color="auto"/>
            </w:tcBorders>
            <w:shd w:val="clear" w:color="auto" w:fill="auto"/>
            <w:noWrap/>
            <w:vAlign w:val="center"/>
            <w:hideMark/>
          </w:tcPr>
          <w:p w14:paraId="6D6419F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2,907</w:t>
            </w:r>
          </w:p>
        </w:tc>
      </w:tr>
      <w:tr w:rsidR="00CD01A6" w:rsidRPr="00CD01A6" w14:paraId="59C30D4C" w14:textId="77777777" w:rsidTr="00B90F2D">
        <w:trPr>
          <w:trHeight w:val="284"/>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03E19695" w14:textId="77777777" w:rsidR="00CD01A6" w:rsidRPr="007374F9" w:rsidRDefault="00CD01A6" w:rsidP="007374F9">
            <w:pPr>
              <w:spacing w:after="0" w:line="240" w:lineRule="auto"/>
              <w:jc w:val="right"/>
              <w:rPr>
                <w:rFonts w:ascii="Arial" w:eastAsia="Times New Roman" w:hAnsi="Arial" w:cs="Arial"/>
                <w:i/>
                <w:iCs/>
                <w:color w:val="000000"/>
                <w:sz w:val="20"/>
                <w:lang w:val="en-US" w:eastAsia="en-US"/>
              </w:rPr>
            </w:pPr>
            <w:r w:rsidRPr="007374F9">
              <w:rPr>
                <w:rFonts w:ascii="Arial" w:eastAsia="Times New Roman" w:hAnsi="Arial" w:cs="Arial"/>
                <w:i/>
                <w:iCs/>
                <w:color w:val="000000"/>
                <w:sz w:val="20"/>
                <w:lang w:val="en-US" w:eastAsia="en-US"/>
              </w:rPr>
              <w:t>Boat renting</w:t>
            </w:r>
          </w:p>
        </w:tc>
        <w:tc>
          <w:tcPr>
            <w:tcW w:w="882" w:type="dxa"/>
            <w:tcBorders>
              <w:top w:val="nil"/>
              <w:left w:val="nil"/>
              <w:bottom w:val="single" w:sz="8" w:space="0" w:color="auto"/>
              <w:right w:val="single" w:sz="8" w:space="0" w:color="auto"/>
            </w:tcBorders>
            <w:shd w:val="clear" w:color="auto" w:fill="auto"/>
            <w:noWrap/>
            <w:vAlign w:val="center"/>
            <w:hideMark/>
          </w:tcPr>
          <w:p w14:paraId="005A900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100</w:t>
            </w:r>
          </w:p>
        </w:tc>
        <w:tc>
          <w:tcPr>
            <w:tcW w:w="882" w:type="dxa"/>
            <w:tcBorders>
              <w:top w:val="nil"/>
              <w:left w:val="nil"/>
              <w:bottom w:val="single" w:sz="8" w:space="0" w:color="auto"/>
              <w:right w:val="single" w:sz="8" w:space="0" w:color="auto"/>
            </w:tcBorders>
            <w:shd w:val="clear" w:color="auto" w:fill="auto"/>
            <w:noWrap/>
            <w:vAlign w:val="center"/>
            <w:hideMark/>
          </w:tcPr>
          <w:p w14:paraId="2D53EB0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107</w:t>
            </w:r>
          </w:p>
        </w:tc>
        <w:tc>
          <w:tcPr>
            <w:tcW w:w="882" w:type="dxa"/>
            <w:tcBorders>
              <w:top w:val="nil"/>
              <w:left w:val="nil"/>
              <w:bottom w:val="single" w:sz="8" w:space="0" w:color="auto"/>
              <w:right w:val="single" w:sz="8" w:space="0" w:color="auto"/>
            </w:tcBorders>
            <w:shd w:val="clear" w:color="auto" w:fill="auto"/>
            <w:noWrap/>
            <w:vAlign w:val="center"/>
            <w:hideMark/>
          </w:tcPr>
          <w:p w14:paraId="076B616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114</w:t>
            </w:r>
          </w:p>
        </w:tc>
        <w:tc>
          <w:tcPr>
            <w:tcW w:w="882" w:type="dxa"/>
            <w:tcBorders>
              <w:top w:val="nil"/>
              <w:left w:val="nil"/>
              <w:bottom w:val="single" w:sz="8" w:space="0" w:color="auto"/>
              <w:right w:val="single" w:sz="8" w:space="0" w:color="auto"/>
            </w:tcBorders>
            <w:shd w:val="clear" w:color="auto" w:fill="auto"/>
            <w:noWrap/>
            <w:vAlign w:val="center"/>
            <w:hideMark/>
          </w:tcPr>
          <w:p w14:paraId="3D838A3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112</w:t>
            </w:r>
          </w:p>
        </w:tc>
        <w:tc>
          <w:tcPr>
            <w:tcW w:w="882" w:type="dxa"/>
            <w:tcBorders>
              <w:top w:val="nil"/>
              <w:left w:val="nil"/>
              <w:bottom w:val="single" w:sz="8" w:space="0" w:color="auto"/>
              <w:right w:val="single" w:sz="8" w:space="0" w:color="auto"/>
            </w:tcBorders>
            <w:shd w:val="clear" w:color="auto" w:fill="auto"/>
            <w:noWrap/>
            <w:vAlign w:val="center"/>
            <w:hideMark/>
          </w:tcPr>
          <w:p w14:paraId="7A5996B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112</w:t>
            </w:r>
          </w:p>
        </w:tc>
        <w:tc>
          <w:tcPr>
            <w:tcW w:w="882" w:type="dxa"/>
            <w:tcBorders>
              <w:top w:val="nil"/>
              <w:left w:val="nil"/>
              <w:bottom w:val="single" w:sz="8" w:space="0" w:color="auto"/>
              <w:right w:val="single" w:sz="8" w:space="0" w:color="auto"/>
            </w:tcBorders>
            <w:shd w:val="clear" w:color="auto" w:fill="auto"/>
            <w:noWrap/>
            <w:vAlign w:val="center"/>
            <w:hideMark/>
          </w:tcPr>
          <w:p w14:paraId="59F7388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120</w:t>
            </w:r>
          </w:p>
        </w:tc>
        <w:tc>
          <w:tcPr>
            <w:tcW w:w="882" w:type="dxa"/>
            <w:tcBorders>
              <w:top w:val="nil"/>
              <w:left w:val="nil"/>
              <w:bottom w:val="single" w:sz="8" w:space="0" w:color="auto"/>
              <w:right w:val="single" w:sz="8" w:space="0" w:color="auto"/>
            </w:tcBorders>
            <w:shd w:val="clear" w:color="auto" w:fill="auto"/>
            <w:noWrap/>
            <w:vAlign w:val="center"/>
            <w:hideMark/>
          </w:tcPr>
          <w:p w14:paraId="7C3F80D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130</w:t>
            </w:r>
          </w:p>
        </w:tc>
        <w:tc>
          <w:tcPr>
            <w:tcW w:w="882" w:type="dxa"/>
            <w:tcBorders>
              <w:top w:val="nil"/>
              <w:left w:val="nil"/>
              <w:bottom w:val="single" w:sz="8" w:space="0" w:color="auto"/>
              <w:right w:val="single" w:sz="8" w:space="0" w:color="auto"/>
            </w:tcBorders>
            <w:shd w:val="clear" w:color="auto" w:fill="auto"/>
            <w:noWrap/>
            <w:vAlign w:val="center"/>
            <w:hideMark/>
          </w:tcPr>
          <w:p w14:paraId="2B3F432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130</w:t>
            </w:r>
          </w:p>
        </w:tc>
        <w:tc>
          <w:tcPr>
            <w:tcW w:w="882" w:type="dxa"/>
            <w:tcBorders>
              <w:top w:val="nil"/>
              <w:left w:val="nil"/>
              <w:bottom w:val="single" w:sz="8" w:space="0" w:color="auto"/>
              <w:right w:val="single" w:sz="8" w:space="0" w:color="auto"/>
            </w:tcBorders>
            <w:shd w:val="clear" w:color="auto" w:fill="auto"/>
            <w:noWrap/>
            <w:vAlign w:val="center"/>
            <w:hideMark/>
          </w:tcPr>
          <w:p w14:paraId="34FFF0B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132</w:t>
            </w:r>
          </w:p>
        </w:tc>
      </w:tr>
      <w:tr w:rsidR="00CD01A6" w:rsidRPr="00CD01A6" w14:paraId="6D5DF467" w14:textId="77777777" w:rsidTr="00B90F2D">
        <w:trPr>
          <w:trHeight w:val="308"/>
        </w:trPr>
        <w:tc>
          <w:tcPr>
            <w:tcW w:w="2694" w:type="dxa"/>
            <w:tcBorders>
              <w:top w:val="nil"/>
              <w:left w:val="single" w:sz="8" w:space="0" w:color="auto"/>
              <w:bottom w:val="single" w:sz="8" w:space="0" w:color="auto"/>
              <w:right w:val="single" w:sz="8" w:space="0" w:color="auto"/>
            </w:tcBorders>
            <w:shd w:val="clear" w:color="000000" w:fill="FFFFFF"/>
            <w:noWrap/>
            <w:vAlign w:val="center"/>
            <w:hideMark/>
          </w:tcPr>
          <w:p w14:paraId="2AE214DF" w14:textId="77777777" w:rsidR="00CD01A6" w:rsidRPr="007374F9" w:rsidRDefault="00CD01A6" w:rsidP="007374F9">
            <w:pPr>
              <w:spacing w:after="0" w:line="240" w:lineRule="auto"/>
              <w:jc w:val="right"/>
              <w:rPr>
                <w:rFonts w:ascii="Arial" w:eastAsia="Times New Roman" w:hAnsi="Arial" w:cs="Arial"/>
                <w:i/>
                <w:iCs/>
                <w:color w:val="000000"/>
                <w:sz w:val="20"/>
                <w:lang w:val="en-US" w:eastAsia="en-US"/>
              </w:rPr>
            </w:pPr>
            <w:r w:rsidRPr="007374F9">
              <w:rPr>
                <w:rFonts w:ascii="Arial" w:eastAsia="Times New Roman" w:hAnsi="Arial" w:cs="Arial"/>
                <w:i/>
                <w:iCs/>
                <w:color w:val="000000"/>
                <w:sz w:val="20"/>
                <w:lang w:val="en-US" w:eastAsia="en-US"/>
              </w:rPr>
              <w:t>Massage, fitness</w:t>
            </w:r>
          </w:p>
        </w:tc>
        <w:tc>
          <w:tcPr>
            <w:tcW w:w="882" w:type="dxa"/>
            <w:tcBorders>
              <w:top w:val="nil"/>
              <w:left w:val="nil"/>
              <w:bottom w:val="single" w:sz="8" w:space="0" w:color="auto"/>
              <w:right w:val="single" w:sz="8" w:space="0" w:color="auto"/>
            </w:tcBorders>
            <w:shd w:val="clear" w:color="auto" w:fill="auto"/>
            <w:noWrap/>
            <w:vAlign w:val="center"/>
            <w:hideMark/>
          </w:tcPr>
          <w:p w14:paraId="3E4776F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871</w:t>
            </w:r>
          </w:p>
        </w:tc>
        <w:tc>
          <w:tcPr>
            <w:tcW w:w="882" w:type="dxa"/>
            <w:tcBorders>
              <w:top w:val="nil"/>
              <w:left w:val="nil"/>
              <w:bottom w:val="single" w:sz="8" w:space="0" w:color="auto"/>
              <w:right w:val="single" w:sz="8" w:space="0" w:color="auto"/>
            </w:tcBorders>
            <w:shd w:val="clear" w:color="auto" w:fill="auto"/>
            <w:noWrap/>
            <w:vAlign w:val="center"/>
            <w:hideMark/>
          </w:tcPr>
          <w:p w14:paraId="56AAE3C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913</w:t>
            </w:r>
          </w:p>
        </w:tc>
        <w:tc>
          <w:tcPr>
            <w:tcW w:w="882" w:type="dxa"/>
            <w:tcBorders>
              <w:top w:val="nil"/>
              <w:left w:val="nil"/>
              <w:bottom w:val="single" w:sz="8" w:space="0" w:color="auto"/>
              <w:right w:val="single" w:sz="8" w:space="0" w:color="auto"/>
            </w:tcBorders>
            <w:shd w:val="clear" w:color="auto" w:fill="auto"/>
            <w:noWrap/>
            <w:vAlign w:val="center"/>
            <w:hideMark/>
          </w:tcPr>
          <w:p w14:paraId="74F1162B"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950</w:t>
            </w:r>
          </w:p>
        </w:tc>
        <w:tc>
          <w:tcPr>
            <w:tcW w:w="882" w:type="dxa"/>
            <w:tcBorders>
              <w:top w:val="nil"/>
              <w:left w:val="nil"/>
              <w:bottom w:val="single" w:sz="8" w:space="0" w:color="auto"/>
              <w:right w:val="single" w:sz="8" w:space="0" w:color="auto"/>
            </w:tcBorders>
            <w:shd w:val="clear" w:color="auto" w:fill="auto"/>
            <w:noWrap/>
            <w:vAlign w:val="center"/>
            <w:hideMark/>
          </w:tcPr>
          <w:p w14:paraId="5FEC5765"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966</w:t>
            </w:r>
          </w:p>
        </w:tc>
        <w:tc>
          <w:tcPr>
            <w:tcW w:w="882" w:type="dxa"/>
            <w:tcBorders>
              <w:top w:val="nil"/>
              <w:left w:val="nil"/>
              <w:bottom w:val="single" w:sz="8" w:space="0" w:color="auto"/>
              <w:right w:val="single" w:sz="8" w:space="0" w:color="auto"/>
            </w:tcBorders>
            <w:shd w:val="clear" w:color="auto" w:fill="auto"/>
            <w:noWrap/>
            <w:vAlign w:val="center"/>
            <w:hideMark/>
          </w:tcPr>
          <w:p w14:paraId="08E1AD90"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975</w:t>
            </w:r>
          </w:p>
        </w:tc>
        <w:tc>
          <w:tcPr>
            <w:tcW w:w="882" w:type="dxa"/>
            <w:tcBorders>
              <w:top w:val="nil"/>
              <w:left w:val="nil"/>
              <w:bottom w:val="single" w:sz="8" w:space="0" w:color="auto"/>
              <w:right w:val="single" w:sz="8" w:space="0" w:color="auto"/>
            </w:tcBorders>
            <w:shd w:val="clear" w:color="auto" w:fill="auto"/>
            <w:noWrap/>
            <w:vAlign w:val="center"/>
            <w:hideMark/>
          </w:tcPr>
          <w:p w14:paraId="54CC280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950</w:t>
            </w:r>
          </w:p>
        </w:tc>
        <w:tc>
          <w:tcPr>
            <w:tcW w:w="882" w:type="dxa"/>
            <w:tcBorders>
              <w:top w:val="nil"/>
              <w:left w:val="nil"/>
              <w:bottom w:val="single" w:sz="8" w:space="0" w:color="auto"/>
              <w:right w:val="single" w:sz="8" w:space="0" w:color="auto"/>
            </w:tcBorders>
            <w:shd w:val="clear" w:color="auto" w:fill="auto"/>
            <w:noWrap/>
            <w:vAlign w:val="center"/>
            <w:hideMark/>
          </w:tcPr>
          <w:p w14:paraId="37298A83"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930</w:t>
            </w:r>
          </w:p>
        </w:tc>
        <w:tc>
          <w:tcPr>
            <w:tcW w:w="882" w:type="dxa"/>
            <w:tcBorders>
              <w:top w:val="nil"/>
              <w:left w:val="nil"/>
              <w:bottom w:val="single" w:sz="8" w:space="0" w:color="auto"/>
              <w:right w:val="single" w:sz="8" w:space="0" w:color="auto"/>
            </w:tcBorders>
            <w:shd w:val="clear" w:color="auto" w:fill="auto"/>
            <w:noWrap/>
            <w:vAlign w:val="center"/>
            <w:hideMark/>
          </w:tcPr>
          <w:p w14:paraId="4FB38CD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990</w:t>
            </w:r>
          </w:p>
        </w:tc>
        <w:tc>
          <w:tcPr>
            <w:tcW w:w="882" w:type="dxa"/>
            <w:tcBorders>
              <w:top w:val="nil"/>
              <w:left w:val="nil"/>
              <w:bottom w:val="single" w:sz="8" w:space="0" w:color="auto"/>
              <w:right w:val="single" w:sz="8" w:space="0" w:color="auto"/>
            </w:tcBorders>
            <w:shd w:val="clear" w:color="auto" w:fill="auto"/>
            <w:noWrap/>
            <w:vAlign w:val="center"/>
            <w:hideMark/>
          </w:tcPr>
          <w:p w14:paraId="3630133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1,050</w:t>
            </w:r>
          </w:p>
        </w:tc>
      </w:tr>
      <w:tr w:rsidR="00CD01A6" w:rsidRPr="00CD01A6" w14:paraId="49441983" w14:textId="77777777" w:rsidTr="00B90F2D">
        <w:trPr>
          <w:trHeight w:val="299"/>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487601F0" w14:textId="478E169E" w:rsidR="00CD01A6" w:rsidRPr="007374F9" w:rsidRDefault="007374F9" w:rsidP="007374F9">
            <w:pPr>
              <w:spacing w:after="0" w:line="240" w:lineRule="auto"/>
              <w:rPr>
                <w:rFonts w:ascii="Arial" w:eastAsia="Times New Roman" w:hAnsi="Arial" w:cs="Arial"/>
                <w:color w:val="000000"/>
                <w:sz w:val="20"/>
                <w:lang w:val="en-US" w:eastAsia="en-US"/>
              </w:rPr>
            </w:pPr>
            <w:r>
              <w:rPr>
                <w:rFonts w:ascii="Arial" w:eastAsia="Times New Roman" w:hAnsi="Arial" w:cs="Arial"/>
                <w:color w:val="000000"/>
                <w:sz w:val="20"/>
                <w:lang w:val="en-US" w:eastAsia="en-US"/>
              </w:rPr>
              <w:t>O</w:t>
            </w:r>
            <w:r w:rsidR="00CD01A6" w:rsidRPr="007374F9">
              <w:rPr>
                <w:rFonts w:ascii="Arial" w:eastAsia="Times New Roman" w:hAnsi="Arial" w:cs="Arial"/>
                <w:color w:val="000000"/>
                <w:sz w:val="20"/>
                <w:lang w:val="en-US" w:eastAsia="en-US"/>
              </w:rPr>
              <w:t>ther</w:t>
            </w:r>
          </w:p>
        </w:tc>
        <w:tc>
          <w:tcPr>
            <w:tcW w:w="882" w:type="dxa"/>
            <w:tcBorders>
              <w:top w:val="nil"/>
              <w:left w:val="nil"/>
              <w:bottom w:val="single" w:sz="8" w:space="0" w:color="auto"/>
              <w:right w:val="single" w:sz="8" w:space="0" w:color="auto"/>
            </w:tcBorders>
            <w:shd w:val="clear" w:color="auto" w:fill="auto"/>
            <w:noWrap/>
            <w:vAlign w:val="center"/>
            <w:hideMark/>
          </w:tcPr>
          <w:p w14:paraId="72352B07"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7CC09962"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03C94FE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5D0AD17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0311C04F"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5B0B4B86"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eastAsia="en-US"/>
              </w:rPr>
              <w:t>3</w:t>
            </w:r>
          </w:p>
        </w:tc>
        <w:tc>
          <w:tcPr>
            <w:tcW w:w="882" w:type="dxa"/>
            <w:tcBorders>
              <w:top w:val="nil"/>
              <w:left w:val="nil"/>
              <w:bottom w:val="single" w:sz="8" w:space="0" w:color="auto"/>
              <w:right w:val="single" w:sz="8" w:space="0" w:color="auto"/>
            </w:tcBorders>
            <w:shd w:val="clear" w:color="auto" w:fill="auto"/>
            <w:noWrap/>
            <w:vAlign w:val="center"/>
            <w:hideMark/>
          </w:tcPr>
          <w:p w14:paraId="5B5D2FB1"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w:t>
            </w:r>
          </w:p>
        </w:tc>
        <w:tc>
          <w:tcPr>
            <w:tcW w:w="882" w:type="dxa"/>
            <w:tcBorders>
              <w:top w:val="nil"/>
              <w:left w:val="nil"/>
              <w:bottom w:val="single" w:sz="8" w:space="0" w:color="auto"/>
              <w:right w:val="single" w:sz="8" w:space="0" w:color="auto"/>
            </w:tcBorders>
            <w:shd w:val="clear" w:color="auto" w:fill="auto"/>
            <w:noWrap/>
            <w:vAlign w:val="center"/>
            <w:hideMark/>
          </w:tcPr>
          <w:p w14:paraId="20FB8C3E"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4</w:t>
            </w:r>
          </w:p>
        </w:tc>
        <w:tc>
          <w:tcPr>
            <w:tcW w:w="882" w:type="dxa"/>
            <w:tcBorders>
              <w:top w:val="nil"/>
              <w:left w:val="nil"/>
              <w:bottom w:val="single" w:sz="8" w:space="0" w:color="auto"/>
              <w:right w:val="single" w:sz="8" w:space="0" w:color="auto"/>
            </w:tcBorders>
            <w:shd w:val="clear" w:color="auto" w:fill="auto"/>
            <w:noWrap/>
            <w:vAlign w:val="center"/>
            <w:hideMark/>
          </w:tcPr>
          <w:p w14:paraId="6D3FF26C" w14:textId="77777777" w:rsidR="00CD01A6" w:rsidRPr="007374F9" w:rsidRDefault="00CD01A6" w:rsidP="007374F9">
            <w:pPr>
              <w:spacing w:before="60" w:after="60" w:line="240" w:lineRule="auto"/>
              <w:jc w:val="right"/>
              <w:rPr>
                <w:rFonts w:ascii="Arial" w:eastAsia="Times New Roman" w:hAnsi="Arial" w:cs="Arial"/>
                <w:color w:val="000000"/>
                <w:sz w:val="20"/>
                <w:lang w:val="en-US" w:eastAsia="en-US"/>
              </w:rPr>
            </w:pPr>
            <w:r w:rsidRPr="007374F9">
              <w:rPr>
                <w:rFonts w:ascii="Arial" w:eastAsia="Times New Roman" w:hAnsi="Arial" w:cs="Arial"/>
                <w:color w:val="000000"/>
                <w:sz w:val="20"/>
                <w:lang w:val="en-US" w:eastAsia="en-US"/>
              </w:rPr>
              <w:t>3</w:t>
            </w:r>
          </w:p>
        </w:tc>
      </w:tr>
      <w:tr w:rsidR="00CD01A6" w:rsidRPr="00CD01A6" w14:paraId="0F5F41BB" w14:textId="77777777" w:rsidTr="00B90F2D">
        <w:trPr>
          <w:trHeight w:val="284"/>
        </w:trPr>
        <w:tc>
          <w:tcPr>
            <w:tcW w:w="2694" w:type="dxa"/>
            <w:tcBorders>
              <w:top w:val="nil"/>
              <w:left w:val="single" w:sz="8" w:space="0" w:color="auto"/>
              <w:bottom w:val="single" w:sz="8" w:space="0" w:color="auto"/>
              <w:right w:val="single" w:sz="8" w:space="0" w:color="auto"/>
            </w:tcBorders>
            <w:shd w:val="clear" w:color="auto" w:fill="DEEAF6"/>
            <w:noWrap/>
            <w:vAlign w:val="center"/>
            <w:hideMark/>
          </w:tcPr>
          <w:p w14:paraId="54938F3B" w14:textId="77777777" w:rsidR="00CD01A6" w:rsidRPr="007374F9" w:rsidRDefault="00CD01A6" w:rsidP="007374F9">
            <w:pPr>
              <w:spacing w:after="0" w:line="240" w:lineRule="auto"/>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TOTAL</w:t>
            </w:r>
          </w:p>
        </w:tc>
        <w:tc>
          <w:tcPr>
            <w:tcW w:w="882" w:type="dxa"/>
            <w:tcBorders>
              <w:top w:val="nil"/>
              <w:left w:val="nil"/>
              <w:bottom w:val="single" w:sz="8" w:space="0" w:color="auto"/>
              <w:right w:val="single" w:sz="8" w:space="0" w:color="auto"/>
            </w:tcBorders>
            <w:shd w:val="clear" w:color="auto" w:fill="DEEAF6"/>
            <w:noWrap/>
            <w:vAlign w:val="center"/>
            <w:hideMark/>
          </w:tcPr>
          <w:p w14:paraId="3BEA9FB4" w14:textId="77777777" w:rsidR="00CD01A6" w:rsidRPr="007374F9" w:rsidRDefault="00CD01A6" w:rsidP="007374F9">
            <w:pPr>
              <w:spacing w:before="60" w:after="6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23,417</w:t>
            </w:r>
          </w:p>
        </w:tc>
        <w:tc>
          <w:tcPr>
            <w:tcW w:w="882" w:type="dxa"/>
            <w:tcBorders>
              <w:top w:val="nil"/>
              <w:left w:val="nil"/>
              <w:bottom w:val="single" w:sz="8" w:space="0" w:color="auto"/>
              <w:right w:val="single" w:sz="8" w:space="0" w:color="auto"/>
            </w:tcBorders>
            <w:shd w:val="clear" w:color="auto" w:fill="DEEAF6"/>
            <w:noWrap/>
            <w:vAlign w:val="center"/>
            <w:hideMark/>
          </w:tcPr>
          <w:p w14:paraId="32FD8AFE" w14:textId="77777777" w:rsidR="00CD01A6" w:rsidRPr="007374F9" w:rsidRDefault="00CD01A6" w:rsidP="007374F9">
            <w:pPr>
              <w:spacing w:before="60" w:after="6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23,735</w:t>
            </w:r>
          </w:p>
        </w:tc>
        <w:tc>
          <w:tcPr>
            <w:tcW w:w="882" w:type="dxa"/>
            <w:tcBorders>
              <w:top w:val="nil"/>
              <w:left w:val="nil"/>
              <w:bottom w:val="single" w:sz="8" w:space="0" w:color="auto"/>
              <w:right w:val="single" w:sz="8" w:space="0" w:color="auto"/>
            </w:tcBorders>
            <w:shd w:val="clear" w:color="auto" w:fill="DEEAF6"/>
            <w:noWrap/>
            <w:vAlign w:val="center"/>
            <w:hideMark/>
          </w:tcPr>
          <w:p w14:paraId="43C9FA81" w14:textId="77777777" w:rsidR="00CD01A6" w:rsidRPr="007374F9" w:rsidRDefault="00CD01A6" w:rsidP="007374F9">
            <w:pPr>
              <w:spacing w:before="60" w:after="6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24,111</w:t>
            </w:r>
          </w:p>
        </w:tc>
        <w:tc>
          <w:tcPr>
            <w:tcW w:w="882" w:type="dxa"/>
            <w:tcBorders>
              <w:top w:val="nil"/>
              <w:left w:val="nil"/>
              <w:bottom w:val="single" w:sz="8" w:space="0" w:color="auto"/>
              <w:right w:val="single" w:sz="8" w:space="0" w:color="auto"/>
            </w:tcBorders>
            <w:shd w:val="clear" w:color="auto" w:fill="DEEAF6"/>
            <w:noWrap/>
            <w:vAlign w:val="center"/>
            <w:hideMark/>
          </w:tcPr>
          <w:p w14:paraId="369C0499" w14:textId="77777777" w:rsidR="00CD01A6" w:rsidRPr="007374F9" w:rsidRDefault="00CD01A6" w:rsidP="007374F9">
            <w:pPr>
              <w:spacing w:before="60" w:after="6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25,498</w:t>
            </w:r>
          </w:p>
        </w:tc>
        <w:tc>
          <w:tcPr>
            <w:tcW w:w="882" w:type="dxa"/>
            <w:tcBorders>
              <w:top w:val="nil"/>
              <w:left w:val="nil"/>
              <w:bottom w:val="single" w:sz="8" w:space="0" w:color="auto"/>
              <w:right w:val="single" w:sz="8" w:space="0" w:color="auto"/>
            </w:tcBorders>
            <w:shd w:val="clear" w:color="auto" w:fill="DEEAF6"/>
            <w:noWrap/>
            <w:vAlign w:val="center"/>
            <w:hideMark/>
          </w:tcPr>
          <w:p w14:paraId="1A694457" w14:textId="77777777" w:rsidR="00CD01A6" w:rsidRPr="007374F9" w:rsidRDefault="00CD01A6" w:rsidP="007374F9">
            <w:pPr>
              <w:spacing w:before="60" w:after="6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26,010</w:t>
            </w:r>
          </w:p>
        </w:tc>
        <w:tc>
          <w:tcPr>
            <w:tcW w:w="882" w:type="dxa"/>
            <w:tcBorders>
              <w:top w:val="nil"/>
              <w:left w:val="nil"/>
              <w:bottom w:val="single" w:sz="8" w:space="0" w:color="auto"/>
              <w:right w:val="single" w:sz="8" w:space="0" w:color="auto"/>
            </w:tcBorders>
            <w:shd w:val="clear" w:color="auto" w:fill="DEEAF6"/>
            <w:noWrap/>
            <w:vAlign w:val="center"/>
            <w:hideMark/>
          </w:tcPr>
          <w:p w14:paraId="536F8084" w14:textId="77777777" w:rsidR="00CD01A6" w:rsidRPr="007374F9" w:rsidRDefault="00CD01A6" w:rsidP="007374F9">
            <w:pPr>
              <w:spacing w:before="60" w:after="6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24,845</w:t>
            </w:r>
          </w:p>
        </w:tc>
        <w:tc>
          <w:tcPr>
            <w:tcW w:w="882" w:type="dxa"/>
            <w:tcBorders>
              <w:top w:val="nil"/>
              <w:left w:val="nil"/>
              <w:bottom w:val="single" w:sz="8" w:space="0" w:color="auto"/>
              <w:right w:val="single" w:sz="8" w:space="0" w:color="auto"/>
            </w:tcBorders>
            <w:shd w:val="clear" w:color="auto" w:fill="DEEAF6"/>
            <w:noWrap/>
            <w:vAlign w:val="center"/>
            <w:hideMark/>
          </w:tcPr>
          <w:p w14:paraId="77A229A8" w14:textId="77777777" w:rsidR="00CD01A6" w:rsidRPr="007374F9" w:rsidRDefault="00CD01A6" w:rsidP="007374F9">
            <w:pPr>
              <w:spacing w:before="60" w:after="6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26,405</w:t>
            </w:r>
          </w:p>
        </w:tc>
        <w:tc>
          <w:tcPr>
            <w:tcW w:w="882" w:type="dxa"/>
            <w:tcBorders>
              <w:top w:val="nil"/>
              <w:left w:val="nil"/>
              <w:bottom w:val="single" w:sz="8" w:space="0" w:color="auto"/>
              <w:right w:val="single" w:sz="8" w:space="0" w:color="auto"/>
            </w:tcBorders>
            <w:shd w:val="clear" w:color="auto" w:fill="DEEAF6"/>
            <w:noWrap/>
            <w:vAlign w:val="center"/>
            <w:hideMark/>
          </w:tcPr>
          <w:p w14:paraId="23250CD7" w14:textId="77777777" w:rsidR="00CD01A6" w:rsidRPr="007374F9" w:rsidRDefault="00CD01A6" w:rsidP="007374F9">
            <w:pPr>
              <w:spacing w:before="60" w:after="6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27,754</w:t>
            </w:r>
          </w:p>
        </w:tc>
        <w:tc>
          <w:tcPr>
            <w:tcW w:w="882" w:type="dxa"/>
            <w:tcBorders>
              <w:top w:val="nil"/>
              <w:left w:val="nil"/>
              <w:bottom w:val="single" w:sz="8" w:space="0" w:color="auto"/>
              <w:right w:val="single" w:sz="8" w:space="0" w:color="auto"/>
            </w:tcBorders>
            <w:shd w:val="clear" w:color="auto" w:fill="DEEAF6"/>
            <w:noWrap/>
            <w:vAlign w:val="center"/>
            <w:hideMark/>
          </w:tcPr>
          <w:p w14:paraId="5F6A62DA" w14:textId="77777777" w:rsidR="00CD01A6" w:rsidRPr="007374F9" w:rsidRDefault="00CD01A6" w:rsidP="007374F9">
            <w:pPr>
              <w:spacing w:before="60" w:after="60" w:line="240" w:lineRule="auto"/>
              <w:jc w:val="right"/>
              <w:rPr>
                <w:rFonts w:ascii="Arial" w:eastAsia="Times New Roman" w:hAnsi="Arial" w:cs="Arial"/>
                <w:b/>
                <w:bCs/>
                <w:color w:val="000000"/>
                <w:sz w:val="20"/>
                <w:lang w:val="en-US" w:eastAsia="en-US"/>
              </w:rPr>
            </w:pPr>
            <w:r w:rsidRPr="007374F9">
              <w:rPr>
                <w:rFonts w:ascii="Arial" w:eastAsia="Times New Roman" w:hAnsi="Arial" w:cs="Arial"/>
                <w:b/>
                <w:bCs/>
                <w:color w:val="000000"/>
                <w:sz w:val="20"/>
                <w:lang w:val="en-US" w:eastAsia="en-US"/>
              </w:rPr>
              <w:t>29,207</w:t>
            </w:r>
          </w:p>
        </w:tc>
      </w:tr>
    </w:tbl>
    <w:p w14:paraId="1E584FDF" w14:textId="26CEC0AD" w:rsidR="00CD01A6" w:rsidRPr="00AE6A5C" w:rsidRDefault="00CD01A6" w:rsidP="00D21682">
      <w:pPr>
        <w:pStyle w:val="Heading1"/>
        <w:spacing w:line="480" w:lineRule="auto"/>
        <w:rPr>
          <w:rFonts w:ascii="Arial" w:hAnsi="Arial" w:cs="Arial"/>
          <w:sz w:val="23"/>
          <w:szCs w:val="23"/>
        </w:rPr>
      </w:pPr>
      <w:bookmarkStart w:id="7" w:name="_Toc423923868"/>
      <w:bookmarkStart w:id="8" w:name="_Toc425876537"/>
      <w:r w:rsidRPr="00AE6A5C">
        <w:rPr>
          <w:rFonts w:ascii="Arial" w:hAnsi="Arial" w:cs="Arial"/>
          <w:sz w:val="23"/>
          <w:szCs w:val="23"/>
        </w:rPr>
        <w:t>2.2. Constant prices (2011 prices</w:t>
      </w:r>
      <w:bookmarkEnd w:id="7"/>
      <w:r w:rsidRPr="00AE6A5C">
        <w:rPr>
          <w:rFonts w:ascii="Arial" w:hAnsi="Arial" w:cs="Arial"/>
          <w:sz w:val="23"/>
          <w:szCs w:val="23"/>
        </w:rPr>
        <w:t>)</w:t>
      </w:r>
      <w:bookmarkEnd w:id="8"/>
      <w:r w:rsidRPr="00AE6A5C">
        <w:rPr>
          <w:rFonts w:ascii="Arial" w:hAnsi="Arial" w:cs="Arial"/>
          <w:sz w:val="23"/>
          <w:szCs w:val="23"/>
        </w:rPr>
        <w:t xml:space="preserve"> </w:t>
      </w:r>
    </w:p>
    <w:p w14:paraId="3CFCE0B3" w14:textId="52C17609" w:rsidR="00CD01A6" w:rsidRPr="00CD01A6" w:rsidRDefault="00CD01A6" w:rsidP="00892852">
      <w:pPr>
        <w:pStyle w:val="NormalWeb"/>
        <w:spacing w:before="0" w:beforeAutospacing="0" w:after="120" w:afterAutospacing="0" w:line="300" w:lineRule="auto"/>
        <w:jc w:val="both"/>
        <w:rPr>
          <w:rFonts w:ascii="Arial" w:hAnsi="Arial" w:cs="Arial"/>
          <w:sz w:val="23"/>
          <w:szCs w:val="23"/>
          <w:lang w:val="en-GB"/>
        </w:rPr>
      </w:pPr>
      <w:r w:rsidRPr="00CD01A6">
        <w:rPr>
          <w:rFonts w:ascii="Arial" w:hAnsi="Arial" w:cs="Arial"/>
          <w:sz w:val="23"/>
          <w:szCs w:val="23"/>
          <w:lang w:val="en-GB"/>
        </w:rPr>
        <w:t xml:space="preserve">A more meaningful comparison of consumer patterns can be drawn if we adjust for inflation. Table </w:t>
      </w:r>
      <w:r w:rsidR="007374F9">
        <w:rPr>
          <w:rFonts w:ascii="Arial" w:hAnsi="Arial" w:cs="Arial"/>
          <w:sz w:val="23"/>
          <w:szCs w:val="23"/>
          <w:lang w:val="en-GB"/>
        </w:rPr>
        <w:t>4</w:t>
      </w:r>
      <w:r w:rsidRPr="00CD01A6">
        <w:rPr>
          <w:rFonts w:ascii="Arial" w:hAnsi="Arial" w:cs="Arial"/>
          <w:sz w:val="23"/>
          <w:szCs w:val="23"/>
          <w:lang w:val="en-GB"/>
        </w:rPr>
        <w:t xml:space="preserve"> shows the consumer spending information of Table </w:t>
      </w:r>
      <w:r w:rsidR="007374F9">
        <w:rPr>
          <w:rFonts w:ascii="Arial" w:hAnsi="Arial" w:cs="Arial"/>
          <w:sz w:val="23"/>
          <w:szCs w:val="23"/>
          <w:lang w:val="en-GB"/>
        </w:rPr>
        <w:t>3</w:t>
      </w:r>
      <w:r w:rsidRPr="00CD01A6">
        <w:rPr>
          <w:rFonts w:ascii="Arial" w:hAnsi="Arial" w:cs="Arial"/>
          <w:sz w:val="23"/>
          <w:szCs w:val="23"/>
          <w:lang w:val="en-GB"/>
        </w:rPr>
        <w:t xml:space="preserve"> when </w:t>
      </w:r>
      <w:r w:rsidR="007374F9">
        <w:rPr>
          <w:rFonts w:ascii="Arial" w:hAnsi="Arial" w:cs="Arial"/>
          <w:sz w:val="23"/>
          <w:szCs w:val="23"/>
          <w:lang w:val="en-GB"/>
        </w:rPr>
        <w:t>prices are</w:t>
      </w:r>
      <w:r w:rsidRPr="00CD01A6">
        <w:rPr>
          <w:rFonts w:ascii="Arial" w:hAnsi="Arial" w:cs="Arial"/>
          <w:sz w:val="23"/>
          <w:szCs w:val="23"/>
          <w:lang w:val="en-GB"/>
        </w:rPr>
        <w:t xml:space="preserve"> kep</w:t>
      </w:r>
      <w:r w:rsidR="007374F9">
        <w:rPr>
          <w:rFonts w:ascii="Arial" w:hAnsi="Arial" w:cs="Arial"/>
          <w:sz w:val="23"/>
          <w:szCs w:val="23"/>
          <w:lang w:val="en-GB"/>
        </w:rPr>
        <w:t>t</w:t>
      </w:r>
      <w:r w:rsidRPr="00CD01A6">
        <w:rPr>
          <w:rFonts w:ascii="Arial" w:hAnsi="Arial" w:cs="Arial"/>
          <w:sz w:val="23"/>
          <w:szCs w:val="23"/>
          <w:lang w:val="en-GB"/>
        </w:rPr>
        <w:t xml:space="preserve"> constant at the 2011 level.  It is worth </w:t>
      </w:r>
      <w:r w:rsidR="007374F9">
        <w:rPr>
          <w:rFonts w:ascii="Arial" w:hAnsi="Arial" w:cs="Arial"/>
          <w:sz w:val="23"/>
          <w:szCs w:val="23"/>
          <w:lang w:val="en-GB"/>
        </w:rPr>
        <w:t>not</w:t>
      </w:r>
      <w:r w:rsidR="007374F9" w:rsidRPr="00043AE2">
        <w:rPr>
          <w:rFonts w:ascii="Arial" w:hAnsi="Arial" w:cs="Arial"/>
          <w:sz w:val="23"/>
          <w:szCs w:val="23"/>
          <w:lang w:val="en-GB"/>
        </w:rPr>
        <w:t>ing</w:t>
      </w:r>
      <w:r w:rsidRPr="00043AE2">
        <w:rPr>
          <w:rFonts w:ascii="Arial" w:hAnsi="Arial" w:cs="Arial"/>
          <w:sz w:val="23"/>
          <w:szCs w:val="23"/>
          <w:lang w:val="en-GB"/>
        </w:rPr>
        <w:t xml:space="preserve"> that </w:t>
      </w:r>
      <w:r w:rsidR="00E20604" w:rsidRPr="00043AE2">
        <w:rPr>
          <w:rFonts w:ascii="Arial" w:hAnsi="Arial" w:cs="Arial"/>
          <w:sz w:val="23"/>
          <w:szCs w:val="23"/>
          <w:lang w:val="en-GB"/>
        </w:rPr>
        <w:t xml:space="preserve">after </w:t>
      </w:r>
      <w:r w:rsidRPr="00043AE2">
        <w:rPr>
          <w:rFonts w:ascii="Arial" w:hAnsi="Arial" w:cs="Arial"/>
          <w:sz w:val="23"/>
          <w:szCs w:val="23"/>
          <w:lang w:val="en-GB"/>
        </w:rPr>
        <w:t xml:space="preserve">adjusting for inflation, the category ‘wearing apparel’ becomes the most sizeable category of </w:t>
      </w:r>
      <w:r w:rsidR="007374F9" w:rsidRPr="00043AE2">
        <w:rPr>
          <w:rFonts w:ascii="Arial" w:hAnsi="Arial" w:cs="Arial"/>
          <w:sz w:val="23"/>
          <w:szCs w:val="23"/>
          <w:lang w:val="en-GB"/>
        </w:rPr>
        <w:t>spending in both 2011 and 2012</w:t>
      </w:r>
      <w:r w:rsidRPr="00043AE2">
        <w:rPr>
          <w:rFonts w:ascii="Arial" w:hAnsi="Arial" w:cs="Arial"/>
          <w:sz w:val="23"/>
          <w:szCs w:val="23"/>
          <w:lang w:val="en-GB"/>
        </w:rPr>
        <w:t>.</w:t>
      </w:r>
      <w:r w:rsidRPr="00CD01A6">
        <w:rPr>
          <w:rFonts w:ascii="Arial" w:hAnsi="Arial" w:cs="Arial"/>
          <w:sz w:val="23"/>
          <w:szCs w:val="23"/>
          <w:lang w:val="en-GB"/>
        </w:rPr>
        <w:t xml:space="preserve"> </w:t>
      </w:r>
      <w:r w:rsidRPr="004D0FB8">
        <w:rPr>
          <w:rFonts w:ascii="Arial" w:hAnsi="Arial" w:cs="Arial"/>
          <w:sz w:val="23"/>
          <w:szCs w:val="23"/>
          <w:lang w:val="en-GB"/>
        </w:rPr>
        <w:t xml:space="preserve"> </w:t>
      </w:r>
      <w:r w:rsidR="00313729" w:rsidRPr="00043AE2">
        <w:rPr>
          <w:rFonts w:ascii="Arial" w:hAnsi="Arial" w:cs="Arial"/>
          <w:sz w:val="23"/>
          <w:szCs w:val="23"/>
          <w:lang w:val="en-GB"/>
        </w:rPr>
        <w:t xml:space="preserve">Using the Consumer Trends price index (2011=100) the price level in wearing apparel decreased from 135 in 2004 to 97 in 2010. This implied that a given amount of nominal spending would correspond to greater amount of volume.  The price index started increasing again in 2011 and 2012 at 100 and 101 respectively. </w:t>
      </w:r>
      <w:r w:rsidRPr="00043AE2">
        <w:rPr>
          <w:rFonts w:ascii="Arial" w:hAnsi="Arial" w:cs="Arial"/>
          <w:sz w:val="23"/>
          <w:szCs w:val="23"/>
          <w:lang w:val="en-GB"/>
        </w:rPr>
        <w:t xml:space="preserve">Health and fitness was the </w:t>
      </w:r>
      <w:r w:rsidR="00892852" w:rsidRPr="00043AE2">
        <w:rPr>
          <w:rFonts w:ascii="Arial" w:hAnsi="Arial" w:cs="Arial"/>
          <w:sz w:val="23"/>
          <w:szCs w:val="23"/>
          <w:lang w:val="en-GB"/>
        </w:rPr>
        <w:t>fourth</w:t>
      </w:r>
      <w:r w:rsidRPr="00043AE2">
        <w:rPr>
          <w:rFonts w:ascii="Arial" w:hAnsi="Arial" w:cs="Arial"/>
          <w:sz w:val="23"/>
          <w:szCs w:val="23"/>
          <w:lang w:val="en-GB"/>
        </w:rPr>
        <w:t xml:space="preserve"> most sizeable category examined in 2011, partly boosted by the Olympic Games and partly by the influx of value for money, 24 hour operators throughout the UK.</w:t>
      </w:r>
      <w:r w:rsidRPr="004D0FB8">
        <w:rPr>
          <w:rFonts w:ascii="Arial" w:hAnsi="Arial" w:cs="Arial"/>
          <w:sz w:val="23"/>
          <w:szCs w:val="23"/>
          <w:lang w:val="en-GB"/>
        </w:rPr>
        <w:t xml:space="preserve">  </w:t>
      </w:r>
      <w:r w:rsidRPr="00CD01A6">
        <w:rPr>
          <w:rFonts w:ascii="Arial" w:hAnsi="Arial" w:cs="Arial"/>
          <w:sz w:val="23"/>
          <w:szCs w:val="23"/>
          <w:lang w:val="en-GB"/>
        </w:rPr>
        <w:t>The last r</w:t>
      </w:r>
      <w:r w:rsidR="004D0FB8">
        <w:rPr>
          <w:rFonts w:ascii="Arial" w:hAnsi="Arial" w:cs="Arial"/>
          <w:sz w:val="23"/>
          <w:szCs w:val="23"/>
          <w:lang w:val="en-GB"/>
        </w:rPr>
        <w:t>o</w:t>
      </w:r>
      <w:r w:rsidRPr="00CD01A6">
        <w:rPr>
          <w:rFonts w:ascii="Arial" w:hAnsi="Arial" w:cs="Arial"/>
          <w:sz w:val="23"/>
          <w:szCs w:val="23"/>
          <w:lang w:val="en-GB"/>
        </w:rPr>
        <w:t xml:space="preserve">w of Table </w:t>
      </w:r>
      <w:r w:rsidR="004D0FB8">
        <w:rPr>
          <w:rFonts w:ascii="Arial" w:hAnsi="Arial" w:cs="Arial"/>
          <w:sz w:val="23"/>
          <w:szCs w:val="23"/>
          <w:lang w:val="en-GB"/>
        </w:rPr>
        <w:t>4</w:t>
      </w:r>
      <w:r w:rsidRPr="00CD01A6">
        <w:rPr>
          <w:rFonts w:ascii="Arial" w:hAnsi="Arial" w:cs="Arial"/>
          <w:sz w:val="23"/>
          <w:szCs w:val="23"/>
          <w:lang w:val="en-GB"/>
        </w:rPr>
        <w:t xml:space="preserve"> shows the percentage share of sport within total consumer spending.  This</w:t>
      </w:r>
      <w:r w:rsidR="004C26A2" w:rsidRPr="004C26A2">
        <w:rPr>
          <w:rFonts w:ascii="Arial" w:hAnsi="Arial" w:cs="Arial"/>
          <w:sz w:val="23"/>
          <w:szCs w:val="23"/>
          <w:lang w:val="en-GB"/>
        </w:rPr>
        <w:t xml:space="preserve"> </w:t>
      </w:r>
      <w:r w:rsidR="004C26A2" w:rsidRPr="00CD01A6">
        <w:rPr>
          <w:rFonts w:ascii="Arial" w:hAnsi="Arial" w:cs="Arial"/>
          <w:sz w:val="23"/>
          <w:szCs w:val="23"/>
          <w:lang w:val="en-GB"/>
        </w:rPr>
        <w:t>peaked at 2.9</w:t>
      </w:r>
      <w:r w:rsidR="004C26A2">
        <w:rPr>
          <w:rFonts w:ascii="Arial" w:hAnsi="Arial" w:cs="Arial"/>
          <w:sz w:val="23"/>
          <w:szCs w:val="23"/>
          <w:lang w:val="en-GB"/>
        </w:rPr>
        <w:t xml:space="preserve"> per cent in 2012</w:t>
      </w:r>
      <w:r w:rsidRPr="00CD01A6">
        <w:rPr>
          <w:rFonts w:ascii="Arial" w:hAnsi="Arial" w:cs="Arial"/>
          <w:sz w:val="23"/>
          <w:szCs w:val="23"/>
          <w:lang w:val="en-GB"/>
        </w:rPr>
        <w:t>, following a decline to 2.7</w:t>
      </w:r>
      <w:r w:rsidR="004D0FB8">
        <w:rPr>
          <w:rFonts w:ascii="Arial" w:hAnsi="Arial" w:cs="Arial"/>
          <w:sz w:val="23"/>
          <w:szCs w:val="23"/>
          <w:lang w:val="en-GB"/>
        </w:rPr>
        <w:t xml:space="preserve"> per cent</w:t>
      </w:r>
      <w:r w:rsidRPr="00CD01A6">
        <w:rPr>
          <w:rFonts w:ascii="Arial" w:hAnsi="Arial" w:cs="Arial"/>
          <w:sz w:val="23"/>
          <w:szCs w:val="23"/>
          <w:lang w:val="en-GB"/>
        </w:rPr>
        <w:t xml:space="preserve"> in the peak of the recession (2009</w:t>
      </w:r>
      <w:r w:rsidR="004C26A2">
        <w:rPr>
          <w:rFonts w:ascii="Arial" w:hAnsi="Arial" w:cs="Arial"/>
          <w:sz w:val="23"/>
          <w:szCs w:val="23"/>
          <w:lang w:val="en-GB"/>
        </w:rPr>
        <w:t>)</w:t>
      </w:r>
      <w:r w:rsidRPr="00CD01A6">
        <w:rPr>
          <w:rFonts w:ascii="Arial" w:hAnsi="Arial" w:cs="Arial"/>
          <w:sz w:val="23"/>
          <w:szCs w:val="23"/>
          <w:lang w:val="en-GB"/>
        </w:rPr>
        <w:t xml:space="preserve">. </w:t>
      </w:r>
      <w:r w:rsidR="00892852" w:rsidRPr="00043AE2">
        <w:rPr>
          <w:rFonts w:ascii="Arial" w:hAnsi="Arial" w:cs="Arial"/>
          <w:sz w:val="23"/>
          <w:szCs w:val="23"/>
          <w:lang w:val="en-GB"/>
        </w:rPr>
        <w:t>Overall, as we approached the London Olympic</w:t>
      </w:r>
      <w:r w:rsidR="00043AE2" w:rsidRPr="00043AE2">
        <w:rPr>
          <w:rFonts w:ascii="Arial" w:hAnsi="Arial" w:cs="Arial"/>
          <w:sz w:val="23"/>
          <w:szCs w:val="23"/>
          <w:lang w:val="en-GB"/>
        </w:rPr>
        <w:t xml:space="preserve"> and Paralympic</w:t>
      </w:r>
      <w:r w:rsidR="00892852" w:rsidRPr="00043AE2">
        <w:rPr>
          <w:rFonts w:ascii="Arial" w:hAnsi="Arial" w:cs="Arial"/>
          <w:sz w:val="23"/>
          <w:szCs w:val="23"/>
          <w:lang w:val="en-GB"/>
        </w:rPr>
        <w:t xml:space="preserve"> year 2012</w:t>
      </w:r>
      <w:r w:rsidR="00F35DF5" w:rsidRPr="00043AE2">
        <w:rPr>
          <w:rFonts w:ascii="Arial" w:hAnsi="Arial" w:cs="Arial"/>
          <w:sz w:val="23"/>
          <w:szCs w:val="23"/>
          <w:lang w:val="en-GB"/>
        </w:rPr>
        <w:t>,</w:t>
      </w:r>
      <w:r w:rsidR="00892852" w:rsidRPr="00043AE2">
        <w:rPr>
          <w:rFonts w:ascii="Arial" w:hAnsi="Arial" w:cs="Arial"/>
          <w:sz w:val="23"/>
          <w:szCs w:val="23"/>
          <w:lang w:val="en-GB"/>
        </w:rPr>
        <w:t xml:space="preserve"> a gradual rise in the sport related consumer spending took place which increased the weight of sport within the economy.</w:t>
      </w:r>
      <w:r w:rsidR="00892852">
        <w:rPr>
          <w:rFonts w:ascii="Arial" w:hAnsi="Arial" w:cs="Arial"/>
          <w:sz w:val="23"/>
          <w:szCs w:val="23"/>
          <w:lang w:val="en-GB"/>
        </w:rPr>
        <w:t xml:space="preserve"> </w:t>
      </w:r>
      <w:r w:rsidRPr="00CD01A6">
        <w:rPr>
          <w:rFonts w:ascii="Arial" w:hAnsi="Arial" w:cs="Arial"/>
          <w:sz w:val="23"/>
          <w:szCs w:val="23"/>
          <w:lang w:val="en-GB"/>
        </w:rPr>
        <w:t xml:space="preserve">  </w:t>
      </w:r>
    </w:p>
    <w:p w14:paraId="4C44FFD4" w14:textId="57D1F520" w:rsidR="00382097" w:rsidRDefault="00CD01A6" w:rsidP="001A698C">
      <w:pPr>
        <w:pStyle w:val="NormalWeb"/>
        <w:spacing w:before="0" w:beforeAutospacing="0" w:after="120" w:afterAutospacing="0" w:line="300" w:lineRule="auto"/>
        <w:jc w:val="both"/>
        <w:rPr>
          <w:rFonts w:ascii="Arial" w:hAnsi="Arial" w:cs="Arial"/>
          <w:sz w:val="23"/>
          <w:szCs w:val="23"/>
        </w:rPr>
      </w:pPr>
      <w:r w:rsidRPr="00CD01A6">
        <w:rPr>
          <w:rFonts w:ascii="Arial" w:hAnsi="Arial" w:cs="Arial"/>
          <w:sz w:val="23"/>
          <w:szCs w:val="23"/>
          <w:lang w:val="en-GB"/>
        </w:rPr>
        <w:t xml:space="preserve">Table </w:t>
      </w:r>
      <w:r w:rsidR="004D0FB8">
        <w:rPr>
          <w:rFonts w:ascii="Arial" w:hAnsi="Arial" w:cs="Arial"/>
          <w:sz w:val="23"/>
          <w:szCs w:val="23"/>
          <w:lang w:val="en-GB"/>
        </w:rPr>
        <w:t>5</w:t>
      </w:r>
      <w:r w:rsidRPr="00CD01A6">
        <w:rPr>
          <w:rFonts w:ascii="Arial" w:hAnsi="Arial" w:cs="Arial"/>
          <w:sz w:val="23"/>
          <w:szCs w:val="23"/>
          <w:lang w:val="en-GB"/>
        </w:rPr>
        <w:t xml:space="preserve"> shows the growth rates per sector for the years 2011 and 2012 and the overall growth during the period 2004</w:t>
      </w:r>
      <w:r w:rsidR="004D0FB8">
        <w:rPr>
          <w:rFonts w:ascii="Arial" w:hAnsi="Arial" w:cs="Arial"/>
          <w:sz w:val="23"/>
          <w:szCs w:val="23"/>
          <w:lang w:val="en-GB"/>
        </w:rPr>
        <w:t xml:space="preserve"> </w:t>
      </w:r>
      <w:r w:rsidR="004C26A2">
        <w:rPr>
          <w:rFonts w:ascii="Arial" w:hAnsi="Arial" w:cs="Arial"/>
          <w:sz w:val="23"/>
          <w:szCs w:val="23"/>
          <w:lang w:val="en-GB"/>
        </w:rPr>
        <w:t>–</w:t>
      </w:r>
      <w:r w:rsidR="004D0FB8">
        <w:rPr>
          <w:rFonts w:ascii="Arial" w:hAnsi="Arial" w:cs="Arial"/>
          <w:sz w:val="23"/>
          <w:szCs w:val="23"/>
          <w:lang w:val="en-GB"/>
        </w:rPr>
        <w:t xml:space="preserve"> </w:t>
      </w:r>
      <w:r w:rsidRPr="00CD01A6">
        <w:rPr>
          <w:rFonts w:ascii="Arial" w:hAnsi="Arial" w:cs="Arial"/>
          <w:sz w:val="23"/>
          <w:szCs w:val="23"/>
          <w:lang w:val="en-GB"/>
        </w:rPr>
        <w:t>2012</w:t>
      </w:r>
      <w:r w:rsidR="004C26A2">
        <w:rPr>
          <w:rFonts w:ascii="Arial" w:hAnsi="Arial" w:cs="Arial"/>
          <w:sz w:val="23"/>
          <w:szCs w:val="23"/>
          <w:lang w:val="en-GB"/>
        </w:rPr>
        <w:t>,</w:t>
      </w:r>
      <w:r w:rsidRPr="00CD01A6">
        <w:rPr>
          <w:rFonts w:ascii="Arial" w:hAnsi="Arial" w:cs="Arial"/>
          <w:sz w:val="23"/>
          <w:szCs w:val="23"/>
          <w:lang w:val="en-GB"/>
        </w:rPr>
        <w:t xml:space="preserve"> in 2011 prices. </w:t>
      </w:r>
      <w:r w:rsidR="004D0FB8">
        <w:rPr>
          <w:rFonts w:ascii="Arial" w:hAnsi="Arial" w:cs="Arial"/>
          <w:sz w:val="23"/>
          <w:szCs w:val="23"/>
        </w:rPr>
        <w:t>G</w:t>
      </w:r>
      <w:r w:rsidRPr="00CD01A6">
        <w:rPr>
          <w:rFonts w:ascii="Arial" w:hAnsi="Arial" w:cs="Arial"/>
          <w:sz w:val="23"/>
          <w:szCs w:val="23"/>
        </w:rPr>
        <w:t>rowth in sport spending</w:t>
      </w:r>
      <w:r w:rsidR="004D0FB8">
        <w:rPr>
          <w:rFonts w:ascii="Arial" w:hAnsi="Arial" w:cs="Arial"/>
          <w:sz w:val="23"/>
          <w:szCs w:val="23"/>
        </w:rPr>
        <w:t xml:space="preserve"> between 2011 and 2012</w:t>
      </w:r>
      <w:r w:rsidRPr="00CD01A6">
        <w:rPr>
          <w:rFonts w:ascii="Arial" w:hAnsi="Arial" w:cs="Arial"/>
          <w:sz w:val="23"/>
          <w:szCs w:val="23"/>
        </w:rPr>
        <w:t xml:space="preserve"> is driven by participant sports, sports betting, and cycles.  This is </w:t>
      </w:r>
      <w:r w:rsidR="004C26A2">
        <w:rPr>
          <w:rFonts w:ascii="Arial" w:hAnsi="Arial" w:cs="Arial"/>
          <w:sz w:val="23"/>
          <w:szCs w:val="23"/>
        </w:rPr>
        <w:t>quit</w:t>
      </w:r>
      <w:r w:rsidR="004D0FB8">
        <w:rPr>
          <w:rFonts w:ascii="Arial" w:hAnsi="Arial" w:cs="Arial"/>
          <w:sz w:val="23"/>
          <w:szCs w:val="23"/>
        </w:rPr>
        <w:t>e</w:t>
      </w:r>
      <w:r w:rsidRPr="00CD01A6">
        <w:rPr>
          <w:rFonts w:ascii="Arial" w:hAnsi="Arial" w:cs="Arial"/>
          <w:sz w:val="23"/>
          <w:szCs w:val="23"/>
        </w:rPr>
        <w:t xml:space="preserve"> different </w:t>
      </w:r>
      <w:r w:rsidR="004D0FB8">
        <w:rPr>
          <w:rFonts w:ascii="Arial" w:hAnsi="Arial" w:cs="Arial"/>
          <w:sz w:val="23"/>
          <w:szCs w:val="23"/>
        </w:rPr>
        <w:t xml:space="preserve">to </w:t>
      </w:r>
      <w:r w:rsidR="004D0FB8" w:rsidRPr="00043AE2">
        <w:rPr>
          <w:rFonts w:ascii="Arial" w:hAnsi="Arial" w:cs="Arial"/>
          <w:sz w:val="23"/>
          <w:szCs w:val="23"/>
        </w:rPr>
        <w:t>the</w:t>
      </w:r>
      <w:r w:rsidRPr="00043AE2">
        <w:rPr>
          <w:rFonts w:ascii="Arial" w:hAnsi="Arial" w:cs="Arial"/>
          <w:sz w:val="23"/>
          <w:szCs w:val="23"/>
        </w:rPr>
        <w:t xml:space="preserve"> driv</w:t>
      </w:r>
      <w:r w:rsidR="004D0FB8" w:rsidRPr="00043AE2">
        <w:rPr>
          <w:rFonts w:ascii="Arial" w:hAnsi="Arial" w:cs="Arial"/>
          <w:sz w:val="23"/>
          <w:szCs w:val="23"/>
        </w:rPr>
        <w:t>er</w:t>
      </w:r>
      <w:r w:rsidR="00F35DF5" w:rsidRPr="00043AE2">
        <w:rPr>
          <w:rFonts w:ascii="Arial" w:hAnsi="Arial" w:cs="Arial"/>
          <w:sz w:val="23"/>
          <w:szCs w:val="23"/>
        </w:rPr>
        <w:t>s</w:t>
      </w:r>
      <w:r w:rsidR="004D0FB8" w:rsidRPr="00043AE2">
        <w:rPr>
          <w:rFonts w:ascii="Arial" w:hAnsi="Arial" w:cs="Arial"/>
          <w:sz w:val="23"/>
          <w:szCs w:val="23"/>
        </w:rPr>
        <w:t xml:space="preserve"> of</w:t>
      </w:r>
      <w:r w:rsidR="004D0FB8">
        <w:rPr>
          <w:rFonts w:ascii="Arial" w:hAnsi="Arial" w:cs="Arial"/>
          <w:sz w:val="23"/>
          <w:szCs w:val="23"/>
        </w:rPr>
        <w:t xml:space="preserve"> change in </w:t>
      </w:r>
      <w:r w:rsidRPr="00CD01A6">
        <w:rPr>
          <w:rFonts w:ascii="Arial" w:hAnsi="Arial" w:cs="Arial"/>
          <w:sz w:val="23"/>
          <w:szCs w:val="23"/>
        </w:rPr>
        <w:t xml:space="preserve">2011 (spectator sports, footwear and education). </w:t>
      </w:r>
      <w:r w:rsidR="004C26A2">
        <w:rPr>
          <w:rFonts w:ascii="Arial" w:hAnsi="Arial" w:cs="Arial"/>
          <w:sz w:val="23"/>
          <w:szCs w:val="23"/>
        </w:rPr>
        <w:t>Between</w:t>
      </w:r>
      <w:r w:rsidRPr="00CD01A6">
        <w:rPr>
          <w:rFonts w:ascii="Arial" w:hAnsi="Arial" w:cs="Arial"/>
          <w:sz w:val="23"/>
          <w:szCs w:val="23"/>
        </w:rPr>
        <w:t xml:space="preserve"> 2004</w:t>
      </w:r>
      <w:r w:rsidR="004C26A2">
        <w:rPr>
          <w:rFonts w:ascii="Arial" w:hAnsi="Arial" w:cs="Arial"/>
          <w:sz w:val="23"/>
          <w:szCs w:val="23"/>
        </w:rPr>
        <w:t xml:space="preserve"> and </w:t>
      </w:r>
      <w:r w:rsidRPr="00CD01A6">
        <w:rPr>
          <w:rFonts w:ascii="Arial" w:hAnsi="Arial" w:cs="Arial"/>
          <w:sz w:val="23"/>
          <w:szCs w:val="23"/>
        </w:rPr>
        <w:t>2012, the greatest growth occurred in the technology related sector ‘optical instruments’ followed by sport insurance, textiles and dance schools.  The greatest overall growth among the</w:t>
      </w:r>
      <w:r w:rsidR="004C26A2">
        <w:rPr>
          <w:rFonts w:ascii="Arial" w:hAnsi="Arial" w:cs="Arial"/>
          <w:sz w:val="23"/>
          <w:szCs w:val="23"/>
        </w:rPr>
        <w:t xml:space="preserve"> larger sectors (</w:t>
      </w:r>
      <w:r w:rsidRPr="00CD01A6">
        <w:rPr>
          <w:rFonts w:ascii="Arial" w:hAnsi="Arial" w:cs="Arial"/>
          <w:sz w:val="23"/>
          <w:szCs w:val="23"/>
        </w:rPr>
        <w:t>over £1bn sectors</w:t>
      </w:r>
      <w:r w:rsidR="004C26A2">
        <w:rPr>
          <w:rFonts w:ascii="Arial" w:hAnsi="Arial" w:cs="Arial"/>
          <w:sz w:val="23"/>
          <w:szCs w:val="23"/>
        </w:rPr>
        <w:t>)</w:t>
      </w:r>
      <w:r w:rsidRPr="00CD01A6">
        <w:rPr>
          <w:rFonts w:ascii="Arial" w:hAnsi="Arial" w:cs="Arial"/>
          <w:sz w:val="23"/>
          <w:szCs w:val="23"/>
        </w:rPr>
        <w:t xml:space="preserve"> was </w:t>
      </w:r>
      <w:r w:rsidR="004C26A2">
        <w:rPr>
          <w:rFonts w:ascii="Arial" w:hAnsi="Arial" w:cs="Arial"/>
          <w:sz w:val="23"/>
          <w:szCs w:val="23"/>
        </w:rPr>
        <w:t>seen</w:t>
      </w:r>
      <w:r w:rsidRPr="00CD01A6">
        <w:rPr>
          <w:rFonts w:ascii="Arial" w:hAnsi="Arial" w:cs="Arial"/>
          <w:sz w:val="23"/>
          <w:szCs w:val="23"/>
        </w:rPr>
        <w:t xml:space="preserve"> in ‘wearing apparel’, </w:t>
      </w:r>
      <w:r w:rsidR="004D0FB8">
        <w:rPr>
          <w:rFonts w:ascii="Arial" w:hAnsi="Arial" w:cs="Arial"/>
          <w:sz w:val="23"/>
          <w:szCs w:val="23"/>
        </w:rPr>
        <w:t xml:space="preserve">likely to be driven by </w:t>
      </w:r>
      <w:r w:rsidRPr="00CD01A6">
        <w:rPr>
          <w:rFonts w:ascii="Arial" w:hAnsi="Arial" w:cs="Arial"/>
          <w:sz w:val="23"/>
          <w:szCs w:val="23"/>
        </w:rPr>
        <w:t xml:space="preserve">cheaper </w:t>
      </w:r>
      <w:r w:rsidRPr="00BA2009">
        <w:rPr>
          <w:rFonts w:ascii="Arial" w:hAnsi="Arial" w:cs="Arial"/>
          <w:sz w:val="23"/>
          <w:szCs w:val="23"/>
        </w:rPr>
        <w:t xml:space="preserve">prices and </w:t>
      </w:r>
      <w:r w:rsidR="004D0FB8" w:rsidRPr="00BA2009">
        <w:rPr>
          <w:rFonts w:ascii="Arial" w:hAnsi="Arial" w:cs="Arial"/>
          <w:sz w:val="23"/>
          <w:szCs w:val="23"/>
        </w:rPr>
        <w:t>increased</w:t>
      </w:r>
      <w:r w:rsidRPr="00BA2009">
        <w:rPr>
          <w:rFonts w:ascii="Arial" w:hAnsi="Arial" w:cs="Arial"/>
          <w:sz w:val="23"/>
          <w:szCs w:val="23"/>
        </w:rPr>
        <w:t xml:space="preserve"> sports participation. </w:t>
      </w:r>
      <w:r w:rsidR="00382097" w:rsidRPr="00BA2009">
        <w:rPr>
          <w:rFonts w:ascii="Arial" w:hAnsi="Arial" w:cs="Arial"/>
          <w:sz w:val="23"/>
          <w:szCs w:val="23"/>
        </w:rPr>
        <w:t>This is illustrated by the trend of intensive participation</w:t>
      </w:r>
      <w:r w:rsidR="00382097">
        <w:rPr>
          <w:rFonts w:ascii="Arial" w:hAnsi="Arial" w:cs="Arial"/>
          <w:sz w:val="23"/>
          <w:szCs w:val="23"/>
        </w:rPr>
        <w:t xml:space="preserve"> (three times a week or more) as </w:t>
      </w:r>
      <w:r w:rsidR="001A698C">
        <w:rPr>
          <w:rFonts w:ascii="Arial" w:hAnsi="Arial" w:cs="Arial"/>
          <w:sz w:val="23"/>
          <w:szCs w:val="23"/>
        </w:rPr>
        <w:t>shown</w:t>
      </w:r>
      <w:r w:rsidR="00382097">
        <w:rPr>
          <w:rFonts w:ascii="Arial" w:hAnsi="Arial" w:cs="Arial"/>
          <w:sz w:val="23"/>
          <w:szCs w:val="23"/>
        </w:rPr>
        <w:t xml:space="preserve"> in the following </w:t>
      </w:r>
      <w:r w:rsidR="001A698C">
        <w:rPr>
          <w:rFonts w:ascii="Arial" w:hAnsi="Arial" w:cs="Arial"/>
          <w:sz w:val="23"/>
          <w:szCs w:val="23"/>
        </w:rPr>
        <w:t>figure derived from Active People Survey data:</w:t>
      </w:r>
    </w:p>
    <w:p w14:paraId="5C6859B6" w14:textId="2A468B49" w:rsidR="001A698C" w:rsidRDefault="001A698C" w:rsidP="00CD01A6">
      <w:pPr>
        <w:pStyle w:val="NormalWeb"/>
        <w:spacing w:before="0" w:beforeAutospacing="0" w:after="120" w:afterAutospacing="0" w:line="300" w:lineRule="auto"/>
        <w:jc w:val="both"/>
        <w:rPr>
          <w:rFonts w:ascii="Arial" w:hAnsi="Arial" w:cs="Arial"/>
          <w:sz w:val="23"/>
          <w:szCs w:val="23"/>
        </w:rPr>
      </w:pPr>
      <w:r>
        <w:rPr>
          <w:b/>
          <w:bCs/>
          <w:u w:val="single"/>
        </w:rPr>
        <w:t>Figure</w:t>
      </w:r>
      <w:r w:rsidRPr="00E14A45">
        <w:rPr>
          <w:b/>
          <w:bCs/>
          <w:u w:val="single"/>
        </w:rPr>
        <w:t xml:space="preserve"> 1: </w:t>
      </w:r>
      <w:r>
        <w:rPr>
          <w:b/>
          <w:bCs/>
          <w:u w:val="single"/>
        </w:rPr>
        <w:t>Tends in sport participation three times/ week</w:t>
      </w:r>
      <w:r w:rsidRPr="00E14A45">
        <w:rPr>
          <w:b/>
          <w:bCs/>
          <w:u w:val="single"/>
        </w:rPr>
        <w:t xml:space="preserve"> </w:t>
      </w:r>
      <w:r>
        <w:rPr>
          <w:b/>
          <w:bCs/>
          <w:u w:val="single"/>
        </w:rPr>
        <w:t>(APS data)</w:t>
      </w:r>
    </w:p>
    <w:p w14:paraId="2CB5C1F7" w14:textId="16B8B8CE" w:rsidR="001A698C" w:rsidRDefault="00652F7B" w:rsidP="00CD01A6">
      <w:pPr>
        <w:pStyle w:val="NormalWeb"/>
        <w:spacing w:before="0" w:beforeAutospacing="0" w:after="120" w:afterAutospacing="0" w:line="300" w:lineRule="auto"/>
        <w:jc w:val="both"/>
        <w:rPr>
          <w:rFonts w:ascii="Arial" w:hAnsi="Arial" w:cs="Arial"/>
          <w:sz w:val="23"/>
          <w:szCs w:val="23"/>
        </w:rPr>
      </w:pPr>
      <w:r>
        <w:rPr>
          <w:noProof/>
          <w:lang w:val="en-GB" w:eastAsia="en-GB"/>
        </w:rPr>
        <w:drawing>
          <wp:inline distT="0" distB="0" distL="0" distR="0" wp14:anchorId="454F2E02" wp14:editId="26F817E0">
            <wp:extent cx="5349240" cy="2049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9240" cy="2049780"/>
                    </a:xfrm>
                    <a:prstGeom prst="rect">
                      <a:avLst/>
                    </a:prstGeom>
                    <a:noFill/>
                    <a:ln>
                      <a:noFill/>
                    </a:ln>
                  </pic:spPr>
                </pic:pic>
              </a:graphicData>
            </a:graphic>
          </wp:inline>
        </w:drawing>
      </w:r>
    </w:p>
    <w:p w14:paraId="0E1748D4" w14:textId="766112DD" w:rsidR="00CD01A6" w:rsidRPr="00CD01A6" w:rsidRDefault="001A698C" w:rsidP="00CD01A6">
      <w:pPr>
        <w:pStyle w:val="NormalWeb"/>
        <w:spacing w:before="0" w:beforeAutospacing="0" w:after="120" w:afterAutospacing="0" w:line="300" w:lineRule="auto"/>
        <w:jc w:val="both"/>
        <w:rPr>
          <w:rFonts w:ascii="Arial" w:hAnsi="Arial" w:cs="Arial"/>
          <w:sz w:val="23"/>
          <w:szCs w:val="23"/>
          <w:lang w:val="en-GB"/>
        </w:rPr>
      </w:pPr>
      <w:r w:rsidRPr="00BA2009">
        <w:rPr>
          <w:rFonts w:ascii="Arial" w:hAnsi="Arial" w:cs="Arial"/>
          <w:sz w:val="23"/>
          <w:szCs w:val="23"/>
        </w:rPr>
        <w:t>Finally, t</w:t>
      </w:r>
      <w:r w:rsidR="00CD01A6" w:rsidRPr="00BA2009">
        <w:rPr>
          <w:rFonts w:ascii="Arial" w:hAnsi="Arial" w:cs="Arial"/>
          <w:sz w:val="23"/>
          <w:szCs w:val="23"/>
        </w:rPr>
        <w:t xml:space="preserve">he over £1bn sector with the greatest decline </w:t>
      </w:r>
      <w:r w:rsidR="004D0FB8" w:rsidRPr="00BA2009">
        <w:rPr>
          <w:rFonts w:ascii="Arial" w:hAnsi="Arial" w:cs="Arial"/>
          <w:sz w:val="23"/>
          <w:szCs w:val="23"/>
        </w:rPr>
        <w:t>wa</w:t>
      </w:r>
      <w:r w:rsidR="00CD01A6" w:rsidRPr="00BA2009">
        <w:rPr>
          <w:rFonts w:ascii="Arial" w:hAnsi="Arial" w:cs="Arial"/>
          <w:sz w:val="23"/>
          <w:szCs w:val="23"/>
        </w:rPr>
        <w:t>s sport betting (</w:t>
      </w:r>
      <w:r w:rsidR="004D0FB8" w:rsidRPr="00BA2009">
        <w:rPr>
          <w:rFonts w:ascii="Arial" w:hAnsi="Arial" w:cs="Arial"/>
          <w:sz w:val="23"/>
          <w:szCs w:val="23"/>
        </w:rPr>
        <w:t xml:space="preserve">decrease of </w:t>
      </w:r>
      <w:r w:rsidR="00CD01A6" w:rsidRPr="00BA2009">
        <w:rPr>
          <w:rFonts w:ascii="Arial" w:hAnsi="Arial" w:cs="Arial"/>
          <w:sz w:val="23"/>
          <w:szCs w:val="23"/>
        </w:rPr>
        <w:t>32% between 2004 and 2012).</w:t>
      </w:r>
      <w:r w:rsidR="00CD01A6" w:rsidRPr="00CD01A6">
        <w:rPr>
          <w:rFonts w:ascii="Arial" w:hAnsi="Arial" w:cs="Arial"/>
          <w:sz w:val="23"/>
          <w:szCs w:val="23"/>
        </w:rPr>
        <w:t xml:space="preserve"> </w:t>
      </w:r>
    </w:p>
    <w:p w14:paraId="0AAF68A9" w14:textId="582DF60B" w:rsidR="00CD01A6" w:rsidRPr="00CD01A6" w:rsidRDefault="00CD01A6" w:rsidP="00B90F2D">
      <w:pPr>
        <w:spacing w:after="0" w:line="300" w:lineRule="auto"/>
        <w:ind w:left="-851"/>
        <w:rPr>
          <w:rFonts w:ascii="Arial" w:hAnsi="Arial" w:cs="Arial"/>
          <w:b/>
          <w:bCs/>
          <w:sz w:val="23"/>
          <w:szCs w:val="23"/>
          <w:u w:val="single"/>
        </w:rPr>
      </w:pPr>
      <w:r w:rsidRPr="00CD01A6">
        <w:rPr>
          <w:rFonts w:ascii="Arial" w:hAnsi="Arial" w:cs="Arial"/>
          <w:sz w:val="23"/>
          <w:szCs w:val="23"/>
        </w:rPr>
        <w:br w:type="page"/>
      </w:r>
      <w:r w:rsidRPr="00CD01A6">
        <w:rPr>
          <w:rFonts w:ascii="Arial" w:hAnsi="Arial" w:cs="Arial"/>
          <w:b/>
          <w:bCs/>
          <w:sz w:val="23"/>
          <w:szCs w:val="23"/>
          <w:u w:val="single"/>
        </w:rPr>
        <w:t>T</w:t>
      </w:r>
      <w:r w:rsidR="00F110BA">
        <w:rPr>
          <w:rFonts w:ascii="Arial" w:hAnsi="Arial" w:cs="Arial"/>
          <w:b/>
          <w:bCs/>
          <w:sz w:val="23"/>
          <w:szCs w:val="23"/>
          <w:u w:val="single"/>
        </w:rPr>
        <w:t>able</w:t>
      </w:r>
      <w:r w:rsidRPr="00CD01A6">
        <w:rPr>
          <w:rFonts w:ascii="Arial" w:hAnsi="Arial" w:cs="Arial"/>
          <w:b/>
          <w:bCs/>
          <w:sz w:val="23"/>
          <w:szCs w:val="23"/>
          <w:u w:val="single"/>
        </w:rPr>
        <w:t xml:space="preserve"> </w:t>
      </w:r>
      <w:r w:rsidR="004D0FB8">
        <w:rPr>
          <w:rFonts w:ascii="Arial" w:hAnsi="Arial" w:cs="Arial"/>
          <w:b/>
          <w:bCs/>
          <w:sz w:val="23"/>
          <w:szCs w:val="23"/>
          <w:u w:val="single"/>
        </w:rPr>
        <w:t>4</w:t>
      </w:r>
      <w:r w:rsidRPr="00CD01A6">
        <w:rPr>
          <w:rFonts w:ascii="Arial" w:hAnsi="Arial" w:cs="Arial"/>
          <w:b/>
          <w:bCs/>
          <w:sz w:val="23"/>
          <w:szCs w:val="23"/>
          <w:u w:val="single"/>
        </w:rPr>
        <w:t>:</w:t>
      </w:r>
      <w:r w:rsidR="004D0FB8">
        <w:rPr>
          <w:rFonts w:ascii="Arial" w:hAnsi="Arial" w:cs="Arial"/>
          <w:b/>
          <w:bCs/>
          <w:sz w:val="23"/>
          <w:szCs w:val="23"/>
          <w:u w:val="single"/>
        </w:rPr>
        <w:t xml:space="preserve"> Sport-related consumer spending, UK 2004 – 2012, 2011 prices</w:t>
      </w:r>
    </w:p>
    <w:tbl>
      <w:tblPr>
        <w:tblW w:w="10669" w:type="dxa"/>
        <w:tblInd w:w="-743" w:type="dxa"/>
        <w:tblLayout w:type="fixed"/>
        <w:tblLook w:val="04A0" w:firstRow="1" w:lastRow="0" w:firstColumn="1" w:lastColumn="0" w:noHBand="0" w:noVBand="1"/>
      </w:tblPr>
      <w:tblGrid>
        <w:gridCol w:w="2944"/>
        <w:gridCol w:w="858"/>
        <w:gridCol w:w="858"/>
        <w:gridCol w:w="859"/>
        <w:gridCol w:w="858"/>
        <w:gridCol w:w="858"/>
        <w:gridCol w:w="859"/>
        <w:gridCol w:w="858"/>
        <w:gridCol w:w="858"/>
        <w:gridCol w:w="859"/>
      </w:tblGrid>
      <w:tr w:rsidR="004D0FB8" w:rsidRPr="00CD01A6" w14:paraId="10379610" w14:textId="77777777" w:rsidTr="00B90F2D">
        <w:trPr>
          <w:trHeight w:val="300"/>
        </w:trPr>
        <w:tc>
          <w:tcPr>
            <w:tcW w:w="2944" w:type="dxa"/>
            <w:tcBorders>
              <w:top w:val="single" w:sz="8" w:space="0" w:color="auto"/>
              <w:left w:val="single" w:sz="8" w:space="0" w:color="auto"/>
              <w:right w:val="single" w:sz="8" w:space="0" w:color="auto"/>
            </w:tcBorders>
            <w:shd w:val="clear" w:color="auto" w:fill="DEEAF6"/>
            <w:noWrap/>
            <w:vAlign w:val="center"/>
            <w:hideMark/>
          </w:tcPr>
          <w:p w14:paraId="064EBFBD" w14:textId="48C1CC6F" w:rsidR="004D0FB8" w:rsidRPr="004D0FB8" w:rsidRDefault="004D0FB8" w:rsidP="004D0FB8">
            <w:pPr>
              <w:spacing w:after="0" w:line="240" w:lineRule="auto"/>
              <w:rPr>
                <w:rFonts w:ascii="Arial" w:eastAsia="Times New Roman" w:hAnsi="Arial" w:cs="Arial"/>
                <w:b/>
                <w:bCs/>
                <w:color w:val="000000"/>
                <w:sz w:val="20"/>
                <w:lang w:val="en-US" w:eastAsia="en-US"/>
              </w:rPr>
            </w:pPr>
          </w:p>
        </w:tc>
        <w:tc>
          <w:tcPr>
            <w:tcW w:w="858" w:type="dxa"/>
            <w:tcBorders>
              <w:top w:val="single" w:sz="8" w:space="0" w:color="auto"/>
              <w:left w:val="nil"/>
              <w:bottom w:val="nil"/>
              <w:right w:val="single" w:sz="8" w:space="0" w:color="auto"/>
            </w:tcBorders>
            <w:shd w:val="clear" w:color="auto" w:fill="DEEAF6"/>
            <w:noWrap/>
            <w:vAlign w:val="center"/>
            <w:hideMark/>
          </w:tcPr>
          <w:p w14:paraId="161E6CCF"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2004</w:t>
            </w:r>
          </w:p>
        </w:tc>
        <w:tc>
          <w:tcPr>
            <w:tcW w:w="858" w:type="dxa"/>
            <w:tcBorders>
              <w:top w:val="single" w:sz="8" w:space="0" w:color="auto"/>
              <w:left w:val="nil"/>
              <w:bottom w:val="nil"/>
              <w:right w:val="single" w:sz="8" w:space="0" w:color="auto"/>
            </w:tcBorders>
            <w:shd w:val="clear" w:color="auto" w:fill="DEEAF6"/>
            <w:noWrap/>
            <w:vAlign w:val="center"/>
            <w:hideMark/>
          </w:tcPr>
          <w:p w14:paraId="28410F0D"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2005</w:t>
            </w:r>
          </w:p>
        </w:tc>
        <w:tc>
          <w:tcPr>
            <w:tcW w:w="859" w:type="dxa"/>
            <w:tcBorders>
              <w:top w:val="single" w:sz="8" w:space="0" w:color="auto"/>
              <w:left w:val="nil"/>
              <w:bottom w:val="nil"/>
              <w:right w:val="single" w:sz="8" w:space="0" w:color="auto"/>
            </w:tcBorders>
            <w:shd w:val="clear" w:color="auto" w:fill="DEEAF6"/>
            <w:noWrap/>
            <w:vAlign w:val="center"/>
            <w:hideMark/>
          </w:tcPr>
          <w:p w14:paraId="62EB34FF"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2006</w:t>
            </w:r>
          </w:p>
        </w:tc>
        <w:tc>
          <w:tcPr>
            <w:tcW w:w="858" w:type="dxa"/>
            <w:tcBorders>
              <w:top w:val="single" w:sz="8" w:space="0" w:color="auto"/>
              <w:left w:val="nil"/>
              <w:bottom w:val="nil"/>
              <w:right w:val="single" w:sz="8" w:space="0" w:color="auto"/>
            </w:tcBorders>
            <w:shd w:val="clear" w:color="auto" w:fill="DEEAF6"/>
            <w:noWrap/>
            <w:vAlign w:val="center"/>
            <w:hideMark/>
          </w:tcPr>
          <w:p w14:paraId="745CFB37"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2007</w:t>
            </w:r>
          </w:p>
        </w:tc>
        <w:tc>
          <w:tcPr>
            <w:tcW w:w="858" w:type="dxa"/>
            <w:tcBorders>
              <w:top w:val="single" w:sz="8" w:space="0" w:color="auto"/>
              <w:left w:val="nil"/>
              <w:bottom w:val="nil"/>
              <w:right w:val="single" w:sz="8" w:space="0" w:color="auto"/>
            </w:tcBorders>
            <w:shd w:val="clear" w:color="auto" w:fill="DEEAF6"/>
            <w:noWrap/>
            <w:vAlign w:val="center"/>
            <w:hideMark/>
          </w:tcPr>
          <w:p w14:paraId="2E1E725B"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2008</w:t>
            </w:r>
          </w:p>
        </w:tc>
        <w:tc>
          <w:tcPr>
            <w:tcW w:w="859" w:type="dxa"/>
            <w:tcBorders>
              <w:top w:val="single" w:sz="8" w:space="0" w:color="auto"/>
              <w:left w:val="nil"/>
              <w:bottom w:val="nil"/>
              <w:right w:val="single" w:sz="8" w:space="0" w:color="auto"/>
            </w:tcBorders>
            <w:shd w:val="clear" w:color="auto" w:fill="DEEAF6"/>
            <w:noWrap/>
            <w:vAlign w:val="center"/>
            <w:hideMark/>
          </w:tcPr>
          <w:p w14:paraId="6115CCD2"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2009</w:t>
            </w:r>
          </w:p>
        </w:tc>
        <w:tc>
          <w:tcPr>
            <w:tcW w:w="858" w:type="dxa"/>
            <w:tcBorders>
              <w:top w:val="single" w:sz="8" w:space="0" w:color="auto"/>
              <w:left w:val="nil"/>
              <w:bottom w:val="nil"/>
              <w:right w:val="single" w:sz="8" w:space="0" w:color="auto"/>
            </w:tcBorders>
            <w:shd w:val="clear" w:color="auto" w:fill="DEEAF6"/>
            <w:noWrap/>
            <w:vAlign w:val="center"/>
            <w:hideMark/>
          </w:tcPr>
          <w:p w14:paraId="1C5F843C"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2010</w:t>
            </w:r>
          </w:p>
        </w:tc>
        <w:tc>
          <w:tcPr>
            <w:tcW w:w="858" w:type="dxa"/>
            <w:tcBorders>
              <w:top w:val="single" w:sz="8" w:space="0" w:color="auto"/>
              <w:left w:val="nil"/>
              <w:bottom w:val="nil"/>
              <w:right w:val="single" w:sz="8" w:space="0" w:color="auto"/>
            </w:tcBorders>
            <w:shd w:val="clear" w:color="auto" w:fill="DEEAF6"/>
            <w:noWrap/>
            <w:vAlign w:val="center"/>
            <w:hideMark/>
          </w:tcPr>
          <w:p w14:paraId="1760B383"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2011</w:t>
            </w:r>
          </w:p>
        </w:tc>
        <w:tc>
          <w:tcPr>
            <w:tcW w:w="859" w:type="dxa"/>
            <w:tcBorders>
              <w:top w:val="single" w:sz="8" w:space="0" w:color="auto"/>
              <w:left w:val="nil"/>
              <w:bottom w:val="nil"/>
              <w:right w:val="single" w:sz="8" w:space="0" w:color="auto"/>
            </w:tcBorders>
            <w:shd w:val="clear" w:color="auto" w:fill="DEEAF6"/>
            <w:noWrap/>
            <w:vAlign w:val="center"/>
            <w:hideMark/>
          </w:tcPr>
          <w:p w14:paraId="73D36787"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2012</w:t>
            </w:r>
          </w:p>
        </w:tc>
      </w:tr>
      <w:tr w:rsidR="004D0FB8" w:rsidRPr="00CD01A6" w14:paraId="4B86373E" w14:textId="77777777" w:rsidTr="00B90F2D">
        <w:trPr>
          <w:trHeight w:val="300"/>
        </w:trPr>
        <w:tc>
          <w:tcPr>
            <w:tcW w:w="2944" w:type="dxa"/>
            <w:tcBorders>
              <w:left w:val="single" w:sz="8" w:space="0" w:color="auto"/>
              <w:bottom w:val="single" w:sz="8" w:space="0" w:color="000000"/>
              <w:right w:val="single" w:sz="8" w:space="0" w:color="auto"/>
            </w:tcBorders>
            <w:shd w:val="clear" w:color="auto" w:fill="DEEAF6"/>
            <w:vAlign w:val="center"/>
            <w:hideMark/>
          </w:tcPr>
          <w:p w14:paraId="3F84AC91" w14:textId="77777777" w:rsidR="004D0FB8" w:rsidRPr="004D0FB8" w:rsidRDefault="004D0FB8" w:rsidP="004D0FB8">
            <w:pPr>
              <w:spacing w:after="0" w:line="240" w:lineRule="auto"/>
              <w:rPr>
                <w:rFonts w:ascii="Arial" w:eastAsia="Times New Roman" w:hAnsi="Arial" w:cs="Arial"/>
                <w:b/>
                <w:bCs/>
                <w:color w:val="000000"/>
                <w:sz w:val="20"/>
                <w:lang w:val="en-US" w:eastAsia="en-US"/>
              </w:rPr>
            </w:pPr>
          </w:p>
        </w:tc>
        <w:tc>
          <w:tcPr>
            <w:tcW w:w="858" w:type="dxa"/>
            <w:tcBorders>
              <w:top w:val="nil"/>
              <w:left w:val="nil"/>
              <w:bottom w:val="single" w:sz="8" w:space="0" w:color="auto"/>
              <w:right w:val="single" w:sz="8" w:space="0" w:color="auto"/>
            </w:tcBorders>
            <w:shd w:val="clear" w:color="auto" w:fill="DEEAF6"/>
            <w:noWrap/>
            <w:vAlign w:val="center"/>
            <w:hideMark/>
          </w:tcPr>
          <w:p w14:paraId="5FDD1ED3"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£m</w:t>
            </w:r>
          </w:p>
        </w:tc>
        <w:tc>
          <w:tcPr>
            <w:tcW w:w="858" w:type="dxa"/>
            <w:tcBorders>
              <w:top w:val="nil"/>
              <w:left w:val="nil"/>
              <w:bottom w:val="single" w:sz="8" w:space="0" w:color="auto"/>
              <w:right w:val="single" w:sz="8" w:space="0" w:color="auto"/>
            </w:tcBorders>
            <w:shd w:val="clear" w:color="auto" w:fill="DEEAF6"/>
            <w:noWrap/>
            <w:vAlign w:val="center"/>
            <w:hideMark/>
          </w:tcPr>
          <w:p w14:paraId="40F470ED"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£m</w:t>
            </w:r>
          </w:p>
        </w:tc>
        <w:tc>
          <w:tcPr>
            <w:tcW w:w="859" w:type="dxa"/>
            <w:tcBorders>
              <w:top w:val="nil"/>
              <w:left w:val="nil"/>
              <w:bottom w:val="single" w:sz="8" w:space="0" w:color="auto"/>
              <w:right w:val="single" w:sz="8" w:space="0" w:color="auto"/>
            </w:tcBorders>
            <w:shd w:val="clear" w:color="auto" w:fill="DEEAF6"/>
            <w:noWrap/>
            <w:vAlign w:val="center"/>
            <w:hideMark/>
          </w:tcPr>
          <w:p w14:paraId="7C9CF9A1"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£m</w:t>
            </w:r>
          </w:p>
        </w:tc>
        <w:tc>
          <w:tcPr>
            <w:tcW w:w="858" w:type="dxa"/>
            <w:tcBorders>
              <w:top w:val="nil"/>
              <w:left w:val="nil"/>
              <w:bottom w:val="single" w:sz="8" w:space="0" w:color="auto"/>
              <w:right w:val="single" w:sz="8" w:space="0" w:color="auto"/>
            </w:tcBorders>
            <w:shd w:val="clear" w:color="auto" w:fill="DEEAF6"/>
            <w:noWrap/>
            <w:vAlign w:val="center"/>
            <w:hideMark/>
          </w:tcPr>
          <w:p w14:paraId="2D2184E8"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£m</w:t>
            </w:r>
          </w:p>
        </w:tc>
        <w:tc>
          <w:tcPr>
            <w:tcW w:w="858" w:type="dxa"/>
            <w:tcBorders>
              <w:top w:val="nil"/>
              <w:left w:val="nil"/>
              <w:bottom w:val="single" w:sz="8" w:space="0" w:color="auto"/>
              <w:right w:val="single" w:sz="8" w:space="0" w:color="auto"/>
            </w:tcBorders>
            <w:shd w:val="clear" w:color="auto" w:fill="DEEAF6"/>
            <w:noWrap/>
            <w:vAlign w:val="center"/>
            <w:hideMark/>
          </w:tcPr>
          <w:p w14:paraId="79F49603"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£m</w:t>
            </w:r>
          </w:p>
        </w:tc>
        <w:tc>
          <w:tcPr>
            <w:tcW w:w="859" w:type="dxa"/>
            <w:tcBorders>
              <w:top w:val="nil"/>
              <w:left w:val="nil"/>
              <w:bottom w:val="single" w:sz="8" w:space="0" w:color="auto"/>
              <w:right w:val="single" w:sz="8" w:space="0" w:color="auto"/>
            </w:tcBorders>
            <w:shd w:val="clear" w:color="auto" w:fill="DEEAF6"/>
            <w:noWrap/>
            <w:vAlign w:val="center"/>
            <w:hideMark/>
          </w:tcPr>
          <w:p w14:paraId="372BFA36"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£m</w:t>
            </w:r>
          </w:p>
        </w:tc>
        <w:tc>
          <w:tcPr>
            <w:tcW w:w="858" w:type="dxa"/>
            <w:tcBorders>
              <w:top w:val="nil"/>
              <w:left w:val="nil"/>
              <w:bottom w:val="single" w:sz="8" w:space="0" w:color="auto"/>
              <w:right w:val="single" w:sz="8" w:space="0" w:color="auto"/>
            </w:tcBorders>
            <w:shd w:val="clear" w:color="auto" w:fill="DEEAF6"/>
            <w:noWrap/>
            <w:vAlign w:val="center"/>
            <w:hideMark/>
          </w:tcPr>
          <w:p w14:paraId="2D2AACAE"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£m</w:t>
            </w:r>
          </w:p>
        </w:tc>
        <w:tc>
          <w:tcPr>
            <w:tcW w:w="858" w:type="dxa"/>
            <w:tcBorders>
              <w:top w:val="nil"/>
              <w:left w:val="nil"/>
              <w:bottom w:val="single" w:sz="8" w:space="0" w:color="auto"/>
              <w:right w:val="single" w:sz="8" w:space="0" w:color="auto"/>
            </w:tcBorders>
            <w:shd w:val="clear" w:color="auto" w:fill="DEEAF6"/>
            <w:noWrap/>
            <w:vAlign w:val="center"/>
            <w:hideMark/>
          </w:tcPr>
          <w:p w14:paraId="592F587D"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£m</w:t>
            </w:r>
          </w:p>
        </w:tc>
        <w:tc>
          <w:tcPr>
            <w:tcW w:w="859" w:type="dxa"/>
            <w:tcBorders>
              <w:top w:val="nil"/>
              <w:left w:val="nil"/>
              <w:bottom w:val="single" w:sz="8" w:space="0" w:color="auto"/>
              <w:right w:val="single" w:sz="8" w:space="0" w:color="auto"/>
            </w:tcBorders>
            <w:shd w:val="clear" w:color="auto" w:fill="DEEAF6"/>
            <w:noWrap/>
            <w:vAlign w:val="center"/>
            <w:hideMark/>
          </w:tcPr>
          <w:p w14:paraId="0862A5FB" w14:textId="77777777" w:rsidR="004D0FB8" w:rsidRPr="004D0FB8" w:rsidRDefault="004D0FB8"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£m</w:t>
            </w:r>
          </w:p>
        </w:tc>
      </w:tr>
      <w:tr w:rsidR="00CD01A6" w:rsidRPr="00CD01A6" w14:paraId="54CF2498"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2355970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Food/drinks</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25905B1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325</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2E02350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350</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14:paraId="25B91A9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374</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493D226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431</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495D178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393</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14:paraId="135BFDD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373</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4B26079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384</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0CFEB1B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380</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21F5266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388</w:t>
            </w:r>
          </w:p>
        </w:tc>
      </w:tr>
      <w:tr w:rsidR="00CD01A6" w:rsidRPr="00CD01A6" w14:paraId="3F3AA0C5"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29BBB9A1"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Textiles</w:t>
            </w:r>
          </w:p>
        </w:tc>
        <w:tc>
          <w:tcPr>
            <w:tcW w:w="858" w:type="dxa"/>
            <w:tcBorders>
              <w:top w:val="nil"/>
              <w:left w:val="nil"/>
              <w:bottom w:val="single" w:sz="8" w:space="0" w:color="auto"/>
              <w:right w:val="single" w:sz="8" w:space="0" w:color="auto"/>
            </w:tcBorders>
            <w:shd w:val="clear" w:color="auto" w:fill="auto"/>
            <w:noWrap/>
            <w:vAlign w:val="center"/>
            <w:hideMark/>
          </w:tcPr>
          <w:p w14:paraId="21CD2A3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405</w:t>
            </w:r>
          </w:p>
        </w:tc>
        <w:tc>
          <w:tcPr>
            <w:tcW w:w="858" w:type="dxa"/>
            <w:tcBorders>
              <w:top w:val="nil"/>
              <w:left w:val="nil"/>
              <w:bottom w:val="single" w:sz="8" w:space="0" w:color="auto"/>
              <w:right w:val="single" w:sz="8" w:space="0" w:color="auto"/>
            </w:tcBorders>
            <w:shd w:val="clear" w:color="auto" w:fill="auto"/>
            <w:noWrap/>
            <w:vAlign w:val="center"/>
            <w:hideMark/>
          </w:tcPr>
          <w:p w14:paraId="56DA03F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440</w:t>
            </w:r>
          </w:p>
        </w:tc>
        <w:tc>
          <w:tcPr>
            <w:tcW w:w="859" w:type="dxa"/>
            <w:tcBorders>
              <w:top w:val="nil"/>
              <w:left w:val="nil"/>
              <w:bottom w:val="single" w:sz="8" w:space="0" w:color="auto"/>
              <w:right w:val="single" w:sz="8" w:space="0" w:color="auto"/>
            </w:tcBorders>
            <w:shd w:val="clear" w:color="auto" w:fill="auto"/>
            <w:noWrap/>
            <w:vAlign w:val="center"/>
            <w:hideMark/>
          </w:tcPr>
          <w:p w14:paraId="04D7994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549</w:t>
            </w:r>
          </w:p>
        </w:tc>
        <w:tc>
          <w:tcPr>
            <w:tcW w:w="858" w:type="dxa"/>
            <w:tcBorders>
              <w:top w:val="nil"/>
              <w:left w:val="nil"/>
              <w:bottom w:val="single" w:sz="8" w:space="0" w:color="auto"/>
              <w:right w:val="single" w:sz="8" w:space="0" w:color="auto"/>
            </w:tcBorders>
            <w:shd w:val="clear" w:color="auto" w:fill="auto"/>
            <w:noWrap/>
            <w:vAlign w:val="center"/>
            <w:hideMark/>
          </w:tcPr>
          <w:p w14:paraId="5E1F7A7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621</w:t>
            </w:r>
          </w:p>
        </w:tc>
        <w:tc>
          <w:tcPr>
            <w:tcW w:w="858" w:type="dxa"/>
            <w:tcBorders>
              <w:top w:val="nil"/>
              <w:left w:val="nil"/>
              <w:bottom w:val="single" w:sz="8" w:space="0" w:color="auto"/>
              <w:right w:val="single" w:sz="8" w:space="0" w:color="auto"/>
            </w:tcBorders>
            <w:shd w:val="clear" w:color="auto" w:fill="auto"/>
            <w:noWrap/>
            <w:vAlign w:val="center"/>
            <w:hideMark/>
          </w:tcPr>
          <w:p w14:paraId="78A9892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591</w:t>
            </w:r>
          </w:p>
        </w:tc>
        <w:tc>
          <w:tcPr>
            <w:tcW w:w="859" w:type="dxa"/>
            <w:tcBorders>
              <w:top w:val="nil"/>
              <w:left w:val="nil"/>
              <w:bottom w:val="single" w:sz="8" w:space="0" w:color="auto"/>
              <w:right w:val="single" w:sz="8" w:space="0" w:color="auto"/>
            </w:tcBorders>
            <w:shd w:val="clear" w:color="auto" w:fill="auto"/>
            <w:noWrap/>
            <w:vAlign w:val="center"/>
            <w:hideMark/>
          </w:tcPr>
          <w:p w14:paraId="1B00B02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584</w:t>
            </w:r>
          </w:p>
        </w:tc>
        <w:tc>
          <w:tcPr>
            <w:tcW w:w="858" w:type="dxa"/>
            <w:tcBorders>
              <w:top w:val="nil"/>
              <w:left w:val="nil"/>
              <w:bottom w:val="single" w:sz="8" w:space="0" w:color="auto"/>
              <w:right w:val="single" w:sz="8" w:space="0" w:color="auto"/>
            </w:tcBorders>
            <w:shd w:val="clear" w:color="auto" w:fill="auto"/>
            <w:noWrap/>
            <w:vAlign w:val="center"/>
            <w:hideMark/>
          </w:tcPr>
          <w:p w14:paraId="0471DD1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607</w:t>
            </w:r>
          </w:p>
        </w:tc>
        <w:tc>
          <w:tcPr>
            <w:tcW w:w="858" w:type="dxa"/>
            <w:tcBorders>
              <w:top w:val="nil"/>
              <w:left w:val="nil"/>
              <w:bottom w:val="single" w:sz="8" w:space="0" w:color="auto"/>
              <w:right w:val="single" w:sz="8" w:space="0" w:color="auto"/>
            </w:tcBorders>
            <w:shd w:val="clear" w:color="auto" w:fill="auto"/>
            <w:noWrap/>
            <w:vAlign w:val="center"/>
            <w:hideMark/>
          </w:tcPr>
          <w:p w14:paraId="1F3BCC45"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715</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541831C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705</w:t>
            </w:r>
          </w:p>
        </w:tc>
      </w:tr>
      <w:tr w:rsidR="00CD01A6" w:rsidRPr="00CD01A6" w14:paraId="42F517CA"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7367A9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Wearing apparel</w:t>
            </w:r>
          </w:p>
        </w:tc>
        <w:tc>
          <w:tcPr>
            <w:tcW w:w="858" w:type="dxa"/>
            <w:tcBorders>
              <w:top w:val="nil"/>
              <w:left w:val="nil"/>
              <w:bottom w:val="single" w:sz="8" w:space="0" w:color="auto"/>
              <w:right w:val="single" w:sz="8" w:space="0" w:color="auto"/>
            </w:tcBorders>
            <w:shd w:val="clear" w:color="auto" w:fill="auto"/>
            <w:noWrap/>
            <w:vAlign w:val="center"/>
            <w:hideMark/>
          </w:tcPr>
          <w:p w14:paraId="100A92B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2047</w:t>
            </w:r>
          </w:p>
        </w:tc>
        <w:tc>
          <w:tcPr>
            <w:tcW w:w="858" w:type="dxa"/>
            <w:tcBorders>
              <w:top w:val="nil"/>
              <w:left w:val="nil"/>
              <w:bottom w:val="single" w:sz="8" w:space="0" w:color="auto"/>
              <w:right w:val="single" w:sz="8" w:space="0" w:color="auto"/>
            </w:tcBorders>
            <w:shd w:val="clear" w:color="auto" w:fill="auto"/>
            <w:noWrap/>
            <w:vAlign w:val="center"/>
            <w:hideMark/>
          </w:tcPr>
          <w:p w14:paraId="00ABE48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2086</w:t>
            </w:r>
          </w:p>
        </w:tc>
        <w:tc>
          <w:tcPr>
            <w:tcW w:w="859" w:type="dxa"/>
            <w:tcBorders>
              <w:top w:val="nil"/>
              <w:left w:val="nil"/>
              <w:bottom w:val="single" w:sz="8" w:space="0" w:color="auto"/>
              <w:right w:val="single" w:sz="8" w:space="0" w:color="auto"/>
            </w:tcBorders>
            <w:shd w:val="clear" w:color="auto" w:fill="auto"/>
            <w:noWrap/>
            <w:vAlign w:val="center"/>
            <w:hideMark/>
          </w:tcPr>
          <w:p w14:paraId="5D6AEBA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2239</w:t>
            </w:r>
          </w:p>
        </w:tc>
        <w:tc>
          <w:tcPr>
            <w:tcW w:w="858" w:type="dxa"/>
            <w:tcBorders>
              <w:top w:val="nil"/>
              <w:left w:val="nil"/>
              <w:bottom w:val="single" w:sz="8" w:space="0" w:color="auto"/>
              <w:right w:val="single" w:sz="8" w:space="0" w:color="auto"/>
            </w:tcBorders>
            <w:shd w:val="clear" w:color="auto" w:fill="auto"/>
            <w:noWrap/>
            <w:vAlign w:val="center"/>
            <w:hideMark/>
          </w:tcPr>
          <w:p w14:paraId="69DF52F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2545</w:t>
            </w:r>
          </w:p>
        </w:tc>
        <w:tc>
          <w:tcPr>
            <w:tcW w:w="858" w:type="dxa"/>
            <w:tcBorders>
              <w:top w:val="nil"/>
              <w:left w:val="nil"/>
              <w:bottom w:val="single" w:sz="8" w:space="0" w:color="auto"/>
              <w:right w:val="single" w:sz="8" w:space="0" w:color="auto"/>
            </w:tcBorders>
            <w:shd w:val="clear" w:color="auto" w:fill="auto"/>
            <w:noWrap/>
            <w:vAlign w:val="center"/>
            <w:hideMark/>
          </w:tcPr>
          <w:p w14:paraId="377F99B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2801</w:t>
            </w:r>
          </w:p>
        </w:tc>
        <w:tc>
          <w:tcPr>
            <w:tcW w:w="859" w:type="dxa"/>
            <w:tcBorders>
              <w:top w:val="nil"/>
              <w:left w:val="nil"/>
              <w:bottom w:val="single" w:sz="8" w:space="0" w:color="auto"/>
              <w:right w:val="single" w:sz="8" w:space="0" w:color="auto"/>
            </w:tcBorders>
            <w:shd w:val="clear" w:color="auto" w:fill="auto"/>
            <w:noWrap/>
            <w:vAlign w:val="center"/>
            <w:hideMark/>
          </w:tcPr>
          <w:p w14:paraId="3539BBB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2936</w:t>
            </w:r>
          </w:p>
        </w:tc>
        <w:tc>
          <w:tcPr>
            <w:tcW w:w="858" w:type="dxa"/>
            <w:tcBorders>
              <w:top w:val="nil"/>
              <w:left w:val="nil"/>
              <w:bottom w:val="single" w:sz="8" w:space="0" w:color="auto"/>
              <w:right w:val="single" w:sz="8" w:space="0" w:color="auto"/>
            </w:tcBorders>
            <w:shd w:val="clear" w:color="auto" w:fill="auto"/>
            <w:noWrap/>
            <w:vAlign w:val="center"/>
            <w:hideMark/>
          </w:tcPr>
          <w:p w14:paraId="02E3C72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3210</w:t>
            </w:r>
          </w:p>
        </w:tc>
        <w:tc>
          <w:tcPr>
            <w:tcW w:w="858" w:type="dxa"/>
            <w:tcBorders>
              <w:top w:val="nil"/>
              <w:left w:val="nil"/>
              <w:bottom w:val="single" w:sz="8" w:space="0" w:color="auto"/>
              <w:right w:val="single" w:sz="8" w:space="0" w:color="auto"/>
            </w:tcBorders>
            <w:shd w:val="clear" w:color="auto" w:fill="auto"/>
            <w:noWrap/>
            <w:vAlign w:val="center"/>
            <w:hideMark/>
          </w:tcPr>
          <w:p w14:paraId="775B20C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3280</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7E05E37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3371</w:t>
            </w:r>
          </w:p>
        </w:tc>
      </w:tr>
      <w:tr w:rsidR="00CD01A6" w:rsidRPr="00CD01A6" w14:paraId="0699D691"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F9E7114"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Leather/footwear</w:t>
            </w:r>
          </w:p>
        </w:tc>
        <w:tc>
          <w:tcPr>
            <w:tcW w:w="858" w:type="dxa"/>
            <w:tcBorders>
              <w:top w:val="nil"/>
              <w:left w:val="nil"/>
              <w:bottom w:val="single" w:sz="8" w:space="0" w:color="auto"/>
              <w:right w:val="single" w:sz="8" w:space="0" w:color="auto"/>
            </w:tcBorders>
            <w:shd w:val="clear" w:color="auto" w:fill="auto"/>
            <w:noWrap/>
            <w:vAlign w:val="center"/>
            <w:hideMark/>
          </w:tcPr>
          <w:p w14:paraId="0C64FE2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1107</w:t>
            </w:r>
          </w:p>
        </w:tc>
        <w:tc>
          <w:tcPr>
            <w:tcW w:w="858" w:type="dxa"/>
            <w:tcBorders>
              <w:top w:val="nil"/>
              <w:left w:val="nil"/>
              <w:bottom w:val="single" w:sz="8" w:space="0" w:color="auto"/>
              <w:right w:val="single" w:sz="8" w:space="0" w:color="auto"/>
            </w:tcBorders>
            <w:shd w:val="clear" w:color="auto" w:fill="auto"/>
            <w:noWrap/>
            <w:vAlign w:val="center"/>
            <w:hideMark/>
          </w:tcPr>
          <w:p w14:paraId="197721F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1162</w:t>
            </w:r>
          </w:p>
        </w:tc>
        <w:tc>
          <w:tcPr>
            <w:tcW w:w="859" w:type="dxa"/>
            <w:tcBorders>
              <w:top w:val="nil"/>
              <w:left w:val="nil"/>
              <w:bottom w:val="single" w:sz="8" w:space="0" w:color="auto"/>
              <w:right w:val="single" w:sz="8" w:space="0" w:color="auto"/>
            </w:tcBorders>
            <w:shd w:val="clear" w:color="auto" w:fill="auto"/>
            <w:noWrap/>
            <w:vAlign w:val="center"/>
            <w:hideMark/>
          </w:tcPr>
          <w:p w14:paraId="0A5EEDF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1220</w:t>
            </w:r>
          </w:p>
        </w:tc>
        <w:tc>
          <w:tcPr>
            <w:tcW w:w="858" w:type="dxa"/>
            <w:tcBorders>
              <w:top w:val="nil"/>
              <w:left w:val="nil"/>
              <w:bottom w:val="single" w:sz="8" w:space="0" w:color="auto"/>
              <w:right w:val="single" w:sz="8" w:space="0" w:color="auto"/>
            </w:tcBorders>
            <w:shd w:val="clear" w:color="auto" w:fill="auto"/>
            <w:noWrap/>
            <w:vAlign w:val="center"/>
            <w:hideMark/>
          </w:tcPr>
          <w:p w14:paraId="76DC633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1271</w:t>
            </w:r>
          </w:p>
        </w:tc>
        <w:tc>
          <w:tcPr>
            <w:tcW w:w="858" w:type="dxa"/>
            <w:tcBorders>
              <w:top w:val="nil"/>
              <w:left w:val="nil"/>
              <w:bottom w:val="single" w:sz="8" w:space="0" w:color="auto"/>
              <w:right w:val="single" w:sz="8" w:space="0" w:color="auto"/>
            </w:tcBorders>
            <w:shd w:val="clear" w:color="auto" w:fill="auto"/>
            <w:noWrap/>
            <w:vAlign w:val="center"/>
            <w:hideMark/>
          </w:tcPr>
          <w:p w14:paraId="7FD7152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1361</w:t>
            </w:r>
          </w:p>
        </w:tc>
        <w:tc>
          <w:tcPr>
            <w:tcW w:w="859" w:type="dxa"/>
            <w:tcBorders>
              <w:top w:val="nil"/>
              <w:left w:val="nil"/>
              <w:bottom w:val="single" w:sz="8" w:space="0" w:color="auto"/>
              <w:right w:val="single" w:sz="8" w:space="0" w:color="auto"/>
            </w:tcBorders>
            <w:shd w:val="clear" w:color="auto" w:fill="auto"/>
            <w:noWrap/>
            <w:vAlign w:val="center"/>
            <w:hideMark/>
          </w:tcPr>
          <w:p w14:paraId="7954B4F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1339</w:t>
            </w:r>
          </w:p>
        </w:tc>
        <w:tc>
          <w:tcPr>
            <w:tcW w:w="858" w:type="dxa"/>
            <w:tcBorders>
              <w:top w:val="nil"/>
              <w:left w:val="nil"/>
              <w:bottom w:val="single" w:sz="8" w:space="0" w:color="auto"/>
              <w:right w:val="single" w:sz="8" w:space="0" w:color="auto"/>
            </w:tcBorders>
            <w:shd w:val="clear" w:color="auto" w:fill="auto"/>
            <w:noWrap/>
            <w:vAlign w:val="center"/>
            <w:hideMark/>
          </w:tcPr>
          <w:p w14:paraId="41AF628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1429</w:t>
            </w:r>
          </w:p>
        </w:tc>
        <w:tc>
          <w:tcPr>
            <w:tcW w:w="858" w:type="dxa"/>
            <w:tcBorders>
              <w:top w:val="nil"/>
              <w:left w:val="nil"/>
              <w:bottom w:val="single" w:sz="8" w:space="0" w:color="auto"/>
              <w:right w:val="single" w:sz="8" w:space="0" w:color="auto"/>
            </w:tcBorders>
            <w:shd w:val="clear" w:color="auto" w:fill="auto"/>
            <w:noWrap/>
            <w:vAlign w:val="center"/>
            <w:hideMark/>
          </w:tcPr>
          <w:p w14:paraId="006416E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1601</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1ACEB24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1676</w:t>
            </w:r>
          </w:p>
        </w:tc>
      </w:tr>
      <w:tr w:rsidR="00CD01A6" w:rsidRPr="00CD01A6" w14:paraId="1C826092"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56C91DD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Publishing and printing</w:t>
            </w:r>
          </w:p>
        </w:tc>
        <w:tc>
          <w:tcPr>
            <w:tcW w:w="858" w:type="dxa"/>
            <w:tcBorders>
              <w:top w:val="nil"/>
              <w:left w:val="nil"/>
              <w:bottom w:val="single" w:sz="8" w:space="0" w:color="auto"/>
              <w:right w:val="single" w:sz="8" w:space="0" w:color="auto"/>
            </w:tcBorders>
            <w:shd w:val="clear" w:color="auto" w:fill="auto"/>
            <w:noWrap/>
            <w:vAlign w:val="center"/>
            <w:hideMark/>
          </w:tcPr>
          <w:p w14:paraId="7C8A9E8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1059</w:t>
            </w:r>
          </w:p>
        </w:tc>
        <w:tc>
          <w:tcPr>
            <w:tcW w:w="858" w:type="dxa"/>
            <w:tcBorders>
              <w:top w:val="nil"/>
              <w:left w:val="nil"/>
              <w:bottom w:val="single" w:sz="8" w:space="0" w:color="auto"/>
              <w:right w:val="single" w:sz="8" w:space="0" w:color="auto"/>
            </w:tcBorders>
            <w:shd w:val="clear" w:color="auto" w:fill="auto"/>
            <w:noWrap/>
            <w:vAlign w:val="center"/>
            <w:hideMark/>
          </w:tcPr>
          <w:p w14:paraId="6CF1016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1020</w:t>
            </w:r>
          </w:p>
        </w:tc>
        <w:tc>
          <w:tcPr>
            <w:tcW w:w="859" w:type="dxa"/>
            <w:tcBorders>
              <w:top w:val="nil"/>
              <w:left w:val="nil"/>
              <w:bottom w:val="single" w:sz="8" w:space="0" w:color="auto"/>
              <w:right w:val="single" w:sz="8" w:space="0" w:color="auto"/>
            </w:tcBorders>
            <w:shd w:val="clear" w:color="auto" w:fill="auto"/>
            <w:noWrap/>
            <w:vAlign w:val="center"/>
            <w:hideMark/>
          </w:tcPr>
          <w:p w14:paraId="74CEB9C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958</w:t>
            </w:r>
          </w:p>
        </w:tc>
        <w:tc>
          <w:tcPr>
            <w:tcW w:w="858" w:type="dxa"/>
            <w:tcBorders>
              <w:top w:val="nil"/>
              <w:left w:val="nil"/>
              <w:bottom w:val="single" w:sz="8" w:space="0" w:color="auto"/>
              <w:right w:val="single" w:sz="8" w:space="0" w:color="auto"/>
            </w:tcBorders>
            <w:shd w:val="clear" w:color="auto" w:fill="auto"/>
            <w:noWrap/>
            <w:vAlign w:val="center"/>
            <w:hideMark/>
          </w:tcPr>
          <w:p w14:paraId="39BA1BE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992</w:t>
            </w:r>
          </w:p>
        </w:tc>
        <w:tc>
          <w:tcPr>
            <w:tcW w:w="858" w:type="dxa"/>
            <w:tcBorders>
              <w:top w:val="nil"/>
              <w:left w:val="nil"/>
              <w:bottom w:val="single" w:sz="8" w:space="0" w:color="auto"/>
              <w:right w:val="single" w:sz="8" w:space="0" w:color="auto"/>
            </w:tcBorders>
            <w:shd w:val="clear" w:color="auto" w:fill="auto"/>
            <w:noWrap/>
            <w:vAlign w:val="center"/>
            <w:hideMark/>
          </w:tcPr>
          <w:p w14:paraId="33CC41B5"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968</w:t>
            </w:r>
          </w:p>
        </w:tc>
        <w:tc>
          <w:tcPr>
            <w:tcW w:w="859" w:type="dxa"/>
            <w:tcBorders>
              <w:top w:val="nil"/>
              <w:left w:val="nil"/>
              <w:bottom w:val="single" w:sz="8" w:space="0" w:color="auto"/>
              <w:right w:val="single" w:sz="8" w:space="0" w:color="auto"/>
            </w:tcBorders>
            <w:shd w:val="clear" w:color="auto" w:fill="auto"/>
            <w:noWrap/>
            <w:vAlign w:val="center"/>
            <w:hideMark/>
          </w:tcPr>
          <w:p w14:paraId="3E0194B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863</w:t>
            </w:r>
          </w:p>
        </w:tc>
        <w:tc>
          <w:tcPr>
            <w:tcW w:w="858" w:type="dxa"/>
            <w:tcBorders>
              <w:top w:val="nil"/>
              <w:left w:val="nil"/>
              <w:bottom w:val="single" w:sz="8" w:space="0" w:color="auto"/>
              <w:right w:val="single" w:sz="8" w:space="0" w:color="auto"/>
            </w:tcBorders>
            <w:shd w:val="clear" w:color="auto" w:fill="auto"/>
            <w:noWrap/>
            <w:vAlign w:val="center"/>
            <w:hideMark/>
          </w:tcPr>
          <w:p w14:paraId="5DB33A1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833</w:t>
            </w:r>
          </w:p>
        </w:tc>
        <w:tc>
          <w:tcPr>
            <w:tcW w:w="858" w:type="dxa"/>
            <w:tcBorders>
              <w:top w:val="nil"/>
              <w:left w:val="nil"/>
              <w:bottom w:val="single" w:sz="8" w:space="0" w:color="auto"/>
              <w:right w:val="single" w:sz="8" w:space="0" w:color="auto"/>
            </w:tcBorders>
            <w:shd w:val="clear" w:color="auto" w:fill="auto"/>
            <w:noWrap/>
            <w:vAlign w:val="center"/>
            <w:hideMark/>
          </w:tcPr>
          <w:p w14:paraId="3FC9AAF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791</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36B0178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751</w:t>
            </w:r>
          </w:p>
        </w:tc>
      </w:tr>
      <w:tr w:rsidR="00CD01A6" w:rsidRPr="00CD01A6" w14:paraId="75F81321"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50BF7710"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Coke, petroleum</w:t>
            </w:r>
          </w:p>
        </w:tc>
        <w:tc>
          <w:tcPr>
            <w:tcW w:w="858" w:type="dxa"/>
            <w:tcBorders>
              <w:top w:val="nil"/>
              <w:left w:val="nil"/>
              <w:bottom w:val="single" w:sz="8" w:space="0" w:color="auto"/>
              <w:right w:val="single" w:sz="8" w:space="0" w:color="auto"/>
            </w:tcBorders>
            <w:shd w:val="clear" w:color="auto" w:fill="auto"/>
            <w:noWrap/>
            <w:vAlign w:val="center"/>
            <w:hideMark/>
          </w:tcPr>
          <w:p w14:paraId="5C47793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414</w:t>
            </w:r>
          </w:p>
        </w:tc>
        <w:tc>
          <w:tcPr>
            <w:tcW w:w="858" w:type="dxa"/>
            <w:tcBorders>
              <w:top w:val="nil"/>
              <w:left w:val="nil"/>
              <w:bottom w:val="single" w:sz="8" w:space="0" w:color="auto"/>
              <w:right w:val="single" w:sz="8" w:space="0" w:color="auto"/>
            </w:tcBorders>
            <w:shd w:val="clear" w:color="auto" w:fill="auto"/>
            <w:noWrap/>
            <w:vAlign w:val="center"/>
            <w:hideMark/>
          </w:tcPr>
          <w:p w14:paraId="3D028CC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385</w:t>
            </w:r>
          </w:p>
        </w:tc>
        <w:tc>
          <w:tcPr>
            <w:tcW w:w="859" w:type="dxa"/>
            <w:tcBorders>
              <w:top w:val="nil"/>
              <w:left w:val="nil"/>
              <w:bottom w:val="single" w:sz="8" w:space="0" w:color="auto"/>
              <w:right w:val="single" w:sz="8" w:space="0" w:color="auto"/>
            </w:tcBorders>
            <w:shd w:val="clear" w:color="auto" w:fill="auto"/>
            <w:noWrap/>
            <w:vAlign w:val="center"/>
            <w:hideMark/>
          </w:tcPr>
          <w:p w14:paraId="25E0491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366</w:t>
            </w:r>
          </w:p>
        </w:tc>
        <w:tc>
          <w:tcPr>
            <w:tcW w:w="858" w:type="dxa"/>
            <w:tcBorders>
              <w:top w:val="nil"/>
              <w:left w:val="nil"/>
              <w:bottom w:val="single" w:sz="8" w:space="0" w:color="auto"/>
              <w:right w:val="single" w:sz="8" w:space="0" w:color="auto"/>
            </w:tcBorders>
            <w:shd w:val="clear" w:color="auto" w:fill="auto"/>
            <w:noWrap/>
            <w:vAlign w:val="center"/>
            <w:hideMark/>
          </w:tcPr>
          <w:p w14:paraId="2860250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429</w:t>
            </w:r>
          </w:p>
        </w:tc>
        <w:tc>
          <w:tcPr>
            <w:tcW w:w="858" w:type="dxa"/>
            <w:tcBorders>
              <w:top w:val="nil"/>
              <w:left w:val="nil"/>
              <w:bottom w:val="single" w:sz="8" w:space="0" w:color="auto"/>
              <w:right w:val="single" w:sz="8" w:space="0" w:color="auto"/>
            </w:tcBorders>
            <w:shd w:val="clear" w:color="auto" w:fill="auto"/>
            <w:noWrap/>
            <w:vAlign w:val="center"/>
            <w:hideMark/>
          </w:tcPr>
          <w:p w14:paraId="0B78A60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408</w:t>
            </w:r>
          </w:p>
        </w:tc>
        <w:tc>
          <w:tcPr>
            <w:tcW w:w="859" w:type="dxa"/>
            <w:tcBorders>
              <w:top w:val="nil"/>
              <w:left w:val="nil"/>
              <w:bottom w:val="single" w:sz="8" w:space="0" w:color="auto"/>
              <w:right w:val="single" w:sz="8" w:space="0" w:color="auto"/>
            </w:tcBorders>
            <w:shd w:val="clear" w:color="auto" w:fill="auto"/>
            <w:noWrap/>
            <w:vAlign w:val="center"/>
            <w:hideMark/>
          </w:tcPr>
          <w:p w14:paraId="2E862E6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346</w:t>
            </w:r>
          </w:p>
        </w:tc>
        <w:tc>
          <w:tcPr>
            <w:tcW w:w="858" w:type="dxa"/>
            <w:tcBorders>
              <w:top w:val="nil"/>
              <w:left w:val="nil"/>
              <w:bottom w:val="single" w:sz="8" w:space="0" w:color="auto"/>
              <w:right w:val="single" w:sz="8" w:space="0" w:color="auto"/>
            </w:tcBorders>
            <w:shd w:val="clear" w:color="auto" w:fill="auto"/>
            <w:noWrap/>
            <w:vAlign w:val="center"/>
            <w:hideMark/>
          </w:tcPr>
          <w:p w14:paraId="6CAE6F9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380</w:t>
            </w:r>
          </w:p>
        </w:tc>
        <w:tc>
          <w:tcPr>
            <w:tcW w:w="858" w:type="dxa"/>
            <w:tcBorders>
              <w:top w:val="nil"/>
              <w:left w:val="nil"/>
              <w:bottom w:val="single" w:sz="8" w:space="0" w:color="auto"/>
              <w:right w:val="single" w:sz="8" w:space="0" w:color="auto"/>
            </w:tcBorders>
            <w:shd w:val="clear" w:color="auto" w:fill="auto"/>
            <w:noWrap/>
            <w:vAlign w:val="center"/>
            <w:hideMark/>
          </w:tcPr>
          <w:p w14:paraId="7AFCF09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222</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54A5C15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389</w:t>
            </w:r>
          </w:p>
        </w:tc>
      </w:tr>
      <w:tr w:rsidR="00CD01A6" w:rsidRPr="00CD01A6" w14:paraId="0FFF0E4E"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902CCFA"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Pharmaceuticals</w:t>
            </w:r>
          </w:p>
        </w:tc>
        <w:tc>
          <w:tcPr>
            <w:tcW w:w="858" w:type="dxa"/>
            <w:tcBorders>
              <w:top w:val="nil"/>
              <w:left w:val="nil"/>
              <w:bottom w:val="single" w:sz="8" w:space="0" w:color="auto"/>
              <w:right w:val="single" w:sz="8" w:space="0" w:color="auto"/>
            </w:tcBorders>
            <w:shd w:val="clear" w:color="auto" w:fill="auto"/>
            <w:noWrap/>
            <w:vAlign w:val="center"/>
            <w:hideMark/>
          </w:tcPr>
          <w:p w14:paraId="0B7E738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165</w:t>
            </w:r>
          </w:p>
        </w:tc>
        <w:tc>
          <w:tcPr>
            <w:tcW w:w="858" w:type="dxa"/>
            <w:tcBorders>
              <w:top w:val="nil"/>
              <w:left w:val="nil"/>
              <w:bottom w:val="single" w:sz="8" w:space="0" w:color="auto"/>
              <w:right w:val="single" w:sz="8" w:space="0" w:color="auto"/>
            </w:tcBorders>
            <w:shd w:val="clear" w:color="auto" w:fill="auto"/>
            <w:noWrap/>
            <w:vAlign w:val="center"/>
            <w:hideMark/>
          </w:tcPr>
          <w:p w14:paraId="0D23D52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172</w:t>
            </w:r>
          </w:p>
        </w:tc>
        <w:tc>
          <w:tcPr>
            <w:tcW w:w="859" w:type="dxa"/>
            <w:tcBorders>
              <w:top w:val="nil"/>
              <w:left w:val="nil"/>
              <w:bottom w:val="single" w:sz="8" w:space="0" w:color="auto"/>
              <w:right w:val="single" w:sz="8" w:space="0" w:color="auto"/>
            </w:tcBorders>
            <w:shd w:val="clear" w:color="auto" w:fill="auto"/>
            <w:noWrap/>
            <w:vAlign w:val="center"/>
            <w:hideMark/>
          </w:tcPr>
          <w:p w14:paraId="32B5B08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180</w:t>
            </w:r>
          </w:p>
        </w:tc>
        <w:tc>
          <w:tcPr>
            <w:tcW w:w="858" w:type="dxa"/>
            <w:tcBorders>
              <w:top w:val="nil"/>
              <w:left w:val="nil"/>
              <w:bottom w:val="single" w:sz="8" w:space="0" w:color="auto"/>
              <w:right w:val="single" w:sz="8" w:space="0" w:color="auto"/>
            </w:tcBorders>
            <w:shd w:val="clear" w:color="auto" w:fill="auto"/>
            <w:noWrap/>
            <w:vAlign w:val="center"/>
            <w:hideMark/>
          </w:tcPr>
          <w:p w14:paraId="7F41358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188</w:t>
            </w:r>
          </w:p>
        </w:tc>
        <w:tc>
          <w:tcPr>
            <w:tcW w:w="858" w:type="dxa"/>
            <w:tcBorders>
              <w:top w:val="nil"/>
              <w:left w:val="nil"/>
              <w:bottom w:val="single" w:sz="8" w:space="0" w:color="auto"/>
              <w:right w:val="single" w:sz="8" w:space="0" w:color="auto"/>
            </w:tcBorders>
            <w:shd w:val="clear" w:color="auto" w:fill="auto"/>
            <w:noWrap/>
            <w:vAlign w:val="center"/>
            <w:hideMark/>
          </w:tcPr>
          <w:p w14:paraId="03B0699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199</w:t>
            </w:r>
          </w:p>
        </w:tc>
        <w:tc>
          <w:tcPr>
            <w:tcW w:w="859" w:type="dxa"/>
            <w:tcBorders>
              <w:top w:val="nil"/>
              <w:left w:val="nil"/>
              <w:bottom w:val="single" w:sz="8" w:space="0" w:color="auto"/>
              <w:right w:val="single" w:sz="8" w:space="0" w:color="auto"/>
            </w:tcBorders>
            <w:shd w:val="clear" w:color="auto" w:fill="auto"/>
            <w:noWrap/>
            <w:vAlign w:val="center"/>
            <w:hideMark/>
          </w:tcPr>
          <w:p w14:paraId="21D0B4E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187</w:t>
            </w:r>
          </w:p>
        </w:tc>
        <w:tc>
          <w:tcPr>
            <w:tcW w:w="858" w:type="dxa"/>
            <w:tcBorders>
              <w:top w:val="nil"/>
              <w:left w:val="nil"/>
              <w:bottom w:val="single" w:sz="8" w:space="0" w:color="auto"/>
              <w:right w:val="single" w:sz="8" w:space="0" w:color="auto"/>
            </w:tcBorders>
            <w:shd w:val="clear" w:color="auto" w:fill="auto"/>
            <w:noWrap/>
            <w:vAlign w:val="center"/>
            <w:hideMark/>
          </w:tcPr>
          <w:p w14:paraId="5EB9E2D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193</w:t>
            </w:r>
          </w:p>
        </w:tc>
        <w:tc>
          <w:tcPr>
            <w:tcW w:w="858" w:type="dxa"/>
            <w:tcBorders>
              <w:top w:val="nil"/>
              <w:left w:val="nil"/>
              <w:bottom w:val="single" w:sz="8" w:space="0" w:color="auto"/>
              <w:right w:val="single" w:sz="8" w:space="0" w:color="auto"/>
            </w:tcBorders>
            <w:shd w:val="clear" w:color="auto" w:fill="auto"/>
            <w:noWrap/>
            <w:vAlign w:val="center"/>
            <w:hideMark/>
          </w:tcPr>
          <w:p w14:paraId="1C3FCD1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204</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56AB985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229</w:t>
            </w:r>
          </w:p>
        </w:tc>
      </w:tr>
      <w:tr w:rsidR="00CD01A6" w:rsidRPr="00CD01A6" w14:paraId="43D35C7D"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6D486A0"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Various metal products</w:t>
            </w:r>
          </w:p>
        </w:tc>
        <w:tc>
          <w:tcPr>
            <w:tcW w:w="858" w:type="dxa"/>
            <w:tcBorders>
              <w:top w:val="nil"/>
              <w:left w:val="nil"/>
              <w:bottom w:val="single" w:sz="8" w:space="0" w:color="auto"/>
              <w:right w:val="single" w:sz="8" w:space="0" w:color="auto"/>
            </w:tcBorders>
            <w:shd w:val="clear" w:color="auto" w:fill="auto"/>
            <w:noWrap/>
            <w:vAlign w:val="center"/>
            <w:hideMark/>
          </w:tcPr>
          <w:p w14:paraId="623D7C1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w:t>
            </w:r>
          </w:p>
        </w:tc>
        <w:tc>
          <w:tcPr>
            <w:tcW w:w="858" w:type="dxa"/>
            <w:tcBorders>
              <w:top w:val="nil"/>
              <w:left w:val="nil"/>
              <w:bottom w:val="single" w:sz="8" w:space="0" w:color="auto"/>
              <w:right w:val="single" w:sz="8" w:space="0" w:color="auto"/>
            </w:tcBorders>
            <w:shd w:val="clear" w:color="auto" w:fill="auto"/>
            <w:noWrap/>
            <w:vAlign w:val="center"/>
            <w:hideMark/>
          </w:tcPr>
          <w:p w14:paraId="6BCF7C7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w:t>
            </w:r>
          </w:p>
        </w:tc>
        <w:tc>
          <w:tcPr>
            <w:tcW w:w="859" w:type="dxa"/>
            <w:tcBorders>
              <w:top w:val="nil"/>
              <w:left w:val="nil"/>
              <w:bottom w:val="single" w:sz="8" w:space="0" w:color="auto"/>
              <w:right w:val="single" w:sz="8" w:space="0" w:color="auto"/>
            </w:tcBorders>
            <w:shd w:val="clear" w:color="auto" w:fill="auto"/>
            <w:noWrap/>
            <w:vAlign w:val="center"/>
            <w:hideMark/>
          </w:tcPr>
          <w:p w14:paraId="11E7AF5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w:t>
            </w:r>
          </w:p>
        </w:tc>
        <w:tc>
          <w:tcPr>
            <w:tcW w:w="858" w:type="dxa"/>
            <w:tcBorders>
              <w:top w:val="nil"/>
              <w:left w:val="nil"/>
              <w:bottom w:val="single" w:sz="8" w:space="0" w:color="auto"/>
              <w:right w:val="single" w:sz="8" w:space="0" w:color="auto"/>
            </w:tcBorders>
            <w:shd w:val="clear" w:color="auto" w:fill="auto"/>
            <w:noWrap/>
            <w:vAlign w:val="center"/>
            <w:hideMark/>
          </w:tcPr>
          <w:p w14:paraId="003E4DB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w:t>
            </w:r>
          </w:p>
        </w:tc>
        <w:tc>
          <w:tcPr>
            <w:tcW w:w="858" w:type="dxa"/>
            <w:tcBorders>
              <w:top w:val="nil"/>
              <w:left w:val="nil"/>
              <w:bottom w:val="single" w:sz="8" w:space="0" w:color="auto"/>
              <w:right w:val="single" w:sz="8" w:space="0" w:color="auto"/>
            </w:tcBorders>
            <w:shd w:val="clear" w:color="auto" w:fill="auto"/>
            <w:noWrap/>
            <w:vAlign w:val="center"/>
            <w:hideMark/>
          </w:tcPr>
          <w:p w14:paraId="71370B7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67BEB1D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w:t>
            </w:r>
          </w:p>
        </w:tc>
        <w:tc>
          <w:tcPr>
            <w:tcW w:w="858" w:type="dxa"/>
            <w:tcBorders>
              <w:top w:val="nil"/>
              <w:left w:val="nil"/>
              <w:bottom w:val="single" w:sz="8" w:space="0" w:color="auto"/>
              <w:right w:val="single" w:sz="8" w:space="0" w:color="auto"/>
            </w:tcBorders>
            <w:shd w:val="clear" w:color="auto" w:fill="auto"/>
            <w:noWrap/>
            <w:vAlign w:val="center"/>
            <w:hideMark/>
          </w:tcPr>
          <w:p w14:paraId="19BA3BF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w:t>
            </w:r>
          </w:p>
        </w:tc>
        <w:tc>
          <w:tcPr>
            <w:tcW w:w="858" w:type="dxa"/>
            <w:tcBorders>
              <w:top w:val="nil"/>
              <w:left w:val="nil"/>
              <w:bottom w:val="single" w:sz="8" w:space="0" w:color="auto"/>
              <w:right w:val="single" w:sz="8" w:space="0" w:color="auto"/>
            </w:tcBorders>
            <w:shd w:val="clear" w:color="auto" w:fill="auto"/>
            <w:noWrap/>
            <w:vAlign w:val="center"/>
            <w:hideMark/>
          </w:tcPr>
          <w:p w14:paraId="189BFE1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336EFC5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w:t>
            </w:r>
          </w:p>
        </w:tc>
      </w:tr>
      <w:tr w:rsidR="00CD01A6" w:rsidRPr="00CD01A6" w14:paraId="46335B36"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1E8FFACF"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Machinery/weapons</w:t>
            </w:r>
          </w:p>
        </w:tc>
        <w:tc>
          <w:tcPr>
            <w:tcW w:w="858" w:type="dxa"/>
            <w:tcBorders>
              <w:top w:val="nil"/>
              <w:left w:val="nil"/>
              <w:bottom w:val="single" w:sz="8" w:space="0" w:color="auto"/>
              <w:right w:val="single" w:sz="8" w:space="0" w:color="auto"/>
            </w:tcBorders>
            <w:shd w:val="clear" w:color="auto" w:fill="auto"/>
            <w:noWrap/>
            <w:vAlign w:val="center"/>
            <w:hideMark/>
          </w:tcPr>
          <w:p w14:paraId="1495910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14</w:t>
            </w:r>
          </w:p>
        </w:tc>
        <w:tc>
          <w:tcPr>
            <w:tcW w:w="858" w:type="dxa"/>
            <w:tcBorders>
              <w:top w:val="nil"/>
              <w:left w:val="nil"/>
              <w:bottom w:val="single" w:sz="8" w:space="0" w:color="auto"/>
              <w:right w:val="single" w:sz="8" w:space="0" w:color="auto"/>
            </w:tcBorders>
            <w:shd w:val="clear" w:color="auto" w:fill="auto"/>
            <w:noWrap/>
            <w:vAlign w:val="center"/>
            <w:hideMark/>
          </w:tcPr>
          <w:p w14:paraId="48EA358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15</w:t>
            </w:r>
          </w:p>
        </w:tc>
        <w:tc>
          <w:tcPr>
            <w:tcW w:w="859" w:type="dxa"/>
            <w:tcBorders>
              <w:top w:val="nil"/>
              <w:left w:val="nil"/>
              <w:bottom w:val="single" w:sz="8" w:space="0" w:color="auto"/>
              <w:right w:val="single" w:sz="8" w:space="0" w:color="auto"/>
            </w:tcBorders>
            <w:shd w:val="clear" w:color="auto" w:fill="auto"/>
            <w:noWrap/>
            <w:vAlign w:val="center"/>
            <w:hideMark/>
          </w:tcPr>
          <w:p w14:paraId="5C14506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15</w:t>
            </w:r>
          </w:p>
        </w:tc>
        <w:tc>
          <w:tcPr>
            <w:tcW w:w="858" w:type="dxa"/>
            <w:tcBorders>
              <w:top w:val="nil"/>
              <w:left w:val="nil"/>
              <w:bottom w:val="single" w:sz="8" w:space="0" w:color="auto"/>
              <w:right w:val="single" w:sz="8" w:space="0" w:color="auto"/>
            </w:tcBorders>
            <w:shd w:val="clear" w:color="auto" w:fill="auto"/>
            <w:noWrap/>
            <w:vAlign w:val="center"/>
            <w:hideMark/>
          </w:tcPr>
          <w:p w14:paraId="125DBA3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14</w:t>
            </w:r>
          </w:p>
        </w:tc>
        <w:tc>
          <w:tcPr>
            <w:tcW w:w="858" w:type="dxa"/>
            <w:tcBorders>
              <w:top w:val="nil"/>
              <w:left w:val="nil"/>
              <w:bottom w:val="single" w:sz="8" w:space="0" w:color="auto"/>
              <w:right w:val="single" w:sz="8" w:space="0" w:color="auto"/>
            </w:tcBorders>
            <w:shd w:val="clear" w:color="auto" w:fill="auto"/>
            <w:noWrap/>
            <w:vAlign w:val="center"/>
            <w:hideMark/>
          </w:tcPr>
          <w:p w14:paraId="30BDA34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w:t>
            </w:r>
          </w:p>
        </w:tc>
        <w:tc>
          <w:tcPr>
            <w:tcW w:w="859" w:type="dxa"/>
            <w:tcBorders>
              <w:top w:val="nil"/>
              <w:left w:val="nil"/>
              <w:bottom w:val="single" w:sz="8" w:space="0" w:color="auto"/>
              <w:right w:val="single" w:sz="8" w:space="0" w:color="auto"/>
            </w:tcBorders>
            <w:shd w:val="clear" w:color="auto" w:fill="auto"/>
            <w:noWrap/>
            <w:vAlign w:val="center"/>
            <w:hideMark/>
          </w:tcPr>
          <w:p w14:paraId="762E9A3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w:t>
            </w:r>
          </w:p>
        </w:tc>
        <w:tc>
          <w:tcPr>
            <w:tcW w:w="858" w:type="dxa"/>
            <w:tcBorders>
              <w:top w:val="nil"/>
              <w:left w:val="nil"/>
              <w:bottom w:val="single" w:sz="8" w:space="0" w:color="auto"/>
              <w:right w:val="single" w:sz="8" w:space="0" w:color="auto"/>
            </w:tcBorders>
            <w:shd w:val="clear" w:color="auto" w:fill="auto"/>
            <w:noWrap/>
            <w:vAlign w:val="center"/>
            <w:hideMark/>
          </w:tcPr>
          <w:p w14:paraId="74DEF04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14</w:t>
            </w:r>
          </w:p>
        </w:tc>
        <w:tc>
          <w:tcPr>
            <w:tcW w:w="858" w:type="dxa"/>
            <w:tcBorders>
              <w:top w:val="nil"/>
              <w:left w:val="nil"/>
              <w:bottom w:val="single" w:sz="8" w:space="0" w:color="auto"/>
              <w:right w:val="single" w:sz="8" w:space="0" w:color="auto"/>
            </w:tcBorders>
            <w:shd w:val="clear" w:color="auto" w:fill="auto"/>
            <w:noWrap/>
            <w:vAlign w:val="center"/>
            <w:hideMark/>
          </w:tcPr>
          <w:p w14:paraId="27B45B3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16</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4D1BFFD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16</w:t>
            </w:r>
          </w:p>
        </w:tc>
      </w:tr>
      <w:tr w:rsidR="00CD01A6" w:rsidRPr="00CD01A6" w14:paraId="38CC1845"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B3EFA9D"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Optical instruments</w:t>
            </w:r>
          </w:p>
        </w:tc>
        <w:tc>
          <w:tcPr>
            <w:tcW w:w="858" w:type="dxa"/>
            <w:tcBorders>
              <w:top w:val="nil"/>
              <w:left w:val="nil"/>
              <w:bottom w:val="single" w:sz="8" w:space="0" w:color="auto"/>
              <w:right w:val="single" w:sz="8" w:space="0" w:color="auto"/>
            </w:tcBorders>
            <w:shd w:val="clear" w:color="auto" w:fill="auto"/>
            <w:noWrap/>
            <w:vAlign w:val="center"/>
            <w:hideMark/>
          </w:tcPr>
          <w:p w14:paraId="7A21244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8" w:type="dxa"/>
            <w:tcBorders>
              <w:top w:val="nil"/>
              <w:left w:val="nil"/>
              <w:bottom w:val="single" w:sz="8" w:space="0" w:color="auto"/>
              <w:right w:val="single" w:sz="8" w:space="0" w:color="auto"/>
            </w:tcBorders>
            <w:shd w:val="clear" w:color="auto" w:fill="auto"/>
            <w:noWrap/>
            <w:vAlign w:val="center"/>
            <w:hideMark/>
          </w:tcPr>
          <w:p w14:paraId="6479064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5</w:t>
            </w:r>
          </w:p>
        </w:tc>
        <w:tc>
          <w:tcPr>
            <w:tcW w:w="859" w:type="dxa"/>
            <w:tcBorders>
              <w:top w:val="nil"/>
              <w:left w:val="nil"/>
              <w:bottom w:val="single" w:sz="8" w:space="0" w:color="auto"/>
              <w:right w:val="single" w:sz="8" w:space="0" w:color="auto"/>
            </w:tcBorders>
            <w:shd w:val="clear" w:color="auto" w:fill="auto"/>
            <w:noWrap/>
            <w:vAlign w:val="center"/>
            <w:hideMark/>
          </w:tcPr>
          <w:p w14:paraId="11F2362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w:t>
            </w:r>
          </w:p>
        </w:tc>
        <w:tc>
          <w:tcPr>
            <w:tcW w:w="858" w:type="dxa"/>
            <w:tcBorders>
              <w:top w:val="nil"/>
              <w:left w:val="nil"/>
              <w:bottom w:val="single" w:sz="8" w:space="0" w:color="auto"/>
              <w:right w:val="single" w:sz="8" w:space="0" w:color="auto"/>
            </w:tcBorders>
            <w:shd w:val="clear" w:color="auto" w:fill="auto"/>
            <w:noWrap/>
            <w:vAlign w:val="center"/>
            <w:hideMark/>
          </w:tcPr>
          <w:p w14:paraId="1414024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w:t>
            </w:r>
          </w:p>
        </w:tc>
        <w:tc>
          <w:tcPr>
            <w:tcW w:w="858" w:type="dxa"/>
            <w:tcBorders>
              <w:top w:val="nil"/>
              <w:left w:val="nil"/>
              <w:bottom w:val="single" w:sz="8" w:space="0" w:color="auto"/>
              <w:right w:val="single" w:sz="8" w:space="0" w:color="auto"/>
            </w:tcBorders>
            <w:shd w:val="clear" w:color="auto" w:fill="auto"/>
            <w:noWrap/>
            <w:vAlign w:val="center"/>
            <w:hideMark/>
          </w:tcPr>
          <w:p w14:paraId="5EA9548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14</w:t>
            </w:r>
          </w:p>
        </w:tc>
        <w:tc>
          <w:tcPr>
            <w:tcW w:w="859" w:type="dxa"/>
            <w:tcBorders>
              <w:top w:val="nil"/>
              <w:left w:val="nil"/>
              <w:bottom w:val="single" w:sz="8" w:space="0" w:color="auto"/>
              <w:right w:val="single" w:sz="8" w:space="0" w:color="auto"/>
            </w:tcBorders>
            <w:shd w:val="clear" w:color="auto" w:fill="auto"/>
            <w:noWrap/>
            <w:vAlign w:val="center"/>
            <w:hideMark/>
          </w:tcPr>
          <w:p w14:paraId="211BE7D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16</w:t>
            </w:r>
          </w:p>
        </w:tc>
        <w:tc>
          <w:tcPr>
            <w:tcW w:w="858" w:type="dxa"/>
            <w:tcBorders>
              <w:top w:val="nil"/>
              <w:left w:val="nil"/>
              <w:bottom w:val="single" w:sz="8" w:space="0" w:color="auto"/>
              <w:right w:val="single" w:sz="8" w:space="0" w:color="auto"/>
            </w:tcBorders>
            <w:shd w:val="clear" w:color="auto" w:fill="auto"/>
            <w:noWrap/>
            <w:vAlign w:val="center"/>
            <w:hideMark/>
          </w:tcPr>
          <w:p w14:paraId="4699795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21</w:t>
            </w:r>
          </w:p>
        </w:tc>
        <w:tc>
          <w:tcPr>
            <w:tcW w:w="858" w:type="dxa"/>
            <w:tcBorders>
              <w:top w:val="nil"/>
              <w:left w:val="nil"/>
              <w:bottom w:val="single" w:sz="8" w:space="0" w:color="auto"/>
              <w:right w:val="single" w:sz="8" w:space="0" w:color="auto"/>
            </w:tcBorders>
            <w:shd w:val="clear" w:color="auto" w:fill="auto"/>
            <w:noWrap/>
            <w:vAlign w:val="center"/>
            <w:hideMark/>
          </w:tcPr>
          <w:p w14:paraId="08D204B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7C0A78E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35</w:t>
            </w:r>
          </w:p>
        </w:tc>
      </w:tr>
      <w:tr w:rsidR="00CD01A6" w:rsidRPr="00CD01A6" w14:paraId="2E737174"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8CBE251"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Motor vehicles</w:t>
            </w:r>
          </w:p>
        </w:tc>
        <w:tc>
          <w:tcPr>
            <w:tcW w:w="858" w:type="dxa"/>
            <w:tcBorders>
              <w:top w:val="nil"/>
              <w:left w:val="nil"/>
              <w:bottom w:val="single" w:sz="8" w:space="0" w:color="auto"/>
              <w:right w:val="single" w:sz="8" w:space="0" w:color="auto"/>
            </w:tcBorders>
            <w:shd w:val="clear" w:color="auto" w:fill="auto"/>
            <w:noWrap/>
            <w:vAlign w:val="center"/>
            <w:hideMark/>
          </w:tcPr>
          <w:p w14:paraId="10B5E95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96</w:t>
            </w:r>
          </w:p>
        </w:tc>
        <w:tc>
          <w:tcPr>
            <w:tcW w:w="858" w:type="dxa"/>
            <w:tcBorders>
              <w:top w:val="nil"/>
              <w:left w:val="nil"/>
              <w:bottom w:val="single" w:sz="8" w:space="0" w:color="auto"/>
              <w:right w:val="single" w:sz="8" w:space="0" w:color="auto"/>
            </w:tcBorders>
            <w:shd w:val="clear" w:color="auto" w:fill="auto"/>
            <w:noWrap/>
            <w:vAlign w:val="center"/>
            <w:hideMark/>
          </w:tcPr>
          <w:p w14:paraId="2DC54CA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97</w:t>
            </w:r>
          </w:p>
        </w:tc>
        <w:tc>
          <w:tcPr>
            <w:tcW w:w="859" w:type="dxa"/>
            <w:tcBorders>
              <w:top w:val="nil"/>
              <w:left w:val="nil"/>
              <w:bottom w:val="single" w:sz="8" w:space="0" w:color="auto"/>
              <w:right w:val="single" w:sz="8" w:space="0" w:color="auto"/>
            </w:tcBorders>
            <w:shd w:val="clear" w:color="auto" w:fill="auto"/>
            <w:noWrap/>
            <w:vAlign w:val="center"/>
            <w:hideMark/>
          </w:tcPr>
          <w:p w14:paraId="051A764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96</w:t>
            </w:r>
          </w:p>
        </w:tc>
        <w:tc>
          <w:tcPr>
            <w:tcW w:w="858" w:type="dxa"/>
            <w:tcBorders>
              <w:top w:val="nil"/>
              <w:left w:val="nil"/>
              <w:bottom w:val="single" w:sz="8" w:space="0" w:color="auto"/>
              <w:right w:val="single" w:sz="8" w:space="0" w:color="auto"/>
            </w:tcBorders>
            <w:shd w:val="clear" w:color="auto" w:fill="auto"/>
            <w:noWrap/>
            <w:vAlign w:val="center"/>
            <w:hideMark/>
          </w:tcPr>
          <w:p w14:paraId="6338C3A1"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160</w:t>
            </w:r>
          </w:p>
        </w:tc>
        <w:tc>
          <w:tcPr>
            <w:tcW w:w="858" w:type="dxa"/>
            <w:tcBorders>
              <w:top w:val="nil"/>
              <w:left w:val="nil"/>
              <w:bottom w:val="single" w:sz="8" w:space="0" w:color="auto"/>
              <w:right w:val="single" w:sz="8" w:space="0" w:color="auto"/>
            </w:tcBorders>
            <w:shd w:val="clear" w:color="auto" w:fill="auto"/>
            <w:noWrap/>
            <w:vAlign w:val="center"/>
            <w:hideMark/>
          </w:tcPr>
          <w:p w14:paraId="13B5F40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179</w:t>
            </w:r>
          </w:p>
        </w:tc>
        <w:tc>
          <w:tcPr>
            <w:tcW w:w="859" w:type="dxa"/>
            <w:tcBorders>
              <w:top w:val="nil"/>
              <w:left w:val="nil"/>
              <w:bottom w:val="single" w:sz="8" w:space="0" w:color="auto"/>
              <w:right w:val="single" w:sz="8" w:space="0" w:color="auto"/>
            </w:tcBorders>
            <w:shd w:val="clear" w:color="auto" w:fill="auto"/>
            <w:noWrap/>
            <w:vAlign w:val="center"/>
            <w:hideMark/>
          </w:tcPr>
          <w:p w14:paraId="465F394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159</w:t>
            </w:r>
          </w:p>
        </w:tc>
        <w:tc>
          <w:tcPr>
            <w:tcW w:w="858" w:type="dxa"/>
            <w:tcBorders>
              <w:top w:val="nil"/>
              <w:left w:val="nil"/>
              <w:bottom w:val="single" w:sz="8" w:space="0" w:color="auto"/>
              <w:right w:val="single" w:sz="8" w:space="0" w:color="auto"/>
            </w:tcBorders>
            <w:shd w:val="clear" w:color="auto" w:fill="auto"/>
            <w:noWrap/>
            <w:vAlign w:val="center"/>
            <w:hideMark/>
          </w:tcPr>
          <w:p w14:paraId="4E266F3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176</w:t>
            </w:r>
          </w:p>
        </w:tc>
        <w:tc>
          <w:tcPr>
            <w:tcW w:w="858" w:type="dxa"/>
            <w:tcBorders>
              <w:top w:val="nil"/>
              <w:left w:val="nil"/>
              <w:bottom w:val="single" w:sz="8" w:space="0" w:color="auto"/>
              <w:right w:val="single" w:sz="8" w:space="0" w:color="auto"/>
            </w:tcBorders>
            <w:shd w:val="clear" w:color="auto" w:fill="auto"/>
            <w:noWrap/>
            <w:vAlign w:val="center"/>
            <w:hideMark/>
          </w:tcPr>
          <w:p w14:paraId="3385001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133</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1062842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141</w:t>
            </w:r>
          </w:p>
        </w:tc>
      </w:tr>
      <w:tr w:rsidR="00CD01A6" w:rsidRPr="00CD01A6" w14:paraId="0FACA10E"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1DD440F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Boats/Aircraft</w:t>
            </w:r>
          </w:p>
        </w:tc>
        <w:tc>
          <w:tcPr>
            <w:tcW w:w="858" w:type="dxa"/>
            <w:tcBorders>
              <w:top w:val="nil"/>
              <w:left w:val="nil"/>
              <w:bottom w:val="single" w:sz="8" w:space="0" w:color="auto"/>
              <w:right w:val="single" w:sz="8" w:space="0" w:color="auto"/>
            </w:tcBorders>
            <w:shd w:val="clear" w:color="auto" w:fill="auto"/>
            <w:noWrap/>
            <w:vAlign w:val="center"/>
            <w:hideMark/>
          </w:tcPr>
          <w:p w14:paraId="72CD04B1"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1052</w:t>
            </w:r>
          </w:p>
        </w:tc>
        <w:tc>
          <w:tcPr>
            <w:tcW w:w="858" w:type="dxa"/>
            <w:tcBorders>
              <w:top w:val="nil"/>
              <w:left w:val="nil"/>
              <w:bottom w:val="single" w:sz="8" w:space="0" w:color="auto"/>
              <w:right w:val="single" w:sz="8" w:space="0" w:color="auto"/>
            </w:tcBorders>
            <w:shd w:val="clear" w:color="auto" w:fill="auto"/>
            <w:noWrap/>
            <w:vAlign w:val="center"/>
            <w:hideMark/>
          </w:tcPr>
          <w:p w14:paraId="3E39E6A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1207</w:t>
            </w:r>
          </w:p>
        </w:tc>
        <w:tc>
          <w:tcPr>
            <w:tcW w:w="859" w:type="dxa"/>
            <w:tcBorders>
              <w:top w:val="nil"/>
              <w:left w:val="nil"/>
              <w:bottom w:val="single" w:sz="8" w:space="0" w:color="auto"/>
              <w:right w:val="single" w:sz="8" w:space="0" w:color="auto"/>
            </w:tcBorders>
            <w:shd w:val="clear" w:color="auto" w:fill="auto"/>
            <w:noWrap/>
            <w:vAlign w:val="center"/>
            <w:hideMark/>
          </w:tcPr>
          <w:p w14:paraId="4E523AF5"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1234</w:t>
            </w:r>
          </w:p>
        </w:tc>
        <w:tc>
          <w:tcPr>
            <w:tcW w:w="858" w:type="dxa"/>
            <w:tcBorders>
              <w:top w:val="nil"/>
              <w:left w:val="nil"/>
              <w:bottom w:val="single" w:sz="8" w:space="0" w:color="auto"/>
              <w:right w:val="single" w:sz="8" w:space="0" w:color="auto"/>
            </w:tcBorders>
            <w:shd w:val="clear" w:color="auto" w:fill="auto"/>
            <w:noWrap/>
            <w:vAlign w:val="center"/>
            <w:hideMark/>
          </w:tcPr>
          <w:p w14:paraId="43AC9BE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1356</w:t>
            </w:r>
          </w:p>
        </w:tc>
        <w:tc>
          <w:tcPr>
            <w:tcW w:w="858" w:type="dxa"/>
            <w:tcBorders>
              <w:top w:val="nil"/>
              <w:left w:val="nil"/>
              <w:bottom w:val="single" w:sz="8" w:space="0" w:color="auto"/>
              <w:right w:val="single" w:sz="8" w:space="0" w:color="auto"/>
            </w:tcBorders>
            <w:shd w:val="clear" w:color="auto" w:fill="auto"/>
            <w:noWrap/>
            <w:vAlign w:val="center"/>
            <w:hideMark/>
          </w:tcPr>
          <w:p w14:paraId="4FE4B62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1354</w:t>
            </w:r>
          </w:p>
        </w:tc>
        <w:tc>
          <w:tcPr>
            <w:tcW w:w="859" w:type="dxa"/>
            <w:tcBorders>
              <w:top w:val="nil"/>
              <w:left w:val="nil"/>
              <w:bottom w:val="single" w:sz="8" w:space="0" w:color="auto"/>
              <w:right w:val="single" w:sz="8" w:space="0" w:color="auto"/>
            </w:tcBorders>
            <w:shd w:val="clear" w:color="auto" w:fill="auto"/>
            <w:noWrap/>
            <w:vAlign w:val="center"/>
            <w:hideMark/>
          </w:tcPr>
          <w:p w14:paraId="142D68A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1413</w:t>
            </w:r>
          </w:p>
        </w:tc>
        <w:tc>
          <w:tcPr>
            <w:tcW w:w="858" w:type="dxa"/>
            <w:tcBorders>
              <w:top w:val="nil"/>
              <w:left w:val="nil"/>
              <w:bottom w:val="single" w:sz="8" w:space="0" w:color="auto"/>
              <w:right w:val="single" w:sz="8" w:space="0" w:color="auto"/>
            </w:tcBorders>
            <w:shd w:val="clear" w:color="auto" w:fill="auto"/>
            <w:noWrap/>
            <w:vAlign w:val="center"/>
            <w:hideMark/>
          </w:tcPr>
          <w:p w14:paraId="2D1406F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1372</w:t>
            </w:r>
          </w:p>
        </w:tc>
        <w:tc>
          <w:tcPr>
            <w:tcW w:w="858" w:type="dxa"/>
            <w:tcBorders>
              <w:top w:val="nil"/>
              <w:left w:val="nil"/>
              <w:bottom w:val="single" w:sz="8" w:space="0" w:color="auto"/>
              <w:right w:val="single" w:sz="8" w:space="0" w:color="auto"/>
            </w:tcBorders>
            <w:shd w:val="clear" w:color="auto" w:fill="auto"/>
            <w:noWrap/>
            <w:vAlign w:val="center"/>
            <w:hideMark/>
          </w:tcPr>
          <w:p w14:paraId="745BEBB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1330</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056F08A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1307</w:t>
            </w:r>
          </w:p>
        </w:tc>
      </w:tr>
      <w:tr w:rsidR="00CD01A6" w:rsidRPr="00CD01A6" w14:paraId="7D32307F"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6CAB3F25"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Cycles</w:t>
            </w:r>
          </w:p>
        </w:tc>
        <w:tc>
          <w:tcPr>
            <w:tcW w:w="858" w:type="dxa"/>
            <w:tcBorders>
              <w:top w:val="nil"/>
              <w:left w:val="nil"/>
              <w:bottom w:val="single" w:sz="8" w:space="0" w:color="auto"/>
              <w:right w:val="single" w:sz="8" w:space="0" w:color="auto"/>
            </w:tcBorders>
            <w:shd w:val="clear" w:color="auto" w:fill="auto"/>
            <w:noWrap/>
            <w:vAlign w:val="center"/>
            <w:hideMark/>
          </w:tcPr>
          <w:p w14:paraId="00A25CF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860</w:t>
            </w:r>
          </w:p>
        </w:tc>
        <w:tc>
          <w:tcPr>
            <w:tcW w:w="858" w:type="dxa"/>
            <w:tcBorders>
              <w:top w:val="nil"/>
              <w:left w:val="nil"/>
              <w:bottom w:val="single" w:sz="8" w:space="0" w:color="auto"/>
              <w:right w:val="single" w:sz="8" w:space="0" w:color="auto"/>
            </w:tcBorders>
            <w:shd w:val="clear" w:color="auto" w:fill="auto"/>
            <w:noWrap/>
            <w:vAlign w:val="center"/>
            <w:hideMark/>
          </w:tcPr>
          <w:p w14:paraId="6FD52035"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940</w:t>
            </w:r>
          </w:p>
        </w:tc>
        <w:tc>
          <w:tcPr>
            <w:tcW w:w="859" w:type="dxa"/>
            <w:tcBorders>
              <w:top w:val="nil"/>
              <w:left w:val="nil"/>
              <w:bottom w:val="single" w:sz="8" w:space="0" w:color="auto"/>
              <w:right w:val="single" w:sz="8" w:space="0" w:color="auto"/>
            </w:tcBorders>
            <w:shd w:val="clear" w:color="auto" w:fill="auto"/>
            <w:noWrap/>
            <w:vAlign w:val="center"/>
            <w:hideMark/>
          </w:tcPr>
          <w:p w14:paraId="5E417F1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934</w:t>
            </w:r>
          </w:p>
        </w:tc>
        <w:tc>
          <w:tcPr>
            <w:tcW w:w="858" w:type="dxa"/>
            <w:tcBorders>
              <w:top w:val="nil"/>
              <w:left w:val="nil"/>
              <w:bottom w:val="single" w:sz="8" w:space="0" w:color="auto"/>
              <w:right w:val="single" w:sz="8" w:space="0" w:color="auto"/>
            </w:tcBorders>
            <w:shd w:val="clear" w:color="auto" w:fill="auto"/>
            <w:noWrap/>
            <w:vAlign w:val="center"/>
            <w:hideMark/>
          </w:tcPr>
          <w:p w14:paraId="11B5D26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969</w:t>
            </w:r>
          </w:p>
        </w:tc>
        <w:tc>
          <w:tcPr>
            <w:tcW w:w="858" w:type="dxa"/>
            <w:tcBorders>
              <w:top w:val="nil"/>
              <w:left w:val="nil"/>
              <w:bottom w:val="single" w:sz="8" w:space="0" w:color="auto"/>
              <w:right w:val="single" w:sz="8" w:space="0" w:color="auto"/>
            </w:tcBorders>
            <w:shd w:val="clear" w:color="auto" w:fill="auto"/>
            <w:noWrap/>
            <w:vAlign w:val="center"/>
            <w:hideMark/>
          </w:tcPr>
          <w:p w14:paraId="0755779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1059</w:t>
            </w:r>
          </w:p>
        </w:tc>
        <w:tc>
          <w:tcPr>
            <w:tcW w:w="859" w:type="dxa"/>
            <w:tcBorders>
              <w:top w:val="nil"/>
              <w:left w:val="nil"/>
              <w:bottom w:val="single" w:sz="8" w:space="0" w:color="auto"/>
              <w:right w:val="single" w:sz="8" w:space="0" w:color="auto"/>
            </w:tcBorders>
            <w:shd w:val="clear" w:color="auto" w:fill="auto"/>
            <w:noWrap/>
            <w:vAlign w:val="center"/>
            <w:hideMark/>
          </w:tcPr>
          <w:p w14:paraId="74DA6C5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1070</w:t>
            </w:r>
          </w:p>
        </w:tc>
        <w:tc>
          <w:tcPr>
            <w:tcW w:w="858" w:type="dxa"/>
            <w:tcBorders>
              <w:top w:val="nil"/>
              <w:left w:val="nil"/>
              <w:bottom w:val="single" w:sz="8" w:space="0" w:color="auto"/>
              <w:right w:val="single" w:sz="8" w:space="0" w:color="auto"/>
            </w:tcBorders>
            <w:shd w:val="clear" w:color="auto" w:fill="auto"/>
            <w:noWrap/>
            <w:vAlign w:val="center"/>
            <w:hideMark/>
          </w:tcPr>
          <w:p w14:paraId="7A7C440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1014</w:t>
            </w:r>
          </w:p>
        </w:tc>
        <w:tc>
          <w:tcPr>
            <w:tcW w:w="858" w:type="dxa"/>
            <w:tcBorders>
              <w:top w:val="nil"/>
              <w:left w:val="nil"/>
              <w:bottom w:val="single" w:sz="8" w:space="0" w:color="auto"/>
              <w:right w:val="single" w:sz="8" w:space="0" w:color="auto"/>
            </w:tcBorders>
            <w:shd w:val="clear" w:color="auto" w:fill="auto"/>
            <w:noWrap/>
            <w:vAlign w:val="center"/>
            <w:hideMark/>
          </w:tcPr>
          <w:p w14:paraId="0C4B111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1042</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36DAA67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1116</w:t>
            </w:r>
          </w:p>
        </w:tc>
      </w:tr>
      <w:tr w:rsidR="00CD01A6" w:rsidRPr="00CD01A6" w14:paraId="4250E012"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97B7A9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Sport goods</w:t>
            </w:r>
          </w:p>
        </w:tc>
        <w:tc>
          <w:tcPr>
            <w:tcW w:w="858" w:type="dxa"/>
            <w:tcBorders>
              <w:top w:val="nil"/>
              <w:left w:val="nil"/>
              <w:bottom w:val="single" w:sz="8" w:space="0" w:color="auto"/>
              <w:right w:val="single" w:sz="8" w:space="0" w:color="auto"/>
            </w:tcBorders>
            <w:shd w:val="clear" w:color="auto" w:fill="auto"/>
            <w:noWrap/>
            <w:vAlign w:val="center"/>
            <w:hideMark/>
          </w:tcPr>
          <w:p w14:paraId="611AAF7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1580</w:t>
            </w:r>
          </w:p>
        </w:tc>
        <w:tc>
          <w:tcPr>
            <w:tcW w:w="858" w:type="dxa"/>
            <w:tcBorders>
              <w:top w:val="nil"/>
              <w:left w:val="nil"/>
              <w:bottom w:val="single" w:sz="8" w:space="0" w:color="auto"/>
              <w:right w:val="single" w:sz="8" w:space="0" w:color="auto"/>
            </w:tcBorders>
            <w:shd w:val="clear" w:color="auto" w:fill="auto"/>
            <w:noWrap/>
            <w:vAlign w:val="center"/>
            <w:hideMark/>
          </w:tcPr>
          <w:p w14:paraId="57CA8CC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1738</w:t>
            </w:r>
          </w:p>
        </w:tc>
        <w:tc>
          <w:tcPr>
            <w:tcW w:w="859" w:type="dxa"/>
            <w:tcBorders>
              <w:top w:val="nil"/>
              <w:left w:val="nil"/>
              <w:bottom w:val="single" w:sz="8" w:space="0" w:color="auto"/>
              <w:right w:val="single" w:sz="8" w:space="0" w:color="auto"/>
            </w:tcBorders>
            <w:shd w:val="clear" w:color="auto" w:fill="auto"/>
            <w:noWrap/>
            <w:vAlign w:val="center"/>
            <w:hideMark/>
          </w:tcPr>
          <w:p w14:paraId="10875D4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1785</w:t>
            </w:r>
          </w:p>
        </w:tc>
        <w:tc>
          <w:tcPr>
            <w:tcW w:w="858" w:type="dxa"/>
            <w:tcBorders>
              <w:top w:val="nil"/>
              <w:left w:val="nil"/>
              <w:bottom w:val="single" w:sz="8" w:space="0" w:color="auto"/>
              <w:right w:val="single" w:sz="8" w:space="0" w:color="auto"/>
            </w:tcBorders>
            <w:shd w:val="clear" w:color="auto" w:fill="auto"/>
            <w:noWrap/>
            <w:vAlign w:val="center"/>
            <w:hideMark/>
          </w:tcPr>
          <w:p w14:paraId="34121C0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1761</w:t>
            </w:r>
          </w:p>
        </w:tc>
        <w:tc>
          <w:tcPr>
            <w:tcW w:w="858" w:type="dxa"/>
            <w:tcBorders>
              <w:top w:val="nil"/>
              <w:left w:val="nil"/>
              <w:bottom w:val="single" w:sz="8" w:space="0" w:color="auto"/>
              <w:right w:val="single" w:sz="8" w:space="0" w:color="auto"/>
            </w:tcBorders>
            <w:shd w:val="clear" w:color="auto" w:fill="auto"/>
            <w:noWrap/>
            <w:vAlign w:val="center"/>
            <w:hideMark/>
          </w:tcPr>
          <w:p w14:paraId="35C8F01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1744</w:t>
            </w:r>
          </w:p>
        </w:tc>
        <w:tc>
          <w:tcPr>
            <w:tcW w:w="859" w:type="dxa"/>
            <w:tcBorders>
              <w:top w:val="nil"/>
              <w:left w:val="nil"/>
              <w:bottom w:val="single" w:sz="8" w:space="0" w:color="auto"/>
              <w:right w:val="single" w:sz="8" w:space="0" w:color="auto"/>
            </w:tcBorders>
            <w:shd w:val="clear" w:color="auto" w:fill="auto"/>
            <w:noWrap/>
            <w:vAlign w:val="center"/>
            <w:hideMark/>
          </w:tcPr>
          <w:p w14:paraId="78B0404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1545</w:t>
            </w:r>
          </w:p>
        </w:tc>
        <w:tc>
          <w:tcPr>
            <w:tcW w:w="858" w:type="dxa"/>
            <w:tcBorders>
              <w:top w:val="nil"/>
              <w:left w:val="nil"/>
              <w:bottom w:val="single" w:sz="8" w:space="0" w:color="auto"/>
              <w:right w:val="single" w:sz="8" w:space="0" w:color="auto"/>
            </w:tcBorders>
            <w:shd w:val="clear" w:color="auto" w:fill="auto"/>
            <w:noWrap/>
            <w:vAlign w:val="center"/>
            <w:hideMark/>
          </w:tcPr>
          <w:p w14:paraId="1C9EE965"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1902</w:t>
            </w:r>
          </w:p>
        </w:tc>
        <w:tc>
          <w:tcPr>
            <w:tcW w:w="858" w:type="dxa"/>
            <w:tcBorders>
              <w:top w:val="nil"/>
              <w:left w:val="nil"/>
              <w:bottom w:val="single" w:sz="8" w:space="0" w:color="auto"/>
              <w:right w:val="single" w:sz="8" w:space="0" w:color="auto"/>
            </w:tcBorders>
            <w:shd w:val="clear" w:color="auto" w:fill="auto"/>
            <w:noWrap/>
            <w:vAlign w:val="center"/>
            <w:hideMark/>
          </w:tcPr>
          <w:p w14:paraId="176C761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1864</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36FA7B1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1834</w:t>
            </w:r>
          </w:p>
        </w:tc>
      </w:tr>
      <w:tr w:rsidR="00CD01A6" w:rsidRPr="00CD01A6" w14:paraId="4B953ABA"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3B0EDA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Hotels and restaurants</w:t>
            </w:r>
          </w:p>
        </w:tc>
        <w:tc>
          <w:tcPr>
            <w:tcW w:w="858" w:type="dxa"/>
            <w:tcBorders>
              <w:top w:val="nil"/>
              <w:left w:val="nil"/>
              <w:bottom w:val="single" w:sz="8" w:space="0" w:color="auto"/>
              <w:right w:val="single" w:sz="8" w:space="0" w:color="auto"/>
            </w:tcBorders>
            <w:shd w:val="clear" w:color="auto" w:fill="auto"/>
            <w:noWrap/>
            <w:vAlign w:val="center"/>
            <w:hideMark/>
          </w:tcPr>
          <w:p w14:paraId="2599F4B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2512</w:t>
            </w:r>
          </w:p>
        </w:tc>
        <w:tc>
          <w:tcPr>
            <w:tcW w:w="858" w:type="dxa"/>
            <w:tcBorders>
              <w:top w:val="nil"/>
              <w:left w:val="nil"/>
              <w:bottom w:val="single" w:sz="8" w:space="0" w:color="auto"/>
              <w:right w:val="single" w:sz="8" w:space="0" w:color="auto"/>
            </w:tcBorders>
            <w:shd w:val="clear" w:color="auto" w:fill="auto"/>
            <w:noWrap/>
            <w:vAlign w:val="center"/>
            <w:hideMark/>
          </w:tcPr>
          <w:p w14:paraId="1E4DCA2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2360</w:t>
            </w:r>
          </w:p>
        </w:tc>
        <w:tc>
          <w:tcPr>
            <w:tcW w:w="859" w:type="dxa"/>
            <w:tcBorders>
              <w:top w:val="nil"/>
              <w:left w:val="nil"/>
              <w:bottom w:val="single" w:sz="8" w:space="0" w:color="auto"/>
              <w:right w:val="single" w:sz="8" w:space="0" w:color="auto"/>
            </w:tcBorders>
            <w:shd w:val="clear" w:color="auto" w:fill="auto"/>
            <w:noWrap/>
            <w:vAlign w:val="center"/>
            <w:hideMark/>
          </w:tcPr>
          <w:p w14:paraId="2951F4F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2252</w:t>
            </w:r>
          </w:p>
        </w:tc>
        <w:tc>
          <w:tcPr>
            <w:tcW w:w="858" w:type="dxa"/>
            <w:tcBorders>
              <w:top w:val="nil"/>
              <w:left w:val="nil"/>
              <w:bottom w:val="single" w:sz="8" w:space="0" w:color="auto"/>
              <w:right w:val="single" w:sz="8" w:space="0" w:color="auto"/>
            </w:tcBorders>
            <w:shd w:val="clear" w:color="auto" w:fill="auto"/>
            <w:noWrap/>
            <w:vAlign w:val="center"/>
            <w:hideMark/>
          </w:tcPr>
          <w:p w14:paraId="482E9E2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2442</w:t>
            </w:r>
          </w:p>
        </w:tc>
        <w:tc>
          <w:tcPr>
            <w:tcW w:w="858" w:type="dxa"/>
            <w:tcBorders>
              <w:top w:val="nil"/>
              <w:left w:val="nil"/>
              <w:bottom w:val="single" w:sz="8" w:space="0" w:color="auto"/>
              <w:right w:val="single" w:sz="8" w:space="0" w:color="auto"/>
            </w:tcBorders>
            <w:shd w:val="clear" w:color="auto" w:fill="auto"/>
            <w:noWrap/>
            <w:vAlign w:val="center"/>
            <w:hideMark/>
          </w:tcPr>
          <w:p w14:paraId="3F76783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2436</w:t>
            </w:r>
          </w:p>
        </w:tc>
        <w:tc>
          <w:tcPr>
            <w:tcW w:w="859" w:type="dxa"/>
            <w:tcBorders>
              <w:top w:val="nil"/>
              <w:left w:val="nil"/>
              <w:bottom w:val="single" w:sz="8" w:space="0" w:color="auto"/>
              <w:right w:val="single" w:sz="8" w:space="0" w:color="auto"/>
            </w:tcBorders>
            <w:shd w:val="clear" w:color="auto" w:fill="auto"/>
            <w:noWrap/>
            <w:vAlign w:val="center"/>
            <w:hideMark/>
          </w:tcPr>
          <w:p w14:paraId="3EEEB05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2381</w:t>
            </w:r>
          </w:p>
        </w:tc>
        <w:tc>
          <w:tcPr>
            <w:tcW w:w="858" w:type="dxa"/>
            <w:tcBorders>
              <w:top w:val="nil"/>
              <w:left w:val="nil"/>
              <w:bottom w:val="single" w:sz="8" w:space="0" w:color="auto"/>
              <w:right w:val="single" w:sz="8" w:space="0" w:color="auto"/>
            </w:tcBorders>
            <w:shd w:val="clear" w:color="auto" w:fill="auto"/>
            <w:noWrap/>
            <w:vAlign w:val="center"/>
            <w:hideMark/>
          </w:tcPr>
          <w:p w14:paraId="65EFFC0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2407</w:t>
            </w:r>
          </w:p>
        </w:tc>
        <w:tc>
          <w:tcPr>
            <w:tcW w:w="858" w:type="dxa"/>
            <w:tcBorders>
              <w:top w:val="nil"/>
              <w:left w:val="nil"/>
              <w:bottom w:val="single" w:sz="8" w:space="0" w:color="auto"/>
              <w:right w:val="single" w:sz="8" w:space="0" w:color="auto"/>
            </w:tcBorders>
            <w:shd w:val="clear" w:color="auto" w:fill="auto"/>
            <w:noWrap/>
            <w:vAlign w:val="center"/>
            <w:hideMark/>
          </w:tcPr>
          <w:p w14:paraId="42A587F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2473</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635EEC1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2549</w:t>
            </w:r>
          </w:p>
        </w:tc>
      </w:tr>
      <w:tr w:rsidR="00CD01A6" w:rsidRPr="00CD01A6" w14:paraId="4F7DD586"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6FAC6C4"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Land transport</w:t>
            </w:r>
          </w:p>
        </w:tc>
        <w:tc>
          <w:tcPr>
            <w:tcW w:w="858" w:type="dxa"/>
            <w:tcBorders>
              <w:top w:val="nil"/>
              <w:left w:val="nil"/>
              <w:bottom w:val="single" w:sz="8" w:space="0" w:color="auto"/>
              <w:right w:val="single" w:sz="8" w:space="0" w:color="auto"/>
            </w:tcBorders>
            <w:shd w:val="clear" w:color="auto" w:fill="auto"/>
            <w:noWrap/>
            <w:vAlign w:val="center"/>
            <w:hideMark/>
          </w:tcPr>
          <w:p w14:paraId="4DA814D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114</w:t>
            </w:r>
          </w:p>
        </w:tc>
        <w:tc>
          <w:tcPr>
            <w:tcW w:w="858" w:type="dxa"/>
            <w:tcBorders>
              <w:top w:val="nil"/>
              <w:left w:val="nil"/>
              <w:bottom w:val="single" w:sz="8" w:space="0" w:color="auto"/>
              <w:right w:val="single" w:sz="8" w:space="0" w:color="auto"/>
            </w:tcBorders>
            <w:shd w:val="clear" w:color="auto" w:fill="auto"/>
            <w:noWrap/>
            <w:vAlign w:val="center"/>
            <w:hideMark/>
          </w:tcPr>
          <w:p w14:paraId="4434221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101</w:t>
            </w:r>
          </w:p>
        </w:tc>
        <w:tc>
          <w:tcPr>
            <w:tcW w:w="859" w:type="dxa"/>
            <w:tcBorders>
              <w:top w:val="nil"/>
              <w:left w:val="nil"/>
              <w:bottom w:val="single" w:sz="8" w:space="0" w:color="auto"/>
              <w:right w:val="single" w:sz="8" w:space="0" w:color="auto"/>
            </w:tcBorders>
            <w:shd w:val="clear" w:color="auto" w:fill="auto"/>
            <w:noWrap/>
            <w:vAlign w:val="center"/>
            <w:hideMark/>
          </w:tcPr>
          <w:p w14:paraId="1F0CD015"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90</w:t>
            </w:r>
          </w:p>
        </w:tc>
        <w:tc>
          <w:tcPr>
            <w:tcW w:w="858" w:type="dxa"/>
            <w:tcBorders>
              <w:top w:val="nil"/>
              <w:left w:val="nil"/>
              <w:bottom w:val="single" w:sz="8" w:space="0" w:color="auto"/>
              <w:right w:val="single" w:sz="8" w:space="0" w:color="auto"/>
            </w:tcBorders>
            <w:shd w:val="clear" w:color="auto" w:fill="auto"/>
            <w:noWrap/>
            <w:vAlign w:val="center"/>
            <w:hideMark/>
          </w:tcPr>
          <w:p w14:paraId="4997758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94</w:t>
            </w:r>
          </w:p>
        </w:tc>
        <w:tc>
          <w:tcPr>
            <w:tcW w:w="858" w:type="dxa"/>
            <w:tcBorders>
              <w:top w:val="nil"/>
              <w:left w:val="nil"/>
              <w:bottom w:val="single" w:sz="8" w:space="0" w:color="auto"/>
              <w:right w:val="single" w:sz="8" w:space="0" w:color="auto"/>
            </w:tcBorders>
            <w:shd w:val="clear" w:color="auto" w:fill="auto"/>
            <w:noWrap/>
            <w:vAlign w:val="center"/>
            <w:hideMark/>
          </w:tcPr>
          <w:p w14:paraId="52852D0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85</w:t>
            </w:r>
          </w:p>
        </w:tc>
        <w:tc>
          <w:tcPr>
            <w:tcW w:w="859" w:type="dxa"/>
            <w:tcBorders>
              <w:top w:val="nil"/>
              <w:left w:val="nil"/>
              <w:bottom w:val="single" w:sz="8" w:space="0" w:color="auto"/>
              <w:right w:val="single" w:sz="8" w:space="0" w:color="auto"/>
            </w:tcBorders>
            <w:shd w:val="clear" w:color="auto" w:fill="auto"/>
            <w:noWrap/>
            <w:vAlign w:val="center"/>
            <w:hideMark/>
          </w:tcPr>
          <w:p w14:paraId="5A1CABE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78</w:t>
            </w:r>
          </w:p>
        </w:tc>
        <w:tc>
          <w:tcPr>
            <w:tcW w:w="858" w:type="dxa"/>
            <w:tcBorders>
              <w:top w:val="nil"/>
              <w:left w:val="nil"/>
              <w:bottom w:val="single" w:sz="8" w:space="0" w:color="auto"/>
              <w:right w:val="single" w:sz="8" w:space="0" w:color="auto"/>
            </w:tcBorders>
            <w:shd w:val="clear" w:color="auto" w:fill="auto"/>
            <w:noWrap/>
            <w:vAlign w:val="center"/>
            <w:hideMark/>
          </w:tcPr>
          <w:p w14:paraId="18FC62C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79</w:t>
            </w:r>
          </w:p>
        </w:tc>
        <w:tc>
          <w:tcPr>
            <w:tcW w:w="858" w:type="dxa"/>
            <w:tcBorders>
              <w:top w:val="nil"/>
              <w:left w:val="nil"/>
              <w:bottom w:val="single" w:sz="8" w:space="0" w:color="auto"/>
              <w:right w:val="single" w:sz="8" w:space="0" w:color="auto"/>
            </w:tcBorders>
            <w:shd w:val="clear" w:color="auto" w:fill="auto"/>
            <w:noWrap/>
            <w:vAlign w:val="center"/>
            <w:hideMark/>
          </w:tcPr>
          <w:p w14:paraId="2566A1F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78</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6D61797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82</w:t>
            </w:r>
          </w:p>
        </w:tc>
      </w:tr>
      <w:tr w:rsidR="00CD01A6" w:rsidRPr="00CD01A6" w14:paraId="55C36D18"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297542EF"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Water transport</w:t>
            </w:r>
          </w:p>
        </w:tc>
        <w:tc>
          <w:tcPr>
            <w:tcW w:w="858" w:type="dxa"/>
            <w:tcBorders>
              <w:top w:val="nil"/>
              <w:left w:val="nil"/>
              <w:bottom w:val="single" w:sz="8" w:space="0" w:color="auto"/>
              <w:right w:val="single" w:sz="8" w:space="0" w:color="auto"/>
            </w:tcBorders>
            <w:shd w:val="clear" w:color="auto" w:fill="auto"/>
            <w:noWrap/>
            <w:vAlign w:val="center"/>
            <w:hideMark/>
          </w:tcPr>
          <w:p w14:paraId="129588B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8" w:type="dxa"/>
            <w:tcBorders>
              <w:top w:val="nil"/>
              <w:left w:val="nil"/>
              <w:bottom w:val="single" w:sz="8" w:space="0" w:color="auto"/>
              <w:right w:val="single" w:sz="8" w:space="0" w:color="auto"/>
            </w:tcBorders>
            <w:shd w:val="clear" w:color="auto" w:fill="auto"/>
            <w:noWrap/>
            <w:vAlign w:val="center"/>
            <w:hideMark/>
          </w:tcPr>
          <w:p w14:paraId="0DAAAFA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9" w:type="dxa"/>
            <w:tcBorders>
              <w:top w:val="nil"/>
              <w:left w:val="nil"/>
              <w:bottom w:val="single" w:sz="8" w:space="0" w:color="auto"/>
              <w:right w:val="single" w:sz="8" w:space="0" w:color="auto"/>
            </w:tcBorders>
            <w:shd w:val="clear" w:color="auto" w:fill="auto"/>
            <w:noWrap/>
            <w:vAlign w:val="center"/>
            <w:hideMark/>
          </w:tcPr>
          <w:p w14:paraId="68220F2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8" w:type="dxa"/>
            <w:tcBorders>
              <w:top w:val="nil"/>
              <w:left w:val="nil"/>
              <w:bottom w:val="single" w:sz="8" w:space="0" w:color="auto"/>
              <w:right w:val="single" w:sz="8" w:space="0" w:color="auto"/>
            </w:tcBorders>
            <w:shd w:val="clear" w:color="auto" w:fill="auto"/>
            <w:noWrap/>
            <w:vAlign w:val="center"/>
            <w:hideMark/>
          </w:tcPr>
          <w:p w14:paraId="7DAB674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8" w:type="dxa"/>
            <w:tcBorders>
              <w:top w:val="nil"/>
              <w:left w:val="nil"/>
              <w:bottom w:val="single" w:sz="8" w:space="0" w:color="auto"/>
              <w:right w:val="single" w:sz="8" w:space="0" w:color="auto"/>
            </w:tcBorders>
            <w:shd w:val="clear" w:color="auto" w:fill="auto"/>
            <w:noWrap/>
            <w:vAlign w:val="center"/>
            <w:hideMark/>
          </w:tcPr>
          <w:p w14:paraId="33A656D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9" w:type="dxa"/>
            <w:tcBorders>
              <w:top w:val="nil"/>
              <w:left w:val="nil"/>
              <w:bottom w:val="single" w:sz="8" w:space="0" w:color="auto"/>
              <w:right w:val="single" w:sz="8" w:space="0" w:color="auto"/>
            </w:tcBorders>
            <w:shd w:val="clear" w:color="auto" w:fill="auto"/>
            <w:noWrap/>
            <w:vAlign w:val="center"/>
            <w:hideMark/>
          </w:tcPr>
          <w:p w14:paraId="0F5EC27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w:t>
            </w:r>
          </w:p>
        </w:tc>
        <w:tc>
          <w:tcPr>
            <w:tcW w:w="858" w:type="dxa"/>
            <w:tcBorders>
              <w:top w:val="nil"/>
              <w:left w:val="nil"/>
              <w:bottom w:val="single" w:sz="8" w:space="0" w:color="auto"/>
              <w:right w:val="single" w:sz="8" w:space="0" w:color="auto"/>
            </w:tcBorders>
            <w:shd w:val="clear" w:color="auto" w:fill="auto"/>
            <w:noWrap/>
            <w:vAlign w:val="center"/>
            <w:hideMark/>
          </w:tcPr>
          <w:p w14:paraId="415602F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8" w:type="dxa"/>
            <w:tcBorders>
              <w:top w:val="nil"/>
              <w:left w:val="nil"/>
              <w:bottom w:val="single" w:sz="8" w:space="0" w:color="auto"/>
              <w:right w:val="single" w:sz="8" w:space="0" w:color="auto"/>
            </w:tcBorders>
            <w:shd w:val="clear" w:color="auto" w:fill="auto"/>
            <w:noWrap/>
            <w:vAlign w:val="center"/>
            <w:hideMark/>
          </w:tcPr>
          <w:p w14:paraId="1BBD04D1"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3D6E912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r>
      <w:tr w:rsidR="00CD01A6" w:rsidRPr="00CD01A6" w14:paraId="4545BB2E"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53D0916"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Air transport</w:t>
            </w:r>
          </w:p>
        </w:tc>
        <w:tc>
          <w:tcPr>
            <w:tcW w:w="858" w:type="dxa"/>
            <w:tcBorders>
              <w:top w:val="nil"/>
              <w:left w:val="nil"/>
              <w:bottom w:val="single" w:sz="8" w:space="0" w:color="auto"/>
              <w:right w:val="single" w:sz="8" w:space="0" w:color="auto"/>
            </w:tcBorders>
            <w:shd w:val="clear" w:color="auto" w:fill="auto"/>
            <w:noWrap/>
            <w:vAlign w:val="center"/>
            <w:hideMark/>
          </w:tcPr>
          <w:p w14:paraId="519262E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134</w:t>
            </w:r>
          </w:p>
        </w:tc>
        <w:tc>
          <w:tcPr>
            <w:tcW w:w="858" w:type="dxa"/>
            <w:tcBorders>
              <w:top w:val="nil"/>
              <w:left w:val="nil"/>
              <w:bottom w:val="single" w:sz="8" w:space="0" w:color="auto"/>
              <w:right w:val="single" w:sz="8" w:space="0" w:color="auto"/>
            </w:tcBorders>
            <w:shd w:val="clear" w:color="auto" w:fill="auto"/>
            <w:noWrap/>
            <w:vAlign w:val="center"/>
            <w:hideMark/>
          </w:tcPr>
          <w:p w14:paraId="77E88CC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124</w:t>
            </w:r>
          </w:p>
        </w:tc>
        <w:tc>
          <w:tcPr>
            <w:tcW w:w="859" w:type="dxa"/>
            <w:tcBorders>
              <w:top w:val="nil"/>
              <w:left w:val="nil"/>
              <w:bottom w:val="single" w:sz="8" w:space="0" w:color="auto"/>
              <w:right w:val="single" w:sz="8" w:space="0" w:color="auto"/>
            </w:tcBorders>
            <w:shd w:val="clear" w:color="auto" w:fill="auto"/>
            <w:noWrap/>
            <w:vAlign w:val="center"/>
            <w:hideMark/>
          </w:tcPr>
          <w:p w14:paraId="2F6CD6B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116</w:t>
            </w:r>
          </w:p>
        </w:tc>
        <w:tc>
          <w:tcPr>
            <w:tcW w:w="858" w:type="dxa"/>
            <w:tcBorders>
              <w:top w:val="nil"/>
              <w:left w:val="nil"/>
              <w:bottom w:val="single" w:sz="8" w:space="0" w:color="auto"/>
              <w:right w:val="single" w:sz="8" w:space="0" w:color="auto"/>
            </w:tcBorders>
            <w:shd w:val="clear" w:color="auto" w:fill="auto"/>
            <w:noWrap/>
            <w:vAlign w:val="center"/>
            <w:hideMark/>
          </w:tcPr>
          <w:p w14:paraId="7D75845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128</w:t>
            </w:r>
          </w:p>
        </w:tc>
        <w:tc>
          <w:tcPr>
            <w:tcW w:w="858" w:type="dxa"/>
            <w:tcBorders>
              <w:top w:val="nil"/>
              <w:left w:val="nil"/>
              <w:bottom w:val="single" w:sz="8" w:space="0" w:color="auto"/>
              <w:right w:val="single" w:sz="8" w:space="0" w:color="auto"/>
            </w:tcBorders>
            <w:shd w:val="clear" w:color="auto" w:fill="auto"/>
            <w:noWrap/>
            <w:vAlign w:val="center"/>
            <w:hideMark/>
          </w:tcPr>
          <w:p w14:paraId="2062EC5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118</w:t>
            </w:r>
          </w:p>
        </w:tc>
        <w:tc>
          <w:tcPr>
            <w:tcW w:w="859" w:type="dxa"/>
            <w:tcBorders>
              <w:top w:val="nil"/>
              <w:left w:val="nil"/>
              <w:bottom w:val="single" w:sz="8" w:space="0" w:color="auto"/>
              <w:right w:val="single" w:sz="8" w:space="0" w:color="auto"/>
            </w:tcBorders>
            <w:shd w:val="clear" w:color="auto" w:fill="auto"/>
            <w:noWrap/>
            <w:vAlign w:val="center"/>
            <w:hideMark/>
          </w:tcPr>
          <w:p w14:paraId="0E11FE2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128</w:t>
            </w:r>
          </w:p>
        </w:tc>
        <w:tc>
          <w:tcPr>
            <w:tcW w:w="858" w:type="dxa"/>
            <w:tcBorders>
              <w:top w:val="nil"/>
              <w:left w:val="nil"/>
              <w:bottom w:val="single" w:sz="8" w:space="0" w:color="auto"/>
              <w:right w:val="single" w:sz="8" w:space="0" w:color="auto"/>
            </w:tcBorders>
            <w:shd w:val="clear" w:color="auto" w:fill="auto"/>
            <w:noWrap/>
            <w:vAlign w:val="center"/>
            <w:hideMark/>
          </w:tcPr>
          <w:p w14:paraId="6350069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108</w:t>
            </w:r>
          </w:p>
        </w:tc>
        <w:tc>
          <w:tcPr>
            <w:tcW w:w="858" w:type="dxa"/>
            <w:tcBorders>
              <w:top w:val="nil"/>
              <w:left w:val="nil"/>
              <w:bottom w:val="single" w:sz="8" w:space="0" w:color="auto"/>
              <w:right w:val="single" w:sz="8" w:space="0" w:color="auto"/>
            </w:tcBorders>
            <w:shd w:val="clear" w:color="auto" w:fill="auto"/>
            <w:noWrap/>
            <w:vAlign w:val="center"/>
            <w:hideMark/>
          </w:tcPr>
          <w:p w14:paraId="101ABD2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110</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6CD8691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110</w:t>
            </w:r>
          </w:p>
        </w:tc>
      </w:tr>
      <w:tr w:rsidR="00CD01A6" w:rsidRPr="00CD01A6" w14:paraId="2B5207D6"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1F2AA35D"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Travel agencies</w:t>
            </w:r>
          </w:p>
        </w:tc>
        <w:tc>
          <w:tcPr>
            <w:tcW w:w="858" w:type="dxa"/>
            <w:tcBorders>
              <w:top w:val="nil"/>
              <w:left w:val="nil"/>
              <w:bottom w:val="single" w:sz="8" w:space="0" w:color="auto"/>
              <w:right w:val="single" w:sz="8" w:space="0" w:color="auto"/>
            </w:tcBorders>
            <w:shd w:val="clear" w:color="auto" w:fill="auto"/>
            <w:noWrap/>
            <w:vAlign w:val="center"/>
            <w:hideMark/>
          </w:tcPr>
          <w:p w14:paraId="41C9DD7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96</w:t>
            </w:r>
          </w:p>
        </w:tc>
        <w:tc>
          <w:tcPr>
            <w:tcW w:w="858" w:type="dxa"/>
            <w:tcBorders>
              <w:top w:val="nil"/>
              <w:left w:val="nil"/>
              <w:bottom w:val="single" w:sz="8" w:space="0" w:color="auto"/>
              <w:right w:val="single" w:sz="8" w:space="0" w:color="auto"/>
            </w:tcBorders>
            <w:shd w:val="clear" w:color="auto" w:fill="auto"/>
            <w:noWrap/>
            <w:vAlign w:val="center"/>
            <w:hideMark/>
          </w:tcPr>
          <w:p w14:paraId="7842A87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105</w:t>
            </w:r>
          </w:p>
        </w:tc>
        <w:tc>
          <w:tcPr>
            <w:tcW w:w="859" w:type="dxa"/>
            <w:tcBorders>
              <w:top w:val="nil"/>
              <w:left w:val="nil"/>
              <w:bottom w:val="single" w:sz="8" w:space="0" w:color="auto"/>
              <w:right w:val="single" w:sz="8" w:space="0" w:color="auto"/>
            </w:tcBorders>
            <w:shd w:val="clear" w:color="auto" w:fill="auto"/>
            <w:noWrap/>
            <w:vAlign w:val="center"/>
            <w:hideMark/>
          </w:tcPr>
          <w:p w14:paraId="30452BC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76</w:t>
            </w:r>
          </w:p>
        </w:tc>
        <w:tc>
          <w:tcPr>
            <w:tcW w:w="858" w:type="dxa"/>
            <w:tcBorders>
              <w:top w:val="nil"/>
              <w:left w:val="nil"/>
              <w:bottom w:val="single" w:sz="8" w:space="0" w:color="auto"/>
              <w:right w:val="single" w:sz="8" w:space="0" w:color="auto"/>
            </w:tcBorders>
            <w:shd w:val="clear" w:color="auto" w:fill="auto"/>
            <w:noWrap/>
            <w:vAlign w:val="center"/>
            <w:hideMark/>
          </w:tcPr>
          <w:p w14:paraId="68AD4FA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76</w:t>
            </w:r>
          </w:p>
        </w:tc>
        <w:tc>
          <w:tcPr>
            <w:tcW w:w="858" w:type="dxa"/>
            <w:tcBorders>
              <w:top w:val="nil"/>
              <w:left w:val="nil"/>
              <w:bottom w:val="single" w:sz="8" w:space="0" w:color="auto"/>
              <w:right w:val="single" w:sz="8" w:space="0" w:color="auto"/>
            </w:tcBorders>
            <w:shd w:val="clear" w:color="auto" w:fill="auto"/>
            <w:noWrap/>
            <w:vAlign w:val="center"/>
            <w:hideMark/>
          </w:tcPr>
          <w:p w14:paraId="5BD4A14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72</w:t>
            </w:r>
          </w:p>
        </w:tc>
        <w:tc>
          <w:tcPr>
            <w:tcW w:w="859" w:type="dxa"/>
            <w:tcBorders>
              <w:top w:val="nil"/>
              <w:left w:val="nil"/>
              <w:bottom w:val="single" w:sz="8" w:space="0" w:color="auto"/>
              <w:right w:val="single" w:sz="8" w:space="0" w:color="auto"/>
            </w:tcBorders>
            <w:shd w:val="clear" w:color="auto" w:fill="auto"/>
            <w:noWrap/>
            <w:vAlign w:val="center"/>
            <w:hideMark/>
          </w:tcPr>
          <w:p w14:paraId="073B760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68</w:t>
            </w:r>
          </w:p>
        </w:tc>
        <w:tc>
          <w:tcPr>
            <w:tcW w:w="858" w:type="dxa"/>
            <w:tcBorders>
              <w:top w:val="nil"/>
              <w:left w:val="nil"/>
              <w:bottom w:val="single" w:sz="8" w:space="0" w:color="auto"/>
              <w:right w:val="single" w:sz="8" w:space="0" w:color="auto"/>
            </w:tcBorders>
            <w:shd w:val="clear" w:color="auto" w:fill="auto"/>
            <w:noWrap/>
            <w:vAlign w:val="center"/>
            <w:hideMark/>
          </w:tcPr>
          <w:p w14:paraId="0F2B0F6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60</w:t>
            </w:r>
          </w:p>
        </w:tc>
        <w:tc>
          <w:tcPr>
            <w:tcW w:w="858" w:type="dxa"/>
            <w:tcBorders>
              <w:top w:val="nil"/>
              <w:left w:val="nil"/>
              <w:bottom w:val="single" w:sz="8" w:space="0" w:color="auto"/>
              <w:right w:val="single" w:sz="8" w:space="0" w:color="auto"/>
            </w:tcBorders>
            <w:shd w:val="clear" w:color="auto" w:fill="auto"/>
            <w:noWrap/>
            <w:vAlign w:val="center"/>
            <w:hideMark/>
          </w:tcPr>
          <w:p w14:paraId="01FBCD9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54</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340B29D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54</w:t>
            </w:r>
          </w:p>
        </w:tc>
      </w:tr>
      <w:tr w:rsidR="00CD01A6" w:rsidRPr="00CD01A6" w14:paraId="4634E1C8"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503739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Telecommunications</w:t>
            </w:r>
          </w:p>
        </w:tc>
        <w:tc>
          <w:tcPr>
            <w:tcW w:w="858" w:type="dxa"/>
            <w:tcBorders>
              <w:top w:val="nil"/>
              <w:left w:val="nil"/>
              <w:bottom w:val="single" w:sz="8" w:space="0" w:color="auto"/>
              <w:right w:val="single" w:sz="8" w:space="0" w:color="auto"/>
            </w:tcBorders>
            <w:shd w:val="clear" w:color="auto" w:fill="auto"/>
            <w:noWrap/>
            <w:vAlign w:val="center"/>
            <w:hideMark/>
          </w:tcPr>
          <w:p w14:paraId="707608F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2305</w:t>
            </w:r>
          </w:p>
        </w:tc>
        <w:tc>
          <w:tcPr>
            <w:tcW w:w="858" w:type="dxa"/>
            <w:tcBorders>
              <w:top w:val="nil"/>
              <w:left w:val="nil"/>
              <w:bottom w:val="single" w:sz="8" w:space="0" w:color="auto"/>
              <w:right w:val="single" w:sz="8" w:space="0" w:color="auto"/>
            </w:tcBorders>
            <w:shd w:val="clear" w:color="auto" w:fill="auto"/>
            <w:noWrap/>
            <w:vAlign w:val="center"/>
            <w:hideMark/>
          </w:tcPr>
          <w:p w14:paraId="7B431D3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2392</w:t>
            </w:r>
          </w:p>
        </w:tc>
        <w:tc>
          <w:tcPr>
            <w:tcW w:w="859" w:type="dxa"/>
            <w:tcBorders>
              <w:top w:val="nil"/>
              <w:left w:val="nil"/>
              <w:bottom w:val="single" w:sz="8" w:space="0" w:color="auto"/>
              <w:right w:val="single" w:sz="8" w:space="0" w:color="auto"/>
            </w:tcBorders>
            <w:shd w:val="clear" w:color="auto" w:fill="auto"/>
            <w:noWrap/>
            <w:vAlign w:val="center"/>
            <w:hideMark/>
          </w:tcPr>
          <w:p w14:paraId="58C56C7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2674</w:t>
            </w:r>
          </w:p>
        </w:tc>
        <w:tc>
          <w:tcPr>
            <w:tcW w:w="858" w:type="dxa"/>
            <w:tcBorders>
              <w:top w:val="nil"/>
              <w:left w:val="nil"/>
              <w:bottom w:val="single" w:sz="8" w:space="0" w:color="auto"/>
              <w:right w:val="single" w:sz="8" w:space="0" w:color="auto"/>
            </w:tcBorders>
            <w:shd w:val="clear" w:color="auto" w:fill="auto"/>
            <w:noWrap/>
            <w:vAlign w:val="center"/>
            <w:hideMark/>
          </w:tcPr>
          <w:p w14:paraId="28DF4A8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2758</w:t>
            </w:r>
          </w:p>
        </w:tc>
        <w:tc>
          <w:tcPr>
            <w:tcW w:w="858" w:type="dxa"/>
            <w:tcBorders>
              <w:top w:val="nil"/>
              <w:left w:val="nil"/>
              <w:bottom w:val="single" w:sz="8" w:space="0" w:color="auto"/>
              <w:right w:val="single" w:sz="8" w:space="0" w:color="auto"/>
            </w:tcBorders>
            <w:shd w:val="clear" w:color="auto" w:fill="auto"/>
            <w:noWrap/>
            <w:vAlign w:val="center"/>
            <w:hideMark/>
          </w:tcPr>
          <w:p w14:paraId="193AFE7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2976</w:t>
            </w:r>
          </w:p>
        </w:tc>
        <w:tc>
          <w:tcPr>
            <w:tcW w:w="859" w:type="dxa"/>
            <w:tcBorders>
              <w:top w:val="nil"/>
              <w:left w:val="nil"/>
              <w:bottom w:val="single" w:sz="8" w:space="0" w:color="auto"/>
              <w:right w:val="single" w:sz="8" w:space="0" w:color="auto"/>
            </w:tcBorders>
            <w:shd w:val="clear" w:color="auto" w:fill="auto"/>
            <w:noWrap/>
            <w:vAlign w:val="center"/>
            <w:hideMark/>
          </w:tcPr>
          <w:p w14:paraId="074060B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3067</w:t>
            </w:r>
          </w:p>
        </w:tc>
        <w:tc>
          <w:tcPr>
            <w:tcW w:w="858" w:type="dxa"/>
            <w:tcBorders>
              <w:top w:val="nil"/>
              <w:left w:val="nil"/>
              <w:bottom w:val="single" w:sz="8" w:space="0" w:color="auto"/>
              <w:right w:val="single" w:sz="8" w:space="0" w:color="auto"/>
            </w:tcBorders>
            <w:shd w:val="clear" w:color="auto" w:fill="auto"/>
            <w:noWrap/>
            <w:vAlign w:val="center"/>
            <w:hideMark/>
          </w:tcPr>
          <w:p w14:paraId="4BCB054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2977</w:t>
            </w:r>
          </w:p>
        </w:tc>
        <w:tc>
          <w:tcPr>
            <w:tcW w:w="858" w:type="dxa"/>
            <w:tcBorders>
              <w:top w:val="nil"/>
              <w:left w:val="nil"/>
              <w:bottom w:val="single" w:sz="8" w:space="0" w:color="auto"/>
              <w:right w:val="single" w:sz="8" w:space="0" w:color="auto"/>
            </w:tcBorders>
            <w:shd w:val="clear" w:color="auto" w:fill="auto"/>
            <w:noWrap/>
            <w:vAlign w:val="center"/>
            <w:hideMark/>
          </w:tcPr>
          <w:p w14:paraId="4696427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3155</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0D81C37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3287</w:t>
            </w:r>
          </w:p>
        </w:tc>
      </w:tr>
      <w:tr w:rsidR="00CD01A6" w:rsidRPr="00CD01A6" w14:paraId="42E6FBF5"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75C693EA"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Insurance</w:t>
            </w:r>
          </w:p>
        </w:tc>
        <w:tc>
          <w:tcPr>
            <w:tcW w:w="858" w:type="dxa"/>
            <w:tcBorders>
              <w:top w:val="nil"/>
              <w:left w:val="nil"/>
              <w:bottom w:val="single" w:sz="8" w:space="0" w:color="auto"/>
              <w:right w:val="single" w:sz="8" w:space="0" w:color="auto"/>
            </w:tcBorders>
            <w:shd w:val="clear" w:color="auto" w:fill="auto"/>
            <w:noWrap/>
            <w:vAlign w:val="center"/>
            <w:hideMark/>
          </w:tcPr>
          <w:p w14:paraId="5E25652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65</w:t>
            </w:r>
          </w:p>
        </w:tc>
        <w:tc>
          <w:tcPr>
            <w:tcW w:w="858" w:type="dxa"/>
            <w:tcBorders>
              <w:top w:val="nil"/>
              <w:left w:val="nil"/>
              <w:bottom w:val="single" w:sz="8" w:space="0" w:color="auto"/>
              <w:right w:val="single" w:sz="8" w:space="0" w:color="auto"/>
            </w:tcBorders>
            <w:shd w:val="clear" w:color="auto" w:fill="auto"/>
            <w:noWrap/>
            <w:vAlign w:val="center"/>
            <w:hideMark/>
          </w:tcPr>
          <w:p w14:paraId="5BA7623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58</w:t>
            </w:r>
          </w:p>
        </w:tc>
        <w:tc>
          <w:tcPr>
            <w:tcW w:w="859" w:type="dxa"/>
            <w:tcBorders>
              <w:top w:val="nil"/>
              <w:left w:val="nil"/>
              <w:bottom w:val="single" w:sz="8" w:space="0" w:color="auto"/>
              <w:right w:val="single" w:sz="8" w:space="0" w:color="auto"/>
            </w:tcBorders>
            <w:shd w:val="clear" w:color="auto" w:fill="auto"/>
            <w:noWrap/>
            <w:vAlign w:val="center"/>
            <w:hideMark/>
          </w:tcPr>
          <w:p w14:paraId="3F6F9CE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135</w:t>
            </w:r>
          </w:p>
        </w:tc>
        <w:tc>
          <w:tcPr>
            <w:tcW w:w="858" w:type="dxa"/>
            <w:tcBorders>
              <w:top w:val="nil"/>
              <w:left w:val="nil"/>
              <w:bottom w:val="single" w:sz="8" w:space="0" w:color="auto"/>
              <w:right w:val="single" w:sz="8" w:space="0" w:color="auto"/>
            </w:tcBorders>
            <w:shd w:val="clear" w:color="auto" w:fill="auto"/>
            <w:noWrap/>
            <w:vAlign w:val="center"/>
            <w:hideMark/>
          </w:tcPr>
          <w:p w14:paraId="37E39B0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136</w:t>
            </w:r>
          </w:p>
        </w:tc>
        <w:tc>
          <w:tcPr>
            <w:tcW w:w="858" w:type="dxa"/>
            <w:tcBorders>
              <w:top w:val="nil"/>
              <w:left w:val="nil"/>
              <w:bottom w:val="single" w:sz="8" w:space="0" w:color="auto"/>
              <w:right w:val="single" w:sz="8" w:space="0" w:color="auto"/>
            </w:tcBorders>
            <w:shd w:val="clear" w:color="auto" w:fill="auto"/>
            <w:noWrap/>
            <w:vAlign w:val="center"/>
            <w:hideMark/>
          </w:tcPr>
          <w:p w14:paraId="31BFCD4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121</w:t>
            </w:r>
          </w:p>
        </w:tc>
        <w:tc>
          <w:tcPr>
            <w:tcW w:w="859" w:type="dxa"/>
            <w:tcBorders>
              <w:top w:val="nil"/>
              <w:left w:val="nil"/>
              <w:bottom w:val="single" w:sz="8" w:space="0" w:color="auto"/>
              <w:right w:val="single" w:sz="8" w:space="0" w:color="auto"/>
            </w:tcBorders>
            <w:shd w:val="clear" w:color="auto" w:fill="auto"/>
            <w:noWrap/>
            <w:vAlign w:val="center"/>
            <w:hideMark/>
          </w:tcPr>
          <w:p w14:paraId="26325C2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111</w:t>
            </w:r>
          </w:p>
        </w:tc>
        <w:tc>
          <w:tcPr>
            <w:tcW w:w="858" w:type="dxa"/>
            <w:tcBorders>
              <w:top w:val="nil"/>
              <w:left w:val="nil"/>
              <w:bottom w:val="single" w:sz="8" w:space="0" w:color="auto"/>
              <w:right w:val="single" w:sz="8" w:space="0" w:color="auto"/>
            </w:tcBorders>
            <w:shd w:val="clear" w:color="auto" w:fill="auto"/>
            <w:noWrap/>
            <w:vAlign w:val="center"/>
            <w:hideMark/>
          </w:tcPr>
          <w:p w14:paraId="75054131"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118</w:t>
            </w:r>
          </w:p>
        </w:tc>
        <w:tc>
          <w:tcPr>
            <w:tcW w:w="858" w:type="dxa"/>
            <w:tcBorders>
              <w:top w:val="nil"/>
              <w:left w:val="nil"/>
              <w:bottom w:val="single" w:sz="8" w:space="0" w:color="auto"/>
              <w:right w:val="single" w:sz="8" w:space="0" w:color="auto"/>
            </w:tcBorders>
            <w:shd w:val="clear" w:color="auto" w:fill="auto"/>
            <w:noWrap/>
            <w:vAlign w:val="center"/>
            <w:hideMark/>
          </w:tcPr>
          <w:p w14:paraId="65A2E185"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120</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34B29ABC"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136</w:t>
            </w:r>
          </w:p>
        </w:tc>
      </w:tr>
      <w:tr w:rsidR="00CD01A6" w:rsidRPr="00CD01A6" w14:paraId="5A3F0C97"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25CC1CB"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Renting of Machinery/equipment</w:t>
            </w:r>
          </w:p>
        </w:tc>
        <w:tc>
          <w:tcPr>
            <w:tcW w:w="858" w:type="dxa"/>
            <w:tcBorders>
              <w:top w:val="nil"/>
              <w:left w:val="nil"/>
              <w:bottom w:val="single" w:sz="8" w:space="0" w:color="auto"/>
              <w:right w:val="single" w:sz="8" w:space="0" w:color="auto"/>
            </w:tcBorders>
            <w:shd w:val="clear" w:color="auto" w:fill="auto"/>
            <w:noWrap/>
            <w:vAlign w:val="center"/>
            <w:hideMark/>
          </w:tcPr>
          <w:p w14:paraId="2B834FC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130</w:t>
            </w:r>
          </w:p>
        </w:tc>
        <w:tc>
          <w:tcPr>
            <w:tcW w:w="858" w:type="dxa"/>
            <w:tcBorders>
              <w:top w:val="nil"/>
              <w:left w:val="nil"/>
              <w:bottom w:val="single" w:sz="8" w:space="0" w:color="auto"/>
              <w:right w:val="single" w:sz="8" w:space="0" w:color="auto"/>
            </w:tcBorders>
            <w:shd w:val="clear" w:color="auto" w:fill="auto"/>
            <w:noWrap/>
            <w:vAlign w:val="center"/>
            <w:hideMark/>
          </w:tcPr>
          <w:p w14:paraId="6798669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108</w:t>
            </w:r>
          </w:p>
        </w:tc>
        <w:tc>
          <w:tcPr>
            <w:tcW w:w="859" w:type="dxa"/>
            <w:tcBorders>
              <w:top w:val="nil"/>
              <w:left w:val="nil"/>
              <w:bottom w:val="single" w:sz="8" w:space="0" w:color="auto"/>
              <w:right w:val="single" w:sz="8" w:space="0" w:color="auto"/>
            </w:tcBorders>
            <w:shd w:val="clear" w:color="auto" w:fill="auto"/>
            <w:noWrap/>
            <w:vAlign w:val="center"/>
            <w:hideMark/>
          </w:tcPr>
          <w:p w14:paraId="5CA5E01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115</w:t>
            </w:r>
          </w:p>
        </w:tc>
        <w:tc>
          <w:tcPr>
            <w:tcW w:w="858" w:type="dxa"/>
            <w:tcBorders>
              <w:top w:val="nil"/>
              <w:left w:val="nil"/>
              <w:bottom w:val="single" w:sz="8" w:space="0" w:color="auto"/>
              <w:right w:val="single" w:sz="8" w:space="0" w:color="auto"/>
            </w:tcBorders>
            <w:shd w:val="clear" w:color="auto" w:fill="auto"/>
            <w:noWrap/>
            <w:vAlign w:val="center"/>
            <w:hideMark/>
          </w:tcPr>
          <w:p w14:paraId="6292B5A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114</w:t>
            </w:r>
          </w:p>
        </w:tc>
        <w:tc>
          <w:tcPr>
            <w:tcW w:w="858" w:type="dxa"/>
            <w:tcBorders>
              <w:top w:val="nil"/>
              <w:left w:val="nil"/>
              <w:bottom w:val="single" w:sz="8" w:space="0" w:color="auto"/>
              <w:right w:val="single" w:sz="8" w:space="0" w:color="auto"/>
            </w:tcBorders>
            <w:shd w:val="clear" w:color="auto" w:fill="auto"/>
            <w:noWrap/>
            <w:vAlign w:val="center"/>
            <w:hideMark/>
          </w:tcPr>
          <w:p w14:paraId="314EFB8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116</w:t>
            </w:r>
          </w:p>
        </w:tc>
        <w:tc>
          <w:tcPr>
            <w:tcW w:w="859" w:type="dxa"/>
            <w:tcBorders>
              <w:top w:val="nil"/>
              <w:left w:val="nil"/>
              <w:bottom w:val="single" w:sz="8" w:space="0" w:color="auto"/>
              <w:right w:val="single" w:sz="8" w:space="0" w:color="auto"/>
            </w:tcBorders>
            <w:shd w:val="clear" w:color="auto" w:fill="auto"/>
            <w:noWrap/>
            <w:vAlign w:val="center"/>
            <w:hideMark/>
          </w:tcPr>
          <w:p w14:paraId="3E14C85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107</w:t>
            </w:r>
          </w:p>
        </w:tc>
        <w:tc>
          <w:tcPr>
            <w:tcW w:w="858" w:type="dxa"/>
            <w:tcBorders>
              <w:top w:val="nil"/>
              <w:left w:val="nil"/>
              <w:bottom w:val="single" w:sz="8" w:space="0" w:color="auto"/>
              <w:right w:val="single" w:sz="8" w:space="0" w:color="auto"/>
            </w:tcBorders>
            <w:shd w:val="clear" w:color="auto" w:fill="auto"/>
            <w:noWrap/>
            <w:vAlign w:val="center"/>
            <w:hideMark/>
          </w:tcPr>
          <w:p w14:paraId="3E57222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114</w:t>
            </w:r>
          </w:p>
        </w:tc>
        <w:tc>
          <w:tcPr>
            <w:tcW w:w="858" w:type="dxa"/>
            <w:tcBorders>
              <w:top w:val="nil"/>
              <w:left w:val="nil"/>
              <w:bottom w:val="single" w:sz="8" w:space="0" w:color="auto"/>
              <w:right w:val="single" w:sz="8" w:space="0" w:color="auto"/>
            </w:tcBorders>
            <w:shd w:val="clear" w:color="auto" w:fill="auto"/>
            <w:noWrap/>
            <w:vAlign w:val="center"/>
            <w:hideMark/>
          </w:tcPr>
          <w:p w14:paraId="2FC50203"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91</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33EB058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77</w:t>
            </w:r>
          </w:p>
        </w:tc>
      </w:tr>
      <w:tr w:rsidR="00CD01A6" w:rsidRPr="00CD01A6" w14:paraId="2F9A86F0"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FD2D7D2"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Education</w:t>
            </w:r>
          </w:p>
        </w:tc>
        <w:tc>
          <w:tcPr>
            <w:tcW w:w="858" w:type="dxa"/>
            <w:tcBorders>
              <w:top w:val="nil"/>
              <w:left w:val="nil"/>
              <w:bottom w:val="single" w:sz="8" w:space="0" w:color="auto"/>
              <w:right w:val="single" w:sz="8" w:space="0" w:color="auto"/>
            </w:tcBorders>
            <w:shd w:val="clear" w:color="auto" w:fill="auto"/>
            <w:noWrap/>
            <w:vAlign w:val="center"/>
            <w:hideMark/>
          </w:tcPr>
          <w:p w14:paraId="16AE5A6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295</w:t>
            </w:r>
          </w:p>
        </w:tc>
        <w:tc>
          <w:tcPr>
            <w:tcW w:w="858" w:type="dxa"/>
            <w:tcBorders>
              <w:top w:val="nil"/>
              <w:left w:val="nil"/>
              <w:bottom w:val="single" w:sz="8" w:space="0" w:color="auto"/>
              <w:right w:val="single" w:sz="8" w:space="0" w:color="auto"/>
            </w:tcBorders>
            <w:shd w:val="clear" w:color="auto" w:fill="auto"/>
            <w:noWrap/>
            <w:vAlign w:val="center"/>
            <w:hideMark/>
          </w:tcPr>
          <w:p w14:paraId="39CEBCF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299</w:t>
            </w:r>
          </w:p>
        </w:tc>
        <w:tc>
          <w:tcPr>
            <w:tcW w:w="859" w:type="dxa"/>
            <w:tcBorders>
              <w:top w:val="nil"/>
              <w:left w:val="nil"/>
              <w:bottom w:val="single" w:sz="8" w:space="0" w:color="auto"/>
              <w:right w:val="single" w:sz="8" w:space="0" w:color="auto"/>
            </w:tcBorders>
            <w:shd w:val="clear" w:color="auto" w:fill="auto"/>
            <w:noWrap/>
            <w:vAlign w:val="center"/>
            <w:hideMark/>
          </w:tcPr>
          <w:p w14:paraId="4B35301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350</w:t>
            </w:r>
          </w:p>
        </w:tc>
        <w:tc>
          <w:tcPr>
            <w:tcW w:w="858" w:type="dxa"/>
            <w:tcBorders>
              <w:top w:val="nil"/>
              <w:left w:val="nil"/>
              <w:bottom w:val="single" w:sz="8" w:space="0" w:color="auto"/>
              <w:right w:val="single" w:sz="8" w:space="0" w:color="auto"/>
            </w:tcBorders>
            <w:shd w:val="clear" w:color="auto" w:fill="auto"/>
            <w:noWrap/>
            <w:vAlign w:val="center"/>
            <w:hideMark/>
          </w:tcPr>
          <w:p w14:paraId="5283D28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328</w:t>
            </w:r>
          </w:p>
        </w:tc>
        <w:tc>
          <w:tcPr>
            <w:tcW w:w="858" w:type="dxa"/>
            <w:tcBorders>
              <w:top w:val="nil"/>
              <w:left w:val="nil"/>
              <w:bottom w:val="single" w:sz="8" w:space="0" w:color="auto"/>
              <w:right w:val="single" w:sz="8" w:space="0" w:color="auto"/>
            </w:tcBorders>
            <w:shd w:val="clear" w:color="auto" w:fill="auto"/>
            <w:noWrap/>
            <w:vAlign w:val="center"/>
            <w:hideMark/>
          </w:tcPr>
          <w:p w14:paraId="26315B6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297</w:t>
            </w:r>
          </w:p>
        </w:tc>
        <w:tc>
          <w:tcPr>
            <w:tcW w:w="859" w:type="dxa"/>
            <w:tcBorders>
              <w:top w:val="nil"/>
              <w:left w:val="nil"/>
              <w:bottom w:val="single" w:sz="8" w:space="0" w:color="auto"/>
              <w:right w:val="single" w:sz="8" w:space="0" w:color="auto"/>
            </w:tcBorders>
            <w:shd w:val="clear" w:color="auto" w:fill="auto"/>
            <w:noWrap/>
            <w:vAlign w:val="center"/>
            <w:hideMark/>
          </w:tcPr>
          <w:p w14:paraId="4E8BE1F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284</w:t>
            </w:r>
          </w:p>
        </w:tc>
        <w:tc>
          <w:tcPr>
            <w:tcW w:w="858" w:type="dxa"/>
            <w:tcBorders>
              <w:top w:val="nil"/>
              <w:left w:val="nil"/>
              <w:bottom w:val="single" w:sz="8" w:space="0" w:color="auto"/>
              <w:right w:val="single" w:sz="8" w:space="0" w:color="auto"/>
            </w:tcBorders>
            <w:shd w:val="clear" w:color="auto" w:fill="auto"/>
            <w:noWrap/>
            <w:vAlign w:val="center"/>
            <w:hideMark/>
          </w:tcPr>
          <w:p w14:paraId="6767D9D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259</w:t>
            </w:r>
          </w:p>
        </w:tc>
        <w:tc>
          <w:tcPr>
            <w:tcW w:w="858" w:type="dxa"/>
            <w:tcBorders>
              <w:top w:val="nil"/>
              <w:left w:val="nil"/>
              <w:bottom w:val="single" w:sz="8" w:space="0" w:color="auto"/>
              <w:right w:val="single" w:sz="8" w:space="0" w:color="auto"/>
            </w:tcBorders>
            <w:shd w:val="clear" w:color="auto" w:fill="auto"/>
            <w:noWrap/>
            <w:vAlign w:val="center"/>
            <w:hideMark/>
          </w:tcPr>
          <w:p w14:paraId="161D715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286</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0291D4B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267</w:t>
            </w:r>
          </w:p>
        </w:tc>
      </w:tr>
      <w:tr w:rsidR="00CD01A6" w:rsidRPr="00CD01A6" w14:paraId="0170F6D4"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563774D6"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Health and vet services</w:t>
            </w:r>
          </w:p>
        </w:tc>
        <w:tc>
          <w:tcPr>
            <w:tcW w:w="858" w:type="dxa"/>
            <w:tcBorders>
              <w:top w:val="nil"/>
              <w:left w:val="nil"/>
              <w:bottom w:val="single" w:sz="8" w:space="0" w:color="auto"/>
              <w:right w:val="single" w:sz="8" w:space="0" w:color="auto"/>
            </w:tcBorders>
            <w:shd w:val="clear" w:color="auto" w:fill="auto"/>
            <w:noWrap/>
            <w:vAlign w:val="center"/>
            <w:hideMark/>
          </w:tcPr>
          <w:p w14:paraId="288A29C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233</w:t>
            </w:r>
          </w:p>
        </w:tc>
        <w:tc>
          <w:tcPr>
            <w:tcW w:w="858" w:type="dxa"/>
            <w:tcBorders>
              <w:top w:val="nil"/>
              <w:left w:val="nil"/>
              <w:bottom w:val="single" w:sz="8" w:space="0" w:color="auto"/>
              <w:right w:val="single" w:sz="8" w:space="0" w:color="auto"/>
            </w:tcBorders>
            <w:shd w:val="clear" w:color="auto" w:fill="auto"/>
            <w:noWrap/>
            <w:vAlign w:val="center"/>
            <w:hideMark/>
          </w:tcPr>
          <w:p w14:paraId="5772AB8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278</w:t>
            </w:r>
          </w:p>
        </w:tc>
        <w:tc>
          <w:tcPr>
            <w:tcW w:w="859" w:type="dxa"/>
            <w:tcBorders>
              <w:top w:val="nil"/>
              <w:left w:val="nil"/>
              <w:bottom w:val="single" w:sz="8" w:space="0" w:color="auto"/>
              <w:right w:val="single" w:sz="8" w:space="0" w:color="auto"/>
            </w:tcBorders>
            <w:shd w:val="clear" w:color="auto" w:fill="auto"/>
            <w:noWrap/>
            <w:vAlign w:val="center"/>
            <w:hideMark/>
          </w:tcPr>
          <w:p w14:paraId="652B8F9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267</w:t>
            </w:r>
          </w:p>
        </w:tc>
        <w:tc>
          <w:tcPr>
            <w:tcW w:w="858" w:type="dxa"/>
            <w:tcBorders>
              <w:top w:val="nil"/>
              <w:left w:val="nil"/>
              <w:bottom w:val="single" w:sz="8" w:space="0" w:color="auto"/>
              <w:right w:val="single" w:sz="8" w:space="0" w:color="auto"/>
            </w:tcBorders>
            <w:shd w:val="clear" w:color="auto" w:fill="auto"/>
            <w:noWrap/>
            <w:vAlign w:val="center"/>
            <w:hideMark/>
          </w:tcPr>
          <w:p w14:paraId="5330987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311</w:t>
            </w:r>
          </w:p>
        </w:tc>
        <w:tc>
          <w:tcPr>
            <w:tcW w:w="858" w:type="dxa"/>
            <w:tcBorders>
              <w:top w:val="nil"/>
              <w:left w:val="nil"/>
              <w:bottom w:val="single" w:sz="8" w:space="0" w:color="auto"/>
              <w:right w:val="single" w:sz="8" w:space="0" w:color="auto"/>
            </w:tcBorders>
            <w:shd w:val="clear" w:color="auto" w:fill="auto"/>
            <w:noWrap/>
            <w:vAlign w:val="center"/>
            <w:hideMark/>
          </w:tcPr>
          <w:p w14:paraId="0A566D7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264</w:t>
            </w:r>
          </w:p>
        </w:tc>
        <w:tc>
          <w:tcPr>
            <w:tcW w:w="859" w:type="dxa"/>
            <w:tcBorders>
              <w:top w:val="nil"/>
              <w:left w:val="nil"/>
              <w:bottom w:val="single" w:sz="8" w:space="0" w:color="auto"/>
              <w:right w:val="single" w:sz="8" w:space="0" w:color="auto"/>
            </w:tcBorders>
            <w:shd w:val="clear" w:color="auto" w:fill="auto"/>
            <w:noWrap/>
            <w:vAlign w:val="center"/>
            <w:hideMark/>
          </w:tcPr>
          <w:p w14:paraId="30B3473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249</w:t>
            </w:r>
          </w:p>
        </w:tc>
        <w:tc>
          <w:tcPr>
            <w:tcW w:w="858" w:type="dxa"/>
            <w:tcBorders>
              <w:top w:val="nil"/>
              <w:left w:val="nil"/>
              <w:bottom w:val="single" w:sz="8" w:space="0" w:color="auto"/>
              <w:right w:val="single" w:sz="8" w:space="0" w:color="auto"/>
            </w:tcBorders>
            <w:shd w:val="clear" w:color="auto" w:fill="auto"/>
            <w:noWrap/>
            <w:vAlign w:val="center"/>
            <w:hideMark/>
          </w:tcPr>
          <w:p w14:paraId="68BF53DB"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266</w:t>
            </w:r>
          </w:p>
        </w:tc>
        <w:tc>
          <w:tcPr>
            <w:tcW w:w="858" w:type="dxa"/>
            <w:tcBorders>
              <w:top w:val="nil"/>
              <w:left w:val="nil"/>
              <w:bottom w:val="single" w:sz="8" w:space="0" w:color="auto"/>
              <w:right w:val="single" w:sz="8" w:space="0" w:color="auto"/>
            </w:tcBorders>
            <w:shd w:val="clear" w:color="auto" w:fill="auto"/>
            <w:noWrap/>
            <w:vAlign w:val="center"/>
            <w:hideMark/>
          </w:tcPr>
          <w:p w14:paraId="0F00DAB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247</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2ED3765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264</w:t>
            </w:r>
          </w:p>
        </w:tc>
      </w:tr>
      <w:tr w:rsidR="00CD01A6" w:rsidRPr="00CD01A6" w14:paraId="525444F8"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65B9CE19"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Sporting activities</w:t>
            </w:r>
          </w:p>
        </w:tc>
        <w:tc>
          <w:tcPr>
            <w:tcW w:w="858" w:type="dxa"/>
            <w:tcBorders>
              <w:top w:val="nil"/>
              <w:left w:val="nil"/>
              <w:bottom w:val="single" w:sz="8" w:space="0" w:color="auto"/>
              <w:right w:val="single" w:sz="8" w:space="0" w:color="auto"/>
            </w:tcBorders>
            <w:shd w:val="clear" w:color="auto" w:fill="auto"/>
            <w:noWrap/>
            <w:vAlign w:val="center"/>
            <w:hideMark/>
          </w:tcPr>
          <w:p w14:paraId="24247FEF"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 </w:t>
            </w:r>
          </w:p>
        </w:tc>
        <w:tc>
          <w:tcPr>
            <w:tcW w:w="858" w:type="dxa"/>
            <w:tcBorders>
              <w:top w:val="nil"/>
              <w:left w:val="nil"/>
              <w:bottom w:val="single" w:sz="8" w:space="0" w:color="auto"/>
              <w:right w:val="single" w:sz="8" w:space="0" w:color="auto"/>
            </w:tcBorders>
            <w:shd w:val="clear" w:color="auto" w:fill="auto"/>
            <w:noWrap/>
            <w:vAlign w:val="center"/>
            <w:hideMark/>
          </w:tcPr>
          <w:p w14:paraId="274CB384"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 </w:t>
            </w:r>
          </w:p>
        </w:tc>
        <w:tc>
          <w:tcPr>
            <w:tcW w:w="859" w:type="dxa"/>
            <w:tcBorders>
              <w:top w:val="nil"/>
              <w:left w:val="nil"/>
              <w:bottom w:val="single" w:sz="8" w:space="0" w:color="auto"/>
              <w:right w:val="single" w:sz="8" w:space="0" w:color="auto"/>
            </w:tcBorders>
            <w:shd w:val="clear" w:color="auto" w:fill="auto"/>
            <w:noWrap/>
            <w:vAlign w:val="center"/>
            <w:hideMark/>
          </w:tcPr>
          <w:p w14:paraId="448F919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 </w:t>
            </w:r>
          </w:p>
        </w:tc>
        <w:tc>
          <w:tcPr>
            <w:tcW w:w="858" w:type="dxa"/>
            <w:tcBorders>
              <w:top w:val="nil"/>
              <w:left w:val="nil"/>
              <w:bottom w:val="single" w:sz="8" w:space="0" w:color="auto"/>
              <w:right w:val="single" w:sz="8" w:space="0" w:color="auto"/>
            </w:tcBorders>
            <w:shd w:val="clear" w:color="auto" w:fill="auto"/>
            <w:noWrap/>
            <w:vAlign w:val="center"/>
            <w:hideMark/>
          </w:tcPr>
          <w:p w14:paraId="52D02D8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 </w:t>
            </w:r>
          </w:p>
        </w:tc>
        <w:tc>
          <w:tcPr>
            <w:tcW w:w="858" w:type="dxa"/>
            <w:tcBorders>
              <w:top w:val="nil"/>
              <w:left w:val="nil"/>
              <w:bottom w:val="single" w:sz="8" w:space="0" w:color="auto"/>
              <w:right w:val="single" w:sz="8" w:space="0" w:color="auto"/>
            </w:tcBorders>
            <w:shd w:val="clear" w:color="auto" w:fill="auto"/>
            <w:noWrap/>
            <w:vAlign w:val="center"/>
            <w:hideMark/>
          </w:tcPr>
          <w:p w14:paraId="176EB92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 </w:t>
            </w:r>
          </w:p>
        </w:tc>
        <w:tc>
          <w:tcPr>
            <w:tcW w:w="859" w:type="dxa"/>
            <w:tcBorders>
              <w:top w:val="nil"/>
              <w:left w:val="nil"/>
              <w:bottom w:val="single" w:sz="8" w:space="0" w:color="auto"/>
              <w:right w:val="single" w:sz="8" w:space="0" w:color="auto"/>
            </w:tcBorders>
            <w:shd w:val="clear" w:color="auto" w:fill="auto"/>
            <w:noWrap/>
            <w:vAlign w:val="center"/>
            <w:hideMark/>
          </w:tcPr>
          <w:p w14:paraId="0DC200B6"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 </w:t>
            </w:r>
          </w:p>
        </w:tc>
        <w:tc>
          <w:tcPr>
            <w:tcW w:w="858" w:type="dxa"/>
            <w:tcBorders>
              <w:top w:val="nil"/>
              <w:left w:val="nil"/>
              <w:bottom w:val="single" w:sz="8" w:space="0" w:color="auto"/>
              <w:right w:val="single" w:sz="8" w:space="0" w:color="auto"/>
            </w:tcBorders>
            <w:shd w:val="clear" w:color="auto" w:fill="auto"/>
            <w:noWrap/>
            <w:vAlign w:val="center"/>
            <w:hideMark/>
          </w:tcPr>
          <w:p w14:paraId="66A1FD0A"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 </w:t>
            </w:r>
          </w:p>
        </w:tc>
        <w:tc>
          <w:tcPr>
            <w:tcW w:w="858" w:type="dxa"/>
            <w:tcBorders>
              <w:top w:val="nil"/>
              <w:left w:val="nil"/>
              <w:bottom w:val="single" w:sz="8" w:space="0" w:color="auto"/>
              <w:right w:val="single" w:sz="8" w:space="0" w:color="auto"/>
            </w:tcBorders>
            <w:shd w:val="clear" w:color="auto" w:fill="auto"/>
            <w:noWrap/>
            <w:vAlign w:val="center"/>
            <w:hideMark/>
          </w:tcPr>
          <w:p w14:paraId="6F7547F0"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 </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0155C431"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 </w:t>
            </w:r>
          </w:p>
        </w:tc>
      </w:tr>
      <w:tr w:rsidR="00CD01A6" w:rsidRPr="00CD01A6" w14:paraId="4C6B6D40"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5E6CEA4" w14:textId="77777777" w:rsidR="00CD01A6" w:rsidRPr="004D0FB8" w:rsidRDefault="00CD01A6" w:rsidP="004D0FB8">
            <w:pPr>
              <w:spacing w:after="0" w:line="240" w:lineRule="auto"/>
              <w:ind w:left="284"/>
              <w:rPr>
                <w:rFonts w:ascii="Arial" w:eastAsia="Times New Roman" w:hAnsi="Arial" w:cs="Arial"/>
                <w:bCs/>
                <w:i/>
                <w:color w:val="000000"/>
                <w:sz w:val="20"/>
                <w:lang w:val="en-US" w:eastAsia="en-US"/>
              </w:rPr>
            </w:pPr>
            <w:r w:rsidRPr="004D0FB8">
              <w:rPr>
                <w:rFonts w:ascii="Arial" w:eastAsia="Times New Roman" w:hAnsi="Arial" w:cs="Arial"/>
                <w:bCs/>
                <w:i/>
                <w:color w:val="000000"/>
                <w:sz w:val="20"/>
                <w:lang w:val="en-US" w:eastAsia="en-US"/>
              </w:rPr>
              <w:t>Dance schools</w:t>
            </w:r>
          </w:p>
        </w:tc>
        <w:tc>
          <w:tcPr>
            <w:tcW w:w="858" w:type="dxa"/>
            <w:tcBorders>
              <w:top w:val="nil"/>
              <w:left w:val="nil"/>
              <w:bottom w:val="single" w:sz="8" w:space="0" w:color="auto"/>
              <w:right w:val="single" w:sz="8" w:space="0" w:color="auto"/>
            </w:tcBorders>
            <w:shd w:val="clear" w:color="auto" w:fill="auto"/>
            <w:noWrap/>
            <w:vAlign w:val="center"/>
            <w:hideMark/>
          </w:tcPr>
          <w:p w14:paraId="029221C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227</w:t>
            </w:r>
          </w:p>
        </w:tc>
        <w:tc>
          <w:tcPr>
            <w:tcW w:w="858" w:type="dxa"/>
            <w:tcBorders>
              <w:top w:val="nil"/>
              <w:left w:val="nil"/>
              <w:bottom w:val="single" w:sz="8" w:space="0" w:color="auto"/>
              <w:right w:val="single" w:sz="8" w:space="0" w:color="auto"/>
            </w:tcBorders>
            <w:shd w:val="clear" w:color="auto" w:fill="auto"/>
            <w:noWrap/>
            <w:vAlign w:val="center"/>
            <w:hideMark/>
          </w:tcPr>
          <w:p w14:paraId="3B268B9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349</w:t>
            </w:r>
          </w:p>
        </w:tc>
        <w:tc>
          <w:tcPr>
            <w:tcW w:w="859" w:type="dxa"/>
            <w:tcBorders>
              <w:top w:val="nil"/>
              <w:left w:val="nil"/>
              <w:bottom w:val="single" w:sz="8" w:space="0" w:color="auto"/>
              <w:right w:val="single" w:sz="8" w:space="0" w:color="auto"/>
            </w:tcBorders>
            <w:shd w:val="clear" w:color="auto" w:fill="auto"/>
            <w:noWrap/>
            <w:vAlign w:val="center"/>
            <w:hideMark/>
          </w:tcPr>
          <w:p w14:paraId="50C6C1FB"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358</w:t>
            </w:r>
          </w:p>
        </w:tc>
        <w:tc>
          <w:tcPr>
            <w:tcW w:w="858" w:type="dxa"/>
            <w:tcBorders>
              <w:top w:val="nil"/>
              <w:left w:val="nil"/>
              <w:bottom w:val="single" w:sz="8" w:space="0" w:color="auto"/>
              <w:right w:val="single" w:sz="8" w:space="0" w:color="auto"/>
            </w:tcBorders>
            <w:shd w:val="clear" w:color="auto" w:fill="auto"/>
            <w:noWrap/>
            <w:vAlign w:val="center"/>
            <w:hideMark/>
          </w:tcPr>
          <w:p w14:paraId="740C90A6"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320</w:t>
            </w:r>
          </w:p>
        </w:tc>
        <w:tc>
          <w:tcPr>
            <w:tcW w:w="858" w:type="dxa"/>
            <w:tcBorders>
              <w:top w:val="nil"/>
              <w:left w:val="nil"/>
              <w:bottom w:val="single" w:sz="8" w:space="0" w:color="auto"/>
              <w:right w:val="single" w:sz="8" w:space="0" w:color="auto"/>
            </w:tcBorders>
            <w:shd w:val="clear" w:color="auto" w:fill="auto"/>
            <w:noWrap/>
            <w:vAlign w:val="center"/>
            <w:hideMark/>
          </w:tcPr>
          <w:p w14:paraId="211621A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289</w:t>
            </w:r>
          </w:p>
        </w:tc>
        <w:tc>
          <w:tcPr>
            <w:tcW w:w="859" w:type="dxa"/>
            <w:tcBorders>
              <w:top w:val="nil"/>
              <w:left w:val="nil"/>
              <w:bottom w:val="single" w:sz="8" w:space="0" w:color="auto"/>
              <w:right w:val="single" w:sz="8" w:space="0" w:color="auto"/>
            </w:tcBorders>
            <w:shd w:val="clear" w:color="auto" w:fill="auto"/>
            <w:noWrap/>
            <w:vAlign w:val="center"/>
            <w:hideMark/>
          </w:tcPr>
          <w:p w14:paraId="69169694"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247</w:t>
            </w:r>
          </w:p>
        </w:tc>
        <w:tc>
          <w:tcPr>
            <w:tcW w:w="858" w:type="dxa"/>
            <w:tcBorders>
              <w:top w:val="nil"/>
              <w:left w:val="nil"/>
              <w:bottom w:val="single" w:sz="8" w:space="0" w:color="auto"/>
              <w:right w:val="single" w:sz="8" w:space="0" w:color="auto"/>
            </w:tcBorders>
            <w:shd w:val="clear" w:color="auto" w:fill="auto"/>
            <w:noWrap/>
            <w:vAlign w:val="center"/>
            <w:hideMark/>
          </w:tcPr>
          <w:p w14:paraId="229B967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397</w:t>
            </w:r>
          </w:p>
        </w:tc>
        <w:tc>
          <w:tcPr>
            <w:tcW w:w="858" w:type="dxa"/>
            <w:tcBorders>
              <w:top w:val="nil"/>
              <w:left w:val="nil"/>
              <w:bottom w:val="single" w:sz="8" w:space="0" w:color="auto"/>
              <w:right w:val="single" w:sz="8" w:space="0" w:color="auto"/>
            </w:tcBorders>
            <w:shd w:val="clear" w:color="auto" w:fill="auto"/>
            <w:noWrap/>
            <w:vAlign w:val="center"/>
            <w:hideMark/>
          </w:tcPr>
          <w:p w14:paraId="45E81FE2"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457</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751BF3F8"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380</w:t>
            </w:r>
          </w:p>
        </w:tc>
      </w:tr>
      <w:tr w:rsidR="00CD01A6" w:rsidRPr="00CD01A6" w14:paraId="62CE4984"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504B0957" w14:textId="77777777" w:rsidR="00CD01A6" w:rsidRPr="004D0FB8" w:rsidRDefault="00CD01A6" w:rsidP="004D0FB8">
            <w:pPr>
              <w:spacing w:after="0" w:line="240" w:lineRule="auto"/>
              <w:ind w:left="284"/>
              <w:rPr>
                <w:rFonts w:ascii="Arial" w:eastAsia="Times New Roman" w:hAnsi="Arial" w:cs="Arial"/>
                <w:bCs/>
                <w:i/>
                <w:color w:val="000000"/>
                <w:sz w:val="20"/>
                <w:lang w:val="en-US" w:eastAsia="en-US"/>
              </w:rPr>
            </w:pPr>
            <w:r w:rsidRPr="004D0FB8">
              <w:rPr>
                <w:rFonts w:ascii="Arial" w:eastAsia="Times New Roman" w:hAnsi="Arial" w:cs="Arial"/>
                <w:bCs/>
                <w:i/>
                <w:color w:val="000000"/>
                <w:sz w:val="20"/>
                <w:lang w:val="en-US" w:eastAsia="en-US"/>
              </w:rPr>
              <w:t>Spectator sports</w:t>
            </w:r>
          </w:p>
        </w:tc>
        <w:tc>
          <w:tcPr>
            <w:tcW w:w="858" w:type="dxa"/>
            <w:tcBorders>
              <w:top w:val="nil"/>
              <w:left w:val="nil"/>
              <w:bottom w:val="single" w:sz="8" w:space="0" w:color="auto"/>
              <w:right w:val="single" w:sz="8" w:space="0" w:color="auto"/>
            </w:tcBorders>
            <w:shd w:val="clear" w:color="auto" w:fill="auto"/>
            <w:noWrap/>
            <w:vAlign w:val="center"/>
            <w:hideMark/>
          </w:tcPr>
          <w:p w14:paraId="69B22751"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1019</w:t>
            </w:r>
          </w:p>
        </w:tc>
        <w:tc>
          <w:tcPr>
            <w:tcW w:w="858" w:type="dxa"/>
            <w:tcBorders>
              <w:top w:val="nil"/>
              <w:left w:val="nil"/>
              <w:bottom w:val="single" w:sz="8" w:space="0" w:color="auto"/>
              <w:right w:val="single" w:sz="8" w:space="0" w:color="auto"/>
            </w:tcBorders>
            <w:shd w:val="clear" w:color="auto" w:fill="auto"/>
            <w:noWrap/>
            <w:vAlign w:val="center"/>
            <w:hideMark/>
          </w:tcPr>
          <w:p w14:paraId="729B5106"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929</w:t>
            </w:r>
          </w:p>
        </w:tc>
        <w:tc>
          <w:tcPr>
            <w:tcW w:w="859" w:type="dxa"/>
            <w:tcBorders>
              <w:top w:val="nil"/>
              <w:left w:val="nil"/>
              <w:bottom w:val="single" w:sz="8" w:space="0" w:color="auto"/>
              <w:right w:val="single" w:sz="8" w:space="0" w:color="auto"/>
            </w:tcBorders>
            <w:shd w:val="clear" w:color="auto" w:fill="auto"/>
            <w:noWrap/>
            <w:vAlign w:val="center"/>
            <w:hideMark/>
          </w:tcPr>
          <w:p w14:paraId="4B804405"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872</w:t>
            </w:r>
          </w:p>
        </w:tc>
        <w:tc>
          <w:tcPr>
            <w:tcW w:w="858" w:type="dxa"/>
            <w:tcBorders>
              <w:top w:val="nil"/>
              <w:left w:val="nil"/>
              <w:bottom w:val="single" w:sz="8" w:space="0" w:color="auto"/>
              <w:right w:val="single" w:sz="8" w:space="0" w:color="auto"/>
            </w:tcBorders>
            <w:shd w:val="clear" w:color="auto" w:fill="auto"/>
            <w:noWrap/>
            <w:vAlign w:val="center"/>
            <w:hideMark/>
          </w:tcPr>
          <w:p w14:paraId="12BE62F0"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920</w:t>
            </w:r>
          </w:p>
        </w:tc>
        <w:tc>
          <w:tcPr>
            <w:tcW w:w="858" w:type="dxa"/>
            <w:tcBorders>
              <w:top w:val="nil"/>
              <w:left w:val="nil"/>
              <w:bottom w:val="single" w:sz="8" w:space="0" w:color="auto"/>
              <w:right w:val="single" w:sz="8" w:space="0" w:color="auto"/>
            </w:tcBorders>
            <w:shd w:val="clear" w:color="auto" w:fill="auto"/>
            <w:noWrap/>
            <w:vAlign w:val="center"/>
            <w:hideMark/>
          </w:tcPr>
          <w:p w14:paraId="2CE652FA"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829</w:t>
            </w:r>
          </w:p>
        </w:tc>
        <w:tc>
          <w:tcPr>
            <w:tcW w:w="859" w:type="dxa"/>
            <w:tcBorders>
              <w:top w:val="nil"/>
              <w:left w:val="nil"/>
              <w:bottom w:val="single" w:sz="8" w:space="0" w:color="auto"/>
              <w:right w:val="single" w:sz="8" w:space="0" w:color="auto"/>
            </w:tcBorders>
            <w:shd w:val="clear" w:color="auto" w:fill="auto"/>
            <w:noWrap/>
            <w:vAlign w:val="center"/>
            <w:hideMark/>
          </w:tcPr>
          <w:p w14:paraId="1B0A06BB"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848</w:t>
            </w:r>
          </w:p>
        </w:tc>
        <w:tc>
          <w:tcPr>
            <w:tcW w:w="858" w:type="dxa"/>
            <w:tcBorders>
              <w:top w:val="nil"/>
              <w:left w:val="nil"/>
              <w:bottom w:val="single" w:sz="8" w:space="0" w:color="auto"/>
              <w:right w:val="single" w:sz="8" w:space="0" w:color="auto"/>
            </w:tcBorders>
            <w:shd w:val="clear" w:color="auto" w:fill="auto"/>
            <w:noWrap/>
            <w:vAlign w:val="center"/>
            <w:hideMark/>
          </w:tcPr>
          <w:p w14:paraId="6AB0F97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820</w:t>
            </w:r>
          </w:p>
        </w:tc>
        <w:tc>
          <w:tcPr>
            <w:tcW w:w="858" w:type="dxa"/>
            <w:tcBorders>
              <w:top w:val="nil"/>
              <w:left w:val="nil"/>
              <w:bottom w:val="single" w:sz="8" w:space="0" w:color="auto"/>
              <w:right w:val="single" w:sz="8" w:space="0" w:color="auto"/>
            </w:tcBorders>
            <w:shd w:val="clear" w:color="auto" w:fill="auto"/>
            <w:noWrap/>
            <w:vAlign w:val="center"/>
            <w:hideMark/>
          </w:tcPr>
          <w:p w14:paraId="225F39A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997</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3A3372F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1010</w:t>
            </w:r>
          </w:p>
        </w:tc>
      </w:tr>
      <w:tr w:rsidR="00CD01A6" w:rsidRPr="00CD01A6" w14:paraId="16BF441C"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1EE73A5A" w14:textId="77777777" w:rsidR="00CD01A6" w:rsidRPr="004D0FB8" w:rsidRDefault="00CD01A6" w:rsidP="004D0FB8">
            <w:pPr>
              <w:spacing w:after="0" w:line="240" w:lineRule="auto"/>
              <w:ind w:left="284"/>
              <w:rPr>
                <w:rFonts w:ascii="Arial" w:eastAsia="Times New Roman" w:hAnsi="Arial" w:cs="Arial"/>
                <w:bCs/>
                <w:i/>
                <w:color w:val="000000"/>
                <w:sz w:val="20"/>
                <w:lang w:val="en-US" w:eastAsia="en-US"/>
              </w:rPr>
            </w:pPr>
            <w:r w:rsidRPr="004D0FB8">
              <w:rPr>
                <w:rFonts w:ascii="Arial" w:eastAsia="Times New Roman" w:hAnsi="Arial" w:cs="Arial"/>
                <w:bCs/>
                <w:i/>
                <w:color w:val="000000"/>
                <w:sz w:val="20"/>
                <w:lang w:val="en-US" w:eastAsia="en-US"/>
              </w:rPr>
              <w:t>Health and fitness</w:t>
            </w:r>
          </w:p>
        </w:tc>
        <w:tc>
          <w:tcPr>
            <w:tcW w:w="858" w:type="dxa"/>
            <w:tcBorders>
              <w:top w:val="nil"/>
              <w:left w:val="nil"/>
              <w:bottom w:val="single" w:sz="8" w:space="0" w:color="auto"/>
              <w:right w:val="single" w:sz="8" w:space="0" w:color="auto"/>
            </w:tcBorders>
            <w:shd w:val="clear" w:color="auto" w:fill="auto"/>
            <w:noWrap/>
            <w:vAlign w:val="center"/>
            <w:hideMark/>
          </w:tcPr>
          <w:p w14:paraId="27B649AA"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2668</w:t>
            </w:r>
          </w:p>
        </w:tc>
        <w:tc>
          <w:tcPr>
            <w:tcW w:w="858" w:type="dxa"/>
            <w:tcBorders>
              <w:top w:val="nil"/>
              <w:left w:val="nil"/>
              <w:bottom w:val="single" w:sz="8" w:space="0" w:color="auto"/>
              <w:right w:val="single" w:sz="8" w:space="0" w:color="auto"/>
            </w:tcBorders>
            <w:shd w:val="clear" w:color="auto" w:fill="auto"/>
            <w:noWrap/>
            <w:vAlign w:val="center"/>
            <w:hideMark/>
          </w:tcPr>
          <w:p w14:paraId="1734D6BA"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2600</w:t>
            </w:r>
          </w:p>
        </w:tc>
        <w:tc>
          <w:tcPr>
            <w:tcW w:w="859" w:type="dxa"/>
            <w:tcBorders>
              <w:top w:val="nil"/>
              <w:left w:val="nil"/>
              <w:bottom w:val="single" w:sz="8" w:space="0" w:color="auto"/>
              <w:right w:val="single" w:sz="8" w:space="0" w:color="auto"/>
            </w:tcBorders>
            <w:shd w:val="clear" w:color="auto" w:fill="auto"/>
            <w:noWrap/>
            <w:vAlign w:val="center"/>
            <w:hideMark/>
          </w:tcPr>
          <w:p w14:paraId="611E5A7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2516</w:t>
            </w:r>
          </w:p>
        </w:tc>
        <w:tc>
          <w:tcPr>
            <w:tcW w:w="858" w:type="dxa"/>
            <w:tcBorders>
              <w:top w:val="nil"/>
              <w:left w:val="nil"/>
              <w:bottom w:val="single" w:sz="8" w:space="0" w:color="auto"/>
              <w:right w:val="single" w:sz="8" w:space="0" w:color="auto"/>
            </w:tcBorders>
            <w:shd w:val="clear" w:color="auto" w:fill="auto"/>
            <w:noWrap/>
            <w:vAlign w:val="center"/>
            <w:hideMark/>
          </w:tcPr>
          <w:p w14:paraId="64823AB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2506</w:t>
            </w:r>
          </w:p>
        </w:tc>
        <w:tc>
          <w:tcPr>
            <w:tcW w:w="858" w:type="dxa"/>
            <w:tcBorders>
              <w:top w:val="nil"/>
              <w:left w:val="nil"/>
              <w:bottom w:val="single" w:sz="8" w:space="0" w:color="auto"/>
              <w:right w:val="single" w:sz="8" w:space="0" w:color="auto"/>
            </w:tcBorders>
            <w:shd w:val="clear" w:color="auto" w:fill="auto"/>
            <w:noWrap/>
            <w:vAlign w:val="center"/>
            <w:hideMark/>
          </w:tcPr>
          <w:p w14:paraId="73142984"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2492</w:t>
            </w:r>
          </w:p>
        </w:tc>
        <w:tc>
          <w:tcPr>
            <w:tcW w:w="859" w:type="dxa"/>
            <w:tcBorders>
              <w:top w:val="nil"/>
              <w:left w:val="nil"/>
              <w:bottom w:val="single" w:sz="8" w:space="0" w:color="auto"/>
              <w:right w:val="single" w:sz="8" w:space="0" w:color="auto"/>
            </w:tcBorders>
            <w:shd w:val="clear" w:color="auto" w:fill="auto"/>
            <w:noWrap/>
            <w:vAlign w:val="center"/>
            <w:hideMark/>
          </w:tcPr>
          <w:p w14:paraId="6789AA62"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2087</w:t>
            </w:r>
          </w:p>
        </w:tc>
        <w:tc>
          <w:tcPr>
            <w:tcW w:w="858" w:type="dxa"/>
            <w:tcBorders>
              <w:top w:val="nil"/>
              <w:left w:val="nil"/>
              <w:bottom w:val="single" w:sz="8" w:space="0" w:color="auto"/>
              <w:right w:val="single" w:sz="8" w:space="0" w:color="auto"/>
            </w:tcBorders>
            <w:shd w:val="clear" w:color="auto" w:fill="auto"/>
            <w:noWrap/>
            <w:vAlign w:val="center"/>
            <w:hideMark/>
          </w:tcPr>
          <w:p w14:paraId="275A4E24"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2660</w:t>
            </w:r>
          </w:p>
        </w:tc>
        <w:tc>
          <w:tcPr>
            <w:tcW w:w="858" w:type="dxa"/>
            <w:tcBorders>
              <w:top w:val="nil"/>
              <w:left w:val="nil"/>
              <w:bottom w:val="single" w:sz="8" w:space="0" w:color="auto"/>
              <w:right w:val="single" w:sz="8" w:space="0" w:color="auto"/>
            </w:tcBorders>
            <w:shd w:val="clear" w:color="auto" w:fill="auto"/>
            <w:noWrap/>
            <w:vAlign w:val="center"/>
            <w:hideMark/>
          </w:tcPr>
          <w:p w14:paraId="4E747B11"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2565</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65A219A9"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2467</w:t>
            </w:r>
          </w:p>
        </w:tc>
      </w:tr>
      <w:tr w:rsidR="00CD01A6" w:rsidRPr="00CD01A6" w14:paraId="0E414AF5"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2A4A63C" w14:textId="77777777" w:rsidR="00CD01A6" w:rsidRPr="004D0FB8" w:rsidRDefault="00CD01A6" w:rsidP="004D0FB8">
            <w:pPr>
              <w:spacing w:after="0" w:line="240" w:lineRule="auto"/>
              <w:ind w:left="284"/>
              <w:rPr>
                <w:rFonts w:ascii="Arial" w:eastAsia="Times New Roman" w:hAnsi="Arial" w:cs="Arial"/>
                <w:bCs/>
                <w:i/>
                <w:color w:val="000000"/>
                <w:sz w:val="20"/>
                <w:lang w:val="en-US" w:eastAsia="en-US"/>
              </w:rPr>
            </w:pPr>
            <w:r w:rsidRPr="004D0FB8">
              <w:rPr>
                <w:rFonts w:ascii="Arial" w:eastAsia="Times New Roman" w:hAnsi="Arial" w:cs="Arial"/>
                <w:bCs/>
                <w:i/>
                <w:color w:val="000000"/>
                <w:sz w:val="20"/>
                <w:lang w:val="en-US" w:eastAsia="en-US"/>
              </w:rPr>
              <w:t>Other participant sports</w:t>
            </w:r>
          </w:p>
        </w:tc>
        <w:tc>
          <w:tcPr>
            <w:tcW w:w="858" w:type="dxa"/>
            <w:tcBorders>
              <w:top w:val="nil"/>
              <w:left w:val="nil"/>
              <w:bottom w:val="single" w:sz="8" w:space="0" w:color="auto"/>
              <w:right w:val="single" w:sz="8" w:space="0" w:color="auto"/>
            </w:tcBorders>
            <w:shd w:val="clear" w:color="auto" w:fill="auto"/>
            <w:noWrap/>
            <w:vAlign w:val="center"/>
            <w:hideMark/>
          </w:tcPr>
          <w:p w14:paraId="418A3140"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2318</w:t>
            </w:r>
          </w:p>
        </w:tc>
        <w:tc>
          <w:tcPr>
            <w:tcW w:w="858" w:type="dxa"/>
            <w:tcBorders>
              <w:top w:val="nil"/>
              <w:left w:val="nil"/>
              <w:bottom w:val="single" w:sz="8" w:space="0" w:color="auto"/>
              <w:right w:val="single" w:sz="8" w:space="0" w:color="auto"/>
            </w:tcBorders>
            <w:shd w:val="clear" w:color="auto" w:fill="auto"/>
            <w:noWrap/>
            <w:vAlign w:val="center"/>
            <w:hideMark/>
          </w:tcPr>
          <w:p w14:paraId="6D903BD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2135</w:t>
            </w:r>
          </w:p>
        </w:tc>
        <w:tc>
          <w:tcPr>
            <w:tcW w:w="859" w:type="dxa"/>
            <w:tcBorders>
              <w:top w:val="nil"/>
              <w:left w:val="nil"/>
              <w:bottom w:val="single" w:sz="8" w:space="0" w:color="auto"/>
              <w:right w:val="single" w:sz="8" w:space="0" w:color="auto"/>
            </w:tcBorders>
            <w:shd w:val="clear" w:color="auto" w:fill="auto"/>
            <w:noWrap/>
            <w:vAlign w:val="center"/>
            <w:hideMark/>
          </w:tcPr>
          <w:p w14:paraId="51548DE8"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2091</w:t>
            </w:r>
          </w:p>
        </w:tc>
        <w:tc>
          <w:tcPr>
            <w:tcW w:w="858" w:type="dxa"/>
            <w:tcBorders>
              <w:top w:val="nil"/>
              <w:left w:val="nil"/>
              <w:bottom w:val="single" w:sz="8" w:space="0" w:color="auto"/>
              <w:right w:val="single" w:sz="8" w:space="0" w:color="auto"/>
            </w:tcBorders>
            <w:shd w:val="clear" w:color="auto" w:fill="auto"/>
            <w:noWrap/>
            <w:vAlign w:val="center"/>
            <w:hideMark/>
          </w:tcPr>
          <w:p w14:paraId="33D4DF3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1994</w:t>
            </w:r>
          </w:p>
        </w:tc>
        <w:tc>
          <w:tcPr>
            <w:tcW w:w="858" w:type="dxa"/>
            <w:tcBorders>
              <w:top w:val="nil"/>
              <w:left w:val="nil"/>
              <w:bottom w:val="single" w:sz="8" w:space="0" w:color="auto"/>
              <w:right w:val="single" w:sz="8" w:space="0" w:color="auto"/>
            </w:tcBorders>
            <w:shd w:val="clear" w:color="auto" w:fill="auto"/>
            <w:noWrap/>
            <w:vAlign w:val="center"/>
            <w:hideMark/>
          </w:tcPr>
          <w:p w14:paraId="088403F8"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1982</w:t>
            </w:r>
          </w:p>
        </w:tc>
        <w:tc>
          <w:tcPr>
            <w:tcW w:w="859" w:type="dxa"/>
            <w:tcBorders>
              <w:top w:val="nil"/>
              <w:left w:val="nil"/>
              <w:bottom w:val="single" w:sz="8" w:space="0" w:color="auto"/>
              <w:right w:val="single" w:sz="8" w:space="0" w:color="auto"/>
            </w:tcBorders>
            <w:shd w:val="clear" w:color="auto" w:fill="auto"/>
            <w:noWrap/>
            <w:vAlign w:val="center"/>
            <w:hideMark/>
          </w:tcPr>
          <w:p w14:paraId="4B990368"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1665</w:t>
            </w:r>
          </w:p>
        </w:tc>
        <w:tc>
          <w:tcPr>
            <w:tcW w:w="858" w:type="dxa"/>
            <w:tcBorders>
              <w:top w:val="nil"/>
              <w:left w:val="nil"/>
              <w:bottom w:val="single" w:sz="8" w:space="0" w:color="auto"/>
              <w:right w:val="single" w:sz="8" w:space="0" w:color="auto"/>
            </w:tcBorders>
            <w:shd w:val="clear" w:color="auto" w:fill="auto"/>
            <w:noWrap/>
            <w:vAlign w:val="center"/>
            <w:hideMark/>
          </w:tcPr>
          <w:p w14:paraId="48247D1B"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1701</w:t>
            </w:r>
          </w:p>
        </w:tc>
        <w:tc>
          <w:tcPr>
            <w:tcW w:w="858" w:type="dxa"/>
            <w:tcBorders>
              <w:top w:val="nil"/>
              <w:left w:val="nil"/>
              <w:bottom w:val="single" w:sz="8" w:space="0" w:color="auto"/>
              <w:right w:val="single" w:sz="8" w:space="0" w:color="auto"/>
            </w:tcBorders>
            <w:shd w:val="clear" w:color="auto" w:fill="auto"/>
            <w:noWrap/>
            <w:vAlign w:val="center"/>
            <w:hideMark/>
          </w:tcPr>
          <w:p w14:paraId="3AE043D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1754</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48981A99"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1964</w:t>
            </w:r>
          </w:p>
        </w:tc>
      </w:tr>
      <w:tr w:rsidR="00CD01A6" w:rsidRPr="00CD01A6" w14:paraId="08B48B14"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79E557A4" w14:textId="77777777" w:rsidR="00CD01A6" w:rsidRPr="004D0FB8" w:rsidRDefault="00CD01A6" w:rsidP="004D0FB8">
            <w:pPr>
              <w:spacing w:after="0" w:line="240" w:lineRule="auto"/>
              <w:ind w:left="284"/>
              <w:rPr>
                <w:rFonts w:ascii="Arial" w:eastAsia="Times New Roman" w:hAnsi="Arial" w:cs="Arial"/>
                <w:bCs/>
                <w:i/>
                <w:color w:val="000000"/>
                <w:sz w:val="20"/>
                <w:lang w:val="en-US" w:eastAsia="en-US"/>
              </w:rPr>
            </w:pPr>
            <w:r w:rsidRPr="004D0FB8">
              <w:rPr>
                <w:rFonts w:ascii="Arial" w:eastAsia="Times New Roman" w:hAnsi="Arial" w:cs="Arial"/>
                <w:bCs/>
                <w:i/>
                <w:color w:val="000000"/>
                <w:sz w:val="20"/>
                <w:lang w:val="en-US" w:eastAsia="en-US"/>
              </w:rPr>
              <w:t>Sports betting</w:t>
            </w:r>
          </w:p>
        </w:tc>
        <w:tc>
          <w:tcPr>
            <w:tcW w:w="858" w:type="dxa"/>
            <w:tcBorders>
              <w:top w:val="nil"/>
              <w:left w:val="nil"/>
              <w:bottom w:val="single" w:sz="8" w:space="0" w:color="auto"/>
              <w:right w:val="single" w:sz="8" w:space="0" w:color="auto"/>
            </w:tcBorders>
            <w:shd w:val="clear" w:color="auto" w:fill="auto"/>
            <w:noWrap/>
            <w:vAlign w:val="center"/>
            <w:hideMark/>
          </w:tcPr>
          <w:p w14:paraId="6E602915"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4161</w:t>
            </w:r>
          </w:p>
        </w:tc>
        <w:tc>
          <w:tcPr>
            <w:tcW w:w="858" w:type="dxa"/>
            <w:tcBorders>
              <w:top w:val="nil"/>
              <w:left w:val="nil"/>
              <w:bottom w:val="single" w:sz="8" w:space="0" w:color="auto"/>
              <w:right w:val="single" w:sz="8" w:space="0" w:color="auto"/>
            </w:tcBorders>
            <w:shd w:val="clear" w:color="auto" w:fill="auto"/>
            <w:noWrap/>
            <w:vAlign w:val="center"/>
            <w:hideMark/>
          </w:tcPr>
          <w:p w14:paraId="7A150A3B"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4070</w:t>
            </w:r>
          </w:p>
        </w:tc>
        <w:tc>
          <w:tcPr>
            <w:tcW w:w="859" w:type="dxa"/>
            <w:tcBorders>
              <w:top w:val="nil"/>
              <w:left w:val="nil"/>
              <w:bottom w:val="single" w:sz="8" w:space="0" w:color="auto"/>
              <w:right w:val="single" w:sz="8" w:space="0" w:color="auto"/>
            </w:tcBorders>
            <w:shd w:val="clear" w:color="auto" w:fill="auto"/>
            <w:noWrap/>
            <w:vAlign w:val="center"/>
            <w:hideMark/>
          </w:tcPr>
          <w:p w14:paraId="1436602A"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3526</w:t>
            </w:r>
          </w:p>
        </w:tc>
        <w:tc>
          <w:tcPr>
            <w:tcW w:w="858" w:type="dxa"/>
            <w:tcBorders>
              <w:top w:val="nil"/>
              <w:left w:val="nil"/>
              <w:bottom w:val="single" w:sz="8" w:space="0" w:color="auto"/>
              <w:right w:val="single" w:sz="8" w:space="0" w:color="auto"/>
            </w:tcBorders>
            <w:shd w:val="clear" w:color="auto" w:fill="auto"/>
            <w:noWrap/>
            <w:vAlign w:val="center"/>
            <w:hideMark/>
          </w:tcPr>
          <w:p w14:paraId="0513DFF0"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3668</w:t>
            </w:r>
          </w:p>
        </w:tc>
        <w:tc>
          <w:tcPr>
            <w:tcW w:w="858" w:type="dxa"/>
            <w:tcBorders>
              <w:top w:val="nil"/>
              <w:left w:val="nil"/>
              <w:bottom w:val="single" w:sz="8" w:space="0" w:color="auto"/>
              <w:right w:val="single" w:sz="8" w:space="0" w:color="auto"/>
            </w:tcBorders>
            <w:shd w:val="clear" w:color="auto" w:fill="auto"/>
            <w:noWrap/>
            <w:vAlign w:val="center"/>
            <w:hideMark/>
          </w:tcPr>
          <w:p w14:paraId="6682A1E6"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3576</w:t>
            </w:r>
          </w:p>
        </w:tc>
        <w:tc>
          <w:tcPr>
            <w:tcW w:w="859" w:type="dxa"/>
            <w:tcBorders>
              <w:top w:val="nil"/>
              <w:left w:val="nil"/>
              <w:bottom w:val="single" w:sz="8" w:space="0" w:color="auto"/>
              <w:right w:val="single" w:sz="8" w:space="0" w:color="auto"/>
            </w:tcBorders>
            <w:shd w:val="clear" w:color="auto" w:fill="auto"/>
            <w:noWrap/>
            <w:vAlign w:val="center"/>
            <w:hideMark/>
          </w:tcPr>
          <w:p w14:paraId="3C89D8B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2848</w:t>
            </w:r>
          </w:p>
        </w:tc>
        <w:tc>
          <w:tcPr>
            <w:tcW w:w="858" w:type="dxa"/>
            <w:tcBorders>
              <w:top w:val="nil"/>
              <w:left w:val="nil"/>
              <w:bottom w:val="single" w:sz="8" w:space="0" w:color="auto"/>
              <w:right w:val="single" w:sz="8" w:space="0" w:color="auto"/>
            </w:tcBorders>
            <w:shd w:val="clear" w:color="auto" w:fill="auto"/>
            <w:noWrap/>
            <w:vAlign w:val="center"/>
            <w:hideMark/>
          </w:tcPr>
          <w:p w14:paraId="0F4C7885"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2719</w:t>
            </w:r>
          </w:p>
        </w:tc>
        <w:tc>
          <w:tcPr>
            <w:tcW w:w="858" w:type="dxa"/>
            <w:tcBorders>
              <w:top w:val="nil"/>
              <w:left w:val="nil"/>
              <w:bottom w:val="single" w:sz="8" w:space="0" w:color="auto"/>
              <w:right w:val="single" w:sz="8" w:space="0" w:color="auto"/>
            </w:tcBorders>
            <w:shd w:val="clear" w:color="auto" w:fill="auto"/>
            <w:noWrap/>
            <w:vAlign w:val="center"/>
            <w:hideMark/>
          </w:tcPr>
          <w:p w14:paraId="03B8401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2633</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4E7F678E"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2823</w:t>
            </w:r>
          </w:p>
        </w:tc>
      </w:tr>
      <w:tr w:rsidR="00CD01A6" w:rsidRPr="00CD01A6" w14:paraId="696E2E64"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1148459A" w14:textId="77777777" w:rsidR="00CD01A6" w:rsidRPr="004D0FB8" w:rsidRDefault="00CD01A6" w:rsidP="004D0FB8">
            <w:pPr>
              <w:spacing w:after="0" w:line="240" w:lineRule="auto"/>
              <w:ind w:left="284"/>
              <w:rPr>
                <w:rFonts w:ascii="Arial" w:eastAsia="Times New Roman" w:hAnsi="Arial" w:cs="Arial"/>
                <w:bCs/>
                <w:i/>
                <w:color w:val="000000"/>
                <w:sz w:val="20"/>
                <w:lang w:val="en-US" w:eastAsia="en-US"/>
              </w:rPr>
            </w:pPr>
            <w:r w:rsidRPr="004D0FB8">
              <w:rPr>
                <w:rFonts w:ascii="Arial" w:eastAsia="Times New Roman" w:hAnsi="Arial" w:cs="Arial"/>
                <w:bCs/>
                <w:i/>
                <w:color w:val="000000"/>
                <w:sz w:val="20"/>
                <w:lang w:val="en-US" w:eastAsia="en-US"/>
              </w:rPr>
              <w:t>Boat renting</w:t>
            </w:r>
          </w:p>
        </w:tc>
        <w:tc>
          <w:tcPr>
            <w:tcW w:w="858" w:type="dxa"/>
            <w:tcBorders>
              <w:top w:val="nil"/>
              <w:left w:val="nil"/>
              <w:bottom w:val="single" w:sz="8" w:space="0" w:color="auto"/>
              <w:right w:val="single" w:sz="8" w:space="0" w:color="auto"/>
            </w:tcBorders>
            <w:shd w:val="clear" w:color="auto" w:fill="auto"/>
            <w:noWrap/>
            <w:vAlign w:val="center"/>
            <w:hideMark/>
          </w:tcPr>
          <w:p w14:paraId="1CA2D56D"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135</w:t>
            </w:r>
          </w:p>
        </w:tc>
        <w:tc>
          <w:tcPr>
            <w:tcW w:w="858" w:type="dxa"/>
            <w:tcBorders>
              <w:top w:val="nil"/>
              <w:left w:val="nil"/>
              <w:bottom w:val="single" w:sz="8" w:space="0" w:color="auto"/>
              <w:right w:val="single" w:sz="8" w:space="0" w:color="auto"/>
            </w:tcBorders>
            <w:shd w:val="clear" w:color="auto" w:fill="auto"/>
            <w:noWrap/>
            <w:vAlign w:val="center"/>
            <w:hideMark/>
          </w:tcPr>
          <w:p w14:paraId="2DE27E15"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138</w:t>
            </w:r>
          </w:p>
        </w:tc>
        <w:tc>
          <w:tcPr>
            <w:tcW w:w="859" w:type="dxa"/>
            <w:tcBorders>
              <w:top w:val="nil"/>
              <w:left w:val="nil"/>
              <w:bottom w:val="single" w:sz="8" w:space="0" w:color="auto"/>
              <w:right w:val="single" w:sz="8" w:space="0" w:color="auto"/>
            </w:tcBorders>
            <w:shd w:val="clear" w:color="auto" w:fill="auto"/>
            <w:noWrap/>
            <w:vAlign w:val="center"/>
            <w:hideMark/>
          </w:tcPr>
          <w:p w14:paraId="650BAA0B"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140</w:t>
            </w:r>
          </w:p>
        </w:tc>
        <w:tc>
          <w:tcPr>
            <w:tcW w:w="858" w:type="dxa"/>
            <w:tcBorders>
              <w:top w:val="nil"/>
              <w:left w:val="nil"/>
              <w:bottom w:val="single" w:sz="8" w:space="0" w:color="auto"/>
              <w:right w:val="single" w:sz="8" w:space="0" w:color="auto"/>
            </w:tcBorders>
            <w:shd w:val="clear" w:color="auto" w:fill="auto"/>
            <w:noWrap/>
            <w:vAlign w:val="center"/>
            <w:hideMark/>
          </w:tcPr>
          <w:p w14:paraId="0B874D9A"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132</w:t>
            </w:r>
          </w:p>
        </w:tc>
        <w:tc>
          <w:tcPr>
            <w:tcW w:w="858" w:type="dxa"/>
            <w:tcBorders>
              <w:top w:val="nil"/>
              <w:left w:val="nil"/>
              <w:bottom w:val="single" w:sz="8" w:space="0" w:color="auto"/>
              <w:right w:val="single" w:sz="8" w:space="0" w:color="auto"/>
            </w:tcBorders>
            <w:shd w:val="clear" w:color="auto" w:fill="auto"/>
            <w:noWrap/>
            <w:vAlign w:val="center"/>
            <w:hideMark/>
          </w:tcPr>
          <w:p w14:paraId="60B8CC1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125</w:t>
            </w:r>
          </w:p>
        </w:tc>
        <w:tc>
          <w:tcPr>
            <w:tcW w:w="859" w:type="dxa"/>
            <w:tcBorders>
              <w:top w:val="nil"/>
              <w:left w:val="nil"/>
              <w:bottom w:val="single" w:sz="8" w:space="0" w:color="auto"/>
              <w:right w:val="single" w:sz="8" w:space="0" w:color="auto"/>
            </w:tcBorders>
            <w:shd w:val="clear" w:color="auto" w:fill="auto"/>
            <w:noWrap/>
            <w:vAlign w:val="center"/>
            <w:hideMark/>
          </w:tcPr>
          <w:p w14:paraId="2C7B2CBC"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130</w:t>
            </w:r>
          </w:p>
        </w:tc>
        <w:tc>
          <w:tcPr>
            <w:tcW w:w="858" w:type="dxa"/>
            <w:tcBorders>
              <w:top w:val="nil"/>
              <w:left w:val="nil"/>
              <w:bottom w:val="single" w:sz="8" w:space="0" w:color="auto"/>
              <w:right w:val="single" w:sz="8" w:space="0" w:color="auto"/>
            </w:tcBorders>
            <w:shd w:val="clear" w:color="auto" w:fill="auto"/>
            <w:noWrap/>
            <w:vAlign w:val="center"/>
            <w:hideMark/>
          </w:tcPr>
          <w:p w14:paraId="0C6FE49E"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136</w:t>
            </w:r>
          </w:p>
        </w:tc>
        <w:tc>
          <w:tcPr>
            <w:tcW w:w="858" w:type="dxa"/>
            <w:tcBorders>
              <w:top w:val="nil"/>
              <w:left w:val="nil"/>
              <w:bottom w:val="single" w:sz="8" w:space="0" w:color="auto"/>
              <w:right w:val="single" w:sz="8" w:space="0" w:color="auto"/>
            </w:tcBorders>
            <w:shd w:val="clear" w:color="auto" w:fill="auto"/>
            <w:noWrap/>
            <w:vAlign w:val="center"/>
            <w:hideMark/>
          </w:tcPr>
          <w:p w14:paraId="3BA23D57"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130</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5A18186F"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128</w:t>
            </w:r>
          </w:p>
        </w:tc>
      </w:tr>
      <w:tr w:rsidR="00CD01A6" w:rsidRPr="00CD01A6" w14:paraId="0FBDA64E"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2F6AAE3" w14:textId="77777777" w:rsidR="00CD01A6" w:rsidRPr="004D0FB8" w:rsidRDefault="00CD01A6" w:rsidP="004D0FB8">
            <w:pPr>
              <w:spacing w:after="0" w:line="240" w:lineRule="auto"/>
              <w:ind w:left="284"/>
              <w:rPr>
                <w:rFonts w:ascii="Arial" w:eastAsia="Times New Roman" w:hAnsi="Arial" w:cs="Arial"/>
                <w:bCs/>
                <w:i/>
                <w:color w:val="000000"/>
                <w:sz w:val="20"/>
                <w:lang w:val="en-US" w:eastAsia="en-US"/>
              </w:rPr>
            </w:pPr>
            <w:r w:rsidRPr="004D0FB8">
              <w:rPr>
                <w:rFonts w:ascii="Arial" w:eastAsia="Times New Roman" w:hAnsi="Arial" w:cs="Arial"/>
                <w:bCs/>
                <w:i/>
                <w:color w:val="000000"/>
                <w:sz w:val="20"/>
                <w:lang w:val="en-US" w:eastAsia="en-US"/>
              </w:rPr>
              <w:t>Massage, fitness</w:t>
            </w:r>
          </w:p>
        </w:tc>
        <w:tc>
          <w:tcPr>
            <w:tcW w:w="858" w:type="dxa"/>
            <w:tcBorders>
              <w:top w:val="nil"/>
              <w:left w:val="nil"/>
              <w:bottom w:val="single" w:sz="8" w:space="0" w:color="auto"/>
              <w:right w:val="single" w:sz="8" w:space="0" w:color="auto"/>
            </w:tcBorders>
            <w:shd w:val="clear" w:color="auto" w:fill="auto"/>
            <w:noWrap/>
            <w:vAlign w:val="center"/>
            <w:hideMark/>
          </w:tcPr>
          <w:p w14:paraId="0C06AA46"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1174</w:t>
            </w:r>
          </w:p>
        </w:tc>
        <w:tc>
          <w:tcPr>
            <w:tcW w:w="858" w:type="dxa"/>
            <w:tcBorders>
              <w:top w:val="nil"/>
              <w:left w:val="nil"/>
              <w:bottom w:val="single" w:sz="8" w:space="0" w:color="auto"/>
              <w:right w:val="single" w:sz="8" w:space="0" w:color="auto"/>
            </w:tcBorders>
            <w:shd w:val="clear" w:color="auto" w:fill="auto"/>
            <w:noWrap/>
            <w:vAlign w:val="center"/>
            <w:hideMark/>
          </w:tcPr>
          <w:p w14:paraId="76BEF0CE"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1178</w:t>
            </w:r>
          </w:p>
        </w:tc>
        <w:tc>
          <w:tcPr>
            <w:tcW w:w="859" w:type="dxa"/>
            <w:tcBorders>
              <w:top w:val="nil"/>
              <w:left w:val="nil"/>
              <w:bottom w:val="single" w:sz="8" w:space="0" w:color="auto"/>
              <w:right w:val="single" w:sz="8" w:space="0" w:color="auto"/>
            </w:tcBorders>
            <w:shd w:val="clear" w:color="auto" w:fill="auto"/>
            <w:noWrap/>
            <w:vAlign w:val="center"/>
            <w:hideMark/>
          </w:tcPr>
          <w:p w14:paraId="16290394"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1167</w:t>
            </w:r>
          </w:p>
        </w:tc>
        <w:tc>
          <w:tcPr>
            <w:tcW w:w="858" w:type="dxa"/>
            <w:tcBorders>
              <w:top w:val="nil"/>
              <w:left w:val="nil"/>
              <w:bottom w:val="single" w:sz="8" w:space="0" w:color="auto"/>
              <w:right w:val="single" w:sz="8" w:space="0" w:color="auto"/>
            </w:tcBorders>
            <w:shd w:val="clear" w:color="auto" w:fill="auto"/>
            <w:noWrap/>
            <w:vAlign w:val="center"/>
            <w:hideMark/>
          </w:tcPr>
          <w:p w14:paraId="3E7AF83E"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1136</w:t>
            </w:r>
          </w:p>
        </w:tc>
        <w:tc>
          <w:tcPr>
            <w:tcW w:w="858" w:type="dxa"/>
            <w:tcBorders>
              <w:top w:val="nil"/>
              <w:left w:val="nil"/>
              <w:bottom w:val="single" w:sz="8" w:space="0" w:color="auto"/>
              <w:right w:val="single" w:sz="8" w:space="0" w:color="auto"/>
            </w:tcBorders>
            <w:shd w:val="clear" w:color="auto" w:fill="auto"/>
            <w:noWrap/>
            <w:vAlign w:val="center"/>
            <w:hideMark/>
          </w:tcPr>
          <w:p w14:paraId="0E923433"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1089</w:t>
            </w:r>
          </w:p>
        </w:tc>
        <w:tc>
          <w:tcPr>
            <w:tcW w:w="859" w:type="dxa"/>
            <w:tcBorders>
              <w:top w:val="nil"/>
              <w:left w:val="nil"/>
              <w:bottom w:val="single" w:sz="8" w:space="0" w:color="auto"/>
              <w:right w:val="single" w:sz="8" w:space="0" w:color="auto"/>
            </w:tcBorders>
            <w:shd w:val="clear" w:color="auto" w:fill="auto"/>
            <w:noWrap/>
            <w:vAlign w:val="center"/>
            <w:hideMark/>
          </w:tcPr>
          <w:p w14:paraId="19E93B8E"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1033</w:t>
            </w:r>
          </w:p>
        </w:tc>
        <w:tc>
          <w:tcPr>
            <w:tcW w:w="858" w:type="dxa"/>
            <w:tcBorders>
              <w:top w:val="nil"/>
              <w:left w:val="nil"/>
              <w:bottom w:val="single" w:sz="8" w:space="0" w:color="auto"/>
              <w:right w:val="single" w:sz="8" w:space="0" w:color="auto"/>
            </w:tcBorders>
            <w:shd w:val="clear" w:color="auto" w:fill="auto"/>
            <w:noWrap/>
            <w:vAlign w:val="center"/>
            <w:hideMark/>
          </w:tcPr>
          <w:p w14:paraId="239E84D0"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975</w:t>
            </w:r>
          </w:p>
        </w:tc>
        <w:tc>
          <w:tcPr>
            <w:tcW w:w="858" w:type="dxa"/>
            <w:tcBorders>
              <w:top w:val="nil"/>
              <w:left w:val="nil"/>
              <w:bottom w:val="single" w:sz="8" w:space="0" w:color="auto"/>
              <w:right w:val="single" w:sz="8" w:space="0" w:color="auto"/>
            </w:tcBorders>
            <w:shd w:val="clear" w:color="auto" w:fill="auto"/>
            <w:noWrap/>
            <w:vAlign w:val="center"/>
            <w:hideMark/>
          </w:tcPr>
          <w:p w14:paraId="1359EB51"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990</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7BA54E66" w14:textId="77777777" w:rsidR="00CD01A6" w:rsidRPr="004D0FB8" w:rsidRDefault="00CD01A6" w:rsidP="004D0FB8">
            <w:pPr>
              <w:spacing w:after="0" w:line="240" w:lineRule="auto"/>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1015</w:t>
            </w:r>
          </w:p>
        </w:tc>
      </w:tr>
      <w:tr w:rsidR="00CD01A6" w:rsidRPr="00CD01A6" w14:paraId="0F9995A1" w14:textId="77777777" w:rsidTr="00B90F2D">
        <w:trPr>
          <w:trHeight w:val="315"/>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79A1AC90" w14:textId="3CA8B86C" w:rsidR="00CD01A6" w:rsidRPr="004D0FB8" w:rsidRDefault="004D0FB8" w:rsidP="004D0FB8">
            <w:pPr>
              <w:spacing w:after="0" w:line="240" w:lineRule="auto"/>
              <w:rPr>
                <w:rFonts w:ascii="Arial" w:eastAsia="Times New Roman" w:hAnsi="Arial" w:cs="Arial"/>
                <w:bCs/>
                <w:color w:val="000000"/>
                <w:sz w:val="20"/>
                <w:lang w:val="en-US" w:eastAsia="en-US"/>
              </w:rPr>
            </w:pPr>
            <w:r>
              <w:rPr>
                <w:rFonts w:ascii="Arial" w:eastAsia="Times New Roman" w:hAnsi="Arial" w:cs="Arial"/>
                <w:bCs/>
                <w:color w:val="000000"/>
                <w:sz w:val="20"/>
                <w:lang w:val="en-US" w:eastAsia="en-US"/>
              </w:rPr>
              <w:t>O</w:t>
            </w:r>
            <w:r w:rsidR="00CD01A6" w:rsidRPr="004D0FB8">
              <w:rPr>
                <w:rFonts w:ascii="Arial" w:eastAsia="Times New Roman" w:hAnsi="Arial" w:cs="Arial"/>
                <w:bCs/>
                <w:color w:val="000000"/>
                <w:sz w:val="20"/>
                <w:lang w:val="en-US" w:eastAsia="en-US"/>
              </w:rPr>
              <w:t>ther</w:t>
            </w:r>
          </w:p>
        </w:tc>
        <w:tc>
          <w:tcPr>
            <w:tcW w:w="858" w:type="dxa"/>
            <w:tcBorders>
              <w:top w:val="nil"/>
              <w:left w:val="nil"/>
              <w:bottom w:val="single" w:sz="8" w:space="0" w:color="auto"/>
              <w:right w:val="single" w:sz="8" w:space="0" w:color="auto"/>
            </w:tcBorders>
            <w:shd w:val="clear" w:color="auto" w:fill="auto"/>
            <w:noWrap/>
            <w:vAlign w:val="center"/>
            <w:hideMark/>
          </w:tcPr>
          <w:p w14:paraId="4A661349"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8" w:type="dxa"/>
            <w:tcBorders>
              <w:top w:val="nil"/>
              <w:left w:val="nil"/>
              <w:bottom w:val="single" w:sz="8" w:space="0" w:color="auto"/>
              <w:right w:val="single" w:sz="8" w:space="0" w:color="auto"/>
            </w:tcBorders>
            <w:shd w:val="clear" w:color="auto" w:fill="auto"/>
            <w:noWrap/>
            <w:vAlign w:val="center"/>
            <w:hideMark/>
          </w:tcPr>
          <w:p w14:paraId="48FEC4D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9" w:type="dxa"/>
            <w:tcBorders>
              <w:top w:val="nil"/>
              <w:left w:val="nil"/>
              <w:bottom w:val="single" w:sz="8" w:space="0" w:color="auto"/>
              <w:right w:val="single" w:sz="8" w:space="0" w:color="auto"/>
            </w:tcBorders>
            <w:shd w:val="clear" w:color="auto" w:fill="auto"/>
            <w:noWrap/>
            <w:vAlign w:val="center"/>
            <w:hideMark/>
          </w:tcPr>
          <w:p w14:paraId="70D24677"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8" w:type="dxa"/>
            <w:tcBorders>
              <w:top w:val="nil"/>
              <w:left w:val="nil"/>
              <w:bottom w:val="single" w:sz="8" w:space="0" w:color="auto"/>
              <w:right w:val="single" w:sz="8" w:space="0" w:color="auto"/>
            </w:tcBorders>
            <w:shd w:val="clear" w:color="auto" w:fill="auto"/>
            <w:noWrap/>
            <w:vAlign w:val="center"/>
            <w:hideMark/>
          </w:tcPr>
          <w:p w14:paraId="4DE645A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8" w:type="dxa"/>
            <w:tcBorders>
              <w:top w:val="nil"/>
              <w:left w:val="nil"/>
              <w:bottom w:val="single" w:sz="8" w:space="0" w:color="auto"/>
              <w:right w:val="single" w:sz="8" w:space="0" w:color="auto"/>
            </w:tcBorders>
            <w:shd w:val="clear" w:color="auto" w:fill="auto"/>
            <w:noWrap/>
            <w:vAlign w:val="center"/>
            <w:hideMark/>
          </w:tcPr>
          <w:p w14:paraId="160C0732"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667CBA9D"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w:t>
            </w:r>
          </w:p>
        </w:tc>
        <w:tc>
          <w:tcPr>
            <w:tcW w:w="858" w:type="dxa"/>
            <w:tcBorders>
              <w:top w:val="nil"/>
              <w:left w:val="nil"/>
              <w:bottom w:val="single" w:sz="8" w:space="0" w:color="auto"/>
              <w:right w:val="single" w:sz="8" w:space="0" w:color="auto"/>
            </w:tcBorders>
            <w:shd w:val="clear" w:color="auto" w:fill="auto"/>
            <w:noWrap/>
            <w:vAlign w:val="center"/>
            <w:hideMark/>
          </w:tcPr>
          <w:p w14:paraId="5A1014BE"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8" w:type="dxa"/>
            <w:tcBorders>
              <w:top w:val="nil"/>
              <w:left w:val="nil"/>
              <w:bottom w:val="single" w:sz="8" w:space="0" w:color="auto"/>
              <w:right w:val="single" w:sz="8" w:space="0" w:color="auto"/>
            </w:tcBorders>
            <w:shd w:val="clear" w:color="auto" w:fill="auto"/>
            <w:noWrap/>
            <w:vAlign w:val="center"/>
            <w:hideMark/>
          </w:tcPr>
          <w:p w14:paraId="35F89298"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4</w:t>
            </w:r>
          </w:p>
        </w:tc>
        <w:tc>
          <w:tcPr>
            <w:tcW w:w="859" w:type="dxa"/>
            <w:tcBorders>
              <w:top w:val="single" w:sz="8" w:space="0" w:color="auto"/>
              <w:left w:val="nil"/>
              <w:bottom w:val="single" w:sz="8" w:space="0" w:color="auto"/>
              <w:right w:val="single" w:sz="4" w:space="0" w:color="auto"/>
            </w:tcBorders>
            <w:shd w:val="clear" w:color="auto" w:fill="auto"/>
            <w:noWrap/>
            <w:vAlign w:val="center"/>
            <w:hideMark/>
          </w:tcPr>
          <w:p w14:paraId="1C1C9555" w14:textId="77777777" w:rsidR="00CD01A6" w:rsidRPr="004D0FB8" w:rsidRDefault="00CD01A6" w:rsidP="004D0FB8">
            <w:pPr>
              <w:spacing w:after="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3</w:t>
            </w:r>
          </w:p>
        </w:tc>
      </w:tr>
      <w:tr w:rsidR="00CD01A6" w:rsidRPr="00CD01A6" w14:paraId="49138CD4" w14:textId="77777777" w:rsidTr="00B90F2D">
        <w:trPr>
          <w:trHeight w:val="315"/>
        </w:trPr>
        <w:tc>
          <w:tcPr>
            <w:tcW w:w="2944" w:type="dxa"/>
            <w:tcBorders>
              <w:top w:val="nil"/>
              <w:left w:val="single" w:sz="8" w:space="0" w:color="auto"/>
              <w:bottom w:val="single" w:sz="4" w:space="0" w:color="auto"/>
              <w:right w:val="single" w:sz="8" w:space="0" w:color="auto"/>
            </w:tcBorders>
            <w:shd w:val="clear" w:color="auto" w:fill="DEEAF6"/>
            <w:noWrap/>
            <w:vAlign w:val="center"/>
            <w:hideMark/>
          </w:tcPr>
          <w:p w14:paraId="120DFA5D" w14:textId="77777777" w:rsidR="00CD01A6" w:rsidRPr="004D0FB8" w:rsidRDefault="00CD01A6" w:rsidP="004D0FB8">
            <w:pPr>
              <w:spacing w:after="0" w:line="240" w:lineRule="auto"/>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TOTAL</w:t>
            </w:r>
          </w:p>
        </w:tc>
        <w:tc>
          <w:tcPr>
            <w:tcW w:w="858" w:type="dxa"/>
            <w:tcBorders>
              <w:top w:val="nil"/>
              <w:left w:val="nil"/>
              <w:bottom w:val="single" w:sz="4" w:space="0" w:color="auto"/>
              <w:right w:val="single" w:sz="8" w:space="0" w:color="auto"/>
            </w:tcBorders>
            <w:shd w:val="clear" w:color="auto" w:fill="DEEAF6"/>
            <w:noWrap/>
            <w:vAlign w:val="center"/>
            <w:hideMark/>
          </w:tcPr>
          <w:p w14:paraId="3D4A7017" w14:textId="77777777" w:rsidR="00CD01A6" w:rsidRPr="004D0FB8" w:rsidRDefault="00CD01A6"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26,722</w:t>
            </w:r>
          </w:p>
        </w:tc>
        <w:tc>
          <w:tcPr>
            <w:tcW w:w="858" w:type="dxa"/>
            <w:tcBorders>
              <w:top w:val="nil"/>
              <w:left w:val="nil"/>
              <w:bottom w:val="single" w:sz="4" w:space="0" w:color="auto"/>
              <w:right w:val="single" w:sz="8" w:space="0" w:color="auto"/>
            </w:tcBorders>
            <w:shd w:val="clear" w:color="auto" w:fill="DEEAF6"/>
            <w:noWrap/>
            <w:vAlign w:val="center"/>
            <w:hideMark/>
          </w:tcPr>
          <w:p w14:paraId="6BBB05EF" w14:textId="77777777" w:rsidR="00CD01A6" w:rsidRPr="004D0FB8" w:rsidRDefault="00CD01A6"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26,854</w:t>
            </w:r>
          </w:p>
        </w:tc>
        <w:tc>
          <w:tcPr>
            <w:tcW w:w="859" w:type="dxa"/>
            <w:tcBorders>
              <w:top w:val="nil"/>
              <w:left w:val="nil"/>
              <w:bottom w:val="single" w:sz="4" w:space="0" w:color="auto"/>
              <w:right w:val="single" w:sz="8" w:space="0" w:color="auto"/>
            </w:tcBorders>
            <w:shd w:val="clear" w:color="auto" w:fill="DEEAF6"/>
            <w:noWrap/>
            <w:vAlign w:val="center"/>
            <w:hideMark/>
          </w:tcPr>
          <w:p w14:paraId="00DF8B07" w14:textId="77777777" w:rsidR="00CD01A6" w:rsidRPr="004D0FB8" w:rsidRDefault="00CD01A6"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26,711</w:t>
            </w:r>
          </w:p>
        </w:tc>
        <w:tc>
          <w:tcPr>
            <w:tcW w:w="858" w:type="dxa"/>
            <w:tcBorders>
              <w:top w:val="nil"/>
              <w:left w:val="nil"/>
              <w:bottom w:val="single" w:sz="4" w:space="0" w:color="auto"/>
              <w:right w:val="single" w:sz="8" w:space="0" w:color="auto"/>
            </w:tcBorders>
            <w:shd w:val="clear" w:color="auto" w:fill="DEEAF6"/>
            <w:noWrap/>
            <w:vAlign w:val="center"/>
            <w:hideMark/>
          </w:tcPr>
          <w:p w14:paraId="1AE53FEC" w14:textId="77777777" w:rsidR="00CD01A6" w:rsidRPr="004D0FB8" w:rsidRDefault="00CD01A6"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27,817</w:t>
            </w:r>
          </w:p>
        </w:tc>
        <w:tc>
          <w:tcPr>
            <w:tcW w:w="858" w:type="dxa"/>
            <w:tcBorders>
              <w:top w:val="nil"/>
              <w:left w:val="nil"/>
              <w:bottom w:val="single" w:sz="4" w:space="0" w:color="auto"/>
              <w:right w:val="single" w:sz="8" w:space="0" w:color="auto"/>
            </w:tcBorders>
            <w:shd w:val="clear" w:color="auto" w:fill="DEEAF6"/>
            <w:noWrap/>
            <w:vAlign w:val="center"/>
            <w:hideMark/>
          </w:tcPr>
          <w:p w14:paraId="67D1F2EF" w14:textId="77777777" w:rsidR="00CD01A6" w:rsidRPr="004D0FB8" w:rsidRDefault="00CD01A6"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27,959</w:t>
            </w:r>
          </w:p>
        </w:tc>
        <w:tc>
          <w:tcPr>
            <w:tcW w:w="859" w:type="dxa"/>
            <w:tcBorders>
              <w:top w:val="nil"/>
              <w:left w:val="nil"/>
              <w:bottom w:val="single" w:sz="4" w:space="0" w:color="auto"/>
              <w:right w:val="single" w:sz="8" w:space="0" w:color="auto"/>
            </w:tcBorders>
            <w:shd w:val="clear" w:color="auto" w:fill="DEEAF6"/>
            <w:noWrap/>
            <w:vAlign w:val="center"/>
            <w:hideMark/>
          </w:tcPr>
          <w:p w14:paraId="7C61BAFC" w14:textId="77777777" w:rsidR="00CD01A6" w:rsidRPr="004D0FB8" w:rsidRDefault="00CD01A6"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26,185</w:t>
            </w:r>
          </w:p>
        </w:tc>
        <w:tc>
          <w:tcPr>
            <w:tcW w:w="858" w:type="dxa"/>
            <w:tcBorders>
              <w:top w:val="nil"/>
              <w:left w:val="nil"/>
              <w:bottom w:val="single" w:sz="4" w:space="0" w:color="auto"/>
              <w:right w:val="single" w:sz="8" w:space="0" w:color="auto"/>
            </w:tcBorders>
            <w:shd w:val="clear" w:color="auto" w:fill="DEEAF6"/>
            <w:noWrap/>
            <w:vAlign w:val="center"/>
            <w:hideMark/>
          </w:tcPr>
          <w:p w14:paraId="4C4F5D51" w14:textId="77777777" w:rsidR="00CD01A6" w:rsidRPr="004D0FB8" w:rsidRDefault="00CD01A6"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27,342</w:t>
            </w:r>
          </w:p>
        </w:tc>
        <w:tc>
          <w:tcPr>
            <w:tcW w:w="858" w:type="dxa"/>
            <w:tcBorders>
              <w:top w:val="nil"/>
              <w:left w:val="nil"/>
              <w:bottom w:val="single" w:sz="4" w:space="0" w:color="auto"/>
              <w:right w:val="single" w:sz="8" w:space="0" w:color="auto"/>
            </w:tcBorders>
            <w:shd w:val="clear" w:color="auto" w:fill="DEEAF6"/>
            <w:noWrap/>
            <w:vAlign w:val="center"/>
            <w:hideMark/>
          </w:tcPr>
          <w:p w14:paraId="1BBBCB5D" w14:textId="77777777" w:rsidR="00CD01A6" w:rsidRPr="004D0FB8" w:rsidRDefault="00CD01A6"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27,754</w:t>
            </w:r>
          </w:p>
        </w:tc>
        <w:tc>
          <w:tcPr>
            <w:tcW w:w="859" w:type="dxa"/>
            <w:tcBorders>
              <w:top w:val="single" w:sz="8" w:space="0" w:color="auto"/>
              <w:left w:val="nil"/>
              <w:bottom w:val="single" w:sz="4" w:space="0" w:color="auto"/>
              <w:right w:val="single" w:sz="4" w:space="0" w:color="auto"/>
            </w:tcBorders>
            <w:shd w:val="clear" w:color="auto" w:fill="DEEAF6"/>
            <w:noWrap/>
            <w:vAlign w:val="center"/>
            <w:hideMark/>
          </w:tcPr>
          <w:p w14:paraId="0E756796" w14:textId="77777777" w:rsidR="00CD01A6" w:rsidRPr="004D0FB8" w:rsidRDefault="00CD01A6" w:rsidP="004D0FB8">
            <w:pPr>
              <w:spacing w:after="0" w:line="240" w:lineRule="auto"/>
              <w:jc w:val="right"/>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28,582</w:t>
            </w:r>
          </w:p>
        </w:tc>
      </w:tr>
      <w:tr w:rsidR="00CD01A6" w:rsidRPr="00CD01A6" w14:paraId="38ED8234" w14:textId="77777777" w:rsidTr="00B90F2D">
        <w:trPr>
          <w:trHeight w:val="315"/>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E88B8" w14:textId="77777777" w:rsidR="00CD01A6" w:rsidRPr="004D0FB8" w:rsidRDefault="00CD01A6" w:rsidP="004D0FB8">
            <w:pPr>
              <w:spacing w:before="60" w:after="60" w:line="240" w:lineRule="auto"/>
              <w:rPr>
                <w:rFonts w:ascii="Arial" w:eastAsia="Times New Roman" w:hAnsi="Arial" w:cs="Arial"/>
                <w:b/>
                <w:bCs/>
                <w:color w:val="000000"/>
                <w:sz w:val="20"/>
                <w:lang w:val="en-US" w:eastAsia="en-US"/>
              </w:rPr>
            </w:pPr>
            <w:r w:rsidRPr="004D0FB8">
              <w:rPr>
                <w:rFonts w:ascii="Arial" w:eastAsia="Times New Roman" w:hAnsi="Arial" w:cs="Arial"/>
                <w:b/>
                <w:bCs/>
                <w:color w:val="000000"/>
                <w:sz w:val="20"/>
                <w:lang w:val="en-US" w:eastAsia="en-US"/>
              </w:rPr>
              <w:t>Sport contribution</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BD4E" w14:textId="77777777" w:rsidR="00CD01A6" w:rsidRPr="004D0FB8" w:rsidRDefault="00CD01A6" w:rsidP="004D0FB8">
            <w:pPr>
              <w:spacing w:before="60" w:after="6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E3799" w14:textId="77777777" w:rsidR="00CD01A6" w:rsidRPr="004D0FB8" w:rsidRDefault="00CD01A6" w:rsidP="004D0FB8">
            <w:pPr>
              <w:spacing w:before="60" w:after="6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7AF63" w14:textId="77777777" w:rsidR="00CD01A6" w:rsidRPr="004D0FB8" w:rsidRDefault="00CD01A6" w:rsidP="004D0FB8">
            <w:pPr>
              <w:spacing w:before="60" w:after="6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2.7%</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05BC2" w14:textId="77777777" w:rsidR="00CD01A6" w:rsidRPr="004D0FB8" w:rsidRDefault="00CD01A6" w:rsidP="004D0FB8">
            <w:pPr>
              <w:spacing w:before="60" w:after="6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2.7%</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DF71" w14:textId="77777777" w:rsidR="00CD01A6" w:rsidRPr="004D0FB8" w:rsidRDefault="00CD01A6" w:rsidP="004D0FB8">
            <w:pPr>
              <w:spacing w:before="60" w:after="6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D436" w14:textId="77777777" w:rsidR="00CD01A6" w:rsidRPr="004D0FB8" w:rsidRDefault="00CD01A6" w:rsidP="004D0FB8">
            <w:pPr>
              <w:spacing w:before="60" w:after="6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2.7%</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CD4C" w14:textId="77777777" w:rsidR="00CD01A6" w:rsidRPr="004D0FB8" w:rsidRDefault="00CD01A6" w:rsidP="004D0FB8">
            <w:pPr>
              <w:spacing w:before="60" w:after="6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A07E" w14:textId="77777777" w:rsidR="00CD01A6" w:rsidRPr="004D0FB8" w:rsidRDefault="00CD01A6" w:rsidP="004D0FB8">
            <w:pPr>
              <w:spacing w:before="60" w:after="6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2.8%</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EF158" w14:textId="77777777" w:rsidR="00CD01A6" w:rsidRPr="004D0FB8" w:rsidRDefault="00CD01A6" w:rsidP="004D0FB8">
            <w:pPr>
              <w:spacing w:before="60" w:after="60" w:line="240" w:lineRule="auto"/>
              <w:jc w:val="right"/>
              <w:rPr>
                <w:rFonts w:ascii="Arial" w:eastAsia="Times New Roman" w:hAnsi="Arial" w:cs="Arial"/>
                <w:bCs/>
                <w:color w:val="000000"/>
                <w:sz w:val="20"/>
                <w:lang w:val="en-US" w:eastAsia="en-US"/>
              </w:rPr>
            </w:pPr>
            <w:r w:rsidRPr="004D0FB8">
              <w:rPr>
                <w:rFonts w:ascii="Arial" w:eastAsia="Times New Roman" w:hAnsi="Arial" w:cs="Arial"/>
                <w:bCs/>
                <w:color w:val="000000"/>
                <w:sz w:val="20"/>
                <w:lang w:val="en-US" w:eastAsia="en-US"/>
              </w:rPr>
              <w:t>2.9%</w:t>
            </w:r>
          </w:p>
        </w:tc>
      </w:tr>
    </w:tbl>
    <w:p w14:paraId="2A935712" w14:textId="77777777" w:rsidR="00F110BA" w:rsidRDefault="00CD01A6" w:rsidP="00B90F2D">
      <w:pPr>
        <w:spacing w:after="0" w:line="300" w:lineRule="auto"/>
        <w:ind w:left="-142"/>
        <w:rPr>
          <w:rFonts w:ascii="Arial" w:hAnsi="Arial" w:cs="Arial"/>
          <w:b/>
          <w:bCs/>
          <w:sz w:val="23"/>
          <w:szCs w:val="23"/>
          <w:u w:val="single"/>
        </w:rPr>
      </w:pPr>
      <w:r w:rsidRPr="00CD01A6">
        <w:rPr>
          <w:rFonts w:ascii="Arial" w:hAnsi="Arial" w:cs="Arial"/>
          <w:b/>
          <w:bCs/>
          <w:sz w:val="23"/>
          <w:szCs w:val="23"/>
          <w:u w:val="single"/>
        </w:rPr>
        <w:br w:type="page"/>
      </w:r>
      <w:r w:rsidRPr="00F110BA">
        <w:rPr>
          <w:rFonts w:ascii="Arial" w:hAnsi="Arial" w:cs="Arial"/>
          <w:b/>
          <w:bCs/>
          <w:sz w:val="23"/>
          <w:szCs w:val="23"/>
          <w:u w:val="single"/>
        </w:rPr>
        <w:t>T</w:t>
      </w:r>
      <w:r w:rsidR="00F110BA" w:rsidRPr="00F110BA">
        <w:rPr>
          <w:rFonts w:ascii="Arial" w:hAnsi="Arial" w:cs="Arial"/>
          <w:b/>
          <w:bCs/>
          <w:sz w:val="23"/>
          <w:szCs w:val="23"/>
          <w:u w:val="single"/>
        </w:rPr>
        <w:t>able</w:t>
      </w:r>
      <w:r w:rsidRPr="00F110BA">
        <w:rPr>
          <w:rFonts w:ascii="Arial" w:hAnsi="Arial" w:cs="Arial"/>
          <w:b/>
          <w:bCs/>
          <w:sz w:val="23"/>
          <w:szCs w:val="23"/>
          <w:u w:val="single"/>
        </w:rPr>
        <w:t xml:space="preserve"> </w:t>
      </w:r>
      <w:r w:rsidR="00F110BA" w:rsidRPr="00F110BA">
        <w:rPr>
          <w:rFonts w:ascii="Arial" w:hAnsi="Arial" w:cs="Arial"/>
          <w:b/>
          <w:bCs/>
          <w:sz w:val="23"/>
          <w:szCs w:val="23"/>
          <w:u w:val="single"/>
        </w:rPr>
        <w:t>5</w:t>
      </w:r>
      <w:r w:rsidRPr="00F110BA">
        <w:rPr>
          <w:rFonts w:ascii="Arial" w:hAnsi="Arial" w:cs="Arial"/>
          <w:b/>
          <w:bCs/>
          <w:sz w:val="23"/>
          <w:szCs w:val="23"/>
          <w:u w:val="single"/>
        </w:rPr>
        <w:t xml:space="preserve">: </w:t>
      </w:r>
      <w:r w:rsidR="00F110BA">
        <w:rPr>
          <w:rFonts w:ascii="Arial" w:hAnsi="Arial" w:cs="Arial"/>
          <w:b/>
          <w:bCs/>
          <w:sz w:val="23"/>
          <w:szCs w:val="23"/>
          <w:u w:val="single"/>
        </w:rPr>
        <w:t>Sport-related consumer spending, growth rates 2011 prices</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960"/>
        <w:gridCol w:w="960"/>
        <w:gridCol w:w="1508"/>
      </w:tblGrid>
      <w:tr w:rsidR="004D0FB8" w:rsidRPr="00A346B8" w14:paraId="43A0AB88" w14:textId="77777777" w:rsidTr="004446A6">
        <w:trPr>
          <w:trHeight w:val="300"/>
        </w:trPr>
        <w:tc>
          <w:tcPr>
            <w:tcW w:w="2800" w:type="dxa"/>
            <w:vMerge w:val="restart"/>
            <w:shd w:val="clear" w:color="auto" w:fill="DEEAF6"/>
            <w:noWrap/>
            <w:vAlign w:val="center"/>
            <w:hideMark/>
          </w:tcPr>
          <w:p w14:paraId="0645BDE3" w14:textId="77777777" w:rsidR="004D0FB8" w:rsidRPr="00F110BA" w:rsidRDefault="004D0FB8" w:rsidP="00CD01A6">
            <w:pPr>
              <w:spacing w:after="0"/>
              <w:rPr>
                <w:rFonts w:ascii="Arial" w:eastAsia="Times New Roman" w:hAnsi="Arial" w:cs="Arial"/>
                <w:b/>
                <w:bCs/>
                <w:color w:val="000000"/>
                <w:sz w:val="20"/>
                <w:lang w:val="en-US" w:eastAsia="en-US"/>
              </w:rPr>
            </w:pPr>
            <w:r w:rsidRPr="00F110BA">
              <w:rPr>
                <w:rFonts w:ascii="Arial" w:eastAsia="Times New Roman" w:hAnsi="Arial" w:cs="Arial"/>
                <w:b/>
                <w:bCs/>
                <w:color w:val="000000"/>
                <w:sz w:val="20"/>
                <w:lang w:val="en-US" w:eastAsia="en-US"/>
              </w:rPr>
              <w:t>Consumer spending</w:t>
            </w:r>
          </w:p>
        </w:tc>
        <w:tc>
          <w:tcPr>
            <w:tcW w:w="960" w:type="dxa"/>
            <w:tcBorders>
              <w:bottom w:val="nil"/>
            </w:tcBorders>
            <w:shd w:val="clear" w:color="auto" w:fill="DEEAF6"/>
            <w:noWrap/>
            <w:vAlign w:val="center"/>
            <w:hideMark/>
          </w:tcPr>
          <w:p w14:paraId="3C925C38" w14:textId="77777777" w:rsidR="004D0FB8" w:rsidRPr="00F110BA" w:rsidRDefault="004D0FB8" w:rsidP="004446A6">
            <w:pPr>
              <w:spacing w:before="60" w:after="0" w:line="240" w:lineRule="auto"/>
              <w:jc w:val="right"/>
              <w:rPr>
                <w:rFonts w:ascii="Arial" w:eastAsia="Times New Roman" w:hAnsi="Arial" w:cs="Arial"/>
                <w:b/>
                <w:bCs/>
                <w:color w:val="000000"/>
                <w:sz w:val="20"/>
                <w:lang w:val="en-US" w:eastAsia="en-US"/>
              </w:rPr>
            </w:pPr>
            <w:r w:rsidRPr="00F110BA">
              <w:rPr>
                <w:rFonts w:ascii="Arial" w:eastAsia="Times New Roman" w:hAnsi="Arial" w:cs="Arial"/>
                <w:b/>
                <w:bCs/>
                <w:color w:val="000000"/>
                <w:sz w:val="20"/>
                <w:lang w:val="en-US" w:eastAsia="en-US"/>
              </w:rPr>
              <w:t>2010-11</w:t>
            </w:r>
          </w:p>
        </w:tc>
        <w:tc>
          <w:tcPr>
            <w:tcW w:w="960" w:type="dxa"/>
            <w:tcBorders>
              <w:bottom w:val="nil"/>
            </w:tcBorders>
            <w:shd w:val="clear" w:color="auto" w:fill="DEEAF6"/>
            <w:noWrap/>
            <w:vAlign w:val="center"/>
            <w:hideMark/>
          </w:tcPr>
          <w:p w14:paraId="55E8B75E" w14:textId="77777777" w:rsidR="004D0FB8" w:rsidRPr="00F110BA" w:rsidRDefault="004D0FB8" w:rsidP="004446A6">
            <w:pPr>
              <w:spacing w:before="60" w:after="0" w:line="240" w:lineRule="auto"/>
              <w:jc w:val="right"/>
              <w:rPr>
                <w:rFonts w:ascii="Arial" w:eastAsia="Times New Roman" w:hAnsi="Arial" w:cs="Arial"/>
                <w:b/>
                <w:bCs/>
                <w:color w:val="000000"/>
                <w:sz w:val="20"/>
                <w:lang w:val="en-US" w:eastAsia="en-US"/>
              </w:rPr>
            </w:pPr>
            <w:r w:rsidRPr="00F110BA">
              <w:rPr>
                <w:rFonts w:ascii="Arial" w:eastAsia="Times New Roman" w:hAnsi="Arial" w:cs="Arial"/>
                <w:b/>
                <w:bCs/>
                <w:color w:val="000000"/>
                <w:sz w:val="20"/>
                <w:lang w:val="en-US" w:eastAsia="en-US"/>
              </w:rPr>
              <w:t>2011-12</w:t>
            </w:r>
          </w:p>
        </w:tc>
        <w:tc>
          <w:tcPr>
            <w:tcW w:w="1508" w:type="dxa"/>
            <w:tcBorders>
              <w:bottom w:val="nil"/>
            </w:tcBorders>
            <w:shd w:val="clear" w:color="auto" w:fill="DEEAF6"/>
            <w:noWrap/>
            <w:vAlign w:val="center"/>
            <w:hideMark/>
          </w:tcPr>
          <w:p w14:paraId="5BCF87FC" w14:textId="77777777" w:rsidR="004D0FB8" w:rsidRPr="00F110BA" w:rsidRDefault="004D0FB8" w:rsidP="004446A6">
            <w:pPr>
              <w:spacing w:before="60" w:after="0" w:line="240" w:lineRule="auto"/>
              <w:jc w:val="right"/>
              <w:rPr>
                <w:rFonts w:ascii="Arial" w:eastAsia="Times New Roman" w:hAnsi="Arial" w:cs="Arial"/>
                <w:b/>
                <w:bCs/>
                <w:color w:val="000000"/>
                <w:sz w:val="20"/>
                <w:lang w:val="en-US" w:eastAsia="en-US"/>
              </w:rPr>
            </w:pPr>
            <w:r w:rsidRPr="00F110BA">
              <w:rPr>
                <w:rFonts w:ascii="Arial" w:eastAsia="Times New Roman" w:hAnsi="Arial" w:cs="Arial"/>
                <w:b/>
                <w:bCs/>
                <w:color w:val="000000"/>
                <w:sz w:val="20"/>
                <w:lang w:val="en-US" w:eastAsia="en-US"/>
              </w:rPr>
              <w:t>2004-12</w:t>
            </w:r>
          </w:p>
        </w:tc>
      </w:tr>
      <w:tr w:rsidR="004D0FB8" w:rsidRPr="00A346B8" w14:paraId="6BD186BA" w14:textId="77777777" w:rsidTr="004446A6">
        <w:trPr>
          <w:trHeight w:val="300"/>
        </w:trPr>
        <w:tc>
          <w:tcPr>
            <w:tcW w:w="2800" w:type="dxa"/>
            <w:vMerge/>
            <w:shd w:val="clear" w:color="auto" w:fill="DEEAF6"/>
            <w:vAlign w:val="center"/>
            <w:hideMark/>
          </w:tcPr>
          <w:p w14:paraId="05E16A35" w14:textId="77777777" w:rsidR="004D0FB8" w:rsidRPr="00F110BA" w:rsidRDefault="004D0FB8" w:rsidP="00CD01A6">
            <w:pPr>
              <w:spacing w:after="0"/>
              <w:rPr>
                <w:rFonts w:ascii="Arial" w:eastAsia="Times New Roman" w:hAnsi="Arial" w:cs="Arial"/>
                <w:b/>
                <w:bCs/>
                <w:color w:val="000000"/>
                <w:sz w:val="20"/>
                <w:lang w:val="en-US" w:eastAsia="en-US"/>
              </w:rPr>
            </w:pPr>
          </w:p>
        </w:tc>
        <w:tc>
          <w:tcPr>
            <w:tcW w:w="960" w:type="dxa"/>
            <w:tcBorders>
              <w:top w:val="nil"/>
            </w:tcBorders>
            <w:shd w:val="clear" w:color="auto" w:fill="DEEAF6"/>
            <w:noWrap/>
            <w:vAlign w:val="center"/>
            <w:hideMark/>
          </w:tcPr>
          <w:p w14:paraId="33B43903" w14:textId="77777777" w:rsidR="004D0FB8" w:rsidRPr="00F110BA" w:rsidRDefault="004D0FB8" w:rsidP="004446A6">
            <w:pPr>
              <w:spacing w:after="60" w:line="240" w:lineRule="auto"/>
              <w:jc w:val="right"/>
              <w:rPr>
                <w:rFonts w:ascii="Arial" w:eastAsia="Times New Roman" w:hAnsi="Arial" w:cs="Arial"/>
                <w:b/>
                <w:bCs/>
                <w:color w:val="000000"/>
                <w:sz w:val="20"/>
                <w:lang w:val="en-US" w:eastAsia="en-US"/>
              </w:rPr>
            </w:pPr>
            <w:r w:rsidRPr="00F110BA">
              <w:rPr>
                <w:rFonts w:ascii="Arial" w:eastAsia="Times New Roman" w:hAnsi="Arial" w:cs="Arial"/>
                <w:b/>
                <w:bCs/>
                <w:color w:val="000000"/>
                <w:sz w:val="20"/>
                <w:lang w:val="en-US" w:eastAsia="en-US"/>
              </w:rPr>
              <w:t>%</w:t>
            </w:r>
          </w:p>
        </w:tc>
        <w:tc>
          <w:tcPr>
            <w:tcW w:w="960" w:type="dxa"/>
            <w:tcBorders>
              <w:top w:val="nil"/>
            </w:tcBorders>
            <w:shd w:val="clear" w:color="auto" w:fill="DEEAF6"/>
            <w:noWrap/>
            <w:vAlign w:val="center"/>
            <w:hideMark/>
          </w:tcPr>
          <w:p w14:paraId="23FC060D" w14:textId="77777777" w:rsidR="004D0FB8" w:rsidRPr="00F110BA" w:rsidRDefault="004D0FB8" w:rsidP="004446A6">
            <w:pPr>
              <w:spacing w:after="60" w:line="240" w:lineRule="auto"/>
              <w:jc w:val="right"/>
              <w:rPr>
                <w:rFonts w:ascii="Arial" w:eastAsia="Times New Roman" w:hAnsi="Arial" w:cs="Arial"/>
                <w:b/>
                <w:bCs/>
                <w:color w:val="000000"/>
                <w:sz w:val="20"/>
                <w:lang w:val="en-US" w:eastAsia="en-US"/>
              </w:rPr>
            </w:pPr>
            <w:r w:rsidRPr="00F110BA">
              <w:rPr>
                <w:rFonts w:ascii="Arial" w:eastAsia="Times New Roman" w:hAnsi="Arial" w:cs="Arial"/>
                <w:b/>
                <w:bCs/>
                <w:color w:val="000000"/>
                <w:sz w:val="20"/>
                <w:lang w:val="en-US" w:eastAsia="en-US"/>
              </w:rPr>
              <w:t>%</w:t>
            </w:r>
          </w:p>
        </w:tc>
        <w:tc>
          <w:tcPr>
            <w:tcW w:w="1508" w:type="dxa"/>
            <w:tcBorders>
              <w:top w:val="nil"/>
            </w:tcBorders>
            <w:shd w:val="clear" w:color="auto" w:fill="DEEAF6"/>
            <w:noWrap/>
            <w:vAlign w:val="center"/>
            <w:hideMark/>
          </w:tcPr>
          <w:p w14:paraId="1680F206" w14:textId="77777777" w:rsidR="004D0FB8" w:rsidRPr="00F110BA" w:rsidRDefault="004D0FB8" w:rsidP="004446A6">
            <w:pPr>
              <w:spacing w:after="60" w:line="240" w:lineRule="auto"/>
              <w:jc w:val="right"/>
              <w:rPr>
                <w:rFonts w:ascii="Arial" w:eastAsia="Times New Roman" w:hAnsi="Arial" w:cs="Arial"/>
                <w:b/>
                <w:bCs/>
                <w:color w:val="000000"/>
                <w:sz w:val="20"/>
                <w:lang w:val="en-US" w:eastAsia="en-US"/>
              </w:rPr>
            </w:pPr>
            <w:r w:rsidRPr="00F110BA">
              <w:rPr>
                <w:rFonts w:ascii="Arial" w:eastAsia="Times New Roman" w:hAnsi="Arial" w:cs="Arial"/>
                <w:b/>
                <w:bCs/>
                <w:color w:val="000000"/>
                <w:sz w:val="20"/>
                <w:lang w:val="en-US" w:eastAsia="en-US"/>
              </w:rPr>
              <w:t>%</w:t>
            </w:r>
          </w:p>
        </w:tc>
      </w:tr>
      <w:tr w:rsidR="00CD01A6" w:rsidRPr="00A346B8" w14:paraId="756DBD93" w14:textId="77777777" w:rsidTr="004446A6">
        <w:trPr>
          <w:trHeight w:val="315"/>
        </w:trPr>
        <w:tc>
          <w:tcPr>
            <w:tcW w:w="2800" w:type="dxa"/>
            <w:shd w:val="clear" w:color="auto" w:fill="auto"/>
            <w:noWrap/>
            <w:vAlign w:val="center"/>
            <w:hideMark/>
          </w:tcPr>
          <w:p w14:paraId="717D015A"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Food/drinks</w:t>
            </w:r>
          </w:p>
        </w:tc>
        <w:tc>
          <w:tcPr>
            <w:tcW w:w="960" w:type="dxa"/>
            <w:shd w:val="clear" w:color="auto" w:fill="auto"/>
            <w:noWrap/>
            <w:vAlign w:val="center"/>
            <w:hideMark/>
          </w:tcPr>
          <w:p w14:paraId="63A9C6F0"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w:t>
            </w:r>
          </w:p>
        </w:tc>
        <w:tc>
          <w:tcPr>
            <w:tcW w:w="960" w:type="dxa"/>
            <w:shd w:val="clear" w:color="auto" w:fill="auto"/>
            <w:noWrap/>
            <w:vAlign w:val="center"/>
            <w:hideMark/>
          </w:tcPr>
          <w:p w14:paraId="0341DF1A"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1508" w:type="dxa"/>
            <w:shd w:val="clear" w:color="auto" w:fill="auto"/>
            <w:noWrap/>
            <w:vAlign w:val="center"/>
            <w:hideMark/>
          </w:tcPr>
          <w:p w14:paraId="111889D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19</w:t>
            </w:r>
          </w:p>
        </w:tc>
      </w:tr>
      <w:tr w:rsidR="00CD01A6" w:rsidRPr="00A346B8" w14:paraId="7F2BB38D" w14:textId="77777777" w:rsidTr="004446A6">
        <w:trPr>
          <w:trHeight w:val="315"/>
        </w:trPr>
        <w:tc>
          <w:tcPr>
            <w:tcW w:w="2800" w:type="dxa"/>
            <w:shd w:val="clear" w:color="auto" w:fill="auto"/>
            <w:noWrap/>
            <w:vAlign w:val="center"/>
            <w:hideMark/>
          </w:tcPr>
          <w:p w14:paraId="0E0E9C87"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Textiles</w:t>
            </w:r>
          </w:p>
        </w:tc>
        <w:tc>
          <w:tcPr>
            <w:tcW w:w="960" w:type="dxa"/>
            <w:shd w:val="clear" w:color="auto" w:fill="auto"/>
            <w:noWrap/>
            <w:vAlign w:val="center"/>
            <w:hideMark/>
          </w:tcPr>
          <w:p w14:paraId="61979EB7"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18</w:t>
            </w:r>
          </w:p>
        </w:tc>
        <w:tc>
          <w:tcPr>
            <w:tcW w:w="960" w:type="dxa"/>
            <w:shd w:val="clear" w:color="auto" w:fill="auto"/>
            <w:noWrap/>
            <w:vAlign w:val="center"/>
            <w:hideMark/>
          </w:tcPr>
          <w:p w14:paraId="10B0AAC0"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w:t>
            </w:r>
          </w:p>
        </w:tc>
        <w:tc>
          <w:tcPr>
            <w:tcW w:w="1508" w:type="dxa"/>
            <w:shd w:val="clear" w:color="auto" w:fill="auto"/>
            <w:noWrap/>
            <w:vAlign w:val="center"/>
            <w:hideMark/>
          </w:tcPr>
          <w:p w14:paraId="64933A2D"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74</w:t>
            </w:r>
          </w:p>
        </w:tc>
      </w:tr>
      <w:tr w:rsidR="00CD01A6" w:rsidRPr="00A346B8" w14:paraId="639EBEF3" w14:textId="77777777" w:rsidTr="004446A6">
        <w:trPr>
          <w:trHeight w:val="315"/>
        </w:trPr>
        <w:tc>
          <w:tcPr>
            <w:tcW w:w="2800" w:type="dxa"/>
            <w:shd w:val="clear" w:color="auto" w:fill="auto"/>
            <w:noWrap/>
            <w:vAlign w:val="center"/>
            <w:hideMark/>
          </w:tcPr>
          <w:p w14:paraId="4A9414F1"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Wearing apparel</w:t>
            </w:r>
          </w:p>
        </w:tc>
        <w:tc>
          <w:tcPr>
            <w:tcW w:w="960" w:type="dxa"/>
            <w:shd w:val="clear" w:color="auto" w:fill="auto"/>
            <w:noWrap/>
            <w:vAlign w:val="center"/>
            <w:hideMark/>
          </w:tcPr>
          <w:p w14:paraId="2DF450F8"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960" w:type="dxa"/>
            <w:shd w:val="clear" w:color="auto" w:fill="auto"/>
            <w:noWrap/>
            <w:vAlign w:val="center"/>
            <w:hideMark/>
          </w:tcPr>
          <w:p w14:paraId="10D317C2"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w:t>
            </w:r>
          </w:p>
        </w:tc>
        <w:tc>
          <w:tcPr>
            <w:tcW w:w="1508" w:type="dxa"/>
            <w:shd w:val="clear" w:color="auto" w:fill="auto"/>
            <w:noWrap/>
            <w:vAlign w:val="center"/>
            <w:hideMark/>
          </w:tcPr>
          <w:p w14:paraId="0D4322E7"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65</w:t>
            </w:r>
          </w:p>
        </w:tc>
      </w:tr>
      <w:tr w:rsidR="00CD01A6" w:rsidRPr="00A346B8" w14:paraId="1109E3F7" w14:textId="77777777" w:rsidTr="004446A6">
        <w:trPr>
          <w:trHeight w:val="315"/>
        </w:trPr>
        <w:tc>
          <w:tcPr>
            <w:tcW w:w="2800" w:type="dxa"/>
            <w:shd w:val="clear" w:color="auto" w:fill="auto"/>
            <w:noWrap/>
            <w:vAlign w:val="center"/>
            <w:hideMark/>
          </w:tcPr>
          <w:p w14:paraId="5C10519C"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Leather/footwear</w:t>
            </w:r>
          </w:p>
        </w:tc>
        <w:tc>
          <w:tcPr>
            <w:tcW w:w="960" w:type="dxa"/>
            <w:shd w:val="clear" w:color="auto" w:fill="auto"/>
            <w:noWrap/>
            <w:vAlign w:val="center"/>
            <w:hideMark/>
          </w:tcPr>
          <w:p w14:paraId="7917A5A2"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12</w:t>
            </w:r>
          </w:p>
        </w:tc>
        <w:tc>
          <w:tcPr>
            <w:tcW w:w="960" w:type="dxa"/>
            <w:shd w:val="clear" w:color="auto" w:fill="auto"/>
            <w:noWrap/>
            <w:vAlign w:val="center"/>
            <w:hideMark/>
          </w:tcPr>
          <w:p w14:paraId="1B3A417F"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w:t>
            </w:r>
          </w:p>
        </w:tc>
        <w:tc>
          <w:tcPr>
            <w:tcW w:w="1508" w:type="dxa"/>
            <w:shd w:val="clear" w:color="auto" w:fill="auto"/>
            <w:noWrap/>
            <w:vAlign w:val="center"/>
            <w:hideMark/>
          </w:tcPr>
          <w:p w14:paraId="24EF728A"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51</w:t>
            </w:r>
          </w:p>
        </w:tc>
      </w:tr>
      <w:tr w:rsidR="00CD01A6" w:rsidRPr="00A346B8" w14:paraId="3ECEF505" w14:textId="77777777" w:rsidTr="004446A6">
        <w:trPr>
          <w:trHeight w:val="315"/>
        </w:trPr>
        <w:tc>
          <w:tcPr>
            <w:tcW w:w="2800" w:type="dxa"/>
            <w:shd w:val="clear" w:color="auto" w:fill="auto"/>
            <w:noWrap/>
            <w:vAlign w:val="center"/>
            <w:hideMark/>
          </w:tcPr>
          <w:p w14:paraId="437B2750"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Publishing and printing</w:t>
            </w:r>
          </w:p>
        </w:tc>
        <w:tc>
          <w:tcPr>
            <w:tcW w:w="960" w:type="dxa"/>
            <w:shd w:val="clear" w:color="auto" w:fill="auto"/>
            <w:noWrap/>
            <w:vAlign w:val="center"/>
            <w:hideMark/>
          </w:tcPr>
          <w:p w14:paraId="66A004D2"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w:t>
            </w:r>
          </w:p>
        </w:tc>
        <w:tc>
          <w:tcPr>
            <w:tcW w:w="960" w:type="dxa"/>
            <w:shd w:val="clear" w:color="auto" w:fill="auto"/>
            <w:noWrap/>
            <w:vAlign w:val="center"/>
            <w:hideMark/>
          </w:tcPr>
          <w:p w14:paraId="23E5E78C"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w:t>
            </w:r>
          </w:p>
        </w:tc>
        <w:tc>
          <w:tcPr>
            <w:tcW w:w="1508" w:type="dxa"/>
            <w:shd w:val="clear" w:color="auto" w:fill="auto"/>
            <w:noWrap/>
            <w:vAlign w:val="center"/>
            <w:hideMark/>
          </w:tcPr>
          <w:p w14:paraId="45F0B7FB"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-29</w:t>
            </w:r>
          </w:p>
        </w:tc>
      </w:tr>
      <w:tr w:rsidR="00CD01A6" w:rsidRPr="00A346B8" w14:paraId="52BCE0D1" w14:textId="77777777" w:rsidTr="004446A6">
        <w:trPr>
          <w:trHeight w:val="315"/>
        </w:trPr>
        <w:tc>
          <w:tcPr>
            <w:tcW w:w="2800" w:type="dxa"/>
            <w:shd w:val="clear" w:color="auto" w:fill="auto"/>
            <w:noWrap/>
            <w:vAlign w:val="center"/>
            <w:hideMark/>
          </w:tcPr>
          <w:p w14:paraId="249A9CAE"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Coke, petroleum</w:t>
            </w:r>
          </w:p>
        </w:tc>
        <w:tc>
          <w:tcPr>
            <w:tcW w:w="960" w:type="dxa"/>
            <w:shd w:val="clear" w:color="auto" w:fill="auto"/>
            <w:noWrap/>
            <w:vAlign w:val="center"/>
            <w:hideMark/>
          </w:tcPr>
          <w:p w14:paraId="5A798D36"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-42</w:t>
            </w:r>
          </w:p>
        </w:tc>
        <w:tc>
          <w:tcPr>
            <w:tcW w:w="960" w:type="dxa"/>
            <w:shd w:val="clear" w:color="auto" w:fill="auto"/>
            <w:noWrap/>
            <w:vAlign w:val="center"/>
            <w:hideMark/>
          </w:tcPr>
          <w:p w14:paraId="042B2DD5"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75</w:t>
            </w:r>
          </w:p>
        </w:tc>
        <w:tc>
          <w:tcPr>
            <w:tcW w:w="1508" w:type="dxa"/>
            <w:shd w:val="clear" w:color="auto" w:fill="auto"/>
            <w:noWrap/>
            <w:vAlign w:val="center"/>
            <w:hideMark/>
          </w:tcPr>
          <w:p w14:paraId="0789F65C"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-6</w:t>
            </w:r>
          </w:p>
        </w:tc>
      </w:tr>
      <w:tr w:rsidR="00CD01A6" w:rsidRPr="00A346B8" w14:paraId="2CD6298B" w14:textId="77777777" w:rsidTr="004446A6">
        <w:trPr>
          <w:trHeight w:val="315"/>
        </w:trPr>
        <w:tc>
          <w:tcPr>
            <w:tcW w:w="2800" w:type="dxa"/>
            <w:shd w:val="clear" w:color="auto" w:fill="auto"/>
            <w:noWrap/>
            <w:vAlign w:val="center"/>
            <w:hideMark/>
          </w:tcPr>
          <w:p w14:paraId="33099103"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Pharmaceuticals</w:t>
            </w:r>
          </w:p>
        </w:tc>
        <w:tc>
          <w:tcPr>
            <w:tcW w:w="960" w:type="dxa"/>
            <w:shd w:val="clear" w:color="auto" w:fill="auto"/>
            <w:noWrap/>
            <w:vAlign w:val="center"/>
            <w:hideMark/>
          </w:tcPr>
          <w:p w14:paraId="110CE6D3"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6</w:t>
            </w:r>
          </w:p>
        </w:tc>
        <w:tc>
          <w:tcPr>
            <w:tcW w:w="960" w:type="dxa"/>
            <w:shd w:val="clear" w:color="auto" w:fill="auto"/>
            <w:noWrap/>
            <w:vAlign w:val="center"/>
            <w:hideMark/>
          </w:tcPr>
          <w:p w14:paraId="36FFF21D"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12</w:t>
            </w:r>
          </w:p>
        </w:tc>
        <w:tc>
          <w:tcPr>
            <w:tcW w:w="1508" w:type="dxa"/>
            <w:shd w:val="clear" w:color="auto" w:fill="auto"/>
            <w:noWrap/>
            <w:vAlign w:val="center"/>
            <w:hideMark/>
          </w:tcPr>
          <w:p w14:paraId="13F804A0"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39</w:t>
            </w:r>
          </w:p>
        </w:tc>
      </w:tr>
      <w:tr w:rsidR="00CD01A6" w:rsidRPr="00A346B8" w14:paraId="0B49DCA9" w14:textId="77777777" w:rsidTr="004446A6">
        <w:trPr>
          <w:trHeight w:val="315"/>
        </w:trPr>
        <w:tc>
          <w:tcPr>
            <w:tcW w:w="2800" w:type="dxa"/>
            <w:shd w:val="clear" w:color="auto" w:fill="auto"/>
            <w:noWrap/>
            <w:vAlign w:val="center"/>
            <w:hideMark/>
          </w:tcPr>
          <w:p w14:paraId="2F0494E9"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Various metal products</w:t>
            </w:r>
          </w:p>
        </w:tc>
        <w:tc>
          <w:tcPr>
            <w:tcW w:w="960" w:type="dxa"/>
            <w:shd w:val="clear" w:color="auto" w:fill="auto"/>
            <w:noWrap/>
            <w:vAlign w:val="center"/>
            <w:hideMark/>
          </w:tcPr>
          <w:p w14:paraId="5DD17932"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0</w:t>
            </w:r>
          </w:p>
        </w:tc>
        <w:tc>
          <w:tcPr>
            <w:tcW w:w="960" w:type="dxa"/>
            <w:shd w:val="clear" w:color="auto" w:fill="auto"/>
            <w:noWrap/>
            <w:vAlign w:val="center"/>
            <w:hideMark/>
          </w:tcPr>
          <w:p w14:paraId="4823691A"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52</w:t>
            </w:r>
          </w:p>
        </w:tc>
        <w:tc>
          <w:tcPr>
            <w:tcW w:w="1508" w:type="dxa"/>
            <w:shd w:val="clear" w:color="auto" w:fill="auto"/>
            <w:noWrap/>
            <w:vAlign w:val="center"/>
            <w:hideMark/>
          </w:tcPr>
          <w:p w14:paraId="1183E08B"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61</w:t>
            </w:r>
          </w:p>
        </w:tc>
      </w:tr>
      <w:tr w:rsidR="00CD01A6" w:rsidRPr="00A346B8" w14:paraId="470F1BA7" w14:textId="77777777" w:rsidTr="004446A6">
        <w:trPr>
          <w:trHeight w:val="315"/>
        </w:trPr>
        <w:tc>
          <w:tcPr>
            <w:tcW w:w="2800" w:type="dxa"/>
            <w:shd w:val="clear" w:color="auto" w:fill="auto"/>
            <w:noWrap/>
            <w:vAlign w:val="center"/>
            <w:hideMark/>
          </w:tcPr>
          <w:p w14:paraId="2BA300A9"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Machinery/weapons</w:t>
            </w:r>
          </w:p>
        </w:tc>
        <w:tc>
          <w:tcPr>
            <w:tcW w:w="960" w:type="dxa"/>
            <w:shd w:val="clear" w:color="auto" w:fill="auto"/>
            <w:noWrap/>
            <w:vAlign w:val="center"/>
            <w:hideMark/>
          </w:tcPr>
          <w:p w14:paraId="275D0EE4"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14</w:t>
            </w:r>
          </w:p>
        </w:tc>
        <w:tc>
          <w:tcPr>
            <w:tcW w:w="960" w:type="dxa"/>
            <w:shd w:val="clear" w:color="auto" w:fill="auto"/>
            <w:noWrap/>
            <w:vAlign w:val="center"/>
            <w:hideMark/>
          </w:tcPr>
          <w:p w14:paraId="3810FCD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w:t>
            </w:r>
          </w:p>
        </w:tc>
        <w:tc>
          <w:tcPr>
            <w:tcW w:w="1508" w:type="dxa"/>
            <w:shd w:val="clear" w:color="auto" w:fill="auto"/>
            <w:noWrap/>
            <w:vAlign w:val="center"/>
            <w:hideMark/>
          </w:tcPr>
          <w:p w14:paraId="7EC0D743"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15</w:t>
            </w:r>
          </w:p>
        </w:tc>
      </w:tr>
      <w:tr w:rsidR="00CD01A6" w:rsidRPr="00A346B8" w14:paraId="47542268" w14:textId="77777777" w:rsidTr="004446A6">
        <w:trPr>
          <w:trHeight w:val="315"/>
        </w:trPr>
        <w:tc>
          <w:tcPr>
            <w:tcW w:w="2800" w:type="dxa"/>
            <w:shd w:val="clear" w:color="auto" w:fill="auto"/>
            <w:noWrap/>
            <w:vAlign w:val="center"/>
            <w:hideMark/>
          </w:tcPr>
          <w:p w14:paraId="29A4A851"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Optical instruments</w:t>
            </w:r>
          </w:p>
        </w:tc>
        <w:tc>
          <w:tcPr>
            <w:tcW w:w="960" w:type="dxa"/>
            <w:shd w:val="clear" w:color="auto" w:fill="auto"/>
            <w:noWrap/>
            <w:vAlign w:val="center"/>
            <w:hideMark/>
          </w:tcPr>
          <w:p w14:paraId="2CD9EC51"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22</w:t>
            </w:r>
          </w:p>
        </w:tc>
        <w:tc>
          <w:tcPr>
            <w:tcW w:w="960" w:type="dxa"/>
            <w:shd w:val="clear" w:color="auto" w:fill="auto"/>
            <w:noWrap/>
            <w:vAlign w:val="center"/>
            <w:hideMark/>
          </w:tcPr>
          <w:p w14:paraId="3F4B9E71"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35</w:t>
            </w:r>
          </w:p>
        </w:tc>
        <w:tc>
          <w:tcPr>
            <w:tcW w:w="1508" w:type="dxa"/>
            <w:shd w:val="clear" w:color="auto" w:fill="auto"/>
            <w:noWrap/>
            <w:vAlign w:val="center"/>
            <w:hideMark/>
          </w:tcPr>
          <w:p w14:paraId="530A25AC"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716</w:t>
            </w:r>
          </w:p>
        </w:tc>
      </w:tr>
      <w:tr w:rsidR="00CD01A6" w:rsidRPr="00A346B8" w14:paraId="7AD901CF" w14:textId="77777777" w:rsidTr="004446A6">
        <w:trPr>
          <w:trHeight w:val="315"/>
        </w:trPr>
        <w:tc>
          <w:tcPr>
            <w:tcW w:w="2800" w:type="dxa"/>
            <w:shd w:val="clear" w:color="auto" w:fill="auto"/>
            <w:noWrap/>
            <w:vAlign w:val="center"/>
            <w:hideMark/>
          </w:tcPr>
          <w:p w14:paraId="01B8D158"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Motor vehicles</w:t>
            </w:r>
          </w:p>
        </w:tc>
        <w:tc>
          <w:tcPr>
            <w:tcW w:w="960" w:type="dxa"/>
            <w:shd w:val="clear" w:color="auto" w:fill="auto"/>
            <w:noWrap/>
            <w:vAlign w:val="center"/>
            <w:hideMark/>
          </w:tcPr>
          <w:p w14:paraId="2A43BD1D"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-24</w:t>
            </w:r>
          </w:p>
        </w:tc>
        <w:tc>
          <w:tcPr>
            <w:tcW w:w="960" w:type="dxa"/>
            <w:shd w:val="clear" w:color="auto" w:fill="auto"/>
            <w:noWrap/>
            <w:vAlign w:val="center"/>
            <w:hideMark/>
          </w:tcPr>
          <w:p w14:paraId="03BAD875"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6</w:t>
            </w:r>
          </w:p>
        </w:tc>
        <w:tc>
          <w:tcPr>
            <w:tcW w:w="1508" w:type="dxa"/>
            <w:shd w:val="clear" w:color="auto" w:fill="auto"/>
            <w:noWrap/>
            <w:vAlign w:val="center"/>
            <w:hideMark/>
          </w:tcPr>
          <w:p w14:paraId="320EBF98"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47</w:t>
            </w:r>
          </w:p>
        </w:tc>
      </w:tr>
      <w:tr w:rsidR="00CD01A6" w:rsidRPr="00A346B8" w14:paraId="7ABC4DBC" w14:textId="77777777" w:rsidTr="004446A6">
        <w:trPr>
          <w:trHeight w:val="315"/>
        </w:trPr>
        <w:tc>
          <w:tcPr>
            <w:tcW w:w="2800" w:type="dxa"/>
            <w:shd w:val="clear" w:color="auto" w:fill="auto"/>
            <w:noWrap/>
            <w:vAlign w:val="center"/>
            <w:hideMark/>
          </w:tcPr>
          <w:p w14:paraId="72274900"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Boats/Aircraft</w:t>
            </w:r>
          </w:p>
        </w:tc>
        <w:tc>
          <w:tcPr>
            <w:tcW w:w="960" w:type="dxa"/>
            <w:shd w:val="clear" w:color="auto" w:fill="auto"/>
            <w:noWrap/>
            <w:vAlign w:val="center"/>
            <w:hideMark/>
          </w:tcPr>
          <w:p w14:paraId="682866E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w:t>
            </w:r>
          </w:p>
        </w:tc>
        <w:tc>
          <w:tcPr>
            <w:tcW w:w="960" w:type="dxa"/>
            <w:shd w:val="clear" w:color="auto" w:fill="auto"/>
            <w:noWrap/>
            <w:vAlign w:val="center"/>
            <w:hideMark/>
          </w:tcPr>
          <w:p w14:paraId="7101A1E2"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1508" w:type="dxa"/>
            <w:shd w:val="clear" w:color="auto" w:fill="auto"/>
            <w:noWrap/>
            <w:vAlign w:val="center"/>
            <w:hideMark/>
          </w:tcPr>
          <w:p w14:paraId="66AC4AB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24</w:t>
            </w:r>
          </w:p>
        </w:tc>
      </w:tr>
      <w:tr w:rsidR="00CD01A6" w:rsidRPr="00A346B8" w14:paraId="2ADE56C4" w14:textId="77777777" w:rsidTr="004446A6">
        <w:trPr>
          <w:trHeight w:val="315"/>
        </w:trPr>
        <w:tc>
          <w:tcPr>
            <w:tcW w:w="2800" w:type="dxa"/>
            <w:shd w:val="clear" w:color="auto" w:fill="auto"/>
            <w:noWrap/>
            <w:vAlign w:val="center"/>
            <w:hideMark/>
          </w:tcPr>
          <w:p w14:paraId="24FF2906"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Cycles</w:t>
            </w:r>
          </w:p>
        </w:tc>
        <w:tc>
          <w:tcPr>
            <w:tcW w:w="960" w:type="dxa"/>
            <w:shd w:val="clear" w:color="auto" w:fill="auto"/>
            <w:noWrap/>
            <w:vAlign w:val="center"/>
            <w:hideMark/>
          </w:tcPr>
          <w:p w14:paraId="6BD58B3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w:t>
            </w:r>
          </w:p>
        </w:tc>
        <w:tc>
          <w:tcPr>
            <w:tcW w:w="960" w:type="dxa"/>
            <w:shd w:val="clear" w:color="auto" w:fill="auto"/>
            <w:noWrap/>
            <w:vAlign w:val="center"/>
            <w:hideMark/>
          </w:tcPr>
          <w:p w14:paraId="7A4BAEF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7</w:t>
            </w:r>
          </w:p>
        </w:tc>
        <w:tc>
          <w:tcPr>
            <w:tcW w:w="1508" w:type="dxa"/>
            <w:shd w:val="clear" w:color="auto" w:fill="auto"/>
            <w:noWrap/>
            <w:vAlign w:val="center"/>
            <w:hideMark/>
          </w:tcPr>
          <w:p w14:paraId="44848490"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30</w:t>
            </w:r>
          </w:p>
        </w:tc>
      </w:tr>
      <w:tr w:rsidR="00CD01A6" w:rsidRPr="00A346B8" w14:paraId="7E1BBD54" w14:textId="77777777" w:rsidTr="004446A6">
        <w:trPr>
          <w:trHeight w:val="315"/>
        </w:trPr>
        <w:tc>
          <w:tcPr>
            <w:tcW w:w="2800" w:type="dxa"/>
            <w:shd w:val="clear" w:color="auto" w:fill="auto"/>
            <w:noWrap/>
            <w:vAlign w:val="center"/>
            <w:hideMark/>
          </w:tcPr>
          <w:p w14:paraId="2EB35780"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Sport goods</w:t>
            </w:r>
          </w:p>
        </w:tc>
        <w:tc>
          <w:tcPr>
            <w:tcW w:w="960" w:type="dxa"/>
            <w:shd w:val="clear" w:color="auto" w:fill="auto"/>
            <w:noWrap/>
            <w:vAlign w:val="center"/>
            <w:hideMark/>
          </w:tcPr>
          <w:p w14:paraId="3130891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960" w:type="dxa"/>
            <w:shd w:val="clear" w:color="auto" w:fill="auto"/>
            <w:noWrap/>
            <w:vAlign w:val="center"/>
            <w:hideMark/>
          </w:tcPr>
          <w:p w14:paraId="2E08FF8B"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1508" w:type="dxa"/>
            <w:shd w:val="clear" w:color="auto" w:fill="auto"/>
            <w:noWrap/>
            <w:vAlign w:val="center"/>
            <w:hideMark/>
          </w:tcPr>
          <w:p w14:paraId="2A404174"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16</w:t>
            </w:r>
          </w:p>
        </w:tc>
      </w:tr>
      <w:tr w:rsidR="00CD01A6" w:rsidRPr="00A346B8" w14:paraId="6DFC0919" w14:textId="77777777" w:rsidTr="004446A6">
        <w:trPr>
          <w:trHeight w:val="315"/>
        </w:trPr>
        <w:tc>
          <w:tcPr>
            <w:tcW w:w="2800" w:type="dxa"/>
            <w:shd w:val="clear" w:color="auto" w:fill="auto"/>
            <w:noWrap/>
            <w:vAlign w:val="center"/>
            <w:hideMark/>
          </w:tcPr>
          <w:p w14:paraId="093B3695"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Hotels and restaurants</w:t>
            </w:r>
          </w:p>
        </w:tc>
        <w:tc>
          <w:tcPr>
            <w:tcW w:w="960" w:type="dxa"/>
            <w:shd w:val="clear" w:color="auto" w:fill="auto"/>
            <w:noWrap/>
            <w:vAlign w:val="center"/>
            <w:hideMark/>
          </w:tcPr>
          <w:p w14:paraId="3FA9975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w:t>
            </w:r>
          </w:p>
        </w:tc>
        <w:tc>
          <w:tcPr>
            <w:tcW w:w="960" w:type="dxa"/>
            <w:shd w:val="clear" w:color="auto" w:fill="auto"/>
            <w:noWrap/>
            <w:vAlign w:val="center"/>
            <w:hideMark/>
          </w:tcPr>
          <w:p w14:paraId="6820D58D"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w:t>
            </w:r>
          </w:p>
        </w:tc>
        <w:tc>
          <w:tcPr>
            <w:tcW w:w="1508" w:type="dxa"/>
            <w:shd w:val="clear" w:color="auto" w:fill="auto"/>
            <w:noWrap/>
            <w:vAlign w:val="center"/>
            <w:hideMark/>
          </w:tcPr>
          <w:p w14:paraId="4EAD6B5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w:t>
            </w:r>
          </w:p>
        </w:tc>
      </w:tr>
      <w:tr w:rsidR="00CD01A6" w:rsidRPr="00A346B8" w14:paraId="4FF9DF69" w14:textId="77777777" w:rsidTr="004446A6">
        <w:trPr>
          <w:trHeight w:val="315"/>
        </w:trPr>
        <w:tc>
          <w:tcPr>
            <w:tcW w:w="2800" w:type="dxa"/>
            <w:shd w:val="clear" w:color="auto" w:fill="auto"/>
            <w:noWrap/>
            <w:vAlign w:val="center"/>
            <w:hideMark/>
          </w:tcPr>
          <w:p w14:paraId="78F60721"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Land transport</w:t>
            </w:r>
          </w:p>
        </w:tc>
        <w:tc>
          <w:tcPr>
            <w:tcW w:w="960" w:type="dxa"/>
            <w:shd w:val="clear" w:color="auto" w:fill="auto"/>
            <w:noWrap/>
            <w:vAlign w:val="center"/>
            <w:hideMark/>
          </w:tcPr>
          <w:p w14:paraId="117C715B"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w:t>
            </w:r>
          </w:p>
        </w:tc>
        <w:tc>
          <w:tcPr>
            <w:tcW w:w="960" w:type="dxa"/>
            <w:shd w:val="clear" w:color="auto" w:fill="auto"/>
            <w:noWrap/>
            <w:vAlign w:val="center"/>
            <w:hideMark/>
          </w:tcPr>
          <w:p w14:paraId="6E1566FB"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w:t>
            </w:r>
          </w:p>
        </w:tc>
        <w:tc>
          <w:tcPr>
            <w:tcW w:w="1508" w:type="dxa"/>
            <w:shd w:val="clear" w:color="auto" w:fill="auto"/>
            <w:noWrap/>
            <w:vAlign w:val="center"/>
            <w:hideMark/>
          </w:tcPr>
          <w:p w14:paraId="461C8A7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-28</w:t>
            </w:r>
          </w:p>
        </w:tc>
      </w:tr>
      <w:tr w:rsidR="00CD01A6" w:rsidRPr="00A346B8" w14:paraId="2DB9B12F" w14:textId="77777777" w:rsidTr="004446A6">
        <w:trPr>
          <w:trHeight w:val="315"/>
        </w:trPr>
        <w:tc>
          <w:tcPr>
            <w:tcW w:w="2800" w:type="dxa"/>
            <w:shd w:val="clear" w:color="auto" w:fill="auto"/>
            <w:noWrap/>
            <w:vAlign w:val="center"/>
            <w:hideMark/>
          </w:tcPr>
          <w:p w14:paraId="3FFC9E9A"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Water transport</w:t>
            </w:r>
          </w:p>
        </w:tc>
        <w:tc>
          <w:tcPr>
            <w:tcW w:w="960" w:type="dxa"/>
            <w:shd w:val="clear" w:color="auto" w:fill="auto"/>
            <w:noWrap/>
            <w:vAlign w:val="center"/>
            <w:hideMark/>
          </w:tcPr>
          <w:p w14:paraId="595D6385"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w:t>
            </w:r>
          </w:p>
        </w:tc>
        <w:tc>
          <w:tcPr>
            <w:tcW w:w="960" w:type="dxa"/>
            <w:shd w:val="clear" w:color="auto" w:fill="auto"/>
            <w:noWrap/>
            <w:vAlign w:val="center"/>
            <w:hideMark/>
          </w:tcPr>
          <w:p w14:paraId="6EBFBC88"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w:t>
            </w:r>
          </w:p>
        </w:tc>
        <w:tc>
          <w:tcPr>
            <w:tcW w:w="1508" w:type="dxa"/>
            <w:shd w:val="clear" w:color="auto" w:fill="auto"/>
            <w:noWrap/>
            <w:vAlign w:val="center"/>
            <w:hideMark/>
          </w:tcPr>
          <w:p w14:paraId="4CB097BB"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w:t>
            </w:r>
          </w:p>
        </w:tc>
      </w:tr>
      <w:tr w:rsidR="00CD01A6" w:rsidRPr="00A346B8" w14:paraId="1CE9D24A" w14:textId="77777777" w:rsidTr="004446A6">
        <w:trPr>
          <w:trHeight w:val="315"/>
        </w:trPr>
        <w:tc>
          <w:tcPr>
            <w:tcW w:w="2800" w:type="dxa"/>
            <w:shd w:val="clear" w:color="auto" w:fill="auto"/>
            <w:noWrap/>
            <w:vAlign w:val="center"/>
            <w:hideMark/>
          </w:tcPr>
          <w:p w14:paraId="47CF2028"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Air transport</w:t>
            </w:r>
          </w:p>
        </w:tc>
        <w:tc>
          <w:tcPr>
            <w:tcW w:w="960" w:type="dxa"/>
            <w:shd w:val="clear" w:color="auto" w:fill="auto"/>
            <w:noWrap/>
            <w:vAlign w:val="center"/>
            <w:hideMark/>
          </w:tcPr>
          <w:p w14:paraId="70116E54"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960" w:type="dxa"/>
            <w:shd w:val="clear" w:color="auto" w:fill="auto"/>
            <w:noWrap/>
            <w:vAlign w:val="center"/>
            <w:hideMark/>
          </w:tcPr>
          <w:p w14:paraId="67C27783"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0</w:t>
            </w:r>
          </w:p>
        </w:tc>
        <w:tc>
          <w:tcPr>
            <w:tcW w:w="1508" w:type="dxa"/>
            <w:shd w:val="clear" w:color="auto" w:fill="auto"/>
            <w:noWrap/>
            <w:vAlign w:val="center"/>
            <w:hideMark/>
          </w:tcPr>
          <w:p w14:paraId="2A6FC51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-18</w:t>
            </w:r>
          </w:p>
        </w:tc>
      </w:tr>
      <w:tr w:rsidR="00CD01A6" w:rsidRPr="00A346B8" w14:paraId="40013722" w14:textId="77777777" w:rsidTr="004446A6">
        <w:trPr>
          <w:trHeight w:val="315"/>
        </w:trPr>
        <w:tc>
          <w:tcPr>
            <w:tcW w:w="2800" w:type="dxa"/>
            <w:shd w:val="clear" w:color="auto" w:fill="auto"/>
            <w:noWrap/>
            <w:vAlign w:val="center"/>
            <w:hideMark/>
          </w:tcPr>
          <w:p w14:paraId="513511CF"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Travel agencies</w:t>
            </w:r>
          </w:p>
        </w:tc>
        <w:tc>
          <w:tcPr>
            <w:tcW w:w="960" w:type="dxa"/>
            <w:shd w:val="clear" w:color="auto" w:fill="auto"/>
            <w:noWrap/>
            <w:vAlign w:val="center"/>
            <w:hideMark/>
          </w:tcPr>
          <w:p w14:paraId="7BF9237D"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-10</w:t>
            </w:r>
          </w:p>
        </w:tc>
        <w:tc>
          <w:tcPr>
            <w:tcW w:w="960" w:type="dxa"/>
            <w:shd w:val="clear" w:color="auto" w:fill="auto"/>
            <w:noWrap/>
            <w:vAlign w:val="center"/>
            <w:hideMark/>
          </w:tcPr>
          <w:p w14:paraId="1FD364D4"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0</w:t>
            </w:r>
          </w:p>
        </w:tc>
        <w:tc>
          <w:tcPr>
            <w:tcW w:w="1508" w:type="dxa"/>
            <w:shd w:val="clear" w:color="auto" w:fill="auto"/>
            <w:noWrap/>
            <w:vAlign w:val="center"/>
            <w:hideMark/>
          </w:tcPr>
          <w:p w14:paraId="0BCFDA95"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-44</w:t>
            </w:r>
          </w:p>
        </w:tc>
      </w:tr>
      <w:tr w:rsidR="00CD01A6" w:rsidRPr="00A346B8" w14:paraId="31F77D97" w14:textId="77777777" w:rsidTr="004446A6">
        <w:trPr>
          <w:trHeight w:val="315"/>
        </w:trPr>
        <w:tc>
          <w:tcPr>
            <w:tcW w:w="2800" w:type="dxa"/>
            <w:shd w:val="clear" w:color="auto" w:fill="auto"/>
            <w:noWrap/>
            <w:vAlign w:val="center"/>
            <w:hideMark/>
          </w:tcPr>
          <w:p w14:paraId="09ACE540"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Telecommunications</w:t>
            </w:r>
          </w:p>
        </w:tc>
        <w:tc>
          <w:tcPr>
            <w:tcW w:w="960" w:type="dxa"/>
            <w:shd w:val="clear" w:color="auto" w:fill="auto"/>
            <w:noWrap/>
            <w:vAlign w:val="center"/>
            <w:hideMark/>
          </w:tcPr>
          <w:p w14:paraId="48E3902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6</w:t>
            </w:r>
          </w:p>
        </w:tc>
        <w:tc>
          <w:tcPr>
            <w:tcW w:w="960" w:type="dxa"/>
            <w:shd w:val="clear" w:color="auto" w:fill="auto"/>
            <w:noWrap/>
            <w:vAlign w:val="center"/>
            <w:hideMark/>
          </w:tcPr>
          <w:p w14:paraId="5D1F1CEF"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w:t>
            </w:r>
          </w:p>
        </w:tc>
        <w:tc>
          <w:tcPr>
            <w:tcW w:w="1508" w:type="dxa"/>
            <w:shd w:val="clear" w:color="auto" w:fill="auto"/>
            <w:noWrap/>
            <w:vAlign w:val="center"/>
            <w:hideMark/>
          </w:tcPr>
          <w:p w14:paraId="0DA5F011"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43</w:t>
            </w:r>
          </w:p>
        </w:tc>
      </w:tr>
      <w:tr w:rsidR="00CD01A6" w:rsidRPr="00A346B8" w14:paraId="2884DCF9" w14:textId="77777777" w:rsidTr="004446A6">
        <w:trPr>
          <w:trHeight w:val="315"/>
        </w:trPr>
        <w:tc>
          <w:tcPr>
            <w:tcW w:w="2800" w:type="dxa"/>
            <w:shd w:val="clear" w:color="auto" w:fill="auto"/>
            <w:noWrap/>
            <w:vAlign w:val="center"/>
            <w:hideMark/>
          </w:tcPr>
          <w:p w14:paraId="7E99D348"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Insurance</w:t>
            </w:r>
          </w:p>
        </w:tc>
        <w:tc>
          <w:tcPr>
            <w:tcW w:w="960" w:type="dxa"/>
            <w:shd w:val="clear" w:color="auto" w:fill="auto"/>
            <w:noWrap/>
            <w:vAlign w:val="center"/>
            <w:hideMark/>
          </w:tcPr>
          <w:p w14:paraId="6E4B71A8"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960" w:type="dxa"/>
            <w:shd w:val="clear" w:color="auto" w:fill="auto"/>
            <w:noWrap/>
            <w:vAlign w:val="center"/>
            <w:hideMark/>
          </w:tcPr>
          <w:p w14:paraId="5F5427A6"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13</w:t>
            </w:r>
          </w:p>
        </w:tc>
        <w:tc>
          <w:tcPr>
            <w:tcW w:w="1508" w:type="dxa"/>
            <w:shd w:val="clear" w:color="auto" w:fill="auto"/>
            <w:noWrap/>
            <w:vAlign w:val="center"/>
            <w:hideMark/>
          </w:tcPr>
          <w:p w14:paraId="3A82019E"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108</w:t>
            </w:r>
          </w:p>
        </w:tc>
      </w:tr>
      <w:tr w:rsidR="00CD01A6" w:rsidRPr="00A346B8" w14:paraId="27B9936D" w14:textId="77777777" w:rsidTr="004446A6">
        <w:trPr>
          <w:trHeight w:val="315"/>
        </w:trPr>
        <w:tc>
          <w:tcPr>
            <w:tcW w:w="2800" w:type="dxa"/>
            <w:shd w:val="clear" w:color="auto" w:fill="auto"/>
            <w:noWrap/>
            <w:vAlign w:val="center"/>
            <w:hideMark/>
          </w:tcPr>
          <w:p w14:paraId="0C1DF661"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Renting of Machinery/equipment</w:t>
            </w:r>
          </w:p>
        </w:tc>
        <w:tc>
          <w:tcPr>
            <w:tcW w:w="960" w:type="dxa"/>
            <w:shd w:val="clear" w:color="auto" w:fill="auto"/>
            <w:noWrap/>
            <w:vAlign w:val="center"/>
            <w:hideMark/>
          </w:tcPr>
          <w:p w14:paraId="7481AA5F"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-20</w:t>
            </w:r>
          </w:p>
        </w:tc>
        <w:tc>
          <w:tcPr>
            <w:tcW w:w="960" w:type="dxa"/>
            <w:shd w:val="clear" w:color="auto" w:fill="auto"/>
            <w:noWrap/>
            <w:vAlign w:val="center"/>
            <w:hideMark/>
          </w:tcPr>
          <w:p w14:paraId="2D71F520"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-15</w:t>
            </w:r>
          </w:p>
        </w:tc>
        <w:tc>
          <w:tcPr>
            <w:tcW w:w="1508" w:type="dxa"/>
            <w:shd w:val="clear" w:color="auto" w:fill="auto"/>
            <w:noWrap/>
            <w:vAlign w:val="center"/>
            <w:hideMark/>
          </w:tcPr>
          <w:p w14:paraId="07D594C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-40</w:t>
            </w:r>
          </w:p>
        </w:tc>
      </w:tr>
      <w:tr w:rsidR="00CD01A6" w:rsidRPr="00A346B8" w14:paraId="5FA2D56A" w14:textId="77777777" w:rsidTr="004446A6">
        <w:trPr>
          <w:trHeight w:val="315"/>
        </w:trPr>
        <w:tc>
          <w:tcPr>
            <w:tcW w:w="2800" w:type="dxa"/>
            <w:shd w:val="clear" w:color="auto" w:fill="auto"/>
            <w:noWrap/>
            <w:vAlign w:val="center"/>
            <w:hideMark/>
          </w:tcPr>
          <w:p w14:paraId="15597D1D"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Education</w:t>
            </w:r>
          </w:p>
        </w:tc>
        <w:tc>
          <w:tcPr>
            <w:tcW w:w="960" w:type="dxa"/>
            <w:shd w:val="clear" w:color="auto" w:fill="auto"/>
            <w:noWrap/>
            <w:vAlign w:val="center"/>
            <w:hideMark/>
          </w:tcPr>
          <w:p w14:paraId="25218413"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11</w:t>
            </w:r>
          </w:p>
        </w:tc>
        <w:tc>
          <w:tcPr>
            <w:tcW w:w="960" w:type="dxa"/>
            <w:shd w:val="clear" w:color="auto" w:fill="auto"/>
            <w:noWrap/>
            <w:vAlign w:val="center"/>
            <w:hideMark/>
          </w:tcPr>
          <w:p w14:paraId="11D48BC5"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-7</w:t>
            </w:r>
          </w:p>
        </w:tc>
        <w:tc>
          <w:tcPr>
            <w:tcW w:w="1508" w:type="dxa"/>
            <w:shd w:val="clear" w:color="auto" w:fill="auto"/>
            <w:noWrap/>
            <w:vAlign w:val="center"/>
            <w:hideMark/>
          </w:tcPr>
          <w:p w14:paraId="2202C741"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-9</w:t>
            </w:r>
          </w:p>
        </w:tc>
      </w:tr>
      <w:tr w:rsidR="00CD01A6" w:rsidRPr="00A346B8" w14:paraId="2ED1106B" w14:textId="77777777" w:rsidTr="004446A6">
        <w:trPr>
          <w:trHeight w:val="315"/>
        </w:trPr>
        <w:tc>
          <w:tcPr>
            <w:tcW w:w="2800" w:type="dxa"/>
            <w:shd w:val="clear" w:color="auto" w:fill="auto"/>
            <w:noWrap/>
            <w:vAlign w:val="center"/>
            <w:hideMark/>
          </w:tcPr>
          <w:p w14:paraId="04E22452"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Health and vet services</w:t>
            </w:r>
          </w:p>
        </w:tc>
        <w:tc>
          <w:tcPr>
            <w:tcW w:w="960" w:type="dxa"/>
            <w:shd w:val="clear" w:color="auto" w:fill="auto"/>
            <w:noWrap/>
            <w:vAlign w:val="center"/>
            <w:hideMark/>
          </w:tcPr>
          <w:p w14:paraId="729804F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-7</w:t>
            </w:r>
          </w:p>
        </w:tc>
        <w:tc>
          <w:tcPr>
            <w:tcW w:w="960" w:type="dxa"/>
            <w:shd w:val="clear" w:color="auto" w:fill="auto"/>
            <w:noWrap/>
            <w:vAlign w:val="center"/>
            <w:hideMark/>
          </w:tcPr>
          <w:p w14:paraId="4D03C495"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7</w:t>
            </w:r>
          </w:p>
        </w:tc>
        <w:tc>
          <w:tcPr>
            <w:tcW w:w="1508" w:type="dxa"/>
            <w:shd w:val="clear" w:color="auto" w:fill="auto"/>
            <w:noWrap/>
            <w:vAlign w:val="center"/>
            <w:hideMark/>
          </w:tcPr>
          <w:p w14:paraId="2499795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13</w:t>
            </w:r>
          </w:p>
        </w:tc>
      </w:tr>
      <w:tr w:rsidR="00CD01A6" w:rsidRPr="00A346B8" w14:paraId="658949A7" w14:textId="77777777" w:rsidTr="004446A6">
        <w:trPr>
          <w:trHeight w:val="315"/>
        </w:trPr>
        <w:tc>
          <w:tcPr>
            <w:tcW w:w="2800" w:type="dxa"/>
            <w:shd w:val="clear" w:color="auto" w:fill="auto"/>
            <w:noWrap/>
            <w:vAlign w:val="center"/>
            <w:hideMark/>
          </w:tcPr>
          <w:p w14:paraId="256F9E7B" w14:textId="77777777" w:rsidR="00CD01A6" w:rsidRPr="00F110BA" w:rsidRDefault="00CD01A6"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Sporting activities</w:t>
            </w:r>
          </w:p>
        </w:tc>
        <w:tc>
          <w:tcPr>
            <w:tcW w:w="960" w:type="dxa"/>
            <w:shd w:val="clear" w:color="auto" w:fill="auto"/>
            <w:noWrap/>
            <w:vAlign w:val="center"/>
            <w:hideMark/>
          </w:tcPr>
          <w:p w14:paraId="461FA4B5"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 </w:t>
            </w:r>
          </w:p>
        </w:tc>
        <w:tc>
          <w:tcPr>
            <w:tcW w:w="960" w:type="dxa"/>
            <w:shd w:val="clear" w:color="auto" w:fill="auto"/>
            <w:noWrap/>
            <w:vAlign w:val="center"/>
            <w:hideMark/>
          </w:tcPr>
          <w:p w14:paraId="46FE8D4B"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 </w:t>
            </w:r>
          </w:p>
        </w:tc>
        <w:tc>
          <w:tcPr>
            <w:tcW w:w="1508" w:type="dxa"/>
            <w:shd w:val="clear" w:color="auto" w:fill="auto"/>
            <w:noWrap/>
            <w:vAlign w:val="center"/>
            <w:hideMark/>
          </w:tcPr>
          <w:p w14:paraId="2E7F526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 </w:t>
            </w:r>
          </w:p>
        </w:tc>
      </w:tr>
      <w:tr w:rsidR="00CD01A6" w:rsidRPr="00A346B8" w14:paraId="3244FF2F" w14:textId="77777777" w:rsidTr="004446A6">
        <w:trPr>
          <w:trHeight w:val="315"/>
        </w:trPr>
        <w:tc>
          <w:tcPr>
            <w:tcW w:w="2800" w:type="dxa"/>
            <w:shd w:val="clear" w:color="auto" w:fill="auto"/>
            <w:noWrap/>
            <w:vAlign w:val="center"/>
            <w:hideMark/>
          </w:tcPr>
          <w:p w14:paraId="5EDB7EC2" w14:textId="77777777" w:rsidR="00CD01A6" w:rsidRPr="00F110BA" w:rsidRDefault="00CD01A6" w:rsidP="00CD01A6">
            <w:pPr>
              <w:spacing w:after="0"/>
              <w:jc w:val="right"/>
              <w:rPr>
                <w:rFonts w:ascii="Arial" w:eastAsia="Times New Roman" w:hAnsi="Arial" w:cs="Arial"/>
                <w:i/>
                <w:iCs/>
                <w:color w:val="000000"/>
                <w:sz w:val="20"/>
                <w:lang w:val="en-US" w:eastAsia="en-US"/>
              </w:rPr>
            </w:pPr>
            <w:r w:rsidRPr="00F110BA">
              <w:rPr>
                <w:rFonts w:ascii="Arial" w:eastAsia="Times New Roman" w:hAnsi="Arial" w:cs="Arial"/>
                <w:i/>
                <w:iCs/>
                <w:color w:val="000000"/>
                <w:sz w:val="20"/>
                <w:lang w:val="en-US" w:eastAsia="en-US"/>
              </w:rPr>
              <w:t>Dance schools</w:t>
            </w:r>
          </w:p>
        </w:tc>
        <w:tc>
          <w:tcPr>
            <w:tcW w:w="960" w:type="dxa"/>
            <w:shd w:val="clear" w:color="auto" w:fill="auto"/>
            <w:noWrap/>
            <w:vAlign w:val="center"/>
            <w:hideMark/>
          </w:tcPr>
          <w:p w14:paraId="259AB251"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15</w:t>
            </w:r>
          </w:p>
        </w:tc>
        <w:tc>
          <w:tcPr>
            <w:tcW w:w="960" w:type="dxa"/>
            <w:shd w:val="clear" w:color="auto" w:fill="auto"/>
            <w:noWrap/>
            <w:vAlign w:val="center"/>
            <w:hideMark/>
          </w:tcPr>
          <w:p w14:paraId="3AB79F1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-17</w:t>
            </w:r>
          </w:p>
        </w:tc>
        <w:tc>
          <w:tcPr>
            <w:tcW w:w="1508" w:type="dxa"/>
            <w:shd w:val="clear" w:color="auto" w:fill="auto"/>
            <w:noWrap/>
            <w:vAlign w:val="center"/>
            <w:hideMark/>
          </w:tcPr>
          <w:p w14:paraId="315F5B7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68</w:t>
            </w:r>
          </w:p>
        </w:tc>
      </w:tr>
      <w:tr w:rsidR="00CD01A6" w:rsidRPr="00A346B8" w14:paraId="67F2415D" w14:textId="77777777" w:rsidTr="004446A6">
        <w:trPr>
          <w:trHeight w:val="315"/>
        </w:trPr>
        <w:tc>
          <w:tcPr>
            <w:tcW w:w="2800" w:type="dxa"/>
            <w:shd w:val="clear" w:color="auto" w:fill="auto"/>
            <w:noWrap/>
            <w:vAlign w:val="center"/>
            <w:hideMark/>
          </w:tcPr>
          <w:p w14:paraId="1BFE79D4" w14:textId="77777777" w:rsidR="00CD01A6" w:rsidRPr="00F110BA" w:rsidRDefault="00CD01A6" w:rsidP="00CD01A6">
            <w:pPr>
              <w:spacing w:after="0"/>
              <w:jc w:val="right"/>
              <w:rPr>
                <w:rFonts w:ascii="Arial" w:eastAsia="Times New Roman" w:hAnsi="Arial" w:cs="Arial"/>
                <w:i/>
                <w:iCs/>
                <w:color w:val="000000"/>
                <w:sz w:val="20"/>
                <w:lang w:val="en-US" w:eastAsia="en-US"/>
              </w:rPr>
            </w:pPr>
            <w:r w:rsidRPr="00F110BA">
              <w:rPr>
                <w:rFonts w:ascii="Arial" w:eastAsia="Times New Roman" w:hAnsi="Arial" w:cs="Arial"/>
                <w:i/>
                <w:iCs/>
                <w:color w:val="000000"/>
                <w:sz w:val="20"/>
                <w:lang w:val="en-US" w:eastAsia="en-US"/>
              </w:rPr>
              <w:t>Spectator sports</w:t>
            </w:r>
          </w:p>
        </w:tc>
        <w:tc>
          <w:tcPr>
            <w:tcW w:w="960" w:type="dxa"/>
            <w:shd w:val="clear" w:color="auto" w:fill="auto"/>
            <w:noWrap/>
            <w:vAlign w:val="center"/>
            <w:hideMark/>
          </w:tcPr>
          <w:p w14:paraId="0C9485FF"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22</w:t>
            </w:r>
          </w:p>
        </w:tc>
        <w:tc>
          <w:tcPr>
            <w:tcW w:w="960" w:type="dxa"/>
            <w:shd w:val="clear" w:color="auto" w:fill="auto"/>
            <w:noWrap/>
            <w:vAlign w:val="center"/>
            <w:hideMark/>
          </w:tcPr>
          <w:p w14:paraId="38E54228"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w:t>
            </w:r>
          </w:p>
        </w:tc>
        <w:tc>
          <w:tcPr>
            <w:tcW w:w="1508" w:type="dxa"/>
            <w:shd w:val="clear" w:color="auto" w:fill="auto"/>
            <w:noWrap/>
            <w:vAlign w:val="center"/>
            <w:hideMark/>
          </w:tcPr>
          <w:p w14:paraId="4E27CD0D"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w:t>
            </w:r>
          </w:p>
        </w:tc>
      </w:tr>
      <w:tr w:rsidR="00CD01A6" w:rsidRPr="00A346B8" w14:paraId="053D7890" w14:textId="77777777" w:rsidTr="004446A6">
        <w:trPr>
          <w:trHeight w:val="315"/>
        </w:trPr>
        <w:tc>
          <w:tcPr>
            <w:tcW w:w="2800" w:type="dxa"/>
            <w:shd w:val="clear" w:color="auto" w:fill="auto"/>
            <w:noWrap/>
            <w:vAlign w:val="center"/>
            <w:hideMark/>
          </w:tcPr>
          <w:p w14:paraId="53C27E3A" w14:textId="77777777" w:rsidR="00CD01A6" w:rsidRPr="00F110BA" w:rsidRDefault="00CD01A6" w:rsidP="00CD01A6">
            <w:pPr>
              <w:spacing w:after="0"/>
              <w:jc w:val="right"/>
              <w:rPr>
                <w:rFonts w:ascii="Arial" w:eastAsia="Times New Roman" w:hAnsi="Arial" w:cs="Arial"/>
                <w:i/>
                <w:iCs/>
                <w:color w:val="000000"/>
                <w:sz w:val="20"/>
                <w:lang w:val="en-US" w:eastAsia="en-US"/>
              </w:rPr>
            </w:pPr>
            <w:r w:rsidRPr="00F110BA">
              <w:rPr>
                <w:rFonts w:ascii="Arial" w:eastAsia="Times New Roman" w:hAnsi="Arial" w:cs="Arial"/>
                <w:i/>
                <w:iCs/>
                <w:color w:val="000000"/>
                <w:sz w:val="20"/>
                <w:lang w:val="en-US" w:eastAsia="en-US"/>
              </w:rPr>
              <w:t>Health and fitness</w:t>
            </w:r>
          </w:p>
        </w:tc>
        <w:tc>
          <w:tcPr>
            <w:tcW w:w="960" w:type="dxa"/>
            <w:shd w:val="clear" w:color="auto" w:fill="auto"/>
            <w:noWrap/>
            <w:vAlign w:val="center"/>
            <w:hideMark/>
          </w:tcPr>
          <w:p w14:paraId="6771510F"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w:t>
            </w:r>
          </w:p>
        </w:tc>
        <w:tc>
          <w:tcPr>
            <w:tcW w:w="960" w:type="dxa"/>
            <w:shd w:val="clear" w:color="auto" w:fill="auto"/>
            <w:noWrap/>
            <w:vAlign w:val="center"/>
            <w:hideMark/>
          </w:tcPr>
          <w:p w14:paraId="013F8C10"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-4</w:t>
            </w:r>
          </w:p>
        </w:tc>
        <w:tc>
          <w:tcPr>
            <w:tcW w:w="1508" w:type="dxa"/>
            <w:shd w:val="clear" w:color="auto" w:fill="auto"/>
            <w:noWrap/>
            <w:vAlign w:val="center"/>
            <w:hideMark/>
          </w:tcPr>
          <w:p w14:paraId="7DECEC98"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-8</w:t>
            </w:r>
          </w:p>
        </w:tc>
      </w:tr>
      <w:tr w:rsidR="00CD01A6" w:rsidRPr="00A346B8" w14:paraId="1E0F9962" w14:textId="77777777" w:rsidTr="004446A6">
        <w:trPr>
          <w:trHeight w:val="315"/>
        </w:trPr>
        <w:tc>
          <w:tcPr>
            <w:tcW w:w="2800" w:type="dxa"/>
            <w:shd w:val="clear" w:color="auto" w:fill="auto"/>
            <w:noWrap/>
            <w:vAlign w:val="center"/>
            <w:hideMark/>
          </w:tcPr>
          <w:p w14:paraId="2246D633" w14:textId="77777777" w:rsidR="00CD01A6" w:rsidRPr="00F110BA" w:rsidRDefault="00CD01A6" w:rsidP="00CD01A6">
            <w:pPr>
              <w:spacing w:after="0"/>
              <w:jc w:val="right"/>
              <w:rPr>
                <w:rFonts w:ascii="Arial" w:eastAsia="Times New Roman" w:hAnsi="Arial" w:cs="Arial"/>
                <w:i/>
                <w:iCs/>
                <w:color w:val="000000"/>
                <w:sz w:val="20"/>
                <w:lang w:val="en-US" w:eastAsia="en-US"/>
              </w:rPr>
            </w:pPr>
            <w:r w:rsidRPr="00F110BA">
              <w:rPr>
                <w:rFonts w:ascii="Arial" w:eastAsia="Times New Roman" w:hAnsi="Arial" w:cs="Arial"/>
                <w:i/>
                <w:iCs/>
                <w:color w:val="000000"/>
                <w:sz w:val="20"/>
                <w:lang w:val="en-US" w:eastAsia="en-US"/>
              </w:rPr>
              <w:t>Other participant sports</w:t>
            </w:r>
          </w:p>
        </w:tc>
        <w:tc>
          <w:tcPr>
            <w:tcW w:w="960" w:type="dxa"/>
            <w:shd w:val="clear" w:color="auto" w:fill="auto"/>
            <w:noWrap/>
            <w:vAlign w:val="center"/>
            <w:hideMark/>
          </w:tcPr>
          <w:p w14:paraId="12942A9D"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w:t>
            </w:r>
          </w:p>
        </w:tc>
        <w:tc>
          <w:tcPr>
            <w:tcW w:w="960" w:type="dxa"/>
            <w:shd w:val="clear" w:color="auto" w:fill="auto"/>
            <w:noWrap/>
            <w:vAlign w:val="center"/>
            <w:hideMark/>
          </w:tcPr>
          <w:p w14:paraId="59337278"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12</w:t>
            </w:r>
          </w:p>
        </w:tc>
        <w:tc>
          <w:tcPr>
            <w:tcW w:w="1508" w:type="dxa"/>
            <w:shd w:val="clear" w:color="auto" w:fill="auto"/>
            <w:noWrap/>
            <w:vAlign w:val="center"/>
            <w:hideMark/>
          </w:tcPr>
          <w:p w14:paraId="25BB5098"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-15</w:t>
            </w:r>
          </w:p>
        </w:tc>
      </w:tr>
      <w:tr w:rsidR="00CD01A6" w:rsidRPr="00A346B8" w14:paraId="00E14D76" w14:textId="77777777" w:rsidTr="004446A6">
        <w:trPr>
          <w:trHeight w:val="315"/>
        </w:trPr>
        <w:tc>
          <w:tcPr>
            <w:tcW w:w="2800" w:type="dxa"/>
            <w:shd w:val="clear" w:color="auto" w:fill="auto"/>
            <w:noWrap/>
            <w:vAlign w:val="center"/>
            <w:hideMark/>
          </w:tcPr>
          <w:p w14:paraId="577C06FD" w14:textId="77777777" w:rsidR="00CD01A6" w:rsidRPr="00F110BA" w:rsidRDefault="00CD01A6" w:rsidP="00CD01A6">
            <w:pPr>
              <w:spacing w:after="0"/>
              <w:jc w:val="right"/>
              <w:rPr>
                <w:rFonts w:ascii="Arial" w:eastAsia="Times New Roman" w:hAnsi="Arial" w:cs="Arial"/>
                <w:i/>
                <w:iCs/>
                <w:color w:val="000000"/>
                <w:sz w:val="20"/>
                <w:lang w:val="en-US" w:eastAsia="en-US"/>
              </w:rPr>
            </w:pPr>
            <w:r w:rsidRPr="00F110BA">
              <w:rPr>
                <w:rFonts w:ascii="Arial" w:eastAsia="Times New Roman" w:hAnsi="Arial" w:cs="Arial"/>
                <w:i/>
                <w:iCs/>
                <w:color w:val="000000"/>
                <w:sz w:val="20"/>
                <w:lang w:val="en-US" w:eastAsia="en-US"/>
              </w:rPr>
              <w:t>Sports betting</w:t>
            </w:r>
          </w:p>
        </w:tc>
        <w:tc>
          <w:tcPr>
            <w:tcW w:w="960" w:type="dxa"/>
            <w:shd w:val="clear" w:color="auto" w:fill="auto"/>
            <w:noWrap/>
            <w:vAlign w:val="center"/>
            <w:hideMark/>
          </w:tcPr>
          <w:p w14:paraId="4C24EF34"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w:t>
            </w:r>
          </w:p>
        </w:tc>
        <w:tc>
          <w:tcPr>
            <w:tcW w:w="960" w:type="dxa"/>
            <w:shd w:val="clear" w:color="auto" w:fill="auto"/>
            <w:noWrap/>
            <w:vAlign w:val="center"/>
            <w:hideMark/>
          </w:tcPr>
          <w:p w14:paraId="3FF968D2"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7</w:t>
            </w:r>
          </w:p>
        </w:tc>
        <w:tc>
          <w:tcPr>
            <w:tcW w:w="1508" w:type="dxa"/>
            <w:shd w:val="clear" w:color="auto" w:fill="auto"/>
            <w:noWrap/>
            <w:vAlign w:val="center"/>
            <w:hideMark/>
          </w:tcPr>
          <w:p w14:paraId="5E370C57"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-32</w:t>
            </w:r>
          </w:p>
        </w:tc>
      </w:tr>
      <w:tr w:rsidR="00CD01A6" w:rsidRPr="00A346B8" w14:paraId="74BF9251" w14:textId="77777777" w:rsidTr="004446A6">
        <w:trPr>
          <w:trHeight w:val="315"/>
        </w:trPr>
        <w:tc>
          <w:tcPr>
            <w:tcW w:w="2800" w:type="dxa"/>
            <w:shd w:val="clear" w:color="auto" w:fill="auto"/>
            <w:noWrap/>
            <w:vAlign w:val="center"/>
            <w:hideMark/>
          </w:tcPr>
          <w:p w14:paraId="5E6551E7" w14:textId="77777777" w:rsidR="00CD01A6" w:rsidRPr="00F110BA" w:rsidRDefault="00CD01A6" w:rsidP="00CD01A6">
            <w:pPr>
              <w:spacing w:after="0"/>
              <w:jc w:val="right"/>
              <w:rPr>
                <w:rFonts w:ascii="Arial" w:eastAsia="Times New Roman" w:hAnsi="Arial" w:cs="Arial"/>
                <w:i/>
                <w:iCs/>
                <w:color w:val="000000"/>
                <w:sz w:val="20"/>
                <w:lang w:val="en-US" w:eastAsia="en-US"/>
              </w:rPr>
            </w:pPr>
            <w:r w:rsidRPr="00F110BA">
              <w:rPr>
                <w:rFonts w:ascii="Arial" w:eastAsia="Times New Roman" w:hAnsi="Arial" w:cs="Arial"/>
                <w:i/>
                <w:iCs/>
                <w:color w:val="000000"/>
                <w:sz w:val="20"/>
                <w:lang w:val="en-US" w:eastAsia="en-US"/>
              </w:rPr>
              <w:t>Boat renting</w:t>
            </w:r>
          </w:p>
        </w:tc>
        <w:tc>
          <w:tcPr>
            <w:tcW w:w="960" w:type="dxa"/>
            <w:shd w:val="clear" w:color="auto" w:fill="auto"/>
            <w:noWrap/>
            <w:vAlign w:val="center"/>
            <w:hideMark/>
          </w:tcPr>
          <w:p w14:paraId="7003E0EF"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w:t>
            </w:r>
          </w:p>
        </w:tc>
        <w:tc>
          <w:tcPr>
            <w:tcW w:w="960" w:type="dxa"/>
            <w:shd w:val="clear" w:color="auto" w:fill="auto"/>
            <w:noWrap/>
            <w:vAlign w:val="center"/>
            <w:hideMark/>
          </w:tcPr>
          <w:p w14:paraId="5FD92A35"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1508" w:type="dxa"/>
            <w:shd w:val="clear" w:color="auto" w:fill="auto"/>
            <w:noWrap/>
            <w:vAlign w:val="center"/>
            <w:hideMark/>
          </w:tcPr>
          <w:p w14:paraId="293516FC"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w:t>
            </w:r>
          </w:p>
        </w:tc>
      </w:tr>
      <w:tr w:rsidR="00CD01A6" w:rsidRPr="00A346B8" w14:paraId="22629E13" w14:textId="77777777" w:rsidTr="004446A6">
        <w:trPr>
          <w:trHeight w:val="315"/>
        </w:trPr>
        <w:tc>
          <w:tcPr>
            <w:tcW w:w="2800" w:type="dxa"/>
            <w:shd w:val="clear" w:color="auto" w:fill="auto"/>
            <w:noWrap/>
            <w:vAlign w:val="center"/>
            <w:hideMark/>
          </w:tcPr>
          <w:p w14:paraId="745D2648" w14:textId="77777777" w:rsidR="00CD01A6" w:rsidRPr="00F110BA" w:rsidRDefault="00CD01A6" w:rsidP="00CD01A6">
            <w:pPr>
              <w:spacing w:after="0"/>
              <w:jc w:val="right"/>
              <w:rPr>
                <w:rFonts w:ascii="Arial" w:eastAsia="Times New Roman" w:hAnsi="Arial" w:cs="Arial"/>
                <w:i/>
                <w:iCs/>
                <w:color w:val="000000"/>
                <w:sz w:val="20"/>
                <w:lang w:val="en-US" w:eastAsia="en-US"/>
              </w:rPr>
            </w:pPr>
            <w:r w:rsidRPr="00F110BA">
              <w:rPr>
                <w:rFonts w:ascii="Arial" w:eastAsia="Times New Roman" w:hAnsi="Arial" w:cs="Arial"/>
                <w:i/>
                <w:iCs/>
                <w:color w:val="000000"/>
                <w:sz w:val="20"/>
                <w:lang w:val="en-US" w:eastAsia="en-US"/>
              </w:rPr>
              <w:t>Massage, fitness</w:t>
            </w:r>
          </w:p>
        </w:tc>
        <w:tc>
          <w:tcPr>
            <w:tcW w:w="960" w:type="dxa"/>
            <w:shd w:val="clear" w:color="auto" w:fill="auto"/>
            <w:noWrap/>
            <w:vAlign w:val="center"/>
            <w:hideMark/>
          </w:tcPr>
          <w:p w14:paraId="349297E9"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960" w:type="dxa"/>
            <w:shd w:val="clear" w:color="auto" w:fill="auto"/>
            <w:noWrap/>
            <w:vAlign w:val="center"/>
            <w:hideMark/>
          </w:tcPr>
          <w:p w14:paraId="76DA93F1"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w:t>
            </w:r>
          </w:p>
        </w:tc>
        <w:tc>
          <w:tcPr>
            <w:tcW w:w="1508" w:type="dxa"/>
            <w:shd w:val="clear" w:color="auto" w:fill="auto"/>
            <w:noWrap/>
            <w:vAlign w:val="center"/>
            <w:hideMark/>
          </w:tcPr>
          <w:p w14:paraId="3A6A7DA3"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-13</w:t>
            </w:r>
          </w:p>
        </w:tc>
      </w:tr>
      <w:tr w:rsidR="00CD01A6" w:rsidRPr="00A346B8" w14:paraId="03A8806C" w14:textId="77777777" w:rsidTr="004446A6">
        <w:trPr>
          <w:trHeight w:val="315"/>
        </w:trPr>
        <w:tc>
          <w:tcPr>
            <w:tcW w:w="2800" w:type="dxa"/>
            <w:shd w:val="clear" w:color="auto" w:fill="auto"/>
            <w:noWrap/>
            <w:vAlign w:val="center"/>
            <w:hideMark/>
          </w:tcPr>
          <w:p w14:paraId="3C56F9CC" w14:textId="64B64B37" w:rsidR="00CD01A6" w:rsidRPr="00F110BA" w:rsidRDefault="00F110BA" w:rsidP="00CD01A6">
            <w:pPr>
              <w:spacing w:after="0"/>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O</w:t>
            </w:r>
            <w:r w:rsidR="00CD01A6" w:rsidRPr="00F110BA">
              <w:rPr>
                <w:rFonts w:ascii="Arial" w:eastAsia="Times New Roman" w:hAnsi="Arial" w:cs="Arial"/>
                <w:color w:val="000000"/>
                <w:sz w:val="20"/>
                <w:lang w:val="en-US" w:eastAsia="en-US"/>
              </w:rPr>
              <w:t>ther</w:t>
            </w:r>
          </w:p>
        </w:tc>
        <w:tc>
          <w:tcPr>
            <w:tcW w:w="960" w:type="dxa"/>
            <w:shd w:val="clear" w:color="auto" w:fill="auto"/>
            <w:noWrap/>
            <w:vAlign w:val="center"/>
            <w:hideMark/>
          </w:tcPr>
          <w:p w14:paraId="6FB9D81B"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-5</w:t>
            </w:r>
          </w:p>
        </w:tc>
        <w:tc>
          <w:tcPr>
            <w:tcW w:w="960" w:type="dxa"/>
            <w:shd w:val="clear" w:color="auto" w:fill="auto"/>
            <w:noWrap/>
            <w:vAlign w:val="center"/>
            <w:hideMark/>
          </w:tcPr>
          <w:p w14:paraId="47A46B36"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-27</w:t>
            </w:r>
          </w:p>
        </w:tc>
        <w:tc>
          <w:tcPr>
            <w:tcW w:w="1508" w:type="dxa"/>
            <w:shd w:val="clear" w:color="auto" w:fill="auto"/>
            <w:noWrap/>
            <w:vAlign w:val="center"/>
            <w:hideMark/>
          </w:tcPr>
          <w:p w14:paraId="09B1C392"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-28</w:t>
            </w:r>
          </w:p>
        </w:tc>
      </w:tr>
      <w:tr w:rsidR="00CD01A6" w:rsidRPr="00A346B8" w14:paraId="6E67591A" w14:textId="77777777" w:rsidTr="004446A6">
        <w:trPr>
          <w:trHeight w:val="315"/>
        </w:trPr>
        <w:tc>
          <w:tcPr>
            <w:tcW w:w="2800" w:type="dxa"/>
            <w:shd w:val="clear" w:color="auto" w:fill="DEEAF6"/>
            <w:noWrap/>
            <w:vAlign w:val="center"/>
            <w:hideMark/>
          </w:tcPr>
          <w:p w14:paraId="7253748A" w14:textId="77777777" w:rsidR="00CD01A6" w:rsidRPr="00F110BA" w:rsidRDefault="00CD01A6" w:rsidP="00CD01A6">
            <w:pPr>
              <w:spacing w:after="0"/>
              <w:rPr>
                <w:rFonts w:ascii="Arial" w:eastAsia="Times New Roman" w:hAnsi="Arial" w:cs="Arial"/>
                <w:b/>
                <w:bCs/>
                <w:color w:val="000000"/>
                <w:sz w:val="20"/>
                <w:lang w:val="en-US" w:eastAsia="en-US"/>
              </w:rPr>
            </w:pPr>
            <w:r w:rsidRPr="00F110BA">
              <w:rPr>
                <w:rFonts w:ascii="Arial" w:eastAsia="Times New Roman" w:hAnsi="Arial" w:cs="Arial"/>
                <w:b/>
                <w:bCs/>
                <w:color w:val="000000"/>
                <w:sz w:val="20"/>
                <w:lang w:val="en-US" w:eastAsia="en-US"/>
              </w:rPr>
              <w:t>TOTAL</w:t>
            </w:r>
          </w:p>
        </w:tc>
        <w:tc>
          <w:tcPr>
            <w:tcW w:w="960" w:type="dxa"/>
            <w:shd w:val="clear" w:color="auto" w:fill="DEEAF6"/>
            <w:noWrap/>
            <w:vAlign w:val="center"/>
            <w:hideMark/>
          </w:tcPr>
          <w:p w14:paraId="06AAD303"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2%</w:t>
            </w:r>
          </w:p>
        </w:tc>
        <w:tc>
          <w:tcPr>
            <w:tcW w:w="960" w:type="dxa"/>
            <w:shd w:val="clear" w:color="auto" w:fill="DEEAF6"/>
            <w:noWrap/>
            <w:vAlign w:val="center"/>
            <w:hideMark/>
          </w:tcPr>
          <w:p w14:paraId="626DDDC0"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3%</w:t>
            </w:r>
          </w:p>
        </w:tc>
        <w:tc>
          <w:tcPr>
            <w:tcW w:w="1508" w:type="dxa"/>
            <w:shd w:val="clear" w:color="auto" w:fill="DEEAF6"/>
            <w:noWrap/>
            <w:vAlign w:val="center"/>
            <w:hideMark/>
          </w:tcPr>
          <w:p w14:paraId="2BE0E96A" w14:textId="77777777" w:rsidR="00CD01A6" w:rsidRPr="00F110BA" w:rsidRDefault="00CD01A6" w:rsidP="00CD01A6">
            <w:pPr>
              <w:spacing w:after="0"/>
              <w:jc w:val="right"/>
              <w:rPr>
                <w:rFonts w:ascii="Arial" w:eastAsia="Times New Roman" w:hAnsi="Arial" w:cs="Arial"/>
                <w:color w:val="000000"/>
                <w:sz w:val="20"/>
                <w:lang w:val="en-US" w:eastAsia="en-US"/>
              </w:rPr>
            </w:pPr>
            <w:r w:rsidRPr="00F110BA">
              <w:rPr>
                <w:rFonts w:ascii="Arial" w:eastAsia="Times New Roman" w:hAnsi="Arial" w:cs="Arial"/>
                <w:color w:val="000000"/>
                <w:sz w:val="20"/>
                <w:lang w:val="en-US" w:eastAsia="en-US"/>
              </w:rPr>
              <w:t>7%</w:t>
            </w:r>
          </w:p>
        </w:tc>
      </w:tr>
    </w:tbl>
    <w:p w14:paraId="6B0A5BF6" w14:textId="77777777" w:rsidR="00F110BA" w:rsidRDefault="00F110BA" w:rsidP="00185DC9">
      <w:pPr>
        <w:pStyle w:val="Heading1"/>
        <w:spacing w:line="480" w:lineRule="auto"/>
        <w:rPr>
          <w:rFonts w:ascii="Arial" w:hAnsi="Arial" w:cs="Arial"/>
          <w:sz w:val="24"/>
          <w:szCs w:val="24"/>
        </w:rPr>
      </w:pPr>
    </w:p>
    <w:p w14:paraId="6C3E5A41" w14:textId="77777777" w:rsidR="00F110BA" w:rsidRPr="00AE6A5C" w:rsidRDefault="00F110BA" w:rsidP="00AE6A5C">
      <w:pPr>
        <w:pStyle w:val="Heading1"/>
        <w:spacing w:before="120" w:line="480" w:lineRule="auto"/>
        <w:rPr>
          <w:rFonts w:ascii="Arial" w:hAnsi="Arial" w:cs="Arial"/>
          <w:sz w:val="23"/>
          <w:szCs w:val="23"/>
        </w:rPr>
      </w:pPr>
      <w:r>
        <w:rPr>
          <w:rFonts w:ascii="Arial" w:hAnsi="Arial" w:cs="Arial"/>
          <w:sz w:val="24"/>
          <w:szCs w:val="24"/>
        </w:rPr>
        <w:br w:type="page"/>
      </w:r>
      <w:bookmarkStart w:id="9" w:name="_Toc425876538"/>
      <w:r w:rsidRPr="00AE6A5C">
        <w:rPr>
          <w:rFonts w:ascii="Arial" w:hAnsi="Arial" w:cs="Arial"/>
          <w:sz w:val="23"/>
          <w:szCs w:val="23"/>
        </w:rPr>
        <w:t>3. Sport related GVA</w:t>
      </w:r>
      <w:bookmarkEnd w:id="9"/>
    </w:p>
    <w:p w14:paraId="158E74E8" w14:textId="58C69675" w:rsidR="00CD01A6" w:rsidRPr="00AE6A5C" w:rsidRDefault="00F110BA" w:rsidP="00185DC9">
      <w:pPr>
        <w:pStyle w:val="Heading1"/>
        <w:spacing w:line="480" w:lineRule="auto"/>
        <w:rPr>
          <w:rFonts w:ascii="Arial" w:hAnsi="Arial" w:cs="Arial"/>
          <w:sz w:val="23"/>
          <w:szCs w:val="23"/>
        </w:rPr>
      </w:pPr>
      <w:bookmarkStart w:id="10" w:name="_Toc425876539"/>
      <w:r w:rsidRPr="00AE6A5C">
        <w:rPr>
          <w:rFonts w:ascii="Arial" w:hAnsi="Arial" w:cs="Arial"/>
          <w:sz w:val="23"/>
          <w:szCs w:val="23"/>
        </w:rPr>
        <w:t xml:space="preserve">3.1 </w:t>
      </w:r>
      <w:r w:rsidR="00AE6A5C" w:rsidRPr="00AE6A5C">
        <w:rPr>
          <w:rFonts w:ascii="Arial" w:hAnsi="Arial" w:cs="Arial"/>
          <w:sz w:val="23"/>
          <w:szCs w:val="23"/>
        </w:rPr>
        <w:t>Current</w:t>
      </w:r>
      <w:r w:rsidRPr="00AE6A5C">
        <w:rPr>
          <w:rFonts w:ascii="Arial" w:hAnsi="Arial" w:cs="Arial"/>
          <w:sz w:val="23"/>
          <w:szCs w:val="23"/>
        </w:rPr>
        <w:t xml:space="preserve"> prices</w:t>
      </w:r>
      <w:r w:rsidR="00AE6A5C" w:rsidRPr="00AE6A5C">
        <w:rPr>
          <w:rFonts w:ascii="Arial" w:hAnsi="Arial" w:cs="Arial"/>
          <w:sz w:val="23"/>
          <w:szCs w:val="23"/>
        </w:rPr>
        <w:t xml:space="preserve"> (not adjusted for inflation)</w:t>
      </w:r>
      <w:bookmarkEnd w:id="10"/>
    </w:p>
    <w:p w14:paraId="69BE52EE" w14:textId="40E7C945" w:rsidR="00F110BA" w:rsidRPr="00F110BA" w:rsidRDefault="00F110BA" w:rsidP="00101560">
      <w:pPr>
        <w:spacing w:line="300" w:lineRule="auto"/>
        <w:rPr>
          <w:rFonts w:ascii="Arial" w:hAnsi="Arial" w:cs="Arial"/>
          <w:bCs/>
          <w:sz w:val="23"/>
          <w:szCs w:val="23"/>
        </w:rPr>
      </w:pPr>
      <w:r w:rsidRPr="00F110BA">
        <w:rPr>
          <w:rFonts w:ascii="Arial" w:hAnsi="Arial" w:cs="Arial"/>
          <w:bCs/>
          <w:sz w:val="23"/>
          <w:szCs w:val="23"/>
        </w:rPr>
        <w:t>In 2011 and 2012 sport related GVA grew by 10.4</w:t>
      </w:r>
      <w:r w:rsidR="00EB0EA8">
        <w:rPr>
          <w:rFonts w:ascii="Arial" w:hAnsi="Arial" w:cs="Arial"/>
          <w:bCs/>
          <w:sz w:val="23"/>
          <w:szCs w:val="23"/>
        </w:rPr>
        <w:t xml:space="preserve"> per cent </w:t>
      </w:r>
      <w:r w:rsidRPr="00F110BA">
        <w:rPr>
          <w:rFonts w:ascii="Arial" w:hAnsi="Arial" w:cs="Arial"/>
          <w:bCs/>
          <w:sz w:val="23"/>
          <w:szCs w:val="23"/>
        </w:rPr>
        <w:t>and 4.4</w:t>
      </w:r>
      <w:r w:rsidR="00EB0EA8">
        <w:rPr>
          <w:rFonts w:ascii="Arial" w:hAnsi="Arial" w:cs="Arial"/>
          <w:bCs/>
          <w:sz w:val="23"/>
          <w:szCs w:val="23"/>
        </w:rPr>
        <w:t xml:space="preserve"> per cent</w:t>
      </w:r>
      <w:r w:rsidRPr="00F110BA">
        <w:rPr>
          <w:rFonts w:ascii="Arial" w:hAnsi="Arial" w:cs="Arial"/>
          <w:bCs/>
          <w:sz w:val="23"/>
          <w:szCs w:val="23"/>
        </w:rPr>
        <w:t xml:space="preserve"> respectively in current prices. The size of GVA increased from £33.7bn in 2010, to £37.3.5bn in 2011, and £38.9bn in 2012.  Since 2009 the rates of growth in sport GVA are considerably </w:t>
      </w:r>
      <w:r w:rsidR="004C26A2">
        <w:rPr>
          <w:rFonts w:ascii="Arial" w:hAnsi="Arial" w:cs="Arial"/>
          <w:bCs/>
          <w:sz w:val="23"/>
          <w:szCs w:val="23"/>
        </w:rPr>
        <w:t>higher</w:t>
      </w:r>
      <w:r w:rsidRPr="00F110BA">
        <w:rPr>
          <w:rFonts w:ascii="Arial" w:hAnsi="Arial" w:cs="Arial"/>
          <w:bCs/>
          <w:sz w:val="23"/>
          <w:szCs w:val="23"/>
        </w:rPr>
        <w:t xml:space="preserve"> than the </w:t>
      </w:r>
      <w:r w:rsidR="004C26A2">
        <w:rPr>
          <w:rFonts w:ascii="Arial" w:hAnsi="Arial" w:cs="Arial"/>
          <w:bCs/>
          <w:sz w:val="23"/>
          <w:szCs w:val="23"/>
        </w:rPr>
        <w:t xml:space="preserve">growth rate for the </w:t>
      </w:r>
      <w:r w:rsidRPr="00F110BA">
        <w:rPr>
          <w:rFonts w:ascii="Arial" w:hAnsi="Arial" w:cs="Arial"/>
          <w:bCs/>
          <w:sz w:val="23"/>
          <w:szCs w:val="23"/>
        </w:rPr>
        <w:t xml:space="preserve">economy overall. Table </w:t>
      </w:r>
      <w:r>
        <w:rPr>
          <w:rFonts w:ascii="Arial" w:hAnsi="Arial" w:cs="Arial"/>
          <w:bCs/>
          <w:sz w:val="23"/>
          <w:szCs w:val="23"/>
        </w:rPr>
        <w:t>6</w:t>
      </w:r>
      <w:r w:rsidRPr="00F110BA">
        <w:rPr>
          <w:rFonts w:ascii="Arial" w:hAnsi="Arial" w:cs="Arial"/>
          <w:bCs/>
          <w:sz w:val="23"/>
          <w:szCs w:val="23"/>
        </w:rPr>
        <w:t xml:space="preserve"> shows the elements of sport GVA from 2004 </w:t>
      </w:r>
      <w:r>
        <w:rPr>
          <w:rFonts w:ascii="Arial" w:hAnsi="Arial" w:cs="Arial"/>
          <w:bCs/>
          <w:sz w:val="23"/>
          <w:szCs w:val="23"/>
        </w:rPr>
        <w:t>to</w:t>
      </w:r>
      <w:r w:rsidRPr="00F110BA">
        <w:rPr>
          <w:rFonts w:ascii="Arial" w:hAnsi="Arial" w:cs="Arial"/>
          <w:bCs/>
          <w:sz w:val="23"/>
          <w:szCs w:val="23"/>
        </w:rPr>
        <w:t xml:space="preserve"> 2012. The majority of GVA is generated by the sport activities category.  </w:t>
      </w:r>
      <w:r w:rsidR="004C26A2">
        <w:rPr>
          <w:rFonts w:ascii="Arial" w:hAnsi="Arial" w:cs="Arial"/>
          <w:bCs/>
          <w:sz w:val="23"/>
          <w:szCs w:val="23"/>
        </w:rPr>
        <w:t>In 2011 and 2012 i</w:t>
      </w:r>
      <w:r w:rsidRPr="00F110BA">
        <w:rPr>
          <w:rFonts w:ascii="Arial" w:hAnsi="Arial" w:cs="Arial"/>
          <w:bCs/>
          <w:sz w:val="23"/>
          <w:szCs w:val="23"/>
        </w:rPr>
        <w:t>mportant contributions</w:t>
      </w:r>
      <w:r w:rsidR="004C26A2">
        <w:rPr>
          <w:rFonts w:ascii="Arial" w:hAnsi="Arial" w:cs="Arial"/>
          <w:bCs/>
          <w:sz w:val="23"/>
          <w:szCs w:val="23"/>
        </w:rPr>
        <w:t xml:space="preserve"> were also made by</w:t>
      </w:r>
      <w:r w:rsidRPr="00F110BA">
        <w:rPr>
          <w:rFonts w:ascii="Arial" w:hAnsi="Arial" w:cs="Arial"/>
          <w:bCs/>
          <w:sz w:val="23"/>
          <w:szCs w:val="23"/>
        </w:rPr>
        <w:t xml:space="preserve"> </w:t>
      </w:r>
      <w:r w:rsidRPr="00BA2009">
        <w:rPr>
          <w:rFonts w:ascii="Arial" w:hAnsi="Arial" w:cs="Arial"/>
          <w:bCs/>
          <w:sz w:val="23"/>
          <w:szCs w:val="23"/>
        </w:rPr>
        <w:t xml:space="preserve">telecommunications, education, advertising and retail.  As in consumer spending, it is likely the London 2012 Games influenced much sport related activity, however, it particularly boosted </w:t>
      </w:r>
      <w:r w:rsidR="004C26A2" w:rsidRPr="00BA2009">
        <w:rPr>
          <w:rFonts w:ascii="Arial" w:hAnsi="Arial" w:cs="Arial"/>
          <w:bCs/>
          <w:sz w:val="23"/>
          <w:szCs w:val="23"/>
        </w:rPr>
        <w:t xml:space="preserve">by </w:t>
      </w:r>
      <w:r w:rsidRPr="00BA2009">
        <w:rPr>
          <w:rFonts w:ascii="Arial" w:hAnsi="Arial" w:cs="Arial"/>
          <w:bCs/>
          <w:sz w:val="23"/>
          <w:szCs w:val="23"/>
        </w:rPr>
        <w:t>two elements: construction activity and administration.</w:t>
      </w:r>
      <w:r w:rsidRPr="00F110BA">
        <w:rPr>
          <w:rFonts w:ascii="Arial" w:hAnsi="Arial" w:cs="Arial"/>
          <w:bCs/>
          <w:sz w:val="23"/>
          <w:szCs w:val="23"/>
        </w:rPr>
        <w:t xml:space="preserve">   </w:t>
      </w:r>
    </w:p>
    <w:p w14:paraId="45806AEC" w14:textId="3D7AF827" w:rsidR="00F110BA" w:rsidRPr="00101560" w:rsidRDefault="00F110BA" w:rsidP="00101560">
      <w:pPr>
        <w:spacing w:line="300" w:lineRule="auto"/>
        <w:rPr>
          <w:rFonts w:ascii="Arial" w:eastAsia="SimSun" w:hAnsi="Arial" w:cs="Arial"/>
          <w:sz w:val="23"/>
          <w:szCs w:val="23"/>
          <w:lang w:eastAsia="zh-CN"/>
        </w:rPr>
      </w:pPr>
      <w:r w:rsidRPr="00101560">
        <w:rPr>
          <w:rFonts w:ascii="Arial" w:eastAsia="SimSun" w:hAnsi="Arial" w:cs="Arial"/>
          <w:sz w:val="23"/>
          <w:szCs w:val="23"/>
          <w:lang w:eastAsia="zh-CN"/>
        </w:rPr>
        <w:t>GVA associated with administration peaked in 2012, but started being a major economic activity in 2011. Construction had a much longer span, passing the £0.6bn mark in 2008 and peaking at £0.8bn in 2010, two years before the Games. By 2012 it was back down to £0.5bn</w:t>
      </w:r>
      <w:r w:rsidR="00D21682" w:rsidRPr="00101560">
        <w:rPr>
          <w:rFonts w:ascii="Arial" w:eastAsia="SimSun" w:hAnsi="Arial" w:cs="Arial"/>
          <w:sz w:val="23"/>
          <w:szCs w:val="23"/>
          <w:lang w:eastAsia="zh-CN"/>
        </w:rPr>
        <w:t>.</w:t>
      </w:r>
      <w:r w:rsidRPr="00101560">
        <w:rPr>
          <w:rFonts w:ascii="Arial" w:eastAsia="SimSun" w:hAnsi="Arial" w:cs="Arial"/>
          <w:sz w:val="23"/>
          <w:szCs w:val="23"/>
          <w:lang w:eastAsia="zh-CN"/>
        </w:rPr>
        <w:t xml:space="preserve">  This is a direct injection of spending through the sport related economy generating impacts on employment. </w:t>
      </w:r>
    </w:p>
    <w:p w14:paraId="6A92C03D" w14:textId="6571E551" w:rsidR="00F110BA" w:rsidRPr="00101560" w:rsidRDefault="00F110BA" w:rsidP="00101560">
      <w:pPr>
        <w:spacing w:line="300" w:lineRule="auto"/>
        <w:rPr>
          <w:rFonts w:ascii="Arial" w:eastAsia="SimSun" w:hAnsi="Arial" w:cs="Arial"/>
          <w:sz w:val="23"/>
          <w:szCs w:val="23"/>
          <w:lang w:eastAsia="zh-CN"/>
        </w:rPr>
      </w:pPr>
      <w:r w:rsidRPr="00101560">
        <w:rPr>
          <w:rFonts w:ascii="Arial" w:eastAsia="SimSun" w:hAnsi="Arial" w:cs="Arial"/>
          <w:sz w:val="23"/>
          <w:szCs w:val="23"/>
          <w:lang w:eastAsia="zh-CN"/>
        </w:rPr>
        <w:t>The final r</w:t>
      </w:r>
      <w:r w:rsidR="00D21682" w:rsidRPr="00101560">
        <w:rPr>
          <w:rFonts w:ascii="Arial" w:eastAsia="SimSun" w:hAnsi="Arial" w:cs="Arial"/>
          <w:sz w:val="23"/>
          <w:szCs w:val="23"/>
          <w:lang w:eastAsia="zh-CN"/>
        </w:rPr>
        <w:t>o</w:t>
      </w:r>
      <w:r w:rsidRPr="00101560">
        <w:rPr>
          <w:rFonts w:ascii="Arial" w:eastAsia="SimSun" w:hAnsi="Arial" w:cs="Arial"/>
          <w:sz w:val="23"/>
          <w:szCs w:val="23"/>
          <w:lang w:eastAsia="zh-CN"/>
        </w:rPr>
        <w:t xml:space="preserve">w of Table </w:t>
      </w:r>
      <w:r w:rsidR="00D21682" w:rsidRPr="00101560">
        <w:rPr>
          <w:rFonts w:ascii="Arial" w:eastAsia="SimSun" w:hAnsi="Arial" w:cs="Arial"/>
          <w:sz w:val="23"/>
          <w:szCs w:val="23"/>
          <w:lang w:eastAsia="zh-CN"/>
        </w:rPr>
        <w:t>6</w:t>
      </w:r>
      <w:r w:rsidRPr="00101560">
        <w:rPr>
          <w:rFonts w:ascii="Arial" w:eastAsia="SimSun" w:hAnsi="Arial" w:cs="Arial"/>
          <w:sz w:val="23"/>
          <w:szCs w:val="23"/>
          <w:lang w:eastAsia="zh-CN"/>
        </w:rPr>
        <w:t xml:space="preserve"> shows the share of sport GVA </w:t>
      </w:r>
      <w:r w:rsidR="00D21682" w:rsidRPr="00101560">
        <w:rPr>
          <w:rFonts w:ascii="Arial" w:eastAsia="SimSun" w:hAnsi="Arial" w:cs="Arial"/>
          <w:sz w:val="23"/>
          <w:szCs w:val="23"/>
          <w:lang w:eastAsia="zh-CN"/>
        </w:rPr>
        <w:t>as a proportion of UK total</w:t>
      </w:r>
      <w:r w:rsidRPr="00101560">
        <w:rPr>
          <w:rFonts w:ascii="Arial" w:eastAsia="SimSun" w:hAnsi="Arial" w:cs="Arial"/>
          <w:sz w:val="23"/>
          <w:szCs w:val="23"/>
          <w:lang w:eastAsia="zh-CN"/>
        </w:rPr>
        <w:t xml:space="preserve"> GVA. It is interesting to note that the rise of sport contribution here is much more decisive than in the case of sport consumption, increasing from 2.2% in 2009 to 2.6% of total GVA in both 2011 and 2012. </w:t>
      </w:r>
    </w:p>
    <w:p w14:paraId="1AE5E291" w14:textId="3075F0A2" w:rsidR="00F110BA" w:rsidRDefault="00F110BA" w:rsidP="00101560">
      <w:pPr>
        <w:pStyle w:val="NormalWeb"/>
        <w:spacing w:before="0" w:beforeAutospacing="0" w:after="120" w:afterAutospacing="0" w:line="300" w:lineRule="auto"/>
        <w:jc w:val="both"/>
        <w:rPr>
          <w:rFonts w:ascii="Arial" w:hAnsi="Arial" w:cs="Arial"/>
          <w:sz w:val="23"/>
          <w:szCs w:val="23"/>
          <w:lang w:val="en-GB"/>
        </w:rPr>
      </w:pPr>
      <w:r w:rsidRPr="00F110BA">
        <w:rPr>
          <w:rFonts w:ascii="Arial" w:hAnsi="Arial" w:cs="Arial"/>
          <w:sz w:val="23"/>
          <w:szCs w:val="23"/>
          <w:lang w:val="en-GB"/>
        </w:rPr>
        <w:t xml:space="preserve">Table </w:t>
      </w:r>
      <w:r w:rsidR="00D21682">
        <w:rPr>
          <w:rFonts w:ascii="Arial" w:hAnsi="Arial" w:cs="Arial"/>
          <w:sz w:val="23"/>
          <w:szCs w:val="23"/>
          <w:lang w:val="en-GB"/>
        </w:rPr>
        <w:t>7</w:t>
      </w:r>
      <w:r w:rsidRPr="00F110BA">
        <w:rPr>
          <w:rFonts w:ascii="Arial" w:hAnsi="Arial" w:cs="Arial"/>
          <w:sz w:val="23"/>
          <w:szCs w:val="23"/>
          <w:lang w:val="en-GB"/>
        </w:rPr>
        <w:t xml:space="preserve"> underlines the growth of sport industry since 2009.  In the period 2006-2008 sport growth was slower </w:t>
      </w:r>
      <w:r w:rsidR="00D21682">
        <w:rPr>
          <w:rFonts w:ascii="Arial" w:hAnsi="Arial" w:cs="Arial"/>
          <w:sz w:val="23"/>
          <w:szCs w:val="23"/>
          <w:lang w:val="en-GB"/>
        </w:rPr>
        <w:t>than growth in</w:t>
      </w:r>
      <w:r w:rsidRPr="00F110BA">
        <w:rPr>
          <w:rFonts w:ascii="Arial" w:hAnsi="Arial" w:cs="Arial"/>
          <w:sz w:val="23"/>
          <w:szCs w:val="23"/>
          <w:lang w:val="en-GB"/>
        </w:rPr>
        <w:t xml:space="preserve"> the economy as a whole.  In 2009, when </w:t>
      </w:r>
      <w:r w:rsidR="00D21682">
        <w:rPr>
          <w:rFonts w:ascii="Arial" w:hAnsi="Arial" w:cs="Arial"/>
          <w:sz w:val="23"/>
          <w:szCs w:val="23"/>
          <w:lang w:val="en-GB"/>
        </w:rPr>
        <w:t>UK</w:t>
      </w:r>
      <w:r w:rsidRPr="00F110BA">
        <w:rPr>
          <w:rFonts w:ascii="Arial" w:hAnsi="Arial" w:cs="Arial"/>
          <w:sz w:val="23"/>
          <w:szCs w:val="23"/>
          <w:lang w:val="en-GB"/>
        </w:rPr>
        <w:t xml:space="preserve"> GVA reduced by 1.7</w:t>
      </w:r>
      <w:r w:rsidR="00AE6A5C">
        <w:rPr>
          <w:rFonts w:ascii="Arial" w:hAnsi="Arial" w:cs="Arial"/>
          <w:sz w:val="23"/>
          <w:szCs w:val="23"/>
          <w:lang w:val="en-GB"/>
        </w:rPr>
        <w:t xml:space="preserve"> per cent</w:t>
      </w:r>
      <w:r w:rsidRPr="00F110BA">
        <w:rPr>
          <w:rFonts w:ascii="Arial" w:hAnsi="Arial" w:cs="Arial"/>
          <w:sz w:val="23"/>
          <w:szCs w:val="23"/>
          <w:lang w:val="en-GB"/>
        </w:rPr>
        <w:t xml:space="preserve">, </w:t>
      </w:r>
      <w:r w:rsidR="00D21682">
        <w:rPr>
          <w:rFonts w:ascii="Arial" w:hAnsi="Arial" w:cs="Arial"/>
          <w:sz w:val="23"/>
          <w:szCs w:val="23"/>
          <w:lang w:val="en-GB"/>
        </w:rPr>
        <w:t xml:space="preserve">it would have been expected that </w:t>
      </w:r>
      <w:r w:rsidRPr="00F110BA">
        <w:rPr>
          <w:rFonts w:ascii="Arial" w:hAnsi="Arial" w:cs="Arial"/>
          <w:sz w:val="23"/>
          <w:szCs w:val="23"/>
          <w:lang w:val="en-GB"/>
        </w:rPr>
        <w:t xml:space="preserve">sport </w:t>
      </w:r>
      <w:r w:rsidR="00D21682">
        <w:rPr>
          <w:rFonts w:ascii="Arial" w:hAnsi="Arial" w:cs="Arial"/>
          <w:sz w:val="23"/>
          <w:szCs w:val="23"/>
          <w:lang w:val="en-GB"/>
        </w:rPr>
        <w:t>w</w:t>
      </w:r>
      <w:r w:rsidRPr="00F110BA">
        <w:rPr>
          <w:rFonts w:ascii="Arial" w:hAnsi="Arial" w:cs="Arial"/>
          <w:sz w:val="23"/>
          <w:szCs w:val="23"/>
          <w:lang w:val="en-GB"/>
        </w:rPr>
        <w:t xml:space="preserve">ould </w:t>
      </w:r>
      <w:r w:rsidR="00D21682">
        <w:rPr>
          <w:rFonts w:ascii="Arial" w:hAnsi="Arial" w:cs="Arial"/>
          <w:sz w:val="23"/>
          <w:szCs w:val="23"/>
          <w:lang w:val="en-GB"/>
        </w:rPr>
        <w:t xml:space="preserve">also </w:t>
      </w:r>
      <w:r w:rsidRPr="00F110BA">
        <w:rPr>
          <w:rFonts w:ascii="Arial" w:hAnsi="Arial" w:cs="Arial"/>
          <w:sz w:val="23"/>
          <w:szCs w:val="23"/>
          <w:lang w:val="en-GB"/>
        </w:rPr>
        <w:t>have declined</w:t>
      </w:r>
      <w:r w:rsidR="00D21682">
        <w:rPr>
          <w:rFonts w:ascii="Arial" w:hAnsi="Arial" w:cs="Arial"/>
          <w:sz w:val="23"/>
          <w:szCs w:val="23"/>
          <w:lang w:val="en-GB"/>
        </w:rPr>
        <w:t>,</w:t>
      </w:r>
      <w:r w:rsidRPr="00F110BA">
        <w:rPr>
          <w:rFonts w:ascii="Arial" w:hAnsi="Arial" w:cs="Arial"/>
          <w:sz w:val="23"/>
          <w:szCs w:val="23"/>
          <w:lang w:val="en-GB"/>
        </w:rPr>
        <w:t xml:space="preserve"> as in a recessionary period necessities become the priority for consumers. Instead, sport related GVA rose slightly by 0.4</w:t>
      </w:r>
      <w:r w:rsidR="00AE6A5C">
        <w:rPr>
          <w:rFonts w:ascii="Arial" w:hAnsi="Arial" w:cs="Arial"/>
          <w:sz w:val="23"/>
          <w:szCs w:val="23"/>
          <w:lang w:val="en-GB"/>
        </w:rPr>
        <w:t xml:space="preserve"> per cent</w:t>
      </w:r>
      <w:r w:rsidRPr="00F110BA">
        <w:rPr>
          <w:rFonts w:ascii="Arial" w:hAnsi="Arial" w:cs="Arial"/>
          <w:sz w:val="23"/>
          <w:szCs w:val="23"/>
          <w:lang w:val="en-GB"/>
        </w:rPr>
        <w:t>.  This was followed by growth rates of 14.5</w:t>
      </w:r>
      <w:r w:rsidR="00AE6A5C">
        <w:rPr>
          <w:rFonts w:ascii="Arial" w:hAnsi="Arial" w:cs="Arial"/>
          <w:sz w:val="23"/>
          <w:szCs w:val="23"/>
          <w:lang w:val="en-GB"/>
        </w:rPr>
        <w:t xml:space="preserve"> per cent</w:t>
      </w:r>
      <w:r w:rsidRPr="00F110BA">
        <w:rPr>
          <w:rFonts w:ascii="Arial" w:hAnsi="Arial" w:cs="Arial"/>
          <w:sz w:val="23"/>
          <w:szCs w:val="23"/>
          <w:lang w:val="en-GB"/>
        </w:rPr>
        <w:t xml:space="preserve"> and 10.4</w:t>
      </w:r>
      <w:r w:rsidR="00AE6A5C">
        <w:rPr>
          <w:rFonts w:ascii="Arial" w:hAnsi="Arial" w:cs="Arial"/>
          <w:sz w:val="23"/>
          <w:szCs w:val="23"/>
          <w:lang w:val="en-GB"/>
        </w:rPr>
        <w:t xml:space="preserve"> per cent</w:t>
      </w:r>
      <w:r w:rsidRPr="00F110BA">
        <w:rPr>
          <w:rFonts w:ascii="Arial" w:hAnsi="Arial" w:cs="Arial"/>
          <w:sz w:val="23"/>
          <w:szCs w:val="23"/>
          <w:lang w:val="en-GB"/>
        </w:rPr>
        <w:t xml:space="preserve"> for the years 2010 and 2011 respectively. </w:t>
      </w:r>
      <w:r w:rsidR="00D21682">
        <w:rPr>
          <w:rFonts w:ascii="Arial" w:hAnsi="Arial" w:cs="Arial"/>
          <w:sz w:val="23"/>
          <w:szCs w:val="23"/>
          <w:lang w:val="en-GB"/>
        </w:rPr>
        <w:t>In</w:t>
      </w:r>
      <w:r w:rsidRPr="00F110BA">
        <w:rPr>
          <w:rFonts w:ascii="Arial" w:hAnsi="Arial" w:cs="Arial"/>
          <w:sz w:val="23"/>
          <w:szCs w:val="23"/>
          <w:lang w:val="en-GB"/>
        </w:rPr>
        <w:t xml:space="preserve"> </w:t>
      </w:r>
      <w:r w:rsidR="00D21682">
        <w:rPr>
          <w:rFonts w:ascii="Arial" w:hAnsi="Arial" w:cs="Arial"/>
          <w:sz w:val="23"/>
          <w:szCs w:val="23"/>
          <w:lang w:val="en-GB"/>
        </w:rPr>
        <w:t>2012 it saw a continued increase of</w:t>
      </w:r>
      <w:r w:rsidRPr="00F110BA">
        <w:rPr>
          <w:rFonts w:ascii="Arial" w:hAnsi="Arial" w:cs="Arial"/>
          <w:sz w:val="23"/>
          <w:szCs w:val="23"/>
          <w:lang w:val="en-GB"/>
        </w:rPr>
        <w:t xml:space="preserve"> 4.4</w:t>
      </w:r>
      <w:r w:rsidR="00AE6A5C">
        <w:rPr>
          <w:rFonts w:ascii="Arial" w:hAnsi="Arial" w:cs="Arial"/>
          <w:sz w:val="23"/>
          <w:szCs w:val="23"/>
          <w:lang w:val="en-GB"/>
        </w:rPr>
        <w:t xml:space="preserve"> per cent</w:t>
      </w:r>
      <w:r w:rsidR="00EB0EA8">
        <w:rPr>
          <w:rFonts w:ascii="Arial" w:hAnsi="Arial" w:cs="Arial"/>
          <w:sz w:val="23"/>
          <w:szCs w:val="23"/>
          <w:lang w:val="en-GB"/>
        </w:rPr>
        <w:t>,</w:t>
      </w:r>
      <w:r w:rsidRPr="00F110BA">
        <w:rPr>
          <w:rFonts w:ascii="Arial" w:hAnsi="Arial" w:cs="Arial"/>
          <w:sz w:val="23"/>
          <w:szCs w:val="23"/>
          <w:lang w:val="en-GB"/>
        </w:rPr>
        <w:t xml:space="preserve"> compared to 2.4</w:t>
      </w:r>
      <w:r w:rsidR="00AE6A5C">
        <w:rPr>
          <w:rFonts w:ascii="Arial" w:hAnsi="Arial" w:cs="Arial"/>
          <w:sz w:val="23"/>
          <w:szCs w:val="23"/>
          <w:lang w:val="en-GB"/>
        </w:rPr>
        <w:t xml:space="preserve"> per cent</w:t>
      </w:r>
      <w:r w:rsidRPr="00F110BA">
        <w:rPr>
          <w:rFonts w:ascii="Arial" w:hAnsi="Arial" w:cs="Arial"/>
          <w:sz w:val="23"/>
          <w:szCs w:val="23"/>
          <w:lang w:val="en-GB"/>
        </w:rPr>
        <w:t xml:space="preserve"> for the UK economy as a whole.  </w:t>
      </w:r>
    </w:p>
    <w:p w14:paraId="75CBDB0A" w14:textId="77777777" w:rsidR="00EF2053" w:rsidRDefault="00EF2053" w:rsidP="00101560">
      <w:pPr>
        <w:pStyle w:val="NormalWeb"/>
        <w:spacing w:before="0" w:beforeAutospacing="0" w:after="120" w:afterAutospacing="0" w:line="300" w:lineRule="auto"/>
        <w:jc w:val="both"/>
        <w:rPr>
          <w:rFonts w:ascii="Arial" w:hAnsi="Arial" w:cs="Arial"/>
          <w:sz w:val="23"/>
          <w:szCs w:val="23"/>
          <w:lang w:val="en-GB"/>
        </w:rPr>
      </w:pPr>
    </w:p>
    <w:p w14:paraId="289F1881" w14:textId="77777777" w:rsidR="00EF2053" w:rsidRPr="00F110BA" w:rsidRDefault="00EF2053" w:rsidP="00101560">
      <w:pPr>
        <w:pStyle w:val="NormalWeb"/>
        <w:spacing w:before="0" w:beforeAutospacing="0" w:after="120" w:afterAutospacing="0" w:line="300" w:lineRule="auto"/>
        <w:jc w:val="both"/>
        <w:rPr>
          <w:rFonts w:ascii="Arial" w:hAnsi="Arial" w:cs="Arial"/>
          <w:sz w:val="23"/>
          <w:szCs w:val="23"/>
          <w:lang w:val="en-GB"/>
        </w:rPr>
      </w:pPr>
    </w:p>
    <w:p w14:paraId="09B69585" w14:textId="1721311D" w:rsidR="00F110BA" w:rsidRPr="00F110BA" w:rsidRDefault="00F110BA" w:rsidP="00101560">
      <w:pPr>
        <w:spacing w:after="0" w:line="300" w:lineRule="auto"/>
        <w:ind w:left="-851"/>
        <w:rPr>
          <w:rFonts w:ascii="Arial" w:hAnsi="Arial" w:cs="Arial"/>
          <w:sz w:val="23"/>
          <w:szCs w:val="23"/>
        </w:rPr>
      </w:pPr>
      <w:r w:rsidRPr="00F110BA">
        <w:rPr>
          <w:rFonts w:ascii="Arial" w:hAnsi="Arial" w:cs="Arial"/>
          <w:sz w:val="23"/>
          <w:szCs w:val="23"/>
        </w:rPr>
        <w:br w:type="page"/>
      </w:r>
      <w:r w:rsidRPr="00F110BA">
        <w:rPr>
          <w:rFonts w:ascii="Arial" w:hAnsi="Arial" w:cs="Arial"/>
          <w:b/>
          <w:bCs/>
          <w:sz w:val="23"/>
          <w:szCs w:val="23"/>
          <w:u w:val="single"/>
        </w:rPr>
        <w:t>T</w:t>
      </w:r>
      <w:r w:rsidR="00AE6A5C">
        <w:rPr>
          <w:rFonts w:ascii="Arial" w:hAnsi="Arial" w:cs="Arial"/>
          <w:b/>
          <w:bCs/>
          <w:sz w:val="23"/>
          <w:szCs w:val="23"/>
          <w:u w:val="single"/>
        </w:rPr>
        <w:t>able</w:t>
      </w:r>
      <w:r w:rsidRPr="00F110BA">
        <w:rPr>
          <w:rFonts w:ascii="Arial" w:hAnsi="Arial" w:cs="Arial"/>
          <w:b/>
          <w:bCs/>
          <w:sz w:val="23"/>
          <w:szCs w:val="23"/>
          <w:u w:val="single"/>
        </w:rPr>
        <w:t xml:space="preserve"> </w:t>
      </w:r>
      <w:r>
        <w:rPr>
          <w:rFonts w:ascii="Arial" w:hAnsi="Arial" w:cs="Arial"/>
          <w:b/>
          <w:bCs/>
          <w:sz w:val="23"/>
          <w:szCs w:val="23"/>
          <w:u w:val="single"/>
        </w:rPr>
        <w:t>6</w:t>
      </w:r>
      <w:r w:rsidRPr="00F110BA">
        <w:rPr>
          <w:rFonts w:ascii="Arial" w:hAnsi="Arial" w:cs="Arial"/>
          <w:b/>
          <w:bCs/>
          <w:sz w:val="23"/>
          <w:szCs w:val="23"/>
          <w:u w:val="single"/>
        </w:rPr>
        <w:t xml:space="preserve">: </w:t>
      </w:r>
      <w:r w:rsidR="00AE6A5C">
        <w:rPr>
          <w:rFonts w:ascii="Arial" w:hAnsi="Arial" w:cs="Arial"/>
          <w:b/>
          <w:bCs/>
          <w:sz w:val="23"/>
          <w:szCs w:val="23"/>
          <w:u w:val="single"/>
        </w:rPr>
        <w:t>Sport-related GVA,</w:t>
      </w:r>
      <w:r w:rsidRPr="00F110BA">
        <w:rPr>
          <w:rFonts w:ascii="Arial" w:hAnsi="Arial" w:cs="Arial"/>
          <w:b/>
          <w:bCs/>
          <w:sz w:val="23"/>
          <w:szCs w:val="23"/>
          <w:u w:val="single"/>
        </w:rPr>
        <w:t xml:space="preserve"> UK, 2004-2012, </w:t>
      </w:r>
      <w:r w:rsidR="00AE6A5C">
        <w:rPr>
          <w:rFonts w:ascii="Arial" w:hAnsi="Arial" w:cs="Arial"/>
          <w:b/>
          <w:bCs/>
          <w:sz w:val="23"/>
          <w:szCs w:val="23"/>
          <w:u w:val="single"/>
        </w:rPr>
        <w:t>current prices</w:t>
      </w:r>
    </w:p>
    <w:tbl>
      <w:tblPr>
        <w:tblW w:w="10672" w:type="dxa"/>
        <w:tblInd w:w="-743" w:type="dxa"/>
        <w:tblLayout w:type="fixed"/>
        <w:tblLook w:val="04A0" w:firstRow="1" w:lastRow="0" w:firstColumn="1" w:lastColumn="0" w:noHBand="0" w:noVBand="1"/>
      </w:tblPr>
      <w:tblGrid>
        <w:gridCol w:w="2944"/>
        <w:gridCol w:w="858"/>
        <w:gridCol w:w="859"/>
        <w:gridCol w:w="859"/>
        <w:gridCol w:w="858"/>
        <w:gridCol w:w="859"/>
        <w:gridCol w:w="859"/>
        <w:gridCol w:w="858"/>
        <w:gridCol w:w="859"/>
        <w:gridCol w:w="859"/>
      </w:tblGrid>
      <w:tr w:rsidR="007D6BB0" w:rsidRPr="00F110BA" w14:paraId="1B08531A" w14:textId="77777777" w:rsidTr="00C31C2B">
        <w:trPr>
          <w:trHeight w:val="300"/>
        </w:trPr>
        <w:tc>
          <w:tcPr>
            <w:tcW w:w="2944" w:type="dxa"/>
            <w:vMerge w:val="restart"/>
            <w:tcBorders>
              <w:top w:val="single" w:sz="8" w:space="0" w:color="auto"/>
              <w:left w:val="single" w:sz="8" w:space="0" w:color="auto"/>
              <w:right w:val="single" w:sz="8" w:space="0" w:color="auto"/>
            </w:tcBorders>
            <w:shd w:val="clear" w:color="auto" w:fill="DEEAF6"/>
            <w:noWrap/>
            <w:vAlign w:val="center"/>
            <w:hideMark/>
          </w:tcPr>
          <w:p w14:paraId="3C92D48D" w14:textId="77777777" w:rsidR="00D21682" w:rsidRPr="00D21682" w:rsidRDefault="00D21682" w:rsidP="00D21682">
            <w:pPr>
              <w:spacing w:before="60" w:after="60" w:line="240" w:lineRule="auto"/>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GVA</w:t>
            </w:r>
          </w:p>
        </w:tc>
        <w:tc>
          <w:tcPr>
            <w:tcW w:w="858" w:type="dxa"/>
            <w:tcBorders>
              <w:top w:val="single" w:sz="8" w:space="0" w:color="auto"/>
              <w:left w:val="nil"/>
              <w:bottom w:val="nil"/>
              <w:right w:val="single" w:sz="8" w:space="0" w:color="auto"/>
            </w:tcBorders>
            <w:shd w:val="clear" w:color="auto" w:fill="DEEAF6"/>
            <w:noWrap/>
            <w:vAlign w:val="center"/>
            <w:hideMark/>
          </w:tcPr>
          <w:p w14:paraId="67F10724" w14:textId="77777777" w:rsidR="00D21682" w:rsidRPr="00D21682" w:rsidRDefault="00D21682" w:rsidP="00D21682">
            <w:pPr>
              <w:spacing w:before="60" w:after="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2004</w:t>
            </w:r>
          </w:p>
        </w:tc>
        <w:tc>
          <w:tcPr>
            <w:tcW w:w="859" w:type="dxa"/>
            <w:tcBorders>
              <w:top w:val="single" w:sz="8" w:space="0" w:color="auto"/>
              <w:left w:val="nil"/>
              <w:bottom w:val="nil"/>
              <w:right w:val="single" w:sz="8" w:space="0" w:color="auto"/>
            </w:tcBorders>
            <w:shd w:val="clear" w:color="auto" w:fill="DEEAF6"/>
            <w:noWrap/>
            <w:vAlign w:val="center"/>
            <w:hideMark/>
          </w:tcPr>
          <w:p w14:paraId="24ABF082" w14:textId="77777777" w:rsidR="00D21682" w:rsidRPr="00D21682" w:rsidRDefault="00D21682" w:rsidP="00D21682">
            <w:pPr>
              <w:spacing w:before="60" w:after="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2005</w:t>
            </w:r>
          </w:p>
        </w:tc>
        <w:tc>
          <w:tcPr>
            <w:tcW w:w="859" w:type="dxa"/>
            <w:tcBorders>
              <w:top w:val="single" w:sz="8" w:space="0" w:color="auto"/>
              <w:left w:val="nil"/>
              <w:bottom w:val="nil"/>
              <w:right w:val="single" w:sz="8" w:space="0" w:color="auto"/>
            </w:tcBorders>
            <w:shd w:val="clear" w:color="auto" w:fill="DEEAF6"/>
            <w:noWrap/>
            <w:vAlign w:val="center"/>
            <w:hideMark/>
          </w:tcPr>
          <w:p w14:paraId="73366B70" w14:textId="77777777" w:rsidR="00D21682" w:rsidRPr="00D21682" w:rsidRDefault="00D21682" w:rsidP="00D21682">
            <w:pPr>
              <w:spacing w:before="60" w:after="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2006</w:t>
            </w:r>
          </w:p>
        </w:tc>
        <w:tc>
          <w:tcPr>
            <w:tcW w:w="858" w:type="dxa"/>
            <w:tcBorders>
              <w:top w:val="single" w:sz="8" w:space="0" w:color="auto"/>
              <w:left w:val="nil"/>
              <w:bottom w:val="nil"/>
              <w:right w:val="single" w:sz="8" w:space="0" w:color="auto"/>
            </w:tcBorders>
            <w:shd w:val="clear" w:color="auto" w:fill="DEEAF6"/>
            <w:noWrap/>
            <w:vAlign w:val="center"/>
            <w:hideMark/>
          </w:tcPr>
          <w:p w14:paraId="09C49B15" w14:textId="77777777" w:rsidR="00D21682" w:rsidRPr="00D21682" w:rsidRDefault="00D21682" w:rsidP="00D21682">
            <w:pPr>
              <w:spacing w:before="60" w:after="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2007</w:t>
            </w:r>
          </w:p>
        </w:tc>
        <w:tc>
          <w:tcPr>
            <w:tcW w:w="859" w:type="dxa"/>
            <w:tcBorders>
              <w:top w:val="single" w:sz="8" w:space="0" w:color="auto"/>
              <w:left w:val="nil"/>
              <w:bottom w:val="nil"/>
              <w:right w:val="single" w:sz="8" w:space="0" w:color="auto"/>
            </w:tcBorders>
            <w:shd w:val="clear" w:color="auto" w:fill="DEEAF6"/>
            <w:noWrap/>
            <w:vAlign w:val="center"/>
            <w:hideMark/>
          </w:tcPr>
          <w:p w14:paraId="567E1D9D" w14:textId="77777777" w:rsidR="00D21682" w:rsidRPr="00D21682" w:rsidRDefault="00D21682" w:rsidP="00D21682">
            <w:pPr>
              <w:spacing w:before="60" w:after="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2008</w:t>
            </w:r>
          </w:p>
        </w:tc>
        <w:tc>
          <w:tcPr>
            <w:tcW w:w="859" w:type="dxa"/>
            <w:tcBorders>
              <w:top w:val="single" w:sz="8" w:space="0" w:color="auto"/>
              <w:left w:val="nil"/>
              <w:bottom w:val="nil"/>
              <w:right w:val="single" w:sz="8" w:space="0" w:color="auto"/>
            </w:tcBorders>
            <w:shd w:val="clear" w:color="auto" w:fill="DEEAF6"/>
            <w:noWrap/>
            <w:vAlign w:val="center"/>
            <w:hideMark/>
          </w:tcPr>
          <w:p w14:paraId="3F42F796" w14:textId="77777777" w:rsidR="00D21682" w:rsidRPr="00D21682" w:rsidRDefault="00D21682" w:rsidP="00D21682">
            <w:pPr>
              <w:spacing w:before="60" w:after="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2009</w:t>
            </w:r>
          </w:p>
        </w:tc>
        <w:tc>
          <w:tcPr>
            <w:tcW w:w="858" w:type="dxa"/>
            <w:tcBorders>
              <w:top w:val="single" w:sz="8" w:space="0" w:color="auto"/>
              <w:left w:val="nil"/>
              <w:bottom w:val="nil"/>
              <w:right w:val="single" w:sz="8" w:space="0" w:color="auto"/>
            </w:tcBorders>
            <w:shd w:val="clear" w:color="auto" w:fill="DEEAF6"/>
            <w:noWrap/>
            <w:vAlign w:val="center"/>
            <w:hideMark/>
          </w:tcPr>
          <w:p w14:paraId="07211062" w14:textId="77777777" w:rsidR="00D21682" w:rsidRPr="00D21682" w:rsidRDefault="00D21682" w:rsidP="00D21682">
            <w:pPr>
              <w:spacing w:before="60" w:after="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2010</w:t>
            </w:r>
          </w:p>
        </w:tc>
        <w:tc>
          <w:tcPr>
            <w:tcW w:w="859" w:type="dxa"/>
            <w:tcBorders>
              <w:top w:val="single" w:sz="8" w:space="0" w:color="auto"/>
              <w:left w:val="nil"/>
              <w:bottom w:val="nil"/>
              <w:right w:val="single" w:sz="8" w:space="0" w:color="auto"/>
            </w:tcBorders>
            <w:shd w:val="clear" w:color="auto" w:fill="DEEAF6"/>
            <w:noWrap/>
            <w:vAlign w:val="center"/>
            <w:hideMark/>
          </w:tcPr>
          <w:p w14:paraId="1A7E3FBE" w14:textId="77777777" w:rsidR="00D21682" w:rsidRPr="00D21682" w:rsidRDefault="00D21682" w:rsidP="00D21682">
            <w:pPr>
              <w:spacing w:before="60" w:after="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2011</w:t>
            </w:r>
          </w:p>
        </w:tc>
        <w:tc>
          <w:tcPr>
            <w:tcW w:w="859" w:type="dxa"/>
            <w:tcBorders>
              <w:top w:val="single" w:sz="8" w:space="0" w:color="auto"/>
              <w:left w:val="nil"/>
              <w:bottom w:val="nil"/>
              <w:right w:val="single" w:sz="8" w:space="0" w:color="auto"/>
            </w:tcBorders>
            <w:shd w:val="clear" w:color="auto" w:fill="DEEAF6"/>
            <w:noWrap/>
            <w:vAlign w:val="center"/>
            <w:hideMark/>
          </w:tcPr>
          <w:p w14:paraId="78602214" w14:textId="77777777" w:rsidR="00D21682" w:rsidRPr="00D21682" w:rsidRDefault="00D21682" w:rsidP="00D21682">
            <w:pPr>
              <w:spacing w:before="60" w:after="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2012</w:t>
            </w:r>
          </w:p>
        </w:tc>
      </w:tr>
      <w:tr w:rsidR="007D6BB0" w:rsidRPr="00F110BA" w14:paraId="7F019BBC" w14:textId="77777777" w:rsidTr="00C31C2B">
        <w:trPr>
          <w:trHeight w:val="178"/>
        </w:trPr>
        <w:tc>
          <w:tcPr>
            <w:tcW w:w="2944" w:type="dxa"/>
            <w:vMerge/>
            <w:tcBorders>
              <w:left w:val="single" w:sz="8" w:space="0" w:color="auto"/>
              <w:bottom w:val="single" w:sz="8" w:space="0" w:color="000000"/>
              <w:right w:val="single" w:sz="8" w:space="0" w:color="auto"/>
            </w:tcBorders>
            <w:shd w:val="clear" w:color="auto" w:fill="DEEAF6"/>
            <w:vAlign w:val="center"/>
            <w:hideMark/>
          </w:tcPr>
          <w:p w14:paraId="2968CD69" w14:textId="77777777" w:rsidR="00D21682" w:rsidRPr="00D21682" w:rsidRDefault="00D21682" w:rsidP="00D21682">
            <w:pPr>
              <w:spacing w:before="60" w:after="60" w:line="240" w:lineRule="auto"/>
              <w:rPr>
                <w:rFonts w:ascii="Arial" w:eastAsia="Times New Roman" w:hAnsi="Arial" w:cs="Arial"/>
                <w:b/>
                <w:bCs/>
                <w:color w:val="000000"/>
                <w:sz w:val="20"/>
                <w:lang w:val="en-US" w:eastAsia="en-US"/>
              </w:rPr>
            </w:pPr>
          </w:p>
        </w:tc>
        <w:tc>
          <w:tcPr>
            <w:tcW w:w="858" w:type="dxa"/>
            <w:tcBorders>
              <w:top w:val="nil"/>
              <w:left w:val="nil"/>
              <w:bottom w:val="single" w:sz="8" w:space="0" w:color="auto"/>
              <w:right w:val="single" w:sz="8" w:space="0" w:color="auto"/>
            </w:tcBorders>
            <w:shd w:val="clear" w:color="auto" w:fill="DEEAF6"/>
            <w:noWrap/>
            <w:vAlign w:val="center"/>
            <w:hideMark/>
          </w:tcPr>
          <w:p w14:paraId="349CFB21" w14:textId="77777777" w:rsidR="00D21682" w:rsidRPr="00D21682" w:rsidRDefault="00D21682" w:rsidP="00D21682">
            <w:pPr>
              <w:spacing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£m</w:t>
            </w:r>
          </w:p>
        </w:tc>
        <w:tc>
          <w:tcPr>
            <w:tcW w:w="859" w:type="dxa"/>
            <w:tcBorders>
              <w:top w:val="nil"/>
              <w:left w:val="nil"/>
              <w:bottom w:val="single" w:sz="8" w:space="0" w:color="auto"/>
              <w:right w:val="single" w:sz="8" w:space="0" w:color="auto"/>
            </w:tcBorders>
            <w:shd w:val="clear" w:color="auto" w:fill="DEEAF6"/>
            <w:noWrap/>
            <w:vAlign w:val="center"/>
            <w:hideMark/>
          </w:tcPr>
          <w:p w14:paraId="055AED7E" w14:textId="77777777" w:rsidR="00D21682" w:rsidRPr="00D21682" w:rsidRDefault="00D21682" w:rsidP="00D21682">
            <w:pPr>
              <w:spacing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£m</w:t>
            </w:r>
          </w:p>
        </w:tc>
        <w:tc>
          <w:tcPr>
            <w:tcW w:w="859" w:type="dxa"/>
            <w:tcBorders>
              <w:top w:val="nil"/>
              <w:left w:val="nil"/>
              <w:bottom w:val="single" w:sz="8" w:space="0" w:color="auto"/>
              <w:right w:val="single" w:sz="8" w:space="0" w:color="auto"/>
            </w:tcBorders>
            <w:shd w:val="clear" w:color="auto" w:fill="DEEAF6"/>
            <w:noWrap/>
            <w:vAlign w:val="center"/>
            <w:hideMark/>
          </w:tcPr>
          <w:p w14:paraId="0C55BFB6" w14:textId="77777777" w:rsidR="00D21682" w:rsidRPr="00D21682" w:rsidRDefault="00D21682" w:rsidP="00D21682">
            <w:pPr>
              <w:spacing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£m</w:t>
            </w:r>
          </w:p>
        </w:tc>
        <w:tc>
          <w:tcPr>
            <w:tcW w:w="858" w:type="dxa"/>
            <w:tcBorders>
              <w:top w:val="nil"/>
              <w:left w:val="nil"/>
              <w:bottom w:val="single" w:sz="8" w:space="0" w:color="auto"/>
              <w:right w:val="single" w:sz="8" w:space="0" w:color="auto"/>
            </w:tcBorders>
            <w:shd w:val="clear" w:color="auto" w:fill="DEEAF6"/>
            <w:noWrap/>
            <w:vAlign w:val="center"/>
            <w:hideMark/>
          </w:tcPr>
          <w:p w14:paraId="50A860CA" w14:textId="77777777" w:rsidR="00D21682" w:rsidRPr="00D21682" w:rsidRDefault="00D21682" w:rsidP="00D21682">
            <w:pPr>
              <w:spacing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£m</w:t>
            </w:r>
          </w:p>
        </w:tc>
        <w:tc>
          <w:tcPr>
            <w:tcW w:w="859" w:type="dxa"/>
            <w:tcBorders>
              <w:top w:val="nil"/>
              <w:left w:val="nil"/>
              <w:bottom w:val="single" w:sz="8" w:space="0" w:color="auto"/>
              <w:right w:val="single" w:sz="8" w:space="0" w:color="auto"/>
            </w:tcBorders>
            <w:shd w:val="clear" w:color="auto" w:fill="DEEAF6"/>
            <w:noWrap/>
            <w:vAlign w:val="center"/>
            <w:hideMark/>
          </w:tcPr>
          <w:p w14:paraId="6695FDA5" w14:textId="77777777" w:rsidR="00D21682" w:rsidRPr="00D21682" w:rsidRDefault="00D21682" w:rsidP="00D21682">
            <w:pPr>
              <w:spacing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£m</w:t>
            </w:r>
          </w:p>
        </w:tc>
        <w:tc>
          <w:tcPr>
            <w:tcW w:w="859" w:type="dxa"/>
            <w:tcBorders>
              <w:top w:val="nil"/>
              <w:left w:val="nil"/>
              <w:bottom w:val="single" w:sz="8" w:space="0" w:color="auto"/>
              <w:right w:val="single" w:sz="8" w:space="0" w:color="auto"/>
            </w:tcBorders>
            <w:shd w:val="clear" w:color="auto" w:fill="DEEAF6"/>
            <w:noWrap/>
            <w:vAlign w:val="center"/>
            <w:hideMark/>
          </w:tcPr>
          <w:p w14:paraId="2330A219" w14:textId="77777777" w:rsidR="00D21682" w:rsidRPr="00D21682" w:rsidRDefault="00D21682" w:rsidP="00D21682">
            <w:pPr>
              <w:spacing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£m</w:t>
            </w:r>
          </w:p>
        </w:tc>
        <w:tc>
          <w:tcPr>
            <w:tcW w:w="858" w:type="dxa"/>
            <w:tcBorders>
              <w:top w:val="nil"/>
              <w:left w:val="nil"/>
              <w:bottom w:val="single" w:sz="8" w:space="0" w:color="auto"/>
              <w:right w:val="single" w:sz="8" w:space="0" w:color="auto"/>
            </w:tcBorders>
            <w:shd w:val="clear" w:color="auto" w:fill="DEEAF6"/>
            <w:noWrap/>
            <w:vAlign w:val="center"/>
            <w:hideMark/>
          </w:tcPr>
          <w:p w14:paraId="1BC755ED" w14:textId="77777777" w:rsidR="00D21682" w:rsidRPr="00D21682" w:rsidRDefault="00D21682" w:rsidP="00D21682">
            <w:pPr>
              <w:spacing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£m</w:t>
            </w:r>
          </w:p>
        </w:tc>
        <w:tc>
          <w:tcPr>
            <w:tcW w:w="859" w:type="dxa"/>
            <w:tcBorders>
              <w:top w:val="nil"/>
              <w:left w:val="nil"/>
              <w:bottom w:val="single" w:sz="8" w:space="0" w:color="auto"/>
              <w:right w:val="single" w:sz="8" w:space="0" w:color="auto"/>
            </w:tcBorders>
            <w:shd w:val="clear" w:color="auto" w:fill="DEEAF6"/>
            <w:noWrap/>
            <w:vAlign w:val="center"/>
            <w:hideMark/>
          </w:tcPr>
          <w:p w14:paraId="49382B75" w14:textId="77777777" w:rsidR="00D21682" w:rsidRPr="00D21682" w:rsidRDefault="00D21682" w:rsidP="00D21682">
            <w:pPr>
              <w:spacing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£m</w:t>
            </w:r>
          </w:p>
        </w:tc>
        <w:tc>
          <w:tcPr>
            <w:tcW w:w="859" w:type="dxa"/>
            <w:tcBorders>
              <w:top w:val="nil"/>
              <w:left w:val="nil"/>
              <w:bottom w:val="single" w:sz="8" w:space="0" w:color="auto"/>
              <w:right w:val="single" w:sz="8" w:space="0" w:color="auto"/>
            </w:tcBorders>
            <w:shd w:val="clear" w:color="auto" w:fill="DEEAF6"/>
            <w:noWrap/>
            <w:vAlign w:val="center"/>
            <w:hideMark/>
          </w:tcPr>
          <w:p w14:paraId="0AE7F07D" w14:textId="77777777" w:rsidR="00D21682" w:rsidRPr="00D21682" w:rsidRDefault="00D21682" w:rsidP="00D21682">
            <w:pPr>
              <w:spacing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£m</w:t>
            </w:r>
          </w:p>
        </w:tc>
      </w:tr>
      <w:tr w:rsidR="00F110BA" w:rsidRPr="00F110BA" w14:paraId="33B03A2C"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3CAB42F"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Agriculture</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126F1EA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392</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14:paraId="4BF7D39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278</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14:paraId="7D7E444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287</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700DC5C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291</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14:paraId="5B6A7F9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308</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14:paraId="1FAEE67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290</w:t>
            </w:r>
          </w:p>
        </w:tc>
        <w:tc>
          <w:tcPr>
            <w:tcW w:w="858" w:type="dxa"/>
            <w:tcBorders>
              <w:top w:val="single" w:sz="8" w:space="0" w:color="auto"/>
              <w:left w:val="nil"/>
              <w:bottom w:val="single" w:sz="8" w:space="0" w:color="auto"/>
              <w:right w:val="single" w:sz="8" w:space="0" w:color="auto"/>
            </w:tcBorders>
            <w:shd w:val="clear" w:color="auto" w:fill="auto"/>
            <w:noWrap/>
            <w:vAlign w:val="center"/>
            <w:hideMark/>
          </w:tcPr>
          <w:p w14:paraId="13CCCFD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277</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14:paraId="334ECFD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358</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14:paraId="718919D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399</w:t>
            </w:r>
          </w:p>
        </w:tc>
      </w:tr>
      <w:tr w:rsidR="00F110BA" w:rsidRPr="00F110BA" w14:paraId="6407E0C3"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AB47C56"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Food/drinks</w:t>
            </w:r>
          </w:p>
        </w:tc>
        <w:tc>
          <w:tcPr>
            <w:tcW w:w="858" w:type="dxa"/>
            <w:tcBorders>
              <w:top w:val="nil"/>
              <w:left w:val="nil"/>
              <w:bottom w:val="single" w:sz="8" w:space="0" w:color="auto"/>
              <w:right w:val="single" w:sz="8" w:space="0" w:color="auto"/>
            </w:tcBorders>
            <w:shd w:val="clear" w:color="auto" w:fill="auto"/>
            <w:noWrap/>
            <w:vAlign w:val="center"/>
            <w:hideMark/>
          </w:tcPr>
          <w:p w14:paraId="4912944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94</w:t>
            </w:r>
          </w:p>
        </w:tc>
        <w:tc>
          <w:tcPr>
            <w:tcW w:w="859" w:type="dxa"/>
            <w:tcBorders>
              <w:top w:val="nil"/>
              <w:left w:val="nil"/>
              <w:bottom w:val="single" w:sz="8" w:space="0" w:color="auto"/>
              <w:right w:val="single" w:sz="8" w:space="0" w:color="auto"/>
            </w:tcBorders>
            <w:shd w:val="clear" w:color="auto" w:fill="auto"/>
            <w:noWrap/>
            <w:vAlign w:val="center"/>
            <w:hideMark/>
          </w:tcPr>
          <w:p w14:paraId="68CE777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101</w:t>
            </w:r>
          </w:p>
        </w:tc>
        <w:tc>
          <w:tcPr>
            <w:tcW w:w="859" w:type="dxa"/>
            <w:tcBorders>
              <w:top w:val="nil"/>
              <w:left w:val="nil"/>
              <w:bottom w:val="single" w:sz="8" w:space="0" w:color="auto"/>
              <w:right w:val="single" w:sz="8" w:space="0" w:color="auto"/>
            </w:tcBorders>
            <w:shd w:val="clear" w:color="auto" w:fill="auto"/>
            <w:noWrap/>
            <w:vAlign w:val="center"/>
            <w:hideMark/>
          </w:tcPr>
          <w:p w14:paraId="53CA527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113</w:t>
            </w:r>
          </w:p>
        </w:tc>
        <w:tc>
          <w:tcPr>
            <w:tcW w:w="858" w:type="dxa"/>
            <w:tcBorders>
              <w:top w:val="nil"/>
              <w:left w:val="nil"/>
              <w:bottom w:val="single" w:sz="8" w:space="0" w:color="auto"/>
              <w:right w:val="single" w:sz="8" w:space="0" w:color="auto"/>
            </w:tcBorders>
            <w:shd w:val="clear" w:color="auto" w:fill="auto"/>
            <w:noWrap/>
            <w:vAlign w:val="center"/>
            <w:hideMark/>
          </w:tcPr>
          <w:p w14:paraId="13C9B21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115</w:t>
            </w:r>
          </w:p>
        </w:tc>
        <w:tc>
          <w:tcPr>
            <w:tcW w:w="859" w:type="dxa"/>
            <w:tcBorders>
              <w:top w:val="nil"/>
              <w:left w:val="nil"/>
              <w:bottom w:val="single" w:sz="8" w:space="0" w:color="auto"/>
              <w:right w:val="single" w:sz="8" w:space="0" w:color="auto"/>
            </w:tcBorders>
            <w:shd w:val="clear" w:color="auto" w:fill="auto"/>
            <w:noWrap/>
            <w:vAlign w:val="center"/>
            <w:hideMark/>
          </w:tcPr>
          <w:p w14:paraId="3BC0D0B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114</w:t>
            </w:r>
          </w:p>
        </w:tc>
        <w:tc>
          <w:tcPr>
            <w:tcW w:w="859" w:type="dxa"/>
            <w:tcBorders>
              <w:top w:val="nil"/>
              <w:left w:val="nil"/>
              <w:bottom w:val="single" w:sz="8" w:space="0" w:color="auto"/>
              <w:right w:val="single" w:sz="8" w:space="0" w:color="auto"/>
            </w:tcBorders>
            <w:shd w:val="clear" w:color="auto" w:fill="auto"/>
            <w:noWrap/>
            <w:vAlign w:val="center"/>
            <w:hideMark/>
          </w:tcPr>
          <w:p w14:paraId="6F13486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113</w:t>
            </w:r>
          </w:p>
        </w:tc>
        <w:tc>
          <w:tcPr>
            <w:tcW w:w="858" w:type="dxa"/>
            <w:tcBorders>
              <w:top w:val="nil"/>
              <w:left w:val="nil"/>
              <w:bottom w:val="single" w:sz="8" w:space="0" w:color="auto"/>
              <w:right w:val="single" w:sz="8" w:space="0" w:color="auto"/>
            </w:tcBorders>
            <w:shd w:val="clear" w:color="auto" w:fill="auto"/>
            <w:noWrap/>
            <w:vAlign w:val="center"/>
            <w:hideMark/>
          </w:tcPr>
          <w:p w14:paraId="51CD8E6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163</w:t>
            </w:r>
          </w:p>
        </w:tc>
        <w:tc>
          <w:tcPr>
            <w:tcW w:w="859" w:type="dxa"/>
            <w:tcBorders>
              <w:top w:val="nil"/>
              <w:left w:val="nil"/>
              <w:bottom w:val="single" w:sz="8" w:space="0" w:color="auto"/>
              <w:right w:val="single" w:sz="8" w:space="0" w:color="auto"/>
            </w:tcBorders>
            <w:shd w:val="clear" w:color="auto" w:fill="auto"/>
            <w:noWrap/>
            <w:vAlign w:val="center"/>
            <w:hideMark/>
          </w:tcPr>
          <w:p w14:paraId="55DCF05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156</w:t>
            </w:r>
          </w:p>
        </w:tc>
        <w:tc>
          <w:tcPr>
            <w:tcW w:w="859" w:type="dxa"/>
            <w:tcBorders>
              <w:top w:val="nil"/>
              <w:left w:val="nil"/>
              <w:bottom w:val="single" w:sz="8" w:space="0" w:color="auto"/>
              <w:right w:val="single" w:sz="8" w:space="0" w:color="auto"/>
            </w:tcBorders>
            <w:shd w:val="clear" w:color="auto" w:fill="auto"/>
            <w:noWrap/>
            <w:vAlign w:val="center"/>
            <w:hideMark/>
          </w:tcPr>
          <w:p w14:paraId="17FD1B2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151</w:t>
            </w:r>
          </w:p>
        </w:tc>
      </w:tr>
      <w:tr w:rsidR="00F110BA" w:rsidRPr="00F110BA" w14:paraId="2492F21C"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1D46961F"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Textiles</w:t>
            </w:r>
          </w:p>
        </w:tc>
        <w:tc>
          <w:tcPr>
            <w:tcW w:w="858" w:type="dxa"/>
            <w:tcBorders>
              <w:top w:val="nil"/>
              <w:left w:val="nil"/>
              <w:bottom w:val="single" w:sz="8" w:space="0" w:color="auto"/>
              <w:right w:val="single" w:sz="8" w:space="0" w:color="auto"/>
            </w:tcBorders>
            <w:shd w:val="clear" w:color="auto" w:fill="auto"/>
            <w:noWrap/>
            <w:vAlign w:val="center"/>
            <w:hideMark/>
          </w:tcPr>
          <w:p w14:paraId="37F9F1B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114</w:t>
            </w:r>
          </w:p>
        </w:tc>
        <w:tc>
          <w:tcPr>
            <w:tcW w:w="859" w:type="dxa"/>
            <w:tcBorders>
              <w:top w:val="nil"/>
              <w:left w:val="nil"/>
              <w:bottom w:val="single" w:sz="8" w:space="0" w:color="auto"/>
              <w:right w:val="single" w:sz="8" w:space="0" w:color="auto"/>
            </w:tcBorders>
            <w:shd w:val="clear" w:color="auto" w:fill="auto"/>
            <w:noWrap/>
            <w:vAlign w:val="center"/>
            <w:hideMark/>
          </w:tcPr>
          <w:p w14:paraId="0ABAB3C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114</w:t>
            </w:r>
          </w:p>
        </w:tc>
        <w:tc>
          <w:tcPr>
            <w:tcW w:w="859" w:type="dxa"/>
            <w:tcBorders>
              <w:top w:val="nil"/>
              <w:left w:val="nil"/>
              <w:bottom w:val="single" w:sz="8" w:space="0" w:color="auto"/>
              <w:right w:val="single" w:sz="8" w:space="0" w:color="auto"/>
            </w:tcBorders>
            <w:shd w:val="clear" w:color="auto" w:fill="auto"/>
            <w:noWrap/>
            <w:vAlign w:val="center"/>
            <w:hideMark/>
          </w:tcPr>
          <w:p w14:paraId="378F98E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123</w:t>
            </w:r>
          </w:p>
        </w:tc>
        <w:tc>
          <w:tcPr>
            <w:tcW w:w="858" w:type="dxa"/>
            <w:tcBorders>
              <w:top w:val="nil"/>
              <w:left w:val="nil"/>
              <w:bottom w:val="single" w:sz="8" w:space="0" w:color="auto"/>
              <w:right w:val="single" w:sz="8" w:space="0" w:color="auto"/>
            </w:tcBorders>
            <w:shd w:val="clear" w:color="auto" w:fill="auto"/>
            <w:noWrap/>
            <w:vAlign w:val="center"/>
            <w:hideMark/>
          </w:tcPr>
          <w:p w14:paraId="1AE9DE4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131</w:t>
            </w:r>
          </w:p>
        </w:tc>
        <w:tc>
          <w:tcPr>
            <w:tcW w:w="859" w:type="dxa"/>
            <w:tcBorders>
              <w:top w:val="nil"/>
              <w:left w:val="nil"/>
              <w:bottom w:val="single" w:sz="8" w:space="0" w:color="auto"/>
              <w:right w:val="single" w:sz="8" w:space="0" w:color="auto"/>
            </w:tcBorders>
            <w:shd w:val="clear" w:color="auto" w:fill="auto"/>
            <w:noWrap/>
            <w:vAlign w:val="center"/>
            <w:hideMark/>
          </w:tcPr>
          <w:p w14:paraId="190186D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134</w:t>
            </w:r>
          </w:p>
        </w:tc>
        <w:tc>
          <w:tcPr>
            <w:tcW w:w="859" w:type="dxa"/>
            <w:tcBorders>
              <w:top w:val="nil"/>
              <w:left w:val="nil"/>
              <w:bottom w:val="single" w:sz="8" w:space="0" w:color="auto"/>
              <w:right w:val="single" w:sz="8" w:space="0" w:color="auto"/>
            </w:tcBorders>
            <w:shd w:val="clear" w:color="auto" w:fill="auto"/>
            <w:noWrap/>
            <w:vAlign w:val="center"/>
            <w:hideMark/>
          </w:tcPr>
          <w:p w14:paraId="6A9EA44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132</w:t>
            </w:r>
          </w:p>
        </w:tc>
        <w:tc>
          <w:tcPr>
            <w:tcW w:w="858" w:type="dxa"/>
            <w:tcBorders>
              <w:top w:val="nil"/>
              <w:left w:val="nil"/>
              <w:bottom w:val="single" w:sz="8" w:space="0" w:color="auto"/>
              <w:right w:val="single" w:sz="8" w:space="0" w:color="auto"/>
            </w:tcBorders>
            <w:shd w:val="clear" w:color="auto" w:fill="auto"/>
            <w:noWrap/>
            <w:vAlign w:val="center"/>
            <w:hideMark/>
          </w:tcPr>
          <w:p w14:paraId="6311C84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167</w:t>
            </w:r>
          </w:p>
        </w:tc>
        <w:tc>
          <w:tcPr>
            <w:tcW w:w="859" w:type="dxa"/>
            <w:tcBorders>
              <w:top w:val="nil"/>
              <w:left w:val="nil"/>
              <w:bottom w:val="single" w:sz="8" w:space="0" w:color="auto"/>
              <w:right w:val="single" w:sz="8" w:space="0" w:color="auto"/>
            </w:tcBorders>
            <w:shd w:val="clear" w:color="auto" w:fill="auto"/>
            <w:noWrap/>
            <w:vAlign w:val="center"/>
            <w:hideMark/>
          </w:tcPr>
          <w:p w14:paraId="3C3E4A3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176</w:t>
            </w:r>
          </w:p>
        </w:tc>
        <w:tc>
          <w:tcPr>
            <w:tcW w:w="859" w:type="dxa"/>
            <w:tcBorders>
              <w:top w:val="nil"/>
              <w:left w:val="nil"/>
              <w:bottom w:val="single" w:sz="8" w:space="0" w:color="auto"/>
              <w:right w:val="single" w:sz="8" w:space="0" w:color="auto"/>
            </w:tcBorders>
            <w:shd w:val="clear" w:color="auto" w:fill="auto"/>
            <w:noWrap/>
            <w:vAlign w:val="center"/>
            <w:hideMark/>
          </w:tcPr>
          <w:p w14:paraId="3CB2708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174</w:t>
            </w:r>
          </w:p>
        </w:tc>
      </w:tr>
      <w:tr w:rsidR="00F110BA" w:rsidRPr="00F110BA" w14:paraId="06A3248B"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45EEF91"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Wearing apparel</w:t>
            </w:r>
          </w:p>
        </w:tc>
        <w:tc>
          <w:tcPr>
            <w:tcW w:w="858" w:type="dxa"/>
            <w:tcBorders>
              <w:top w:val="nil"/>
              <w:left w:val="nil"/>
              <w:bottom w:val="single" w:sz="8" w:space="0" w:color="auto"/>
              <w:right w:val="single" w:sz="8" w:space="0" w:color="auto"/>
            </w:tcBorders>
            <w:shd w:val="clear" w:color="auto" w:fill="auto"/>
            <w:noWrap/>
            <w:vAlign w:val="center"/>
            <w:hideMark/>
          </w:tcPr>
          <w:p w14:paraId="39196DE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112</w:t>
            </w:r>
          </w:p>
        </w:tc>
        <w:tc>
          <w:tcPr>
            <w:tcW w:w="859" w:type="dxa"/>
            <w:tcBorders>
              <w:top w:val="nil"/>
              <w:left w:val="nil"/>
              <w:bottom w:val="single" w:sz="8" w:space="0" w:color="auto"/>
              <w:right w:val="single" w:sz="8" w:space="0" w:color="auto"/>
            </w:tcBorders>
            <w:shd w:val="clear" w:color="auto" w:fill="auto"/>
            <w:noWrap/>
            <w:vAlign w:val="center"/>
            <w:hideMark/>
          </w:tcPr>
          <w:p w14:paraId="1F9959A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104</w:t>
            </w:r>
          </w:p>
        </w:tc>
        <w:tc>
          <w:tcPr>
            <w:tcW w:w="859" w:type="dxa"/>
            <w:tcBorders>
              <w:top w:val="nil"/>
              <w:left w:val="nil"/>
              <w:bottom w:val="single" w:sz="8" w:space="0" w:color="auto"/>
              <w:right w:val="single" w:sz="8" w:space="0" w:color="auto"/>
            </w:tcBorders>
            <w:shd w:val="clear" w:color="auto" w:fill="auto"/>
            <w:noWrap/>
            <w:vAlign w:val="center"/>
            <w:hideMark/>
          </w:tcPr>
          <w:p w14:paraId="5910703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111</w:t>
            </w:r>
          </w:p>
        </w:tc>
        <w:tc>
          <w:tcPr>
            <w:tcW w:w="858" w:type="dxa"/>
            <w:tcBorders>
              <w:top w:val="nil"/>
              <w:left w:val="nil"/>
              <w:bottom w:val="single" w:sz="8" w:space="0" w:color="auto"/>
              <w:right w:val="single" w:sz="8" w:space="0" w:color="auto"/>
            </w:tcBorders>
            <w:shd w:val="clear" w:color="auto" w:fill="auto"/>
            <w:noWrap/>
            <w:vAlign w:val="center"/>
            <w:hideMark/>
          </w:tcPr>
          <w:p w14:paraId="66AE026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109</w:t>
            </w:r>
          </w:p>
        </w:tc>
        <w:tc>
          <w:tcPr>
            <w:tcW w:w="859" w:type="dxa"/>
            <w:tcBorders>
              <w:top w:val="nil"/>
              <w:left w:val="nil"/>
              <w:bottom w:val="single" w:sz="8" w:space="0" w:color="auto"/>
              <w:right w:val="single" w:sz="8" w:space="0" w:color="auto"/>
            </w:tcBorders>
            <w:shd w:val="clear" w:color="auto" w:fill="auto"/>
            <w:noWrap/>
            <w:vAlign w:val="center"/>
            <w:hideMark/>
          </w:tcPr>
          <w:p w14:paraId="3C9F6FD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96</w:t>
            </w:r>
          </w:p>
        </w:tc>
        <w:tc>
          <w:tcPr>
            <w:tcW w:w="859" w:type="dxa"/>
            <w:tcBorders>
              <w:top w:val="nil"/>
              <w:left w:val="nil"/>
              <w:bottom w:val="single" w:sz="8" w:space="0" w:color="auto"/>
              <w:right w:val="single" w:sz="8" w:space="0" w:color="auto"/>
            </w:tcBorders>
            <w:shd w:val="clear" w:color="auto" w:fill="auto"/>
            <w:noWrap/>
            <w:vAlign w:val="center"/>
            <w:hideMark/>
          </w:tcPr>
          <w:p w14:paraId="4B91F14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91</w:t>
            </w:r>
          </w:p>
        </w:tc>
        <w:tc>
          <w:tcPr>
            <w:tcW w:w="858" w:type="dxa"/>
            <w:tcBorders>
              <w:top w:val="nil"/>
              <w:left w:val="nil"/>
              <w:bottom w:val="single" w:sz="8" w:space="0" w:color="auto"/>
              <w:right w:val="single" w:sz="8" w:space="0" w:color="auto"/>
            </w:tcBorders>
            <w:shd w:val="clear" w:color="auto" w:fill="auto"/>
            <w:noWrap/>
            <w:vAlign w:val="center"/>
            <w:hideMark/>
          </w:tcPr>
          <w:p w14:paraId="38E1314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108</w:t>
            </w:r>
          </w:p>
        </w:tc>
        <w:tc>
          <w:tcPr>
            <w:tcW w:w="859" w:type="dxa"/>
            <w:tcBorders>
              <w:top w:val="nil"/>
              <w:left w:val="nil"/>
              <w:bottom w:val="single" w:sz="8" w:space="0" w:color="auto"/>
              <w:right w:val="single" w:sz="8" w:space="0" w:color="auto"/>
            </w:tcBorders>
            <w:shd w:val="clear" w:color="auto" w:fill="auto"/>
            <w:noWrap/>
            <w:vAlign w:val="center"/>
            <w:hideMark/>
          </w:tcPr>
          <w:p w14:paraId="322BD1B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137</w:t>
            </w:r>
          </w:p>
        </w:tc>
        <w:tc>
          <w:tcPr>
            <w:tcW w:w="859" w:type="dxa"/>
            <w:tcBorders>
              <w:top w:val="nil"/>
              <w:left w:val="nil"/>
              <w:bottom w:val="single" w:sz="8" w:space="0" w:color="auto"/>
              <w:right w:val="single" w:sz="8" w:space="0" w:color="auto"/>
            </w:tcBorders>
            <w:shd w:val="clear" w:color="auto" w:fill="auto"/>
            <w:noWrap/>
            <w:vAlign w:val="center"/>
            <w:hideMark/>
          </w:tcPr>
          <w:p w14:paraId="56188B4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144</w:t>
            </w:r>
          </w:p>
        </w:tc>
      </w:tr>
      <w:tr w:rsidR="00F110BA" w:rsidRPr="00F110BA" w14:paraId="767BAB93"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BBD9980"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Leather/footwear</w:t>
            </w:r>
          </w:p>
        </w:tc>
        <w:tc>
          <w:tcPr>
            <w:tcW w:w="858" w:type="dxa"/>
            <w:tcBorders>
              <w:top w:val="nil"/>
              <w:left w:val="nil"/>
              <w:bottom w:val="single" w:sz="8" w:space="0" w:color="auto"/>
              <w:right w:val="single" w:sz="8" w:space="0" w:color="auto"/>
            </w:tcBorders>
            <w:shd w:val="clear" w:color="auto" w:fill="auto"/>
            <w:noWrap/>
            <w:vAlign w:val="center"/>
            <w:hideMark/>
          </w:tcPr>
          <w:p w14:paraId="73B6956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w:t>
            </w:r>
          </w:p>
        </w:tc>
        <w:tc>
          <w:tcPr>
            <w:tcW w:w="859" w:type="dxa"/>
            <w:tcBorders>
              <w:top w:val="nil"/>
              <w:left w:val="nil"/>
              <w:bottom w:val="single" w:sz="8" w:space="0" w:color="auto"/>
              <w:right w:val="single" w:sz="8" w:space="0" w:color="auto"/>
            </w:tcBorders>
            <w:shd w:val="clear" w:color="auto" w:fill="auto"/>
            <w:noWrap/>
            <w:vAlign w:val="center"/>
            <w:hideMark/>
          </w:tcPr>
          <w:p w14:paraId="3E8E31F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w:t>
            </w:r>
          </w:p>
        </w:tc>
        <w:tc>
          <w:tcPr>
            <w:tcW w:w="859" w:type="dxa"/>
            <w:tcBorders>
              <w:top w:val="nil"/>
              <w:left w:val="nil"/>
              <w:bottom w:val="single" w:sz="8" w:space="0" w:color="auto"/>
              <w:right w:val="single" w:sz="8" w:space="0" w:color="auto"/>
            </w:tcBorders>
            <w:shd w:val="clear" w:color="auto" w:fill="auto"/>
            <w:noWrap/>
            <w:vAlign w:val="center"/>
            <w:hideMark/>
          </w:tcPr>
          <w:p w14:paraId="702078C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w:t>
            </w:r>
          </w:p>
        </w:tc>
        <w:tc>
          <w:tcPr>
            <w:tcW w:w="858" w:type="dxa"/>
            <w:tcBorders>
              <w:top w:val="nil"/>
              <w:left w:val="nil"/>
              <w:bottom w:val="single" w:sz="8" w:space="0" w:color="auto"/>
              <w:right w:val="single" w:sz="8" w:space="0" w:color="auto"/>
            </w:tcBorders>
            <w:shd w:val="clear" w:color="auto" w:fill="auto"/>
            <w:noWrap/>
            <w:vAlign w:val="center"/>
            <w:hideMark/>
          </w:tcPr>
          <w:p w14:paraId="28C610C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w:t>
            </w:r>
          </w:p>
        </w:tc>
        <w:tc>
          <w:tcPr>
            <w:tcW w:w="859" w:type="dxa"/>
            <w:tcBorders>
              <w:top w:val="nil"/>
              <w:left w:val="nil"/>
              <w:bottom w:val="single" w:sz="8" w:space="0" w:color="auto"/>
              <w:right w:val="single" w:sz="8" w:space="0" w:color="auto"/>
            </w:tcBorders>
            <w:shd w:val="clear" w:color="auto" w:fill="auto"/>
            <w:noWrap/>
            <w:vAlign w:val="center"/>
            <w:hideMark/>
          </w:tcPr>
          <w:p w14:paraId="517F96C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w:t>
            </w:r>
          </w:p>
        </w:tc>
        <w:tc>
          <w:tcPr>
            <w:tcW w:w="859" w:type="dxa"/>
            <w:tcBorders>
              <w:top w:val="nil"/>
              <w:left w:val="nil"/>
              <w:bottom w:val="single" w:sz="8" w:space="0" w:color="auto"/>
              <w:right w:val="single" w:sz="8" w:space="0" w:color="auto"/>
            </w:tcBorders>
            <w:shd w:val="clear" w:color="auto" w:fill="auto"/>
            <w:noWrap/>
            <w:vAlign w:val="center"/>
            <w:hideMark/>
          </w:tcPr>
          <w:p w14:paraId="26C78E3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9</w:t>
            </w:r>
          </w:p>
        </w:tc>
        <w:tc>
          <w:tcPr>
            <w:tcW w:w="858" w:type="dxa"/>
            <w:tcBorders>
              <w:top w:val="nil"/>
              <w:left w:val="nil"/>
              <w:bottom w:val="single" w:sz="8" w:space="0" w:color="auto"/>
              <w:right w:val="single" w:sz="8" w:space="0" w:color="auto"/>
            </w:tcBorders>
            <w:shd w:val="clear" w:color="auto" w:fill="auto"/>
            <w:noWrap/>
            <w:vAlign w:val="center"/>
            <w:hideMark/>
          </w:tcPr>
          <w:p w14:paraId="50A7592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w:t>
            </w:r>
          </w:p>
        </w:tc>
        <w:tc>
          <w:tcPr>
            <w:tcW w:w="859" w:type="dxa"/>
            <w:tcBorders>
              <w:top w:val="nil"/>
              <w:left w:val="nil"/>
              <w:bottom w:val="single" w:sz="8" w:space="0" w:color="auto"/>
              <w:right w:val="single" w:sz="8" w:space="0" w:color="auto"/>
            </w:tcBorders>
            <w:shd w:val="clear" w:color="auto" w:fill="auto"/>
            <w:noWrap/>
            <w:vAlign w:val="center"/>
            <w:hideMark/>
          </w:tcPr>
          <w:p w14:paraId="3F13F51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w:t>
            </w:r>
          </w:p>
        </w:tc>
        <w:tc>
          <w:tcPr>
            <w:tcW w:w="859" w:type="dxa"/>
            <w:tcBorders>
              <w:top w:val="nil"/>
              <w:left w:val="nil"/>
              <w:bottom w:val="single" w:sz="8" w:space="0" w:color="auto"/>
              <w:right w:val="single" w:sz="8" w:space="0" w:color="auto"/>
            </w:tcBorders>
            <w:shd w:val="clear" w:color="auto" w:fill="auto"/>
            <w:noWrap/>
            <w:vAlign w:val="center"/>
            <w:hideMark/>
          </w:tcPr>
          <w:p w14:paraId="7BAEA84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w:t>
            </w:r>
          </w:p>
        </w:tc>
      </w:tr>
      <w:tr w:rsidR="00F110BA" w:rsidRPr="00F110BA" w14:paraId="7F56B26A"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1720E55"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Publishing services</w:t>
            </w:r>
          </w:p>
        </w:tc>
        <w:tc>
          <w:tcPr>
            <w:tcW w:w="858" w:type="dxa"/>
            <w:tcBorders>
              <w:top w:val="nil"/>
              <w:left w:val="nil"/>
              <w:bottom w:val="single" w:sz="8" w:space="0" w:color="auto"/>
              <w:right w:val="single" w:sz="8" w:space="0" w:color="auto"/>
            </w:tcBorders>
            <w:shd w:val="clear" w:color="auto" w:fill="auto"/>
            <w:noWrap/>
            <w:vAlign w:val="center"/>
            <w:hideMark/>
          </w:tcPr>
          <w:p w14:paraId="0F9C83F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369</w:t>
            </w:r>
          </w:p>
        </w:tc>
        <w:tc>
          <w:tcPr>
            <w:tcW w:w="859" w:type="dxa"/>
            <w:tcBorders>
              <w:top w:val="nil"/>
              <w:left w:val="nil"/>
              <w:bottom w:val="single" w:sz="8" w:space="0" w:color="auto"/>
              <w:right w:val="single" w:sz="8" w:space="0" w:color="auto"/>
            </w:tcBorders>
            <w:shd w:val="clear" w:color="auto" w:fill="auto"/>
            <w:noWrap/>
            <w:vAlign w:val="center"/>
            <w:hideMark/>
          </w:tcPr>
          <w:p w14:paraId="027F26E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352</w:t>
            </w:r>
          </w:p>
        </w:tc>
        <w:tc>
          <w:tcPr>
            <w:tcW w:w="859" w:type="dxa"/>
            <w:tcBorders>
              <w:top w:val="nil"/>
              <w:left w:val="nil"/>
              <w:bottom w:val="single" w:sz="8" w:space="0" w:color="auto"/>
              <w:right w:val="single" w:sz="8" w:space="0" w:color="auto"/>
            </w:tcBorders>
            <w:shd w:val="clear" w:color="auto" w:fill="auto"/>
            <w:noWrap/>
            <w:vAlign w:val="center"/>
            <w:hideMark/>
          </w:tcPr>
          <w:p w14:paraId="6303085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356</w:t>
            </w:r>
          </w:p>
        </w:tc>
        <w:tc>
          <w:tcPr>
            <w:tcW w:w="858" w:type="dxa"/>
            <w:tcBorders>
              <w:top w:val="nil"/>
              <w:left w:val="nil"/>
              <w:bottom w:val="single" w:sz="8" w:space="0" w:color="auto"/>
              <w:right w:val="single" w:sz="8" w:space="0" w:color="auto"/>
            </w:tcBorders>
            <w:shd w:val="clear" w:color="auto" w:fill="auto"/>
            <w:noWrap/>
            <w:vAlign w:val="center"/>
            <w:hideMark/>
          </w:tcPr>
          <w:p w14:paraId="0663290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353</w:t>
            </w:r>
          </w:p>
        </w:tc>
        <w:tc>
          <w:tcPr>
            <w:tcW w:w="859" w:type="dxa"/>
            <w:tcBorders>
              <w:top w:val="nil"/>
              <w:left w:val="nil"/>
              <w:bottom w:val="single" w:sz="8" w:space="0" w:color="auto"/>
              <w:right w:val="single" w:sz="8" w:space="0" w:color="auto"/>
            </w:tcBorders>
            <w:shd w:val="clear" w:color="auto" w:fill="auto"/>
            <w:noWrap/>
            <w:vAlign w:val="center"/>
            <w:hideMark/>
          </w:tcPr>
          <w:p w14:paraId="252A455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356</w:t>
            </w:r>
          </w:p>
        </w:tc>
        <w:tc>
          <w:tcPr>
            <w:tcW w:w="859" w:type="dxa"/>
            <w:tcBorders>
              <w:top w:val="nil"/>
              <w:left w:val="nil"/>
              <w:bottom w:val="single" w:sz="8" w:space="0" w:color="auto"/>
              <w:right w:val="single" w:sz="8" w:space="0" w:color="auto"/>
            </w:tcBorders>
            <w:shd w:val="clear" w:color="auto" w:fill="auto"/>
            <w:noWrap/>
            <w:vAlign w:val="center"/>
            <w:hideMark/>
          </w:tcPr>
          <w:p w14:paraId="61B3EDB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369</w:t>
            </w:r>
          </w:p>
        </w:tc>
        <w:tc>
          <w:tcPr>
            <w:tcW w:w="858" w:type="dxa"/>
            <w:tcBorders>
              <w:top w:val="nil"/>
              <w:left w:val="nil"/>
              <w:bottom w:val="single" w:sz="8" w:space="0" w:color="auto"/>
              <w:right w:val="single" w:sz="8" w:space="0" w:color="auto"/>
            </w:tcBorders>
            <w:shd w:val="clear" w:color="auto" w:fill="auto"/>
            <w:noWrap/>
            <w:vAlign w:val="center"/>
            <w:hideMark/>
          </w:tcPr>
          <w:p w14:paraId="4EB3FCD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400</w:t>
            </w:r>
          </w:p>
        </w:tc>
        <w:tc>
          <w:tcPr>
            <w:tcW w:w="859" w:type="dxa"/>
            <w:tcBorders>
              <w:top w:val="nil"/>
              <w:left w:val="nil"/>
              <w:bottom w:val="single" w:sz="8" w:space="0" w:color="auto"/>
              <w:right w:val="single" w:sz="8" w:space="0" w:color="auto"/>
            </w:tcBorders>
            <w:shd w:val="clear" w:color="auto" w:fill="auto"/>
            <w:noWrap/>
            <w:vAlign w:val="center"/>
            <w:hideMark/>
          </w:tcPr>
          <w:p w14:paraId="69F6CE9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490</w:t>
            </w:r>
          </w:p>
        </w:tc>
        <w:tc>
          <w:tcPr>
            <w:tcW w:w="859" w:type="dxa"/>
            <w:tcBorders>
              <w:top w:val="nil"/>
              <w:left w:val="nil"/>
              <w:bottom w:val="single" w:sz="8" w:space="0" w:color="auto"/>
              <w:right w:val="single" w:sz="8" w:space="0" w:color="auto"/>
            </w:tcBorders>
            <w:shd w:val="clear" w:color="auto" w:fill="auto"/>
            <w:noWrap/>
            <w:vAlign w:val="center"/>
            <w:hideMark/>
          </w:tcPr>
          <w:p w14:paraId="3C61646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508</w:t>
            </w:r>
          </w:p>
        </w:tc>
      </w:tr>
      <w:tr w:rsidR="00F110BA" w:rsidRPr="00F110BA" w14:paraId="04F298B0"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C078046"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Coke, petroleum</w:t>
            </w:r>
          </w:p>
        </w:tc>
        <w:tc>
          <w:tcPr>
            <w:tcW w:w="858" w:type="dxa"/>
            <w:tcBorders>
              <w:top w:val="nil"/>
              <w:left w:val="nil"/>
              <w:bottom w:val="single" w:sz="8" w:space="0" w:color="auto"/>
              <w:right w:val="single" w:sz="8" w:space="0" w:color="auto"/>
            </w:tcBorders>
            <w:shd w:val="clear" w:color="auto" w:fill="auto"/>
            <w:noWrap/>
            <w:vAlign w:val="center"/>
            <w:hideMark/>
          </w:tcPr>
          <w:p w14:paraId="06D0C95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39</w:t>
            </w:r>
          </w:p>
        </w:tc>
        <w:tc>
          <w:tcPr>
            <w:tcW w:w="859" w:type="dxa"/>
            <w:tcBorders>
              <w:top w:val="nil"/>
              <w:left w:val="nil"/>
              <w:bottom w:val="single" w:sz="8" w:space="0" w:color="auto"/>
              <w:right w:val="single" w:sz="8" w:space="0" w:color="auto"/>
            </w:tcBorders>
            <w:shd w:val="clear" w:color="auto" w:fill="auto"/>
            <w:noWrap/>
            <w:vAlign w:val="center"/>
            <w:hideMark/>
          </w:tcPr>
          <w:p w14:paraId="12C89BC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33</w:t>
            </w:r>
          </w:p>
        </w:tc>
        <w:tc>
          <w:tcPr>
            <w:tcW w:w="859" w:type="dxa"/>
            <w:tcBorders>
              <w:top w:val="nil"/>
              <w:left w:val="nil"/>
              <w:bottom w:val="single" w:sz="8" w:space="0" w:color="auto"/>
              <w:right w:val="single" w:sz="8" w:space="0" w:color="auto"/>
            </w:tcBorders>
            <w:shd w:val="clear" w:color="auto" w:fill="auto"/>
            <w:noWrap/>
            <w:vAlign w:val="center"/>
            <w:hideMark/>
          </w:tcPr>
          <w:p w14:paraId="350D936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26</w:t>
            </w:r>
          </w:p>
        </w:tc>
        <w:tc>
          <w:tcPr>
            <w:tcW w:w="858" w:type="dxa"/>
            <w:tcBorders>
              <w:top w:val="nil"/>
              <w:left w:val="nil"/>
              <w:bottom w:val="single" w:sz="8" w:space="0" w:color="auto"/>
              <w:right w:val="single" w:sz="8" w:space="0" w:color="auto"/>
            </w:tcBorders>
            <w:shd w:val="clear" w:color="auto" w:fill="auto"/>
            <w:noWrap/>
            <w:vAlign w:val="center"/>
            <w:hideMark/>
          </w:tcPr>
          <w:p w14:paraId="64DC123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24</w:t>
            </w:r>
          </w:p>
        </w:tc>
        <w:tc>
          <w:tcPr>
            <w:tcW w:w="859" w:type="dxa"/>
            <w:tcBorders>
              <w:top w:val="nil"/>
              <w:left w:val="nil"/>
              <w:bottom w:val="single" w:sz="8" w:space="0" w:color="auto"/>
              <w:right w:val="single" w:sz="8" w:space="0" w:color="auto"/>
            </w:tcBorders>
            <w:shd w:val="clear" w:color="auto" w:fill="auto"/>
            <w:noWrap/>
            <w:vAlign w:val="center"/>
            <w:hideMark/>
          </w:tcPr>
          <w:p w14:paraId="69B4566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19</w:t>
            </w:r>
          </w:p>
        </w:tc>
        <w:tc>
          <w:tcPr>
            <w:tcW w:w="859" w:type="dxa"/>
            <w:tcBorders>
              <w:top w:val="nil"/>
              <w:left w:val="nil"/>
              <w:bottom w:val="single" w:sz="8" w:space="0" w:color="auto"/>
              <w:right w:val="single" w:sz="8" w:space="0" w:color="auto"/>
            </w:tcBorders>
            <w:shd w:val="clear" w:color="auto" w:fill="auto"/>
            <w:noWrap/>
            <w:vAlign w:val="center"/>
            <w:hideMark/>
          </w:tcPr>
          <w:p w14:paraId="46634F4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18</w:t>
            </w:r>
          </w:p>
        </w:tc>
        <w:tc>
          <w:tcPr>
            <w:tcW w:w="858" w:type="dxa"/>
            <w:tcBorders>
              <w:top w:val="nil"/>
              <w:left w:val="nil"/>
              <w:bottom w:val="single" w:sz="8" w:space="0" w:color="auto"/>
              <w:right w:val="single" w:sz="8" w:space="0" w:color="auto"/>
            </w:tcBorders>
            <w:shd w:val="clear" w:color="auto" w:fill="auto"/>
            <w:noWrap/>
            <w:vAlign w:val="center"/>
            <w:hideMark/>
          </w:tcPr>
          <w:p w14:paraId="6AE5814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17</w:t>
            </w:r>
          </w:p>
        </w:tc>
        <w:tc>
          <w:tcPr>
            <w:tcW w:w="859" w:type="dxa"/>
            <w:tcBorders>
              <w:top w:val="nil"/>
              <w:left w:val="nil"/>
              <w:bottom w:val="single" w:sz="8" w:space="0" w:color="auto"/>
              <w:right w:val="single" w:sz="8" w:space="0" w:color="auto"/>
            </w:tcBorders>
            <w:shd w:val="clear" w:color="auto" w:fill="auto"/>
            <w:noWrap/>
            <w:vAlign w:val="center"/>
            <w:hideMark/>
          </w:tcPr>
          <w:p w14:paraId="019C7D5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17</w:t>
            </w:r>
          </w:p>
        </w:tc>
        <w:tc>
          <w:tcPr>
            <w:tcW w:w="859" w:type="dxa"/>
            <w:tcBorders>
              <w:top w:val="nil"/>
              <w:left w:val="nil"/>
              <w:bottom w:val="single" w:sz="8" w:space="0" w:color="auto"/>
              <w:right w:val="single" w:sz="8" w:space="0" w:color="auto"/>
            </w:tcBorders>
            <w:shd w:val="clear" w:color="auto" w:fill="auto"/>
            <w:noWrap/>
            <w:vAlign w:val="center"/>
            <w:hideMark/>
          </w:tcPr>
          <w:p w14:paraId="6B82689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26</w:t>
            </w:r>
          </w:p>
        </w:tc>
      </w:tr>
      <w:tr w:rsidR="00F110BA" w:rsidRPr="00F110BA" w14:paraId="4AD4D53C"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69D84950"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Pharmaceuticals</w:t>
            </w:r>
          </w:p>
        </w:tc>
        <w:tc>
          <w:tcPr>
            <w:tcW w:w="858" w:type="dxa"/>
            <w:tcBorders>
              <w:top w:val="nil"/>
              <w:left w:val="nil"/>
              <w:bottom w:val="single" w:sz="8" w:space="0" w:color="auto"/>
              <w:right w:val="single" w:sz="8" w:space="0" w:color="auto"/>
            </w:tcBorders>
            <w:shd w:val="clear" w:color="auto" w:fill="auto"/>
            <w:noWrap/>
            <w:vAlign w:val="center"/>
            <w:hideMark/>
          </w:tcPr>
          <w:p w14:paraId="298176C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126</w:t>
            </w:r>
          </w:p>
        </w:tc>
        <w:tc>
          <w:tcPr>
            <w:tcW w:w="859" w:type="dxa"/>
            <w:tcBorders>
              <w:top w:val="nil"/>
              <w:left w:val="nil"/>
              <w:bottom w:val="single" w:sz="8" w:space="0" w:color="auto"/>
              <w:right w:val="single" w:sz="8" w:space="0" w:color="auto"/>
            </w:tcBorders>
            <w:shd w:val="clear" w:color="auto" w:fill="auto"/>
            <w:noWrap/>
            <w:vAlign w:val="center"/>
            <w:hideMark/>
          </w:tcPr>
          <w:p w14:paraId="66B7702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131</w:t>
            </w:r>
          </w:p>
        </w:tc>
        <w:tc>
          <w:tcPr>
            <w:tcW w:w="859" w:type="dxa"/>
            <w:tcBorders>
              <w:top w:val="nil"/>
              <w:left w:val="nil"/>
              <w:bottom w:val="single" w:sz="8" w:space="0" w:color="auto"/>
              <w:right w:val="single" w:sz="8" w:space="0" w:color="auto"/>
            </w:tcBorders>
            <w:shd w:val="clear" w:color="auto" w:fill="auto"/>
            <w:noWrap/>
            <w:vAlign w:val="center"/>
            <w:hideMark/>
          </w:tcPr>
          <w:p w14:paraId="2656BEF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136</w:t>
            </w:r>
          </w:p>
        </w:tc>
        <w:tc>
          <w:tcPr>
            <w:tcW w:w="858" w:type="dxa"/>
            <w:tcBorders>
              <w:top w:val="nil"/>
              <w:left w:val="nil"/>
              <w:bottom w:val="single" w:sz="8" w:space="0" w:color="auto"/>
              <w:right w:val="single" w:sz="8" w:space="0" w:color="auto"/>
            </w:tcBorders>
            <w:shd w:val="clear" w:color="auto" w:fill="auto"/>
            <w:noWrap/>
            <w:vAlign w:val="center"/>
            <w:hideMark/>
          </w:tcPr>
          <w:p w14:paraId="68E9F7E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144</w:t>
            </w:r>
          </w:p>
        </w:tc>
        <w:tc>
          <w:tcPr>
            <w:tcW w:w="859" w:type="dxa"/>
            <w:tcBorders>
              <w:top w:val="nil"/>
              <w:left w:val="nil"/>
              <w:bottom w:val="single" w:sz="8" w:space="0" w:color="auto"/>
              <w:right w:val="single" w:sz="8" w:space="0" w:color="auto"/>
            </w:tcBorders>
            <w:shd w:val="clear" w:color="auto" w:fill="auto"/>
            <w:noWrap/>
            <w:vAlign w:val="center"/>
            <w:hideMark/>
          </w:tcPr>
          <w:p w14:paraId="72D84CC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154</w:t>
            </w:r>
          </w:p>
        </w:tc>
        <w:tc>
          <w:tcPr>
            <w:tcW w:w="859" w:type="dxa"/>
            <w:tcBorders>
              <w:top w:val="nil"/>
              <w:left w:val="nil"/>
              <w:bottom w:val="single" w:sz="8" w:space="0" w:color="auto"/>
              <w:right w:val="single" w:sz="8" w:space="0" w:color="auto"/>
            </w:tcBorders>
            <w:shd w:val="clear" w:color="auto" w:fill="auto"/>
            <w:noWrap/>
            <w:vAlign w:val="center"/>
            <w:hideMark/>
          </w:tcPr>
          <w:p w14:paraId="6F05814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145</w:t>
            </w:r>
          </w:p>
        </w:tc>
        <w:tc>
          <w:tcPr>
            <w:tcW w:w="858" w:type="dxa"/>
            <w:tcBorders>
              <w:top w:val="nil"/>
              <w:left w:val="nil"/>
              <w:bottom w:val="single" w:sz="8" w:space="0" w:color="auto"/>
              <w:right w:val="single" w:sz="8" w:space="0" w:color="auto"/>
            </w:tcBorders>
            <w:shd w:val="clear" w:color="auto" w:fill="auto"/>
            <w:noWrap/>
            <w:vAlign w:val="center"/>
            <w:hideMark/>
          </w:tcPr>
          <w:p w14:paraId="413D295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153</w:t>
            </w:r>
          </w:p>
        </w:tc>
        <w:tc>
          <w:tcPr>
            <w:tcW w:w="859" w:type="dxa"/>
            <w:tcBorders>
              <w:top w:val="nil"/>
              <w:left w:val="nil"/>
              <w:bottom w:val="single" w:sz="8" w:space="0" w:color="auto"/>
              <w:right w:val="single" w:sz="8" w:space="0" w:color="auto"/>
            </w:tcBorders>
            <w:shd w:val="clear" w:color="auto" w:fill="auto"/>
            <w:noWrap/>
            <w:vAlign w:val="center"/>
            <w:hideMark/>
          </w:tcPr>
          <w:p w14:paraId="62675FB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185</w:t>
            </w:r>
          </w:p>
        </w:tc>
        <w:tc>
          <w:tcPr>
            <w:tcW w:w="859" w:type="dxa"/>
            <w:tcBorders>
              <w:top w:val="nil"/>
              <w:left w:val="nil"/>
              <w:bottom w:val="single" w:sz="8" w:space="0" w:color="auto"/>
              <w:right w:val="single" w:sz="8" w:space="0" w:color="auto"/>
            </w:tcBorders>
            <w:shd w:val="clear" w:color="auto" w:fill="auto"/>
            <w:noWrap/>
            <w:vAlign w:val="center"/>
            <w:hideMark/>
          </w:tcPr>
          <w:p w14:paraId="32CF03E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197</w:t>
            </w:r>
          </w:p>
        </w:tc>
      </w:tr>
      <w:tr w:rsidR="00F110BA" w:rsidRPr="00F110BA" w14:paraId="746A40E4"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62053A5C"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Rubber products</w:t>
            </w:r>
          </w:p>
        </w:tc>
        <w:tc>
          <w:tcPr>
            <w:tcW w:w="858" w:type="dxa"/>
            <w:tcBorders>
              <w:top w:val="nil"/>
              <w:left w:val="nil"/>
              <w:bottom w:val="single" w:sz="8" w:space="0" w:color="auto"/>
              <w:right w:val="single" w:sz="8" w:space="0" w:color="auto"/>
            </w:tcBorders>
            <w:shd w:val="clear" w:color="auto" w:fill="auto"/>
            <w:noWrap/>
            <w:vAlign w:val="center"/>
            <w:hideMark/>
          </w:tcPr>
          <w:p w14:paraId="7D9CB3E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7FAEDF5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72BAE37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w:t>
            </w:r>
          </w:p>
        </w:tc>
        <w:tc>
          <w:tcPr>
            <w:tcW w:w="858" w:type="dxa"/>
            <w:tcBorders>
              <w:top w:val="nil"/>
              <w:left w:val="nil"/>
              <w:bottom w:val="single" w:sz="8" w:space="0" w:color="auto"/>
              <w:right w:val="single" w:sz="8" w:space="0" w:color="auto"/>
            </w:tcBorders>
            <w:shd w:val="clear" w:color="auto" w:fill="auto"/>
            <w:noWrap/>
            <w:vAlign w:val="center"/>
            <w:hideMark/>
          </w:tcPr>
          <w:p w14:paraId="06B47A5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54C5FAB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4A2F8D7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3</w:t>
            </w:r>
          </w:p>
        </w:tc>
        <w:tc>
          <w:tcPr>
            <w:tcW w:w="858" w:type="dxa"/>
            <w:tcBorders>
              <w:top w:val="nil"/>
              <w:left w:val="nil"/>
              <w:bottom w:val="single" w:sz="8" w:space="0" w:color="auto"/>
              <w:right w:val="single" w:sz="8" w:space="0" w:color="auto"/>
            </w:tcBorders>
            <w:shd w:val="clear" w:color="auto" w:fill="auto"/>
            <w:noWrap/>
            <w:vAlign w:val="center"/>
            <w:hideMark/>
          </w:tcPr>
          <w:p w14:paraId="1D53631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230DB7D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w:t>
            </w:r>
          </w:p>
        </w:tc>
        <w:tc>
          <w:tcPr>
            <w:tcW w:w="859" w:type="dxa"/>
            <w:tcBorders>
              <w:top w:val="nil"/>
              <w:left w:val="nil"/>
              <w:bottom w:val="single" w:sz="8" w:space="0" w:color="auto"/>
              <w:right w:val="single" w:sz="8" w:space="0" w:color="auto"/>
            </w:tcBorders>
            <w:shd w:val="clear" w:color="auto" w:fill="auto"/>
            <w:noWrap/>
            <w:vAlign w:val="center"/>
            <w:hideMark/>
          </w:tcPr>
          <w:p w14:paraId="60533D7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w:t>
            </w:r>
          </w:p>
        </w:tc>
      </w:tr>
      <w:tr w:rsidR="00F110BA" w:rsidRPr="00F110BA" w14:paraId="22250AA8"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2B486749"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Various metal products</w:t>
            </w:r>
          </w:p>
        </w:tc>
        <w:tc>
          <w:tcPr>
            <w:tcW w:w="858" w:type="dxa"/>
            <w:tcBorders>
              <w:top w:val="nil"/>
              <w:left w:val="nil"/>
              <w:bottom w:val="single" w:sz="8" w:space="0" w:color="auto"/>
              <w:right w:val="single" w:sz="8" w:space="0" w:color="auto"/>
            </w:tcBorders>
            <w:shd w:val="clear" w:color="auto" w:fill="auto"/>
            <w:noWrap/>
            <w:vAlign w:val="center"/>
            <w:hideMark/>
          </w:tcPr>
          <w:p w14:paraId="13AF2A1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41EFAF7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w:t>
            </w:r>
          </w:p>
        </w:tc>
        <w:tc>
          <w:tcPr>
            <w:tcW w:w="859" w:type="dxa"/>
            <w:tcBorders>
              <w:top w:val="nil"/>
              <w:left w:val="nil"/>
              <w:bottom w:val="single" w:sz="8" w:space="0" w:color="auto"/>
              <w:right w:val="single" w:sz="8" w:space="0" w:color="auto"/>
            </w:tcBorders>
            <w:shd w:val="clear" w:color="auto" w:fill="auto"/>
            <w:noWrap/>
            <w:vAlign w:val="center"/>
            <w:hideMark/>
          </w:tcPr>
          <w:p w14:paraId="232C528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w:t>
            </w:r>
          </w:p>
        </w:tc>
        <w:tc>
          <w:tcPr>
            <w:tcW w:w="858" w:type="dxa"/>
            <w:tcBorders>
              <w:top w:val="nil"/>
              <w:left w:val="nil"/>
              <w:bottom w:val="single" w:sz="8" w:space="0" w:color="auto"/>
              <w:right w:val="single" w:sz="8" w:space="0" w:color="auto"/>
            </w:tcBorders>
            <w:shd w:val="clear" w:color="auto" w:fill="auto"/>
            <w:noWrap/>
            <w:vAlign w:val="center"/>
            <w:hideMark/>
          </w:tcPr>
          <w:p w14:paraId="766627F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w:t>
            </w:r>
          </w:p>
        </w:tc>
        <w:tc>
          <w:tcPr>
            <w:tcW w:w="859" w:type="dxa"/>
            <w:tcBorders>
              <w:top w:val="nil"/>
              <w:left w:val="nil"/>
              <w:bottom w:val="single" w:sz="8" w:space="0" w:color="auto"/>
              <w:right w:val="single" w:sz="8" w:space="0" w:color="auto"/>
            </w:tcBorders>
            <w:shd w:val="clear" w:color="auto" w:fill="auto"/>
            <w:noWrap/>
            <w:vAlign w:val="center"/>
            <w:hideMark/>
          </w:tcPr>
          <w:p w14:paraId="4818B17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w:t>
            </w:r>
          </w:p>
        </w:tc>
        <w:tc>
          <w:tcPr>
            <w:tcW w:w="859" w:type="dxa"/>
            <w:tcBorders>
              <w:top w:val="nil"/>
              <w:left w:val="nil"/>
              <w:bottom w:val="single" w:sz="8" w:space="0" w:color="auto"/>
              <w:right w:val="single" w:sz="8" w:space="0" w:color="auto"/>
            </w:tcBorders>
            <w:shd w:val="clear" w:color="auto" w:fill="auto"/>
            <w:noWrap/>
            <w:vAlign w:val="center"/>
            <w:hideMark/>
          </w:tcPr>
          <w:p w14:paraId="765CB74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1</w:t>
            </w:r>
          </w:p>
        </w:tc>
        <w:tc>
          <w:tcPr>
            <w:tcW w:w="858" w:type="dxa"/>
            <w:tcBorders>
              <w:top w:val="nil"/>
              <w:left w:val="nil"/>
              <w:bottom w:val="single" w:sz="8" w:space="0" w:color="auto"/>
              <w:right w:val="single" w:sz="8" w:space="0" w:color="auto"/>
            </w:tcBorders>
            <w:shd w:val="clear" w:color="auto" w:fill="auto"/>
            <w:noWrap/>
            <w:vAlign w:val="center"/>
            <w:hideMark/>
          </w:tcPr>
          <w:p w14:paraId="5DF046E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65DE096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121A9DD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w:t>
            </w:r>
          </w:p>
        </w:tc>
      </w:tr>
      <w:tr w:rsidR="00F110BA" w:rsidRPr="00F110BA" w14:paraId="17634638"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2169D8F"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Machinery/weapons</w:t>
            </w:r>
          </w:p>
        </w:tc>
        <w:tc>
          <w:tcPr>
            <w:tcW w:w="858" w:type="dxa"/>
            <w:tcBorders>
              <w:top w:val="nil"/>
              <w:left w:val="nil"/>
              <w:bottom w:val="single" w:sz="8" w:space="0" w:color="auto"/>
              <w:right w:val="single" w:sz="8" w:space="0" w:color="auto"/>
            </w:tcBorders>
            <w:shd w:val="clear" w:color="auto" w:fill="auto"/>
            <w:noWrap/>
            <w:vAlign w:val="center"/>
            <w:hideMark/>
          </w:tcPr>
          <w:p w14:paraId="38A7383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21</w:t>
            </w:r>
          </w:p>
        </w:tc>
        <w:tc>
          <w:tcPr>
            <w:tcW w:w="859" w:type="dxa"/>
            <w:tcBorders>
              <w:top w:val="nil"/>
              <w:left w:val="nil"/>
              <w:bottom w:val="single" w:sz="8" w:space="0" w:color="auto"/>
              <w:right w:val="single" w:sz="8" w:space="0" w:color="auto"/>
            </w:tcBorders>
            <w:shd w:val="clear" w:color="auto" w:fill="auto"/>
            <w:noWrap/>
            <w:vAlign w:val="center"/>
            <w:hideMark/>
          </w:tcPr>
          <w:p w14:paraId="0224517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24</w:t>
            </w:r>
          </w:p>
        </w:tc>
        <w:tc>
          <w:tcPr>
            <w:tcW w:w="859" w:type="dxa"/>
            <w:tcBorders>
              <w:top w:val="nil"/>
              <w:left w:val="nil"/>
              <w:bottom w:val="single" w:sz="8" w:space="0" w:color="auto"/>
              <w:right w:val="single" w:sz="8" w:space="0" w:color="auto"/>
            </w:tcBorders>
            <w:shd w:val="clear" w:color="auto" w:fill="auto"/>
            <w:noWrap/>
            <w:vAlign w:val="center"/>
            <w:hideMark/>
          </w:tcPr>
          <w:p w14:paraId="4656885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27</w:t>
            </w:r>
          </w:p>
        </w:tc>
        <w:tc>
          <w:tcPr>
            <w:tcW w:w="858" w:type="dxa"/>
            <w:tcBorders>
              <w:top w:val="nil"/>
              <w:left w:val="nil"/>
              <w:bottom w:val="single" w:sz="8" w:space="0" w:color="auto"/>
              <w:right w:val="single" w:sz="8" w:space="0" w:color="auto"/>
            </w:tcBorders>
            <w:shd w:val="clear" w:color="auto" w:fill="auto"/>
            <w:noWrap/>
            <w:vAlign w:val="center"/>
            <w:hideMark/>
          </w:tcPr>
          <w:p w14:paraId="00B9555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27</w:t>
            </w:r>
          </w:p>
        </w:tc>
        <w:tc>
          <w:tcPr>
            <w:tcW w:w="859" w:type="dxa"/>
            <w:tcBorders>
              <w:top w:val="nil"/>
              <w:left w:val="nil"/>
              <w:bottom w:val="single" w:sz="8" w:space="0" w:color="auto"/>
              <w:right w:val="single" w:sz="8" w:space="0" w:color="auto"/>
            </w:tcBorders>
            <w:shd w:val="clear" w:color="auto" w:fill="auto"/>
            <w:noWrap/>
            <w:vAlign w:val="center"/>
            <w:hideMark/>
          </w:tcPr>
          <w:p w14:paraId="610BAC0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29</w:t>
            </w:r>
          </w:p>
        </w:tc>
        <w:tc>
          <w:tcPr>
            <w:tcW w:w="859" w:type="dxa"/>
            <w:tcBorders>
              <w:top w:val="nil"/>
              <w:left w:val="nil"/>
              <w:bottom w:val="single" w:sz="8" w:space="0" w:color="auto"/>
              <w:right w:val="single" w:sz="8" w:space="0" w:color="auto"/>
            </w:tcBorders>
            <w:shd w:val="clear" w:color="auto" w:fill="auto"/>
            <w:noWrap/>
            <w:vAlign w:val="center"/>
            <w:hideMark/>
          </w:tcPr>
          <w:p w14:paraId="17D3054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27</w:t>
            </w:r>
          </w:p>
        </w:tc>
        <w:tc>
          <w:tcPr>
            <w:tcW w:w="858" w:type="dxa"/>
            <w:tcBorders>
              <w:top w:val="nil"/>
              <w:left w:val="nil"/>
              <w:bottom w:val="single" w:sz="8" w:space="0" w:color="auto"/>
              <w:right w:val="single" w:sz="8" w:space="0" w:color="auto"/>
            </w:tcBorders>
            <w:shd w:val="clear" w:color="auto" w:fill="auto"/>
            <w:noWrap/>
            <w:vAlign w:val="center"/>
            <w:hideMark/>
          </w:tcPr>
          <w:p w14:paraId="157D277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32</w:t>
            </w:r>
          </w:p>
        </w:tc>
        <w:tc>
          <w:tcPr>
            <w:tcW w:w="859" w:type="dxa"/>
            <w:tcBorders>
              <w:top w:val="nil"/>
              <w:left w:val="nil"/>
              <w:bottom w:val="single" w:sz="8" w:space="0" w:color="auto"/>
              <w:right w:val="single" w:sz="8" w:space="0" w:color="auto"/>
            </w:tcBorders>
            <w:shd w:val="clear" w:color="auto" w:fill="auto"/>
            <w:noWrap/>
            <w:vAlign w:val="center"/>
            <w:hideMark/>
          </w:tcPr>
          <w:p w14:paraId="7D60CBE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36</w:t>
            </w:r>
          </w:p>
        </w:tc>
        <w:tc>
          <w:tcPr>
            <w:tcW w:w="859" w:type="dxa"/>
            <w:tcBorders>
              <w:top w:val="nil"/>
              <w:left w:val="nil"/>
              <w:bottom w:val="single" w:sz="8" w:space="0" w:color="auto"/>
              <w:right w:val="single" w:sz="8" w:space="0" w:color="auto"/>
            </w:tcBorders>
            <w:shd w:val="clear" w:color="auto" w:fill="auto"/>
            <w:noWrap/>
            <w:vAlign w:val="center"/>
            <w:hideMark/>
          </w:tcPr>
          <w:p w14:paraId="057C94C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46</w:t>
            </w:r>
          </w:p>
        </w:tc>
      </w:tr>
      <w:tr w:rsidR="00F110BA" w:rsidRPr="00F110BA" w14:paraId="3FD04861"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56899C39"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Optical instruments</w:t>
            </w:r>
          </w:p>
        </w:tc>
        <w:tc>
          <w:tcPr>
            <w:tcW w:w="858" w:type="dxa"/>
            <w:tcBorders>
              <w:top w:val="nil"/>
              <w:left w:val="nil"/>
              <w:bottom w:val="single" w:sz="8" w:space="0" w:color="auto"/>
              <w:right w:val="single" w:sz="8" w:space="0" w:color="auto"/>
            </w:tcBorders>
            <w:shd w:val="clear" w:color="auto" w:fill="auto"/>
            <w:noWrap/>
            <w:vAlign w:val="center"/>
            <w:hideMark/>
          </w:tcPr>
          <w:p w14:paraId="783B144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34</w:t>
            </w:r>
          </w:p>
        </w:tc>
        <w:tc>
          <w:tcPr>
            <w:tcW w:w="859" w:type="dxa"/>
            <w:tcBorders>
              <w:top w:val="nil"/>
              <w:left w:val="nil"/>
              <w:bottom w:val="single" w:sz="8" w:space="0" w:color="auto"/>
              <w:right w:val="single" w:sz="8" w:space="0" w:color="auto"/>
            </w:tcBorders>
            <w:shd w:val="clear" w:color="auto" w:fill="auto"/>
            <w:noWrap/>
            <w:vAlign w:val="center"/>
            <w:hideMark/>
          </w:tcPr>
          <w:p w14:paraId="0D86561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32</w:t>
            </w:r>
          </w:p>
        </w:tc>
        <w:tc>
          <w:tcPr>
            <w:tcW w:w="859" w:type="dxa"/>
            <w:tcBorders>
              <w:top w:val="nil"/>
              <w:left w:val="nil"/>
              <w:bottom w:val="single" w:sz="8" w:space="0" w:color="auto"/>
              <w:right w:val="single" w:sz="8" w:space="0" w:color="auto"/>
            </w:tcBorders>
            <w:shd w:val="clear" w:color="auto" w:fill="auto"/>
            <w:noWrap/>
            <w:vAlign w:val="center"/>
            <w:hideMark/>
          </w:tcPr>
          <w:p w14:paraId="75A0955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35</w:t>
            </w:r>
          </w:p>
        </w:tc>
        <w:tc>
          <w:tcPr>
            <w:tcW w:w="858" w:type="dxa"/>
            <w:tcBorders>
              <w:top w:val="nil"/>
              <w:left w:val="nil"/>
              <w:bottom w:val="single" w:sz="8" w:space="0" w:color="auto"/>
              <w:right w:val="single" w:sz="8" w:space="0" w:color="auto"/>
            </w:tcBorders>
            <w:shd w:val="clear" w:color="auto" w:fill="auto"/>
            <w:noWrap/>
            <w:vAlign w:val="center"/>
            <w:hideMark/>
          </w:tcPr>
          <w:p w14:paraId="2C8D987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37</w:t>
            </w:r>
          </w:p>
        </w:tc>
        <w:tc>
          <w:tcPr>
            <w:tcW w:w="859" w:type="dxa"/>
            <w:tcBorders>
              <w:top w:val="nil"/>
              <w:left w:val="nil"/>
              <w:bottom w:val="single" w:sz="8" w:space="0" w:color="auto"/>
              <w:right w:val="single" w:sz="8" w:space="0" w:color="auto"/>
            </w:tcBorders>
            <w:shd w:val="clear" w:color="auto" w:fill="auto"/>
            <w:noWrap/>
            <w:vAlign w:val="center"/>
            <w:hideMark/>
          </w:tcPr>
          <w:p w14:paraId="4F1F359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37</w:t>
            </w:r>
          </w:p>
        </w:tc>
        <w:tc>
          <w:tcPr>
            <w:tcW w:w="859" w:type="dxa"/>
            <w:tcBorders>
              <w:top w:val="nil"/>
              <w:left w:val="nil"/>
              <w:bottom w:val="single" w:sz="8" w:space="0" w:color="auto"/>
              <w:right w:val="single" w:sz="8" w:space="0" w:color="auto"/>
            </w:tcBorders>
            <w:shd w:val="clear" w:color="auto" w:fill="auto"/>
            <w:noWrap/>
            <w:vAlign w:val="center"/>
            <w:hideMark/>
          </w:tcPr>
          <w:p w14:paraId="7B57E7A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34</w:t>
            </w:r>
          </w:p>
        </w:tc>
        <w:tc>
          <w:tcPr>
            <w:tcW w:w="858" w:type="dxa"/>
            <w:tcBorders>
              <w:top w:val="nil"/>
              <w:left w:val="nil"/>
              <w:bottom w:val="single" w:sz="8" w:space="0" w:color="auto"/>
              <w:right w:val="single" w:sz="8" w:space="0" w:color="auto"/>
            </w:tcBorders>
            <w:shd w:val="clear" w:color="auto" w:fill="auto"/>
            <w:noWrap/>
            <w:vAlign w:val="center"/>
            <w:hideMark/>
          </w:tcPr>
          <w:p w14:paraId="765FC16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43</w:t>
            </w:r>
          </w:p>
        </w:tc>
        <w:tc>
          <w:tcPr>
            <w:tcW w:w="859" w:type="dxa"/>
            <w:tcBorders>
              <w:top w:val="nil"/>
              <w:left w:val="nil"/>
              <w:bottom w:val="single" w:sz="8" w:space="0" w:color="auto"/>
              <w:right w:val="single" w:sz="8" w:space="0" w:color="auto"/>
            </w:tcBorders>
            <w:shd w:val="clear" w:color="auto" w:fill="auto"/>
            <w:noWrap/>
            <w:vAlign w:val="center"/>
            <w:hideMark/>
          </w:tcPr>
          <w:p w14:paraId="528C238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47</w:t>
            </w:r>
          </w:p>
        </w:tc>
        <w:tc>
          <w:tcPr>
            <w:tcW w:w="859" w:type="dxa"/>
            <w:tcBorders>
              <w:top w:val="nil"/>
              <w:left w:val="nil"/>
              <w:bottom w:val="single" w:sz="8" w:space="0" w:color="auto"/>
              <w:right w:val="single" w:sz="8" w:space="0" w:color="auto"/>
            </w:tcBorders>
            <w:shd w:val="clear" w:color="auto" w:fill="auto"/>
            <w:noWrap/>
            <w:vAlign w:val="center"/>
            <w:hideMark/>
          </w:tcPr>
          <w:p w14:paraId="653BBD0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48</w:t>
            </w:r>
          </w:p>
        </w:tc>
      </w:tr>
      <w:tr w:rsidR="00F110BA" w:rsidRPr="00F110BA" w14:paraId="35CB24E8"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47594F8"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Motor vehicles</w:t>
            </w:r>
          </w:p>
        </w:tc>
        <w:tc>
          <w:tcPr>
            <w:tcW w:w="858" w:type="dxa"/>
            <w:tcBorders>
              <w:top w:val="nil"/>
              <w:left w:val="nil"/>
              <w:bottom w:val="single" w:sz="8" w:space="0" w:color="auto"/>
              <w:right w:val="single" w:sz="8" w:space="0" w:color="auto"/>
            </w:tcBorders>
            <w:shd w:val="clear" w:color="auto" w:fill="auto"/>
            <w:noWrap/>
            <w:vAlign w:val="center"/>
            <w:hideMark/>
          </w:tcPr>
          <w:p w14:paraId="1DE0BED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39</w:t>
            </w:r>
          </w:p>
        </w:tc>
        <w:tc>
          <w:tcPr>
            <w:tcW w:w="859" w:type="dxa"/>
            <w:tcBorders>
              <w:top w:val="nil"/>
              <w:left w:val="nil"/>
              <w:bottom w:val="single" w:sz="8" w:space="0" w:color="auto"/>
              <w:right w:val="single" w:sz="8" w:space="0" w:color="auto"/>
            </w:tcBorders>
            <w:shd w:val="clear" w:color="auto" w:fill="auto"/>
            <w:noWrap/>
            <w:vAlign w:val="center"/>
            <w:hideMark/>
          </w:tcPr>
          <w:p w14:paraId="52071D2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40</w:t>
            </w:r>
          </w:p>
        </w:tc>
        <w:tc>
          <w:tcPr>
            <w:tcW w:w="859" w:type="dxa"/>
            <w:tcBorders>
              <w:top w:val="nil"/>
              <w:left w:val="nil"/>
              <w:bottom w:val="single" w:sz="8" w:space="0" w:color="auto"/>
              <w:right w:val="single" w:sz="8" w:space="0" w:color="auto"/>
            </w:tcBorders>
            <w:shd w:val="clear" w:color="auto" w:fill="auto"/>
            <w:noWrap/>
            <w:vAlign w:val="center"/>
            <w:hideMark/>
          </w:tcPr>
          <w:p w14:paraId="75F5EDC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40</w:t>
            </w:r>
          </w:p>
        </w:tc>
        <w:tc>
          <w:tcPr>
            <w:tcW w:w="858" w:type="dxa"/>
            <w:tcBorders>
              <w:top w:val="nil"/>
              <w:left w:val="nil"/>
              <w:bottom w:val="single" w:sz="8" w:space="0" w:color="auto"/>
              <w:right w:val="single" w:sz="8" w:space="0" w:color="auto"/>
            </w:tcBorders>
            <w:shd w:val="clear" w:color="auto" w:fill="auto"/>
            <w:noWrap/>
            <w:vAlign w:val="center"/>
            <w:hideMark/>
          </w:tcPr>
          <w:p w14:paraId="76AEF2B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37</w:t>
            </w:r>
          </w:p>
        </w:tc>
        <w:tc>
          <w:tcPr>
            <w:tcW w:w="859" w:type="dxa"/>
            <w:tcBorders>
              <w:top w:val="nil"/>
              <w:left w:val="nil"/>
              <w:bottom w:val="single" w:sz="8" w:space="0" w:color="auto"/>
              <w:right w:val="single" w:sz="8" w:space="0" w:color="auto"/>
            </w:tcBorders>
            <w:shd w:val="clear" w:color="auto" w:fill="auto"/>
            <w:noWrap/>
            <w:vAlign w:val="center"/>
            <w:hideMark/>
          </w:tcPr>
          <w:p w14:paraId="30A2E63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28</w:t>
            </w:r>
          </w:p>
        </w:tc>
        <w:tc>
          <w:tcPr>
            <w:tcW w:w="859" w:type="dxa"/>
            <w:tcBorders>
              <w:top w:val="nil"/>
              <w:left w:val="nil"/>
              <w:bottom w:val="single" w:sz="8" w:space="0" w:color="auto"/>
              <w:right w:val="single" w:sz="8" w:space="0" w:color="auto"/>
            </w:tcBorders>
            <w:shd w:val="clear" w:color="auto" w:fill="auto"/>
            <w:noWrap/>
            <w:vAlign w:val="center"/>
            <w:hideMark/>
          </w:tcPr>
          <w:p w14:paraId="7467D18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23</w:t>
            </w:r>
          </w:p>
        </w:tc>
        <w:tc>
          <w:tcPr>
            <w:tcW w:w="858" w:type="dxa"/>
            <w:tcBorders>
              <w:top w:val="nil"/>
              <w:left w:val="nil"/>
              <w:bottom w:val="single" w:sz="8" w:space="0" w:color="auto"/>
              <w:right w:val="single" w:sz="8" w:space="0" w:color="auto"/>
            </w:tcBorders>
            <w:shd w:val="clear" w:color="auto" w:fill="auto"/>
            <w:noWrap/>
            <w:vAlign w:val="center"/>
            <w:hideMark/>
          </w:tcPr>
          <w:p w14:paraId="4DDE35A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38</w:t>
            </w:r>
          </w:p>
        </w:tc>
        <w:tc>
          <w:tcPr>
            <w:tcW w:w="859" w:type="dxa"/>
            <w:tcBorders>
              <w:top w:val="nil"/>
              <w:left w:val="nil"/>
              <w:bottom w:val="single" w:sz="8" w:space="0" w:color="auto"/>
              <w:right w:val="single" w:sz="8" w:space="0" w:color="auto"/>
            </w:tcBorders>
            <w:shd w:val="clear" w:color="auto" w:fill="auto"/>
            <w:noWrap/>
            <w:vAlign w:val="center"/>
            <w:hideMark/>
          </w:tcPr>
          <w:p w14:paraId="60BD538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38</w:t>
            </w:r>
          </w:p>
        </w:tc>
        <w:tc>
          <w:tcPr>
            <w:tcW w:w="859" w:type="dxa"/>
            <w:tcBorders>
              <w:top w:val="nil"/>
              <w:left w:val="nil"/>
              <w:bottom w:val="single" w:sz="8" w:space="0" w:color="auto"/>
              <w:right w:val="single" w:sz="8" w:space="0" w:color="auto"/>
            </w:tcBorders>
            <w:shd w:val="clear" w:color="auto" w:fill="auto"/>
            <w:noWrap/>
            <w:vAlign w:val="center"/>
            <w:hideMark/>
          </w:tcPr>
          <w:p w14:paraId="5A3B738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38</w:t>
            </w:r>
          </w:p>
        </w:tc>
      </w:tr>
      <w:tr w:rsidR="00F110BA" w:rsidRPr="00F110BA" w14:paraId="3F1D103F"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D53BA96"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Boats/Aircraft</w:t>
            </w:r>
          </w:p>
        </w:tc>
        <w:tc>
          <w:tcPr>
            <w:tcW w:w="858" w:type="dxa"/>
            <w:tcBorders>
              <w:top w:val="nil"/>
              <w:left w:val="nil"/>
              <w:bottom w:val="single" w:sz="8" w:space="0" w:color="auto"/>
              <w:right w:val="single" w:sz="8" w:space="0" w:color="auto"/>
            </w:tcBorders>
            <w:shd w:val="clear" w:color="auto" w:fill="auto"/>
            <w:noWrap/>
            <w:vAlign w:val="center"/>
            <w:hideMark/>
          </w:tcPr>
          <w:p w14:paraId="2029F25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576</w:t>
            </w:r>
          </w:p>
        </w:tc>
        <w:tc>
          <w:tcPr>
            <w:tcW w:w="859" w:type="dxa"/>
            <w:tcBorders>
              <w:top w:val="nil"/>
              <w:left w:val="nil"/>
              <w:bottom w:val="single" w:sz="8" w:space="0" w:color="auto"/>
              <w:right w:val="single" w:sz="8" w:space="0" w:color="auto"/>
            </w:tcBorders>
            <w:shd w:val="clear" w:color="auto" w:fill="auto"/>
            <w:noWrap/>
            <w:vAlign w:val="center"/>
            <w:hideMark/>
          </w:tcPr>
          <w:p w14:paraId="044207D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569</w:t>
            </w:r>
          </w:p>
        </w:tc>
        <w:tc>
          <w:tcPr>
            <w:tcW w:w="859" w:type="dxa"/>
            <w:tcBorders>
              <w:top w:val="nil"/>
              <w:left w:val="nil"/>
              <w:bottom w:val="single" w:sz="8" w:space="0" w:color="auto"/>
              <w:right w:val="single" w:sz="8" w:space="0" w:color="auto"/>
            </w:tcBorders>
            <w:shd w:val="clear" w:color="auto" w:fill="auto"/>
            <w:noWrap/>
            <w:vAlign w:val="center"/>
            <w:hideMark/>
          </w:tcPr>
          <w:p w14:paraId="7434551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734</w:t>
            </w:r>
          </w:p>
        </w:tc>
        <w:tc>
          <w:tcPr>
            <w:tcW w:w="858" w:type="dxa"/>
            <w:tcBorders>
              <w:top w:val="nil"/>
              <w:left w:val="nil"/>
              <w:bottom w:val="single" w:sz="8" w:space="0" w:color="auto"/>
              <w:right w:val="single" w:sz="8" w:space="0" w:color="auto"/>
            </w:tcBorders>
            <w:shd w:val="clear" w:color="auto" w:fill="auto"/>
            <w:noWrap/>
            <w:vAlign w:val="center"/>
            <w:hideMark/>
          </w:tcPr>
          <w:p w14:paraId="16B243B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775</w:t>
            </w:r>
          </w:p>
        </w:tc>
        <w:tc>
          <w:tcPr>
            <w:tcW w:w="859" w:type="dxa"/>
            <w:tcBorders>
              <w:top w:val="nil"/>
              <w:left w:val="nil"/>
              <w:bottom w:val="single" w:sz="8" w:space="0" w:color="auto"/>
              <w:right w:val="single" w:sz="8" w:space="0" w:color="auto"/>
            </w:tcBorders>
            <w:shd w:val="clear" w:color="auto" w:fill="auto"/>
            <w:noWrap/>
            <w:vAlign w:val="center"/>
            <w:hideMark/>
          </w:tcPr>
          <w:p w14:paraId="4FDC282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790</w:t>
            </w:r>
          </w:p>
        </w:tc>
        <w:tc>
          <w:tcPr>
            <w:tcW w:w="859" w:type="dxa"/>
            <w:tcBorders>
              <w:top w:val="nil"/>
              <w:left w:val="nil"/>
              <w:bottom w:val="single" w:sz="8" w:space="0" w:color="auto"/>
              <w:right w:val="single" w:sz="8" w:space="0" w:color="auto"/>
            </w:tcBorders>
            <w:shd w:val="clear" w:color="auto" w:fill="auto"/>
            <w:noWrap/>
            <w:vAlign w:val="center"/>
            <w:hideMark/>
          </w:tcPr>
          <w:p w14:paraId="4BFC6EB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805</w:t>
            </w:r>
          </w:p>
        </w:tc>
        <w:tc>
          <w:tcPr>
            <w:tcW w:w="858" w:type="dxa"/>
            <w:tcBorders>
              <w:top w:val="nil"/>
              <w:left w:val="nil"/>
              <w:bottom w:val="single" w:sz="8" w:space="0" w:color="auto"/>
              <w:right w:val="single" w:sz="8" w:space="0" w:color="auto"/>
            </w:tcBorders>
            <w:shd w:val="clear" w:color="auto" w:fill="auto"/>
            <w:noWrap/>
            <w:vAlign w:val="center"/>
            <w:hideMark/>
          </w:tcPr>
          <w:p w14:paraId="2E30AF4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780</w:t>
            </w:r>
          </w:p>
        </w:tc>
        <w:tc>
          <w:tcPr>
            <w:tcW w:w="859" w:type="dxa"/>
            <w:tcBorders>
              <w:top w:val="nil"/>
              <w:left w:val="nil"/>
              <w:bottom w:val="single" w:sz="8" w:space="0" w:color="auto"/>
              <w:right w:val="single" w:sz="8" w:space="0" w:color="auto"/>
            </w:tcBorders>
            <w:shd w:val="clear" w:color="auto" w:fill="auto"/>
            <w:noWrap/>
            <w:vAlign w:val="center"/>
            <w:hideMark/>
          </w:tcPr>
          <w:p w14:paraId="1CC0611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1,268</w:t>
            </w:r>
          </w:p>
        </w:tc>
        <w:tc>
          <w:tcPr>
            <w:tcW w:w="859" w:type="dxa"/>
            <w:tcBorders>
              <w:top w:val="nil"/>
              <w:left w:val="nil"/>
              <w:bottom w:val="single" w:sz="8" w:space="0" w:color="auto"/>
              <w:right w:val="single" w:sz="8" w:space="0" w:color="auto"/>
            </w:tcBorders>
            <w:shd w:val="clear" w:color="auto" w:fill="auto"/>
            <w:noWrap/>
            <w:vAlign w:val="center"/>
            <w:hideMark/>
          </w:tcPr>
          <w:p w14:paraId="1B58F78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1,077</w:t>
            </w:r>
          </w:p>
        </w:tc>
      </w:tr>
      <w:tr w:rsidR="00F110BA" w:rsidRPr="00F110BA" w14:paraId="043BF455"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590513AE"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Cycles</w:t>
            </w:r>
          </w:p>
        </w:tc>
        <w:tc>
          <w:tcPr>
            <w:tcW w:w="858" w:type="dxa"/>
            <w:tcBorders>
              <w:top w:val="nil"/>
              <w:left w:val="nil"/>
              <w:bottom w:val="single" w:sz="8" w:space="0" w:color="auto"/>
              <w:right w:val="single" w:sz="8" w:space="0" w:color="auto"/>
            </w:tcBorders>
            <w:shd w:val="clear" w:color="auto" w:fill="auto"/>
            <w:noWrap/>
            <w:vAlign w:val="center"/>
            <w:hideMark/>
          </w:tcPr>
          <w:p w14:paraId="32D0EF6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46</w:t>
            </w:r>
          </w:p>
        </w:tc>
        <w:tc>
          <w:tcPr>
            <w:tcW w:w="859" w:type="dxa"/>
            <w:tcBorders>
              <w:top w:val="nil"/>
              <w:left w:val="nil"/>
              <w:bottom w:val="single" w:sz="8" w:space="0" w:color="auto"/>
              <w:right w:val="single" w:sz="8" w:space="0" w:color="auto"/>
            </w:tcBorders>
            <w:shd w:val="clear" w:color="auto" w:fill="auto"/>
            <w:noWrap/>
            <w:vAlign w:val="center"/>
            <w:hideMark/>
          </w:tcPr>
          <w:p w14:paraId="147CF93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43</w:t>
            </w:r>
          </w:p>
        </w:tc>
        <w:tc>
          <w:tcPr>
            <w:tcW w:w="859" w:type="dxa"/>
            <w:tcBorders>
              <w:top w:val="nil"/>
              <w:left w:val="nil"/>
              <w:bottom w:val="single" w:sz="8" w:space="0" w:color="auto"/>
              <w:right w:val="single" w:sz="8" w:space="0" w:color="auto"/>
            </w:tcBorders>
            <w:shd w:val="clear" w:color="auto" w:fill="auto"/>
            <w:noWrap/>
            <w:vAlign w:val="center"/>
            <w:hideMark/>
          </w:tcPr>
          <w:p w14:paraId="19709E2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50</w:t>
            </w:r>
          </w:p>
        </w:tc>
        <w:tc>
          <w:tcPr>
            <w:tcW w:w="858" w:type="dxa"/>
            <w:tcBorders>
              <w:top w:val="nil"/>
              <w:left w:val="nil"/>
              <w:bottom w:val="single" w:sz="8" w:space="0" w:color="auto"/>
              <w:right w:val="single" w:sz="8" w:space="0" w:color="auto"/>
            </w:tcBorders>
            <w:shd w:val="clear" w:color="auto" w:fill="auto"/>
            <w:noWrap/>
            <w:vAlign w:val="center"/>
            <w:hideMark/>
          </w:tcPr>
          <w:p w14:paraId="1070E1D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51</w:t>
            </w:r>
          </w:p>
        </w:tc>
        <w:tc>
          <w:tcPr>
            <w:tcW w:w="859" w:type="dxa"/>
            <w:tcBorders>
              <w:top w:val="nil"/>
              <w:left w:val="nil"/>
              <w:bottom w:val="single" w:sz="8" w:space="0" w:color="auto"/>
              <w:right w:val="single" w:sz="8" w:space="0" w:color="auto"/>
            </w:tcBorders>
            <w:shd w:val="clear" w:color="auto" w:fill="auto"/>
            <w:noWrap/>
            <w:vAlign w:val="center"/>
            <w:hideMark/>
          </w:tcPr>
          <w:p w14:paraId="5595B9F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47</w:t>
            </w:r>
          </w:p>
        </w:tc>
        <w:tc>
          <w:tcPr>
            <w:tcW w:w="859" w:type="dxa"/>
            <w:tcBorders>
              <w:top w:val="nil"/>
              <w:left w:val="nil"/>
              <w:bottom w:val="single" w:sz="8" w:space="0" w:color="auto"/>
              <w:right w:val="single" w:sz="8" w:space="0" w:color="auto"/>
            </w:tcBorders>
            <w:shd w:val="clear" w:color="auto" w:fill="auto"/>
            <w:noWrap/>
            <w:vAlign w:val="center"/>
            <w:hideMark/>
          </w:tcPr>
          <w:p w14:paraId="6C0D35E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38</w:t>
            </w:r>
          </w:p>
        </w:tc>
        <w:tc>
          <w:tcPr>
            <w:tcW w:w="858" w:type="dxa"/>
            <w:tcBorders>
              <w:top w:val="nil"/>
              <w:left w:val="nil"/>
              <w:bottom w:val="single" w:sz="8" w:space="0" w:color="auto"/>
              <w:right w:val="single" w:sz="8" w:space="0" w:color="auto"/>
            </w:tcBorders>
            <w:shd w:val="clear" w:color="auto" w:fill="auto"/>
            <w:noWrap/>
            <w:vAlign w:val="center"/>
            <w:hideMark/>
          </w:tcPr>
          <w:p w14:paraId="51D945E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53</w:t>
            </w:r>
          </w:p>
        </w:tc>
        <w:tc>
          <w:tcPr>
            <w:tcW w:w="859" w:type="dxa"/>
            <w:tcBorders>
              <w:top w:val="nil"/>
              <w:left w:val="nil"/>
              <w:bottom w:val="single" w:sz="8" w:space="0" w:color="auto"/>
              <w:right w:val="single" w:sz="8" w:space="0" w:color="auto"/>
            </w:tcBorders>
            <w:shd w:val="clear" w:color="auto" w:fill="auto"/>
            <w:noWrap/>
            <w:vAlign w:val="center"/>
            <w:hideMark/>
          </w:tcPr>
          <w:p w14:paraId="175B228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58</w:t>
            </w:r>
          </w:p>
        </w:tc>
        <w:tc>
          <w:tcPr>
            <w:tcW w:w="859" w:type="dxa"/>
            <w:tcBorders>
              <w:top w:val="nil"/>
              <w:left w:val="nil"/>
              <w:bottom w:val="single" w:sz="8" w:space="0" w:color="auto"/>
              <w:right w:val="single" w:sz="8" w:space="0" w:color="auto"/>
            </w:tcBorders>
            <w:shd w:val="clear" w:color="auto" w:fill="auto"/>
            <w:noWrap/>
            <w:vAlign w:val="center"/>
            <w:hideMark/>
          </w:tcPr>
          <w:p w14:paraId="1E497C8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42</w:t>
            </w:r>
          </w:p>
        </w:tc>
      </w:tr>
      <w:tr w:rsidR="00F110BA" w:rsidRPr="00F110BA" w14:paraId="68FD1F58"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B1922D2"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Sport goods</w:t>
            </w:r>
          </w:p>
        </w:tc>
        <w:tc>
          <w:tcPr>
            <w:tcW w:w="858" w:type="dxa"/>
            <w:tcBorders>
              <w:top w:val="nil"/>
              <w:left w:val="nil"/>
              <w:bottom w:val="single" w:sz="8" w:space="0" w:color="auto"/>
              <w:right w:val="single" w:sz="8" w:space="0" w:color="auto"/>
            </w:tcBorders>
            <w:shd w:val="clear" w:color="auto" w:fill="auto"/>
            <w:noWrap/>
            <w:vAlign w:val="center"/>
            <w:hideMark/>
          </w:tcPr>
          <w:p w14:paraId="5E597FC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214</w:t>
            </w:r>
          </w:p>
        </w:tc>
        <w:tc>
          <w:tcPr>
            <w:tcW w:w="859" w:type="dxa"/>
            <w:tcBorders>
              <w:top w:val="nil"/>
              <w:left w:val="nil"/>
              <w:bottom w:val="single" w:sz="8" w:space="0" w:color="auto"/>
              <w:right w:val="single" w:sz="8" w:space="0" w:color="auto"/>
            </w:tcBorders>
            <w:shd w:val="clear" w:color="auto" w:fill="auto"/>
            <w:noWrap/>
            <w:vAlign w:val="center"/>
            <w:hideMark/>
          </w:tcPr>
          <w:p w14:paraId="2A878C3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271</w:t>
            </w:r>
          </w:p>
        </w:tc>
        <w:tc>
          <w:tcPr>
            <w:tcW w:w="859" w:type="dxa"/>
            <w:tcBorders>
              <w:top w:val="nil"/>
              <w:left w:val="nil"/>
              <w:bottom w:val="single" w:sz="8" w:space="0" w:color="auto"/>
              <w:right w:val="single" w:sz="8" w:space="0" w:color="auto"/>
            </w:tcBorders>
            <w:shd w:val="clear" w:color="auto" w:fill="auto"/>
            <w:noWrap/>
            <w:vAlign w:val="center"/>
            <w:hideMark/>
          </w:tcPr>
          <w:p w14:paraId="2D1B308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237</w:t>
            </w:r>
          </w:p>
        </w:tc>
        <w:tc>
          <w:tcPr>
            <w:tcW w:w="858" w:type="dxa"/>
            <w:tcBorders>
              <w:top w:val="nil"/>
              <w:left w:val="nil"/>
              <w:bottom w:val="single" w:sz="8" w:space="0" w:color="auto"/>
              <w:right w:val="single" w:sz="8" w:space="0" w:color="auto"/>
            </w:tcBorders>
            <w:shd w:val="clear" w:color="auto" w:fill="auto"/>
            <w:noWrap/>
            <w:vAlign w:val="center"/>
            <w:hideMark/>
          </w:tcPr>
          <w:p w14:paraId="0720E83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261</w:t>
            </w:r>
          </w:p>
        </w:tc>
        <w:tc>
          <w:tcPr>
            <w:tcW w:w="859" w:type="dxa"/>
            <w:tcBorders>
              <w:top w:val="nil"/>
              <w:left w:val="nil"/>
              <w:bottom w:val="single" w:sz="8" w:space="0" w:color="auto"/>
              <w:right w:val="single" w:sz="8" w:space="0" w:color="auto"/>
            </w:tcBorders>
            <w:shd w:val="clear" w:color="auto" w:fill="auto"/>
            <w:noWrap/>
            <w:vAlign w:val="center"/>
            <w:hideMark/>
          </w:tcPr>
          <w:p w14:paraId="1479123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258</w:t>
            </w:r>
          </w:p>
        </w:tc>
        <w:tc>
          <w:tcPr>
            <w:tcW w:w="859" w:type="dxa"/>
            <w:tcBorders>
              <w:top w:val="nil"/>
              <w:left w:val="nil"/>
              <w:bottom w:val="single" w:sz="8" w:space="0" w:color="auto"/>
              <w:right w:val="single" w:sz="8" w:space="0" w:color="auto"/>
            </w:tcBorders>
            <w:shd w:val="clear" w:color="auto" w:fill="auto"/>
            <w:noWrap/>
            <w:vAlign w:val="center"/>
            <w:hideMark/>
          </w:tcPr>
          <w:p w14:paraId="03BBD2F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234</w:t>
            </w:r>
          </w:p>
        </w:tc>
        <w:tc>
          <w:tcPr>
            <w:tcW w:w="858" w:type="dxa"/>
            <w:tcBorders>
              <w:top w:val="nil"/>
              <w:left w:val="nil"/>
              <w:bottom w:val="single" w:sz="8" w:space="0" w:color="auto"/>
              <w:right w:val="single" w:sz="8" w:space="0" w:color="auto"/>
            </w:tcBorders>
            <w:shd w:val="clear" w:color="auto" w:fill="auto"/>
            <w:noWrap/>
            <w:vAlign w:val="center"/>
            <w:hideMark/>
          </w:tcPr>
          <w:p w14:paraId="57984C0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251</w:t>
            </w:r>
          </w:p>
        </w:tc>
        <w:tc>
          <w:tcPr>
            <w:tcW w:w="859" w:type="dxa"/>
            <w:tcBorders>
              <w:top w:val="nil"/>
              <w:left w:val="nil"/>
              <w:bottom w:val="single" w:sz="8" w:space="0" w:color="auto"/>
              <w:right w:val="single" w:sz="8" w:space="0" w:color="auto"/>
            </w:tcBorders>
            <w:shd w:val="clear" w:color="auto" w:fill="auto"/>
            <w:noWrap/>
            <w:vAlign w:val="center"/>
            <w:hideMark/>
          </w:tcPr>
          <w:p w14:paraId="08A998A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349</w:t>
            </w:r>
          </w:p>
        </w:tc>
        <w:tc>
          <w:tcPr>
            <w:tcW w:w="859" w:type="dxa"/>
            <w:tcBorders>
              <w:top w:val="nil"/>
              <w:left w:val="nil"/>
              <w:bottom w:val="single" w:sz="8" w:space="0" w:color="auto"/>
              <w:right w:val="single" w:sz="8" w:space="0" w:color="auto"/>
            </w:tcBorders>
            <w:shd w:val="clear" w:color="auto" w:fill="auto"/>
            <w:noWrap/>
            <w:vAlign w:val="center"/>
            <w:hideMark/>
          </w:tcPr>
          <w:p w14:paraId="6D5174D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334</w:t>
            </w:r>
          </w:p>
        </w:tc>
      </w:tr>
      <w:tr w:rsidR="00F110BA" w:rsidRPr="00F110BA" w14:paraId="5C8EAED5"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51A863E3"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Construction</w:t>
            </w:r>
          </w:p>
        </w:tc>
        <w:tc>
          <w:tcPr>
            <w:tcW w:w="858" w:type="dxa"/>
            <w:tcBorders>
              <w:top w:val="nil"/>
              <w:left w:val="nil"/>
              <w:bottom w:val="single" w:sz="8" w:space="0" w:color="auto"/>
              <w:right w:val="single" w:sz="8" w:space="0" w:color="auto"/>
            </w:tcBorders>
            <w:shd w:val="clear" w:color="auto" w:fill="auto"/>
            <w:noWrap/>
            <w:vAlign w:val="center"/>
            <w:hideMark/>
          </w:tcPr>
          <w:p w14:paraId="440CCB0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153</w:t>
            </w:r>
          </w:p>
        </w:tc>
        <w:tc>
          <w:tcPr>
            <w:tcW w:w="859" w:type="dxa"/>
            <w:tcBorders>
              <w:top w:val="nil"/>
              <w:left w:val="nil"/>
              <w:bottom w:val="single" w:sz="8" w:space="0" w:color="auto"/>
              <w:right w:val="single" w:sz="8" w:space="0" w:color="auto"/>
            </w:tcBorders>
            <w:shd w:val="clear" w:color="auto" w:fill="auto"/>
            <w:noWrap/>
            <w:vAlign w:val="center"/>
            <w:hideMark/>
          </w:tcPr>
          <w:p w14:paraId="39D614B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161</w:t>
            </w:r>
          </w:p>
        </w:tc>
        <w:tc>
          <w:tcPr>
            <w:tcW w:w="859" w:type="dxa"/>
            <w:tcBorders>
              <w:top w:val="nil"/>
              <w:left w:val="nil"/>
              <w:bottom w:val="single" w:sz="8" w:space="0" w:color="auto"/>
              <w:right w:val="single" w:sz="8" w:space="0" w:color="auto"/>
            </w:tcBorders>
            <w:shd w:val="clear" w:color="auto" w:fill="auto"/>
            <w:noWrap/>
            <w:vAlign w:val="center"/>
            <w:hideMark/>
          </w:tcPr>
          <w:p w14:paraId="64E5F21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171</w:t>
            </w:r>
          </w:p>
        </w:tc>
        <w:tc>
          <w:tcPr>
            <w:tcW w:w="858" w:type="dxa"/>
            <w:tcBorders>
              <w:top w:val="nil"/>
              <w:left w:val="nil"/>
              <w:bottom w:val="single" w:sz="8" w:space="0" w:color="auto"/>
              <w:right w:val="single" w:sz="8" w:space="0" w:color="auto"/>
            </w:tcBorders>
            <w:shd w:val="clear" w:color="auto" w:fill="auto"/>
            <w:noWrap/>
            <w:vAlign w:val="center"/>
            <w:hideMark/>
          </w:tcPr>
          <w:p w14:paraId="64856A5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338</w:t>
            </w:r>
          </w:p>
        </w:tc>
        <w:tc>
          <w:tcPr>
            <w:tcW w:w="859" w:type="dxa"/>
            <w:tcBorders>
              <w:top w:val="nil"/>
              <w:left w:val="nil"/>
              <w:bottom w:val="single" w:sz="8" w:space="0" w:color="auto"/>
              <w:right w:val="single" w:sz="8" w:space="0" w:color="auto"/>
            </w:tcBorders>
            <w:shd w:val="clear" w:color="auto" w:fill="auto"/>
            <w:noWrap/>
            <w:vAlign w:val="center"/>
            <w:hideMark/>
          </w:tcPr>
          <w:p w14:paraId="6D4D93D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635</w:t>
            </w:r>
          </w:p>
        </w:tc>
        <w:tc>
          <w:tcPr>
            <w:tcW w:w="859" w:type="dxa"/>
            <w:tcBorders>
              <w:top w:val="nil"/>
              <w:left w:val="nil"/>
              <w:bottom w:val="single" w:sz="8" w:space="0" w:color="auto"/>
              <w:right w:val="single" w:sz="8" w:space="0" w:color="auto"/>
            </w:tcBorders>
            <w:shd w:val="clear" w:color="auto" w:fill="auto"/>
            <w:noWrap/>
            <w:vAlign w:val="center"/>
            <w:hideMark/>
          </w:tcPr>
          <w:p w14:paraId="542CE80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640</w:t>
            </w:r>
          </w:p>
        </w:tc>
        <w:tc>
          <w:tcPr>
            <w:tcW w:w="858" w:type="dxa"/>
            <w:tcBorders>
              <w:top w:val="nil"/>
              <w:left w:val="nil"/>
              <w:bottom w:val="single" w:sz="8" w:space="0" w:color="auto"/>
              <w:right w:val="single" w:sz="8" w:space="0" w:color="auto"/>
            </w:tcBorders>
            <w:shd w:val="clear" w:color="auto" w:fill="auto"/>
            <w:noWrap/>
            <w:vAlign w:val="center"/>
            <w:hideMark/>
          </w:tcPr>
          <w:p w14:paraId="59CE67C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882</w:t>
            </w:r>
          </w:p>
        </w:tc>
        <w:tc>
          <w:tcPr>
            <w:tcW w:w="859" w:type="dxa"/>
            <w:tcBorders>
              <w:top w:val="nil"/>
              <w:left w:val="nil"/>
              <w:bottom w:val="single" w:sz="8" w:space="0" w:color="auto"/>
              <w:right w:val="single" w:sz="8" w:space="0" w:color="auto"/>
            </w:tcBorders>
            <w:shd w:val="clear" w:color="auto" w:fill="auto"/>
            <w:noWrap/>
            <w:vAlign w:val="center"/>
            <w:hideMark/>
          </w:tcPr>
          <w:p w14:paraId="5E70143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736</w:t>
            </w:r>
          </w:p>
        </w:tc>
        <w:tc>
          <w:tcPr>
            <w:tcW w:w="859" w:type="dxa"/>
            <w:tcBorders>
              <w:top w:val="nil"/>
              <w:left w:val="nil"/>
              <w:bottom w:val="single" w:sz="8" w:space="0" w:color="auto"/>
              <w:right w:val="single" w:sz="8" w:space="0" w:color="auto"/>
            </w:tcBorders>
            <w:shd w:val="clear" w:color="auto" w:fill="auto"/>
            <w:noWrap/>
            <w:vAlign w:val="center"/>
            <w:hideMark/>
          </w:tcPr>
          <w:p w14:paraId="0CC42A1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483</w:t>
            </w:r>
          </w:p>
        </w:tc>
      </w:tr>
      <w:tr w:rsidR="00F110BA" w:rsidRPr="00F110BA" w14:paraId="3FC03CE1"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68D6075B"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Maintenance of motor vehicles</w:t>
            </w:r>
          </w:p>
        </w:tc>
        <w:tc>
          <w:tcPr>
            <w:tcW w:w="858" w:type="dxa"/>
            <w:tcBorders>
              <w:top w:val="nil"/>
              <w:left w:val="nil"/>
              <w:bottom w:val="single" w:sz="8" w:space="0" w:color="auto"/>
              <w:right w:val="single" w:sz="8" w:space="0" w:color="auto"/>
            </w:tcBorders>
            <w:shd w:val="clear" w:color="auto" w:fill="auto"/>
            <w:noWrap/>
            <w:vAlign w:val="center"/>
            <w:hideMark/>
          </w:tcPr>
          <w:p w14:paraId="75E5101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56</w:t>
            </w:r>
          </w:p>
        </w:tc>
        <w:tc>
          <w:tcPr>
            <w:tcW w:w="859" w:type="dxa"/>
            <w:tcBorders>
              <w:top w:val="nil"/>
              <w:left w:val="nil"/>
              <w:bottom w:val="single" w:sz="8" w:space="0" w:color="auto"/>
              <w:right w:val="single" w:sz="8" w:space="0" w:color="auto"/>
            </w:tcBorders>
            <w:shd w:val="clear" w:color="auto" w:fill="auto"/>
            <w:noWrap/>
            <w:vAlign w:val="center"/>
            <w:hideMark/>
          </w:tcPr>
          <w:p w14:paraId="6FA6262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62</w:t>
            </w:r>
          </w:p>
        </w:tc>
        <w:tc>
          <w:tcPr>
            <w:tcW w:w="859" w:type="dxa"/>
            <w:tcBorders>
              <w:top w:val="nil"/>
              <w:left w:val="nil"/>
              <w:bottom w:val="single" w:sz="8" w:space="0" w:color="auto"/>
              <w:right w:val="single" w:sz="8" w:space="0" w:color="auto"/>
            </w:tcBorders>
            <w:shd w:val="clear" w:color="auto" w:fill="auto"/>
            <w:noWrap/>
            <w:vAlign w:val="center"/>
            <w:hideMark/>
          </w:tcPr>
          <w:p w14:paraId="5411A49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65</w:t>
            </w:r>
          </w:p>
        </w:tc>
        <w:tc>
          <w:tcPr>
            <w:tcW w:w="858" w:type="dxa"/>
            <w:tcBorders>
              <w:top w:val="nil"/>
              <w:left w:val="nil"/>
              <w:bottom w:val="single" w:sz="8" w:space="0" w:color="auto"/>
              <w:right w:val="single" w:sz="8" w:space="0" w:color="auto"/>
            </w:tcBorders>
            <w:shd w:val="clear" w:color="auto" w:fill="auto"/>
            <w:noWrap/>
            <w:vAlign w:val="center"/>
            <w:hideMark/>
          </w:tcPr>
          <w:p w14:paraId="43E5192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64</w:t>
            </w:r>
          </w:p>
        </w:tc>
        <w:tc>
          <w:tcPr>
            <w:tcW w:w="859" w:type="dxa"/>
            <w:tcBorders>
              <w:top w:val="nil"/>
              <w:left w:val="nil"/>
              <w:bottom w:val="single" w:sz="8" w:space="0" w:color="auto"/>
              <w:right w:val="single" w:sz="8" w:space="0" w:color="auto"/>
            </w:tcBorders>
            <w:shd w:val="clear" w:color="auto" w:fill="auto"/>
            <w:noWrap/>
            <w:vAlign w:val="center"/>
            <w:hideMark/>
          </w:tcPr>
          <w:p w14:paraId="4702487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56</w:t>
            </w:r>
          </w:p>
        </w:tc>
        <w:tc>
          <w:tcPr>
            <w:tcW w:w="859" w:type="dxa"/>
            <w:tcBorders>
              <w:top w:val="nil"/>
              <w:left w:val="nil"/>
              <w:bottom w:val="single" w:sz="8" w:space="0" w:color="auto"/>
              <w:right w:val="single" w:sz="8" w:space="0" w:color="auto"/>
            </w:tcBorders>
            <w:shd w:val="clear" w:color="auto" w:fill="auto"/>
            <w:noWrap/>
            <w:vAlign w:val="center"/>
            <w:hideMark/>
          </w:tcPr>
          <w:p w14:paraId="3DA263D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51</w:t>
            </w:r>
          </w:p>
        </w:tc>
        <w:tc>
          <w:tcPr>
            <w:tcW w:w="858" w:type="dxa"/>
            <w:tcBorders>
              <w:top w:val="nil"/>
              <w:left w:val="nil"/>
              <w:bottom w:val="single" w:sz="8" w:space="0" w:color="auto"/>
              <w:right w:val="single" w:sz="8" w:space="0" w:color="auto"/>
            </w:tcBorders>
            <w:shd w:val="clear" w:color="auto" w:fill="auto"/>
            <w:noWrap/>
            <w:vAlign w:val="center"/>
            <w:hideMark/>
          </w:tcPr>
          <w:p w14:paraId="19DCA61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56</w:t>
            </w:r>
          </w:p>
        </w:tc>
        <w:tc>
          <w:tcPr>
            <w:tcW w:w="859" w:type="dxa"/>
            <w:tcBorders>
              <w:top w:val="nil"/>
              <w:left w:val="nil"/>
              <w:bottom w:val="single" w:sz="8" w:space="0" w:color="auto"/>
              <w:right w:val="single" w:sz="8" w:space="0" w:color="auto"/>
            </w:tcBorders>
            <w:shd w:val="clear" w:color="auto" w:fill="auto"/>
            <w:noWrap/>
            <w:vAlign w:val="center"/>
            <w:hideMark/>
          </w:tcPr>
          <w:p w14:paraId="40DD882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87</w:t>
            </w:r>
          </w:p>
        </w:tc>
        <w:tc>
          <w:tcPr>
            <w:tcW w:w="859" w:type="dxa"/>
            <w:tcBorders>
              <w:top w:val="nil"/>
              <w:left w:val="nil"/>
              <w:bottom w:val="single" w:sz="8" w:space="0" w:color="auto"/>
              <w:right w:val="single" w:sz="8" w:space="0" w:color="auto"/>
            </w:tcBorders>
            <w:shd w:val="clear" w:color="auto" w:fill="auto"/>
            <w:noWrap/>
            <w:vAlign w:val="center"/>
            <w:hideMark/>
          </w:tcPr>
          <w:p w14:paraId="0DBDA71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98</w:t>
            </w:r>
          </w:p>
        </w:tc>
      </w:tr>
      <w:tr w:rsidR="00F110BA" w:rsidRPr="00F110BA" w14:paraId="1FCD0CA4"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CEC5290"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Wholesale</w:t>
            </w:r>
          </w:p>
        </w:tc>
        <w:tc>
          <w:tcPr>
            <w:tcW w:w="858" w:type="dxa"/>
            <w:tcBorders>
              <w:top w:val="nil"/>
              <w:left w:val="nil"/>
              <w:bottom w:val="single" w:sz="8" w:space="0" w:color="auto"/>
              <w:right w:val="single" w:sz="8" w:space="0" w:color="auto"/>
            </w:tcBorders>
            <w:shd w:val="clear" w:color="auto" w:fill="auto"/>
            <w:noWrap/>
            <w:vAlign w:val="center"/>
            <w:hideMark/>
          </w:tcPr>
          <w:p w14:paraId="21283B7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334</w:t>
            </w:r>
          </w:p>
        </w:tc>
        <w:tc>
          <w:tcPr>
            <w:tcW w:w="859" w:type="dxa"/>
            <w:tcBorders>
              <w:top w:val="nil"/>
              <w:left w:val="nil"/>
              <w:bottom w:val="single" w:sz="8" w:space="0" w:color="auto"/>
              <w:right w:val="single" w:sz="8" w:space="0" w:color="auto"/>
            </w:tcBorders>
            <w:shd w:val="clear" w:color="auto" w:fill="auto"/>
            <w:noWrap/>
            <w:vAlign w:val="center"/>
            <w:hideMark/>
          </w:tcPr>
          <w:p w14:paraId="1F7D7C2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372</w:t>
            </w:r>
          </w:p>
        </w:tc>
        <w:tc>
          <w:tcPr>
            <w:tcW w:w="859" w:type="dxa"/>
            <w:tcBorders>
              <w:top w:val="nil"/>
              <w:left w:val="nil"/>
              <w:bottom w:val="single" w:sz="8" w:space="0" w:color="auto"/>
              <w:right w:val="single" w:sz="8" w:space="0" w:color="auto"/>
            </w:tcBorders>
            <w:shd w:val="clear" w:color="auto" w:fill="auto"/>
            <w:noWrap/>
            <w:vAlign w:val="center"/>
            <w:hideMark/>
          </w:tcPr>
          <w:p w14:paraId="2C10A1B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389</w:t>
            </w:r>
          </w:p>
        </w:tc>
        <w:tc>
          <w:tcPr>
            <w:tcW w:w="858" w:type="dxa"/>
            <w:tcBorders>
              <w:top w:val="nil"/>
              <w:left w:val="nil"/>
              <w:bottom w:val="single" w:sz="8" w:space="0" w:color="auto"/>
              <w:right w:val="single" w:sz="8" w:space="0" w:color="auto"/>
            </w:tcBorders>
            <w:shd w:val="clear" w:color="auto" w:fill="auto"/>
            <w:noWrap/>
            <w:vAlign w:val="center"/>
            <w:hideMark/>
          </w:tcPr>
          <w:p w14:paraId="1517954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411</w:t>
            </w:r>
          </w:p>
        </w:tc>
        <w:tc>
          <w:tcPr>
            <w:tcW w:w="859" w:type="dxa"/>
            <w:tcBorders>
              <w:top w:val="nil"/>
              <w:left w:val="nil"/>
              <w:bottom w:val="single" w:sz="8" w:space="0" w:color="auto"/>
              <w:right w:val="single" w:sz="8" w:space="0" w:color="auto"/>
            </w:tcBorders>
            <w:shd w:val="clear" w:color="auto" w:fill="auto"/>
            <w:noWrap/>
            <w:vAlign w:val="center"/>
            <w:hideMark/>
          </w:tcPr>
          <w:p w14:paraId="44C6DBC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392</w:t>
            </w:r>
          </w:p>
        </w:tc>
        <w:tc>
          <w:tcPr>
            <w:tcW w:w="859" w:type="dxa"/>
            <w:tcBorders>
              <w:top w:val="nil"/>
              <w:left w:val="nil"/>
              <w:bottom w:val="single" w:sz="8" w:space="0" w:color="auto"/>
              <w:right w:val="single" w:sz="8" w:space="0" w:color="auto"/>
            </w:tcBorders>
            <w:shd w:val="clear" w:color="auto" w:fill="auto"/>
            <w:noWrap/>
            <w:vAlign w:val="center"/>
            <w:hideMark/>
          </w:tcPr>
          <w:p w14:paraId="1BEA14F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394</w:t>
            </w:r>
          </w:p>
        </w:tc>
        <w:tc>
          <w:tcPr>
            <w:tcW w:w="858" w:type="dxa"/>
            <w:tcBorders>
              <w:top w:val="nil"/>
              <w:left w:val="nil"/>
              <w:bottom w:val="single" w:sz="8" w:space="0" w:color="auto"/>
              <w:right w:val="single" w:sz="8" w:space="0" w:color="auto"/>
            </w:tcBorders>
            <w:shd w:val="clear" w:color="auto" w:fill="auto"/>
            <w:noWrap/>
            <w:vAlign w:val="center"/>
            <w:hideMark/>
          </w:tcPr>
          <w:p w14:paraId="7E343AD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454</w:t>
            </w:r>
          </w:p>
        </w:tc>
        <w:tc>
          <w:tcPr>
            <w:tcW w:w="859" w:type="dxa"/>
            <w:tcBorders>
              <w:top w:val="nil"/>
              <w:left w:val="nil"/>
              <w:bottom w:val="single" w:sz="8" w:space="0" w:color="auto"/>
              <w:right w:val="single" w:sz="8" w:space="0" w:color="auto"/>
            </w:tcBorders>
            <w:shd w:val="clear" w:color="auto" w:fill="auto"/>
            <w:noWrap/>
            <w:vAlign w:val="center"/>
            <w:hideMark/>
          </w:tcPr>
          <w:p w14:paraId="34C28A3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427</w:t>
            </w:r>
          </w:p>
        </w:tc>
        <w:tc>
          <w:tcPr>
            <w:tcW w:w="859" w:type="dxa"/>
            <w:tcBorders>
              <w:top w:val="nil"/>
              <w:left w:val="nil"/>
              <w:bottom w:val="single" w:sz="8" w:space="0" w:color="auto"/>
              <w:right w:val="single" w:sz="8" w:space="0" w:color="auto"/>
            </w:tcBorders>
            <w:shd w:val="clear" w:color="auto" w:fill="auto"/>
            <w:noWrap/>
            <w:vAlign w:val="center"/>
            <w:hideMark/>
          </w:tcPr>
          <w:p w14:paraId="263D7C0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424</w:t>
            </w:r>
          </w:p>
        </w:tc>
      </w:tr>
      <w:tr w:rsidR="00F110BA" w:rsidRPr="00F110BA" w14:paraId="104553AB"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186AA41B"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Retail</w:t>
            </w:r>
          </w:p>
        </w:tc>
        <w:tc>
          <w:tcPr>
            <w:tcW w:w="858" w:type="dxa"/>
            <w:tcBorders>
              <w:top w:val="nil"/>
              <w:left w:val="nil"/>
              <w:bottom w:val="single" w:sz="8" w:space="0" w:color="auto"/>
              <w:right w:val="single" w:sz="8" w:space="0" w:color="auto"/>
            </w:tcBorders>
            <w:shd w:val="clear" w:color="auto" w:fill="auto"/>
            <w:noWrap/>
            <w:vAlign w:val="center"/>
            <w:hideMark/>
          </w:tcPr>
          <w:p w14:paraId="4E265FF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1,121</w:t>
            </w:r>
          </w:p>
        </w:tc>
        <w:tc>
          <w:tcPr>
            <w:tcW w:w="859" w:type="dxa"/>
            <w:tcBorders>
              <w:top w:val="nil"/>
              <w:left w:val="nil"/>
              <w:bottom w:val="single" w:sz="8" w:space="0" w:color="auto"/>
              <w:right w:val="single" w:sz="8" w:space="0" w:color="auto"/>
            </w:tcBorders>
            <w:shd w:val="clear" w:color="auto" w:fill="auto"/>
            <w:noWrap/>
            <w:vAlign w:val="center"/>
            <w:hideMark/>
          </w:tcPr>
          <w:p w14:paraId="313BB35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1,140</w:t>
            </w:r>
          </w:p>
        </w:tc>
        <w:tc>
          <w:tcPr>
            <w:tcW w:w="859" w:type="dxa"/>
            <w:tcBorders>
              <w:top w:val="nil"/>
              <w:left w:val="nil"/>
              <w:bottom w:val="single" w:sz="8" w:space="0" w:color="auto"/>
              <w:right w:val="single" w:sz="8" w:space="0" w:color="auto"/>
            </w:tcBorders>
            <w:shd w:val="clear" w:color="auto" w:fill="auto"/>
            <w:noWrap/>
            <w:vAlign w:val="center"/>
            <w:hideMark/>
          </w:tcPr>
          <w:p w14:paraId="5A5BBDB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1,191</w:t>
            </w:r>
          </w:p>
        </w:tc>
        <w:tc>
          <w:tcPr>
            <w:tcW w:w="858" w:type="dxa"/>
            <w:tcBorders>
              <w:top w:val="nil"/>
              <w:left w:val="nil"/>
              <w:bottom w:val="single" w:sz="8" w:space="0" w:color="auto"/>
              <w:right w:val="single" w:sz="8" w:space="0" w:color="auto"/>
            </w:tcBorders>
            <w:shd w:val="clear" w:color="auto" w:fill="auto"/>
            <w:noWrap/>
            <w:vAlign w:val="center"/>
            <w:hideMark/>
          </w:tcPr>
          <w:p w14:paraId="0C89D64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1,250</w:t>
            </w:r>
          </w:p>
        </w:tc>
        <w:tc>
          <w:tcPr>
            <w:tcW w:w="859" w:type="dxa"/>
            <w:tcBorders>
              <w:top w:val="nil"/>
              <w:left w:val="nil"/>
              <w:bottom w:val="single" w:sz="8" w:space="0" w:color="auto"/>
              <w:right w:val="single" w:sz="8" w:space="0" w:color="auto"/>
            </w:tcBorders>
            <w:shd w:val="clear" w:color="auto" w:fill="auto"/>
            <w:noWrap/>
            <w:vAlign w:val="center"/>
            <w:hideMark/>
          </w:tcPr>
          <w:p w14:paraId="1EEED9A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1,346</w:t>
            </w:r>
          </w:p>
        </w:tc>
        <w:tc>
          <w:tcPr>
            <w:tcW w:w="859" w:type="dxa"/>
            <w:tcBorders>
              <w:top w:val="nil"/>
              <w:left w:val="nil"/>
              <w:bottom w:val="single" w:sz="8" w:space="0" w:color="auto"/>
              <w:right w:val="single" w:sz="8" w:space="0" w:color="auto"/>
            </w:tcBorders>
            <w:shd w:val="clear" w:color="auto" w:fill="auto"/>
            <w:noWrap/>
            <w:vAlign w:val="center"/>
            <w:hideMark/>
          </w:tcPr>
          <w:p w14:paraId="4C20D6C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1,250</w:t>
            </w:r>
          </w:p>
        </w:tc>
        <w:tc>
          <w:tcPr>
            <w:tcW w:w="858" w:type="dxa"/>
            <w:tcBorders>
              <w:top w:val="nil"/>
              <w:left w:val="nil"/>
              <w:bottom w:val="single" w:sz="8" w:space="0" w:color="auto"/>
              <w:right w:val="single" w:sz="8" w:space="0" w:color="auto"/>
            </w:tcBorders>
            <w:shd w:val="clear" w:color="auto" w:fill="auto"/>
            <w:noWrap/>
            <w:vAlign w:val="center"/>
            <w:hideMark/>
          </w:tcPr>
          <w:p w14:paraId="22DC547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1,755</w:t>
            </w:r>
          </w:p>
        </w:tc>
        <w:tc>
          <w:tcPr>
            <w:tcW w:w="859" w:type="dxa"/>
            <w:tcBorders>
              <w:top w:val="nil"/>
              <w:left w:val="nil"/>
              <w:bottom w:val="single" w:sz="8" w:space="0" w:color="auto"/>
              <w:right w:val="single" w:sz="8" w:space="0" w:color="auto"/>
            </w:tcBorders>
            <w:shd w:val="clear" w:color="auto" w:fill="auto"/>
            <w:noWrap/>
            <w:vAlign w:val="center"/>
            <w:hideMark/>
          </w:tcPr>
          <w:p w14:paraId="79A1B16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1,460</w:t>
            </w:r>
          </w:p>
        </w:tc>
        <w:tc>
          <w:tcPr>
            <w:tcW w:w="859" w:type="dxa"/>
            <w:tcBorders>
              <w:top w:val="nil"/>
              <w:left w:val="nil"/>
              <w:bottom w:val="single" w:sz="8" w:space="0" w:color="auto"/>
              <w:right w:val="single" w:sz="8" w:space="0" w:color="auto"/>
            </w:tcBorders>
            <w:shd w:val="clear" w:color="auto" w:fill="auto"/>
            <w:noWrap/>
            <w:vAlign w:val="center"/>
            <w:hideMark/>
          </w:tcPr>
          <w:p w14:paraId="4B1F712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1,519</w:t>
            </w:r>
          </w:p>
        </w:tc>
      </w:tr>
      <w:tr w:rsidR="00F110BA" w:rsidRPr="00F110BA" w14:paraId="696721B5"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EA780D1"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Hotels and restaurants</w:t>
            </w:r>
          </w:p>
        </w:tc>
        <w:tc>
          <w:tcPr>
            <w:tcW w:w="858" w:type="dxa"/>
            <w:tcBorders>
              <w:top w:val="nil"/>
              <w:left w:val="nil"/>
              <w:bottom w:val="single" w:sz="8" w:space="0" w:color="auto"/>
              <w:right w:val="single" w:sz="8" w:space="0" w:color="auto"/>
            </w:tcBorders>
            <w:shd w:val="clear" w:color="auto" w:fill="auto"/>
            <w:noWrap/>
            <w:vAlign w:val="center"/>
            <w:hideMark/>
          </w:tcPr>
          <w:p w14:paraId="0B05A68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489</w:t>
            </w:r>
          </w:p>
        </w:tc>
        <w:tc>
          <w:tcPr>
            <w:tcW w:w="859" w:type="dxa"/>
            <w:tcBorders>
              <w:top w:val="nil"/>
              <w:left w:val="nil"/>
              <w:bottom w:val="single" w:sz="8" w:space="0" w:color="auto"/>
              <w:right w:val="single" w:sz="8" w:space="0" w:color="auto"/>
            </w:tcBorders>
            <w:shd w:val="clear" w:color="auto" w:fill="auto"/>
            <w:noWrap/>
            <w:vAlign w:val="center"/>
            <w:hideMark/>
          </w:tcPr>
          <w:p w14:paraId="72D218E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526</w:t>
            </w:r>
          </w:p>
        </w:tc>
        <w:tc>
          <w:tcPr>
            <w:tcW w:w="859" w:type="dxa"/>
            <w:tcBorders>
              <w:top w:val="nil"/>
              <w:left w:val="nil"/>
              <w:bottom w:val="single" w:sz="8" w:space="0" w:color="auto"/>
              <w:right w:val="single" w:sz="8" w:space="0" w:color="auto"/>
            </w:tcBorders>
            <w:shd w:val="clear" w:color="auto" w:fill="auto"/>
            <w:noWrap/>
            <w:vAlign w:val="center"/>
            <w:hideMark/>
          </w:tcPr>
          <w:p w14:paraId="0113296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548</w:t>
            </w:r>
          </w:p>
        </w:tc>
        <w:tc>
          <w:tcPr>
            <w:tcW w:w="858" w:type="dxa"/>
            <w:tcBorders>
              <w:top w:val="nil"/>
              <w:left w:val="nil"/>
              <w:bottom w:val="single" w:sz="8" w:space="0" w:color="auto"/>
              <w:right w:val="single" w:sz="8" w:space="0" w:color="auto"/>
            </w:tcBorders>
            <w:shd w:val="clear" w:color="auto" w:fill="auto"/>
            <w:noWrap/>
            <w:vAlign w:val="center"/>
            <w:hideMark/>
          </w:tcPr>
          <w:p w14:paraId="5728C84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572</w:t>
            </w:r>
          </w:p>
        </w:tc>
        <w:tc>
          <w:tcPr>
            <w:tcW w:w="859" w:type="dxa"/>
            <w:tcBorders>
              <w:top w:val="nil"/>
              <w:left w:val="nil"/>
              <w:bottom w:val="single" w:sz="8" w:space="0" w:color="auto"/>
              <w:right w:val="single" w:sz="8" w:space="0" w:color="auto"/>
            </w:tcBorders>
            <w:shd w:val="clear" w:color="auto" w:fill="auto"/>
            <w:noWrap/>
            <w:vAlign w:val="center"/>
            <w:hideMark/>
          </w:tcPr>
          <w:p w14:paraId="529961C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590</w:t>
            </w:r>
          </w:p>
        </w:tc>
        <w:tc>
          <w:tcPr>
            <w:tcW w:w="859" w:type="dxa"/>
            <w:tcBorders>
              <w:top w:val="nil"/>
              <w:left w:val="nil"/>
              <w:bottom w:val="single" w:sz="8" w:space="0" w:color="auto"/>
              <w:right w:val="single" w:sz="8" w:space="0" w:color="auto"/>
            </w:tcBorders>
            <w:shd w:val="clear" w:color="auto" w:fill="auto"/>
            <w:noWrap/>
            <w:vAlign w:val="center"/>
            <w:hideMark/>
          </w:tcPr>
          <w:p w14:paraId="6148135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570</w:t>
            </w:r>
          </w:p>
        </w:tc>
        <w:tc>
          <w:tcPr>
            <w:tcW w:w="858" w:type="dxa"/>
            <w:tcBorders>
              <w:top w:val="nil"/>
              <w:left w:val="nil"/>
              <w:bottom w:val="single" w:sz="8" w:space="0" w:color="auto"/>
              <w:right w:val="single" w:sz="8" w:space="0" w:color="auto"/>
            </w:tcBorders>
            <w:shd w:val="clear" w:color="auto" w:fill="auto"/>
            <w:noWrap/>
            <w:vAlign w:val="center"/>
            <w:hideMark/>
          </w:tcPr>
          <w:p w14:paraId="251B9FF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582</w:t>
            </w:r>
          </w:p>
        </w:tc>
        <w:tc>
          <w:tcPr>
            <w:tcW w:w="859" w:type="dxa"/>
            <w:tcBorders>
              <w:top w:val="nil"/>
              <w:left w:val="nil"/>
              <w:bottom w:val="single" w:sz="8" w:space="0" w:color="auto"/>
              <w:right w:val="single" w:sz="8" w:space="0" w:color="auto"/>
            </w:tcBorders>
            <w:shd w:val="clear" w:color="auto" w:fill="auto"/>
            <w:noWrap/>
            <w:vAlign w:val="center"/>
            <w:hideMark/>
          </w:tcPr>
          <w:p w14:paraId="2FD5988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700</w:t>
            </w:r>
          </w:p>
        </w:tc>
        <w:tc>
          <w:tcPr>
            <w:tcW w:w="859" w:type="dxa"/>
            <w:tcBorders>
              <w:top w:val="nil"/>
              <w:left w:val="nil"/>
              <w:bottom w:val="single" w:sz="8" w:space="0" w:color="auto"/>
              <w:right w:val="single" w:sz="8" w:space="0" w:color="auto"/>
            </w:tcBorders>
            <w:shd w:val="clear" w:color="auto" w:fill="auto"/>
            <w:noWrap/>
            <w:vAlign w:val="center"/>
            <w:hideMark/>
          </w:tcPr>
          <w:p w14:paraId="304886C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737</w:t>
            </w:r>
          </w:p>
        </w:tc>
      </w:tr>
      <w:tr w:rsidR="00F110BA" w:rsidRPr="00F110BA" w14:paraId="4C747D49"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4851D68"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Land transport</w:t>
            </w:r>
          </w:p>
        </w:tc>
        <w:tc>
          <w:tcPr>
            <w:tcW w:w="858" w:type="dxa"/>
            <w:tcBorders>
              <w:top w:val="nil"/>
              <w:left w:val="nil"/>
              <w:bottom w:val="single" w:sz="8" w:space="0" w:color="auto"/>
              <w:right w:val="single" w:sz="8" w:space="0" w:color="auto"/>
            </w:tcBorders>
            <w:shd w:val="clear" w:color="auto" w:fill="auto"/>
            <w:noWrap/>
            <w:vAlign w:val="center"/>
            <w:hideMark/>
          </w:tcPr>
          <w:p w14:paraId="71C5F3E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115</w:t>
            </w:r>
          </w:p>
        </w:tc>
        <w:tc>
          <w:tcPr>
            <w:tcW w:w="859" w:type="dxa"/>
            <w:tcBorders>
              <w:top w:val="nil"/>
              <w:left w:val="nil"/>
              <w:bottom w:val="single" w:sz="8" w:space="0" w:color="auto"/>
              <w:right w:val="single" w:sz="8" w:space="0" w:color="auto"/>
            </w:tcBorders>
            <w:shd w:val="clear" w:color="auto" w:fill="auto"/>
            <w:noWrap/>
            <w:vAlign w:val="center"/>
            <w:hideMark/>
          </w:tcPr>
          <w:p w14:paraId="522AA59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104</w:t>
            </w:r>
          </w:p>
        </w:tc>
        <w:tc>
          <w:tcPr>
            <w:tcW w:w="859" w:type="dxa"/>
            <w:tcBorders>
              <w:top w:val="nil"/>
              <w:left w:val="nil"/>
              <w:bottom w:val="single" w:sz="8" w:space="0" w:color="auto"/>
              <w:right w:val="single" w:sz="8" w:space="0" w:color="auto"/>
            </w:tcBorders>
            <w:shd w:val="clear" w:color="auto" w:fill="auto"/>
            <w:noWrap/>
            <w:vAlign w:val="center"/>
            <w:hideMark/>
          </w:tcPr>
          <w:p w14:paraId="491F15A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96</w:t>
            </w:r>
          </w:p>
        </w:tc>
        <w:tc>
          <w:tcPr>
            <w:tcW w:w="858" w:type="dxa"/>
            <w:tcBorders>
              <w:top w:val="nil"/>
              <w:left w:val="nil"/>
              <w:bottom w:val="single" w:sz="8" w:space="0" w:color="auto"/>
              <w:right w:val="single" w:sz="8" w:space="0" w:color="auto"/>
            </w:tcBorders>
            <w:shd w:val="clear" w:color="auto" w:fill="auto"/>
            <w:noWrap/>
            <w:vAlign w:val="center"/>
            <w:hideMark/>
          </w:tcPr>
          <w:p w14:paraId="488F71C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104</w:t>
            </w:r>
          </w:p>
        </w:tc>
        <w:tc>
          <w:tcPr>
            <w:tcW w:w="859" w:type="dxa"/>
            <w:tcBorders>
              <w:top w:val="nil"/>
              <w:left w:val="nil"/>
              <w:bottom w:val="single" w:sz="8" w:space="0" w:color="auto"/>
              <w:right w:val="single" w:sz="8" w:space="0" w:color="auto"/>
            </w:tcBorders>
            <w:shd w:val="clear" w:color="auto" w:fill="auto"/>
            <w:noWrap/>
            <w:vAlign w:val="center"/>
            <w:hideMark/>
          </w:tcPr>
          <w:p w14:paraId="420DAB2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107</w:t>
            </w:r>
          </w:p>
        </w:tc>
        <w:tc>
          <w:tcPr>
            <w:tcW w:w="859" w:type="dxa"/>
            <w:tcBorders>
              <w:top w:val="nil"/>
              <w:left w:val="nil"/>
              <w:bottom w:val="single" w:sz="8" w:space="0" w:color="auto"/>
              <w:right w:val="single" w:sz="8" w:space="0" w:color="auto"/>
            </w:tcBorders>
            <w:shd w:val="clear" w:color="auto" w:fill="auto"/>
            <w:noWrap/>
            <w:vAlign w:val="center"/>
            <w:hideMark/>
          </w:tcPr>
          <w:p w14:paraId="216BBD4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104</w:t>
            </w:r>
          </w:p>
        </w:tc>
        <w:tc>
          <w:tcPr>
            <w:tcW w:w="858" w:type="dxa"/>
            <w:tcBorders>
              <w:top w:val="nil"/>
              <w:left w:val="nil"/>
              <w:bottom w:val="single" w:sz="8" w:space="0" w:color="auto"/>
              <w:right w:val="single" w:sz="8" w:space="0" w:color="auto"/>
            </w:tcBorders>
            <w:shd w:val="clear" w:color="auto" w:fill="auto"/>
            <w:noWrap/>
            <w:vAlign w:val="center"/>
            <w:hideMark/>
          </w:tcPr>
          <w:p w14:paraId="3D4A0D6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102</w:t>
            </w:r>
          </w:p>
        </w:tc>
        <w:tc>
          <w:tcPr>
            <w:tcW w:w="859" w:type="dxa"/>
            <w:tcBorders>
              <w:top w:val="nil"/>
              <w:left w:val="nil"/>
              <w:bottom w:val="single" w:sz="8" w:space="0" w:color="auto"/>
              <w:right w:val="single" w:sz="8" w:space="0" w:color="auto"/>
            </w:tcBorders>
            <w:shd w:val="clear" w:color="auto" w:fill="auto"/>
            <w:noWrap/>
            <w:vAlign w:val="center"/>
            <w:hideMark/>
          </w:tcPr>
          <w:p w14:paraId="5CF1583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148</w:t>
            </w:r>
          </w:p>
        </w:tc>
        <w:tc>
          <w:tcPr>
            <w:tcW w:w="859" w:type="dxa"/>
            <w:tcBorders>
              <w:top w:val="nil"/>
              <w:left w:val="nil"/>
              <w:bottom w:val="single" w:sz="8" w:space="0" w:color="auto"/>
              <w:right w:val="single" w:sz="8" w:space="0" w:color="auto"/>
            </w:tcBorders>
            <w:shd w:val="clear" w:color="auto" w:fill="auto"/>
            <w:noWrap/>
            <w:vAlign w:val="center"/>
            <w:hideMark/>
          </w:tcPr>
          <w:p w14:paraId="31D17B5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153</w:t>
            </w:r>
          </w:p>
        </w:tc>
      </w:tr>
      <w:tr w:rsidR="00F110BA" w:rsidRPr="00F110BA" w14:paraId="56F99B40"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2BF72F77"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Water transport</w:t>
            </w:r>
          </w:p>
        </w:tc>
        <w:tc>
          <w:tcPr>
            <w:tcW w:w="858" w:type="dxa"/>
            <w:tcBorders>
              <w:top w:val="nil"/>
              <w:left w:val="nil"/>
              <w:bottom w:val="single" w:sz="8" w:space="0" w:color="auto"/>
              <w:right w:val="single" w:sz="8" w:space="0" w:color="auto"/>
            </w:tcBorders>
            <w:shd w:val="clear" w:color="auto" w:fill="auto"/>
            <w:noWrap/>
            <w:vAlign w:val="center"/>
            <w:hideMark/>
          </w:tcPr>
          <w:p w14:paraId="44E4A8D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132D49C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4B74D1D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w:t>
            </w:r>
          </w:p>
        </w:tc>
        <w:tc>
          <w:tcPr>
            <w:tcW w:w="858" w:type="dxa"/>
            <w:tcBorders>
              <w:top w:val="nil"/>
              <w:left w:val="nil"/>
              <w:bottom w:val="single" w:sz="8" w:space="0" w:color="auto"/>
              <w:right w:val="single" w:sz="8" w:space="0" w:color="auto"/>
            </w:tcBorders>
            <w:shd w:val="clear" w:color="auto" w:fill="auto"/>
            <w:noWrap/>
            <w:vAlign w:val="center"/>
            <w:hideMark/>
          </w:tcPr>
          <w:p w14:paraId="5BA3819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w:t>
            </w:r>
          </w:p>
        </w:tc>
        <w:tc>
          <w:tcPr>
            <w:tcW w:w="859" w:type="dxa"/>
            <w:tcBorders>
              <w:top w:val="nil"/>
              <w:left w:val="nil"/>
              <w:bottom w:val="single" w:sz="8" w:space="0" w:color="auto"/>
              <w:right w:val="single" w:sz="8" w:space="0" w:color="auto"/>
            </w:tcBorders>
            <w:shd w:val="clear" w:color="auto" w:fill="auto"/>
            <w:noWrap/>
            <w:vAlign w:val="center"/>
            <w:hideMark/>
          </w:tcPr>
          <w:p w14:paraId="2AB07A0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4F46C43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2</w:t>
            </w:r>
          </w:p>
        </w:tc>
        <w:tc>
          <w:tcPr>
            <w:tcW w:w="858" w:type="dxa"/>
            <w:tcBorders>
              <w:top w:val="nil"/>
              <w:left w:val="nil"/>
              <w:bottom w:val="single" w:sz="8" w:space="0" w:color="auto"/>
              <w:right w:val="single" w:sz="8" w:space="0" w:color="auto"/>
            </w:tcBorders>
            <w:shd w:val="clear" w:color="auto" w:fill="auto"/>
            <w:noWrap/>
            <w:vAlign w:val="center"/>
            <w:hideMark/>
          </w:tcPr>
          <w:p w14:paraId="68E1A7F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33F503C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w:t>
            </w:r>
          </w:p>
        </w:tc>
        <w:tc>
          <w:tcPr>
            <w:tcW w:w="859" w:type="dxa"/>
            <w:tcBorders>
              <w:top w:val="nil"/>
              <w:left w:val="nil"/>
              <w:bottom w:val="single" w:sz="8" w:space="0" w:color="auto"/>
              <w:right w:val="single" w:sz="8" w:space="0" w:color="auto"/>
            </w:tcBorders>
            <w:shd w:val="clear" w:color="auto" w:fill="auto"/>
            <w:noWrap/>
            <w:vAlign w:val="center"/>
            <w:hideMark/>
          </w:tcPr>
          <w:p w14:paraId="599F7FE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w:t>
            </w:r>
          </w:p>
        </w:tc>
      </w:tr>
      <w:tr w:rsidR="00F110BA" w:rsidRPr="00F110BA" w14:paraId="05CDFCB9"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0C5CF26"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Air transport</w:t>
            </w:r>
          </w:p>
        </w:tc>
        <w:tc>
          <w:tcPr>
            <w:tcW w:w="858" w:type="dxa"/>
            <w:tcBorders>
              <w:top w:val="nil"/>
              <w:left w:val="nil"/>
              <w:bottom w:val="single" w:sz="8" w:space="0" w:color="auto"/>
              <w:right w:val="single" w:sz="8" w:space="0" w:color="auto"/>
            </w:tcBorders>
            <w:shd w:val="clear" w:color="auto" w:fill="auto"/>
            <w:noWrap/>
            <w:vAlign w:val="center"/>
            <w:hideMark/>
          </w:tcPr>
          <w:p w14:paraId="7FA8CA0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55</w:t>
            </w:r>
          </w:p>
        </w:tc>
        <w:tc>
          <w:tcPr>
            <w:tcW w:w="859" w:type="dxa"/>
            <w:tcBorders>
              <w:top w:val="nil"/>
              <w:left w:val="nil"/>
              <w:bottom w:val="single" w:sz="8" w:space="0" w:color="auto"/>
              <w:right w:val="single" w:sz="8" w:space="0" w:color="auto"/>
            </w:tcBorders>
            <w:shd w:val="clear" w:color="auto" w:fill="auto"/>
            <w:noWrap/>
            <w:vAlign w:val="center"/>
            <w:hideMark/>
          </w:tcPr>
          <w:p w14:paraId="095B7DF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49</w:t>
            </w:r>
          </w:p>
        </w:tc>
        <w:tc>
          <w:tcPr>
            <w:tcW w:w="859" w:type="dxa"/>
            <w:tcBorders>
              <w:top w:val="nil"/>
              <w:left w:val="nil"/>
              <w:bottom w:val="single" w:sz="8" w:space="0" w:color="auto"/>
              <w:right w:val="single" w:sz="8" w:space="0" w:color="auto"/>
            </w:tcBorders>
            <w:shd w:val="clear" w:color="auto" w:fill="auto"/>
            <w:noWrap/>
            <w:vAlign w:val="center"/>
            <w:hideMark/>
          </w:tcPr>
          <w:p w14:paraId="15FBECF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45</w:t>
            </w:r>
          </w:p>
        </w:tc>
        <w:tc>
          <w:tcPr>
            <w:tcW w:w="858" w:type="dxa"/>
            <w:tcBorders>
              <w:top w:val="nil"/>
              <w:left w:val="nil"/>
              <w:bottom w:val="single" w:sz="8" w:space="0" w:color="auto"/>
              <w:right w:val="single" w:sz="8" w:space="0" w:color="auto"/>
            </w:tcBorders>
            <w:shd w:val="clear" w:color="auto" w:fill="auto"/>
            <w:noWrap/>
            <w:vAlign w:val="center"/>
            <w:hideMark/>
          </w:tcPr>
          <w:p w14:paraId="7CBE3B6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47</w:t>
            </w:r>
          </w:p>
        </w:tc>
        <w:tc>
          <w:tcPr>
            <w:tcW w:w="859" w:type="dxa"/>
            <w:tcBorders>
              <w:top w:val="nil"/>
              <w:left w:val="nil"/>
              <w:bottom w:val="single" w:sz="8" w:space="0" w:color="auto"/>
              <w:right w:val="single" w:sz="8" w:space="0" w:color="auto"/>
            </w:tcBorders>
            <w:shd w:val="clear" w:color="auto" w:fill="auto"/>
            <w:noWrap/>
            <w:vAlign w:val="center"/>
            <w:hideMark/>
          </w:tcPr>
          <w:p w14:paraId="28F90A4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48</w:t>
            </w:r>
          </w:p>
        </w:tc>
        <w:tc>
          <w:tcPr>
            <w:tcW w:w="859" w:type="dxa"/>
            <w:tcBorders>
              <w:top w:val="nil"/>
              <w:left w:val="nil"/>
              <w:bottom w:val="single" w:sz="8" w:space="0" w:color="auto"/>
              <w:right w:val="single" w:sz="8" w:space="0" w:color="auto"/>
            </w:tcBorders>
            <w:shd w:val="clear" w:color="auto" w:fill="auto"/>
            <w:noWrap/>
            <w:vAlign w:val="center"/>
            <w:hideMark/>
          </w:tcPr>
          <w:p w14:paraId="750BFA0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44</w:t>
            </w:r>
          </w:p>
        </w:tc>
        <w:tc>
          <w:tcPr>
            <w:tcW w:w="858" w:type="dxa"/>
            <w:tcBorders>
              <w:top w:val="nil"/>
              <w:left w:val="nil"/>
              <w:bottom w:val="single" w:sz="8" w:space="0" w:color="auto"/>
              <w:right w:val="single" w:sz="8" w:space="0" w:color="auto"/>
            </w:tcBorders>
            <w:shd w:val="clear" w:color="auto" w:fill="auto"/>
            <w:noWrap/>
            <w:vAlign w:val="center"/>
            <w:hideMark/>
          </w:tcPr>
          <w:p w14:paraId="67835C7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61</w:t>
            </w:r>
          </w:p>
        </w:tc>
        <w:tc>
          <w:tcPr>
            <w:tcW w:w="859" w:type="dxa"/>
            <w:tcBorders>
              <w:top w:val="nil"/>
              <w:left w:val="nil"/>
              <w:bottom w:val="single" w:sz="8" w:space="0" w:color="auto"/>
              <w:right w:val="single" w:sz="8" w:space="0" w:color="auto"/>
            </w:tcBorders>
            <w:shd w:val="clear" w:color="auto" w:fill="auto"/>
            <w:noWrap/>
            <w:vAlign w:val="center"/>
            <w:hideMark/>
          </w:tcPr>
          <w:p w14:paraId="357E57F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50</w:t>
            </w:r>
          </w:p>
        </w:tc>
        <w:tc>
          <w:tcPr>
            <w:tcW w:w="859" w:type="dxa"/>
            <w:tcBorders>
              <w:top w:val="nil"/>
              <w:left w:val="nil"/>
              <w:bottom w:val="single" w:sz="8" w:space="0" w:color="auto"/>
              <w:right w:val="single" w:sz="8" w:space="0" w:color="auto"/>
            </w:tcBorders>
            <w:shd w:val="clear" w:color="auto" w:fill="auto"/>
            <w:noWrap/>
            <w:vAlign w:val="center"/>
            <w:hideMark/>
          </w:tcPr>
          <w:p w14:paraId="4B0123F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53</w:t>
            </w:r>
          </w:p>
        </w:tc>
      </w:tr>
      <w:tr w:rsidR="00F110BA" w:rsidRPr="00F110BA" w14:paraId="61C47358"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A6502F3"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Travel agencies</w:t>
            </w:r>
          </w:p>
        </w:tc>
        <w:tc>
          <w:tcPr>
            <w:tcW w:w="858" w:type="dxa"/>
            <w:tcBorders>
              <w:top w:val="nil"/>
              <w:left w:val="nil"/>
              <w:bottom w:val="single" w:sz="8" w:space="0" w:color="auto"/>
              <w:right w:val="single" w:sz="8" w:space="0" w:color="auto"/>
            </w:tcBorders>
            <w:shd w:val="clear" w:color="auto" w:fill="auto"/>
            <w:noWrap/>
            <w:vAlign w:val="center"/>
            <w:hideMark/>
          </w:tcPr>
          <w:p w14:paraId="202EF18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627</w:t>
            </w:r>
          </w:p>
        </w:tc>
        <w:tc>
          <w:tcPr>
            <w:tcW w:w="859" w:type="dxa"/>
            <w:tcBorders>
              <w:top w:val="nil"/>
              <w:left w:val="nil"/>
              <w:bottom w:val="single" w:sz="8" w:space="0" w:color="auto"/>
              <w:right w:val="single" w:sz="8" w:space="0" w:color="auto"/>
            </w:tcBorders>
            <w:shd w:val="clear" w:color="auto" w:fill="auto"/>
            <w:noWrap/>
            <w:vAlign w:val="center"/>
            <w:hideMark/>
          </w:tcPr>
          <w:p w14:paraId="43F4AC4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694</w:t>
            </w:r>
          </w:p>
        </w:tc>
        <w:tc>
          <w:tcPr>
            <w:tcW w:w="859" w:type="dxa"/>
            <w:tcBorders>
              <w:top w:val="nil"/>
              <w:left w:val="nil"/>
              <w:bottom w:val="single" w:sz="8" w:space="0" w:color="auto"/>
              <w:right w:val="single" w:sz="8" w:space="0" w:color="auto"/>
            </w:tcBorders>
            <w:shd w:val="clear" w:color="auto" w:fill="auto"/>
            <w:noWrap/>
            <w:vAlign w:val="center"/>
            <w:hideMark/>
          </w:tcPr>
          <w:p w14:paraId="1C82BAC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540</w:t>
            </w:r>
          </w:p>
        </w:tc>
        <w:tc>
          <w:tcPr>
            <w:tcW w:w="858" w:type="dxa"/>
            <w:tcBorders>
              <w:top w:val="nil"/>
              <w:left w:val="nil"/>
              <w:bottom w:val="single" w:sz="8" w:space="0" w:color="auto"/>
              <w:right w:val="single" w:sz="8" w:space="0" w:color="auto"/>
            </w:tcBorders>
            <w:shd w:val="clear" w:color="auto" w:fill="auto"/>
            <w:noWrap/>
            <w:vAlign w:val="center"/>
            <w:hideMark/>
          </w:tcPr>
          <w:p w14:paraId="5E45001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537</w:t>
            </w:r>
          </w:p>
        </w:tc>
        <w:tc>
          <w:tcPr>
            <w:tcW w:w="859" w:type="dxa"/>
            <w:tcBorders>
              <w:top w:val="nil"/>
              <w:left w:val="nil"/>
              <w:bottom w:val="single" w:sz="8" w:space="0" w:color="auto"/>
              <w:right w:val="single" w:sz="8" w:space="0" w:color="auto"/>
            </w:tcBorders>
            <w:shd w:val="clear" w:color="auto" w:fill="auto"/>
            <w:noWrap/>
            <w:vAlign w:val="center"/>
            <w:hideMark/>
          </w:tcPr>
          <w:p w14:paraId="1822813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481</w:t>
            </w:r>
          </w:p>
        </w:tc>
        <w:tc>
          <w:tcPr>
            <w:tcW w:w="859" w:type="dxa"/>
            <w:tcBorders>
              <w:top w:val="nil"/>
              <w:left w:val="nil"/>
              <w:bottom w:val="single" w:sz="8" w:space="0" w:color="auto"/>
              <w:right w:val="single" w:sz="8" w:space="0" w:color="auto"/>
            </w:tcBorders>
            <w:shd w:val="clear" w:color="auto" w:fill="auto"/>
            <w:noWrap/>
            <w:vAlign w:val="center"/>
            <w:hideMark/>
          </w:tcPr>
          <w:p w14:paraId="7EC3567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501</w:t>
            </w:r>
          </w:p>
        </w:tc>
        <w:tc>
          <w:tcPr>
            <w:tcW w:w="858" w:type="dxa"/>
            <w:tcBorders>
              <w:top w:val="nil"/>
              <w:left w:val="nil"/>
              <w:bottom w:val="single" w:sz="8" w:space="0" w:color="auto"/>
              <w:right w:val="single" w:sz="8" w:space="0" w:color="auto"/>
            </w:tcBorders>
            <w:shd w:val="clear" w:color="auto" w:fill="auto"/>
            <w:noWrap/>
            <w:vAlign w:val="center"/>
            <w:hideMark/>
          </w:tcPr>
          <w:p w14:paraId="26DA1F3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540</w:t>
            </w:r>
          </w:p>
        </w:tc>
        <w:tc>
          <w:tcPr>
            <w:tcW w:w="859" w:type="dxa"/>
            <w:tcBorders>
              <w:top w:val="nil"/>
              <w:left w:val="nil"/>
              <w:bottom w:val="single" w:sz="8" w:space="0" w:color="auto"/>
              <w:right w:val="single" w:sz="8" w:space="0" w:color="auto"/>
            </w:tcBorders>
            <w:shd w:val="clear" w:color="auto" w:fill="auto"/>
            <w:noWrap/>
            <w:vAlign w:val="center"/>
            <w:hideMark/>
          </w:tcPr>
          <w:p w14:paraId="18ECCCD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660</w:t>
            </w:r>
          </w:p>
        </w:tc>
        <w:tc>
          <w:tcPr>
            <w:tcW w:w="859" w:type="dxa"/>
            <w:tcBorders>
              <w:top w:val="nil"/>
              <w:left w:val="nil"/>
              <w:bottom w:val="single" w:sz="8" w:space="0" w:color="auto"/>
              <w:right w:val="single" w:sz="8" w:space="0" w:color="auto"/>
            </w:tcBorders>
            <w:shd w:val="clear" w:color="auto" w:fill="auto"/>
            <w:noWrap/>
            <w:vAlign w:val="center"/>
            <w:hideMark/>
          </w:tcPr>
          <w:p w14:paraId="4F7BF72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741</w:t>
            </w:r>
          </w:p>
        </w:tc>
      </w:tr>
      <w:tr w:rsidR="00F110BA" w:rsidRPr="00F110BA" w14:paraId="18523891"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889E650"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Telecommunications</w:t>
            </w:r>
          </w:p>
        </w:tc>
        <w:tc>
          <w:tcPr>
            <w:tcW w:w="858" w:type="dxa"/>
            <w:tcBorders>
              <w:top w:val="nil"/>
              <w:left w:val="nil"/>
              <w:bottom w:val="single" w:sz="8" w:space="0" w:color="auto"/>
              <w:right w:val="single" w:sz="8" w:space="0" w:color="auto"/>
            </w:tcBorders>
            <w:shd w:val="clear" w:color="auto" w:fill="auto"/>
            <w:noWrap/>
            <w:vAlign w:val="center"/>
            <w:hideMark/>
          </w:tcPr>
          <w:p w14:paraId="6D5561C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2,136</w:t>
            </w:r>
          </w:p>
        </w:tc>
        <w:tc>
          <w:tcPr>
            <w:tcW w:w="859" w:type="dxa"/>
            <w:tcBorders>
              <w:top w:val="nil"/>
              <w:left w:val="nil"/>
              <w:bottom w:val="single" w:sz="8" w:space="0" w:color="auto"/>
              <w:right w:val="single" w:sz="8" w:space="0" w:color="auto"/>
            </w:tcBorders>
            <w:shd w:val="clear" w:color="auto" w:fill="auto"/>
            <w:noWrap/>
            <w:vAlign w:val="center"/>
            <w:hideMark/>
          </w:tcPr>
          <w:p w14:paraId="7F94090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2,247</w:t>
            </w:r>
          </w:p>
        </w:tc>
        <w:tc>
          <w:tcPr>
            <w:tcW w:w="859" w:type="dxa"/>
            <w:tcBorders>
              <w:top w:val="nil"/>
              <w:left w:val="nil"/>
              <w:bottom w:val="single" w:sz="8" w:space="0" w:color="auto"/>
              <w:right w:val="single" w:sz="8" w:space="0" w:color="auto"/>
            </w:tcBorders>
            <w:shd w:val="clear" w:color="auto" w:fill="auto"/>
            <w:noWrap/>
            <w:vAlign w:val="center"/>
            <w:hideMark/>
          </w:tcPr>
          <w:p w14:paraId="6D2AF1D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2,473</w:t>
            </w:r>
          </w:p>
        </w:tc>
        <w:tc>
          <w:tcPr>
            <w:tcW w:w="858" w:type="dxa"/>
            <w:tcBorders>
              <w:top w:val="nil"/>
              <w:left w:val="nil"/>
              <w:bottom w:val="single" w:sz="8" w:space="0" w:color="auto"/>
              <w:right w:val="single" w:sz="8" w:space="0" w:color="auto"/>
            </w:tcBorders>
            <w:shd w:val="clear" w:color="auto" w:fill="auto"/>
            <w:noWrap/>
            <w:vAlign w:val="center"/>
            <w:hideMark/>
          </w:tcPr>
          <w:p w14:paraId="238C83A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2,572</w:t>
            </w:r>
          </w:p>
        </w:tc>
        <w:tc>
          <w:tcPr>
            <w:tcW w:w="859" w:type="dxa"/>
            <w:tcBorders>
              <w:top w:val="nil"/>
              <w:left w:val="nil"/>
              <w:bottom w:val="single" w:sz="8" w:space="0" w:color="auto"/>
              <w:right w:val="single" w:sz="8" w:space="0" w:color="auto"/>
            </w:tcBorders>
            <w:shd w:val="clear" w:color="auto" w:fill="auto"/>
            <w:noWrap/>
            <w:vAlign w:val="center"/>
            <w:hideMark/>
          </w:tcPr>
          <w:p w14:paraId="60A42AB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2,604</w:t>
            </w:r>
          </w:p>
        </w:tc>
        <w:tc>
          <w:tcPr>
            <w:tcW w:w="859" w:type="dxa"/>
            <w:tcBorders>
              <w:top w:val="nil"/>
              <w:left w:val="nil"/>
              <w:bottom w:val="single" w:sz="8" w:space="0" w:color="auto"/>
              <w:right w:val="single" w:sz="8" w:space="0" w:color="auto"/>
            </w:tcBorders>
            <w:shd w:val="clear" w:color="auto" w:fill="auto"/>
            <w:noWrap/>
            <w:vAlign w:val="center"/>
            <w:hideMark/>
          </w:tcPr>
          <w:p w14:paraId="1508528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2,506</w:t>
            </w:r>
          </w:p>
        </w:tc>
        <w:tc>
          <w:tcPr>
            <w:tcW w:w="858" w:type="dxa"/>
            <w:tcBorders>
              <w:top w:val="nil"/>
              <w:left w:val="nil"/>
              <w:bottom w:val="single" w:sz="8" w:space="0" w:color="auto"/>
              <w:right w:val="single" w:sz="8" w:space="0" w:color="auto"/>
            </w:tcBorders>
            <w:shd w:val="clear" w:color="auto" w:fill="auto"/>
            <w:noWrap/>
            <w:vAlign w:val="center"/>
            <w:hideMark/>
          </w:tcPr>
          <w:p w14:paraId="7B53C66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2,715</w:t>
            </w:r>
          </w:p>
        </w:tc>
        <w:tc>
          <w:tcPr>
            <w:tcW w:w="859" w:type="dxa"/>
            <w:tcBorders>
              <w:top w:val="nil"/>
              <w:left w:val="nil"/>
              <w:bottom w:val="single" w:sz="8" w:space="0" w:color="auto"/>
              <w:right w:val="single" w:sz="8" w:space="0" w:color="auto"/>
            </w:tcBorders>
            <w:shd w:val="clear" w:color="auto" w:fill="auto"/>
            <w:noWrap/>
            <w:vAlign w:val="center"/>
            <w:hideMark/>
          </w:tcPr>
          <w:p w14:paraId="57EF862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3,036</w:t>
            </w:r>
          </w:p>
        </w:tc>
        <w:tc>
          <w:tcPr>
            <w:tcW w:w="859" w:type="dxa"/>
            <w:tcBorders>
              <w:top w:val="nil"/>
              <w:left w:val="nil"/>
              <w:bottom w:val="single" w:sz="8" w:space="0" w:color="auto"/>
              <w:right w:val="single" w:sz="8" w:space="0" w:color="auto"/>
            </w:tcBorders>
            <w:shd w:val="clear" w:color="auto" w:fill="auto"/>
            <w:noWrap/>
            <w:vAlign w:val="center"/>
            <w:hideMark/>
          </w:tcPr>
          <w:p w14:paraId="1AFA887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3,207</w:t>
            </w:r>
          </w:p>
        </w:tc>
      </w:tr>
      <w:tr w:rsidR="00F110BA" w:rsidRPr="00F110BA" w14:paraId="5A4E6BF9"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2550C567"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Financial intermediation</w:t>
            </w:r>
          </w:p>
        </w:tc>
        <w:tc>
          <w:tcPr>
            <w:tcW w:w="858" w:type="dxa"/>
            <w:tcBorders>
              <w:top w:val="nil"/>
              <w:left w:val="nil"/>
              <w:bottom w:val="single" w:sz="8" w:space="0" w:color="auto"/>
              <w:right w:val="single" w:sz="8" w:space="0" w:color="auto"/>
            </w:tcBorders>
            <w:shd w:val="clear" w:color="auto" w:fill="auto"/>
            <w:noWrap/>
            <w:vAlign w:val="center"/>
            <w:hideMark/>
          </w:tcPr>
          <w:p w14:paraId="26B1D92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442</w:t>
            </w:r>
          </w:p>
        </w:tc>
        <w:tc>
          <w:tcPr>
            <w:tcW w:w="859" w:type="dxa"/>
            <w:tcBorders>
              <w:top w:val="nil"/>
              <w:left w:val="nil"/>
              <w:bottom w:val="single" w:sz="8" w:space="0" w:color="auto"/>
              <w:right w:val="single" w:sz="8" w:space="0" w:color="auto"/>
            </w:tcBorders>
            <w:shd w:val="clear" w:color="auto" w:fill="auto"/>
            <w:noWrap/>
            <w:vAlign w:val="center"/>
            <w:hideMark/>
          </w:tcPr>
          <w:p w14:paraId="0FE3C99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502</w:t>
            </w:r>
          </w:p>
        </w:tc>
        <w:tc>
          <w:tcPr>
            <w:tcW w:w="859" w:type="dxa"/>
            <w:tcBorders>
              <w:top w:val="nil"/>
              <w:left w:val="nil"/>
              <w:bottom w:val="single" w:sz="8" w:space="0" w:color="auto"/>
              <w:right w:val="single" w:sz="8" w:space="0" w:color="auto"/>
            </w:tcBorders>
            <w:shd w:val="clear" w:color="auto" w:fill="auto"/>
            <w:noWrap/>
            <w:vAlign w:val="center"/>
            <w:hideMark/>
          </w:tcPr>
          <w:p w14:paraId="30B9705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641</w:t>
            </w:r>
          </w:p>
        </w:tc>
        <w:tc>
          <w:tcPr>
            <w:tcW w:w="858" w:type="dxa"/>
            <w:tcBorders>
              <w:top w:val="nil"/>
              <w:left w:val="nil"/>
              <w:bottom w:val="single" w:sz="8" w:space="0" w:color="auto"/>
              <w:right w:val="single" w:sz="8" w:space="0" w:color="auto"/>
            </w:tcBorders>
            <w:shd w:val="clear" w:color="auto" w:fill="auto"/>
            <w:noWrap/>
            <w:vAlign w:val="center"/>
            <w:hideMark/>
          </w:tcPr>
          <w:p w14:paraId="55175BD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689</w:t>
            </w:r>
          </w:p>
        </w:tc>
        <w:tc>
          <w:tcPr>
            <w:tcW w:w="859" w:type="dxa"/>
            <w:tcBorders>
              <w:top w:val="nil"/>
              <w:left w:val="nil"/>
              <w:bottom w:val="single" w:sz="8" w:space="0" w:color="auto"/>
              <w:right w:val="single" w:sz="8" w:space="0" w:color="auto"/>
            </w:tcBorders>
            <w:shd w:val="clear" w:color="auto" w:fill="auto"/>
            <w:noWrap/>
            <w:vAlign w:val="center"/>
            <w:hideMark/>
          </w:tcPr>
          <w:p w14:paraId="7C2B6E0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895</w:t>
            </w:r>
          </w:p>
        </w:tc>
        <w:tc>
          <w:tcPr>
            <w:tcW w:w="859" w:type="dxa"/>
            <w:tcBorders>
              <w:top w:val="nil"/>
              <w:left w:val="nil"/>
              <w:bottom w:val="single" w:sz="8" w:space="0" w:color="auto"/>
              <w:right w:val="single" w:sz="8" w:space="0" w:color="auto"/>
            </w:tcBorders>
            <w:shd w:val="clear" w:color="auto" w:fill="auto"/>
            <w:noWrap/>
            <w:vAlign w:val="center"/>
            <w:hideMark/>
          </w:tcPr>
          <w:p w14:paraId="2929908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992</w:t>
            </w:r>
          </w:p>
        </w:tc>
        <w:tc>
          <w:tcPr>
            <w:tcW w:w="858" w:type="dxa"/>
            <w:tcBorders>
              <w:top w:val="nil"/>
              <w:left w:val="nil"/>
              <w:bottom w:val="single" w:sz="8" w:space="0" w:color="auto"/>
              <w:right w:val="single" w:sz="8" w:space="0" w:color="auto"/>
            </w:tcBorders>
            <w:shd w:val="clear" w:color="auto" w:fill="auto"/>
            <w:noWrap/>
            <w:vAlign w:val="center"/>
            <w:hideMark/>
          </w:tcPr>
          <w:p w14:paraId="3A99B67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816</w:t>
            </w:r>
          </w:p>
        </w:tc>
        <w:tc>
          <w:tcPr>
            <w:tcW w:w="859" w:type="dxa"/>
            <w:tcBorders>
              <w:top w:val="nil"/>
              <w:left w:val="nil"/>
              <w:bottom w:val="single" w:sz="8" w:space="0" w:color="auto"/>
              <w:right w:val="single" w:sz="8" w:space="0" w:color="auto"/>
            </w:tcBorders>
            <w:shd w:val="clear" w:color="auto" w:fill="auto"/>
            <w:noWrap/>
            <w:vAlign w:val="center"/>
            <w:hideMark/>
          </w:tcPr>
          <w:p w14:paraId="35F930D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1,053</w:t>
            </w:r>
          </w:p>
        </w:tc>
        <w:tc>
          <w:tcPr>
            <w:tcW w:w="859" w:type="dxa"/>
            <w:tcBorders>
              <w:top w:val="nil"/>
              <w:left w:val="nil"/>
              <w:bottom w:val="single" w:sz="8" w:space="0" w:color="auto"/>
              <w:right w:val="single" w:sz="8" w:space="0" w:color="auto"/>
            </w:tcBorders>
            <w:shd w:val="clear" w:color="auto" w:fill="auto"/>
            <w:noWrap/>
            <w:vAlign w:val="center"/>
            <w:hideMark/>
          </w:tcPr>
          <w:p w14:paraId="33D3AAD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1,089</w:t>
            </w:r>
          </w:p>
        </w:tc>
      </w:tr>
      <w:tr w:rsidR="00F110BA" w:rsidRPr="00F110BA" w14:paraId="32646E75"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D911630"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Insurance</w:t>
            </w:r>
          </w:p>
        </w:tc>
        <w:tc>
          <w:tcPr>
            <w:tcW w:w="858" w:type="dxa"/>
            <w:tcBorders>
              <w:top w:val="nil"/>
              <w:left w:val="nil"/>
              <w:bottom w:val="single" w:sz="8" w:space="0" w:color="auto"/>
              <w:right w:val="single" w:sz="8" w:space="0" w:color="auto"/>
            </w:tcBorders>
            <w:shd w:val="clear" w:color="auto" w:fill="auto"/>
            <w:noWrap/>
            <w:vAlign w:val="center"/>
            <w:hideMark/>
          </w:tcPr>
          <w:p w14:paraId="120CE40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33</w:t>
            </w:r>
          </w:p>
        </w:tc>
        <w:tc>
          <w:tcPr>
            <w:tcW w:w="859" w:type="dxa"/>
            <w:tcBorders>
              <w:top w:val="nil"/>
              <w:left w:val="nil"/>
              <w:bottom w:val="single" w:sz="8" w:space="0" w:color="auto"/>
              <w:right w:val="single" w:sz="8" w:space="0" w:color="auto"/>
            </w:tcBorders>
            <w:shd w:val="clear" w:color="auto" w:fill="auto"/>
            <w:noWrap/>
            <w:vAlign w:val="center"/>
            <w:hideMark/>
          </w:tcPr>
          <w:p w14:paraId="13951AB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31</w:t>
            </w:r>
          </w:p>
        </w:tc>
        <w:tc>
          <w:tcPr>
            <w:tcW w:w="859" w:type="dxa"/>
            <w:tcBorders>
              <w:top w:val="nil"/>
              <w:left w:val="nil"/>
              <w:bottom w:val="single" w:sz="8" w:space="0" w:color="auto"/>
              <w:right w:val="single" w:sz="8" w:space="0" w:color="auto"/>
            </w:tcBorders>
            <w:shd w:val="clear" w:color="auto" w:fill="auto"/>
            <w:noWrap/>
            <w:vAlign w:val="center"/>
            <w:hideMark/>
          </w:tcPr>
          <w:p w14:paraId="5A2FACF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37</w:t>
            </w:r>
          </w:p>
        </w:tc>
        <w:tc>
          <w:tcPr>
            <w:tcW w:w="858" w:type="dxa"/>
            <w:tcBorders>
              <w:top w:val="nil"/>
              <w:left w:val="nil"/>
              <w:bottom w:val="single" w:sz="8" w:space="0" w:color="auto"/>
              <w:right w:val="single" w:sz="8" w:space="0" w:color="auto"/>
            </w:tcBorders>
            <w:shd w:val="clear" w:color="auto" w:fill="auto"/>
            <w:noWrap/>
            <w:vAlign w:val="center"/>
            <w:hideMark/>
          </w:tcPr>
          <w:p w14:paraId="720B2D3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42</w:t>
            </w:r>
          </w:p>
        </w:tc>
        <w:tc>
          <w:tcPr>
            <w:tcW w:w="859" w:type="dxa"/>
            <w:tcBorders>
              <w:top w:val="nil"/>
              <w:left w:val="nil"/>
              <w:bottom w:val="single" w:sz="8" w:space="0" w:color="auto"/>
              <w:right w:val="single" w:sz="8" w:space="0" w:color="auto"/>
            </w:tcBorders>
            <w:shd w:val="clear" w:color="auto" w:fill="auto"/>
            <w:noWrap/>
            <w:vAlign w:val="center"/>
            <w:hideMark/>
          </w:tcPr>
          <w:p w14:paraId="31D2544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30</w:t>
            </w:r>
          </w:p>
        </w:tc>
        <w:tc>
          <w:tcPr>
            <w:tcW w:w="859" w:type="dxa"/>
            <w:tcBorders>
              <w:top w:val="nil"/>
              <w:left w:val="nil"/>
              <w:bottom w:val="single" w:sz="8" w:space="0" w:color="auto"/>
              <w:right w:val="single" w:sz="8" w:space="0" w:color="auto"/>
            </w:tcBorders>
            <w:shd w:val="clear" w:color="auto" w:fill="auto"/>
            <w:noWrap/>
            <w:vAlign w:val="center"/>
            <w:hideMark/>
          </w:tcPr>
          <w:p w14:paraId="6CF7CB6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40</w:t>
            </w:r>
          </w:p>
        </w:tc>
        <w:tc>
          <w:tcPr>
            <w:tcW w:w="858" w:type="dxa"/>
            <w:tcBorders>
              <w:top w:val="nil"/>
              <w:left w:val="nil"/>
              <w:bottom w:val="single" w:sz="8" w:space="0" w:color="auto"/>
              <w:right w:val="single" w:sz="8" w:space="0" w:color="auto"/>
            </w:tcBorders>
            <w:shd w:val="clear" w:color="auto" w:fill="auto"/>
            <w:noWrap/>
            <w:vAlign w:val="center"/>
            <w:hideMark/>
          </w:tcPr>
          <w:p w14:paraId="7942532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32</w:t>
            </w:r>
          </w:p>
        </w:tc>
        <w:tc>
          <w:tcPr>
            <w:tcW w:w="859" w:type="dxa"/>
            <w:tcBorders>
              <w:top w:val="nil"/>
              <w:left w:val="nil"/>
              <w:bottom w:val="single" w:sz="8" w:space="0" w:color="auto"/>
              <w:right w:val="single" w:sz="8" w:space="0" w:color="auto"/>
            </w:tcBorders>
            <w:shd w:val="clear" w:color="auto" w:fill="auto"/>
            <w:noWrap/>
            <w:vAlign w:val="center"/>
            <w:hideMark/>
          </w:tcPr>
          <w:p w14:paraId="007CF66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67</w:t>
            </w:r>
          </w:p>
        </w:tc>
        <w:tc>
          <w:tcPr>
            <w:tcW w:w="859" w:type="dxa"/>
            <w:tcBorders>
              <w:top w:val="nil"/>
              <w:left w:val="nil"/>
              <w:bottom w:val="single" w:sz="8" w:space="0" w:color="auto"/>
              <w:right w:val="single" w:sz="8" w:space="0" w:color="auto"/>
            </w:tcBorders>
            <w:shd w:val="clear" w:color="auto" w:fill="auto"/>
            <w:noWrap/>
            <w:vAlign w:val="center"/>
            <w:hideMark/>
          </w:tcPr>
          <w:p w14:paraId="5504C0C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74</w:t>
            </w:r>
          </w:p>
        </w:tc>
      </w:tr>
      <w:tr w:rsidR="00F110BA" w:rsidRPr="00F110BA" w14:paraId="5D6BA50A"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51EE4D7A" w14:textId="1F4F069E" w:rsidR="00F110BA" w:rsidRPr="00D21682" w:rsidRDefault="00F110BA" w:rsidP="00C31C2B">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 xml:space="preserve">Renting of </w:t>
            </w:r>
            <w:r w:rsidR="00C31C2B">
              <w:rPr>
                <w:rFonts w:ascii="Arial" w:eastAsia="Times New Roman" w:hAnsi="Arial" w:cs="Arial"/>
                <w:color w:val="000000"/>
                <w:sz w:val="20"/>
                <w:lang w:val="en-US" w:eastAsia="en-US"/>
              </w:rPr>
              <w:t>m</w:t>
            </w:r>
            <w:r w:rsidRPr="00D21682">
              <w:rPr>
                <w:rFonts w:ascii="Arial" w:eastAsia="Times New Roman" w:hAnsi="Arial" w:cs="Arial"/>
                <w:color w:val="000000"/>
                <w:sz w:val="20"/>
                <w:lang w:val="en-US" w:eastAsia="en-US"/>
              </w:rPr>
              <w:t xml:space="preserve">achinery </w:t>
            </w:r>
            <w:r w:rsidR="00EB0EA8">
              <w:rPr>
                <w:rFonts w:ascii="Arial" w:eastAsia="Times New Roman" w:hAnsi="Arial" w:cs="Arial"/>
                <w:color w:val="000000"/>
                <w:sz w:val="20"/>
                <w:lang w:val="en-US" w:eastAsia="en-US"/>
              </w:rPr>
              <w:t>&amp;</w:t>
            </w:r>
            <w:r w:rsidRPr="00D21682">
              <w:rPr>
                <w:rFonts w:ascii="Arial" w:eastAsia="Times New Roman" w:hAnsi="Arial" w:cs="Arial"/>
                <w:color w:val="000000"/>
                <w:sz w:val="20"/>
                <w:lang w:val="en-US" w:eastAsia="en-US"/>
              </w:rPr>
              <w:t xml:space="preserve"> equip.</w:t>
            </w:r>
          </w:p>
        </w:tc>
        <w:tc>
          <w:tcPr>
            <w:tcW w:w="858" w:type="dxa"/>
            <w:tcBorders>
              <w:top w:val="nil"/>
              <w:left w:val="nil"/>
              <w:bottom w:val="single" w:sz="8" w:space="0" w:color="auto"/>
              <w:right w:val="single" w:sz="8" w:space="0" w:color="auto"/>
            </w:tcBorders>
            <w:shd w:val="clear" w:color="auto" w:fill="auto"/>
            <w:noWrap/>
            <w:vAlign w:val="center"/>
            <w:hideMark/>
          </w:tcPr>
          <w:p w14:paraId="3E1F2C6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97</w:t>
            </w:r>
          </w:p>
        </w:tc>
        <w:tc>
          <w:tcPr>
            <w:tcW w:w="859" w:type="dxa"/>
            <w:tcBorders>
              <w:top w:val="nil"/>
              <w:left w:val="nil"/>
              <w:bottom w:val="single" w:sz="8" w:space="0" w:color="auto"/>
              <w:right w:val="single" w:sz="8" w:space="0" w:color="auto"/>
            </w:tcBorders>
            <w:shd w:val="clear" w:color="auto" w:fill="auto"/>
            <w:noWrap/>
            <w:vAlign w:val="center"/>
            <w:hideMark/>
          </w:tcPr>
          <w:p w14:paraId="4CF6E7D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100</w:t>
            </w:r>
          </w:p>
        </w:tc>
        <w:tc>
          <w:tcPr>
            <w:tcW w:w="859" w:type="dxa"/>
            <w:tcBorders>
              <w:top w:val="nil"/>
              <w:left w:val="nil"/>
              <w:bottom w:val="single" w:sz="8" w:space="0" w:color="auto"/>
              <w:right w:val="single" w:sz="8" w:space="0" w:color="auto"/>
            </w:tcBorders>
            <w:shd w:val="clear" w:color="auto" w:fill="auto"/>
            <w:noWrap/>
            <w:vAlign w:val="center"/>
            <w:hideMark/>
          </w:tcPr>
          <w:p w14:paraId="372847E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103</w:t>
            </w:r>
          </w:p>
        </w:tc>
        <w:tc>
          <w:tcPr>
            <w:tcW w:w="858" w:type="dxa"/>
            <w:tcBorders>
              <w:top w:val="nil"/>
              <w:left w:val="nil"/>
              <w:bottom w:val="single" w:sz="8" w:space="0" w:color="auto"/>
              <w:right w:val="single" w:sz="8" w:space="0" w:color="auto"/>
            </w:tcBorders>
            <w:shd w:val="clear" w:color="auto" w:fill="auto"/>
            <w:noWrap/>
            <w:vAlign w:val="center"/>
            <w:hideMark/>
          </w:tcPr>
          <w:p w14:paraId="1F5BDA0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112</w:t>
            </w:r>
          </w:p>
        </w:tc>
        <w:tc>
          <w:tcPr>
            <w:tcW w:w="859" w:type="dxa"/>
            <w:tcBorders>
              <w:top w:val="nil"/>
              <w:left w:val="nil"/>
              <w:bottom w:val="single" w:sz="8" w:space="0" w:color="auto"/>
              <w:right w:val="single" w:sz="8" w:space="0" w:color="auto"/>
            </w:tcBorders>
            <w:shd w:val="clear" w:color="auto" w:fill="auto"/>
            <w:noWrap/>
            <w:vAlign w:val="center"/>
            <w:hideMark/>
          </w:tcPr>
          <w:p w14:paraId="21C8790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106</w:t>
            </w:r>
          </w:p>
        </w:tc>
        <w:tc>
          <w:tcPr>
            <w:tcW w:w="859" w:type="dxa"/>
            <w:tcBorders>
              <w:top w:val="nil"/>
              <w:left w:val="nil"/>
              <w:bottom w:val="single" w:sz="8" w:space="0" w:color="auto"/>
              <w:right w:val="single" w:sz="8" w:space="0" w:color="auto"/>
            </w:tcBorders>
            <w:shd w:val="clear" w:color="auto" w:fill="auto"/>
            <w:noWrap/>
            <w:vAlign w:val="center"/>
            <w:hideMark/>
          </w:tcPr>
          <w:p w14:paraId="22D8527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98</w:t>
            </w:r>
          </w:p>
        </w:tc>
        <w:tc>
          <w:tcPr>
            <w:tcW w:w="858" w:type="dxa"/>
            <w:tcBorders>
              <w:top w:val="nil"/>
              <w:left w:val="nil"/>
              <w:bottom w:val="single" w:sz="8" w:space="0" w:color="auto"/>
              <w:right w:val="single" w:sz="8" w:space="0" w:color="auto"/>
            </w:tcBorders>
            <w:shd w:val="clear" w:color="auto" w:fill="auto"/>
            <w:noWrap/>
            <w:vAlign w:val="center"/>
            <w:hideMark/>
          </w:tcPr>
          <w:p w14:paraId="5FDFA2C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92</w:t>
            </w:r>
          </w:p>
        </w:tc>
        <w:tc>
          <w:tcPr>
            <w:tcW w:w="859" w:type="dxa"/>
            <w:tcBorders>
              <w:top w:val="nil"/>
              <w:left w:val="nil"/>
              <w:bottom w:val="single" w:sz="8" w:space="0" w:color="auto"/>
              <w:right w:val="single" w:sz="8" w:space="0" w:color="auto"/>
            </w:tcBorders>
            <w:shd w:val="clear" w:color="auto" w:fill="auto"/>
            <w:noWrap/>
            <w:vAlign w:val="center"/>
            <w:hideMark/>
          </w:tcPr>
          <w:p w14:paraId="21746B16"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164</w:t>
            </w:r>
          </w:p>
        </w:tc>
        <w:tc>
          <w:tcPr>
            <w:tcW w:w="859" w:type="dxa"/>
            <w:tcBorders>
              <w:top w:val="nil"/>
              <w:left w:val="nil"/>
              <w:bottom w:val="single" w:sz="8" w:space="0" w:color="auto"/>
              <w:right w:val="single" w:sz="8" w:space="0" w:color="auto"/>
            </w:tcBorders>
            <w:shd w:val="clear" w:color="auto" w:fill="auto"/>
            <w:noWrap/>
            <w:vAlign w:val="center"/>
            <w:hideMark/>
          </w:tcPr>
          <w:p w14:paraId="0A3CE6B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135</w:t>
            </w:r>
          </w:p>
        </w:tc>
      </w:tr>
      <w:tr w:rsidR="00F110BA" w:rsidRPr="00F110BA" w14:paraId="757FF6ED"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5A75112"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Research and development</w:t>
            </w:r>
          </w:p>
        </w:tc>
        <w:tc>
          <w:tcPr>
            <w:tcW w:w="858" w:type="dxa"/>
            <w:tcBorders>
              <w:top w:val="nil"/>
              <w:left w:val="nil"/>
              <w:bottom w:val="single" w:sz="8" w:space="0" w:color="auto"/>
              <w:right w:val="single" w:sz="8" w:space="0" w:color="auto"/>
            </w:tcBorders>
            <w:shd w:val="clear" w:color="auto" w:fill="auto"/>
            <w:noWrap/>
            <w:vAlign w:val="center"/>
            <w:hideMark/>
          </w:tcPr>
          <w:p w14:paraId="7EDDCA3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27</w:t>
            </w:r>
          </w:p>
        </w:tc>
        <w:tc>
          <w:tcPr>
            <w:tcW w:w="859" w:type="dxa"/>
            <w:tcBorders>
              <w:top w:val="nil"/>
              <w:left w:val="nil"/>
              <w:bottom w:val="single" w:sz="8" w:space="0" w:color="auto"/>
              <w:right w:val="single" w:sz="8" w:space="0" w:color="auto"/>
            </w:tcBorders>
            <w:shd w:val="clear" w:color="auto" w:fill="auto"/>
            <w:noWrap/>
            <w:vAlign w:val="center"/>
            <w:hideMark/>
          </w:tcPr>
          <w:p w14:paraId="1DA4C14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29</w:t>
            </w:r>
          </w:p>
        </w:tc>
        <w:tc>
          <w:tcPr>
            <w:tcW w:w="859" w:type="dxa"/>
            <w:tcBorders>
              <w:top w:val="nil"/>
              <w:left w:val="nil"/>
              <w:bottom w:val="single" w:sz="8" w:space="0" w:color="auto"/>
              <w:right w:val="single" w:sz="8" w:space="0" w:color="auto"/>
            </w:tcBorders>
            <w:shd w:val="clear" w:color="auto" w:fill="auto"/>
            <w:noWrap/>
            <w:vAlign w:val="center"/>
            <w:hideMark/>
          </w:tcPr>
          <w:p w14:paraId="5496C9E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32</w:t>
            </w:r>
          </w:p>
        </w:tc>
        <w:tc>
          <w:tcPr>
            <w:tcW w:w="858" w:type="dxa"/>
            <w:tcBorders>
              <w:top w:val="nil"/>
              <w:left w:val="nil"/>
              <w:bottom w:val="single" w:sz="8" w:space="0" w:color="auto"/>
              <w:right w:val="single" w:sz="8" w:space="0" w:color="auto"/>
            </w:tcBorders>
            <w:shd w:val="clear" w:color="auto" w:fill="auto"/>
            <w:noWrap/>
            <w:vAlign w:val="center"/>
            <w:hideMark/>
          </w:tcPr>
          <w:p w14:paraId="37CBB2D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30</w:t>
            </w:r>
          </w:p>
        </w:tc>
        <w:tc>
          <w:tcPr>
            <w:tcW w:w="859" w:type="dxa"/>
            <w:tcBorders>
              <w:top w:val="nil"/>
              <w:left w:val="nil"/>
              <w:bottom w:val="single" w:sz="8" w:space="0" w:color="auto"/>
              <w:right w:val="single" w:sz="8" w:space="0" w:color="auto"/>
            </w:tcBorders>
            <w:shd w:val="clear" w:color="auto" w:fill="auto"/>
            <w:noWrap/>
            <w:vAlign w:val="center"/>
            <w:hideMark/>
          </w:tcPr>
          <w:p w14:paraId="1C982CA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27</w:t>
            </w:r>
          </w:p>
        </w:tc>
        <w:tc>
          <w:tcPr>
            <w:tcW w:w="859" w:type="dxa"/>
            <w:tcBorders>
              <w:top w:val="nil"/>
              <w:left w:val="nil"/>
              <w:bottom w:val="single" w:sz="8" w:space="0" w:color="auto"/>
              <w:right w:val="single" w:sz="8" w:space="0" w:color="auto"/>
            </w:tcBorders>
            <w:shd w:val="clear" w:color="auto" w:fill="auto"/>
            <w:noWrap/>
            <w:vAlign w:val="center"/>
            <w:hideMark/>
          </w:tcPr>
          <w:p w14:paraId="14F6FBD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27</w:t>
            </w:r>
          </w:p>
        </w:tc>
        <w:tc>
          <w:tcPr>
            <w:tcW w:w="858" w:type="dxa"/>
            <w:tcBorders>
              <w:top w:val="nil"/>
              <w:left w:val="nil"/>
              <w:bottom w:val="single" w:sz="8" w:space="0" w:color="auto"/>
              <w:right w:val="single" w:sz="8" w:space="0" w:color="auto"/>
            </w:tcBorders>
            <w:shd w:val="clear" w:color="auto" w:fill="auto"/>
            <w:noWrap/>
            <w:vAlign w:val="center"/>
            <w:hideMark/>
          </w:tcPr>
          <w:p w14:paraId="6228E8E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36</w:t>
            </w:r>
          </w:p>
        </w:tc>
        <w:tc>
          <w:tcPr>
            <w:tcW w:w="859" w:type="dxa"/>
            <w:tcBorders>
              <w:top w:val="nil"/>
              <w:left w:val="nil"/>
              <w:bottom w:val="single" w:sz="8" w:space="0" w:color="auto"/>
              <w:right w:val="single" w:sz="8" w:space="0" w:color="auto"/>
            </w:tcBorders>
            <w:shd w:val="clear" w:color="auto" w:fill="auto"/>
            <w:noWrap/>
            <w:vAlign w:val="center"/>
            <w:hideMark/>
          </w:tcPr>
          <w:p w14:paraId="567CF3A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62</w:t>
            </w:r>
          </w:p>
        </w:tc>
        <w:tc>
          <w:tcPr>
            <w:tcW w:w="859" w:type="dxa"/>
            <w:tcBorders>
              <w:top w:val="nil"/>
              <w:left w:val="nil"/>
              <w:bottom w:val="single" w:sz="8" w:space="0" w:color="auto"/>
              <w:right w:val="single" w:sz="8" w:space="0" w:color="auto"/>
            </w:tcBorders>
            <w:shd w:val="clear" w:color="auto" w:fill="auto"/>
            <w:noWrap/>
            <w:vAlign w:val="center"/>
            <w:hideMark/>
          </w:tcPr>
          <w:p w14:paraId="129B93C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58</w:t>
            </w:r>
          </w:p>
        </w:tc>
      </w:tr>
      <w:tr w:rsidR="00F110BA" w:rsidRPr="00F110BA" w14:paraId="0B66C5C7"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4930DB8E"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Advertising, business activities</w:t>
            </w:r>
          </w:p>
        </w:tc>
        <w:tc>
          <w:tcPr>
            <w:tcW w:w="858" w:type="dxa"/>
            <w:tcBorders>
              <w:top w:val="nil"/>
              <w:left w:val="nil"/>
              <w:bottom w:val="single" w:sz="8" w:space="0" w:color="auto"/>
              <w:right w:val="single" w:sz="8" w:space="0" w:color="auto"/>
            </w:tcBorders>
            <w:shd w:val="clear" w:color="auto" w:fill="auto"/>
            <w:noWrap/>
            <w:vAlign w:val="center"/>
            <w:hideMark/>
          </w:tcPr>
          <w:p w14:paraId="7263C15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907</w:t>
            </w:r>
          </w:p>
        </w:tc>
        <w:tc>
          <w:tcPr>
            <w:tcW w:w="859" w:type="dxa"/>
            <w:tcBorders>
              <w:top w:val="nil"/>
              <w:left w:val="nil"/>
              <w:bottom w:val="single" w:sz="8" w:space="0" w:color="auto"/>
              <w:right w:val="single" w:sz="8" w:space="0" w:color="auto"/>
            </w:tcBorders>
            <w:shd w:val="clear" w:color="auto" w:fill="auto"/>
            <w:noWrap/>
            <w:vAlign w:val="center"/>
            <w:hideMark/>
          </w:tcPr>
          <w:p w14:paraId="77FDBA0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962</w:t>
            </w:r>
          </w:p>
        </w:tc>
        <w:tc>
          <w:tcPr>
            <w:tcW w:w="859" w:type="dxa"/>
            <w:tcBorders>
              <w:top w:val="nil"/>
              <w:left w:val="nil"/>
              <w:bottom w:val="single" w:sz="8" w:space="0" w:color="auto"/>
              <w:right w:val="single" w:sz="8" w:space="0" w:color="auto"/>
            </w:tcBorders>
            <w:shd w:val="clear" w:color="auto" w:fill="auto"/>
            <w:noWrap/>
            <w:vAlign w:val="center"/>
            <w:hideMark/>
          </w:tcPr>
          <w:p w14:paraId="5BD706B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1,089</w:t>
            </w:r>
          </w:p>
        </w:tc>
        <w:tc>
          <w:tcPr>
            <w:tcW w:w="858" w:type="dxa"/>
            <w:tcBorders>
              <w:top w:val="nil"/>
              <w:left w:val="nil"/>
              <w:bottom w:val="single" w:sz="8" w:space="0" w:color="auto"/>
              <w:right w:val="single" w:sz="8" w:space="0" w:color="auto"/>
            </w:tcBorders>
            <w:shd w:val="clear" w:color="auto" w:fill="auto"/>
            <w:noWrap/>
            <w:vAlign w:val="center"/>
            <w:hideMark/>
          </w:tcPr>
          <w:p w14:paraId="632AA3A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1,117</w:t>
            </w:r>
          </w:p>
        </w:tc>
        <w:tc>
          <w:tcPr>
            <w:tcW w:w="859" w:type="dxa"/>
            <w:tcBorders>
              <w:top w:val="nil"/>
              <w:left w:val="nil"/>
              <w:bottom w:val="single" w:sz="8" w:space="0" w:color="auto"/>
              <w:right w:val="single" w:sz="8" w:space="0" w:color="auto"/>
            </w:tcBorders>
            <w:shd w:val="clear" w:color="auto" w:fill="auto"/>
            <w:noWrap/>
            <w:vAlign w:val="center"/>
            <w:hideMark/>
          </w:tcPr>
          <w:p w14:paraId="75D433F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1,212</w:t>
            </w:r>
          </w:p>
        </w:tc>
        <w:tc>
          <w:tcPr>
            <w:tcW w:w="859" w:type="dxa"/>
            <w:tcBorders>
              <w:top w:val="nil"/>
              <w:left w:val="nil"/>
              <w:bottom w:val="single" w:sz="8" w:space="0" w:color="auto"/>
              <w:right w:val="single" w:sz="8" w:space="0" w:color="auto"/>
            </w:tcBorders>
            <w:shd w:val="clear" w:color="auto" w:fill="auto"/>
            <w:noWrap/>
            <w:vAlign w:val="center"/>
            <w:hideMark/>
          </w:tcPr>
          <w:p w14:paraId="68D9D0A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1,085</w:t>
            </w:r>
          </w:p>
        </w:tc>
        <w:tc>
          <w:tcPr>
            <w:tcW w:w="858" w:type="dxa"/>
            <w:tcBorders>
              <w:top w:val="nil"/>
              <w:left w:val="nil"/>
              <w:bottom w:val="single" w:sz="8" w:space="0" w:color="auto"/>
              <w:right w:val="single" w:sz="8" w:space="0" w:color="auto"/>
            </w:tcBorders>
            <w:shd w:val="clear" w:color="auto" w:fill="auto"/>
            <w:noWrap/>
            <w:vAlign w:val="center"/>
            <w:hideMark/>
          </w:tcPr>
          <w:p w14:paraId="0726C61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1,427</w:t>
            </w:r>
          </w:p>
        </w:tc>
        <w:tc>
          <w:tcPr>
            <w:tcW w:w="859" w:type="dxa"/>
            <w:tcBorders>
              <w:top w:val="nil"/>
              <w:left w:val="nil"/>
              <w:bottom w:val="single" w:sz="8" w:space="0" w:color="auto"/>
              <w:right w:val="single" w:sz="8" w:space="0" w:color="auto"/>
            </w:tcBorders>
            <w:shd w:val="clear" w:color="auto" w:fill="auto"/>
            <w:noWrap/>
            <w:vAlign w:val="center"/>
            <w:hideMark/>
          </w:tcPr>
          <w:p w14:paraId="7589A93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1,502</w:t>
            </w:r>
          </w:p>
        </w:tc>
        <w:tc>
          <w:tcPr>
            <w:tcW w:w="859" w:type="dxa"/>
            <w:tcBorders>
              <w:top w:val="nil"/>
              <w:left w:val="nil"/>
              <w:bottom w:val="single" w:sz="8" w:space="0" w:color="auto"/>
              <w:right w:val="single" w:sz="8" w:space="0" w:color="auto"/>
            </w:tcBorders>
            <w:shd w:val="clear" w:color="auto" w:fill="auto"/>
            <w:noWrap/>
            <w:vAlign w:val="center"/>
            <w:hideMark/>
          </w:tcPr>
          <w:p w14:paraId="3D2D3C1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1,595</w:t>
            </w:r>
          </w:p>
        </w:tc>
      </w:tr>
      <w:tr w:rsidR="00F110BA" w:rsidRPr="00F110BA" w14:paraId="10D20F5C"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00BE1619"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Administration</w:t>
            </w:r>
          </w:p>
        </w:tc>
        <w:tc>
          <w:tcPr>
            <w:tcW w:w="858" w:type="dxa"/>
            <w:tcBorders>
              <w:top w:val="nil"/>
              <w:left w:val="nil"/>
              <w:bottom w:val="single" w:sz="8" w:space="0" w:color="auto"/>
              <w:right w:val="single" w:sz="8" w:space="0" w:color="auto"/>
            </w:tcBorders>
            <w:shd w:val="clear" w:color="auto" w:fill="auto"/>
            <w:noWrap/>
            <w:vAlign w:val="center"/>
            <w:hideMark/>
          </w:tcPr>
          <w:p w14:paraId="1762766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30</w:t>
            </w:r>
          </w:p>
        </w:tc>
        <w:tc>
          <w:tcPr>
            <w:tcW w:w="859" w:type="dxa"/>
            <w:tcBorders>
              <w:top w:val="nil"/>
              <w:left w:val="nil"/>
              <w:bottom w:val="single" w:sz="8" w:space="0" w:color="auto"/>
              <w:right w:val="single" w:sz="8" w:space="0" w:color="auto"/>
            </w:tcBorders>
            <w:shd w:val="clear" w:color="auto" w:fill="auto"/>
            <w:noWrap/>
            <w:vAlign w:val="center"/>
            <w:hideMark/>
          </w:tcPr>
          <w:p w14:paraId="37652589"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32</w:t>
            </w:r>
          </w:p>
        </w:tc>
        <w:tc>
          <w:tcPr>
            <w:tcW w:w="859" w:type="dxa"/>
            <w:tcBorders>
              <w:top w:val="nil"/>
              <w:left w:val="nil"/>
              <w:bottom w:val="single" w:sz="8" w:space="0" w:color="auto"/>
              <w:right w:val="single" w:sz="8" w:space="0" w:color="auto"/>
            </w:tcBorders>
            <w:shd w:val="clear" w:color="auto" w:fill="auto"/>
            <w:noWrap/>
            <w:vAlign w:val="center"/>
            <w:hideMark/>
          </w:tcPr>
          <w:p w14:paraId="3E5DCF2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34</w:t>
            </w:r>
          </w:p>
        </w:tc>
        <w:tc>
          <w:tcPr>
            <w:tcW w:w="858" w:type="dxa"/>
            <w:tcBorders>
              <w:top w:val="nil"/>
              <w:left w:val="nil"/>
              <w:bottom w:val="single" w:sz="8" w:space="0" w:color="auto"/>
              <w:right w:val="single" w:sz="8" w:space="0" w:color="auto"/>
            </w:tcBorders>
            <w:shd w:val="clear" w:color="auto" w:fill="auto"/>
            <w:noWrap/>
            <w:vAlign w:val="center"/>
            <w:hideMark/>
          </w:tcPr>
          <w:p w14:paraId="2FDFD26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35</w:t>
            </w:r>
          </w:p>
        </w:tc>
        <w:tc>
          <w:tcPr>
            <w:tcW w:w="859" w:type="dxa"/>
            <w:tcBorders>
              <w:top w:val="nil"/>
              <w:left w:val="nil"/>
              <w:bottom w:val="single" w:sz="8" w:space="0" w:color="auto"/>
              <w:right w:val="single" w:sz="8" w:space="0" w:color="auto"/>
            </w:tcBorders>
            <w:shd w:val="clear" w:color="auto" w:fill="auto"/>
            <w:noWrap/>
            <w:vAlign w:val="center"/>
            <w:hideMark/>
          </w:tcPr>
          <w:p w14:paraId="3897496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35</w:t>
            </w:r>
          </w:p>
        </w:tc>
        <w:tc>
          <w:tcPr>
            <w:tcW w:w="859" w:type="dxa"/>
            <w:tcBorders>
              <w:top w:val="nil"/>
              <w:left w:val="nil"/>
              <w:bottom w:val="single" w:sz="8" w:space="0" w:color="auto"/>
              <w:right w:val="single" w:sz="8" w:space="0" w:color="auto"/>
            </w:tcBorders>
            <w:shd w:val="clear" w:color="auto" w:fill="auto"/>
            <w:noWrap/>
            <w:vAlign w:val="center"/>
            <w:hideMark/>
          </w:tcPr>
          <w:p w14:paraId="1EE6DC2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34</w:t>
            </w:r>
          </w:p>
        </w:tc>
        <w:tc>
          <w:tcPr>
            <w:tcW w:w="858" w:type="dxa"/>
            <w:tcBorders>
              <w:top w:val="nil"/>
              <w:left w:val="nil"/>
              <w:bottom w:val="single" w:sz="8" w:space="0" w:color="auto"/>
              <w:right w:val="single" w:sz="8" w:space="0" w:color="auto"/>
            </w:tcBorders>
            <w:shd w:val="clear" w:color="auto" w:fill="auto"/>
            <w:noWrap/>
            <w:vAlign w:val="center"/>
            <w:hideMark/>
          </w:tcPr>
          <w:p w14:paraId="19990D8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39</w:t>
            </w:r>
          </w:p>
        </w:tc>
        <w:tc>
          <w:tcPr>
            <w:tcW w:w="859" w:type="dxa"/>
            <w:tcBorders>
              <w:top w:val="nil"/>
              <w:left w:val="nil"/>
              <w:bottom w:val="single" w:sz="8" w:space="0" w:color="auto"/>
              <w:right w:val="single" w:sz="8" w:space="0" w:color="auto"/>
            </w:tcBorders>
            <w:shd w:val="clear" w:color="auto" w:fill="auto"/>
            <w:noWrap/>
            <w:vAlign w:val="center"/>
            <w:hideMark/>
          </w:tcPr>
          <w:p w14:paraId="1FA7C3F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756</w:t>
            </w:r>
          </w:p>
        </w:tc>
        <w:tc>
          <w:tcPr>
            <w:tcW w:w="859" w:type="dxa"/>
            <w:tcBorders>
              <w:top w:val="nil"/>
              <w:left w:val="nil"/>
              <w:bottom w:val="single" w:sz="8" w:space="0" w:color="auto"/>
              <w:right w:val="single" w:sz="8" w:space="0" w:color="auto"/>
            </w:tcBorders>
            <w:shd w:val="clear" w:color="auto" w:fill="auto"/>
            <w:noWrap/>
            <w:vAlign w:val="center"/>
            <w:hideMark/>
          </w:tcPr>
          <w:p w14:paraId="021593C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1,472</w:t>
            </w:r>
          </w:p>
        </w:tc>
      </w:tr>
      <w:tr w:rsidR="00F110BA" w:rsidRPr="00F110BA" w14:paraId="14C12C40"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65A3F166"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Education</w:t>
            </w:r>
          </w:p>
        </w:tc>
        <w:tc>
          <w:tcPr>
            <w:tcW w:w="858" w:type="dxa"/>
            <w:tcBorders>
              <w:top w:val="nil"/>
              <w:left w:val="nil"/>
              <w:bottom w:val="single" w:sz="8" w:space="0" w:color="auto"/>
              <w:right w:val="single" w:sz="8" w:space="0" w:color="auto"/>
            </w:tcBorders>
            <w:shd w:val="clear" w:color="auto" w:fill="auto"/>
            <w:noWrap/>
            <w:vAlign w:val="center"/>
            <w:hideMark/>
          </w:tcPr>
          <w:p w14:paraId="5D70B0A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1,088</w:t>
            </w:r>
          </w:p>
        </w:tc>
        <w:tc>
          <w:tcPr>
            <w:tcW w:w="859" w:type="dxa"/>
            <w:tcBorders>
              <w:top w:val="nil"/>
              <w:left w:val="nil"/>
              <w:bottom w:val="single" w:sz="8" w:space="0" w:color="auto"/>
              <w:right w:val="single" w:sz="8" w:space="0" w:color="auto"/>
            </w:tcBorders>
            <w:shd w:val="clear" w:color="auto" w:fill="auto"/>
            <w:noWrap/>
            <w:vAlign w:val="center"/>
            <w:hideMark/>
          </w:tcPr>
          <w:p w14:paraId="4735749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1,200</w:t>
            </w:r>
          </w:p>
        </w:tc>
        <w:tc>
          <w:tcPr>
            <w:tcW w:w="859" w:type="dxa"/>
            <w:tcBorders>
              <w:top w:val="nil"/>
              <w:left w:val="nil"/>
              <w:bottom w:val="single" w:sz="8" w:space="0" w:color="auto"/>
              <w:right w:val="single" w:sz="8" w:space="0" w:color="auto"/>
            </w:tcBorders>
            <w:shd w:val="clear" w:color="auto" w:fill="auto"/>
            <w:noWrap/>
            <w:vAlign w:val="center"/>
            <w:hideMark/>
          </w:tcPr>
          <w:p w14:paraId="68C5DB9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1,493</w:t>
            </w:r>
          </w:p>
        </w:tc>
        <w:tc>
          <w:tcPr>
            <w:tcW w:w="858" w:type="dxa"/>
            <w:tcBorders>
              <w:top w:val="nil"/>
              <w:left w:val="nil"/>
              <w:bottom w:val="single" w:sz="8" w:space="0" w:color="auto"/>
              <w:right w:val="single" w:sz="8" w:space="0" w:color="auto"/>
            </w:tcBorders>
            <w:shd w:val="clear" w:color="auto" w:fill="auto"/>
            <w:noWrap/>
            <w:vAlign w:val="center"/>
            <w:hideMark/>
          </w:tcPr>
          <w:p w14:paraId="0985B51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1,577</w:t>
            </w:r>
          </w:p>
        </w:tc>
        <w:tc>
          <w:tcPr>
            <w:tcW w:w="859" w:type="dxa"/>
            <w:tcBorders>
              <w:top w:val="nil"/>
              <w:left w:val="nil"/>
              <w:bottom w:val="single" w:sz="8" w:space="0" w:color="auto"/>
              <w:right w:val="single" w:sz="8" w:space="0" w:color="auto"/>
            </w:tcBorders>
            <w:shd w:val="clear" w:color="auto" w:fill="auto"/>
            <w:noWrap/>
            <w:vAlign w:val="center"/>
            <w:hideMark/>
          </w:tcPr>
          <w:p w14:paraId="6981755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1,651</w:t>
            </w:r>
          </w:p>
        </w:tc>
        <w:tc>
          <w:tcPr>
            <w:tcW w:w="859" w:type="dxa"/>
            <w:tcBorders>
              <w:top w:val="nil"/>
              <w:left w:val="nil"/>
              <w:bottom w:val="single" w:sz="8" w:space="0" w:color="auto"/>
              <w:right w:val="single" w:sz="8" w:space="0" w:color="auto"/>
            </w:tcBorders>
            <w:shd w:val="clear" w:color="auto" w:fill="auto"/>
            <w:noWrap/>
            <w:vAlign w:val="center"/>
            <w:hideMark/>
          </w:tcPr>
          <w:p w14:paraId="267F9513"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1,600</w:t>
            </w:r>
          </w:p>
        </w:tc>
        <w:tc>
          <w:tcPr>
            <w:tcW w:w="858" w:type="dxa"/>
            <w:tcBorders>
              <w:top w:val="nil"/>
              <w:left w:val="nil"/>
              <w:bottom w:val="single" w:sz="8" w:space="0" w:color="auto"/>
              <w:right w:val="single" w:sz="8" w:space="0" w:color="auto"/>
            </w:tcBorders>
            <w:shd w:val="clear" w:color="auto" w:fill="auto"/>
            <w:noWrap/>
            <w:vAlign w:val="center"/>
            <w:hideMark/>
          </w:tcPr>
          <w:p w14:paraId="0786C728"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1,637</w:t>
            </w:r>
          </w:p>
        </w:tc>
        <w:tc>
          <w:tcPr>
            <w:tcW w:w="859" w:type="dxa"/>
            <w:tcBorders>
              <w:top w:val="nil"/>
              <w:left w:val="nil"/>
              <w:bottom w:val="single" w:sz="8" w:space="0" w:color="auto"/>
              <w:right w:val="single" w:sz="8" w:space="0" w:color="auto"/>
            </w:tcBorders>
            <w:shd w:val="clear" w:color="auto" w:fill="auto"/>
            <w:noWrap/>
            <w:vAlign w:val="center"/>
            <w:hideMark/>
          </w:tcPr>
          <w:p w14:paraId="5893076C"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1,754</w:t>
            </w:r>
          </w:p>
        </w:tc>
        <w:tc>
          <w:tcPr>
            <w:tcW w:w="859" w:type="dxa"/>
            <w:tcBorders>
              <w:top w:val="nil"/>
              <w:left w:val="nil"/>
              <w:bottom w:val="single" w:sz="8" w:space="0" w:color="auto"/>
              <w:right w:val="single" w:sz="8" w:space="0" w:color="auto"/>
            </w:tcBorders>
            <w:shd w:val="clear" w:color="auto" w:fill="auto"/>
            <w:noWrap/>
            <w:vAlign w:val="center"/>
            <w:hideMark/>
          </w:tcPr>
          <w:p w14:paraId="1B90956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1,694</w:t>
            </w:r>
          </w:p>
        </w:tc>
      </w:tr>
      <w:tr w:rsidR="00F110BA" w:rsidRPr="00F110BA" w14:paraId="6643444B"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51CB48D3"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Health and vet services</w:t>
            </w:r>
          </w:p>
        </w:tc>
        <w:tc>
          <w:tcPr>
            <w:tcW w:w="858" w:type="dxa"/>
            <w:tcBorders>
              <w:top w:val="nil"/>
              <w:left w:val="nil"/>
              <w:bottom w:val="single" w:sz="8" w:space="0" w:color="auto"/>
              <w:right w:val="single" w:sz="8" w:space="0" w:color="auto"/>
            </w:tcBorders>
            <w:shd w:val="clear" w:color="auto" w:fill="auto"/>
            <w:noWrap/>
            <w:vAlign w:val="center"/>
            <w:hideMark/>
          </w:tcPr>
          <w:p w14:paraId="7EB59B9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58</w:t>
            </w:r>
          </w:p>
        </w:tc>
        <w:tc>
          <w:tcPr>
            <w:tcW w:w="859" w:type="dxa"/>
            <w:tcBorders>
              <w:top w:val="nil"/>
              <w:left w:val="nil"/>
              <w:bottom w:val="single" w:sz="8" w:space="0" w:color="auto"/>
              <w:right w:val="single" w:sz="8" w:space="0" w:color="auto"/>
            </w:tcBorders>
            <w:shd w:val="clear" w:color="auto" w:fill="auto"/>
            <w:noWrap/>
            <w:vAlign w:val="center"/>
            <w:hideMark/>
          </w:tcPr>
          <w:p w14:paraId="181FFBD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71</w:t>
            </w:r>
          </w:p>
        </w:tc>
        <w:tc>
          <w:tcPr>
            <w:tcW w:w="859" w:type="dxa"/>
            <w:tcBorders>
              <w:top w:val="nil"/>
              <w:left w:val="nil"/>
              <w:bottom w:val="single" w:sz="8" w:space="0" w:color="auto"/>
              <w:right w:val="single" w:sz="8" w:space="0" w:color="auto"/>
            </w:tcBorders>
            <w:shd w:val="clear" w:color="auto" w:fill="auto"/>
            <w:noWrap/>
            <w:vAlign w:val="center"/>
            <w:hideMark/>
          </w:tcPr>
          <w:p w14:paraId="1E0DB2F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69</w:t>
            </w:r>
          </w:p>
        </w:tc>
        <w:tc>
          <w:tcPr>
            <w:tcW w:w="858" w:type="dxa"/>
            <w:tcBorders>
              <w:top w:val="nil"/>
              <w:left w:val="nil"/>
              <w:bottom w:val="single" w:sz="8" w:space="0" w:color="auto"/>
              <w:right w:val="single" w:sz="8" w:space="0" w:color="auto"/>
            </w:tcBorders>
            <w:shd w:val="clear" w:color="auto" w:fill="auto"/>
            <w:noWrap/>
            <w:vAlign w:val="center"/>
            <w:hideMark/>
          </w:tcPr>
          <w:p w14:paraId="0E9850C1"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78</w:t>
            </w:r>
          </w:p>
        </w:tc>
        <w:tc>
          <w:tcPr>
            <w:tcW w:w="859" w:type="dxa"/>
            <w:tcBorders>
              <w:top w:val="nil"/>
              <w:left w:val="nil"/>
              <w:bottom w:val="single" w:sz="8" w:space="0" w:color="auto"/>
              <w:right w:val="single" w:sz="8" w:space="0" w:color="auto"/>
            </w:tcBorders>
            <w:shd w:val="clear" w:color="auto" w:fill="auto"/>
            <w:noWrap/>
            <w:vAlign w:val="center"/>
            <w:hideMark/>
          </w:tcPr>
          <w:p w14:paraId="045EC27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77</w:t>
            </w:r>
          </w:p>
        </w:tc>
        <w:tc>
          <w:tcPr>
            <w:tcW w:w="859" w:type="dxa"/>
            <w:tcBorders>
              <w:top w:val="nil"/>
              <w:left w:val="nil"/>
              <w:bottom w:val="single" w:sz="8" w:space="0" w:color="auto"/>
              <w:right w:val="single" w:sz="8" w:space="0" w:color="auto"/>
            </w:tcBorders>
            <w:shd w:val="clear" w:color="auto" w:fill="auto"/>
            <w:noWrap/>
            <w:vAlign w:val="center"/>
            <w:hideMark/>
          </w:tcPr>
          <w:p w14:paraId="425764F0"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82</w:t>
            </w:r>
          </w:p>
        </w:tc>
        <w:tc>
          <w:tcPr>
            <w:tcW w:w="858" w:type="dxa"/>
            <w:tcBorders>
              <w:top w:val="nil"/>
              <w:left w:val="nil"/>
              <w:bottom w:val="single" w:sz="8" w:space="0" w:color="auto"/>
              <w:right w:val="single" w:sz="8" w:space="0" w:color="auto"/>
            </w:tcBorders>
            <w:shd w:val="clear" w:color="auto" w:fill="auto"/>
            <w:noWrap/>
            <w:vAlign w:val="center"/>
            <w:hideMark/>
          </w:tcPr>
          <w:p w14:paraId="2DC821E2"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83</w:t>
            </w:r>
          </w:p>
        </w:tc>
        <w:tc>
          <w:tcPr>
            <w:tcW w:w="859" w:type="dxa"/>
            <w:tcBorders>
              <w:top w:val="nil"/>
              <w:left w:val="nil"/>
              <w:bottom w:val="single" w:sz="8" w:space="0" w:color="auto"/>
              <w:right w:val="single" w:sz="8" w:space="0" w:color="auto"/>
            </w:tcBorders>
            <w:shd w:val="clear" w:color="auto" w:fill="auto"/>
            <w:noWrap/>
            <w:vAlign w:val="center"/>
            <w:hideMark/>
          </w:tcPr>
          <w:p w14:paraId="71C894A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107</w:t>
            </w:r>
          </w:p>
        </w:tc>
        <w:tc>
          <w:tcPr>
            <w:tcW w:w="859" w:type="dxa"/>
            <w:tcBorders>
              <w:top w:val="nil"/>
              <w:left w:val="nil"/>
              <w:bottom w:val="single" w:sz="8" w:space="0" w:color="auto"/>
              <w:right w:val="single" w:sz="8" w:space="0" w:color="auto"/>
            </w:tcBorders>
            <w:shd w:val="clear" w:color="auto" w:fill="auto"/>
            <w:noWrap/>
            <w:vAlign w:val="center"/>
            <w:hideMark/>
          </w:tcPr>
          <w:p w14:paraId="36FB6AF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120</w:t>
            </w:r>
          </w:p>
        </w:tc>
      </w:tr>
      <w:tr w:rsidR="00F110BA" w:rsidRPr="00F110BA" w14:paraId="14162403" w14:textId="77777777" w:rsidTr="00C31C2B">
        <w:trPr>
          <w:cantSplit/>
          <w:trHeight w:val="284"/>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D9FE4C9" w14:textId="77777777" w:rsidR="00F110BA" w:rsidRPr="00D21682" w:rsidRDefault="00F110BA" w:rsidP="00EB0EA8">
            <w:pPr>
              <w:spacing w:before="40" w:after="40" w:line="240" w:lineRule="auto"/>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Sporting activities</w:t>
            </w:r>
          </w:p>
        </w:tc>
        <w:tc>
          <w:tcPr>
            <w:tcW w:w="858" w:type="dxa"/>
            <w:tcBorders>
              <w:top w:val="nil"/>
              <w:left w:val="nil"/>
              <w:bottom w:val="single" w:sz="8" w:space="0" w:color="auto"/>
              <w:right w:val="single" w:sz="8" w:space="0" w:color="auto"/>
            </w:tcBorders>
            <w:shd w:val="clear" w:color="auto" w:fill="auto"/>
            <w:noWrap/>
            <w:vAlign w:val="center"/>
            <w:hideMark/>
          </w:tcPr>
          <w:p w14:paraId="3A18D04E"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14,845</w:t>
            </w:r>
          </w:p>
        </w:tc>
        <w:tc>
          <w:tcPr>
            <w:tcW w:w="859" w:type="dxa"/>
            <w:tcBorders>
              <w:top w:val="nil"/>
              <w:left w:val="nil"/>
              <w:bottom w:val="single" w:sz="8" w:space="0" w:color="auto"/>
              <w:right w:val="single" w:sz="8" w:space="0" w:color="auto"/>
            </w:tcBorders>
            <w:shd w:val="clear" w:color="auto" w:fill="auto"/>
            <w:noWrap/>
            <w:vAlign w:val="center"/>
            <w:hideMark/>
          </w:tcPr>
          <w:p w14:paraId="64FC1FA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15,943</w:t>
            </w:r>
          </w:p>
        </w:tc>
        <w:tc>
          <w:tcPr>
            <w:tcW w:w="859" w:type="dxa"/>
            <w:tcBorders>
              <w:top w:val="nil"/>
              <w:left w:val="nil"/>
              <w:bottom w:val="single" w:sz="8" w:space="0" w:color="auto"/>
              <w:right w:val="single" w:sz="8" w:space="0" w:color="auto"/>
            </w:tcBorders>
            <w:shd w:val="clear" w:color="auto" w:fill="auto"/>
            <w:noWrap/>
            <w:vAlign w:val="center"/>
            <w:hideMark/>
          </w:tcPr>
          <w:p w14:paraId="3756D894"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16,274</w:t>
            </w:r>
          </w:p>
        </w:tc>
        <w:tc>
          <w:tcPr>
            <w:tcW w:w="858" w:type="dxa"/>
            <w:tcBorders>
              <w:top w:val="nil"/>
              <w:left w:val="nil"/>
              <w:bottom w:val="single" w:sz="8" w:space="0" w:color="auto"/>
              <w:right w:val="single" w:sz="8" w:space="0" w:color="auto"/>
            </w:tcBorders>
            <w:shd w:val="clear" w:color="auto" w:fill="auto"/>
            <w:noWrap/>
            <w:vAlign w:val="center"/>
            <w:hideMark/>
          </w:tcPr>
          <w:p w14:paraId="19BF853A"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16,555</w:t>
            </w:r>
          </w:p>
        </w:tc>
        <w:tc>
          <w:tcPr>
            <w:tcW w:w="859" w:type="dxa"/>
            <w:tcBorders>
              <w:top w:val="nil"/>
              <w:left w:val="nil"/>
              <w:bottom w:val="single" w:sz="8" w:space="0" w:color="auto"/>
              <w:right w:val="single" w:sz="8" w:space="0" w:color="auto"/>
            </w:tcBorders>
            <w:shd w:val="clear" w:color="auto" w:fill="auto"/>
            <w:noWrap/>
            <w:vAlign w:val="center"/>
            <w:hideMark/>
          </w:tcPr>
          <w:p w14:paraId="6366C547"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16,566</w:t>
            </w:r>
          </w:p>
        </w:tc>
        <w:tc>
          <w:tcPr>
            <w:tcW w:w="859" w:type="dxa"/>
            <w:tcBorders>
              <w:top w:val="nil"/>
              <w:left w:val="nil"/>
              <w:bottom w:val="single" w:sz="8" w:space="0" w:color="auto"/>
              <w:right w:val="single" w:sz="8" w:space="0" w:color="auto"/>
            </w:tcBorders>
            <w:shd w:val="clear" w:color="auto" w:fill="auto"/>
            <w:noWrap/>
            <w:vAlign w:val="center"/>
            <w:hideMark/>
          </w:tcPr>
          <w:p w14:paraId="78AB325F"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17,020</w:t>
            </w:r>
          </w:p>
        </w:tc>
        <w:tc>
          <w:tcPr>
            <w:tcW w:w="858" w:type="dxa"/>
            <w:tcBorders>
              <w:top w:val="nil"/>
              <w:left w:val="nil"/>
              <w:bottom w:val="single" w:sz="8" w:space="0" w:color="auto"/>
              <w:right w:val="single" w:sz="8" w:space="0" w:color="auto"/>
            </w:tcBorders>
            <w:shd w:val="clear" w:color="auto" w:fill="auto"/>
            <w:noWrap/>
            <w:vAlign w:val="center"/>
            <w:hideMark/>
          </w:tcPr>
          <w:p w14:paraId="5AB850D5"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19,830</w:t>
            </w:r>
          </w:p>
        </w:tc>
        <w:tc>
          <w:tcPr>
            <w:tcW w:w="859" w:type="dxa"/>
            <w:tcBorders>
              <w:top w:val="nil"/>
              <w:left w:val="nil"/>
              <w:bottom w:val="single" w:sz="8" w:space="0" w:color="auto"/>
              <w:right w:val="single" w:sz="8" w:space="0" w:color="auto"/>
            </w:tcBorders>
            <w:shd w:val="clear" w:color="auto" w:fill="auto"/>
            <w:noWrap/>
            <w:vAlign w:val="center"/>
            <w:hideMark/>
          </w:tcPr>
          <w:p w14:paraId="6C01F1FD"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21,047</w:t>
            </w:r>
          </w:p>
        </w:tc>
        <w:tc>
          <w:tcPr>
            <w:tcW w:w="859" w:type="dxa"/>
            <w:tcBorders>
              <w:top w:val="nil"/>
              <w:left w:val="nil"/>
              <w:bottom w:val="single" w:sz="8" w:space="0" w:color="auto"/>
              <w:right w:val="single" w:sz="8" w:space="0" w:color="auto"/>
            </w:tcBorders>
            <w:shd w:val="clear" w:color="auto" w:fill="auto"/>
            <w:noWrap/>
            <w:vAlign w:val="center"/>
            <w:hideMark/>
          </w:tcPr>
          <w:p w14:paraId="21AD655B" w14:textId="77777777" w:rsidR="00F110BA" w:rsidRPr="00D21682" w:rsidRDefault="00F110BA" w:rsidP="00EB0EA8">
            <w:pPr>
              <w:spacing w:before="40" w:after="4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21,927</w:t>
            </w:r>
          </w:p>
        </w:tc>
      </w:tr>
      <w:tr w:rsidR="00F110BA" w:rsidRPr="00F110BA" w14:paraId="447F281E" w14:textId="77777777" w:rsidTr="00C31C2B">
        <w:trPr>
          <w:cantSplit/>
          <w:trHeight w:val="137"/>
        </w:trPr>
        <w:tc>
          <w:tcPr>
            <w:tcW w:w="2944" w:type="dxa"/>
            <w:tcBorders>
              <w:top w:val="nil"/>
              <w:left w:val="single" w:sz="8" w:space="0" w:color="auto"/>
              <w:bottom w:val="single" w:sz="8" w:space="0" w:color="auto"/>
              <w:right w:val="single" w:sz="8" w:space="0" w:color="auto"/>
            </w:tcBorders>
            <w:shd w:val="clear" w:color="auto" w:fill="auto"/>
            <w:noWrap/>
            <w:vAlign w:val="center"/>
            <w:hideMark/>
          </w:tcPr>
          <w:p w14:paraId="3070334C" w14:textId="35948735" w:rsidR="00F110BA" w:rsidRPr="00D21682" w:rsidRDefault="00C31C2B" w:rsidP="00EB0EA8">
            <w:pPr>
              <w:spacing w:before="40" w:after="40" w:line="240" w:lineRule="auto"/>
              <w:rPr>
                <w:rFonts w:ascii="Arial" w:eastAsia="Times New Roman" w:hAnsi="Arial" w:cs="Arial"/>
                <w:color w:val="000000"/>
                <w:sz w:val="20"/>
                <w:lang w:val="en-US" w:eastAsia="en-US"/>
              </w:rPr>
            </w:pPr>
            <w:r>
              <w:rPr>
                <w:rFonts w:ascii="Arial" w:eastAsia="Times New Roman" w:hAnsi="Arial" w:cs="Arial"/>
                <w:color w:val="000000"/>
                <w:sz w:val="20"/>
                <w:lang w:val="en-US" w:eastAsia="en-US"/>
              </w:rPr>
              <w:t>O</w:t>
            </w:r>
            <w:r w:rsidR="00F110BA" w:rsidRPr="00D21682">
              <w:rPr>
                <w:rFonts w:ascii="Arial" w:eastAsia="Times New Roman" w:hAnsi="Arial" w:cs="Arial"/>
                <w:color w:val="000000"/>
                <w:sz w:val="20"/>
                <w:lang w:val="en-US" w:eastAsia="en-US"/>
              </w:rPr>
              <w:t>ther</w:t>
            </w:r>
          </w:p>
        </w:tc>
        <w:tc>
          <w:tcPr>
            <w:tcW w:w="858" w:type="dxa"/>
            <w:tcBorders>
              <w:top w:val="nil"/>
              <w:left w:val="nil"/>
              <w:bottom w:val="single" w:sz="8" w:space="0" w:color="auto"/>
              <w:right w:val="single" w:sz="8" w:space="0" w:color="auto"/>
            </w:tcBorders>
            <w:shd w:val="clear" w:color="auto" w:fill="auto"/>
            <w:noWrap/>
            <w:vAlign w:val="center"/>
            <w:hideMark/>
          </w:tcPr>
          <w:p w14:paraId="5B6CCAE4" w14:textId="77777777" w:rsidR="00F110BA" w:rsidRPr="00D21682" w:rsidRDefault="00F110BA" w:rsidP="00D21682">
            <w:pPr>
              <w:spacing w:before="60" w:after="6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74</w:t>
            </w:r>
          </w:p>
        </w:tc>
        <w:tc>
          <w:tcPr>
            <w:tcW w:w="859" w:type="dxa"/>
            <w:tcBorders>
              <w:top w:val="nil"/>
              <w:left w:val="nil"/>
              <w:bottom w:val="single" w:sz="8" w:space="0" w:color="auto"/>
              <w:right w:val="single" w:sz="8" w:space="0" w:color="auto"/>
            </w:tcBorders>
            <w:shd w:val="clear" w:color="auto" w:fill="auto"/>
            <w:noWrap/>
            <w:vAlign w:val="center"/>
            <w:hideMark/>
          </w:tcPr>
          <w:p w14:paraId="77B07653" w14:textId="77777777" w:rsidR="00F110BA" w:rsidRPr="00D21682" w:rsidRDefault="00F110BA" w:rsidP="00D21682">
            <w:pPr>
              <w:spacing w:before="60" w:after="6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83</w:t>
            </w:r>
          </w:p>
        </w:tc>
        <w:tc>
          <w:tcPr>
            <w:tcW w:w="859" w:type="dxa"/>
            <w:tcBorders>
              <w:top w:val="nil"/>
              <w:left w:val="nil"/>
              <w:bottom w:val="single" w:sz="8" w:space="0" w:color="auto"/>
              <w:right w:val="single" w:sz="8" w:space="0" w:color="auto"/>
            </w:tcBorders>
            <w:shd w:val="clear" w:color="auto" w:fill="auto"/>
            <w:noWrap/>
            <w:vAlign w:val="center"/>
            <w:hideMark/>
          </w:tcPr>
          <w:p w14:paraId="47B844C4" w14:textId="77777777" w:rsidR="00F110BA" w:rsidRPr="00D21682" w:rsidRDefault="00F110BA" w:rsidP="00D21682">
            <w:pPr>
              <w:spacing w:before="60" w:after="6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83</w:t>
            </w:r>
          </w:p>
        </w:tc>
        <w:tc>
          <w:tcPr>
            <w:tcW w:w="858" w:type="dxa"/>
            <w:tcBorders>
              <w:top w:val="nil"/>
              <w:left w:val="nil"/>
              <w:bottom w:val="single" w:sz="8" w:space="0" w:color="auto"/>
              <w:right w:val="single" w:sz="8" w:space="0" w:color="auto"/>
            </w:tcBorders>
            <w:shd w:val="clear" w:color="auto" w:fill="auto"/>
            <w:noWrap/>
            <w:vAlign w:val="center"/>
            <w:hideMark/>
          </w:tcPr>
          <w:p w14:paraId="0332DB5D" w14:textId="77777777" w:rsidR="00F110BA" w:rsidRPr="00D21682" w:rsidRDefault="00F110BA" w:rsidP="00D21682">
            <w:pPr>
              <w:spacing w:before="60" w:after="6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83</w:t>
            </w:r>
          </w:p>
        </w:tc>
        <w:tc>
          <w:tcPr>
            <w:tcW w:w="859" w:type="dxa"/>
            <w:tcBorders>
              <w:top w:val="nil"/>
              <w:left w:val="nil"/>
              <w:bottom w:val="single" w:sz="8" w:space="0" w:color="auto"/>
              <w:right w:val="single" w:sz="8" w:space="0" w:color="auto"/>
            </w:tcBorders>
            <w:shd w:val="clear" w:color="auto" w:fill="auto"/>
            <w:noWrap/>
            <w:vAlign w:val="center"/>
            <w:hideMark/>
          </w:tcPr>
          <w:p w14:paraId="51162F30" w14:textId="77777777" w:rsidR="00F110BA" w:rsidRPr="00D21682" w:rsidRDefault="00F110BA" w:rsidP="00D21682">
            <w:pPr>
              <w:spacing w:before="60" w:after="6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92</w:t>
            </w:r>
          </w:p>
        </w:tc>
        <w:tc>
          <w:tcPr>
            <w:tcW w:w="859" w:type="dxa"/>
            <w:tcBorders>
              <w:top w:val="nil"/>
              <w:left w:val="nil"/>
              <w:bottom w:val="single" w:sz="8" w:space="0" w:color="auto"/>
              <w:right w:val="single" w:sz="8" w:space="0" w:color="auto"/>
            </w:tcBorders>
            <w:shd w:val="clear" w:color="auto" w:fill="auto"/>
            <w:noWrap/>
            <w:vAlign w:val="center"/>
            <w:hideMark/>
          </w:tcPr>
          <w:p w14:paraId="5B1D2B51" w14:textId="77777777" w:rsidR="00F110BA" w:rsidRPr="00D21682" w:rsidRDefault="00F110BA" w:rsidP="00D21682">
            <w:pPr>
              <w:spacing w:before="60" w:after="6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eastAsia="en-US"/>
              </w:rPr>
              <w:t>83</w:t>
            </w:r>
          </w:p>
        </w:tc>
        <w:tc>
          <w:tcPr>
            <w:tcW w:w="858" w:type="dxa"/>
            <w:tcBorders>
              <w:top w:val="nil"/>
              <w:left w:val="nil"/>
              <w:bottom w:val="single" w:sz="8" w:space="0" w:color="auto"/>
              <w:right w:val="single" w:sz="8" w:space="0" w:color="auto"/>
            </w:tcBorders>
            <w:shd w:val="clear" w:color="auto" w:fill="auto"/>
            <w:noWrap/>
            <w:vAlign w:val="center"/>
            <w:hideMark/>
          </w:tcPr>
          <w:p w14:paraId="09139BF8" w14:textId="77777777" w:rsidR="00F110BA" w:rsidRPr="00D21682" w:rsidRDefault="00F110BA" w:rsidP="00D21682">
            <w:pPr>
              <w:spacing w:before="60" w:after="6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97</w:t>
            </w:r>
          </w:p>
        </w:tc>
        <w:tc>
          <w:tcPr>
            <w:tcW w:w="859" w:type="dxa"/>
            <w:tcBorders>
              <w:top w:val="nil"/>
              <w:left w:val="nil"/>
              <w:bottom w:val="single" w:sz="8" w:space="0" w:color="auto"/>
              <w:right w:val="single" w:sz="8" w:space="0" w:color="auto"/>
            </w:tcBorders>
            <w:shd w:val="clear" w:color="auto" w:fill="auto"/>
            <w:noWrap/>
            <w:vAlign w:val="center"/>
            <w:hideMark/>
          </w:tcPr>
          <w:p w14:paraId="50532EE4" w14:textId="77777777" w:rsidR="00F110BA" w:rsidRPr="00D21682" w:rsidRDefault="00F110BA" w:rsidP="00D21682">
            <w:pPr>
              <w:spacing w:before="60" w:after="6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94</w:t>
            </w:r>
          </w:p>
        </w:tc>
        <w:tc>
          <w:tcPr>
            <w:tcW w:w="859" w:type="dxa"/>
            <w:tcBorders>
              <w:top w:val="nil"/>
              <w:left w:val="nil"/>
              <w:bottom w:val="single" w:sz="8" w:space="0" w:color="auto"/>
              <w:right w:val="single" w:sz="8" w:space="0" w:color="auto"/>
            </w:tcBorders>
            <w:shd w:val="clear" w:color="auto" w:fill="auto"/>
            <w:noWrap/>
            <w:vAlign w:val="center"/>
            <w:hideMark/>
          </w:tcPr>
          <w:p w14:paraId="223ACAB4" w14:textId="77777777" w:rsidR="00F110BA" w:rsidRPr="00D21682" w:rsidRDefault="00F110BA" w:rsidP="00D21682">
            <w:pPr>
              <w:spacing w:before="60" w:after="60" w:line="240" w:lineRule="auto"/>
              <w:jc w:val="right"/>
              <w:rPr>
                <w:rFonts w:ascii="Arial" w:eastAsia="Times New Roman" w:hAnsi="Arial" w:cs="Arial"/>
                <w:color w:val="000000"/>
                <w:sz w:val="20"/>
                <w:lang w:val="en-US" w:eastAsia="en-US"/>
              </w:rPr>
            </w:pPr>
            <w:r w:rsidRPr="00D21682">
              <w:rPr>
                <w:rFonts w:ascii="Arial" w:eastAsia="Times New Roman" w:hAnsi="Arial" w:cs="Arial"/>
                <w:color w:val="000000"/>
                <w:sz w:val="20"/>
                <w:lang w:val="en-US" w:eastAsia="en-US"/>
              </w:rPr>
              <w:t>97</w:t>
            </w:r>
          </w:p>
        </w:tc>
      </w:tr>
      <w:tr w:rsidR="007D6BB0" w:rsidRPr="00F110BA" w14:paraId="23B98C28" w14:textId="77777777" w:rsidTr="00C31C2B">
        <w:trPr>
          <w:cantSplit/>
          <w:trHeight w:val="50"/>
        </w:trPr>
        <w:tc>
          <w:tcPr>
            <w:tcW w:w="2944" w:type="dxa"/>
            <w:tcBorders>
              <w:top w:val="nil"/>
              <w:left w:val="single" w:sz="8" w:space="0" w:color="auto"/>
              <w:bottom w:val="single" w:sz="4" w:space="0" w:color="auto"/>
              <w:right w:val="single" w:sz="8" w:space="0" w:color="auto"/>
            </w:tcBorders>
            <w:shd w:val="clear" w:color="auto" w:fill="DEEAF6"/>
            <w:noWrap/>
            <w:vAlign w:val="center"/>
            <w:hideMark/>
          </w:tcPr>
          <w:p w14:paraId="5D32E0BC" w14:textId="77777777" w:rsidR="00F110BA" w:rsidRPr="00EB0EA8" w:rsidRDefault="00F110BA" w:rsidP="00EB0EA8">
            <w:pPr>
              <w:spacing w:before="40" w:after="40" w:line="240" w:lineRule="auto"/>
              <w:rPr>
                <w:rFonts w:ascii="Arial" w:eastAsia="Times New Roman" w:hAnsi="Arial" w:cs="Arial"/>
                <w:b/>
                <w:bCs/>
                <w:color w:val="000000"/>
                <w:sz w:val="20"/>
                <w:lang w:val="en-US" w:eastAsia="en-US"/>
              </w:rPr>
            </w:pPr>
            <w:r w:rsidRPr="00EB0EA8">
              <w:rPr>
                <w:rFonts w:ascii="Arial" w:eastAsia="Times New Roman" w:hAnsi="Arial" w:cs="Arial"/>
                <w:b/>
                <w:color w:val="000000"/>
                <w:sz w:val="20"/>
                <w:lang w:val="en-US" w:eastAsia="en-US"/>
              </w:rPr>
              <w:t>TOTAL</w:t>
            </w:r>
          </w:p>
        </w:tc>
        <w:tc>
          <w:tcPr>
            <w:tcW w:w="858" w:type="dxa"/>
            <w:tcBorders>
              <w:top w:val="nil"/>
              <w:left w:val="nil"/>
              <w:bottom w:val="single" w:sz="4" w:space="0" w:color="auto"/>
              <w:right w:val="single" w:sz="8" w:space="0" w:color="auto"/>
            </w:tcBorders>
            <w:shd w:val="clear" w:color="auto" w:fill="DEEAF6"/>
            <w:noWrap/>
            <w:vAlign w:val="center"/>
            <w:hideMark/>
          </w:tcPr>
          <w:p w14:paraId="03E48456" w14:textId="77777777" w:rsidR="00F110BA" w:rsidRPr="00D21682" w:rsidRDefault="00F110BA" w:rsidP="00D21682">
            <w:pPr>
              <w:spacing w:before="60"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24,879</w:t>
            </w:r>
          </w:p>
        </w:tc>
        <w:tc>
          <w:tcPr>
            <w:tcW w:w="859" w:type="dxa"/>
            <w:tcBorders>
              <w:top w:val="nil"/>
              <w:left w:val="nil"/>
              <w:bottom w:val="single" w:sz="4" w:space="0" w:color="auto"/>
              <w:right w:val="single" w:sz="8" w:space="0" w:color="auto"/>
            </w:tcBorders>
            <w:shd w:val="clear" w:color="auto" w:fill="DEEAF6"/>
            <w:noWrap/>
            <w:vAlign w:val="center"/>
            <w:hideMark/>
          </w:tcPr>
          <w:p w14:paraId="70B58A44" w14:textId="77777777" w:rsidR="00F110BA" w:rsidRPr="00D21682" w:rsidRDefault="00F110BA" w:rsidP="00D21682">
            <w:pPr>
              <w:spacing w:before="60"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26,415</w:t>
            </w:r>
          </w:p>
        </w:tc>
        <w:tc>
          <w:tcPr>
            <w:tcW w:w="859" w:type="dxa"/>
            <w:tcBorders>
              <w:top w:val="nil"/>
              <w:left w:val="nil"/>
              <w:bottom w:val="single" w:sz="4" w:space="0" w:color="auto"/>
              <w:right w:val="single" w:sz="8" w:space="0" w:color="auto"/>
            </w:tcBorders>
            <w:shd w:val="clear" w:color="auto" w:fill="DEEAF6"/>
            <w:noWrap/>
            <w:vAlign w:val="center"/>
            <w:hideMark/>
          </w:tcPr>
          <w:p w14:paraId="7F86474A" w14:textId="77777777" w:rsidR="00F110BA" w:rsidRPr="00D21682" w:rsidRDefault="00F110BA" w:rsidP="00D21682">
            <w:pPr>
              <w:spacing w:before="60"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27,663</w:t>
            </w:r>
          </w:p>
        </w:tc>
        <w:tc>
          <w:tcPr>
            <w:tcW w:w="858" w:type="dxa"/>
            <w:tcBorders>
              <w:top w:val="nil"/>
              <w:left w:val="nil"/>
              <w:bottom w:val="single" w:sz="4" w:space="0" w:color="auto"/>
              <w:right w:val="single" w:sz="8" w:space="0" w:color="auto"/>
            </w:tcBorders>
            <w:shd w:val="clear" w:color="auto" w:fill="DEEAF6"/>
            <w:noWrap/>
            <w:vAlign w:val="center"/>
            <w:hideMark/>
          </w:tcPr>
          <w:p w14:paraId="5D69D3FF" w14:textId="77777777" w:rsidR="00F110BA" w:rsidRPr="00D21682" w:rsidRDefault="00F110BA" w:rsidP="00D21682">
            <w:pPr>
              <w:spacing w:before="60"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28,583</w:t>
            </w:r>
          </w:p>
        </w:tc>
        <w:tc>
          <w:tcPr>
            <w:tcW w:w="859" w:type="dxa"/>
            <w:tcBorders>
              <w:top w:val="nil"/>
              <w:left w:val="nil"/>
              <w:bottom w:val="single" w:sz="4" w:space="0" w:color="auto"/>
              <w:right w:val="single" w:sz="8" w:space="0" w:color="auto"/>
            </w:tcBorders>
            <w:shd w:val="clear" w:color="auto" w:fill="DEEAF6"/>
            <w:noWrap/>
            <w:vAlign w:val="center"/>
            <w:hideMark/>
          </w:tcPr>
          <w:p w14:paraId="3FF6D00D" w14:textId="77777777" w:rsidR="00F110BA" w:rsidRPr="00D21682" w:rsidRDefault="00F110BA" w:rsidP="00D21682">
            <w:pPr>
              <w:spacing w:before="60"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29,335</w:t>
            </w:r>
          </w:p>
        </w:tc>
        <w:tc>
          <w:tcPr>
            <w:tcW w:w="859" w:type="dxa"/>
            <w:tcBorders>
              <w:top w:val="nil"/>
              <w:left w:val="nil"/>
              <w:bottom w:val="single" w:sz="4" w:space="0" w:color="auto"/>
              <w:right w:val="single" w:sz="8" w:space="0" w:color="auto"/>
            </w:tcBorders>
            <w:shd w:val="clear" w:color="auto" w:fill="DEEAF6"/>
            <w:noWrap/>
            <w:vAlign w:val="center"/>
            <w:hideMark/>
          </w:tcPr>
          <w:p w14:paraId="7A986A92" w14:textId="77777777" w:rsidR="00F110BA" w:rsidRPr="00D21682" w:rsidRDefault="00F110BA" w:rsidP="00D21682">
            <w:pPr>
              <w:spacing w:before="60"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29,455</w:t>
            </w:r>
          </w:p>
        </w:tc>
        <w:tc>
          <w:tcPr>
            <w:tcW w:w="858" w:type="dxa"/>
            <w:tcBorders>
              <w:top w:val="nil"/>
              <w:left w:val="nil"/>
              <w:bottom w:val="single" w:sz="4" w:space="0" w:color="auto"/>
              <w:right w:val="single" w:sz="8" w:space="0" w:color="auto"/>
            </w:tcBorders>
            <w:shd w:val="clear" w:color="auto" w:fill="DEEAF6"/>
            <w:noWrap/>
            <w:vAlign w:val="center"/>
            <w:hideMark/>
          </w:tcPr>
          <w:p w14:paraId="443D59CD" w14:textId="77777777" w:rsidR="00F110BA" w:rsidRPr="00D21682" w:rsidRDefault="00F110BA" w:rsidP="00D21682">
            <w:pPr>
              <w:spacing w:before="60"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33,736</w:t>
            </w:r>
          </w:p>
        </w:tc>
        <w:tc>
          <w:tcPr>
            <w:tcW w:w="859" w:type="dxa"/>
            <w:tcBorders>
              <w:top w:val="nil"/>
              <w:left w:val="nil"/>
              <w:bottom w:val="single" w:sz="4" w:space="0" w:color="auto"/>
              <w:right w:val="single" w:sz="8" w:space="0" w:color="auto"/>
            </w:tcBorders>
            <w:shd w:val="clear" w:color="auto" w:fill="DEEAF6"/>
            <w:noWrap/>
            <w:vAlign w:val="center"/>
            <w:hideMark/>
          </w:tcPr>
          <w:p w14:paraId="00AAE392" w14:textId="77777777" w:rsidR="00F110BA" w:rsidRPr="00D21682" w:rsidRDefault="00F110BA" w:rsidP="00D21682">
            <w:pPr>
              <w:spacing w:before="60"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37,252</w:t>
            </w:r>
          </w:p>
        </w:tc>
        <w:tc>
          <w:tcPr>
            <w:tcW w:w="859" w:type="dxa"/>
            <w:tcBorders>
              <w:top w:val="nil"/>
              <w:left w:val="nil"/>
              <w:bottom w:val="single" w:sz="4" w:space="0" w:color="auto"/>
              <w:right w:val="single" w:sz="8" w:space="0" w:color="auto"/>
            </w:tcBorders>
            <w:shd w:val="clear" w:color="auto" w:fill="DEEAF6"/>
            <w:noWrap/>
            <w:vAlign w:val="center"/>
            <w:hideMark/>
          </w:tcPr>
          <w:p w14:paraId="36E90034" w14:textId="77777777" w:rsidR="00F110BA" w:rsidRPr="00D21682" w:rsidRDefault="00F110BA" w:rsidP="00D21682">
            <w:pPr>
              <w:spacing w:before="60" w:after="60" w:line="240" w:lineRule="auto"/>
              <w:jc w:val="right"/>
              <w:rPr>
                <w:rFonts w:ascii="Arial" w:eastAsia="Times New Roman" w:hAnsi="Arial" w:cs="Arial"/>
                <w:b/>
                <w:bCs/>
                <w:color w:val="000000"/>
                <w:sz w:val="20"/>
                <w:lang w:val="en-US" w:eastAsia="en-US"/>
              </w:rPr>
            </w:pPr>
            <w:r w:rsidRPr="00D21682">
              <w:rPr>
                <w:rFonts w:ascii="Arial" w:eastAsia="Times New Roman" w:hAnsi="Arial" w:cs="Arial"/>
                <w:b/>
                <w:bCs/>
                <w:color w:val="000000"/>
                <w:sz w:val="20"/>
                <w:lang w:val="en-US" w:eastAsia="en-US"/>
              </w:rPr>
              <w:t>38,891</w:t>
            </w:r>
          </w:p>
        </w:tc>
      </w:tr>
      <w:tr w:rsidR="00F110BA" w:rsidRPr="00F110BA" w14:paraId="1C78182A" w14:textId="77777777" w:rsidTr="00C31C2B">
        <w:trPr>
          <w:cantSplit/>
          <w:trHeight w:val="60"/>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A17E" w14:textId="77777777" w:rsidR="00F110BA" w:rsidRPr="00EB0EA8" w:rsidRDefault="00F110BA" w:rsidP="00EB0EA8">
            <w:pPr>
              <w:spacing w:before="40" w:after="40" w:line="240" w:lineRule="auto"/>
              <w:rPr>
                <w:rFonts w:ascii="Arial" w:eastAsia="Times New Roman" w:hAnsi="Arial" w:cs="Arial"/>
                <w:b/>
                <w:color w:val="000000"/>
                <w:sz w:val="20"/>
                <w:lang w:val="en-US" w:eastAsia="en-US"/>
              </w:rPr>
            </w:pPr>
            <w:r w:rsidRPr="00EB0EA8">
              <w:rPr>
                <w:rFonts w:ascii="Arial" w:eastAsia="Times New Roman" w:hAnsi="Arial" w:cs="Arial"/>
                <w:b/>
                <w:color w:val="000000"/>
                <w:sz w:val="20"/>
                <w:lang w:val="en-US" w:eastAsia="en-US"/>
              </w:rPr>
              <w:t>Sport contribution</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A12C6" w14:textId="77777777" w:rsidR="00F110BA" w:rsidRPr="00D21682" w:rsidRDefault="00F110BA" w:rsidP="00D21682">
            <w:pPr>
              <w:spacing w:before="60" w:after="60" w:line="240" w:lineRule="auto"/>
              <w:jc w:val="right"/>
              <w:rPr>
                <w:rFonts w:ascii="Arial" w:hAnsi="Arial" w:cs="Arial"/>
                <w:b/>
                <w:color w:val="000000"/>
                <w:sz w:val="20"/>
              </w:rPr>
            </w:pPr>
            <w:r w:rsidRPr="00D21682">
              <w:rPr>
                <w:rFonts w:ascii="Arial" w:hAnsi="Arial" w:cs="Arial"/>
                <w:b/>
                <w:color w:val="000000"/>
                <w:sz w:val="20"/>
              </w:rPr>
              <w:t>2.2%</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F1204" w14:textId="77777777" w:rsidR="00F110BA" w:rsidRPr="00D21682" w:rsidRDefault="00F110BA" w:rsidP="00D21682">
            <w:pPr>
              <w:spacing w:before="60" w:after="60" w:line="240" w:lineRule="auto"/>
              <w:jc w:val="right"/>
              <w:rPr>
                <w:rFonts w:ascii="Arial" w:hAnsi="Arial" w:cs="Arial"/>
                <w:b/>
                <w:color w:val="000000"/>
                <w:sz w:val="20"/>
              </w:rPr>
            </w:pPr>
            <w:r w:rsidRPr="00D21682">
              <w:rPr>
                <w:rFonts w:ascii="Arial" w:hAnsi="Arial" w:cs="Arial"/>
                <w:b/>
                <w:color w:val="000000"/>
                <w:sz w:val="20"/>
              </w:rPr>
              <w:t>2.2%</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3065B" w14:textId="77777777" w:rsidR="00F110BA" w:rsidRPr="00D21682" w:rsidRDefault="00F110BA" w:rsidP="00D21682">
            <w:pPr>
              <w:spacing w:before="60" w:after="60" w:line="240" w:lineRule="auto"/>
              <w:jc w:val="right"/>
              <w:rPr>
                <w:rFonts w:ascii="Arial" w:hAnsi="Arial" w:cs="Arial"/>
                <w:b/>
                <w:color w:val="000000"/>
                <w:sz w:val="20"/>
              </w:rPr>
            </w:pPr>
            <w:r w:rsidRPr="00D21682">
              <w:rPr>
                <w:rFonts w:ascii="Arial" w:hAnsi="Arial" w:cs="Arial"/>
                <w:b/>
                <w:color w:val="000000"/>
                <w:sz w:val="20"/>
              </w:rPr>
              <w:t>2.2%</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7C844" w14:textId="77777777" w:rsidR="00F110BA" w:rsidRPr="00D21682" w:rsidRDefault="00F110BA" w:rsidP="00D21682">
            <w:pPr>
              <w:spacing w:before="60" w:after="60" w:line="240" w:lineRule="auto"/>
              <w:jc w:val="right"/>
              <w:rPr>
                <w:rFonts w:ascii="Arial" w:hAnsi="Arial" w:cs="Arial"/>
                <w:b/>
                <w:color w:val="000000"/>
                <w:sz w:val="20"/>
              </w:rPr>
            </w:pPr>
            <w:r w:rsidRPr="00D21682">
              <w:rPr>
                <w:rFonts w:ascii="Arial" w:hAnsi="Arial" w:cs="Arial"/>
                <w:b/>
                <w:color w:val="000000"/>
                <w:sz w:val="20"/>
              </w:rPr>
              <w:t>2.2%</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AD89B" w14:textId="77777777" w:rsidR="00F110BA" w:rsidRPr="00D21682" w:rsidRDefault="00F110BA" w:rsidP="00D21682">
            <w:pPr>
              <w:spacing w:before="60" w:after="60" w:line="240" w:lineRule="auto"/>
              <w:jc w:val="right"/>
              <w:rPr>
                <w:rFonts w:ascii="Arial" w:hAnsi="Arial" w:cs="Arial"/>
                <w:b/>
                <w:color w:val="000000"/>
                <w:sz w:val="20"/>
              </w:rPr>
            </w:pPr>
            <w:r w:rsidRPr="00D21682">
              <w:rPr>
                <w:rFonts w:ascii="Arial" w:hAnsi="Arial" w:cs="Arial"/>
                <w:b/>
                <w:color w:val="000000"/>
                <w:sz w:val="20"/>
              </w:rPr>
              <w:t>2.1%</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48E78" w14:textId="77777777" w:rsidR="00F110BA" w:rsidRPr="00D21682" w:rsidRDefault="00F110BA" w:rsidP="00D21682">
            <w:pPr>
              <w:spacing w:before="60" w:after="60" w:line="240" w:lineRule="auto"/>
              <w:jc w:val="right"/>
              <w:rPr>
                <w:rFonts w:ascii="Arial" w:hAnsi="Arial" w:cs="Arial"/>
                <w:b/>
                <w:color w:val="000000"/>
                <w:sz w:val="20"/>
              </w:rPr>
            </w:pPr>
            <w:r w:rsidRPr="00D21682">
              <w:rPr>
                <w:rFonts w:ascii="Arial" w:hAnsi="Arial" w:cs="Arial"/>
                <w:b/>
                <w:color w:val="000000"/>
                <w:sz w:val="20"/>
              </w:rPr>
              <w:t>2.2%</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A7B79" w14:textId="77777777" w:rsidR="00F110BA" w:rsidRPr="00D21682" w:rsidRDefault="00F110BA" w:rsidP="00D21682">
            <w:pPr>
              <w:spacing w:before="60" w:after="60" w:line="240" w:lineRule="auto"/>
              <w:jc w:val="right"/>
              <w:rPr>
                <w:rFonts w:ascii="Arial" w:hAnsi="Arial" w:cs="Arial"/>
                <w:b/>
                <w:color w:val="000000"/>
                <w:sz w:val="20"/>
              </w:rPr>
            </w:pPr>
            <w:r w:rsidRPr="00D21682">
              <w:rPr>
                <w:rFonts w:ascii="Arial" w:hAnsi="Arial" w:cs="Arial"/>
                <w:b/>
                <w:color w:val="000000"/>
                <w:sz w:val="20"/>
              </w:rPr>
              <w:t>2.4%</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F7752" w14:textId="77777777" w:rsidR="00F110BA" w:rsidRPr="00D21682" w:rsidRDefault="00F110BA" w:rsidP="00D21682">
            <w:pPr>
              <w:spacing w:before="60" w:after="60" w:line="240" w:lineRule="auto"/>
              <w:jc w:val="right"/>
              <w:rPr>
                <w:rFonts w:ascii="Arial" w:hAnsi="Arial" w:cs="Arial"/>
                <w:b/>
                <w:color w:val="000000"/>
                <w:sz w:val="20"/>
              </w:rPr>
            </w:pPr>
            <w:r w:rsidRPr="00D21682">
              <w:rPr>
                <w:rFonts w:ascii="Arial" w:hAnsi="Arial" w:cs="Arial"/>
                <w:b/>
                <w:color w:val="000000"/>
                <w:sz w:val="20"/>
              </w:rPr>
              <w:t>2.6%</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15EA0" w14:textId="77777777" w:rsidR="00F110BA" w:rsidRPr="00D21682" w:rsidRDefault="00F110BA" w:rsidP="00D21682">
            <w:pPr>
              <w:spacing w:before="60" w:after="60" w:line="240" w:lineRule="auto"/>
              <w:jc w:val="right"/>
              <w:rPr>
                <w:rFonts w:ascii="Arial" w:hAnsi="Arial" w:cs="Arial"/>
                <w:b/>
                <w:color w:val="000000"/>
                <w:sz w:val="20"/>
              </w:rPr>
            </w:pPr>
            <w:r w:rsidRPr="00D21682">
              <w:rPr>
                <w:rFonts w:ascii="Arial" w:hAnsi="Arial" w:cs="Arial"/>
                <w:b/>
                <w:color w:val="000000"/>
                <w:sz w:val="20"/>
              </w:rPr>
              <w:t>2.6%</w:t>
            </w:r>
          </w:p>
        </w:tc>
      </w:tr>
    </w:tbl>
    <w:p w14:paraId="48122AEC" w14:textId="23BE91B6" w:rsidR="00F110BA" w:rsidRPr="00EB0EA8" w:rsidRDefault="00C31C2B" w:rsidP="004446A6">
      <w:pPr>
        <w:spacing w:after="0" w:line="300" w:lineRule="auto"/>
        <w:ind w:left="-142"/>
        <w:rPr>
          <w:rFonts w:ascii="Arial" w:hAnsi="Arial" w:cs="Arial"/>
          <w:b/>
          <w:bCs/>
          <w:sz w:val="23"/>
          <w:szCs w:val="23"/>
          <w:u w:val="single"/>
        </w:rPr>
      </w:pPr>
      <w:r>
        <w:rPr>
          <w:rFonts w:ascii="Arial" w:hAnsi="Arial" w:cs="Arial"/>
          <w:b/>
          <w:bCs/>
          <w:sz w:val="23"/>
          <w:szCs w:val="23"/>
          <w:u w:val="single"/>
        </w:rPr>
        <w:t>Table</w:t>
      </w:r>
      <w:r w:rsidR="00F110BA" w:rsidRPr="00F110BA">
        <w:rPr>
          <w:rFonts w:ascii="Arial" w:hAnsi="Arial" w:cs="Arial"/>
          <w:b/>
          <w:bCs/>
          <w:sz w:val="23"/>
          <w:szCs w:val="23"/>
          <w:u w:val="single"/>
        </w:rPr>
        <w:t xml:space="preserve"> </w:t>
      </w:r>
      <w:r w:rsidR="00EB0EA8">
        <w:rPr>
          <w:rFonts w:ascii="Arial" w:hAnsi="Arial" w:cs="Arial"/>
          <w:b/>
          <w:bCs/>
          <w:sz w:val="23"/>
          <w:szCs w:val="23"/>
          <w:u w:val="single"/>
        </w:rPr>
        <w:t>7</w:t>
      </w:r>
      <w:r w:rsidR="00F110BA" w:rsidRPr="00F110BA">
        <w:rPr>
          <w:rFonts w:ascii="Arial" w:hAnsi="Arial" w:cs="Arial"/>
          <w:b/>
          <w:bCs/>
          <w:sz w:val="23"/>
          <w:szCs w:val="23"/>
          <w:u w:val="single"/>
        </w:rPr>
        <w:t xml:space="preserve">: </w:t>
      </w:r>
      <w:r w:rsidR="00AE6A5C">
        <w:rPr>
          <w:rFonts w:ascii="Arial" w:hAnsi="Arial" w:cs="Arial"/>
          <w:b/>
          <w:bCs/>
          <w:sz w:val="23"/>
          <w:szCs w:val="23"/>
          <w:u w:val="single"/>
        </w:rPr>
        <w:t xml:space="preserve">Sport-related GVA, UK </w:t>
      </w:r>
      <w:r w:rsidR="00F110BA" w:rsidRPr="00F110BA">
        <w:rPr>
          <w:rFonts w:ascii="Arial" w:hAnsi="Arial" w:cs="Arial"/>
          <w:b/>
          <w:bCs/>
          <w:sz w:val="23"/>
          <w:szCs w:val="23"/>
          <w:u w:val="single"/>
        </w:rPr>
        <w:t xml:space="preserve">2005-2012, </w:t>
      </w:r>
      <w:r w:rsidR="00EB0EA8">
        <w:rPr>
          <w:rFonts w:ascii="Arial" w:hAnsi="Arial" w:cs="Arial"/>
          <w:b/>
          <w:bCs/>
          <w:sz w:val="23"/>
          <w:szCs w:val="23"/>
          <w:u w:val="single"/>
        </w:rPr>
        <w:t>c</w:t>
      </w:r>
      <w:r w:rsidR="00AE6A5C">
        <w:rPr>
          <w:rFonts w:ascii="Arial" w:hAnsi="Arial" w:cs="Arial"/>
          <w:b/>
          <w:bCs/>
          <w:sz w:val="23"/>
          <w:szCs w:val="23"/>
          <w:u w:val="single"/>
        </w:rPr>
        <w:t>urrent prices, growth rates</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60"/>
        <w:gridCol w:w="960"/>
        <w:gridCol w:w="960"/>
        <w:gridCol w:w="960"/>
        <w:gridCol w:w="960"/>
        <w:gridCol w:w="960"/>
        <w:gridCol w:w="960"/>
        <w:gridCol w:w="960"/>
      </w:tblGrid>
      <w:tr w:rsidR="00AE6A5C" w:rsidRPr="00F110BA" w14:paraId="2AD4E23E" w14:textId="77777777" w:rsidTr="00EB0EA8">
        <w:trPr>
          <w:trHeight w:val="300"/>
        </w:trPr>
        <w:tc>
          <w:tcPr>
            <w:tcW w:w="2235" w:type="dxa"/>
            <w:vMerge w:val="restart"/>
            <w:shd w:val="clear" w:color="auto" w:fill="auto"/>
            <w:noWrap/>
            <w:vAlign w:val="bottom"/>
            <w:hideMark/>
          </w:tcPr>
          <w:p w14:paraId="7C056C75" w14:textId="77777777" w:rsidR="00AE6A5C" w:rsidRPr="00AE6A5C" w:rsidRDefault="00AE6A5C" w:rsidP="00F110BA">
            <w:pPr>
              <w:spacing w:after="0"/>
              <w:rPr>
                <w:rFonts w:ascii="Arial" w:eastAsia="Times New Roman" w:hAnsi="Arial" w:cs="Arial"/>
                <w:color w:val="000000"/>
                <w:sz w:val="20"/>
                <w:lang w:val="en-US" w:eastAsia="en-US"/>
              </w:rPr>
            </w:pPr>
          </w:p>
        </w:tc>
        <w:tc>
          <w:tcPr>
            <w:tcW w:w="960" w:type="dxa"/>
            <w:tcBorders>
              <w:bottom w:val="nil"/>
            </w:tcBorders>
            <w:shd w:val="clear" w:color="auto" w:fill="DEEAF6"/>
            <w:noWrap/>
            <w:vAlign w:val="center"/>
            <w:hideMark/>
          </w:tcPr>
          <w:p w14:paraId="771EC4B4" w14:textId="77777777" w:rsidR="00AE6A5C" w:rsidRPr="00AE6A5C" w:rsidRDefault="00AE6A5C" w:rsidP="00EB0EA8">
            <w:pPr>
              <w:spacing w:before="60" w:after="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2005</w:t>
            </w:r>
          </w:p>
        </w:tc>
        <w:tc>
          <w:tcPr>
            <w:tcW w:w="960" w:type="dxa"/>
            <w:tcBorders>
              <w:bottom w:val="nil"/>
            </w:tcBorders>
            <w:shd w:val="clear" w:color="auto" w:fill="DEEAF6"/>
            <w:noWrap/>
            <w:vAlign w:val="center"/>
            <w:hideMark/>
          </w:tcPr>
          <w:p w14:paraId="726D257F" w14:textId="77777777" w:rsidR="00AE6A5C" w:rsidRPr="00AE6A5C" w:rsidRDefault="00AE6A5C" w:rsidP="00EB0EA8">
            <w:pPr>
              <w:spacing w:before="60" w:after="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2006</w:t>
            </w:r>
          </w:p>
        </w:tc>
        <w:tc>
          <w:tcPr>
            <w:tcW w:w="960" w:type="dxa"/>
            <w:tcBorders>
              <w:bottom w:val="nil"/>
            </w:tcBorders>
            <w:shd w:val="clear" w:color="auto" w:fill="DEEAF6"/>
            <w:noWrap/>
            <w:vAlign w:val="center"/>
            <w:hideMark/>
          </w:tcPr>
          <w:p w14:paraId="60447FEE" w14:textId="77777777" w:rsidR="00AE6A5C" w:rsidRPr="00AE6A5C" w:rsidRDefault="00AE6A5C" w:rsidP="00EB0EA8">
            <w:pPr>
              <w:spacing w:before="60" w:after="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2007</w:t>
            </w:r>
          </w:p>
        </w:tc>
        <w:tc>
          <w:tcPr>
            <w:tcW w:w="960" w:type="dxa"/>
            <w:tcBorders>
              <w:bottom w:val="nil"/>
            </w:tcBorders>
            <w:shd w:val="clear" w:color="auto" w:fill="DEEAF6"/>
            <w:noWrap/>
            <w:vAlign w:val="center"/>
            <w:hideMark/>
          </w:tcPr>
          <w:p w14:paraId="3EECC4F9" w14:textId="77777777" w:rsidR="00AE6A5C" w:rsidRPr="00AE6A5C" w:rsidRDefault="00AE6A5C" w:rsidP="00EB0EA8">
            <w:pPr>
              <w:spacing w:before="60" w:after="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2008</w:t>
            </w:r>
          </w:p>
        </w:tc>
        <w:tc>
          <w:tcPr>
            <w:tcW w:w="960" w:type="dxa"/>
            <w:tcBorders>
              <w:bottom w:val="nil"/>
            </w:tcBorders>
            <w:shd w:val="clear" w:color="auto" w:fill="DEEAF6"/>
            <w:noWrap/>
            <w:vAlign w:val="center"/>
            <w:hideMark/>
          </w:tcPr>
          <w:p w14:paraId="1C4D536F" w14:textId="77777777" w:rsidR="00AE6A5C" w:rsidRPr="00AE6A5C" w:rsidRDefault="00AE6A5C" w:rsidP="00EB0EA8">
            <w:pPr>
              <w:spacing w:before="60" w:after="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2009</w:t>
            </w:r>
          </w:p>
        </w:tc>
        <w:tc>
          <w:tcPr>
            <w:tcW w:w="960" w:type="dxa"/>
            <w:tcBorders>
              <w:bottom w:val="nil"/>
            </w:tcBorders>
            <w:shd w:val="clear" w:color="auto" w:fill="DEEAF6"/>
            <w:noWrap/>
            <w:vAlign w:val="center"/>
            <w:hideMark/>
          </w:tcPr>
          <w:p w14:paraId="5D868E08" w14:textId="77777777" w:rsidR="00AE6A5C" w:rsidRPr="00AE6A5C" w:rsidRDefault="00AE6A5C" w:rsidP="00EB0EA8">
            <w:pPr>
              <w:spacing w:before="60" w:after="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2010</w:t>
            </w:r>
          </w:p>
        </w:tc>
        <w:tc>
          <w:tcPr>
            <w:tcW w:w="960" w:type="dxa"/>
            <w:tcBorders>
              <w:bottom w:val="nil"/>
            </w:tcBorders>
            <w:shd w:val="clear" w:color="auto" w:fill="DEEAF6"/>
            <w:noWrap/>
            <w:vAlign w:val="center"/>
            <w:hideMark/>
          </w:tcPr>
          <w:p w14:paraId="0E03B867" w14:textId="77777777" w:rsidR="00AE6A5C" w:rsidRPr="00AE6A5C" w:rsidRDefault="00AE6A5C" w:rsidP="00EB0EA8">
            <w:pPr>
              <w:spacing w:before="60" w:after="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2011</w:t>
            </w:r>
          </w:p>
        </w:tc>
        <w:tc>
          <w:tcPr>
            <w:tcW w:w="960" w:type="dxa"/>
            <w:tcBorders>
              <w:bottom w:val="nil"/>
            </w:tcBorders>
            <w:shd w:val="clear" w:color="auto" w:fill="DEEAF6"/>
            <w:noWrap/>
            <w:vAlign w:val="center"/>
            <w:hideMark/>
          </w:tcPr>
          <w:p w14:paraId="3FC605AF" w14:textId="77777777" w:rsidR="00AE6A5C" w:rsidRPr="00AE6A5C" w:rsidRDefault="00AE6A5C" w:rsidP="00EB0EA8">
            <w:pPr>
              <w:spacing w:before="60" w:after="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2012</w:t>
            </w:r>
          </w:p>
        </w:tc>
      </w:tr>
      <w:tr w:rsidR="00AE6A5C" w:rsidRPr="00F110BA" w14:paraId="76E48335" w14:textId="77777777" w:rsidTr="00EB0EA8">
        <w:trPr>
          <w:trHeight w:val="300"/>
        </w:trPr>
        <w:tc>
          <w:tcPr>
            <w:tcW w:w="2235" w:type="dxa"/>
            <w:vMerge/>
            <w:shd w:val="clear" w:color="auto" w:fill="auto"/>
            <w:noWrap/>
            <w:vAlign w:val="bottom"/>
            <w:hideMark/>
          </w:tcPr>
          <w:p w14:paraId="43F82BEE" w14:textId="77777777" w:rsidR="00AE6A5C" w:rsidRPr="00AE6A5C" w:rsidRDefault="00AE6A5C" w:rsidP="00F110BA">
            <w:pPr>
              <w:spacing w:after="0"/>
              <w:rPr>
                <w:rFonts w:ascii="Arial" w:eastAsia="Times New Roman" w:hAnsi="Arial" w:cs="Arial"/>
                <w:color w:val="000000"/>
                <w:sz w:val="20"/>
                <w:lang w:val="en-US" w:eastAsia="en-US"/>
              </w:rPr>
            </w:pPr>
          </w:p>
        </w:tc>
        <w:tc>
          <w:tcPr>
            <w:tcW w:w="960" w:type="dxa"/>
            <w:tcBorders>
              <w:top w:val="nil"/>
            </w:tcBorders>
            <w:shd w:val="clear" w:color="auto" w:fill="DEEAF6"/>
            <w:noWrap/>
            <w:vAlign w:val="center"/>
            <w:hideMark/>
          </w:tcPr>
          <w:p w14:paraId="22BA2746" w14:textId="77777777" w:rsidR="00AE6A5C" w:rsidRPr="00AE6A5C" w:rsidRDefault="00AE6A5C" w:rsidP="00EB0EA8">
            <w:pPr>
              <w:spacing w:after="6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w:t>
            </w:r>
          </w:p>
        </w:tc>
        <w:tc>
          <w:tcPr>
            <w:tcW w:w="960" w:type="dxa"/>
            <w:tcBorders>
              <w:top w:val="nil"/>
            </w:tcBorders>
            <w:shd w:val="clear" w:color="auto" w:fill="DEEAF6"/>
            <w:noWrap/>
            <w:vAlign w:val="center"/>
            <w:hideMark/>
          </w:tcPr>
          <w:p w14:paraId="5A816BCA" w14:textId="77777777" w:rsidR="00AE6A5C" w:rsidRPr="00AE6A5C" w:rsidRDefault="00AE6A5C" w:rsidP="00EB0EA8">
            <w:pPr>
              <w:spacing w:after="6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w:t>
            </w:r>
          </w:p>
        </w:tc>
        <w:tc>
          <w:tcPr>
            <w:tcW w:w="960" w:type="dxa"/>
            <w:tcBorders>
              <w:top w:val="nil"/>
            </w:tcBorders>
            <w:shd w:val="clear" w:color="auto" w:fill="DEEAF6"/>
            <w:noWrap/>
            <w:vAlign w:val="center"/>
            <w:hideMark/>
          </w:tcPr>
          <w:p w14:paraId="3211098A" w14:textId="77777777" w:rsidR="00AE6A5C" w:rsidRPr="00AE6A5C" w:rsidRDefault="00AE6A5C" w:rsidP="00EB0EA8">
            <w:pPr>
              <w:spacing w:after="6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w:t>
            </w:r>
          </w:p>
        </w:tc>
        <w:tc>
          <w:tcPr>
            <w:tcW w:w="960" w:type="dxa"/>
            <w:tcBorders>
              <w:top w:val="nil"/>
            </w:tcBorders>
            <w:shd w:val="clear" w:color="auto" w:fill="DEEAF6"/>
            <w:noWrap/>
            <w:vAlign w:val="center"/>
            <w:hideMark/>
          </w:tcPr>
          <w:p w14:paraId="52A7AEDA" w14:textId="77777777" w:rsidR="00AE6A5C" w:rsidRPr="00AE6A5C" w:rsidRDefault="00AE6A5C" w:rsidP="00EB0EA8">
            <w:pPr>
              <w:spacing w:after="6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w:t>
            </w:r>
          </w:p>
        </w:tc>
        <w:tc>
          <w:tcPr>
            <w:tcW w:w="960" w:type="dxa"/>
            <w:tcBorders>
              <w:top w:val="nil"/>
            </w:tcBorders>
            <w:shd w:val="clear" w:color="auto" w:fill="DEEAF6"/>
            <w:noWrap/>
            <w:vAlign w:val="center"/>
            <w:hideMark/>
          </w:tcPr>
          <w:p w14:paraId="05EBB21F" w14:textId="77777777" w:rsidR="00AE6A5C" w:rsidRPr="00AE6A5C" w:rsidRDefault="00AE6A5C" w:rsidP="00EB0EA8">
            <w:pPr>
              <w:spacing w:after="6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w:t>
            </w:r>
          </w:p>
        </w:tc>
        <w:tc>
          <w:tcPr>
            <w:tcW w:w="960" w:type="dxa"/>
            <w:tcBorders>
              <w:top w:val="nil"/>
            </w:tcBorders>
            <w:shd w:val="clear" w:color="auto" w:fill="DEEAF6"/>
            <w:noWrap/>
            <w:vAlign w:val="center"/>
            <w:hideMark/>
          </w:tcPr>
          <w:p w14:paraId="3E1D0955" w14:textId="77777777" w:rsidR="00AE6A5C" w:rsidRPr="00AE6A5C" w:rsidRDefault="00AE6A5C" w:rsidP="00EB0EA8">
            <w:pPr>
              <w:spacing w:after="6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w:t>
            </w:r>
          </w:p>
        </w:tc>
        <w:tc>
          <w:tcPr>
            <w:tcW w:w="960" w:type="dxa"/>
            <w:tcBorders>
              <w:top w:val="nil"/>
            </w:tcBorders>
            <w:shd w:val="clear" w:color="auto" w:fill="DEEAF6"/>
            <w:noWrap/>
            <w:vAlign w:val="center"/>
            <w:hideMark/>
          </w:tcPr>
          <w:p w14:paraId="7AFBD2F3" w14:textId="77777777" w:rsidR="00AE6A5C" w:rsidRPr="00AE6A5C" w:rsidRDefault="00AE6A5C" w:rsidP="00EB0EA8">
            <w:pPr>
              <w:spacing w:after="6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w:t>
            </w:r>
          </w:p>
        </w:tc>
        <w:tc>
          <w:tcPr>
            <w:tcW w:w="960" w:type="dxa"/>
            <w:tcBorders>
              <w:top w:val="nil"/>
            </w:tcBorders>
            <w:shd w:val="clear" w:color="auto" w:fill="DEEAF6"/>
            <w:noWrap/>
            <w:vAlign w:val="center"/>
            <w:hideMark/>
          </w:tcPr>
          <w:p w14:paraId="29D8A2A6" w14:textId="77777777" w:rsidR="00AE6A5C" w:rsidRPr="00AE6A5C" w:rsidRDefault="00AE6A5C" w:rsidP="00EB0EA8">
            <w:pPr>
              <w:spacing w:after="60" w:line="240" w:lineRule="auto"/>
              <w:jc w:val="right"/>
              <w:rPr>
                <w:rFonts w:ascii="Arial" w:eastAsia="Times New Roman" w:hAnsi="Arial" w:cs="Arial"/>
                <w:b/>
                <w:bCs/>
                <w:color w:val="000000"/>
                <w:sz w:val="20"/>
                <w:lang w:val="en-US" w:eastAsia="en-US"/>
              </w:rPr>
            </w:pPr>
            <w:r w:rsidRPr="00AE6A5C">
              <w:rPr>
                <w:rFonts w:ascii="Arial" w:eastAsia="Times New Roman" w:hAnsi="Arial" w:cs="Arial"/>
                <w:b/>
                <w:bCs/>
                <w:color w:val="000000"/>
                <w:sz w:val="20"/>
                <w:lang w:val="en-US" w:eastAsia="en-US"/>
              </w:rPr>
              <w:t>%</w:t>
            </w:r>
          </w:p>
        </w:tc>
      </w:tr>
      <w:tr w:rsidR="00F110BA" w:rsidRPr="00F110BA" w14:paraId="69F2E9D3" w14:textId="77777777" w:rsidTr="00EB0EA8">
        <w:trPr>
          <w:trHeight w:val="300"/>
        </w:trPr>
        <w:tc>
          <w:tcPr>
            <w:tcW w:w="2235" w:type="dxa"/>
            <w:shd w:val="clear" w:color="auto" w:fill="auto"/>
            <w:noWrap/>
            <w:vAlign w:val="bottom"/>
            <w:hideMark/>
          </w:tcPr>
          <w:p w14:paraId="378A7E57" w14:textId="77777777" w:rsidR="00F110BA" w:rsidRPr="00AE6A5C" w:rsidRDefault="00F110BA" w:rsidP="00EB0EA8">
            <w:pPr>
              <w:spacing w:before="60" w:after="60" w:line="240" w:lineRule="auto"/>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Sport GVA growth</w:t>
            </w:r>
          </w:p>
        </w:tc>
        <w:tc>
          <w:tcPr>
            <w:tcW w:w="960" w:type="dxa"/>
            <w:shd w:val="clear" w:color="auto" w:fill="auto"/>
            <w:noWrap/>
            <w:vAlign w:val="bottom"/>
            <w:hideMark/>
          </w:tcPr>
          <w:p w14:paraId="571DB3A2"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6.2</w:t>
            </w:r>
          </w:p>
        </w:tc>
        <w:tc>
          <w:tcPr>
            <w:tcW w:w="960" w:type="dxa"/>
            <w:shd w:val="clear" w:color="auto" w:fill="auto"/>
            <w:noWrap/>
            <w:vAlign w:val="bottom"/>
            <w:hideMark/>
          </w:tcPr>
          <w:p w14:paraId="29813A80"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4.7</w:t>
            </w:r>
          </w:p>
        </w:tc>
        <w:tc>
          <w:tcPr>
            <w:tcW w:w="960" w:type="dxa"/>
            <w:shd w:val="clear" w:color="auto" w:fill="auto"/>
            <w:noWrap/>
            <w:vAlign w:val="bottom"/>
            <w:hideMark/>
          </w:tcPr>
          <w:p w14:paraId="5DAE0283"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3.3</w:t>
            </w:r>
          </w:p>
        </w:tc>
        <w:tc>
          <w:tcPr>
            <w:tcW w:w="960" w:type="dxa"/>
            <w:shd w:val="clear" w:color="auto" w:fill="auto"/>
            <w:noWrap/>
            <w:vAlign w:val="bottom"/>
            <w:hideMark/>
          </w:tcPr>
          <w:p w14:paraId="77A33666"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2.6</w:t>
            </w:r>
          </w:p>
        </w:tc>
        <w:tc>
          <w:tcPr>
            <w:tcW w:w="960" w:type="dxa"/>
            <w:shd w:val="clear" w:color="auto" w:fill="auto"/>
            <w:noWrap/>
            <w:vAlign w:val="bottom"/>
            <w:hideMark/>
          </w:tcPr>
          <w:p w14:paraId="4B6AECF4"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0.4</w:t>
            </w:r>
          </w:p>
        </w:tc>
        <w:tc>
          <w:tcPr>
            <w:tcW w:w="960" w:type="dxa"/>
            <w:shd w:val="clear" w:color="auto" w:fill="auto"/>
            <w:noWrap/>
            <w:vAlign w:val="bottom"/>
            <w:hideMark/>
          </w:tcPr>
          <w:p w14:paraId="601116E5"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14.5</w:t>
            </w:r>
          </w:p>
        </w:tc>
        <w:tc>
          <w:tcPr>
            <w:tcW w:w="960" w:type="dxa"/>
            <w:shd w:val="clear" w:color="auto" w:fill="auto"/>
            <w:noWrap/>
            <w:vAlign w:val="bottom"/>
            <w:hideMark/>
          </w:tcPr>
          <w:p w14:paraId="0AA82942"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10.4</w:t>
            </w:r>
          </w:p>
        </w:tc>
        <w:tc>
          <w:tcPr>
            <w:tcW w:w="960" w:type="dxa"/>
            <w:shd w:val="clear" w:color="auto" w:fill="auto"/>
            <w:noWrap/>
            <w:vAlign w:val="bottom"/>
            <w:hideMark/>
          </w:tcPr>
          <w:p w14:paraId="70438930"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4.4</w:t>
            </w:r>
          </w:p>
        </w:tc>
      </w:tr>
      <w:tr w:rsidR="00F110BA" w:rsidRPr="00F110BA" w14:paraId="3997867C" w14:textId="77777777" w:rsidTr="00EB0EA8">
        <w:trPr>
          <w:trHeight w:val="300"/>
        </w:trPr>
        <w:tc>
          <w:tcPr>
            <w:tcW w:w="2235" w:type="dxa"/>
            <w:shd w:val="clear" w:color="auto" w:fill="auto"/>
            <w:vAlign w:val="bottom"/>
            <w:hideMark/>
          </w:tcPr>
          <w:p w14:paraId="2701395E" w14:textId="77777777" w:rsidR="00F110BA" w:rsidRPr="00AE6A5C" w:rsidRDefault="00F110BA" w:rsidP="00EB0EA8">
            <w:pPr>
              <w:spacing w:before="60" w:after="60" w:line="240" w:lineRule="auto"/>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Total GVA growth</w:t>
            </w:r>
          </w:p>
        </w:tc>
        <w:tc>
          <w:tcPr>
            <w:tcW w:w="960" w:type="dxa"/>
            <w:shd w:val="clear" w:color="auto" w:fill="auto"/>
            <w:noWrap/>
            <w:vAlign w:val="bottom"/>
            <w:hideMark/>
          </w:tcPr>
          <w:p w14:paraId="75028C55"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5.9</w:t>
            </w:r>
          </w:p>
        </w:tc>
        <w:tc>
          <w:tcPr>
            <w:tcW w:w="960" w:type="dxa"/>
            <w:shd w:val="clear" w:color="auto" w:fill="auto"/>
            <w:noWrap/>
            <w:vAlign w:val="bottom"/>
            <w:hideMark/>
          </w:tcPr>
          <w:p w14:paraId="7DCE9A20"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5.9</w:t>
            </w:r>
          </w:p>
        </w:tc>
        <w:tc>
          <w:tcPr>
            <w:tcW w:w="960" w:type="dxa"/>
            <w:shd w:val="clear" w:color="auto" w:fill="auto"/>
            <w:noWrap/>
            <w:vAlign w:val="bottom"/>
            <w:hideMark/>
          </w:tcPr>
          <w:p w14:paraId="79FBCA90"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5.5</w:t>
            </w:r>
          </w:p>
        </w:tc>
        <w:tc>
          <w:tcPr>
            <w:tcW w:w="960" w:type="dxa"/>
            <w:shd w:val="clear" w:color="auto" w:fill="auto"/>
            <w:noWrap/>
            <w:vAlign w:val="bottom"/>
            <w:hideMark/>
          </w:tcPr>
          <w:p w14:paraId="4B96E9C7"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3.1</w:t>
            </w:r>
          </w:p>
        </w:tc>
        <w:tc>
          <w:tcPr>
            <w:tcW w:w="960" w:type="dxa"/>
            <w:shd w:val="clear" w:color="auto" w:fill="auto"/>
            <w:noWrap/>
            <w:vAlign w:val="bottom"/>
            <w:hideMark/>
          </w:tcPr>
          <w:p w14:paraId="77934DAF"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-1.7</w:t>
            </w:r>
          </w:p>
        </w:tc>
        <w:tc>
          <w:tcPr>
            <w:tcW w:w="960" w:type="dxa"/>
            <w:shd w:val="clear" w:color="auto" w:fill="auto"/>
            <w:noWrap/>
            <w:vAlign w:val="bottom"/>
            <w:hideMark/>
          </w:tcPr>
          <w:p w14:paraId="69181CF8"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4.1</w:t>
            </w:r>
          </w:p>
        </w:tc>
        <w:tc>
          <w:tcPr>
            <w:tcW w:w="960" w:type="dxa"/>
            <w:shd w:val="clear" w:color="auto" w:fill="auto"/>
            <w:noWrap/>
            <w:vAlign w:val="bottom"/>
            <w:hideMark/>
          </w:tcPr>
          <w:p w14:paraId="5D1C5399"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2.9</w:t>
            </w:r>
          </w:p>
        </w:tc>
        <w:tc>
          <w:tcPr>
            <w:tcW w:w="960" w:type="dxa"/>
            <w:shd w:val="clear" w:color="auto" w:fill="auto"/>
            <w:noWrap/>
            <w:vAlign w:val="bottom"/>
            <w:hideMark/>
          </w:tcPr>
          <w:p w14:paraId="22BFF7F0" w14:textId="77777777" w:rsidR="00F110BA" w:rsidRPr="00AE6A5C" w:rsidRDefault="00F110BA" w:rsidP="00EB0EA8">
            <w:pPr>
              <w:spacing w:before="60" w:after="60" w:line="240" w:lineRule="auto"/>
              <w:jc w:val="right"/>
              <w:rPr>
                <w:rFonts w:ascii="Arial" w:eastAsia="Times New Roman" w:hAnsi="Arial" w:cs="Arial"/>
                <w:color w:val="000000"/>
                <w:sz w:val="20"/>
                <w:lang w:val="en-US" w:eastAsia="en-US"/>
              </w:rPr>
            </w:pPr>
            <w:r w:rsidRPr="00AE6A5C">
              <w:rPr>
                <w:rFonts w:ascii="Arial" w:eastAsia="Times New Roman" w:hAnsi="Arial" w:cs="Arial"/>
                <w:color w:val="000000"/>
                <w:sz w:val="20"/>
                <w:lang w:val="en-US" w:eastAsia="en-US"/>
              </w:rPr>
              <w:t>2.4</w:t>
            </w:r>
          </w:p>
        </w:tc>
      </w:tr>
    </w:tbl>
    <w:p w14:paraId="5F2EBA98" w14:textId="77777777" w:rsidR="00D21682" w:rsidRDefault="00D21682" w:rsidP="00F110BA">
      <w:pPr>
        <w:pStyle w:val="NormalWeb"/>
        <w:spacing w:before="0" w:beforeAutospacing="0" w:after="120" w:afterAutospacing="0"/>
        <w:jc w:val="both"/>
        <w:rPr>
          <w:rFonts w:ascii="Arial" w:hAnsi="Arial" w:cs="Arial"/>
          <w:sz w:val="23"/>
          <w:szCs w:val="23"/>
          <w:lang w:val="en-GB"/>
        </w:rPr>
      </w:pPr>
    </w:p>
    <w:p w14:paraId="59A9B7C4" w14:textId="4B8F6FE7" w:rsidR="00D21682" w:rsidRPr="00AE6A5C" w:rsidRDefault="00D21682" w:rsidP="00D21682">
      <w:pPr>
        <w:pStyle w:val="Heading1"/>
        <w:spacing w:line="480" w:lineRule="auto"/>
        <w:rPr>
          <w:rFonts w:ascii="Arial" w:hAnsi="Arial" w:cs="Arial"/>
          <w:sz w:val="23"/>
          <w:szCs w:val="23"/>
        </w:rPr>
      </w:pPr>
      <w:bookmarkStart w:id="11" w:name="_Toc425876540"/>
      <w:r w:rsidRPr="00AE6A5C">
        <w:rPr>
          <w:rFonts w:ascii="Arial" w:hAnsi="Arial" w:cs="Arial"/>
          <w:sz w:val="23"/>
          <w:szCs w:val="23"/>
        </w:rPr>
        <w:t xml:space="preserve">3.2 </w:t>
      </w:r>
      <w:r w:rsidR="00AE6A5C" w:rsidRPr="00AE6A5C">
        <w:rPr>
          <w:rFonts w:ascii="Arial" w:hAnsi="Arial" w:cs="Arial"/>
          <w:sz w:val="23"/>
          <w:szCs w:val="23"/>
        </w:rPr>
        <w:t>Constant</w:t>
      </w:r>
      <w:r w:rsidRPr="00AE6A5C">
        <w:rPr>
          <w:rFonts w:ascii="Arial" w:hAnsi="Arial" w:cs="Arial"/>
          <w:sz w:val="23"/>
          <w:szCs w:val="23"/>
        </w:rPr>
        <w:t xml:space="preserve"> prices</w:t>
      </w:r>
      <w:r w:rsidR="00AE6A5C" w:rsidRPr="00AE6A5C">
        <w:rPr>
          <w:rFonts w:ascii="Arial" w:hAnsi="Arial" w:cs="Arial"/>
          <w:sz w:val="23"/>
          <w:szCs w:val="23"/>
        </w:rPr>
        <w:t xml:space="preserve"> (2011)</w:t>
      </w:r>
      <w:bookmarkEnd w:id="11"/>
    </w:p>
    <w:p w14:paraId="253E40BC" w14:textId="470FCA88" w:rsidR="00F110BA" w:rsidRPr="00F110BA" w:rsidRDefault="00F110BA" w:rsidP="002C193A">
      <w:pPr>
        <w:pStyle w:val="NormalWeb"/>
        <w:spacing w:before="0" w:beforeAutospacing="0" w:after="120" w:afterAutospacing="0" w:line="300" w:lineRule="auto"/>
        <w:jc w:val="both"/>
        <w:rPr>
          <w:rFonts w:ascii="Arial" w:hAnsi="Arial" w:cs="Arial"/>
          <w:sz w:val="23"/>
          <w:szCs w:val="23"/>
          <w:lang w:val="en-GB"/>
        </w:rPr>
      </w:pPr>
      <w:r w:rsidRPr="00F110BA">
        <w:rPr>
          <w:rFonts w:ascii="Arial" w:hAnsi="Arial" w:cs="Arial"/>
          <w:sz w:val="23"/>
          <w:szCs w:val="23"/>
          <w:lang w:val="en-GB"/>
        </w:rPr>
        <w:t xml:space="preserve">Table </w:t>
      </w:r>
      <w:r w:rsidR="00C31C2B">
        <w:rPr>
          <w:rFonts w:ascii="Arial" w:hAnsi="Arial" w:cs="Arial"/>
          <w:sz w:val="23"/>
          <w:szCs w:val="23"/>
          <w:lang w:val="en-GB"/>
        </w:rPr>
        <w:t>8</w:t>
      </w:r>
      <w:r w:rsidRPr="00F110BA">
        <w:rPr>
          <w:rFonts w:ascii="Arial" w:hAnsi="Arial" w:cs="Arial"/>
          <w:sz w:val="23"/>
          <w:szCs w:val="23"/>
          <w:lang w:val="en-GB"/>
        </w:rPr>
        <w:t xml:space="preserve"> shows the details of Table </w:t>
      </w:r>
      <w:r w:rsidR="00C31C2B">
        <w:rPr>
          <w:rFonts w:ascii="Arial" w:hAnsi="Arial" w:cs="Arial"/>
          <w:sz w:val="23"/>
          <w:szCs w:val="23"/>
          <w:lang w:val="en-GB"/>
        </w:rPr>
        <w:t>6</w:t>
      </w:r>
      <w:r w:rsidRPr="00F110BA">
        <w:rPr>
          <w:rFonts w:ascii="Arial" w:hAnsi="Arial" w:cs="Arial"/>
          <w:sz w:val="23"/>
          <w:szCs w:val="23"/>
          <w:lang w:val="en-GB"/>
        </w:rPr>
        <w:t xml:space="preserve"> </w:t>
      </w:r>
      <w:r w:rsidR="00C31C2B">
        <w:rPr>
          <w:rFonts w:ascii="Arial" w:hAnsi="Arial" w:cs="Arial"/>
          <w:sz w:val="23"/>
          <w:szCs w:val="23"/>
          <w:lang w:val="en-GB"/>
        </w:rPr>
        <w:t>adjusted</w:t>
      </w:r>
      <w:r w:rsidRPr="00F110BA">
        <w:rPr>
          <w:rFonts w:ascii="Arial" w:hAnsi="Arial" w:cs="Arial"/>
          <w:sz w:val="23"/>
          <w:szCs w:val="23"/>
          <w:lang w:val="en-GB"/>
        </w:rPr>
        <w:t xml:space="preserve"> for inflation (using the PPI index)</w:t>
      </w:r>
      <w:r w:rsidR="00C31C2B">
        <w:rPr>
          <w:rFonts w:ascii="Arial" w:hAnsi="Arial" w:cs="Arial"/>
          <w:sz w:val="23"/>
          <w:szCs w:val="23"/>
          <w:lang w:val="en-GB"/>
        </w:rPr>
        <w:t xml:space="preserve"> </w:t>
      </w:r>
      <w:r w:rsidRPr="00F110BA">
        <w:rPr>
          <w:rFonts w:ascii="Arial" w:hAnsi="Arial" w:cs="Arial"/>
          <w:sz w:val="23"/>
          <w:szCs w:val="23"/>
          <w:lang w:val="en-GB"/>
        </w:rPr>
        <w:t xml:space="preserve">at 2011 price levels.  Under </w:t>
      </w:r>
      <w:r w:rsidRPr="00BA2009">
        <w:rPr>
          <w:rFonts w:ascii="Arial" w:hAnsi="Arial" w:cs="Arial"/>
          <w:sz w:val="23"/>
          <w:szCs w:val="23"/>
          <w:lang w:val="en-GB"/>
        </w:rPr>
        <w:t>constant prices the 2010, 2011 and 2012 growth rates in sport related GVA were 1</w:t>
      </w:r>
      <w:r w:rsidR="002C193A" w:rsidRPr="00BA2009">
        <w:rPr>
          <w:rFonts w:ascii="Arial" w:hAnsi="Arial" w:cs="Arial"/>
          <w:sz w:val="23"/>
          <w:szCs w:val="23"/>
          <w:lang w:val="en-GB"/>
        </w:rPr>
        <w:t>1.7</w:t>
      </w:r>
      <w:r w:rsidR="00BA2009">
        <w:rPr>
          <w:rFonts w:ascii="Arial" w:hAnsi="Arial" w:cs="Arial"/>
          <w:sz w:val="23"/>
          <w:szCs w:val="23"/>
          <w:lang w:val="en-GB"/>
        </w:rPr>
        <w:t xml:space="preserve"> per cent</w:t>
      </w:r>
      <w:r w:rsidRPr="00BA2009">
        <w:rPr>
          <w:rFonts w:ascii="Arial" w:hAnsi="Arial" w:cs="Arial"/>
          <w:sz w:val="23"/>
          <w:szCs w:val="23"/>
          <w:lang w:val="en-GB"/>
        </w:rPr>
        <w:t>, 7</w:t>
      </w:r>
      <w:r w:rsidR="002C193A" w:rsidRPr="00BA2009">
        <w:rPr>
          <w:rFonts w:ascii="Arial" w:hAnsi="Arial" w:cs="Arial"/>
          <w:sz w:val="23"/>
          <w:szCs w:val="23"/>
          <w:lang w:val="en-GB"/>
        </w:rPr>
        <w:t>.2</w:t>
      </w:r>
      <w:r w:rsidR="00BA2009">
        <w:rPr>
          <w:rFonts w:ascii="Arial" w:hAnsi="Arial" w:cs="Arial"/>
          <w:sz w:val="23"/>
          <w:szCs w:val="23"/>
          <w:lang w:val="en-GB"/>
        </w:rPr>
        <w:t xml:space="preserve"> per cent</w:t>
      </w:r>
      <w:r w:rsidRPr="00BA2009">
        <w:rPr>
          <w:rFonts w:ascii="Arial" w:hAnsi="Arial" w:cs="Arial"/>
          <w:sz w:val="23"/>
          <w:szCs w:val="23"/>
          <w:lang w:val="en-GB"/>
        </w:rPr>
        <w:t xml:space="preserve"> and </w:t>
      </w:r>
      <w:r w:rsidR="002C193A" w:rsidRPr="00BA2009">
        <w:rPr>
          <w:rFonts w:ascii="Arial" w:hAnsi="Arial" w:cs="Arial"/>
          <w:sz w:val="23"/>
          <w:szCs w:val="23"/>
          <w:lang w:val="en-GB"/>
        </w:rPr>
        <w:t>2.7</w:t>
      </w:r>
      <w:r w:rsidR="00BA2009">
        <w:rPr>
          <w:rFonts w:ascii="Arial" w:hAnsi="Arial" w:cs="Arial"/>
          <w:sz w:val="23"/>
          <w:szCs w:val="23"/>
          <w:lang w:val="en-GB"/>
        </w:rPr>
        <w:t xml:space="preserve"> per cent</w:t>
      </w:r>
      <w:r w:rsidRPr="00BA2009">
        <w:rPr>
          <w:rFonts w:ascii="Arial" w:hAnsi="Arial" w:cs="Arial"/>
          <w:sz w:val="23"/>
          <w:szCs w:val="23"/>
          <w:lang w:val="en-GB"/>
        </w:rPr>
        <w:t xml:space="preserve"> correspondingly. The</w:t>
      </w:r>
      <w:r w:rsidRPr="00F110BA">
        <w:rPr>
          <w:rFonts w:ascii="Arial" w:hAnsi="Arial" w:cs="Arial"/>
          <w:sz w:val="23"/>
          <w:szCs w:val="23"/>
          <w:lang w:val="en-GB"/>
        </w:rPr>
        <w:t xml:space="preserve"> size of these growth rates (in constant prices) is indicative of the post-recession recovery and </w:t>
      </w:r>
      <w:r w:rsidR="004446A6">
        <w:rPr>
          <w:rFonts w:ascii="Arial" w:hAnsi="Arial" w:cs="Arial"/>
          <w:sz w:val="23"/>
          <w:szCs w:val="23"/>
          <w:lang w:val="en-GB"/>
        </w:rPr>
        <w:t xml:space="preserve">likely to be influenced by </w:t>
      </w:r>
      <w:r w:rsidRPr="00F110BA">
        <w:rPr>
          <w:rFonts w:ascii="Arial" w:hAnsi="Arial" w:cs="Arial"/>
          <w:sz w:val="23"/>
          <w:szCs w:val="23"/>
          <w:lang w:val="en-GB"/>
        </w:rPr>
        <w:t>the Olympic and Paralympic Games.  It can also be concluded that the major influence of</w:t>
      </w:r>
      <w:r w:rsidR="004446A6">
        <w:rPr>
          <w:rFonts w:ascii="Arial" w:hAnsi="Arial" w:cs="Arial"/>
          <w:sz w:val="23"/>
          <w:szCs w:val="23"/>
          <w:lang w:val="en-GB"/>
        </w:rPr>
        <w:t xml:space="preserve"> such an event starts at least three to four</w:t>
      </w:r>
      <w:r w:rsidRPr="00F110BA">
        <w:rPr>
          <w:rFonts w:ascii="Arial" w:hAnsi="Arial" w:cs="Arial"/>
          <w:sz w:val="23"/>
          <w:szCs w:val="23"/>
          <w:lang w:val="en-GB"/>
        </w:rPr>
        <w:t xml:space="preserve"> years before the </w:t>
      </w:r>
      <w:r w:rsidR="004446A6">
        <w:rPr>
          <w:rFonts w:ascii="Arial" w:hAnsi="Arial" w:cs="Arial"/>
          <w:sz w:val="23"/>
          <w:szCs w:val="23"/>
          <w:lang w:val="en-GB"/>
        </w:rPr>
        <w:t>event</w:t>
      </w:r>
      <w:r w:rsidRPr="00F110BA">
        <w:rPr>
          <w:rFonts w:ascii="Arial" w:hAnsi="Arial" w:cs="Arial"/>
          <w:sz w:val="23"/>
          <w:szCs w:val="23"/>
          <w:lang w:val="en-GB"/>
        </w:rPr>
        <w:t xml:space="preserve">.  The major categories of economic activities </w:t>
      </w:r>
      <w:r w:rsidR="00506BF9">
        <w:rPr>
          <w:rFonts w:ascii="Arial" w:hAnsi="Arial" w:cs="Arial"/>
          <w:sz w:val="23"/>
          <w:szCs w:val="23"/>
          <w:lang w:val="en-GB"/>
        </w:rPr>
        <w:t>(see</w:t>
      </w:r>
      <w:r w:rsidRPr="00F110BA">
        <w:rPr>
          <w:rFonts w:ascii="Arial" w:hAnsi="Arial" w:cs="Arial"/>
          <w:sz w:val="23"/>
          <w:szCs w:val="23"/>
          <w:lang w:val="en-GB"/>
        </w:rPr>
        <w:t xml:space="preserve"> Table </w:t>
      </w:r>
      <w:r w:rsidR="004446A6">
        <w:rPr>
          <w:rFonts w:ascii="Arial" w:hAnsi="Arial" w:cs="Arial"/>
          <w:sz w:val="23"/>
          <w:szCs w:val="23"/>
          <w:lang w:val="en-GB"/>
        </w:rPr>
        <w:t>6</w:t>
      </w:r>
      <w:r w:rsidR="00506BF9">
        <w:rPr>
          <w:rFonts w:ascii="Arial" w:hAnsi="Arial" w:cs="Arial"/>
          <w:sz w:val="23"/>
          <w:szCs w:val="23"/>
          <w:lang w:val="en-GB"/>
        </w:rPr>
        <w:t>)</w:t>
      </w:r>
      <w:r w:rsidRPr="00F110BA">
        <w:rPr>
          <w:rFonts w:ascii="Arial" w:hAnsi="Arial" w:cs="Arial"/>
          <w:sz w:val="23"/>
          <w:szCs w:val="23"/>
          <w:lang w:val="en-GB"/>
        </w:rPr>
        <w:t xml:space="preserve"> remain unaltered. However, under constant prices, the economic activities can be compared in a more meaningful way</w:t>
      </w:r>
      <w:r w:rsidR="00506BF9">
        <w:rPr>
          <w:rFonts w:ascii="Arial" w:hAnsi="Arial" w:cs="Arial"/>
          <w:sz w:val="23"/>
          <w:szCs w:val="23"/>
          <w:lang w:val="en-GB"/>
        </w:rPr>
        <w:t xml:space="preserve">.  </w:t>
      </w:r>
      <w:r w:rsidR="00506BF9" w:rsidRPr="00506BF9">
        <w:rPr>
          <w:rFonts w:ascii="Arial" w:hAnsi="Arial" w:cs="Arial"/>
          <w:sz w:val="23"/>
          <w:szCs w:val="23"/>
          <w:lang w:val="en-GB"/>
        </w:rPr>
        <w:t>In 2012, the largest sub-sectors by value were Sporting activities (dominated by betting, £20,230m), Telecommunications (primarily broadcasting, internet, and mobile, £3,677m), Education (£1,691m), Advertising, business activities (£1,578m) and administration (£1,456m).</w:t>
      </w:r>
    </w:p>
    <w:p w14:paraId="6046301B" w14:textId="71AF39AD" w:rsidR="00F110BA" w:rsidRDefault="00F110BA" w:rsidP="002C193A">
      <w:pPr>
        <w:spacing w:line="300" w:lineRule="auto"/>
        <w:rPr>
          <w:rFonts w:ascii="Arial" w:hAnsi="Arial" w:cs="Arial"/>
          <w:bCs/>
          <w:sz w:val="23"/>
          <w:szCs w:val="23"/>
        </w:rPr>
      </w:pPr>
      <w:r w:rsidRPr="00F110BA">
        <w:rPr>
          <w:rFonts w:ascii="Arial" w:hAnsi="Arial" w:cs="Arial"/>
          <w:sz w:val="23"/>
          <w:szCs w:val="23"/>
        </w:rPr>
        <w:t xml:space="preserve">The growth comparison is presented in Table </w:t>
      </w:r>
      <w:r w:rsidR="004446A6">
        <w:rPr>
          <w:rFonts w:ascii="Arial" w:hAnsi="Arial" w:cs="Arial"/>
          <w:sz w:val="23"/>
          <w:szCs w:val="23"/>
        </w:rPr>
        <w:t>9</w:t>
      </w:r>
      <w:r w:rsidRPr="00F110BA">
        <w:rPr>
          <w:rFonts w:ascii="Arial" w:hAnsi="Arial" w:cs="Arial"/>
          <w:sz w:val="23"/>
          <w:szCs w:val="23"/>
        </w:rPr>
        <w:t>. The driving sectors in 2011 are: administration, boats/aircrafts and financial intermediation. The latter</w:t>
      </w:r>
      <w:r w:rsidRPr="00F110BA">
        <w:rPr>
          <w:rFonts w:ascii="Arial" w:hAnsi="Arial" w:cs="Arial"/>
          <w:bCs/>
          <w:sz w:val="23"/>
          <w:szCs w:val="23"/>
        </w:rPr>
        <w:t xml:space="preserve"> includes activities such as legal services, market research, and accounting services. The growth of both administration and financial intermediation are closely linked to the London Olympic and Paralympic Games.  The influence of the Games became stronger in 2012 with leading growth sectors </w:t>
      </w:r>
      <w:r w:rsidRPr="00BA2009">
        <w:rPr>
          <w:rFonts w:ascii="Arial" w:hAnsi="Arial" w:cs="Arial"/>
          <w:bCs/>
          <w:sz w:val="23"/>
          <w:szCs w:val="23"/>
        </w:rPr>
        <w:t>including: administration (dominated by the Olympic Games</w:t>
      </w:r>
      <w:r w:rsidR="002C193A" w:rsidRPr="00BA2009">
        <w:rPr>
          <w:rFonts w:ascii="Arial" w:hAnsi="Arial" w:cs="Arial"/>
          <w:bCs/>
          <w:sz w:val="23"/>
          <w:szCs w:val="23"/>
        </w:rPr>
        <w:t>, according to the Olympic Games Accounts</w:t>
      </w:r>
      <w:r w:rsidRPr="00BA2009">
        <w:rPr>
          <w:rFonts w:ascii="Arial" w:hAnsi="Arial" w:cs="Arial"/>
          <w:bCs/>
          <w:sz w:val="23"/>
          <w:szCs w:val="23"/>
        </w:rPr>
        <w:t>), telecommunications (the coverage of the Games increased substantially the sport share</w:t>
      </w:r>
      <w:r w:rsidR="002C193A" w:rsidRPr="00BA2009">
        <w:rPr>
          <w:rFonts w:ascii="Arial" w:hAnsi="Arial" w:cs="Arial"/>
          <w:bCs/>
          <w:sz w:val="23"/>
          <w:szCs w:val="23"/>
        </w:rPr>
        <w:t xml:space="preserve"> in terms of TV coverage</w:t>
      </w:r>
      <w:r w:rsidRPr="00BA2009">
        <w:rPr>
          <w:rFonts w:ascii="Arial" w:hAnsi="Arial" w:cs="Arial"/>
          <w:bCs/>
          <w:sz w:val="23"/>
          <w:szCs w:val="23"/>
        </w:rPr>
        <w:t>) and travel</w:t>
      </w:r>
      <w:r w:rsidRPr="00F110BA">
        <w:rPr>
          <w:rFonts w:ascii="Arial" w:hAnsi="Arial" w:cs="Arial"/>
          <w:bCs/>
          <w:sz w:val="23"/>
          <w:szCs w:val="23"/>
        </w:rPr>
        <w:t xml:space="preserve"> agents (increasing profits and employment related to the Games).  Finally, sectors such as wearing apparel, despite representing a very strong market in terms of consumer spending, do not have an equivalent GVA presence as most consumption is covered by imports.  </w:t>
      </w:r>
    </w:p>
    <w:p w14:paraId="08318A5F" w14:textId="77777777" w:rsidR="00506BF9" w:rsidRPr="00F110BA" w:rsidRDefault="00506BF9" w:rsidP="00101560">
      <w:pPr>
        <w:spacing w:line="300" w:lineRule="auto"/>
        <w:rPr>
          <w:rFonts w:ascii="Arial" w:hAnsi="Arial" w:cs="Arial"/>
          <w:bCs/>
          <w:sz w:val="23"/>
          <w:szCs w:val="23"/>
        </w:rPr>
      </w:pPr>
    </w:p>
    <w:p w14:paraId="7FB06468" w14:textId="77777777" w:rsidR="00F110BA" w:rsidRPr="00F110BA" w:rsidRDefault="00F110BA" w:rsidP="00F110BA">
      <w:pPr>
        <w:pStyle w:val="NormalWeb"/>
        <w:spacing w:before="0" w:beforeAutospacing="0" w:after="120" w:afterAutospacing="0" w:line="360" w:lineRule="auto"/>
        <w:jc w:val="both"/>
        <w:rPr>
          <w:rFonts w:ascii="Arial" w:hAnsi="Arial" w:cs="Arial"/>
          <w:sz w:val="23"/>
          <w:szCs w:val="23"/>
          <w:lang w:val="en-GB"/>
        </w:rPr>
      </w:pPr>
    </w:p>
    <w:p w14:paraId="2D08D980" w14:textId="77777777" w:rsidR="00F110BA" w:rsidRPr="00F110BA" w:rsidRDefault="00F110BA" w:rsidP="00F110BA">
      <w:pPr>
        <w:spacing w:after="0"/>
        <w:rPr>
          <w:rFonts w:ascii="Arial" w:hAnsi="Arial" w:cs="Arial"/>
          <w:b/>
          <w:bCs/>
          <w:sz w:val="23"/>
          <w:szCs w:val="23"/>
          <w:u w:val="single"/>
        </w:rPr>
      </w:pPr>
      <w:r w:rsidRPr="00F110BA">
        <w:rPr>
          <w:rFonts w:ascii="Arial" w:hAnsi="Arial" w:cs="Arial"/>
          <w:b/>
          <w:bCs/>
          <w:sz w:val="23"/>
          <w:szCs w:val="23"/>
          <w:u w:val="single"/>
        </w:rPr>
        <w:br w:type="page"/>
      </w:r>
    </w:p>
    <w:p w14:paraId="478CD6BF" w14:textId="6D80A5EA" w:rsidR="00F110BA" w:rsidRPr="00C31C2B" w:rsidRDefault="00C31C2B" w:rsidP="004446A6">
      <w:pPr>
        <w:spacing w:after="0" w:line="300" w:lineRule="auto"/>
        <w:ind w:left="-851"/>
        <w:rPr>
          <w:rFonts w:ascii="Arial" w:hAnsi="Arial" w:cs="Arial"/>
          <w:b/>
          <w:bCs/>
          <w:sz w:val="23"/>
          <w:szCs w:val="23"/>
          <w:u w:val="single"/>
        </w:rPr>
      </w:pPr>
      <w:r>
        <w:rPr>
          <w:rFonts w:ascii="Arial" w:hAnsi="Arial" w:cs="Arial"/>
          <w:b/>
          <w:bCs/>
          <w:sz w:val="23"/>
          <w:szCs w:val="23"/>
          <w:u w:val="single"/>
        </w:rPr>
        <w:t>Table</w:t>
      </w:r>
      <w:r w:rsidR="00F110BA" w:rsidRPr="00F110BA">
        <w:rPr>
          <w:rFonts w:ascii="Arial" w:hAnsi="Arial" w:cs="Arial"/>
          <w:b/>
          <w:bCs/>
          <w:sz w:val="23"/>
          <w:szCs w:val="23"/>
          <w:u w:val="single"/>
        </w:rPr>
        <w:t xml:space="preserve"> </w:t>
      </w:r>
      <w:r>
        <w:rPr>
          <w:rFonts w:ascii="Arial" w:hAnsi="Arial" w:cs="Arial"/>
          <w:b/>
          <w:bCs/>
          <w:sz w:val="23"/>
          <w:szCs w:val="23"/>
          <w:u w:val="single"/>
        </w:rPr>
        <w:t>8</w:t>
      </w:r>
      <w:r w:rsidR="00F110BA" w:rsidRPr="00F110BA">
        <w:rPr>
          <w:rFonts w:ascii="Arial" w:hAnsi="Arial" w:cs="Arial"/>
          <w:b/>
          <w:bCs/>
          <w:sz w:val="23"/>
          <w:szCs w:val="23"/>
          <w:u w:val="single"/>
        </w:rPr>
        <w:t>: S</w:t>
      </w:r>
      <w:r>
        <w:rPr>
          <w:rFonts w:ascii="Arial" w:hAnsi="Arial" w:cs="Arial"/>
          <w:b/>
          <w:bCs/>
          <w:sz w:val="23"/>
          <w:szCs w:val="23"/>
          <w:u w:val="single"/>
        </w:rPr>
        <w:t xml:space="preserve">port-related </w:t>
      </w:r>
      <w:r w:rsidR="00F110BA" w:rsidRPr="00F110BA">
        <w:rPr>
          <w:rFonts w:ascii="Arial" w:hAnsi="Arial" w:cs="Arial"/>
          <w:b/>
          <w:bCs/>
          <w:sz w:val="23"/>
          <w:szCs w:val="23"/>
          <w:u w:val="single"/>
        </w:rPr>
        <w:t xml:space="preserve">GVA, UK, 2004-2012, 2011 </w:t>
      </w:r>
      <w:r>
        <w:rPr>
          <w:rFonts w:ascii="Arial" w:hAnsi="Arial" w:cs="Arial"/>
          <w:b/>
          <w:bCs/>
          <w:sz w:val="23"/>
          <w:szCs w:val="23"/>
          <w:u w:val="single"/>
        </w:rPr>
        <w:t>prices</w:t>
      </w:r>
    </w:p>
    <w:tbl>
      <w:tblPr>
        <w:tblW w:w="10703" w:type="dxa"/>
        <w:tblInd w:w="-743" w:type="dxa"/>
        <w:tblLayout w:type="fixed"/>
        <w:tblLook w:val="04A0" w:firstRow="1" w:lastRow="0" w:firstColumn="1" w:lastColumn="0" w:noHBand="0" w:noVBand="1"/>
      </w:tblPr>
      <w:tblGrid>
        <w:gridCol w:w="2968"/>
        <w:gridCol w:w="859"/>
        <w:gridCol w:w="859"/>
        <w:gridCol w:w="860"/>
        <w:gridCol w:w="859"/>
        <w:gridCol w:w="860"/>
        <w:gridCol w:w="859"/>
        <w:gridCol w:w="860"/>
        <w:gridCol w:w="859"/>
        <w:gridCol w:w="860"/>
      </w:tblGrid>
      <w:tr w:rsidR="00C31C2B" w:rsidRPr="00F110BA" w14:paraId="3E0FF276" w14:textId="77777777" w:rsidTr="007A6CF9">
        <w:trPr>
          <w:trHeight w:val="300"/>
        </w:trPr>
        <w:tc>
          <w:tcPr>
            <w:tcW w:w="2968" w:type="dxa"/>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01172FAA" w14:textId="77777777" w:rsidR="00F110BA" w:rsidRPr="00C31C2B" w:rsidRDefault="00F110BA" w:rsidP="00C31C2B">
            <w:pPr>
              <w:spacing w:before="60" w:after="60" w:line="240" w:lineRule="auto"/>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GVA</w:t>
            </w:r>
          </w:p>
        </w:tc>
        <w:tc>
          <w:tcPr>
            <w:tcW w:w="859" w:type="dxa"/>
            <w:tcBorders>
              <w:top w:val="single" w:sz="4" w:space="0" w:color="auto"/>
              <w:left w:val="single" w:sz="4" w:space="0" w:color="auto"/>
              <w:right w:val="single" w:sz="4" w:space="0" w:color="auto"/>
            </w:tcBorders>
            <w:shd w:val="clear" w:color="auto" w:fill="DEEAF6"/>
            <w:noWrap/>
            <w:vAlign w:val="center"/>
            <w:hideMark/>
          </w:tcPr>
          <w:p w14:paraId="718C2ACD" w14:textId="77777777" w:rsidR="00F110BA" w:rsidRPr="00C31C2B" w:rsidRDefault="00F110BA" w:rsidP="00C31C2B">
            <w:pPr>
              <w:spacing w:before="60" w:after="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2004</w:t>
            </w:r>
          </w:p>
        </w:tc>
        <w:tc>
          <w:tcPr>
            <w:tcW w:w="859" w:type="dxa"/>
            <w:tcBorders>
              <w:top w:val="single" w:sz="4" w:space="0" w:color="auto"/>
              <w:left w:val="single" w:sz="4" w:space="0" w:color="auto"/>
              <w:right w:val="single" w:sz="4" w:space="0" w:color="auto"/>
            </w:tcBorders>
            <w:shd w:val="clear" w:color="auto" w:fill="DEEAF6"/>
            <w:noWrap/>
            <w:vAlign w:val="center"/>
            <w:hideMark/>
          </w:tcPr>
          <w:p w14:paraId="2952F475" w14:textId="77777777" w:rsidR="00F110BA" w:rsidRPr="00C31C2B" w:rsidRDefault="00F110BA" w:rsidP="00C31C2B">
            <w:pPr>
              <w:spacing w:before="60" w:after="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2005</w:t>
            </w:r>
          </w:p>
        </w:tc>
        <w:tc>
          <w:tcPr>
            <w:tcW w:w="860" w:type="dxa"/>
            <w:tcBorders>
              <w:top w:val="single" w:sz="4" w:space="0" w:color="auto"/>
              <w:left w:val="single" w:sz="4" w:space="0" w:color="auto"/>
              <w:right w:val="single" w:sz="4" w:space="0" w:color="auto"/>
            </w:tcBorders>
            <w:shd w:val="clear" w:color="auto" w:fill="DEEAF6"/>
            <w:noWrap/>
            <w:vAlign w:val="center"/>
            <w:hideMark/>
          </w:tcPr>
          <w:p w14:paraId="6E7906CA" w14:textId="77777777" w:rsidR="00F110BA" w:rsidRPr="00C31C2B" w:rsidRDefault="00F110BA" w:rsidP="00C31C2B">
            <w:pPr>
              <w:spacing w:before="60" w:after="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2006</w:t>
            </w:r>
          </w:p>
        </w:tc>
        <w:tc>
          <w:tcPr>
            <w:tcW w:w="859" w:type="dxa"/>
            <w:tcBorders>
              <w:top w:val="single" w:sz="4" w:space="0" w:color="auto"/>
              <w:left w:val="single" w:sz="4" w:space="0" w:color="auto"/>
              <w:right w:val="single" w:sz="4" w:space="0" w:color="auto"/>
            </w:tcBorders>
            <w:shd w:val="clear" w:color="auto" w:fill="DEEAF6"/>
            <w:noWrap/>
            <w:vAlign w:val="center"/>
            <w:hideMark/>
          </w:tcPr>
          <w:p w14:paraId="34066EDE" w14:textId="77777777" w:rsidR="00F110BA" w:rsidRPr="00C31C2B" w:rsidRDefault="00F110BA" w:rsidP="00C31C2B">
            <w:pPr>
              <w:spacing w:before="60" w:after="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2007</w:t>
            </w:r>
          </w:p>
        </w:tc>
        <w:tc>
          <w:tcPr>
            <w:tcW w:w="860" w:type="dxa"/>
            <w:tcBorders>
              <w:top w:val="single" w:sz="4" w:space="0" w:color="auto"/>
              <w:left w:val="single" w:sz="4" w:space="0" w:color="auto"/>
              <w:right w:val="single" w:sz="4" w:space="0" w:color="auto"/>
            </w:tcBorders>
            <w:shd w:val="clear" w:color="auto" w:fill="DEEAF6"/>
            <w:noWrap/>
            <w:vAlign w:val="center"/>
            <w:hideMark/>
          </w:tcPr>
          <w:p w14:paraId="75D7FB4F" w14:textId="77777777" w:rsidR="00F110BA" w:rsidRPr="00C31C2B" w:rsidRDefault="00F110BA" w:rsidP="00C31C2B">
            <w:pPr>
              <w:spacing w:before="60" w:after="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2008</w:t>
            </w:r>
          </w:p>
        </w:tc>
        <w:tc>
          <w:tcPr>
            <w:tcW w:w="859" w:type="dxa"/>
            <w:tcBorders>
              <w:top w:val="single" w:sz="4" w:space="0" w:color="auto"/>
              <w:left w:val="single" w:sz="4" w:space="0" w:color="auto"/>
              <w:right w:val="single" w:sz="4" w:space="0" w:color="auto"/>
            </w:tcBorders>
            <w:shd w:val="clear" w:color="auto" w:fill="DEEAF6"/>
            <w:noWrap/>
            <w:vAlign w:val="center"/>
            <w:hideMark/>
          </w:tcPr>
          <w:p w14:paraId="79D0FC88" w14:textId="77777777" w:rsidR="00F110BA" w:rsidRPr="00C31C2B" w:rsidRDefault="00F110BA" w:rsidP="00C31C2B">
            <w:pPr>
              <w:spacing w:before="60" w:after="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2009</w:t>
            </w:r>
          </w:p>
        </w:tc>
        <w:tc>
          <w:tcPr>
            <w:tcW w:w="860" w:type="dxa"/>
            <w:tcBorders>
              <w:top w:val="single" w:sz="4" w:space="0" w:color="auto"/>
              <w:left w:val="single" w:sz="4" w:space="0" w:color="auto"/>
              <w:right w:val="single" w:sz="4" w:space="0" w:color="auto"/>
            </w:tcBorders>
            <w:shd w:val="clear" w:color="auto" w:fill="DEEAF6"/>
            <w:noWrap/>
            <w:vAlign w:val="center"/>
            <w:hideMark/>
          </w:tcPr>
          <w:p w14:paraId="6174F0E7" w14:textId="77777777" w:rsidR="00F110BA" w:rsidRPr="00C31C2B" w:rsidRDefault="00F110BA" w:rsidP="00C31C2B">
            <w:pPr>
              <w:spacing w:before="60" w:after="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2010</w:t>
            </w:r>
          </w:p>
        </w:tc>
        <w:tc>
          <w:tcPr>
            <w:tcW w:w="859" w:type="dxa"/>
            <w:tcBorders>
              <w:top w:val="single" w:sz="4" w:space="0" w:color="auto"/>
              <w:left w:val="single" w:sz="4" w:space="0" w:color="auto"/>
              <w:right w:val="single" w:sz="4" w:space="0" w:color="auto"/>
            </w:tcBorders>
            <w:shd w:val="clear" w:color="auto" w:fill="DEEAF6"/>
            <w:noWrap/>
            <w:vAlign w:val="center"/>
            <w:hideMark/>
          </w:tcPr>
          <w:p w14:paraId="5E4AC5BA" w14:textId="77777777" w:rsidR="00F110BA" w:rsidRPr="00C31C2B" w:rsidRDefault="00F110BA" w:rsidP="00C31C2B">
            <w:pPr>
              <w:spacing w:before="60" w:after="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2011</w:t>
            </w:r>
          </w:p>
        </w:tc>
        <w:tc>
          <w:tcPr>
            <w:tcW w:w="860" w:type="dxa"/>
            <w:tcBorders>
              <w:top w:val="single" w:sz="4" w:space="0" w:color="auto"/>
              <w:left w:val="single" w:sz="4" w:space="0" w:color="auto"/>
              <w:right w:val="single" w:sz="4" w:space="0" w:color="auto"/>
            </w:tcBorders>
            <w:shd w:val="clear" w:color="auto" w:fill="DEEAF6"/>
            <w:noWrap/>
            <w:vAlign w:val="center"/>
            <w:hideMark/>
          </w:tcPr>
          <w:p w14:paraId="75905B6A" w14:textId="77777777" w:rsidR="00F110BA" w:rsidRPr="00C31C2B" w:rsidRDefault="00F110BA" w:rsidP="00C31C2B">
            <w:pPr>
              <w:spacing w:before="60" w:after="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2012</w:t>
            </w:r>
          </w:p>
        </w:tc>
      </w:tr>
      <w:tr w:rsidR="00F110BA" w:rsidRPr="00F110BA" w14:paraId="0404EAD7" w14:textId="77777777" w:rsidTr="007A6CF9">
        <w:trPr>
          <w:trHeight w:val="300"/>
        </w:trPr>
        <w:tc>
          <w:tcPr>
            <w:tcW w:w="2968"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04D56393" w14:textId="77777777" w:rsidR="00F110BA" w:rsidRPr="00C31C2B" w:rsidRDefault="00F110BA" w:rsidP="00C31C2B">
            <w:pPr>
              <w:spacing w:before="60" w:after="60" w:line="240" w:lineRule="auto"/>
              <w:rPr>
                <w:rFonts w:ascii="Arial" w:eastAsia="Times New Roman" w:hAnsi="Arial" w:cs="Arial"/>
                <w:b/>
                <w:bCs/>
                <w:color w:val="000000"/>
                <w:sz w:val="20"/>
                <w:lang w:val="en-US" w:eastAsia="en-US"/>
              </w:rPr>
            </w:pPr>
          </w:p>
        </w:tc>
        <w:tc>
          <w:tcPr>
            <w:tcW w:w="859" w:type="dxa"/>
            <w:tcBorders>
              <w:left w:val="single" w:sz="4" w:space="0" w:color="auto"/>
              <w:bottom w:val="single" w:sz="4" w:space="0" w:color="auto"/>
              <w:right w:val="single" w:sz="4" w:space="0" w:color="auto"/>
            </w:tcBorders>
            <w:shd w:val="clear" w:color="auto" w:fill="DEEAF6"/>
            <w:noWrap/>
            <w:vAlign w:val="center"/>
            <w:hideMark/>
          </w:tcPr>
          <w:p w14:paraId="0959B58E" w14:textId="77777777" w:rsidR="00F110BA" w:rsidRPr="00C31C2B" w:rsidRDefault="00F110BA" w:rsidP="00C31C2B">
            <w:pPr>
              <w:spacing w:after="6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£m</w:t>
            </w:r>
          </w:p>
        </w:tc>
        <w:tc>
          <w:tcPr>
            <w:tcW w:w="859" w:type="dxa"/>
            <w:tcBorders>
              <w:left w:val="single" w:sz="4" w:space="0" w:color="auto"/>
              <w:bottom w:val="single" w:sz="4" w:space="0" w:color="auto"/>
              <w:right w:val="single" w:sz="4" w:space="0" w:color="auto"/>
            </w:tcBorders>
            <w:shd w:val="clear" w:color="auto" w:fill="DEEAF6"/>
            <w:noWrap/>
            <w:vAlign w:val="center"/>
            <w:hideMark/>
          </w:tcPr>
          <w:p w14:paraId="5196B013" w14:textId="77777777" w:rsidR="00F110BA" w:rsidRPr="00C31C2B" w:rsidRDefault="00F110BA" w:rsidP="00C31C2B">
            <w:pPr>
              <w:spacing w:after="6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£m</w:t>
            </w:r>
          </w:p>
        </w:tc>
        <w:tc>
          <w:tcPr>
            <w:tcW w:w="860" w:type="dxa"/>
            <w:tcBorders>
              <w:left w:val="single" w:sz="4" w:space="0" w:color="auto"/>
              <w:bottom w:val="single" w:sz="4" w:space="0" w:color="auto"/>
              <w:right w:val="single" w:sz="4" w:space="0" w:color="auto"/>
            </w:tcBorders>
            <w:shd w:val="clear" w:color="auto" w:fill="DEEAF6"/>
            <w:noWrap/>
            <w:vAlign w:val="center"/>
            <w:hideMark/>
          </w:tcPr>
          <w:p w14:paraId="1CED982E" w14:textId="77777777" w:rsidR="00F110BA" w:rsidRPr="00C31C2B" w:rsidRDefault="00F110BA" w:rsidP="00C31C2B">
            <w:pPr>
              <w:spacing w:after="6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£m</w:t>
            </w:r>
          </w:p>
        </w:tc>
        <w:tc>
          <w:tcPr>
            <w:tcW w:w="859" w:type="dxa"/>
            <w:tcBorders>
              <w:left w:val="single" w:sz="4" w:space="0" w:color="auto"/>
              <w:bottom w:val="single" w:sz="4" w:space="0" w:color="auto"/>
              <w:right w:val="single" w:sz="4" w:space="0" w:color="auto"/>
            </w:tcBorders>
            <w:shd w:val="clear" w:color="auto" w:fill="DEEAF6"/>
            <w:noWrap/>
            <w:vAlign w:val="center"/>
            <w:hideMark/>
          </w:tcPr>
          <w:p w14:paraId="61F3D6EE" w14:textId="77777777" w:rsidR="00F110BA" w:rsidRPr="00C31C2B" w:rsidRDefault="00F110BA" w:rsidP="00C31C2B">
            <w:pPr>
              <w:spacing w:after="6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£m</w:t>
            </w:r>
          </w:p>
        </w:tc>
        <w:tc>
          <w:tcPr>
            <w:tcW w:w="860" w:type="dxa"/>
            <w:tcBorders>
              <w:left w:val="single" w:sz="4" w:space="0" w:color="auto"/>
              <w:bottom w:val="single" w:sz="4" w:space="0" w:color="auto"/>
              <w:right w:val="single" w:sz="4" w:space="0" w:color="auto"/>
            </w:tcBorders>
            <w:shd w:val="clear" w:color="auto" w:fill="DEEAF6"/>
            <w:noWrap/>
            <w:vAlign w:val="center"/>
            <w:hideMark/>
          </w:tcPr>
          <w:p w14:paraId="62894778" w14:textId="77777777" w:rsidR="00F110BA" w:rsidRPr="00C31C2B" w:rsidRDefault="00F110BA" w:rsidP="00C31C2B">
            <w:pPr>
              <w:spacing w:after="6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£m</w:t>
            </w:r>
          </w:p>
        </w:tc>
        <w:tc>
          <w:tcPr>
            <w:tcW w:w="859" w:type="dxa"/>
            <w:tcBorders>
              <w:left w:val="single" w:sz="4" w:space="0" w:color="auto"/>
              <w:bottom w:val="single" w:sz="4" w:space="0" w:color="auto"/>
              <w:right w:val="single" w:sz="4" w:space="0" w:color="auto"/>
            </w:tcBorders>
            <w:shd w:val="clear" w:color="auto" w:fill="DEEAF6"/>
            <w:noWrap/>
            <w:vAlign w:val="center"/>
            <w:hideMark/>
          </w:tcPr>
          <w:p w14:paraId="4787ACB9" w14:textId="77777777" w:rsidR="00F110BA" w:rsidRPr="00C31C2B" w:rsidRDefault="00F110BA" w:rsidP="00C31C2B">
            <w:pPr>
              <w:spacing w:after="6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£m</w:t>
            </w:r>
          </w:p>
        </w:tc>
        <w:tc>
          <w:tcPr>
            <w:tcW w:w="860" w:type="dxa"/>
            <w:tcBorders>
              <w:left w:val="single" w:sz="4" w:space="0" w:color="auto"/>
              <w:bottom w:val="single" w:sz="4" w:space="0" w:color="auto"/>
              <w:right w:val="single" w:sz="4" w:space="0" w:color="auto"/>
            </w:tcBorders>
            <w:shd w:val="clear" w:color="auto" w:fill="DEEAF6"/>
            <w:noWrap/>
            <w:vAlign w:val="center"/>
            <w:hideMark/>
          </w:tcPr>
          <w:p w14:paraId="3AF9FECA" w14:textId="77777777" w:rsidR="00F110BA" w:rsidRPr="00C31C2B" w:rsidRDefault="00F110BA" w:rsidP="00C31C2B">
            <w:pPr>
              <w:spacing w:after="6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£m</w:t>
            </w:r>
          </w:p>
        </w:tc>
        <w:tc>
          <w:tcPr>
            <w:tcW w:w="859" w:type="dxa"/>
            <w:tcBorders>
              <w:left w:val="single" w:sz="4" w:space="0" w:color="auto"/>
              <w:bottom w:val="single" w:sz="4" w:space="0" w:color="auto"/>
              <w:right w:val="single" w:sz="4" w:space="0" w:color="auto"/>
            </w:tcBorders>
            <w:shd w:val="clear" w:color="auto" w:fill="DEEAF6"/>
            <w:noWrap/>
            <w:vAlign w:val="center"/>
            <w:hideMark/>
          </w:tcPr>
          <w:p w14:paraId="23B04D19" w14:textId="77777777" w:rsidR="00F110BA" w:rsidRPr="00C31C2B" w:rsidRDefault="00F110BA" w:rsidP="00C31C2B">
            <w:pPr>
              <w:spacing w:after="6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£m</w:t>
            </w:r>
          </w:p>
        </w:tc>
        <w:tc>
          <w:tcPr>
            <w:tcW w:w="860" w:type="dxa"/>
            <w:tcBorders>
              <w:left w:val="single" w:sz="4" w:space="0" w:color="auto"/>
              <w:bottom w:val="single" w:sz="4" w:space="0" w:color="auto"/>
              <w:right w:val="single" w:sz="4" w:space="0" w:color="auto"/>
            </w:tcBorders>
            <w:shd w:val="clear" w:color="auto" w:fill="DEEAF6"/>
            <w:noWrap/>
            <w:vAlign w:val="center"/>
            <w:hideMark/>
          </w:tcPr>
          <w:p w14:paraId="3D8A7706" w14:textId="77777777" w:rsidR="00F110BA" w:rsidRPr="00C31C2B" w:rsidRDefault="00F110BA" w:rsidP="00C31C2B">
            <w:pPr>
              <w:spacing w:after="6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£m</w:t>
            </w:r>
          </w:p>
        </w:tc>
      </w:tr>
      <w:tr w:rsidR="00F110BA" w:rsidRPr="00F110BA" w14:paraId="53BFFA46" w14:textId="77777777" w:rsidTr="00506BF9">
        <w:trPr>
          <w:trHeight w:val="315"/>
        </w:trPr>
        <w:tc>
          <w:tcPr>
            <w:tcW w:w="296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BB1DC6C"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Agriculture</w:t>
            </w:r>
          </w:p>
        </w:tc>
        <w:tc>
          <w:tcPr>
            <w:tcW w:w="859" w:type="dxa"/>
            <w:tcBorders>
              <w:top w:val="single" w:sz="4" w:space="0" w:color="auto"/>
              <w:left w:val="nil"/>
              <w:bottom w:val="single" w:sz="8" w:space="0" w:color="auto"/>
              <w:right w:val="single" w:sz="8" w:space="0" w:color="auto"/>
            </w:tcBorders>
            <w:shd w:val="clear" w:color="auto" w:fill="auto"/>
            <w:noWrap/>
            <w:vAlign w:val="center"/>
            <w:hideMark/>
          </w:tcPr>
          <w:p w14:paraId="0161FC6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479</w:t>
            </w:r>
          </w:p>
        </w:tc>
        <w:tc>
          <w:tcPr>
            <w:tcW w:w="859" w:type="dxa"/>
            <w:tcBorders>
              <w:top w:val="single" w:sz="4" w:space="0" w:color="auto"/>
              <w:left w:val="nil"/>
              <w:bottom w:val="single" w:sz="8" w:space="0" w:color="auto"/>
              <w:right w:val="single" w:sz="8" w:space="0" w:color="auto"/>
            </w:tcBorders>
            <w:shd w:val="clear" w:color="auto" w:fill="auto"/>
            <w:noWrap/>
            <w:vAlign w:val="center"/>
            <w:hideMark/>
          </w:tcPr>
          <w:p w14:paraId="271D5EE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338</w:t>
            </w:r>
          </w:p>
        </w:tc>
        <w:tc>
          <w:tcPr>
            <w:tcW w:w="860" w:type="dxa"/>
            <w:tcBorders>
              <w:top w:val="single" w:sz="4" w:space="0" w:color="auto"/>
              <w:left w:val="nil"/>
              <w:bottom w:val="single" w:sz="8" w:space="0" w:color="auto"/>
              <w:right w:val="single" w:sz="8" w:space="0" w:color="auto"/>
            </w:tcBorders>
            <w:shd w:val="clear" w:color="auto" w:fill="auto"/>
            <w:noWrap/>
            <w:vAlign w:val="center"/>
            <w:hideMark/>
          </w:tcPr>
          <w:p w14:paraId="2CCE891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344</w:t>
            </w:r>
          </w:p>
        </w:tc>
        <w:tc>
          <w:tcPr>
            <w:tcW w:w="859" w:type="dxa"/>
            <w:tcBorders>
              <w:top w:val="single" w:sz="4" w:space="0" w:color="auto"/>
              <w:left w:val="nil"/>
              <w:bottom w:val="single" w:sz="8" w:space="0" w:color="auto"/>
              <w:right w:val="single" w:sz="8" w:space="0" w:color="auto"/>
            </w:tcBorders>
            <w:shd w:val="clear" w:color="auto" w:fill="auto"/>
            <w:noWrap/>
            <w:vAlign w:val="center"/>
            <w:hideMark/>
          </w:tcPr>
          <w:p w14:paraId="0A6D9C5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333</w:t>
            </w:r>
          </w:p>
        </w:tc>
        <w:tc>
          <w:tcPr>
            <w:tcW w:w="860" w:type="dxa"/>
            <w:tcBorders>
              <w:top w:val="single" w:sz="4" w:space="0" w:color="auto"/>
              <w:left w:val="nil"/>
              <w:bottom w:val="single" w:sz="8" w:space="0" w:color="auto"/>
              <w:right w:val="single" w:sz="8" w:space="0" w:color="auto"/>
            </w:tcBorders>
            <w:shd w:val="clear" w:color="auto" w:fill="auto"/>
            <w:noWrap/>
            <w:vAlign w:val="center"/>
            <w:hideMark/>
          </w:tcPr>
          <w:p w14:paraId="2A13B68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318</w:t>
            </w:r>
          </w:p>
        </w:tc>
        <w:tc>
          <w:tcPr>
            <w:tcW w:w="859" w:type="dxa"/>
            <w:tcBorders>
              <w:top w:val="single" w:sz="4" w:space="0" w:color="auto"/>
              <w:left w:val="nil"/>
              <w:bottom w:val="single" w:sz="8" w:space="0" w:color="auto"/>
              <w:right w:val="single" w:sz="8" w:space="0" w:color="auto"/>
            </w:tcBorders>
            <w:shd w:val="clear" w:color="auto" w:fill="auto"/>
            <w:noWrap/>
            <w:vAlign w:val="center"/>
            <w:hideMark/>
          </w:tcPr>
          <w:p w14:paraId="514DE6A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292</w:t>
            </w:r>
          </w:p>
        </w:tc>
        <w:tc>
          <w:tcPr>
            <w:tcW w:w="860" w:type="dxa"/>
            <w:tcBorders>
              <w:top w:val="single" w:sz="4" w:space="0" w:color="auto"/>
              <w:left w:val="nil"/>
              <w:bottom w:val="single" w:sz="8" w:space="0" w:color="auto"/>
              <w:right w:val="single" w:sz="8" w:space="0" w:color="auto"/>
            </w:tcBorders>
            <w:shd w:val="clear" w:color="auto" w:fill="auto"/>
            <w:noWrap/>
            <w:vAlign w:val="center"/>
            <w:hideMark/>
          </w:tcPr>
          <w:p w14:paraId="34960D5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277</w:t>
            </w:r>
          </w:p>
        </w:tc>
        <w:tc>
          <w:tcPr>
            <w:tcW w:w="859" w:type="dxa"/>
            <w:tcBorders>
              <w:top w:val="single" w:sz="4" w:space="0" w:color="auto"/>
              <w:left w:val="nil"/>
              <w:bottom w:val="single" w:sz="8" w:space="0" w:color="auto"/>
              <w:right w:val="single" w:sz="8" w:space="0" w:color="auto"/>
            </w:tcBorders>
            <w:shd w:val="clear" w:color="auto" w:fill="auto"/>
            <w:noWrap/>
            <w:vAlign w:val="center"/>
            <w:hideMark/>
          </w:tcPr>
          <w:p w14:paraId="7B8B7A9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333</w:t>
            </w:r>
          </w:p>
        </w:tc>
        <w:tc>
          <w:tcPr>
            <w:tcW w:w="860" w:type="dxa"/>
            <w:tcBorders>
              <w:top w:val="single" w:sz="4" w:space="0" w:color="auto"/>
              <w:left w:val="nil"/>
              <w:bottom w:val="single" w:sz="8" w:space="0" w:color="auto"/>
              <w:right w:val="single" w:sz="8" w:space="0" w:color="auto"/>
            </w:tcBorders>
            <w:shd w:val="clear" w:color="auto" w:fill="auto"/>
            <w:noWrap/>
            <w:vAlign w:val="center"/>
            <w:hideMark/>
          </w:tcPr>
          <w:p w14:paraId="30EB73A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360</w:t>
            </w:r>
          </w:p>
        </w:tc>
      </w:tr>
      <w:tr w:rsidR="00F110BA" w:rsidRPr="00F110BA" w14:paraId="6FA5299D"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06F122E7"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Food/drinks</w:t>
            </w:r>
          </w:p>
        </w:tc>
        <w:tc>
          <w:tcPr>
            <w:tcW w:w="859" w:type="dxa"/>
            <w:tcBorders>
              <w:top w:val="nil"/>
              <w:left w:val="nil"/>
              <w:bottom w:val="single" w:sz="8" w:space="0" w:color="auto"/>
              <w:right w:val="single" w:sz="8" w:space="0" w:color="auto"/>
            </w:tcBorders>
            <w:shd w:val="clear" w:color="auto" w:fill="auto"/>
            <w:noWrap/>
            <w:vAlign w:val="center"/>
            <w:hideMark/>
          </w:tcPr>
          <w:p w14:paraId="6BD4B8B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115</w:t>
            </w:r>
          </w:p>
        </w:tc>
        <w:tc>
          <w:tcPr>
            <w:tcW w:w="859" w:type="dxa"/>
            <w:tcBorders>
              <w:top w:val="nil"/>
              <w:left w:val="nil"/>
              <w:bottom w:val="single" w:sz="8" w:space="0" w:color="auto"/>
              <w:right w:val="single" w:sz="8" w:space="0" w:color="auto"/>
            </w:tcBorders>
            <w:shd w:val="clear" w:color="auto" w:fill="auto"/>
            <w:noWrap/>
            <w:vAlign w:val="center"/>
            <w:hideMark/>
          </w:tcPr>
          <w:p w14:paraId="5ABFBC5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123</w:t>
            </w:r>
          </w:p>
        </w:tc>
        <w:tc>
          <w:tcPr>
            <w:tcW w:w="860" w:type="dxa"/>
            <w:tcBorders>
              <w:top w:val="nil"/>
              <w:left w:val="nil"/>
              <w:bottom w:val="single" w:sz="8" w:space="0" w:color="auto"/>
              <w:right w:val="single" w:sz="8" w:space="0" w:color="auto"/>
            </w:tcBorders>
            <w:shd w:val="clear" w:color="auto" w:fill="auto"/>
            <w:noWrap/>
            <w:vAlign w:val="center"/>
            <w:hideMark/>
          </w:tcPr>
          <w:p w14:paraId="08A950B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135</w:t>
            </w:r>
          </w:p>
        </w:tc>
        <w:tc>
          <w:tcPr>
            <w:tcW w:w="859" w:type="dxa"/>
            <w:tcBorders>
              <w:top w:val="nil"/>
              <w:left w:val="nil"/>
              <w:bottom w:val="single" w:sz="8" w:space="0" w:color="auto"/>
              <w:right w:val="single" w:sz="8" w:space="0" w:color="auto"/>
            </w:tcBorders>
            <w:shd w:val="clear" w:color="auto" w:fill="auto"/>
            <w:noWrap/>
            <w:vAlign w:val="center"/>
            <w:hideMark/>
          </w:tcPr>
          <w:p w14:paraId="628A40A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132</w:t>
            </w:r>
          </w:p>
        </w:tc>
        <w:tc>
          <w:tcPr>
            <w:tcW w:w="860" w:type="dxa"/>
            <w:tcBorders>
              <w:top w:val="nil"/>
              <w:left w:val="nil"/>
              <w:bottom w:val="single" w:sz="8" w:space="0" w:color="auto"/>
              <w:right w:val="single" w:sz="8" w:space="0" w:color="auto"/>
            </w:tcBorders>
            <w:shd w:val="clear" w:color="auto" w:fill="auto"/>
            <w:noWrap/>
            <w:vAlign w:val="center"/>
            <w:hideMark/>
          </w:tcPr>
          <w:p w14:paraId="6CDF9ED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118</w:t>
            </w:r>
          </w:p>
        </w:tc>
        <w:tc>
          <w:tcPr>
            <w:tcW w:w="859" w:type="dxa"/>
            <w:tcBorders>
              <w:top w:val="nil"/>
              <w:left w:val="nil"/>
              <w:bottom w:val="single" w:sz="8" w:space="0" w:color="auto"/>
              <w:right w:val="single" w:sz="8" w:space="0" w:color="auto"/>
            </w:tcBorders>
            <w:shd w:val="clear" w:color="auto" w:fill="auto"/>
            <w:noWrap/>
            <w:vAlign w:val="center"/>
            <w:hideMark/>
          </w:tcPr>
          <w:p w14:paraId="59DD52D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114</w:t>
            </w:r>
          </w:p>
        </w:tc>
        <w:tc>
          <w:tcPr>
            <w:tcW w:w="860" w:type="dxa"/>
            <w:tcBorders>
              <w:top w:val="nil"/>
              <w:left w:val="nil"/>
              <w:bottom w:val="single" w:sz="8" w:space="0" w:color="auto"/>
              <w:right w:val="single" w:sz="8" w:space="0" w:color="auto"/>
            </w:tcBorders>
            <w:shd w:val="clear" w:color="auto" w:fill="auto"/>
            <w:noWrap/>
            <w:vAlign w:val="center"/>
            <w:hideMark/>
          </w:tcPr>
          <w:p w14:paraId="1AC0709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163</w:t>
            </w:r>
          </w:p>
        </w:tc>
        <w:tc>
          <w:tcPr>
            <w:tcW w:w="859" w:type="dxa"/>
            <w:tcBorders>
              <w:top w:val="nil"/>
              <w:left w:val="nil"/>
              <w:bottom w:val="single" w:sz="8" w:space="0" w:color="auto"/>
              <w:right w:val="single" w:sz="8" w:space="0" w:color="auto"/>
            </w:tcBorders>
            <w:shd w:val="clear" w:color="auto" w:fill="auto"/>
            <w:noWrap/>
            <w:vAlign w:val="center"/>
            <w:hideMark/>
          </w:tcPr>
          <w:p w14:paraId="63ACA40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145</w:t>
            </w:r>
          </w:p>
        </w:tc>
        <w:tc>
          <w:tcPr>
            <w:tcW w:w="860" w:type="dxa"/>
            <w:tcBorders>
              <w:top w:val="nil"/>
              <w:left w:val="nil"/>
              <w:bottom w:val="single" w:sz="8" w:space="0" w:color="auto"/>
              <w:right w:val="single" w:sz="8" w:space="0" w:color="auto"/>
            </w:tcBorders>
            <w:shd w:val="clear" w:color="auto" w:fill="auto"/>
            <w:noWrap/>
            <w:vAlign w:val="center"/>
            <w:hideMark/>
          </w:tcPr>
          <w:p w14:paraId="711C8EF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137</w:t>
            </w:r>
          </w:p>
        </w:tc>
      </w:tr>
      <w:tr w:rsidR="00F110BA" w:rsidRPr="00F110BA" w14:paraId="33DFC5C9"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2E3A595B"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Textiles</w:t>
            </w:r>
          </w:p>
        </w:tc>
        <w:tc>
          <w:tcPr>
            <w:tcW w:w="859" w:type="dxa"/>
            <w:tcBorders>
              <w:top w:val="nil"/>
              <w:left w:val="nil"/>
              <w:bottom w:val="single" w:sz="8" w:space="0" w:color="auto"/>
              <w:right w:val="single" w:sz="8" w:space="0" w:color="auto"/>
            </w:tcBorders>
            <w:shd w:val="clear" w:color="auto" w:fill="auto"/>
            <w:noWrap/>
            <w:vAlign w:val="center"/>
            <w:hideMark/>
          </w:tcPr>
          <w:p w14:paraId="0F82D28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127</w:t>
            </w:r>
          </w:p>
        </w:tc>
        <w:tc>
          <w:tcPr>
            <w:tcW w:w="859" w:type="dxa"/>
            <w:tcBorders>
              <w:top w:val="nil"/>
              <w:left w:val="nil"/>
              <w:bottom w:val="single" w:sz="8" w:space="0" w:color="auto"/>
              <w:right w:val="single" w:sz="8" w:space="0" w:color="auto"/>
            </w:tcBorders>
            <w:shd w:val="clear" w:color="auto" w:fill="auto"/>
            <w:noWrap/>
            <w:vAlign w:val="center"/>
            <w:hideMark/>
          </w:tcPr>
          <w:p w14:paraId="28D2353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125</w:t>
            </w:r>
          </w:p>
        </w:tc>
        <w:tc>
          <w:tcPr>
            <w:tcW w:w="860" w:type="dxa"/>
            <w:tcBorders>
              <w:top w:val="nil"/>
              <w:left w:val="nil"/>
              <w:bottom w:val="single" w:sz="8" w:space="0" w:color="auto"/>
              <w:right w:val="single" w:sz="8" w:space="0" w:color="auto"/>
            </w:tcBorders>
            <w:shd w:val="clear" w:color="auto" w:fill="auto"/>
            <w:noWrap/>
            <w:vAlign w:val="center"/>
            <w:hideMark/>
          </w:tcPr>
          <w:p w14:paraId="234F779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133</w:t>
            </w:r>
          </w:p>
        </w:tc>
        <w:tc>
          <w:tcPr>
            <w:tcW w:w="859" w:type="dxa"/>
            <w:tcBorders>
              <w:top w:val="nil"/>
              <w:left w:val="nil"/>
              <w:bottom w:val="single" w:sz="8" w:space="0" w:color="auto"/>
              <w:right w:val="single" w:sz="8" w:space="0" w:color="auto"/>
            </w:tcBorders>
            <w:shd w:val="clear" w:color="auto" w:fill="auto"/>
            <w:noWrap/>
            <w:vAlign w:val="center"/>
            <w:hideMark/>
          </w:tcPr>
          <w:p w14:paraId="3AAB86B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140</w:t>
            </w:r>
          </w:p>
        </w:tc>
        <w:tc>
          <w:tcPr>
            <w:tcW w:w="860" w:type="dxa"/>
            <w:tcBorders>
              <w:top w:val="nil"/>
              <w:left w:val="nil"/>
              <w:bottom w:val="single" w:sz="8" w:space="0" w:color="auto"/>
              <w:right w:val="single" w:sz="8" w:space="0" w:color="auto"/>
            </w:tcBorders>
            <w:shd w:val="clear" w:color="auto" w:fill="auto"/>
            <w:noWrap/>
            <w:vAlign w:val="center"/>
            <w:hideMark/>
          </w:tcPr>
          <w:p w14:paraId="615BF06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140</w:t>
            </w:r>
          </w:p>
        </w:tc>
        <w:tc>
          <w:tcPr>
            <w:tcW w:w="859" w:type="dxa"/>
            <w:tcBorders>
              <w:top w:val="nil"/>
              <w:left w:val="nil"/>
              <w:bottom w:val="single" w:sz="8" w:space="0" w:color="auto"/>
              <w:right w:val="single" w:sz="8" w:space="0" w:color="auto"/>
            </w:tcBorders>
            <w:shd w:val="clear" w:color="auto" w:fill="auto"/>
            <w:noWrap/>
            <w:vAlign w:val="center"/>
            <w:hideMark/>
          </w:tcPr>
          <w:p w14:paraId="1F23463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134</w:t>
            </w:r>
          </w:p>
        </w:tc>
        <w:tc>
          <w:tcPr>
            <w:tcW w:w="860" w:type="dxa"/>
            <w:tcBorders>
              <w:top w:val="nil"/>
              <w:left w:val="nil"/>
              <w:bottom w:val="single" w:sz="8" w:space="0" w:color="auto"/>
              <w:right w:val="single" w:sz="8" w:space="0" w:color="auto"/>
            </w:tcBorders>
            <w:shd w:val="clear" w:color="auto" w:fill="auto"/>
            <w:noWrap/>
            <w:vAlign w:val="center"/>
            <w:hideMark/>
          </w:tcPr>
          <w:p w14:paraId="274868F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167</w:t>
            </w:r>
          </w:p>
        </w:tc>
        <w:tc>
          <w:tcPr>
            <w:tcW w:w="859" w:type="dxa"/>
            <w:tcBorders>
              <w:top w:val="nil"/>
              <w:left w:val="nil"/>
              <w:bottom w:val="single" w:sz="8" w:space="0" w:color="auto"/>
              <w:right w:val="single" w:sz="8" w:space="0" w:color="auto"/>
            </w:tcBorders>
            <w:shd w:val="clear" w:color="auto" w:fill="auto"/>
            <w:noWrap/>
            <w:vAlign w:val="center"/>
            <w:hideMark/>
          </w:tcPr>
          <w:p w14:paraId="1FEEC6A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165</w:t>
            </w:r>
          </w:p>
        </w:tc>
        <w:tc>
          <w:tcPr>
            <w:tcW w:w="860" w:type="dxa"/>
            <w:tcBorders>
              <w:top w:val="nil"/>
              <w:left w:val="nil"/>
              <w:bottom w:val="single" w:sz="8" w:space="0" w:color="auto"/>
              <w:right w:val="single" w:sz="8" w:space="0" w:color="auto"/>
            </w:tcBorders>
            <w:shd w:val="clear" w:color="auto" w:fill="auto"/>
            <w:noWrap/>
            <w:vAlign w:val="center"/>
            <w:hideMark/>
          </w:tcPr>
          <w:p w14:paraId="2648047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158</w:t>
            </w:r>
          </w:p>
        </w:tc>
      </w:tr>
      <w:tr w:rsidR="00F110BA" w:rsidRPr="00F110BA" w14:paraId="0C4162F5"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2AB37C39"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Wearing apparel</w:t>
            </w:r>
          </w:p>
        </w:tc>
        <w:tc>
          <w:tcPr>
            <w:tcW w:w="859" w:type="dxa"/>
            <w:tcBorders>
              <w:top w:val="nil"/>
              <w:left w:val="nil"/>
              <w:bottom w:val="single" w:sz="8" w:space="0" w:color="auto"/>
              <w:right w:val="single" w:sz="8" w:space="0" w:color="auto"/>
            </w:tcBorders>
            <w:shd w:val="clear" w:color="auto" w:fill="auto"/>
            <w:noWrap/>
            <w:vAlign w:val="center"/>
            <w:hideMark/>
          </w:tcPr>
          <w:p w14:paraId="42B1662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115</w:t>
            </w:r>
          </w:p>
        </w:tc>
        <w:tc>
          <w:tcPr>
            <w:tcW w:w="859" w:type="dxa"/>
            <w:tcBorders>
              <w:top w:val="nil"/>
              <w:left w:val="nil"/>
              <w:bottom w:val="single" w:sz="8" w:space="0" w:color="auto"/>
              <w:right w:val="single" w:sz="8" w:space="0" w:color="auto"/>
            </w:tcBorders>
            <w:shd w:val="clear" w:color="auto" w:fill="auto"/>
            <w:noWrap/>
            <w:vAlign w:val="center"/>
            <w:hideMark/>
          </w:tcPr>
          <w:p w14:paraId="2AA7EE8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107</w:t>
            </w:r>
          </w:p>
        </w:tc>
        <w:tc>
          <w:tcPr>
            <w:tcW w:w="860" w:type="dxa"/>
            <w:tcBorders>
              <w:top w:val="nil"/>
              <w:left w:val="nil"/>
              <w:bottom w:val="single" w:sz="8" w:space="0" w:color="auto"/>
              <w:right w:val="single" w:sz="8" w:space="0" w:color="auto"/>
            </w:tcBorders>
            <w:shd w:val="clear" w:color="auto" w:fill="auto"/>
            <w:noWrap/>
            <w:vAlign w:val="center"/>
            <w:hideMark/>
          </w:tcPr>
          <w:p w14:paraId="0775C7F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113</w:t>
            </w:r>
          </w:p>
        </w:tc>
        <w:tc>
          <w:tcPr>
            <w:tcW w:w="859" w:type="dxa"/>
            <w:tcBorders>
              <w:top w:val="nil"/>
              <w:left w:val="nil"/>
              <w:bottom w:val="single" w:sz="8" w:space="0" w:color="auto"/>
              <w:right w:val="single" w:sz="8" w:space="0" w:color="auto"/>
            </w:tcBorders>
            <w:shd w:val="clear" w:color="auto" w:fill="auto"/>
            <w:noWrap/>
            <w:vAlign w:val="center"/>
            <w:hideMark/>
          </w:tcPr>
          <w:p w14:paraId="4C86422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110</w:t>
            </w:r>
          </w:p>
        </w:tc>
        <w:tc>
          <w:tcPr>
            <w:tcW w:w="860" w:type="dxa"/>
            <w:tcBorders>
              <w:top w:val="nil"/>
              <w:left w:val="nil"/>
              <w:bottom w:val="single" w:sz="8" w:space="0" w:color="auto"/>
              <w:right w:val="single" w:sz="8" w:space="0" w:color="auto"/>
            </w:tcBorders>
            <w:shd w:val="clear" w:color="auto" w:fill="auto"/>
            <w:noWrap/>
            <w:vAlign w:val="center"/>
            <w:hideMark/>
          </w:tcPr>
          <w:p w14:paraId="55A494B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96</w:t>
            </w:r>
          </w:p>
        </w:tc>
        <w:tc>
          <w:tcPr>
            <w:tcW w:w="859" w:type="dxa"/>
            <w:tcBorders>
              <w:top w:val="nil"/>
              <w:left w:val="nil"/>
              <w:bottom w:val="single" w:sz="8" w:space="0" w:color="auto"/>
              <w:right w:val="single" w:sz="8" w:space="0" w:color="auto"/>
            </w:tcBorders>
            <w:shd w:val="clear" w:color="auto" w:fill="auto"/>
            <w:noWrap/>
            <w:vAlign w:val="center"/>
            <w:hideMark/>
          </w:tcPr>
          <w:p w14:paraId="25E9A29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91</w:t>
            </w:r>
          </w:p>
        </w:tc>
        <w:tc>
          <w:tcPr>
            <w:tcW w:w="860" w:type="dxa"/>
            <w:tcBorders>
              <w:top w:val="nil"/>
              <w:left w:val="nil"/>
              <w:bottom w:val="single" w:sz="8" w:space="0" w:color="auto"/>
              <w:right w:val="single" w:sz="8" w:space="0" w:color="auto"/>
            </w:tcBorders>
            <w:shd w:val="clear" w:color="auto" w:fill="auto"/>
            <w:noWrap/>
            <w:vAlign w:val="center"/>
            <w:hideMark/>
          </w:tcPr>
          <w:p w14:paraId="0F10707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108</w:t>
            </w:r>
          </w:p>
        </w:tc>
        <w:tc>
          <w:tcPr>
            <w:tcW w:w="859" w:type="dxa"/>
            <w:tcBorders>
              <w:top w:val="nil"/>
              <w:left w:val="nil"/>
              <w:bottom w:val="single" w:sz="8" w:space="0" w:color="auto"/>
              <w:right w:val="single" w:sz="8" w:space="0" w:color="auto"/>
            </w:tcBorders>
            <w:shd w:val="clear" w:color="auto" w:fill="auto"/>
            <w:noWrap/>
            <w:vAlign w:val="center"/>
            <w:hideMark/>
          </w:tcPr>
          <w:p w14:paraId="04B6B89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133</w:t>
            </w:r>
          </w:p>
        </w:tc>
        <w:tc>
          <w:tcPr>
            <w:tcW w:w="860" w:type="dxa"/>
            <w:tcBorders>
              <w:top w:val="nil"/>
              <w:left w:val="nil"/>
              <w:bottom w:val="single" w:sz="8" w:space="0" w:color="auto"/>
              <w:right w:val="single" w:sz="8" w:space="0" w:color="auto"/>
            </w:tcBorders>
            <w:shd w:val="clear" w:color="auto" w:fill="auto"/>
            <w:noWrap/>
            <w:vAlign w:val="center"/>
            <w:hideMark/>
          </w:tcPr>
          <w:p w14:paraId="70D3E69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136</w:t>
            </w:r>
          </w:p>
        </w:tc>
      </w:tr>
      <w:tr w:rsidR="00F110BA" w:rsidRPr="00F110BA" w14:paraId="3F9BE249"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437E047B"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Leather/footwear</w:t>
            </w:r>
          </w:p>
        </w:tc>
        <w:tc>
          <w:tcPr>
            <w:tcW w:w="859" w:type="dxa"/>
            <w:tcBorders>
              <w:top w:val="nil"/>
              <w:left w:val="nil"/>
              <w:bottom w:val="single" w:sz="8" w:space="0" w:color="auto"/>
              <w:right w:val="single" w:sz="8" w:space="0" w:color="auto"/>
            </w:tcBorders>
            <w:shd w:val="clear" w:color="auto" w:fill="auto"/>
            <w:noWrap/>
            <w:vAlign w:val="center"/>
            <w:hideMark/>
          </w:tcPr>
          <w:p w14:paraId="547EB45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w:t>
            </w:r>
          </w:p>
        </w:tc>
        <w:tc>
          <w:tcPr>
            <w:tcW w:w="859" w:type="dxa"/>
            <w:tcBorders>
              <w:top w:val="nil"/>
              <w:left w:val="nil"/>
              <w:bottom w:val="single" w:sz="8" w:space="0" w:color="auto"/>
              <w:right w:val="single" w:sz="8" w:space="0" w:color="auto"/>
            </w:tcBorders>
            <w:shd w:val="clear" w:color="auto" w:fill="auto"/>
            <w:noWrap/>
            <w:vAlign w:val="center"/>
            <w:hideMark/>
          </w:tcPr>
          <w:p w14:paraId="1BD9E07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w:t>
            </w:r>
          </w:p>
        </w:tc>
        <w:tc>
          <w:tcPr>
            <w:tcW w:w="860" w:type="dxa"/>
            <w:tcBorders>
              <w:top w:val="nil"/>
              <w:left w:val="nil"/>
              <w:bottom w:val="single" w:sz="8" w:space="0" w:color="auto"/>
              <w:right w:val="single" w:sz="8" w:space="0" w:color="auto"/>
            </w:tcBorders>
            <w:shd w:val="clear" w:color="auto" w:fill="auto"/>
            <w:noWrap/>
            <w:vAlign w:val="center"/>
            <w:hideMark/>
          </w:tcPr>
          <w:p w14:paraId="10846A0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w:t>
            </w:r>
          </w:p>
        </w:tc>
        <w:tc>
          <w:tcPr>
            <w:tcW w:w="859" w:type="dxa"/>
            <w:tcBorders>
              <w:top w:val="nil"/>
              <w:left w:val="nil"/>
              <w:bottom w:val="single" w:sz="8" w:space="0" w:color="auto"/>
              <w:right w:val="single" w:sz="8" w:space="0" w:color="auto"/>
            </w:tcBorders>
            <w:shd w:val="clear" w:color="auto" w:fill="auto"/>
            <w:noWrap/>
            <w:vAlign w:val="center"/>
            <w:hideMark/>
          </w:tcPr>
          <w:p w14:paraId="42E3741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w:t>
            </w:r>
          </w:p>
        </w:tc>
        <w:tc>
          <w:tcPr>
            <w:tcW w:w="860" w:type="dxa"/>
            <w:tcBorders>
              <w:top w:val="nil"/>
              <w:left w:val="nil"/>
              <w:bottom w:val="single" w:sz="8" w:space="0" w:color="auto"/>
              <w:right w:val="single" w:sz="8" w:space="0" w:color="auto"/>
            </w:tcBorders>
            <w:shd w:val="clear" w:color="auto" w:fill="auto"/>
            <w:noWrap/>
            <w:vAlign w:val="center"/>
            <w:hideMark/>
          </w:tcPr>
          <w:p w14:paraId="2AEA6EE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w:t>
            </w:r>
          </w:p>
        </w:tc>
        <w:tc>
          <w:tcPr>
            <w:tcW w:w="859" w:type="dxa"/>
            <w:tcBorders>
              <w:top w:val="nil"/>
              <w:left w:val="nil"/>
              <w:bottom w:val="single" w:sz="8" w:space="0" w:color="auto"/>
              <w:right w:val="single" w:sz="8" w:space="0" w:color="auto"/>
            </w:tcBorders>
            <w:shd w:val="clear" w:color="auto" w:fill="auto"/>
            <w:noWrap/>
            <w:vAlign w:val="center"/>
            <w:hideMark/>
          </w:tcPr>
          <w:p w14:paraId="7EAC684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w:t>
            </w:r>
          </w:p>
        </w:tc>
        <w:tc>
          <w:tcPr>
            <w:tcW w:w="860" w:type="dxa"/>
            <w:tcBorders>
              <w:top w:val="nil"/>
              <w:left w:val="nil"/>
              <w:bottom w:val="single" w:sz="8" w:space="0" w:color="auto"/>
              <w:right w:val="single" w:sz="8" w:space="0" w:color="auto"/>
            </w:tcBorders>
            <w:shd w:val="clear" w:color="auto" w:fill="auto"/>
            <w:noWrap/>
            <w:vAlign w:val="center"/>
            <w:hideMark/>
          </w:tcPr>
          <w:p w14:paraId="3728807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w:t>
            </w:r>
          </w:p>
        </w:tc>
        <w:tc>
          <w:tcPr>
            <w:tcW w:w="859" w:type="dxa"/>
            <w:tcBorders>
              <w:top w:val="nil"/>
              <w:left w:val="nil"/>
              <w:bottom w:val="single" w:sz="8" w:space="0" w:color="auto"/>
              <w:right w:val="single" w:sz="8" w:space="0" w:color="auto"/>
            </w:tcBorders>
            <w:shd w:val="clear" w:color="auto" w:fill="auto"/>
            <w:noWrap/>
            <w:vAlign w:val="center"/>
            <w:hideMark/>
          </w:tcPr>
          <w:p w14:paraId="27D65DC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w:t>
            </w:r>
          </w:p>
        </w:tc>
        <w:tc>
          <w:tcPr>
            <w:tcW w:w="860" w:type="dxa"/>
            <w:tcBorders>
              <w:top w:val="nil"/>
              <w:left w:val="nil"/>
              <w:bottom w:val="single" w:sz="8" w:space="0" w:color="auto"/>
              <w:right w:val="single" w:sz="8" w:space="0" w:color="auto"/>
            </w:tcBorders>
            <w:shd w:val="clear" w:color="auto" w:fill="auto"/>
            <w:noWrap/>
            <w:vAlign w:val="center"/>
            <w:hideMark/>
          </w:tcPr>
          <w:p w14:paraId="65D88CB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12</w:t>
            </w:r>
          </w:p>
        </w:tc>
      </w:tr>
      <w:tr w:rsidR="00F110BA" w:rsidRPr="00F110BA" w14:paraId="5B008EF0"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5A44EA20"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Publishing services</w:t>
            </w:r>
          </w:p>
        </w:tc>
        <w:tc>
          <w:tcPr>
            <w:tcW w:w="859" w:type="dxa"/>
            <w:tcBorders>
              <w:top w:val="nil"/>
              <w:left w:val="nil"/>
              <w:bottom w:val="single" w:sz="8" w:space="0" w:color="auto"/>
              <w:right w:val="single" w:sz="8" w:space="0" w:color="auto"/>
            </w:tcBorders>
            <w:shd w:val="clear" w:color="auto" w:fill="auto"/>
            <w:noWrap/>
            <w:vAlign w:val="center"/>
            <w:hideMark/>
          </w:tcPr>
          <w:p w14:paraId="20D6C52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461</w:t>
            </w:r>
          </w:p>
        </w:tc>
        <w:tc>
          <w:tcPr>
            <w:tcW w:w="859" w:type="dxa"/>
            <w:tcBorders>
              <w:top w:val="nil"/>
              <w:left w:val="nil"/>
              <w:bottom w:val="single" w:sz="8" w:space="0" w:color="auto"/>
              <w:right w:val="single" w:sz="8" w:space="0" w:color="auto"/>
            </w:tcBorders>
            <w:shd w:val="clear" w:color="auto" w:fill="auto"/>
            <w:noWrap/>
            <w:vAlign w:val="center"/>
            <w:hideMark/>
          </w:tcPr>
          <w:p w14:paraId="6A559EB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424</w:t>
            </w:r>
          </w:p>
        </w:tc>
        <w:tc>
          <w:tcPr>
            <w:tcW w:w="860" w:type="dxa"/>
            <w:tcBorders>
              <w:top w:val="nil"/>
              <w:left w:val="nil"/>
              <w:bottom w:val="single" w:sz="8" w:space="0" w:color="auto"/>
              <w:right w:val="single" w:sz="8" w:space="0" w:color="auto"/>
            </w:tcBorders>
            <w:shd w:val="clear" w:color="auto" w:fill="auto"/>
            <w:noWrap/>
            <w:vAlign w:val="center"/>
            <w:hideMark/>
          </w:tcPr>
          <w:p w14:paraId="71B5B10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417</w:t>
            </w:r>
          </w:p>
        </w:tc>
        <w:tc>
          <w:tcPr>
            <w:tcW w:w="859" w:type="dxa"/>
            <w:tcBorders>
              <w:top w:val="nil"/>
              <w:left w:val="nil"/>
              <w:bottom w:val="single" w:sz="8" w:space="0" w:color="auto"/>
              <w:right w:val="single" w:sz="8" w:space="0" w:color="auto"/>
            </w:tcBorders>
            <w:shd w:val="clear" w:color="auto" w:fill="auto"/>
            <w:noWrap/>
            <w:vAlign w:val="center"/>
            <w:hideMark/>
          </w:tcPr>
          <w:p w14:paraId="6254893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403</w:t>
            </w:r>
          </w:p>
        </w:tc>
        <w:tc>
          <w:tcPr>
            <w:tcW w:w="860" w:type="dxa"/>
            <w:tcBorders>
              <w:top w:val="nil"/>
              <w:left w:val="nil"/>
              <w:bottom w:val="single" w:sz="8" w:space="0" w:color="auto"/>
              <w:right w:val="single" w:sz="8" w:space="0" w:color="auto"/>
            </w:tcBorders>
            <w:shd w:val="clear" w:color="auto" w:fill="auto"/>
            <w:noWrap/>
            <w:vAlign w:val="center"/>
            <w:hideMark/>
          </w:tcPr>
          <w:p w14:paraId="60210DF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379</w:t>
            </w:r>
          </w:p>
        </w:tc>
        <w:tc>
          <w:tcPr>
            <w:tcW w:w="859" w:type="dxa"/>
            <w:tcBorders>
              <w:top w:val="nil"/>
              <w:left w:val="nil"/>
              <w:bottom w:val="single" w:sz="8" w:space="0" w:color="auto"/>
              <w:right w:val="single" w:sz="8" w:space="0" w:color="auto"/>
            </w:tcBorders>
            <w:shd w:val="clear" w:color="auto" w:fill="auto"/>
            <w:noWrap/>
            <w:vAlign w:val="center"/>
            <w:hideMark/>
          </w:tcPr>
          <w:p w14:paraId="6F21E11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375</w:t>
            </w:r>
          </w:p>
        </w:tc>
        <w:tc>
          <w:tcPr>
            <w:tcW w:w="860" w:type="dxa"/>
            <w:tcBorders>
              <w:top w:val="nil"/>
              <w:left w:val="nil"/>
              <w:bottom w:val="single" w:sz="8" w:space="0" w:color="auto"/>
              <w:right w:val="single" w:sz="8" w:space="0" w:color="auto"/>
            </w:tcBorders>
            <w:shd w:val="clear" w:color="auto" w:fill="auto"/>
            <w:noWrap/>
            <w:vAlign w:val="center"/>
            <w:hideMark/>
          </w:tcPr>
          <w:p w14:paraId="01C6500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400</w:t>
            </w:r>
          </w:p>
        </w:tc>
        <w:tc>
          <w:tcPr>
            <w:tcW w:w="859" w:type="dxa"/>
            <w:tcBorders>
              <w:top w:val="nil"/>
              <w:left w:val="nil"/>
              <w:bottom w:val="single" w:sz="8" w:space="0" w:color="auto"/>
              <w:right w:val="single" w:sz="8" w:space="0" w:color="auto"/>
            </w:tcBorders>
            <w:shd w:val="clear" w:color="auto" w:fill="auto"/>
            <w:noWrap/>
            <w:vAlign w:val="center"/>
            <w:hideMark/>
          </w:tcPr>
          <w:p w14:paraId="2FF920C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472</w:t>
            </w:r>
          </w:p>
        </w:tc>
        <w:tc>
          <w:tcPr>
            <w:tcW w:w="860" w:type="dxa"/>
            <w:tcBorders>
              <w:top w:val="nil"/>
              <w:left w:val="nil"/>
              <w:bottom w:val="single" w:sz="8" w:space="0" w:color="auto"/>
              <w:right w:val="single" w:sz="8" w:space="0" w:color="auto"/>
            </w:tcBorders>
            <w:shd w:val="clear" w:color="auto" w:fill="auto"/>
            <w:noWrap/>
            <w:vAlign w:val="center"/>
            <w:hideMark/>
          </w:tcPr>
          <w:p w14:paraId="036BD61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467</w:t>
            </w:r>
          </w:p>
        </w:tc>
      </w:tr>
      <w:tr w:rsidR="00F110BA" w:rsidRPr="00F110BA" w14:paraId="66EE9BFA"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3F786694"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Coke, petroleum</w:t>
            </w:r>
          </w:p>
        </w:tc>
        <w:tc>
          <w:tcPr>
            <w:tcW w:w="859" w:type="dxa"/>
            <w:tcBorders>
              <w:top w:val="nil"/>
              <w:left w:val="nil"/>
              <w:bottom w:val="single" w:sz="8" w:space="0" w:color="auto"/>
              <w:right w:val="single" w:sz="8" w:space="0" w:color="auto"/>
            </w:tcBorders>
            <w:shd w:val="clear" w:color="auto" w:fill="auto"/>
            <w:noWrap/>
            <w:vAlign w:val="center"/>
            <w:hideMark/>
          </w:tcPr>
          <w:p w14:paraId="090409F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59</w:t>
            </w:r>
          </w:p>
        </w:tc>
        <w:tc>
          <w:tcPr>
            <w:tcW w:w="859" w:type="dxa"/>
            <w:tcBorders>
              <w:top w:val="nil"/>
              <w:left w:val="nil"/>
              <w:bottom w:val="single" w:sz="8" w:space="0" w:color="auto"/>
              <w:right w:val="single" w:sz="8" w:space="0" w:color="auto"/>
            </w:tcBorders>
            <w:shd w:val="clear" w:color="auto" w:fill="auto"/>
            <w:noWrap/>
            <w:vAlign w:val="center"/>
            <w:hideMark/>
          </w:tcPr>
          <w:p w14:paraId="7B00210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45</w:t>
            </w:r>
          </w:p>
        </w:tc>
        <w:tc>
          <w:tcPr>
            <w:tcW w:w="860" w:type="dxa"/>
            <w:tcBorders>
              <w:top w:val="nil"/>
              <w:left w:val="nil"/>
              <w:bottom w:val="single" w:sz="8" w:space="0" w:color="auto"/>
              <w:right w:val="single" w:sz="8" w:space="0" w:color="auto"/>
            </w:tcBorders>
            <w:shd w:val="clear" w:color="auto" w:fill="auto"/>
            <w:noWrap/>
            <w:vAlign w:val="center"/>
            <w:hideMark/>
          </w:tcPr>
          <w:p w14:paraId="4EFFD58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33</w:t>
            </w:r>
          </w:p>
        </w:tc>
        <w:tc>
          <w:tcPr>
            <w:tcW w:w="859" w:type="dxa"/>
            <w:tcBorders>
              <w:top w:val="nil"/>
              <w:left w:val="nil"/>
              <w:bottom w:val="single" w:sz="8" w:space="0" w:color="auto"/>
              <w:right w:val="single" w:sz="8" w:space="0" w:color="auto"/>
            </w:tcBorders>
            <w:shd w:val="clear" w:color="auto" w:fill="auto"/>
            <w:noWrap/>
            <w:vAlign w:val="center"/>
            <w:hideMark/>
          </w:tcPr>
          <w:p w14:paraId="47AF305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30</w:t>
            </w:r>
          </w:p>
        </w:tc>
        <w:tc>
          <w:tcPr>
            <w:tcW w:w="860" w:type="dxa"/>
            <w:tcBorders>
              <w:top w:val="nil"/>
              <w:left w:val="nil"/>
              <w:bottom w:val="single" w:sz="8" w:space="0" w:color="auto"/>
              <w:right w:val="single" w:sz="8" w:space="0" w:color="auto"/>
            </w:tcBorders>
            <w:shd w:val="clear" w:color="auto" w:fill="auto"/>
            <w:noWrap/>
            <w:vAlign w:val="center"/>
            <w:hideMark/>
          </w:tcPr>
          <w:p w14:paraId="26DEA8C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19</w:t>
            </w:r>
          </w:p>
        </w:tc>
        <w:tc>
          <w:tcPr>
            <w:tcW w:w="859" w:type="dxa"/>
            <w:tcBorders>
              <w:top w:val="nil"/>
              <w:left w:val="nil"/>
              <w:bottom w:val="single" w:sz="8" w:space="0" w:color="auto"/>
              <w:right w:val="single" w:sz="8" w:space="0" w:color="auto"/>
            </w:tcBorders>
            <w:shd w:val="clear" w:color="auto" w:fill="auto"/>
            <w:noWrap/>
            <w:vAlign w:val="center"/>
            <w:hideMark/>
          </w:tcPr>
          <w:p w14:paraId="46FE1AC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21</w:t>
            </w:r>
          </w:p>
        </w:tc>
        <w:tc>
          <w:tcPr>
            <w:tcW w:w="860" w:type="dxa"/>
            <w:tcBorders>
              <w:top w:val="nil"/>
              <w:left w:val="nil"/>
              <w:bottom w:val="single" w:sz="8" w:space="0" w:color="auto"/>
              <w:right w:val="single" w:sz="8" w:space="0" w:color="auto"/>
            </w:tcBorders>
            <w:shd w:val="clear" w:color="auto" w:fill="auto"/>
            <w:noWrap/>
            <w:vAlign w:val="center"/>
            <w:hideMark/>
          </w:tcPr>
          <w:p w14:paraId="1D565CD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17</w:t>
            </w:r>
          </w:p>
        </w:tc>
        <w:tc>
          <w:tcPr>
            <w:tcW w:w="859" w:type="dxa"/>
            <w:tcBorders>
              <w:top w:val="nil"/>
              <w:left w:val="nil"/>
              <w:bottom w:val="single" w:sz="8" w:space="0" w:color="auto"/>
              <w:right w:val="single" w:sz="8" w:space="0" w:color="auto"/>
            </w:tcBorders>
            <w:shd w:val="clear" w:color="auto" w:fill="auto"/>
            <w:noWrap/>
            <w:vAlign w:val="center"/>
            <w:hideMark/>
          </w:tcPr>
          <w:p w14:paraId="1534C3C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w:t>
            </w:r>
          </w:p>
        </w:tc>
        <w:tc>
          <w:tcPr>
            <w:tcW w:w="860" w:type="dxa"/>
            <w:tcBorders>
              <w:top w:val="nil"/>
              <w:left w:val="nil"/>
              <w:bottom w:val="single" w:sz="8" w:space="0" w:color="auto"/>
              <w:right w:val="single" w:sz="8" w:space="0" w:color="auto"/>
            </w:tcBorders>
            <w:shd w:val="clear" w:color="auto" w:fill="auto"/>
            <w:noWrap/>
            <w:vAlign w:val="center"/>
            <w:hideMark/>
          </w:tcPr>
          <w:p w14:paraId="2447860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22</w:t>
            </w:r>
          </w:p>
        </w:tc>
      </w:tr>
      <w:tr w:rsidR="00F110BA" w:rsidRPr="00F110BA" w14:paraId="25E24B77"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6AE2BE4D"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Pharmaceuticals</w:t>
            </w:r>
          </w:p>
        </w:tc>
        <w:tc>
          <w:tcPr>
            <w:tcW w:w="859" w:type="dxa"/>
            <w:tcBorders>
              <w:top w:val="nil"/>
              <w:left w:val="nil"/>
              <w:bottom w:val="single" w:sz="8" w:space="0" w:color="auto"/>
              <w:right w:val="single" w:sz="8" w:space="0" w:color="auto"/>
            </w:tcBorders>
            <w:shd w:val="clear" w:color="auto" w:fill="auto"/>
            <w:noWrap/>
            <w:vAlign w:val="center"/>
            <w:hideMark/>
          </w:tcPr>
          <w:p w14:paraId="17AB932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130</w:t>
            </w:r>
          </w:p>
        </w:tc>
        <w:tc>
          <w:tcPr>
            <w:tcW w:w="859" w:type="dxa"/>
            <w:tcBorders>
              <w:top w:val="nil"/>
              <w:left w:val="nil"/>
              <w:bottom w:val="single" w:sz="8" w:space="0" w:color="auto"/>
              <w:right w:val="single" w:sz="8" w:space="0" w:color="auto"/>
            </w:tcBorders>
            <w:shd w:val="clear" w:color="auto" w:fill="auto"/>
            <w:noWrap/>
            <w:vAlign w:val="center"/>
            <w:hideMark/>
          </w:tcPr>
          <w:p w14:paraId="2C39DAE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142</w:t>
            </w:r>
          </w:p>
        </w:tc>
        <w:tc>
          <w:tcPr>
            <w:tcW w:w="860" w:type="dxa"/>
            <w:tcBorders>
              <w:top w:val="nil"/>
              <w:left w:val="nil"/>
              <w:bottom w:val="single" w:sz="8" w:space="0" w:color="auto"/>
              <w:right w:val="single" w:sz="8" w:space="0" w:color="auto"/>
            </w:tcBorders>
            <w:shd w:val="clear" w:color="auto" w:fill="auto"/>
            <w:noWrap/>
            <w:vAlign w:val="center"/>
            <w:hideMark/>
          </w:tcPr>
          <w:p w14:paraId="429064B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146</w:t>
            </w:r>
          </w:p>
        </w:tc>
        <w:tc>
          <w:tcPr>
            <w:tcW w:w="859" w:type="dxa"/>
            <w:tcBorders>
              <w:top w:val="nil"/>
              <w:left w:val="nil"/>
              <w:bottom w:val="single" w:sz="8" w:space="0" w:color="auto"/>
              <w:right w:val="single" w:sz="8" w:space="0" w:color="auto"/>
            </w:tcBorders>
            <w:shd w:val="clear" w:color="auto" w:fill="auto"/>
            <w:noWrap/>
            <w:vAlign w:val="center"/>
            <w:hideMark/>
          </w:tcPr>
          <w:p w14:paraId="3874267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151</w:t>
            </w:r>
          </w:p>
        </w:tc>
        <w:tc>
          <w:tcPr>
            <w:tcW w:w="860" w:type="dxa"/>
            <w:tcBorders>
              <w:top w:val="nil"/>
              <w:left w:val="nil"/>
              <w:bottom w:val="single" w:sz="8" w:space="0" w:color="auto"/>
              <w:right w:val="single" w:sz="8" w:space="0" w:color="auto"/>
            </w:tcBorders>
            <w:shd w:val="clear" w:color="auto" w:fill="auto"/>
            <w:noWrap/>
            <w:vAlign w:val="center"/>
            <w:hideMark/>
          </w:tcPr>
          <w:p w14:paraId="5AF5156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157</w:t>
            </w:r>
          </w:p>
        </w:tc>
        <w:tc>
          <w:tcPr>
            <w:tcW w:w="859" w:type="dxa"/>
            <w:tcBorders>
              <w:top w:val="nil"/>
              <w:left w:val="nil"/>
              <w:bottom w:val="single" w:sz="8" w:space="0" w:color="auto"/>
              <w:right w:val="single" w:sz="8" w:space="0" w:color="auto"/>
            </w:tcBorders>
            <w:shd w:val="clear" w:color="auto" w:fill="auto"/>
            <w:noWrap/>
            <w:vAlign w:val="center"/>
            <w:hideMark/>
          </w:tcPr>
          <w:p w14:paraId="0742C64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149</w:t>
            </w:r>
          </w:p>
        </w:tc>
        <w:tc>
          <w:tcPr>
            <w:tcW w:w="860" w:type="dxa"/>
            <w:tcBorders>
              <w:top w:val="nil"/>
              <w:left w:val="nil"/>
              <w:bottom w:val="single" w:sz="8" w:space="0" w:color="auto"/>
              <w:right w:val="single" w:sz="8" w:space="0" w:color="auto"/>
            </w:tcBorders>
            <w:shd w:val="clear" w:color="auto" w:fill="auto"/>
            <w:noWrap/>
            <w:vAlign w:val="center"/>
            <w:hideMark/>
          </w:tcPr>
          <w:p w14:paraId="27BDF5B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153</w:t>
            </w:r>
          </w:p>
        </w:tc>
        <w:tc>
          <w:tcPr>
            <w:tcW w:w="859" w:type="dxa"/>
            <w:tcBorders>
              <w:top w:val="nil"/>
              <w:left w:val="nil"/>
              <w:bottom w:val="single" w:sz="8" w:space="0" w:color="auto"/>
              <w:right w:val="single" w:sz="8" w:space="0" w:color="auto"/>
            </w:tcBorders>
            <w:shd w:val="clear" w:color="auto" w:fill="auto"/>
            <w:noWrap/>
            <w:vAlign w:val="center"/>
            <w:hideMark/>
          </w:tcPr>
          <w:p w14:paraId="3D88A92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183</w:t>
            </w:r>
          </w:p>
        </w:tc>
        <w:tc>
          <w:tcPr>
            <w:tcW w:w="860" w:type="dxa"/>
            <w:tcBorders>
              <w:top w:val="nil"/>
              <w:left w:val="nil"/>
              <w:bottom w:val="single" w:sz="8" w:space="0" w:color="auto"/>
              <w:right w:val="single" w:sz="8" w:space="0" w:color="auto"/>
            </w:tcBorders>
            <w:shd w:val="clear" w:color="auto" w:fill="auto"/>
            <w:noWrap/>
            <w:vAlign w:val="center"/>
            <w:hideMark/>
          </w:tcPr>
          <w:p w14:paraId="3ECEFD9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193</w:t>
            </w:r>
          </w:p>
        </w:tc>
      </w:tr>
      <w:tr w:rsidR="00F110BA" w:rsidRPr="00F110BA" w14:paraId="44AD3971"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7575D903"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Rubber products</w:t>
            </w:r>
          </w:p>
        </w:tc>
        <w:tc>
          <w:tcPr>
            <w:tcW w:w="859" w:type="dxa"/>
            <w:tcBorders>
              <w:top w:val="nil"/>
              <w:left w:val="nil"/>
              <w:bottom w:val="single" w:sz="8" w:space="0" w:color="auto"/>
              <w:right w:val="single" w:sz="8" w:space="0" w:color="auto"/>
            </w:tcBorders>
            <w:shd w:val="clear" w:color="auto" w:fill="auto"/>
            <w:noWrap/>
            <w:vAlign w:val="center"/>
            <w:hideMark/>
          </w:tcPr>
          <w:p w14:paraId="45133E8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w:t>
            </w:r>
          </w:p>
        </w:tc>
        <w:tc>
          <w:tcPr>
            <w:tcW w:w="859" w:type="dxa"/>
            <w:tcBorders>
              <w:top w:val="nil"/>
              <w:left w:val="nil"/>
              <w:bottom w:val="single" w:sz="8" w:space="0" w:color="auto"/>
              <w:right w:val="single" w:sz="8" w:space="0" w:color="auto"/>
            </w:tcBorders>
            <w:shd w:val="clear" w:color="auto" w:fill="auto"/>
            <w:noWrap/>
            <w:vAlign w:val="center"/>
            <w:hideMark/>
          </w:tcPr>
          <w:p w14:paraId="0E5387C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w:t>
            </w:r>
          </w:p>
        </w:tc>
        <w:tc>
          <w:tcPr>
            <w:tcW w:w="860" w:type="dxa"/>
            <w:tcBorders>
              <w:top w:val="nil"/>
              <w:left w:val="nil"/>
              <w:bottom w:val="single" w:sz="8" w:space="0" w:color="auto"/>
              <w:right w:val="single" w:sz="8" w:space="0" w:color="auto"/>
            </w:tcBorders>
            <w:shd w:val="clear" w:color="auto" w:fill="auto"/>
            <w:noWrap/>
            <w:vAlign w:val="center"/>
            <w:hideMark/>
          </w:tcPr>
          <w:p w14:paraId="358DC8D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1B5EEC9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w:t>
            </w:r>
          </w:p>
        </w:tc>
        <w:tc>
          <w:tcPr>
            <w:tcW w:w="860" w:type="dxa"/>
            <w:tcBorders>
              <w:top w:val="nil"/>
              <w:left w:val="nil"/>
              <w:bottom w:val="single" w:sz="8" w:space="0" w:color="auto"/>
              <w:right w:val="single" w:sz="8" w:space="0" w:color="auto"/>
            </w:tcBorders>
            <w:shd w:val="clear" w:color="auto" w:fill="auto"/>
            <w:noWrap/>
            <w:vAlign w:val="center"/>
            <w:hideMark/>
          </w:tcPr>
          <w:p w14:paraId="23A7732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69F9D3F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w:t>
            </w:r>
          </w:p>
        </w:tc>
        <w:tc>
          <w:tcPr>
            <w:tcW w:w="860" w:type="dxa"/>
            <w:tcBorders>
              <w:top w:val="nil"/>
              <w:left w:val="nil"/>
              <w:bottom w:val="single" w:sz="8" w:space="0" w:color="auto"/>
              <w:right w:val="single" w:sz="8" w:space="0" w:color="auto"/>
            </w:tcBorders>
            <w:shd w:val="clear" w:color="auto" w:fill="auto"/>
            <w:noWrap/>
            <w:vAlign w:val="center"/>
            <w:hideMark/>
          </w:tcPr>
          <w:p w14:paraId="3045B66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7D7330B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w:t>
            </w:r>
          </w:p>
        </w:tc>
        <w:tc>
          <w:tcPr>
            <w:tcW w:w="860" w:type="dxa"/>
            <w:tcBorders>
              <w:top w:val="nil"/>
              <w:left w:val="nil"/>
              <w:bottom w:val="single" w:sz="8" w:space="0" w:color="auto"/>
              <w:right w:val="single" w:sz="8" w:space="0" w:color="auto"/>
            </w:tcBorders>
            <w:shd w:val="clear" w:color="auto" w:fill="auto"/>
            <w:noWrap/>
            <w:vAlign w:val="center"/>
            <w:hideMark/>
          </w:tcPr>
          <w:p w14:paraId="47207EC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w:t>
            </w:r>
          </w:p>
        </w:tc>
      </w:tr>
      <w:tr w:rsidR="00F110BA" w:rsidRPr="00F110BA" w14:paraId="58682E03"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44817C04"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Various metal products</w:t>
            </w:r>
          </w:p>
        </w:tc>
        <w:tc>
          <w:tcPr>
            <w:tcW w:w="859" w:type="dxa"/>
            <w:tcBorders>
              <w:top w:val="nil"/>
              <w:left w:val="nil"/>
              <w:bottom w:val="single" w:sz="8" w:space="0" w:color="auto"/>
              <w:right w:val="single" w:sz="8" w:space="0" w:color="auto"/>
            </w:tcBorders>
            <w:shd w:val="clear" w:color="auto" w:fill="auto"/>
            <w:noWrap/>
            <w:vAlign w:val="center"/>
            <w:hideMark/>
          </w:tcPr>
          <w:p w14:paraId="367F88B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w:t>
            </w:r>
          </w:p>
        </w:tc>
        <w:tc>
          <w:tcPr>
            <w:tcW w:w="859" w:type="dxa"/>
            <w:tcBorders>
              <w:top w:val="nil"/>
              <w:left w:val="nil"/>
              <w:bottom w:val="single" w:sz="8" w:space="0" w:color="auto"/>
              <w:right w:val="single" w:sz="8" w:space="0" w:color="auto"/>
            </w:tcBorders>
            <w:shd w:val="clear" w:color="auto" w:fill="auto"/>
            <w:noWrap/>
            <w:vAlign w:val="center"/>
            <w:hideMark/>
          </w:tcPr>
          <w:p w14:paraId="55AD619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w:t>
            </w:r>
          </w:p>
        </w:tc>
        <w:tc>
          <w:tcPr>
            <w:tcW w:w="860" w:type="dxa"/>
            <w:tcBorders>
              <w:top w:val="nil"/>
              <w:left w:val="nil"/>
              <w:bottom w:val="single" w:sz="8" w:space="0" w:color="auto"/>
              <w:right w:val="single" w:sz="8" w:space="0" w:color="auto"/>
            </w:tcBorders>
            <w:shd w:val="clear" w:color="auto" w:fill="auto"/>
            <w:noWrap/>
            <w:vAlign w:val="center"/>
            <w:hideMark/>
          </w:tcPr>
          <w:p w14:paraId="7786FBF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w:t>
            </w:r>
          </w:p>
        </w:tc>
        <w:tc>
          <w:tcPr>
            <w:tcW w:w="859" w:type="dxa"/>
            <w:tcBorders>
              <w:top w:val="nil"/>
              <w:left w:val="nil"/>
              <w:bottom w:val="single" w:sz="8" w:space="0" w:color="auto"/>
              <w:right w:val="single" w:sz="8" w:space="0" w:color="auto"/>
            </w:tcBorders>
            <w:shd w:val="clear" w:color="auto" w:fill="auto"/>
            <w:noWrap/>
            <w:vAlign w:val="center"/>
            <w:hideMark/>
          </w:tcPr>
          <w:p w14:paraId="107DC99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w:t>
            </w:r>
          </w:p>
        </w:tc>
        <w:tc>
          <w:tcPr>
            <w:tcW w:w="860" w:type="dxa"/>
            <w:tcBorders>
              <w:top w:val="nil"/>
              <w:left w:val="nil"/>
              <w:bottom w:val="single" w:sz="8" w:space="0" w:color="auto"/>
              <w:right w:val="single" w:sz="8" w:space="0" w:color="auto"/>
            </w:tcBorders>
            <w:shd w:val="clear" w:color="auto" w:fill="auto"/>
            <w:noWrap/>
            <w:vAlign w:val="center"/>
            <w:hideMark/>
          </w:tcPr>
          <w:p w14:paraId="44AC689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w:t>
            </w:r>
          </w:p>
        </w:tc>
        <w:tc>
          <w:tcPr>
            <w:tcW w:w="859" w:type="dxa"/>
            <w:tcBorders>
              <w:top w:val="nil"/>
              <w:left w:val="nil"/>
              <w:bottom w:val="single" w:sz="8" w:space="0" w:color="auto"/>
              <w:right w:val="single" w:sz="8" w:space="0" w:color="auto"/>
            </w:tcBorders>
            <w:shd w:val="clear" w:color="auto" w:fill="auto"/>
            <w:noWrap/>
            <w:vAlign w:val="center"/>
            <w:hideMark/>
          </w:tcPr>
          <w:p w14:paraId="25348F6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w:t>
            </w:r>
          </w:p>
        </w:tc>
        <w:tc>
          <w:tcPr>
            <w:tcW w:w="860" w:type="dxa"/>
            <w:tcBorders>
              <w:top w:val="nil"/>
              <w:left w:val="nil"/>
              <w:bottom w:val="single" w:sz="8" w:space="0" w:color="auto"/>
              <w:right w:val="single" w:sz="8" w:space="0" w:color="auto"/>
            </w:tcBorders>
            <w:shd w:val="clear" w:color="auto" w:fill="auto"/>
            <w:noWrap/>
            <w:vAlign w:val="center"/>
            <w:hideMark/>
          </w:tcPr>
          <w:p w14:paraId="6C6DCDC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4B7D804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w:t>
            </w:r>
          </w:p>
        </w:tc>
        <w:tc>
          <w:tcPr>
            <w:tcW w:w="860" w:type="dxa"/>
            <w:tcBorders>
              <w:top w:val="nil"/>
              <w:left w:val="nil"/>
              <w:bottom w:val="single" w:sz="8" w:space="0" w:color="auto"/>
              <w:right w:val="single" w:sz="8" w:space="0" w:color="auto"/>
            </w:tcBorders>
            <w:shd w:val="clear" w:color="auto" w:fill="auto"/>
            <w:noWrap/>
            <w:vAlign w:val="center"/>
            <w:hideMark/>
          </w:tcPr>
          <w:p w14:paraId="28AEE3D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w:t>
            </w:r>
          </w:p>
        </w:tc>
      </w:tr>
      <w:tr w:rsidR="00F110BA" w:rsidRPr="00F110BA" w14:paraId="4804DA24"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2FBA00AF"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Machinery/weapons</w:t>
            </w:r>
          </w:p>
        </w:tc>
        <w:tc>
          <w:tcPr>
            <w:tcW w:w="859" w:type="dxa"/>
            <w:tcBorders>
              <w:top w:val="nil"/>
              <w:left w:val="nil"/>
              <w:bottom w:val="single" w:sz="8" w:space="0" w:color="auto"/>
              <w:right w:val="single" w:sz="8" w:space="0" w:color="auto"/>
            </w:tcBorders>
            <w:shd w:val="clear" w:color="auto" w:fill="auto"/>
            <w:noWrap/>
            <w:vAlign w:val="center"/>
            <w:hideMark/>
          </w:tcPr>
          <w:p w14:paraId="0DB8FA0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25</w:t>
            </w:r>
          </w:p>
        </w:tc>
        <w:tc>
          <w:tcPr>
            <w:tcW w:w="859" w:type="dxa"/>
            <w:tcBorders>
              <w:top w:val="nil"/>
              <w:left w:val="nil"/>
              <w:bottom w:val="single" w:sz="8" w:space="0" w:color="auto"/>
              <w:right w:val="single" w:sz="8" w:space="0" w:color="auto"/>
            </w:tcBorders>
            <w:shd w:val="clear" w:color="auto" w:fill="auto"/>
            <w:noWrap/>
            <w:vAlign w:val="center"/>
            <w:hideMark/>
          </w:tcPr>
          <w:p w14:paraId="0C5C270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28</w:t>
            </w:r>
          </w:p>
        </w:tc>
        <w:tc>
          <w:tcPr>
            <w:tcW w:w="860" w:type="dxa"/>
            <w:tcBorders>
              <w:top w:val="nil"/>
              <w:left w:val="nil"/>
              <w:bottom w:val="single" w:sz="8" w:space="0" w:color="auto"/>
              <w:right w:val="single" w:sz="8" w:space="0" w:color="auto"/>
            </w:tcBorders>
            <w:shd w:val="clear" w:color="auto" w:fill="auto"/>
            <w:noWrap/>
            <w:vAlign w:val="center"/>
            <w:hideMark/>
          </w:tcPr>
          <w:p w14:paraId="4651D42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30</w:t>
            </w:r>
          </w:p>
        </w:tc>
        <w:tc>
          <w:tcPr>
            <w:tcW w:w="859" w:type="dxa"/>
            <w:tcBorders>
              <w:top w:val="nil"/>
              <w:left w:val="nil"/>
              <w:bottom w:val="single" w:sz="8" w:space="0" w:color="auto"/>
              <w:right w:val="single" w:sz="8" w:space="0" w:color="auto"/>
            </w:tcBorders>
            <w:shd w:val="clear" w:color="auto" w:fill="auto"/>
            <w:noWrap/>
            <w:vAlign w:val="center"/>
            <w:hideMark/>
          </w:tcPr>
          <w:p w14:paraId="4C4537E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29</w:t>
            </w:r>
          </w:p>
        </w:tc>
        <w:tc>
          <w:tcPr>
            <w:tcW w:w="860" w:type="dxa"/>
            <w:tcBorders>
              <w:top w:val="nil"/>
              <w:left w:val="nil"/>
              <w:bottom w:val="single" w:sz="8" w:space="0" w:color="auto"/>
              <w:right w:val="single" w:sz="8" w:space="0" w:color="auto"/>
            </w:tcBorders>
            <w:shd w:val="clear" w:color="auto" w:fill="auto"/>
            <w:noWrap/>
            <w:vAlign w:val="center"/>
            <w:hideMark/>
          </w:tcPr>
          <w:p w14:paraId="167F9C2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30</w:t>
            </w:r>
          </w:p>
        </w:tc>
        <w:tc>
          <w:tcPr>
            <w:tcW w:w="859" w:type="dxa"/>
            <w:tcBorders>
              <w:top w:val="nil"/>
              <w:left w:val="nil"/>
              <w:bottom w:val="single" w:sz="8" w:space="0" w:color="auto"/>
              <w:right w:val="single" w:sz="8" w:space="0" w:color="auto"/>
            </w:tcBorders>
            <w:shd w:val="clear" w:color="auto" w:fill="auto"/>
            <w:noWrap/>
            <w:vAlign w:val="center"/>
            <w:hideMark/>
          </w:tcPr>
          <w:p w14:paraId="38962CD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27</w:t>
            </w:r>
          </w:p>
        </w:tc>
        <w:tc>
          <w:tcPr>
            <w:tcW w:w="860" w:type="dxa"/>
            <w:tcBorders>
              <w:top w:val="nil"/>
              <w:left w:val="nil"/>
              <w:bottom w:val="single" w:sz="8" w:space="0" w:color="auto"/>
              <w:right w:val="single" w:sz="8" w:space="0" w:color="auto"/>
            </w:tcBorders>
            <w:shd w:val="clear" w:color="auto" w:fill="auto"/>
            <w:noWrap/>
            <w:vAlign w:val="center"/>
            <w:hideMark/>
          </w:tcPr>
          <w:p w14:paraId="7443993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32</w:t>
            </w:r>
          </w:p>
        </w:tc>
        <w:tc>
          <w:tcPr>
            <w:tcW w:w="859" w:type="dxa"/>
            <w:tcBorders>
              <w:top w:val="nil"/>
              <w:left w:val="nil"/>
              <w:bottom w:val="single" w:sz="8" w:space="0" w:color="auto"/>
              <w:right w:val="single" w:sz="8" w:space="0" w:color="auto"/>
            </w:tcBorders>
            <w:shd w:val="clear" w:color="auto" w:fill="auto"/>
            <w:noWrap/>
            <w:vAlign w:val="center"/>
            <w:hideMark/>
          </w:tcPr>
          <w:p w14:paraId="605A7E2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35</w:t>
            </w:r>
          </w:p>
        </w:tc>
        <w:tc>
          <w:tcPr>
            <w:tcW w:w="860" w:type="dxa"/>
            <w:tcBorders>
              <w:top w:val="nil"/>
              <w:left w:val="nil"/>
              <w:bottom w:val="single" w:sz="8" w:space="0" w:color="auto"/>
              <w:right w:val="single" w:sz="8" w:space="0" w:color="auto"/>
            </w:tcBorders>
            <w:shd w:val="clear" w:color="auto" w:fill="auto"/>
            <w:noWrap/>
            <w:vAlign w:val="center"/>
            <w:hideMark/>
          </w:tcPr>
          <w:p w14:paraId="0AA71CB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44</w:t>
            </w:r>
          </w:p>
        </w:tc>
      </w:tr>
      <w:tr w:rsidR="00F110BA" w:rsidRPr="00F110BA" w14:paraId="5B94E459"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7D316C1E"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Optical instruments</w:t>
            </w:r>
          </w:p>
        </w:tc>
        <w:tc>
          <w:tcPr>
            <w:tcW w:w="859" w:type="dxa"/>
            <w:tcBorders>
              <w:top w:val="nil"/>
              <w:left w:val="nil"/>
              <w:bottom w:val="single" w:sz="8" w:space="0" w:color="auto"/>
              <w:right w:val="single" w:sz="8" w:space="0" w:color="auto"/>
            </w:tcBorders>
            <w:shd w:val="clear" w:color="auto" w:fill="auto"/>
            <w:noWrap/>
            <w:vAlign w:val="center"/>
            <w:hideMark/>
          </w:tcPr>
          <w:p w14:paraId="6C0DC15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32</w:t>
            </w:r>
          </w:p>
        </w:tc>
        <w:tc>
          <w:tcPr>
            <w:tcW w:w="859" w:type="dxa"/>
            <w:tcBorders>
              <w:top w:val="nil"/>
              <w:left w:val="nil"/>
              <w:bottom w:val="single" w:sz="8" w:space="0" w:color="auto"/>
              <w:right w:val="single" w:sz="8" w:space="0" w:color="auto"/>
            </w:tcBorders>
            <w:shd w:val="clear" w:color="auto" w:fill="auto"/>
            <w:noWrap/>
            <w:vAlign w:val="center"/>
            <w:hideMark/>
          </w:tcPr>
          <w:p w14:paraId="66BE3B8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32</w:t>
            </w:r>
          </w:p>
        </w:tc>
        <w:tc>
          <w:tcPr>
            <w:tcW w:w="860" w:type="dxa"/>
            <w:tcBorders>
              <w:top w:val="nil"/>
              <w:left w:val="nil"/>
              <w:bottom w:val="single" w:sz="8" w:space="0" w:color="auto"/>
              <w:right w:val="single" w:sz="8" w:space="0" w:color="auto"/>
            </w:tcBorders>
            <w:shd w:val="clear" w:color="auto" w:fill="auto"/>
            <w:noWrap/>
            <w:vAlign w:val="center"/>
            <w:hideMark/>
          </w:tcPr>
          <w:p w14:paraId="2AFEBB0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35</w:t>
            </w:r>
          </w:p>
        </w:tc>
        <w:tc>
          <w:tcPr>
            <w:tcW w:w="859" w:type="dxa"/>
            <w:tcBorders>
              <w:top w:val="nil"/>
              <w:left w:val="nil"/>
              <w:bottom w:val="single" w:sz="8" w:space="0" w:color="auto"/>
              <w:right w:val="single" w:sz="8" w:space="0" w:color="auto"/>
            </w:tcBorders>
            <w:shd w:val="clear" w:color="auto" w:fill="auto"/>
            <w:noWrap/>
            <w:vAlign w:val="center"/>
            <w:hideMark/>
          </w:tcPr>
          <w:p w14:paraId="0959E79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38</w:t>
            </w:r>
          </w:p>
        </w:tc>
        <w:tc>
          <w:tcPr>
            <w:tcW w:w="860" w:type="dxa"/>
            <w:tcBorders>
              <w:top w:val="nil"/>
              <w:left w:val="nil"/>
              <w:bottom w:val="single" w:sz="8" w:space="0" w:color="auto"/>
              <w:right w:val="single" w:sz="8" w:space="0" w:color="auto"/>
            </w:tcBorders>
            <w:shd w:val="clear" w:color="auto" w:fill="auto"/>
            <w:noWrap/>
            <w:vAlign w:val="center"/>
            <w:hideMark/>
          </w:tcPr>
          <w:p w14:paraId="591662D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38</w:t>
            </w:r>
          </w:p>
        </w:tc>
        <w:tc>
          <w:tcPr>
            <w:tcW w:w="859" w:type="dxa"/>
            <w:tcBorders>
              <w:top w:val="nil"/>
              <w:left w:val="nil"/>
              <w:bottom w:val="single" w:sz="8" w:space="0" w:color="auto"/>
              <w:right w:val="single" w:sz="8" w:space="0" w:color="auto"/>
            </w:tcBorders>
            <w:shd w:val="clear" w:color="auto" w:fill="auto"/>
            <w:noWrap/>
            <w:vAlign w:val="center"/>
            <w:hideMark/>
          </w:tcPr>
          <w:p w14:paraId="4ADAF44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35</w:t>
            </w:r>
          </w:p>
        </w:tc>
        <w:tc>
          <w:tcPr>
            <w:tcW w:w="860" w:type="dxa"/>
            <w:tcBorders>
              <w:top w:val="nil"/>
              <w:left w:val="nil"/>
              <w:bottom w:val="single" w:sz="8" w:space="0" w:color="auto"/>
              <w:right w:val="single" w:sz="8" w:space="0" w:color="auto"/>
            </w:tcBorders>
            <w:shd w:val="clear" w:color="auto" w:fill="auto"/>
            <w:noWrap/>
            <w:vAlign w:val="center"/>
            <w:hideMark/>
          </w:tcPr>
          <w:p w14:paraId="4CD917C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43</w:t>
            </w:r>
          </w:p>
        </w:tc>
        <w:tc>
          <w:tcPr>
            <w:tcW w:w="859" w:type="dxa"/>
            <w:tcBorders>
              <w:top w:val="nil"/>
              <w:left w:val="nil"/>
              <w:bottom w:val="single" w:sz="8" w:space="0" w:color="auto"/>
              <w:right w:val="single" w:sz="8" w:space="0" w:color="auto"/>
            </w:tcBorders>
            <w:shd w:val="clear" w:color="auto" w:fill="auto"/>
            <w:noWrap/>
            <w:vAlign w:val="center"/>
            <w:hideMark/>
          </w:tcPr>
          <w:p w14:paraId="3F72605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47</w:t>
            </w:r>
          </w:p>
        </w:tc>
        <w:tc>
          <w:tcPr>
            <w:tcW w:w="860" w:type="dxa"/>
            <w:tcBorders>
              <w:top w:val="nil"/>
              <w:left w:val="nil"/>
              <w:bottom w:val="single" w:sz="8" w:space="0" w:color="auto"/>
              <w:right w:val="single" w:sz="8" w:space="0" w:color="auto"/>
            </w:tcBorders>
            <w:shd w:val="clear" w:color="auto" w:fill="auto"/>
            <w:noWrap/>
            <w:vAlign w:val="center"/>
            <w:hideMark/>
          </w:tcPr>
          <w:p w14:paraId="21E7FB0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50</w:t>
            </w:r>
          </w:p>
        </w:tc>
      </w:tr>
      <w:tr w:rsidR="00F110BA" w:rsidRPr="00F110BA" w14:paraId="58AF38DA"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7A0910C1"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Motor vehicles</w:t>
            </w:r>
          </w:p>
        </w:tc>
        <w:tc>
          <w:tcPr>
            <w:tcW w:w="859" w:type="dxa"/>
            <w:tcBorders>
              <w:top w:val="nil"/>
              <w:left w:val="nil"/>
              <w:bottom w:val="single" w:sz="8" w:space="0" w:color="auto"/>
              <w:right w:val="single" w:sz="8" w:space="0" w:color="auto"/>
            </w:tcBorders>
            <w:shd w:val="clear" w:color="auto" w:fill="auto"/>
            <w:noWrap/>
            <w:vAlign w:val="center"/>
            <w:hideMark/>
          </w:tcPr>
          <w:p w14:paraId="48D4C7E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43</w:t>
            </w:r>
          </w:p>
        </w:tc>
        <w:tc>
          <w:tcPr>
            <w:tcW w:w="859" w:type="dxa"/>
            <w:tcBorders>
              <w:top w:val="nil"/>
              <w:left w:val="nil"/>
              <w:bottom w:val="single" w:sz="8" w:space="0" w:color="auto"/>
              <w:right w:val="single" w:sz="8" w:space="0" w:color="auto"/>
            </w:tcBorders>
            <w:shd w:val="clear" w:color="auto" w:fill="auto"/>
            <w:noWrap/>
            <w:vAlign w:val="center"/>
            <w:hideMark/>
          </w:tcPr>
          <w:p w14:paraId="2606CD3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43</w:t>
            </w:r>
          </w:p>
        </w:tc>
        <w:tc>
          <w:tcPr>
            <w:tcW w:w="860" w:type="dxa"/>
            <w:tcBorders>
              <w:top w:val="nil"/>
              <w:left w:val="nil"/>
              <w:bottom w:val="single" w:sz="8" w:space="0" w:color="auto"/>
              <w:right w:val="single" w:sz="8" w:space="0" w:color="auto"/>
            </w:tcBorders>
            <w:shd w:val="clear" w:color="auto" w:fill="auto"/>
            <w:noWrap/>
            <w:vAlign w:val="center"/>
            <w:hideMark/>
          </w:tcPr>
          <w:p w14:paraId="6DFB124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43</w:t>
            </w:r>
          </w:p>
        </w:tc>
        <w:tc>
          <w:tcPr>
            <w:tcW w:w="859" w:type="dxa"/>
            <w:tcBorders>
              <w:top w:val="nil"/>
              <w:left w:val="nil"/>
              <w:bottom w:val="single" w:sz="8" w:space="0" w:color="auto"/>
              <w:right w:val="single" w:sz="8" w:space="0" w:color="auto"/>
            </w:tcBorders>
            <w:shd w:val="clear" w:color="auto" w:fill="auto"/>
            <w:noWrap/>
            <w:vAlign w:val="center"/>
            <w:hideMark/>
          </w:tcPr>
          <w:p w14:paraId="53F8946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40</w:t>
            </w:r>
          </w:p>
        </w:tc>
        <w:tc>
          <w:tcPr>
            <w:tcW w:w="860" w:type="dxa"/>
            <w:tcBorders>
              <w:top w:val="nil"/>
              <w:left w:val="nil"/>
              <w:bottom w:val="single" w:sz="8" w:space="0" w:color="auto"/>
              <w:right w:val="single" w:sz="8" w:space="0" w:color="auto"/>
            </w:tcBorders>
            <w:shd w:val="clear" w:color="auto" w:fill="auto"/>
            <w:noWrap/>
            <w:vAlign w:val="center"/>
            <w:hideMark/>
          </w:tcPr>
          <w:p w14:paraId="0261AA8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29</w:t>
            </w:r>
          </w:p>
        </w:tc>
        <w:tc>
          <w:tcPr>
            <w:tcW w:w="859" w:type="dxa"/>
            <w:tcBorders>
              <w:top w:val="nil"/>
              <w:left w:val="nil"/>
              <w:bottom w:val="single" w:sz="8" w:space="0" w:color="auto"/>
              <w:right w:val="single" w:sz="8" w:space="0" w:color="auto"/>
            </w:tcBorders>
            <w:shd w:val="clear" w:color="auto" w:fill="auto"/>
            <w:noWrap/>
            <w:vAlign w:val="center"/>
            <w:hideMark/>
          </w:tcPr>
          <w:p w14:paraId="77D6D91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23</w:t>
            </w:r>
          </w:p>
        </w:tc>
        <w:tc>
          <w:tcPr>
            <w:tcW w:w="860" w:type="dxa"/>
            <w:tcBorders>
              <w:top w:val="nil"/>
              <w:left w:val="nil"/>
              <w:bottom w:val="single" w:sz="8" w:space="0" w:color="auto"/>
              <w:right w:val="single" w:sz="8" w:space="0" w:color="auto"/>
            </w:tcBorders>
            <w:shd w:val="clear" w:color="auto" w:fill="auto"/>
            <w:noWrap/>
            <w:vAlign w:val="center"/>
            <w:hideMark/>
          </w:tcPr>
          <w:p w14:paraId="085383C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38</w:t>
            </w:r>
          </w:p>
        </w:tc>
        <w:tc>
          <w:tcPr>
            <w:tcW w:w="859" w:type="dxa"/>
            <w:tcBorders>
              <w:top w:val="nil"/>
              <w:left w:val="nil"/>
              <w:bottom w:val="single" w:sz="8" w:space="0" w:color="auto"/>
              <w:right w:val="single" w:sz="8" w:space="0" w:color="auto"/>
            </w:tcBorders>
            <w:shd w:val="clear" w:color="auto" w:fill="auto"/>
            <w:noWrap/>
            <w:vAlign w:val="center"/>
            <w:hideMark/>
          </w:tcPr>
          <w:p w14:paraId="06F439A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38</w:t>
            </w:r>
          </w:p>
        </w:tc>
        <w:tc>
          <w:tcPr>
            <w:tcW w:w="860" w:type="dxa"/>
            <w:tcBorders>
              <w:top w:val="nil"/>
              <w:left w:val="nil"/>
              <w:bottom w:val="single" w:sz="8" w:space="0" w:color="auto"/>
              <w:right w:val="single" w:sz="8" w:space="0" w:color="auto"/>
            </w:tcBorders>
            <w:shd w:val="clear" w:color="auto" w:fill="auto"/>
            <w:noWrap/>
            <w:vAlign w:val="center"/>
            <w:hideMark/>
          </w:tcPr>
          <w:p w14:paraId="6254578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38</w:t>
            </w:r>
          </w:p>
        </w:tc>
      </w:tr>
      <w:tr w:rsidR="00F110BA" w:rsidRPr="00F110BA" w14:paraId="7ACDA33C"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5524D65D"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Boats/Aircraft</w:t>
            </w:r>
          </w:p>
        </w:tc>
        <w:tc>
          <w:tcPr>
            <w:tcW w:w="859" w:type="dxa"/>
            <w:tcBorders>
              <w:top w:val="nil"/>
              <w:left w:val="nil"/>
              <w:bottom w:val="single" w:sz="8" w:space="0" w:color="auto"/>
              <w:right w:val="single" w:sz="8" w:space="0" w:color="auto"/>
            </w:tcBorders>
            <w:shd w:val="clear" w:color="auto" w:fill="auto"/>
            <w:noWrap/>
            <w:vAlign w:val="center"/>
            <w:hideMark/>
          </w:tcPr>
          <w:p w14:paraId="01409F7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647</w:t>
            </w:r>
          </w:p>
        </w:tc>
        <w:tc>
          <w:tcPr>
            <w:tcW w:w="859" w:type="dxa"/>
            <w:tcBorders>
              <w:top w:val="nil"/>
              <w:left w:val="nil"/>
              <w:bottom w:val="single" w:sz="8" w:space="0" w:color="auto"/>
              <w:right w:val="single" w:sz="8" w:space="0" w:color="auto"/>
            </w:tcBorders>
            <w:shd w:val="clear" w:color="auto" w:fill="auto"/>
            <w:noWrap/>
            <w:vAlign w:val="center"/>
            <w:hideMark/>
          </w:tcPr>
          <w:p w14:paraId="2731EDA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622</w:t>
            </w:r>
          </w:p>
        </w:tc>
        <w:tc>
          <w:tcPr>
            <w:tcW w:w="860" w:type="dxa"/>
            <w:tcBorders>
              <w:top w:val="nil"/>
              <w:left w:val="nil"/>
              <w:bottom w:val="single" w:sz="8" w:space="0" w:color="auto"/>
              <w:right w:val="single" w:sz="8" w:space="0" w:color="auto"/>
            </w:tcBorders>
            <w:shd w:val="clear" w:color="auto" w:fill="auto"/>
            <w:noWrap/>
            <w:vAlign w:val="center"/>
            <w:hideMark/>
          </w:tcPr>
          <w:p w14:paraId="4177B2B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792</w:t>
            </w:r>
          </w:p>
        </w:tc>
        <w:tc>
          <w:tcPr>
            <w:tcW w:w="859" w:type="dxa"/>
            <w:tcBorders>
              <w:top w:val="nil"/>
              <w:left w:val="nil"/>
              <w:bottom w:val="single" w:sz="8" w:space="0" w:color="auto"/>
              <w:right w:val="single" w:sz="8" w:space="0" w:color="auto"/>
            </w:tcBorders>
            <w:shd w:val="clear" w:color="auto" w:fill="auto"/>
            <w:noWrap/>
            <w:vAlign w:val="center"/>
            <w:hideMark/>
          </w:tcPr>
          <w:p w14:paraId="28108DB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814</w:t>
            </w:r>
          </w:p>
        </w:tc>
        <w:tc>
          <w:tcPr>
            <w:tcW w:w="860" w:type="dxa"/>
            <w:tcBorders>
              <w:top w:val="nil"/>
              <w:left w:val="nil"/>
              <w:bottom w:val="single" w:sz="8" w:space="0" w:color="auto"/>
              <w:right w:val="single" w:sz="8" w:space="0" w:color="auto"/>
            </w:tcBorders>
            <w:shd w:val="clear" w:color="auto" w:fill="auto"/>
            <w:noWrap/>
            <w:vAlign w:val="center"/>
            <w:hideMark/>
          </w:tcPr>
          <w:p w14:paraId="1E192BC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814</w:t>
            </w:r>
          </w:p>
        </w:tc>
        <w:tc>
          <w:tcPr>
            <w:tcW w:w="859" w:type="dxa"/>
            <w:tcBorders>
              <w:top w:val="nil"/>
              <w:left w:val="nil"/>
              <w:bottom w:val="single" w:sz="8" w:space="0" w:color="auto"/>
              <w:right w:val="single" w:sz="8" w:space="0" w:color="auto"/>
            </w:tcBorders>
            <w:shd w:val="clear" w:color="auto" w:fill="auto"/>
            <w:noWrap/>
            <w:vAlign w:val="center"/>
            <w:hideMark/>
          </w:tcPr>
          <w:p w14:paraId="46B12EA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812</w:t>
            </w:r>
          </w:p>
        </w:tc>
        <w:tc>
          <w:tcPr>
            <w:tcW w:w="860" w:type="dxa"/>
            <w:tcBorders>
              <w:top w:val="nil"/>
              <w:left w:val="nil"/>
              <w:bottom w:val="single" w:sz="8" w:space="0" w:color="auto"/>
              <w:right w:val="single" w:sz="8" w:space="0" w:color="auto"/>
            </w:tcBorders>
            <w:shd w:val="clear" w:color="auto" w:fill="auto"/>
            <w:noWrap/>
            <w:vAlign w:val="center"/>
            <w:hideMark/>
          </w:tcPr>
          <w:p w14:paraId="1657DA2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780</w:t>
            </w:r>
          </w:p>
        </w:tc>
        <w:tc>
          <w:tcPr>
            <w:tcW w:w="859" w:type="dxa"/>
            <w:tcBorders>
              <w:top w:val="nil"/>
              <w:left w:val="nil"/>
              <w:bottom w:val="single" w:sz="8" w:space="0" w:color="auto"/>
              <w:right w:val="single" w:sz="8" w:space="0" w:color="auto"/>
            </w:tcBorders>
            <w:shd w:val="clear" w:color="auto" w:fill="auto"/>
            <w:noWrap/>
            <w:vAlign w:val="center"/>
            <w:hideMark/>
          </w:tcPr>
          <w:p w14:paraId="4359761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1,252</w:t>
            </w:r>
          </w:p>
        </w:tc>
        <w:tc>
          <w:tcPr>
            <w:tcW w:w="860" w:type="dxa"/>
            <w:tcBorders>
              <w:top w:val="nil"/>
              <w:left w:val="nil"/>
              <w:bottom w:val="single" w:sz="8" w:space="0" w:color="auto"/>
              <w:right w:val="single" w:sz="8" w:space="0" w:color="auto"/>
            </w:tcBorders>
            <w:shd w:val="clear" w:color="auto" w:fill="auto"/>
            <w:noWrap/>
            <w:vAlign w:val="center"/>
            <w:hideMark/>
          </w:tcPr>
          <w:p w14:paraId="5A15363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1,046</w:t>
            </w:r>
          </w:p>
        </w:tc>
      </w:tr>
      <w:tr w:rsidR="00F110BA" w:rsidRPr="00F110BA" w14:paraId="0FCF7355"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3DFC2B09"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Cycles</w:t>
            </w:r>
          </w:p>
        </w:tc>
        <w:tc>
          <w:tcPr>
            <w:tcW w:w="859" w:type="dxa"/>
            <w:tcBorders>
              <w:top w:val="nil"/>
              <w:left w:val="nil"/>
              <w:bottom w:val="single" w:sz="8" w:space="0" w:color="auto"/>
              <w:right w:val="single" w:sz="8" w:space="0" w:color="auto"/>
            </w:tcBorders>
            <w:shd w:val="clear" w:color="auto" w:fill="auto"/>
            <w:noWrap/>
            <w:vAlign w:val="center"/>
            <w:hideMark/>
          </w:tcPr>
          <w:p w14:paraId="0E0BC40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52</w:t>
            </w:r>
          </w:p>
        </w:tc>
        <w:tc>
          <w:tcPr>
            <w:tcW w:w="859" w:type="dxa"/>
            <w:tcBorders>
              <w:top w:val="nil"/>
              <w:left w:val="nil"/>
              <w:bottom w:val="single" w:sz="8" w:space="0" w:color="auto"/>
              <w:right w:val="single" w:sz="8" w:space="0" w:color="auto"/>
            </w:tcBorders>
            <w:shd w:val="clear" w:color="auto" w:fill="auto"/>
            <w:noWrap/>
            <w:vAlign w:val="center"/>
            <w:hideMark/>
          </w:tcPr>
          <w:p w14:paraId="746BE62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47</w:t>
            </w:r>
          </w:p>
        </w:tc>
        <w:tc>
          <w:tcPr>
            <w:tcW w:w="860" w:type="dxa"/>
            <w:tcBorders>
              <w:top w:val="nil"/>
              <w:left w:val="nil"/>
              <w:bottom w:val="single" w:sz="8" w:space="0" w:color="auto"/>
              <w:right w:val="single" w:sz="8" w:space="0" w:color="auto"/>
            </w:tcBorders>
            <w:shd w:val="clear" w:color="auto" w:fill="auto"/>
            <w:noWrap/>
            <w:vAlign w:val="center"/>
            <w:hideMark/>
          </w:tcPr>
          <w:p w14:paraId="6A696D6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54</w:t>
            </w:r>
          </w:p>
        </w:tc>
        <w:tc>
          <w:tcPr>
            <w:tcW w:w="859" w:type="dxa"/>
            <w:tcBorders>
              <w:top w:val="nil"/>
              <w:left w:val="nil"/>
              <w:bottom w:val="single" w:sz="8" w:space="0" w:color="auto"/>
              <w:right w:val="single" w:sz="8" w:space="0" w:color="auto"/>
            </w:tcBorders>
            <w:shd w:val="clear" w:color="auto" w:fill="auto"/>
            <w:noWrap/>
            <w:vAlign w:val="center"/>
            <w:hideMark/>
          </w:tcPr>
          <w:p w14:paraId="6997501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54</w:t>
            </w:r>
          </w:p>
        </w:tc>
        <w:tc>
          <w:tcPr>
            <w:tcW w:w="860" w:type="dxa"/>
            <w:tcBorders>
              <w:top w:val="nil"/>
              <w:left w:val="nil"/>
              <w:bottom w:val="single" w:sz="8" w:space="0" w:color="auto"/>
              <w:right w:val="single" w:sz="8" w:space="0" w:color="auto"/>
            </w:tcBorders>
            <w:shd w:val="clear" w:color="auto" w:fill="auto"/>
            <w:noWrap/>
            <w:vAlign w:val="center"/>
            <w:hideMark/>
          </w:tcPr>
          <w:p w14:paraId="6CE8D20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48</w:t>
            </w:r>
          </w:p>
        </w:tc>
        <w:tc>
          <w:tcPr>
            <w:tcW w:w="859" w:type="dxa"/>
            <w:tcBorders>
              <w:top w:val="nil"/>
              <w:left w:val="nil"/>
              <w:bottom w:val="single" w:sz="8" w:space="0" w:color="auto"/>
              <w:right w:val="single" w:sz="8" w:space="0" w:color="auto"/>
            </w:tcBorders>
            <w:shd w:val="clear" w:color="auto" w:fill="auto"/>
            <w:noWrap/>
            <w:vAlign w:val="center"/>
            <w:hideMark/>
          </w:tcPr>
          <w:p w14:paraId="3ACF506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38</w:t>
            </w:r>
          </w:p>
        </w:tc>
        <w:tc>
          <w:tcPr>
            <w:tcW w:w="860" w:type="dxa"/>
            <w:tcBorders>
              <w:top w:val="nil"/>
              <w:left w:val="nil"/>
              <w:bottom w:val="single" w:sz="8" w:space="0" w:color="auto"/>
              <w:right w:val="single" w:sz="8" w:space="0" w:color="auto"/>
            </w:tcBorders>
            <w:shd w:val="clear" w:color="auto" w:fill="auto"/>
            <w:noWrap/>
            <w:vAlign w:val="center"/>
            <w:hideMark/>
          </w:tcPr>
          <w:p w14:paraId="3E4C803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53</w:t>
            </w:r>
          </w:p>
        </w:tc>
        <w:tc>
          <w:tcPr>
            <w:tcW w:w="859" w:type="dxa"/>
            <w:tcBorders>
              <w:top w:val="nil"/>
              <w:left w:val="nil"/>
              <w:bottom w:val="single" w:sz="8" w:space="0" w:color="auto"/>
              <w:right w:val="single" w:sz="8" w:space="0" w:color="auto"/>
            </w:tcBorders>
            <w:shd w:val="clear" w:color="auto" w:fill="auto"/>
            <w:noWrap/>
            <w:vAlign w:val="center"/>
            <w:hideMark/>
          </w:tcPr>
          <w:p w14:paraId="17DFC76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57</w:t>
            </w:r>
          </w:p>
        </w:tc>
        <w:tc>
          <w:tcPr>
            <w:tcW w:w="860" w:type="dxa"/>
            <w:tcBorders>
              <w:top w:val="nil"/>
              <w:left w:val="nil"/>
              <w:bottom w:val="single" w:sz="8" w:space="0" w:color="auto"/>
              <w:right w:val="single" w:sz="8" w:space="0" w:color="auto"/>
            </w:tcBorders>
            <w:shd w:val="clear" w:color="auto" w:fill="auto"/>
            <w:noWrap/>
            <w:vAlign w:val="center"/>
            <w:hideMark/>
          </w:tcPr>
          <w:p w14:paraId="7EF172D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41</w:t>
            </w:r>
          </w:p>
        </w:tc>
      </w:tr>
      <w:tr w:rsidR="00F110BA" w:rsidRPr="00F110BA" w14:paraId="19A74BD8"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24883376"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Sport goods</w:t>
            </w:r>
          </w:p>
        </w:tc>
        <w:tc>
          <w:tcPr>
            <w:tcW w:w="859" w:type="dxa"/>
            <w:tcBorders>
              <w:top w:val="nil"/>
              <w:left w:val="nil"/>
              <w:bottom w:val="single" w:sz="8" w:space="0" w:color="auto"/>
              <w:right w:val="single" w:sz="8" w:space="0" w:color="auto"/>
            </w:tcBorders>
            <w:shd w:val="clear" w:color="auto" w:fill="auto"/>
            <w:noWrap/>
            <w:vAlign w:val="center"/>
            <w:hideMark/>
          </w:tcPr>
          <w:p w14:paraId="182AF67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241</w:t>
            </w:r>
          </w:p>
        </w:tc>
        <w:tc>
          <w:tcPr>
            <w:tcW w:w="859" w:type="dxa"/>
            <w:tcBorders>
              <w:top w:val="nil"/>
              <w:left w:val="nil"/>
              <w:bottom w:val="single" w:sz="8" w:space="0" w:color="auto"/>
              <w:right w:val="single" w:sz="8" w:space="0" w:color="auto"/>
            </w:tcBorders>
            <w:shd w:val="clear" w:color="auto" w:fill="auto"/>
            <w:noWrap/>
            <w:vAlign w:val="center"/>
            <w:hideMark/>
          </w:tcPr>
          <w:p w14:paraId="433DB00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301</w:t>
            </w:r>
          </w:p>
        </w:tc>
        <w:tc>
          <w:tcPr>
            <w:tcW w:w="860" w:type="dxa"/>
            <w:tcBorders>
              <w:top w:val="nil"/>
              <w:left w:val="nil"/>
              <w:bottom w:val="single" w:sz="8" w:space="0" w:color="auto"/>
              <w:right w:val="single" w:sz="8" w:space="0" w:color="auto"/>
            </w:tcBorders>
            <w:shd w:val="clear" w:color="auto" w:fill="auto"/>
            <w:noWrap/>
            <w:vAlign w:val="center"/>
            <w:hideMark/>
          </w:tcPr>
          <w:p w14:paraId="30961DD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256</w:t>
            </w:r>
          </w:p>
        </w:tc>
        <w:tc>
          <w:tcPr>
            <w:tcW w:w="859" w:type="dxa"/>
            <w:tcBorders>
              <w:top w:val="nil"/>
              <w:left w:val="nil"/>
              <w:bottom w:val="single" w:sz="8" w:space="0" w:color="auto"/>
              <w:right w:val="single" w:sz="8" w:space="0" w:color="auto"/>
            </w:tcBorders>
            <w:shd w:val="clear" w:color="auto" w:fill="auto"/>
            <w:noWrap/>
            <w:vAlign w:val="center"/>
            <w:hideMark/>
          </w:tcPr>
          <w:p w14:paraId="0A035DC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279</w:t>
            </w:r>
          </w:p>
        </w:tc>
        <w:tc>
          <w:tcPr>
            <w:tcW w:w="860" w:type="dxa"/>
            <w:tcBorders>
              <w:top w:val="nil"/>
              <w:left w:val="nil"/>
              <w:bottom w:val="single" w:sz="8" w:space="0" w:color="auto"/>
              <w:right w:val="single" w:sz="8" w:space="0" w:color="auto"/>
            </w:tcBorders>
            <w:shd w:val="clear" w:color="auto" w:fill="auto"/>
            <w:noWrap/>
            <w:vAlign w:val="center"/>
            <w:hideMark/>
          </w:tcPr>
          <w:p w14:paraId="3E32711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265</w:t>
            </w:r>
          </w:p>
        </w:tc>
        <w:tc>
          <w:tcPr>
            <w:tcW w:w="859" w:type="dxa"/>
            <w:tcBorders>
              <w:top w:val="nil"/>
              <w:left w:val="nil"/>
              <w:bottom w:val="single" w:sz="8" w:space="0" w:color="auto"/>
              <w:right w:val="single" w:sz="8" w:space="0" w:color="auto"/>
            </w:tcBorders>
            <w:shd w:val="clear" w:color="auto" w:fill="auto"/>
            <w:noWrap/>
            <w:vAlign w:val="center"/>
            <w:hideMark/>
          </w:tcPr>
          <w:p w14:paraId="302A581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237</w:t>
            </w:r>
          </w:p>
        </w:tc>
        <w:tc>
          <w:tcPr>
            <w:tcW w:w="860" w:type="dxa"/>
            <w:tcBorders>
              <w:top w:val="nil"/>
              <w:left w:val="nil"/>
              <w:bottom w:val="single" w:sz="8" w:space="0" w:color="auto"/>
              <w:right w:val="single" w:sz="8" w:space="0" w:color="auto"/>
            </w:tcBorders>
            <w:shd w:val="clear" w:color="auto" w:fill="auto"/>
            <w:noWrap/>
            <w:vAlign w:val="center"/>
            <w:hideMark/>
          </w:tcPr>
          <w:p w14:paraId="6382ACD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251</w:t>
            </w:r>
          </w:p>
        </w:tc>
        <w:tc>
          <w:tcPr>
            <w:tcW w:w="859" w:type="dxa"/>
            <w:tcBorders>
              <w:top w:val="nil"/>
              <w:left w:val="nil"/>
              <w:bottom w:val="single" w:sz="8" w:space="0" w:color="auto"/>
              <w:right w:val="single" w:sz="8" w:space="0" w:color="auto"/>
            </w:tcBorders>
            <w:shd w:val="clear" w:color="auto" w:fill="auto"/>
            <w:noWrap/>
            <w:vAlign w:val="center"/>
            <w:hideMark/>
          </w:tcPr>
          <w:p w14:paraId="272EAF2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343</w:t>
            </w:r>
          </w:p>
        </w:tc>
        <w:tc>
          <w:tcPr>
            <w:tcW w:w="860" w:type="dxa"/>
            <w:tcBorders>
              <w:top w:val="nil"/>
              <w:left w:val="nil"/>
              <w:bottom w:val="single" w:sz="8" w:space="0" w:color="auto"/>
              <w:right w:val="single" w:sz="8" w:space="0" w:color="auto"/>
            </w:tcBorders>
            <w:shd w:val="clear" w:color="auto" w:fill="auto"/>
            <w:noWrap/>
            <w:vAlign w:val="center"/>
            <w:hideMark/>
          </w:tcPr>
          <w:p w14:paraId="4502DB6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321</w:t>
            </w:r>
          </w:p>
        </w:tc>
      </w:tr>
      <w:tr w:rsidR="00F110BA" w:rsidRPr="00F110BA" w14:paraId="4CDA3362"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42156001"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Construction</w:t>
            </w:r>
          </w:p>
        </w:tc>
        <w:tc>
          <w:tcPr>
            <w:tcW w:w="859" w:type="dxa"/>
            <w:tcBorders>
              <w:top w:val="nil"/>
              <w:left w:val="nil"/>
              <w:bottom w:val="single" w:sz="8" w:space="0" w:color="auto"/>
              <w:right w:val="single" w:sz="8" w:space="0" w:color="auto"/>
            </w:tcBorders>
            <w:shd w:val="clear" w:color="auto" w:fill="auto"/>
            <w:noWrap/>
            <w:vAlign w:val="center"/>
            <w:hideMark/>
          </w:tcPr>
          <w:p w14:paraId="4910EB9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183</w:t>
            </w:r>
          </w:p>
        </w:tc>
        <w:tc>
          <w:tcPr>
            <w:tcW w:w="859" w:type="dxa"/>
            <w:tcBorders>
              <w:top w:val="nil"/>
              <w:left w:val="nil"/>
              <w:bottom w:val="single" w:sz="8" w:space="0" w:color="auto"/>
              <w:right w:val="single" w:sz="8" w:space="0" w:color="auto"/>
            </w:tcBorders>
            <w:shd w:val="clear" w:color="auto" w:fill="auto"/>
            <w:noWrap/>
            <w:vAlign w:val="center"/>
            <w:hideMark/>
          </w:tcPr>
          <w:p w14:paraId="292AE8E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180</w:t>
            </w:r>
          </w:p>
        </w:tc>
        <w:tc>
          <w:tcPr>
            <w:tcW w:w="860" w:type="dxa"/>
            <w:tcBorders>
              <w:top w:val="nil"/>
              <w:left w:val="nil"/>
              <w:bottom w:val="single" w:sz="8" w:space="0" w:color="auto"/>
              <w:right w:val="single" w:sz="8" w:space="0" w:color="auto"/>
            </w:tcBorders>
            <w:shd w:val="clear" w:color="auto" w:fill="auto"/>
            <w:noWrap/>
            <w:vAlign w:val="center"/>
            <w:hideMark/>
          </w:tcPr>
          <w:p w14:paraId="6E35D91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181</w:t>
            </w:r>
          </w:p>
        </w:tc>
        <w:tc>
          <w:tcPr>
            <w:tcW w:w="859" w:type="dxa"/>
            <w:tcBorders>
              <w:top w:val="nil"/>
              <w:left w:val="nil"/>
              <w:bottom w:val="single" w:sz="8" w:space="0" w:color="auto"/>
              <w:right w:val="single" w:sz="8" w:space="0" w:color="auto"/>
            </w:tcBorders>
            <w:shd w:val="clear" w:color="auto" w:fill="auto"/>
            <w:noWrap/>
            <w:vAlign w:val="center"/>
            <w:hideMark/>
          </w:tcPr>
          <w:p w14:paraId="22D5DB7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340</w:t>
            </w:r>
          </w:p>
        </w:tc>
        <w:tc>
          <w:tcPr>
            <w:tcW w:w="860" w:type="dxa"/>
            <w:tcBorders>
              <w:top w:val="nil"/>
              <w:left w:val="nil"/>
              <w:bottom w:val="single" w:sz="8" w:space="0" w:color="auto"/>
              <w:right w:val="single" w:sz="8" w:space="0" w:color="auto"/>
            </w:tcBorders>
            <w:shd w:val="clear" w:color="auto" w:fill="auto"/>
            <w:noWrap/>
            <w:vAlign w:val="center"/>
            <w:hideMark/>
          </w:tcPr>
          <w:p w14:paraId="0150253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615</w:t>
            </w:r>
          </w:p>
        </w:tc>
        <w:tc>
          <w:tcPr>
            <w:tcW w:w="859" w:type="dxa"/>
            <w:tcBorders>
              <w:top w:val="nil"/>
              <w:left w:val="nil"/>
              <w:bottom w:val="single" w:sz="8" w:space="0" w:color="auto"/>
              <w:right w:val="single" w:sz="8" w:space="0" w:color="auto"/>
            </w:tcBorders>
            <w:shd w:val="clear" w:color="auto" w:fill="auto"/>
            <w:noWrap/>
            <w:vAlign w:val="center"/>
            <w:hideMark/>
          </w:tcPr>
          <w:p w14:paraId="7AB16EE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765</w:t>
            </w:r>
          </w:p>
        </w:tc>
        <w:tc>
          <w:tcPr>
            <w:tcW w:w="860" w:type="dxa"/>
            <w:tcBorders>
              <w:top w:val="nil"/>
              <w:left w:val="nil"/>
              <w:bottom w:val="single" w:sz="8" w:space="0" w:color="auto"/>
              <w:right w:val="single" w:sz="8" w:space="0" w:color="auto"/>
            </w:tcBorders>
            <w:shd w:val="clear" w:color="auto" w:fill="auto"/>
            <w:noWrap/>
            <w:vAlign w:val="center"/>
            <w:hideMark/>
          </w:tcPr>
          <w:p w14:paraId="03F944C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882</w:t>
            </w:r>
          </w:p>
        </w:tc>
        <w:tc>
          <w:tcPr>
            <w:tcW w:w="859" w:type="dxa"/>
            <w:tcBorders>
              <w:top w:val="nil"/>
              <w:left w:val="nil"/>
              <w:bottom w:val="single" w:sz="8" w:space="0" w:color="auto"/>
              <w:right w:val="single" w:sz="8" w:space="0" w:color="auto"/>
            </w:tcBorders>
            <w:shd w:val="clear" w:color="auto" w:fill="auto"/>
            <w:noWrap/>
            <w:vAlign w:val="center"/>
            <w:hideMark/>
          </w:tcPr>
          <w:p w14:paraId="0CD1559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726</w:t>
            </w:r>
          </w:p>
        </w:tc>
        <w:tc>
          <w:tcPr>
            <w:tcW w:w="860" w:type="dxa"/>
            <w:tcBorders>
              <w:top w:val="nil"/>
              <w:left w:val="nil"/>
              <w:bottom w:val="single" w:sz="8" w:space="0" w:color="auto"/>
              <w:right w:val="single" w:sz="8" w:space="0" w:color="auto"/>
            </w:tcBorders>
            <w:shd w:val="clear" w:color="auto" w:fill="auto"/>
            <w:noWrap/>
            <w:vAlign w:val="center"/>
            <w:hideMark/>
          </w:tcPr>
          <w:p w14:paraId="55CDA25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462</w:t>
            </w:r>
          </w:p>
        </w:tc>
      </w:tr>
      <w:tr w:rsidR="00F110BA" w:rsidRPr="00F110BA" w14:paraId="47BB0435"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69F20486"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Maintenance of motor vehicles</w:t>
            </w:r>
          </w:p>
        </w:tc>
        <w:tc>
          <w:tcPr>
            <w:tcW w:w="859" w:type="dxa"/>
            <w:tcBorders>
              <w:top w:val="nil"/>
              <w:left w:val="nil"/>
              <w:bottom w:val="single" w:sz="8" w:space="0" w:color="auto"/>
              <w:right w:val="single" w:sz="8" w:space="0" w:color="auto"/>
            </w:tcBorders>
            <w:shd w:val="clear" w:color="auto" w:fill="auto"/>
            <w:noWrap/>
            <w:vAlign w:val="center"/>
            <w:hideMark/>
          </w:tcPr>
          <w:p w14:paraId="04A4854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64</w:t>
            </w:r>
          </w:p>
        </w:tc>
        <w:tc>
          <w:tcPr>
            <w:tcW w:w="859" w:type="dxa"/>
            <w:tcBorders>
              <w:top w:val="nil"/>
              <w:left w:val="nil"/>
              <w:bottom w:val="single" w:sz="8" w:space="0" w:color="auto"/>
              <w:right w:val="single" w:sz="8" w:space="0" w:color="auto"/>
            </w:tcBorders>
            <w:shd w:val="clear" w:color="auto" w:fill="auto"/>
            <w:noWrap/>
            <w:vAlign w:val="center"/>
            <w:hideMark/>
          </w:tcPr>
          <w:p w14:paraId="369A1DF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69</w:t>
            </w:r>
          </w:p>
        </w:tc>
        <w:tc>
          <w:tcPr>
            <w:tcW w:w="860" w:type="dxa"/>
            <w:tcBorders>
              <w:top w:val="nil"/>
              <w:left w:val="nil"/>
              <w:bottom w:val="single" w:sz="8" w:space="0" w:color="auto"/>
              <w:right w:val="single" w:sz="8" w:space="0" w:color="auto"/>
            </w:tcBorders>
            <w:shd w:val="clear" w:color="auto" w:fill="auto"/>
            <w:noWrap/>
            <w:vAlign w:val="center"/>
            <w:hideMark/>
          </w:tcPr>
          <w:p w14:paraId="517D059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71</w:t>
            </w:r>
          </w:p>
        </w:tc>
        <w:tc>
          <w:tcPr>
            <w:tcW w:w="859" w:type="dxa"/>
            <w:tcBorders>
              <w:top w:val="nil"/>
              <w:left w:val="nil"/>
              <w:bottom w:val="single" w:sz="8" w:space="0" w:color="auto"/>
              <w:right w:val="single" w:sz="8" w:space="0" w:color="auto"/>
            </w:tcBorders>
            <w:shd w:val="clear" w:color="auto" w:fill="auto"/>
            <w:noWrap/>
            <w:vAlign w:val="center"/>
            <w:hideMark/>
          </w:tcPr>
          <w:p w14:paraId="444B6E4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69</w:t>
            </w:r>
          </w:p>
        </w:tc>
        <w:tc>
          <w:tcPr>
            <w:tcW w:w="860" w:type="dxa"/>
            <w:tcBorders>
              <w:top w:val="nil"/>
              <w:left w:val="nil"/>
              <w:bottom w:val="single" w:sz="8" w:space="0" w:color="auto"/>
              <w:right w:val="single" w:sz="8" w:space="0" w:color="auto"/>
            </w:tcBorders>
            <w:shd w:val="clear" w:color="auto" w:fill="auto"/>
            <w:noWrap/>
            <w:vAlign w:val="center"/>
            <w:hideMark/>
          </w:tcPr>
          <w:p w14:paraId="1CD29B7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59</w:t>
            </w:r>
          </w:p>
        </w:tc>
        <w:tc>
          <w:tcPr>
            <w:tcW w:w="859" w:type="dxa"/>
            <w:tcBorders>
              <w:top w:val="nil"/>
              <w:left w:val="nil"/>
              <w:bottom w:val="single" w:sz="8" w:space="0" w:color="auto"/>
              <w:right w:val="single" w:sz="8" w:space="0" w:color="auto"/>
            </w:tcBorders>
            <w:shd w:val="clear" w:color="auto" w:fill="auto"/>
            <w:noWrap/>
            <w:vAlign w:val="center"/>
            <w:hideMark/>
          </w:tcPr>
          <w:p w14:paraId="56A41AB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52</w:t>
            </w:r>
          </w:p>
        </w:tc>
        <w:tc>
          <w:tcPr>
            <w:tcW w:w="860" w:type="dxa"/>
            <w:tcBorders>
              <w:top w:val="nil"/>
              <w:left w:val="nil"/>
              <w:bottom w:val="single" w:sz="8" w:space="0" w:color="auto"/>
              <w:right w:val="single" w:sz="8" w:space="0" w:color="auto"/>
            </w:tcBorders>
            <w:shd w:val="clear" w:color="auto" w:fill="auto"/>
            <w:noWrap/>
            <w:vAlign w:val="center"/>
            <w:hideMark/>
          </w:tcPr>
          <w:p w14:paraId="70A1FEE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56</w:t>
            </w:r>
          </w:p>
        </w:tc>
        <w:tc>
          <w:tcPr>
            <w:tcW w:w="859" w:type="dxa"/>
            <w:tcBorders>
              <w:top w:val="nil"/>
              <w:left w:val="nil"/>
              <w:bottom w:val="single" w:sz="8" w:space="0" w:color="auto"/>
              <w:right w:val="single" w:sz="8" w:space="0" w:color="auto"/>
            </w:tcBorders>
            <w:shd w:val="clear" w:color="auto" w:fill="auto"/>
            <w:noWrap/>
            <w:vAlign w:val="center"/>
            <w:hideMark/>
          </w:tcPr>
          <w:p w14:paraId="11BCB9A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84</w:t>
            </w:r>
          </w:p>
        </w:tc>
        <w:tc>
          <w:tcPr>
            <w:tcW w:w="860" w:type="dxa"/>
            <w:tcBorders>
              <w:top w:val="nil"/>
              <w:left w:val="nil"/>
              <w:bottom w:val="single" w:sz="8" w:space="0" w:color="auto"/>
              <w:right w:val="single" w:sz="8" w:space="0" w:color="auto"/>
            </w:tcBorders>
            <w:shd w:val="clear" w:color="auto" w:fill="auto"/>
            <w:noWrap/>
            <w:vAlign w:val="center"/>
            <w:hideMark/>
          </w:tcPr>
          <w:p w14:paraId="102A744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93</w:t>
            </w:r>
          </w:p>
        </w:tc>
      </w:tr>
      <w:tr w:rsidR="00F110BA" w:rsidRPr="00F110BA" w14:paraId="211EB918"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6C9D453C"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Wholesale</w:t>
            </w:r>
          </w:p>
        </w:tc>
        <w:tc>
          <w:tcPr>
            <w:tcW w:w="859" w:type="dxa"/>
            <w:tcBorders>
              <w:top w:val="nil"/>
              <w:left w:val="nil"/>
              <w:bottom w:val="single" w:sz="8" w:space="0" w:color="auto"/>
              <w:right w:val="single" w:sz="8" w:space="0" w:color="auto"/>
            </w:tcBorders>
            <w:shd w:val="clear" w:color="auto" w:fill="auto"/>
            <w:noWrap/>
            <w:vAlign w:val="center"/>
            <w:hideMark/>
          </w:tcPr>
          <w:p w14:paraId="687602C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450</w:t>
            </w:r>
          </w:p>
        </w:tc>
        <w:tc>
          <w:tcPr>
            <w:tcW w:w="859" w:type="dxa"/>
            <w:tcBorders>
              <w:top w:val="nil"/>
              <w:left w:val="nil"/>
              <w:bottom w:val="single" w:sz="8" w:space="0" w:color="auto"/>
              <w:right w:val="single" w:sz="8" w:space="0" w:color="auto"/>
            </w:tcBorders>
            <w:shd w:val="clear" w:color="auto" w:fill="auto"/>
            <w:noWrap/>
            <w:vAlign w:val="center"/>
            <w:hideMark/>
          </w:tcPr>
          <w:p w14:paraId="1255B9C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476</w:t>
            </w:r>
          </w:p>
        </w:tc>
        <w:tc>
          <w:tcPr>
            <w:tcW w:w="860" w:type="dxa"/>
            <w:tcBorders>
              <w:top w:val="nil"/>
              <w:left w:val="nil"/>
              <w:bottom w:val="single" w:sz="8" w:space="0" w:color="auto"/>
              <w:right w:val="single" w:sz="8" w:space="0" w:color="auto"/>
            </w:tcBorders>
            <w:shd w:val="clear" w:color="auto" w:fill="auto"/>
            <w:noWrap/>
            <w:vAlign w:val="center"/>
            <w:hideMark/>
          </w:tcPr>
          <w:p w14:paraId="7DC3E7B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469</w:t>
            </w:r>
          </w:p>
        </w:tc>
        <w:tc>
          <w:tcPr>
            <w:tcW w:w="859" w:type="dxa"/>
            <w:tcBorders>
              <w:top w:val="nil"/>
              <w:left w:val="nil"/>
              <w:bottom w:val="single" w:sz="8" w:space="0" w:color="auto"/>
              <w:right w:val="single" w:sz="8" w:space="0" w:color="auto"/>
            </w:tcBorders>
            <w:shd w:val="clear" w:color="auto" w:fill="auto"/>
            <w:noWrap/>
            <w:vAlign w:val="center"/>
            <w:hideMark/>
          </w:tcPr>
          <w:p w14:paraId="5F9C758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473</w:t>
            </w:r>
          </w:p>
        </w:tc>
        <w:tc>
          <w:tcPr>
            <w:tcW w:w="860" w:type="dxa"/>
            <w:tcBorders>
              <w:top w:val="nil"/>
              <w:left w:val="nil"/>
              <w:bottom w:val="single" w:sz="8" w:space="0" w:color="auto"/>
              <w:right w:val="single" w:sz="8" w:space="0" w:color="auto"/>
            </w:tcBorders>
            <w:shd w:val="clear" w:color="auto" w:fill="auto"/>
            <w:noWrap/>
            <w:vAlign w:val="center"/>
            <w:hideMark/>
          </w:tcPr>
          <w:p w14:paraId="10566CA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436</w:t>
            </w:r>
          </w:p>
        </w:tc>
        <w:tc>
          <w:tcPr>
            <w:tcW w:w="859" w:type="dxa"/>
            <w:tcBorders>
              <w:top w:val="nil"/>
              <w:left w:val="nil"/>
              <w:bottom w:val="single" w:sz="8" w:space="0" w:color="auto"/>
              <w:right w:val="single" w:sz="8" w:space="0" w:color="auto"/>
            </w:tcBorders>
            <w:shd w:val="clear" w:color="auto" w:fill="auto"/>
            <w:noWrap/>
            <w:vAlign w:val="center"/>
            <w:hideMark/>
          </w:tcPr>
          <w:p w14:paraId="5E921E2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413</w:t>
            </w:r>
          </w:p>
        </w:tc>
        <w:tc>
          <w:tcPr>
            <w:tcW w:w="860" w:type="dxa"/>
            <w:tcBorders>
              <w:top w:val="nil"/>
              <w:left w:val="nil"/>
              <w:bottom w:val="single" w:sz="8" w:space="0" w:color="auto"/>
              <w:right w:val="single" w:sz="8" w:space="0" w:color="auto"/>
            </w:tcBorders>
            <w:shd w:val="clear" w:color="auto" w:fill="auto"/>
            <w:noWrap/>
            <w:vAlign w:val="center"/>
            <w:hideMark/>
          </w:tcPr>
          <w:p w14:paraId="269A8FF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454</w:t>
            </w:r>
          </w:p>
        </w:tc>
        <w:tc>
          <w:tcPr>
            <w:tcW w:w="859" w:type="dxa"/>
            <w:tcBorders>
              <w:top w:val="nil"/>
              <w:left w:val="nil"/>
              <w:bottom w:val="single" w:sz="8" w:space="0" w:color="auto"/>
              <w:right w:val="single" w:sz="8" w:space="0" w:color="auto"/>
            </w:tcBorders>
            <w:shd w:val="clear" w:color="auto" w:fill="auto"/>
            <w:noWrap/>
            <w:vAlign w:val="center"/>
            <w:hideMark/>
          </w:tcPr>
          <w:p w14:paraId="12919E2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408</w:t>
            </w:r>
          </w:p>
        </w:tc>
        <w:tc>
          <w:tcPr>
            <w:tcW w:w="860" w:type="dxa"/>
            <w:tcBorders>
              <w:top w:val="nil"/>
              <w:left w:val="nil"/>
              <w:bottom w:val="single" w:sz="8" w:space="0" w:color="auto"/>
              <w:right w:val="single" w:sz="8" w:space="0" w:color="auto"/>
            </w:tcBorders>
            <w:shd w:val="clear" w:color="auto" w:fill="auto"/>
            <w:noWrap/>
            <w:vAlign w:val="center"/>
            <w:hideMark/>
          </w:tcPr>
          <w:p w14:paraId="776CB9B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397</w:t>
            </w:r>
          </w:p>
        </w:tc>
      </w:tr>
      <w:tr w:rsidR="00F110BA" w:rsidRPr="00F110BA" w14:paraId="7EC7FEE2"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32AF85FE"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Retail</w:t>
            </w:r>
          </w:p>
        </w:tc>
        <w:tc>
          <w:tcPr>
            <w:tcW w:w="859" w:type="dxa"/>
            <w:tcBorders>
              <w:top w:val="nil"/>
              <w:left w:val="nil"/>
              <w:bottom w:val="single" w:sz="8" w:space="0" w:color="auto"/>
              <w:right w:val="single" w:sz="8" w:space="0" w:color="auto"/>
            </w:tcBorders>
            <w:shd w:val="clear" w:color="auto" w:fill="auto"/>
            <w:noWrap/>
            <w:vAlign w:val="center"/>
            <w:hideMark/>
          </w:tcPr>
          <w:p w14:paraId="12B4249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1,511</w:t>
            </w:r>
          </w:p>
        </w:tc>
        <w:tc>
          <w:tcPr>
            <w:tcW w:w="859" w:type="dxa"/>
            <w:tcBorders>
              <w:top w:val="nil"/>
              <w:left w:val="nil"/>
              <w:bottom w:val="single" w:sz="8" w:space="0" w:color="auto"/>
              <w:right w:val="single" w:sz="8" w:space="0" w:color="auto"/>
            </w:tcBorders>
            <w:shd w:val="clear" w:color="auto" w:fill="auto"/>
            <w:noWrap/>
            <w:vAlign w:val="center"/>
            <w:hideMark/>
          </w:tcPr>
          <w:p w14:paraId="23EB602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1,458</w:t>
            </w:r>
          </w:p>
        </w:tc>
        <w:tc>
          <w:tcPr>
            <w:tcW w:w="860" w:type="dxa"/>
            <w:tcBorders>
              <w:top w:val="nil"/>
              <w:left w:val="nil"/>
              <w:bottom w:val="single" w:sz="8" w:space="0" w:color="auto"/>
              <w:right w:val="single" w:sz="8" w:space="0" w:color="auto"/>
            </w:tcBorders>
            <w:shd w:val="clear" w:color="auto" w:fill="auto"/>
            <w:noWrap/>
            <w:vAlign w:val="center"/>
            <w:hideMark/>
          </w:tcPr>
          <w:p w14:paraId="17D3DE8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1,436</w:t>
            </w:r>
          </w:p>
        </w:tc>
        <w:tc>
          <w:tcPr>
            <w:tcW w:w="859" w:type="dxa"/>
            <w:tcBorders>
              <w:top w:val="nil"/>
              <w:left w:val="nil"/>
              <w:bottom w:val="single" w:sz="8" w:space="0" w:color="auto"/>
              <w:right w:val="single" w:sz="8" w:space="0" w:color="auto"/>
            </w:tcBorders>
            <w:shd w:val="clear" w:color="auto" w:fill="auto"/>
            <w:noWrap/>
            <w:vAlign w:val="center"/>
            <w:hideMark/>
          </w:tcPr>
          <w:p w14:paraId="360DBE2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1,440</w:t>
            </w:r>
          </w:p>
        </w:tc>
        <w:tc>
          <w:tcPr>
            <w:tcW w:w="860" w:type="dxa"/>
            <w:tcBorders>
              <w:top w:val="nil"/>
              <w:left w:val="nil"/>
              <w:bottom w:val="single" w:sz="8" w:space="0" w:color="auto"/>
              <w:right w:val="single" w:sz="8" w:space="0" w:color="auto"/>
            </w:tcBorders>
            <w:shd w:val="clear" w:color="auto" w:fill="auto"/>
            <w:noWrap/>
            <w:vAlign w:val="center"/>
            <w:hideMark/>
          </w:tcPr>
          <w:p w14:paraId="4844024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1,497</w:t>
            </w:r>
          </w:p>
        </w:tc>
        <w:tc>
          <w:tcPr>
            <w:tcW w:w="859" w:type="dxa"/>
            <w:tcBorders>
              <w:top w:val="nil"/>
              <w:left w:val="nil"/>
              <w:bottom w:val="single" w:sz="8" w:space="0" w:color="auto"/>
              <w:right w:val="single" w:sz="8" w:space="0" w:color="auto"/>
            </w:tcBorders>
            <w:shd w:val="clear" w:color="auto" w:fill="auto"/>
            <w:noWrap/>
            <w:vAlign w:val="center"/>
            <w:hideMark/>
          </w:tcPr>
          <w:p w14:paraId="7419500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1,309</w:t>
            </w:r>
          </w:p>
        </w:tc>
        <w:tc>
          <w:tcPr>
            <w:tcW w:w="860" w:type="dxa"/>
            <w:tcBorders>
              <w:top w:val="nil"/>
              <w:left w:val="nil"/>
              <w:bottom w:val="single" w:sz="8" w:space="0" w:color="auto"/>
              <w:right w:val="single" w:sz="8" w:space="0" w:color="auto"/>
            </w:tcBorders>
            <w:shd w:val="clear" w:color="auto" w:fill="auto"/>
            <w:noWrap/>
            <w:vAlign w:val="center"/>
            <w:hideMark/>
          </w:tcPr>
          <w:p w14:paraId="0A1F6F9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1,755</w:t>
            </w:r>
          </w:p>
        </w:tc>
        <w:tc>
          <w:tcPr>
            <w:tcW w:w="859" w:type="dxa"/>
            <w:tcBorders>
              <w:top w:val="nil"/>
              <w:left w:val="nil"/>
              <w:bottom w:val="single" w:sz="8" w:space="0" w:color="auto"/>
              <w:right w:val="single" w:sz="8" w:space="0" w:color="auto"/>
            </w:tcBorders>
            <w:shd w:val="clear" w:color="auto" w:fill="auto"/>
            <w:noWrap/>
            <w:vAlign w:val="center"/>
            <w:hideMark/>
          </w:tcPr>
          <w:p w14:paraId="7308A7E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1,392</w:t>
            </w:r>
          </w:p>
        </w:tc>
        <w:tc>
          <w:tcPr>
            <w:tcW w:w="860" w:type="dxa"/>
            <w:tcBorders>
              <w:top w:val="nil"/>
              <w:left w:val="nil"/>
              <w:bottom w:val="single" w:sz="8" w:space="0" w:color="auto"/>
              <w:right w:val="single" w:sz="8" w:space="0" w:color="auto"/>
            </w:tcBorders>
            <w:shd w:val="clear" w:color="auto" w:fill="auto"/>
            <w:noWrap/>
            <w:vAlign w:val="center"/>
            <w:hideMark/>
          </w:tcPr>
          <w:p w14:paraId="2E1F388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1,421</w:t>
            </w:r>
          </w:p>
        </w:tc>
      </w:tr>
      <w:tr w:rsidR="00F110BA" w:rsidRPr="00F110BA" w14:paraId="2E078138"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598A299F"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Hotels and restaurants</w:t>
            </w:r>
          </w:p>
        </w:tc>
        <w:tc>
          <w:tcPr>
            <w:tcW w:w="859" w:type="dxa"/>
            <w:tcBorders>
              <w:top w:val="nil"/>
              <w:left w:val="nil"/>
              <w:bottom w:val="single" w:sz="8" w:space="0" w:color="auto"/>
              <w:right w:val="single" w:sz="8" w:space="0" w:color="auto"/>
            </w:tcBorders>
            <w:shd w:val="clear" w:color="auto" w:fill="auto"/>
            <w:noWrap/>
            <w:vAlign w:val="center"/>
            <w:hideMark/>
          </w:tcPr>
          <w:p w14:paraId="246BACF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485</w:t>
            </w:r>
          </w:p>
        </w:tc>
        <w:tc>
          <w:tcPr>
            <w:tcW w:w="859" w:type="dxa"/>
            <w:tcBorders>
              <w:top w:val="nil"/>
              <w:left w:val="nil"/>
              <w:bottom w:val="single" w:sz="8" w:space="0" w:color="auto"/>
              <w:right w:val="single" w:sz="8" w:space="0" w:color="auto"/>
            </w:tcBorders>
            <w:shd w:val="clear" w:color="auto" w:fill="auto"/>
            <w:noWrap/>
            <w:vAlign w:val="center"/>
            <w:hideMark/>
          </w:tcPr>
          <w:p w14:paraId="51D7C21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509</w:t>
            </w:r>
          </w:p>
        </w:tc>
        <w:tc>
          <w:tcPr>
            <w:tcW w:w="860" w:type="dxa"/>
            <w:tcBorders>
              <w:top w:val="nil"/>
              <w:left w:val="nil"/>
              <w:bottom w:val="single" w:sz="8" w:space="0" w:color="auto"/>
              <w:right w:val="single" w:sz="8" w:space="0" w:color="auto"/>
            </w:tcBorders>
            <w:shd w:val="clear" w:color="auto" w:fill="auto"/>
            <w:noWrap/>
            <w:vAlign w:val="center"/>
            <w:hideMark/>
          </w:tcPr>
          <w:p w14:paraId="5D3DF34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511</w:t>
            </w:r>
          </w:p>
        </w:tc>
        <w:tc>
          <w:tcPr>
            <w:tcW w:w="859" w:type="dxa"/>
            <w:tcBorders>
              <w:top w:val="nil"/>
              <w:left w:val="nil"/>
              <w:bottom w:val="single" w:sz="8" w:space="0" w:color="auto"/>
              <w:right w:val="single" w:sz="8" w:space="0" w:color="auto"/>
            </w:tcBorders>
            <w:shd w:val="clear" w:color="auto" w:fill="auto"/>
            <w:noWrap/>
            <w:vAlign w:val="center"/>
            <w:hideMark/>
          </w:tcPr>
          <w:p w14:paraId="2CABAFF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519</w:t>
            </w:r>
          </w:p>
        </w:tc>
        <w:tc>
          <w:tcPr>
            <w:tcW w:w="860" w:type="dxa"/>
            <w:tcBorders>
              <w:top w:val="nil"/>
              <w:left w:val="nil"/>
              <w:bottom w:val="single" w:sz="8" w:space="0" w:color="auto"/>
              <w:right w:val="single" w:sz="8" w:space="0" w:color="auto"/>
            </w:tcBorders>
            <w:shd w:val="clear" w:color="auto" w:fill="auto"/>
            <w:noWrap/>
            <w:vAlign w:val="center"/>
            <w:hideMark/>
          </w:tcPr>
          <w:p w14:paraId="518B164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542</w:t>
            </w:r>
          </w:p>
        </w:tc>
        <w:tc>
          <w:tcPr>
            <w:tcW w:w="859" w:type="dxa"/>
            <w:tcBorders>
              <w:top w:val="nil"/>
              <w:left w:val="nil"/>
              <w:bottom w:val="single" w:sz="8" w:space="0" w:color="auto"/>
              <w:right w:val="single" w:sz="8" w:space="0" w:color="auto"/>
            </w:tcBorders>
            <w:shd w:val="clear" w:color="auto" w:fill="auto"/>
            <w:noWrap/>
            <w:vAlign w:val="center"/>
            <w:hideMark/>
          </w:tcPr>
          <w:p w14:paraId="5FE3C4A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546</w:t>
            </w:r>
          </w:p>
        </w:tc>
        <w:tc>
          <w:tcPr>
            <w:tcW w:w="860" w:type="dxa"/>
            <w:tcBorders>
              <w:top w:val="nil"/>
              <w:left w:val="nil"/>
              <w:bottom w:val="single" w:sz="8" w:space="0" w:color="auto"/>
              <w:right w:val="single" w:sz="8" w:space="0" w:color="auto"/>
            </w:tcBorders>
            <w:shd w:val="clear" w:color="auto" w:fill="auto"/>
            <w:noWrap/>
            <w:vAlign w:val="center"/>
            <w:hideMark/>
          </w:tcPr>
          <w:p w14:paraId="3FFBAFA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582</w:t>
            </w:r>
          </w:p>
        </w:tc>
        <w:tc>
          <w:tcPr>
            <w:tcW w:w="859" w:type="dxa"/>
            <w:tcBorders>
              <w:top w:val="nil"/>
              <w:left w:val="nil"/>
              <w:bottom w:val="single" w:sz="8" w:space="0" w:color="auto"/>
              <w:right w:val="single" w:sz="8" w:space="0" w:color="auto"/>
            </w:tcBorders>
            <w:shd w:val="clear" w:color="auto" w:fill="auto"/>
            <w:noWrap/>
            <w:vAlign w:val="center"/>
            <w:hideMark/>
          </w:tcPr>
          <w:p w14:paraId="358E7EF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694</w:t>
            </w:r>
          </w:p>
        </w:tc>
        <w:tc>
          <w:tcPr>
            <w:tcW w:w="860" w:type="dxa"/>
            <w:tcBorders>
              <w:top w:val="nil"/>
              <w:left w:val="nil"/>
              <w:bottom w:val="single" w:sz="8" w:space="0" w:color="auto"/>
              <w:right w:val="single" w:sz="8" w:space="0" w:color="auto"/>
            </w:tcBorders>
            <w:shd w:val="clear" w:color="auto" w:fill="auto"/>
            <w:noWrap/>
            <w:vAlign w:val="center"/>
            <w:hideMark/>
          </w:tcPr>
          <w:p w14:paraId="36A9E01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720</w:t>
            </w:r>
          </w:p>
        </w:tc>
      </w:tr>
      <w:tr w:rsidR="00F110BA" w:rsidRPr="00F110BA" w14:paraId="4143B505"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70F4FC29"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Land transport</w:t>
            </w:r>
          </w:p>
        </w:tc>
        <w:tc>
          <w:tcPr>
            <w:tcW w:w="859" w:type="dxa"/>
            <w:tcBorders>
              <w:top w:val="nil"/>
              <w:left w:val="nil"/>
              <w:bottom w:val="single" w:sz="8" w:space="0" w:color="auto"/>
              <w:right w:val="single" w:sz="8" w:space="0" w:color="auto"/>
            </w:tcBorders>
            <w:shd w:val="clear" w:color="auto" w:fill="auto"/>
            <w:noWrap/>
            <w:vAlign w:val="center"/>
            <w:hideMark/>
          </w:tcPr>
          <w:p w14:paraId="017AA14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149</w:t>
            </w:r>
          </w:p>
        </w:tc>
        <w:tc>
          <w:tcPr>
            <w:tcW w:w="859" w:type="dxa"/>
            <w:tcBorders>
              <w:top w:val="nil"/>
              <w:left w:val="nil"/>
              <w:bottom w:val="single" w:sz="8" w:space="0" w:color="auto"/>
              <w:right w:val="single" w:sz="8" w:space="0" w:color="auto"/>
            </w:tcBorders>
            <w:shd w:val="clear" w:color="auto" w:fill="auto"/>
            <w:noWrap/>
            <w:vAlign w:val="center"/>
            <w:hideMark/>
          </w:tcPr>
          <w:p w14:paraId="588A590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128</w:t>
            </w:r>
          </w:p>
        </w:tc>
        <w:tc>
          <w:tcPr>
            <w:tcW w:w="860" w:type="dxa"/>
            <w:tcBorders>
              <w:top w:val="nil"/>
              <w:left w:val="nil"/>
              <w:bottom w:val="single" w:sz="8" w:space="0" w:color="auto"/>
              <w:right w:val="single" w:sz="8" w:space="0" w:color="auto"/>
            </w:tcBorders>
            <w:shd w:val="clear" w:color="auto" w:fill="auto"/>
            <w:noWrap/>
            <w:vAlign w:val="center"/>
            <w:hideMark/>
          </w:tcPr>
          <w:p w14:paraId="4E86C79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108</w:t>
            </w:r>
          </w:p>
        </w:tc>
        <w:tc>
          <w:tcPr>
            <w:tcW w:w="859" w:type="dxa"/>
            <w:tcBorders>
              <w:top w:val="nil"/>
              <w:left w:val="nil"/>
              <w:bottom w:val="single" w:sz="8" w:space="0" w:color="auto"/>
              <w:right w:val="single" w:sz="8" w:space="0" w:color="auto"/>
            </w:tcBorders>
            <w:shd w:val="clear" w:color="auto" w:fill="auto"/>
            <w:noWrap/>
            <w:vAlign w:val="center"/>
            <w:hideMark/>
          </w:tcPr>
          <w:p w14:paraId="23A329C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113</w:t>
            </w:r>
          </w:p>
        </w:tc>
        <w:tc>
          <w:tcPr>
            <w:tcW w:w="860" w:type="dxa"/>
            <w:tcBorders>
              <w:top w:val="nil"/>
              <w:left w:val="nil"/>
              <w:bottom w:val="single" w:sz="8" w:space="0" w:color="auto"/>
              <w:right w:val="single" w:sz="8" w:space="0" w:color="auto"/>
            </w:tcBorders>
            <w:shd w:val="clear" w:color="auto" w:fill="auto"/>
            <w:noWrap/>
            <w:vAlign w:val="center"/>
            <w:hideMark/>
          </w:tcPr>
          <w:p w14:paraId="45863C7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110</w:t>
            </w:r>
          </w:p>
        </w:tc>
        <w:tc>
          <w:tcPr>
            <w:tcW w:w="859" w:type="dxa"/>
            <w:tcBorders>
              <w:top w:val="nil"/>
              <w:left w:val="nil"/>
              <w:bottom w:val="single" w:sz="8" w:space="0" w:color="auto"/>
              <w:right w:val="single" w:sz="8" w:space="0" w:color="auto"/>
            </w:tcBorders>
            <w:shd w:val="clear" w:color="auto" w:fill="auto"/>
            <w:noWrap/>
            <w:vAlign w:val="center"/>
            <w:hideMark/>
          </w:tcPr>
          <w:p w14:paraId="49CA692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105</w:t>
            </w:r>
          </w:p>
        </w:tc>
        <w:tc>
          <w:tcPr>
            <w:tcW w:w="860" w:type="dxa"/>
            <w:tcBorders>
              <w:top w:val="nil"/>
              <w:left w:val="nil"/>
              <w:bottom w:val="single" w:sz="8" w:space="0" w:color="auto"/>
              <w:right w:val="single" w:sz="8" w:space="0" w:color="auto"/>
            </w:tcBorders>
            <w:shd w:val="clear" w:color="auto" w:fill="auto"/>
            <w:noWrap/>
            <w:vAlign w:val="center"/>
            <w:hideMark/>
          </w:tcPr>
          <w:p w14:paraId="7531321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102</w:t>
            </w:r>
          </w:p>
        </w:tc>
        <w:tc>
          <w:tcPr>
            <w:tcW w:w="859" w:type="dxa"/>
            <w:tcBorders>
              <w:top w:val="nil"/>
              <w:left w:val="nil"/>
              <w:bottom w:val="single" w:sz="8" w:space="0" w:color="auto"/>
              <w:right w:val="single" w:sz="8" w:space="0" w:color="auto"/>
            </w:tcBorders>
            <w:shd w:val="clear" w:color="auto" w:fill="auto"/>
            <w:noWrap/>
            <w:vAlign w:val="center"/>
            <w:hideMark/>
          </w:tcPr>
          <w:p w14:paraId="7B5C9C2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146</w:t>
            </w:r>
          </w:p>
        </w:tc>
        <w:tc>
          <w:tcPr>
            <w:tcW w:w="860" w:type="dxa"/>
            <w:tcBorders>
              <w:top w:val="nil"/>
              <w:left w:val="nil"/>
              <w:bottom w:val="single" w:sz="8" w:space="0" w:color="auto"/>
              <w:right w:val="single" w:sz="8" w:space="0" w:color="auto"/>
            </w:tcBorders>
            <w:shd w:val="clear" w:color="auto" w:fill="auto"/>
            <w:noWrap/>
            <w:vAlign w:val="center"/>
            <w:hideMark/>
          </w:tcPr>
          <w:p w14:paraId="2ADED2A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148</w:t>
            </w:r>
          </w:p>
        </w:tc>
      </w:tr>
      <w:tr w:rsidR="00F110BA" w:rsidRPr="00F110BA" w14:paraId="58EAF27A"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5D8459AE"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Water transport</w:t>
            </w:r>
          </w:p>
        </w:tc>
        <w:tc>
          <w:tcPr>
            <w:tcW w:w="859" w:type="dxa"/>
            <w:tcBorders>
              <w:top w:val="nil"/>
              <w:left w:val="nil"/>
              <w:bottom w:val="single" w:sz="8" w:space="0" w:color="auto"/>
              <w:right w:val="single" w:sz="8" w:space="0" w:color="auto"/>
            </w:tcBorders>
            <w:shd w:val="clear" w:color="auto" w:fill="auto"/>
            <w:noWrap/>
            <w:vAlign w:val="center"/>
            <w:hideMark/>
          </w:tcPr>
          <w:p w14:paraId="3971526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4B72623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w:t>
            </w:r>
          </w:p>
        </w:tc>
        <w:tc>
          <w:tcPr>
            <w:tcW w:w="860" w:type="dxa"/>
            <w:tcBorders>
              <w:top w:val="nil"/>
              <w:left w:val="nil"/>
              <w:bottom w:val="single" w:sz="8" w:space="0" w:color="auto"/>
              <w:right w:val="single" w:sz="8" w:space="0" w:color="auto"/>
            </w:tcBorders>
            <w:shd w:val="clear" w:color="auto" w:fill="auto"/>
            <w:noWrap/>
            <w:vAlign w:val="center"/>
            <w:hideMark/>
          </w:tcPr>
          <w:p w14:paraId="7E2E2E3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w:t>
            </w:r>
          </w:p>
        </w:tc>
        <w:tc>
          <w:tcPr>
            <w:tcW w:w="859" w:type="dxa"/>
            <w:tcBorders>
              <w:top w:val="nil"/>
              <w:left w:val="nil"/>
              <w:bottom w:val="single" w:sz="8" w:space="0" w:color="auto"/>
              <w:right w:val="single" w:sz="8" w:space="0" w:color="auto"/>
            </w:tcBorders>
            <w:shd w:val="clear" w:color="auto" w:fill="auto"/>
            <w:noWrap/>
            <w:vAlign w:val="center"/>
            <w:hideMark/>
          </w:tcPr>
          <w:p w14:paraId="4CB0FA0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w:t>
            </w:r>
          </w:p>
        </w:tc>
        <w:tc>
          <w:tcPr>
            <w:tcW w:w="860" w:type="dxa"/>
            <w:tcBorders>
              <w:top w:val="nil"/>
              <w:left w:val="nil"/>
              <w:bottom w:val="single" w:sz="8" w:space="0" w:color="auto"/>
              <w:right w:val="single" w:sz="8" w:space="0" w:color="auto"/>
            </w:tcBorders>
            <w:shd w:val="clear" w:color="auto" w:fill="auto"/>
            <w:noWrap/>
            <w:vAlign w:val="center"/>
            <w:hideMark/>
          </w:tcPr>
          <w:p w14:paraId="3C75DCE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10A8606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w:t>
            </w:r>
          </w:p>
        </w:tc>
        <w:tc>
          <w:tcPr>
            <w:tcW w:w="860" w:type="dxa"/>
            <w:tcBorders>
              <w:top w:val="nil"/>
              <w:left w:val="nil"/>
              <w:bottom w:val="single" w:sz="8" w:space="0" w:color="auto"/>
              <w:right w:val="single" w:sz="8" w:space="0" w:color="auto"/>
            </w:tcBorders>
            <w:shd w:val="clear" w:color="auto" w:fill="auto"/>
            <w:noWrap/>
            <w:vAlign w:val="center"/>
            <w:hideMark/>
          </w:tcPr>
          <w:p w14:paraId="268680F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w:t>
            </w:r>
          </w:p>
        </w:tc>
        <w:tc>
          <w:tcPr>
            <w:tcW w:w="859" w:type="dxa"/>
            <w:tcBorders>
              <w:top w:val="nil"/>
              <w:left w:val="nil"/>
              <w:bottom w:val="single" w:sz="8" w:space="0" w:color="auto"/>
              <w:right w:val="single" w:sz="8" w:space="0" w:color="auto"/>
            </w:tcBorders>
            <w:shd w:val="clear" w:color="auto" w:fill="auto"/>
            <w:noWrap/>
            <w:vAlign w:val="center"/>
            <w:hideMark/>
          </w:tcPr>
          <w:p w14:paraId="110E7D1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w:t>
            </w:r>
          </w:p>
        </w:tc>
        <w:tc>
          <w:tcPr>
            <w:tcW w:w="860" w:type="dxa"/>
            <w:tcBorders>
              <w:top w:val="nil"/>
              <w:left w:val="nil"/>
              <w:bottom w:val="single" w:sz="8" w:space="0" w:color="auto"/>
              <w:right w:val="single" w:sz="8" w:space="0" w:color="auto"/>
            </w:tcBorders>
            <w:shd w:val="clear" w:color="auto" w:fill="auto"/>
            <w:noWrap/>
            <w:vAlign w:val="center"/>
            <w:hideMark/>
          </w:tcPr>
          <w:p w14:paraId="73E2A54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w:t>
            </w:r>
          </w:p>
        </w:tc>
      </w:tr>
      <w:tr w:rsidR="00F110BA" w:rsidRPr="00F110BA" w14:paraId="4CB9B1EF"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486504F7"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Air transport</w:t>
            </w:r>
          </w:p>
        </w:tc>
        <w:tc>
          <w:tcPr>
            <w:tcW w:w="859" w:type="dxa"/>
            <w:tcBorders>
              <w:top w:val="nil"/>
              <w:left w:val="nil"/>
              <w:bottom w:val="single" w:sz="8" w:space="0" w:color="auto"/>
              <w:right w:val="single" w:sz="8" w:space="0" w:color="auto"/>
            </w:tcBorders>
            <w:shd w:val="clear" w:color="auto" w:fill="auto"/>
            <w:noWrap/>
            <w:vAlign w:val="center"/>
            <w:hideMark/>
          </w:tcPr>
          <w:p w14:paraId="667C5EF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69</w:t>
            </w:r>
          </w:p>
        </w:tc>
        <w:tc>
          <w:tcPr>
            <w:tcW w:w="859" w:type="dxa"/>
            <w:tcBorders>
              <w:top w:val="nil"/>
              <w:left w:val="nil"/>
              <w:bottom w:val="single" w:sz="8" w:space="0" w:color="auto"/>
              <w:right w:val="single" w:sz="8" w:space="0" w:color="auto"/>
            </w:tcBorders>
            <w:shd w:val="clear" w:color="auto" w:fill="auto"/>
            <w:noWrap/>
            <w:vAlign w:val="center"/>
            <w:hideMark/>
          </w:tcPr>
          <w:p w14:paraId="4C54A89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60</w:t>
            </w:r>
          </w:p>
        </w:tc>
        <w:tc>
          <w:tcPr>
            <w:tcW w:w="860" w:type="dxa"/>
            <w:tcBorders>
              <w:top w:val="nil"/>
              <w:left w:val="nil"/>
              <w:bottom w:val="single" w:sz="8" w:space="0" w:color="auto"/>
              <w:right w:val="single" w:sz="8" w:space="0" w:color="auto"/>
            </w:tcBorders>
            <w:shd w:val="clear" w:color="auto" w:fill="auto"/>
            <w:noWrap/>
            <w:vAlign w:val="center"/>
            <w:hideMark/>
          </w:tcPr>
          <w:p w14:paraId="66D36CE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53</w:t>
            </w:r>
          </w:p>
        </w:tc>
        <w:tc>
          <w:tcPr>
            <w:tcW w:w="859" w:type="dxa"/>
            <w:tcBorders>
              <w:top w:val="nil"/>
              <w:left w:val="nil"/>
              <w:bottom w:val="single" w:sz="8" w:space="0" w:color="auto"/>
              <w:right w:val="single" w:sz="8" w:space="0" w:color="auto"/>
            </w:tcBorders>
            <w:shd w:val="clear" w:color="auto" w:fill="auto"/>
            <w:noWrap/>
            <w:vAlign w:val="center"/>
            <w:hideMark/>
          </w:tcPr>
          <w:p w14:paraId="5806F7B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53</w:t>
            </w:r>
          </w:p>
        </w:tc>
        <w:tc>
          <w:tcPr>
            <w:tcW w:w="860" w:type="dxa"/>
            <w:tcBorders>
              <w:top w:val="nil"/>
              <w:left w:val="nil"/>
              <w:bottom w:val="single" w:sz="8" w:space="0" w:color="auto"/>
              <w:right w:val="single" w:sz="8" w:space="0" w:color="auto"/>
            </w:tcBorders>
            <w:shd w:val="clear" w:color="auto" w:fill="auto"/>
            <w:noWrap/>
            <w:vAlign w:val="center"/>
            <w:hideMark/>
          </w:tcPr>
          <w:p w14:paraId="1E5B3BF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52</w:t>
            </w:r>
          </w:p>
        </w:tc>
        <w:tc>
          <w:tcPr>
            <w:tcW w:w="859" w:type="dxa"/>
            <w:tcBorders>
              <w:top w:val="nil"/>
              <w:left w:val="nil"/>
              <w:bottom w:val="single" w:sz="8" w:space="0" w:color="auto"/>
              <w:right w:val="single" w:sz="8" w:space="0" w:color="auto"/>
            </w:tcBorders>
            <w:shd w:val="clear" w:color="auto" w:fill="auto"/>
            <w:noWrap/>
            <w:vAlign w:val="center"/>
            <w:hideMark/>
          </w:tcPr>
          <w:p w14:paraId="2D17796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45</w:t>
            </w:r>
          </w:p>
        </w:tc>
        <w:tc>
          <w:tcPr>
            <w:tcW w:w="860" w:type="dxa"/>
            <w:tcBorders>
              <w:top w:val="nil"/>
              <w:left w:val="nil"/>
              <w:bottom w:val="single" w:sz="8" w:space="0" w:color="auto"/>
              <w:right w:val="single" w:sz="8" w:space="0" w:color="auto"/>
            </w:tcBorders>
            <w:shd w:val="clear" w:color="auto" w:fill="auto"/>
            <w:noWrap/>
            <w:vAlign w:val="center"/>
            <w:hideMark/>
          </w:tcPr>
          <w:p w14:paraId="7899FB2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61</w:t>
            </w:r>
          </w:p>
        </w:tc>
        <w:tc>
          <w:tcPr>
            <w:tcW w:w="859" w:type="dxa"/>
            <w:tcBorders>
              <w:top w:val="nil"/>
              <w:left w:val="nil"/>
              <w:bottom w:val="single" w:sz="8" w:space="0" w:color="auto"/>
              <w:right w:val="single" w:sz="8" w:space="0" w:color="auto"/>
            </w:tcBorders>
            <w:shd w:val="clear" w:color="auto" w:fill="auto"/>
            <w:noWrap/>
            <w:vAlign w:val="center"/>
            <w:hideMark/>
          </w:tcPr>
          <w:p w14:paraId="4644D59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48</w:t>
            </w:r>
          </w:p>
        </w:tc>
        <w:tc>
          <w:tcPr>
            <w:tcW w:w="860" w:type="dxa"/>
            <w:tcBorders>
              <w:top w:val="nil"/>
              <w:left w:val="nil"/>
              <w:bottom w:val="single" w:sz="8" w:space="0" w:color="auto"/>
              <w:right w:val="single" w:sz="8" w:space="0" w:color="auto"/>
            </w:tcBorders>
            <w:shd w:val="clear" w:color="auto" w:fill="auto"/>
            <w:noWrap/>
            <w:vAlign w:val="center"/>
            <w:hideMark/>
          </w:tcPr>
          <w:p w14:paraId="59C3EF2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48</w:t>
            </w:r>
          </w:p>
        </w:tc>
      </w:tr>
      <w:tr w:rsidR="00F110BA" w:rsidRPr="00F110BA" w14:paraId="21736414"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0AEBFBB7"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Travel agencies</w:t>
            </w:r>
          </w:p>
        </w:tc>
        <w:tc>
          <w:tcPr>
            <w:tcW w:w="859" w:type="dxa"/>
            <w:tcBorders>
              <w:top w:val="nil"/>
              <w:left w:val="nil"/>
              <w:bottom w:val="single" w:sz="8" w:space="0" w:color="auto"/>
              <w:right w:val="single" w:sz="8" w:space="0" w:color="auto"/>
            </w:tcBorders>
            <w:shd w:val="clear" w:color="auto" w:fill="auto"/>
            <w:noWrap/>
            <w:vAlign w:val="center"/>
            <w:hideMark/>
          </w:tcPr>
          <w:p w14:paraId="1A243F7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869</w:t>
            </w:r>
          </w:p>
        </w:tc>
        <w:tc>
          <w:tcPr>
            <w:tcW w:w="859" w:type="dxa"/>
            <w:tcBorders>
              <w:top w:val="nil"/>
              <w:left w:val="nil"/>
              <w:bottom w:val="single" w:sz="8" w:space="0" w:color="auto"/>
              <w:right w:val="single" w:sz="8" w:space="0" w:color="auto"/>
            </w:tcBorders>
            <w:shd w:val="clear" w:color="auto" w:fill="auto"/>
            <w:noWrap/>
            <w:vAlign w:val="center"/>
            <w:hideMark/>
          </w:tcPr>
          <w:p w14:paraId="7BA2D97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911</w:t>
            </w:r>
          </w:p>
        </w:tc>
        <w:tc>
          <w:tcPr>
            <w:tcW w:w="860" w:type="dxa"/>
            <w:tcBorders>
              <w:top w:val="nil"/>
              <w:left w:val="nil"/>
              <w:bottom w:val="single" w:sz="8" w:space="0" w:color="auto"/>
              <w:right w:val="single" w:sz="8" w:space="0" w:color="auto"/>
            </w:tcBorders>
            <w:shd w:val="clear" w:color="auto" w:fill="auto"/>
            <w:noWrap/>
            <w:vAlign w:val="center"/>
            <w:hideMark/>
          </w:tcPr>
          <w:p w14:paraId="317CCCD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670</w:t>
            </w:r>
          </w:p>
        </w:tc>
        <w:tc>
          <w:tcPr>
            <w:tcW w:w="859" w:type="dxa"/>
            <w:tcBorders>
              <w:top w:val="nil"/>
              <w:left w:val="nil"/>
              <w:bottom w:val="single" w:sz="8" w:space="0" w:color="auto"/>
              <w:right w:val="single" w:sz="8" w:space="0" w:color="auto"/>
            </w:tcBorders>
            <w:shd w:val="clear" w:color="auto" w:fill="auto"/>
            <w:noWrap/>
            <w:vAlign w:val="center"/>
            <w:hideMark/>
          </w:tcPr>
          <w:p w14:paraId="1BCC549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600</w:t>
            </w:r>
          </w:p>
        </w:tc>
        <w:tc>
          <w:tcPr>
            <w:tcW w:w="860" w:type="dxa"/>
            <w:tcBorders>
              <w:top w:val="nil"/>
              <w:left w:val="nil"/>
              <w:bottom w:val="single" w:sz="8" w:space="0" w:color="auto"/>
              <w:right w:val="single" w:sz="8" w:space="0" w:color="auto"/>
            </w:tcBorders>
            <w:shd w:val="clear" w:color="auto" w:fill="auto"/>
            <w:noWrap/>
            <w:vAlign w:val="center"/>
            <w:hideMark/>
          </w:tcPr>
          <w:p w14:paraId="08D4F21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578</w:t>
            </w:r>
          </w:p>
        </w:tc>
        <w:tc>
          <w:tcPr>
            <w:tcW w:w="859" w:type="dxa"/>
            <w:tcBorders>
              <w:top w:val="nil"/>
              <w:left w:val="nil"/>
              <w:bottom w:val="single" w:sz="8" w:space="0" w:color="auto"/>
              <w:right w:val="single" w:sz="8" w:space="0" w:color="auto"/>
            </w:tcBorders>
            <w:shd w:val="clear" w:color="auto" w:fill="auto"/>
            <w:noWrap/>
            <w:vAlign w:val="center"/>
            <w:hideMark/>
          </w:tcPr>
          <w:p w14:paraId="6C57B3F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582</w:t>
            </w:r>
          </w:p>
        </w:tc>
        <w:tc>
          <w:tcPr>
            <w:tcW w:w="860" w:type="dxa"/>
            <w:tcBorders>
              <w:top w:val="nil"/>
              <w:left w:val="nil"/>
              <w:bottom w:val="single" w:sz="8" w:space="0" w:color="auto"/>
              <w:right w:val="single" w:sz="8" w:space="0" w:color="auto"/>
            </w:tcBorders>
            <w:shd w:val="clear" w:color="auto" w:fill="auto"/>
            <w:noWrap/>
            <w:vAlign w:val="center"/>
            <w:hideMark/>
          </w:tcPr>
          <w:p w14:paraId="7BA00E9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540</w:t>
            </w:r>
          </w:p>
        </w:tc>
        <w:tc>
          <w:tcPr>
            <w:tcW w:w="859" w:type="dxa"/>
            <w:tcBorders>
              <w:top w:val="nil"/>
              <w:left w:val="nil"/>
              <w:bottom w:val="single" w:sz="8" w:space="0" w:color="auto"/>
              <w:right w:val="single" w:sz="8" w:space="0" w:color="auto"/>
            </w:tcBorders>
            <w:shd w:val="clear" w:color="auto" w:fill="auto"/>
            <w:noWrap/>
            <w:vAlign w:val="center"/>
            <w:hideMark/>
          </w:tcPr>
          <w:p w14:paraId="465D1E2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613</w:t>
            </w:r>
          </w:p>
        </w:tc>
        <w:tc>
          <w:tcPr>
            <w:tcW w:w="860" w:type="dxa"/>
            <w:tcBorders>
              <w:top w:val="nil"/>
              <w:left w:val="nil"/>
              <w:bottom w:val="single" w:sz="8" w:space="0" w:color="auto"/>
              <w:right w:val="single" w:sz="8" w:space="0" w:color="auto"/>
            </w:tcBorders>
            <w:shd w:val="clear" w:color="auto" w:fill="auto"/>
            <w:noWrap/>
            <w:vAlign w:val="center"/>
            <w:hideMark/>
          </w:tcPr>
          <w:p w14:paraId="7D5ADA3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651</w:t>
            </w:r>
          </w:p>
        </w:tc>
      </w:tr>
      <w:tr w:rsidR="00F110BA" w:rsidRPr="00F110BA" w14:paraId="7A9CF8DD"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62D307F0"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Telecommunications</w:t>
            </w:r>
          </w:p>
        </w:tc>
        <w:tc>
          <w:tcPr>
            <w:tcW w:w="859" w:type="dxa"/>
            <w:tcBorders>
              <w:top w:val="nil"/>
              <w:left w:val="nil"/>
              <w:bottom w:val="single" w:sz="8" w:space="0" w:color="auto"/>
              <w:right w:val="single" w:sz="8" w:space="0" w:color="auto"/>
            </w:tcBorders>
            <w:shd w:val="clear" w:color="auto" w:fill="auto"/>
            <w:noWrap/>
            <w:vAlign w:val="center"/>
            <w:hideMark/>
          </w:tcPr>
          <w:p w14:paraId="54E476A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1,572</w:t>
            </w:r>
          </w:p>
        </w:tc>
        <w:tc>
          <w:tcPr>
            <w:tcW w:w="859" w:type="dxa"/>
            <w:tcBorders>
              <w:top w:val="nil"/>
              <w:left w:val="nil"/>
              <w:bottom w:val="single" w:sz="8" w:space="0" w:color="auto"/>
              <w:right w:val="single" w:sz="8" w:space="0" w:color="auto"/>
            </w:tcBorders>
            <w:shd w:val="clear" w:color="auto" w:fill="auto"/>
            <w:noWrap/>
            <w:vAlign w:val="center"/>
            <w:hideMark/>
          </w:tcPr>
          <w:p w14:paraId="5BA7BC4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1,746</w:t>
            </w:r>
          </w:p>
        </w:tc>
        <w:tc>
          <w:tcPr>
            <w:tcW w:w="860" w:type="dxa"/>
            <w:tcBorders>
              <w:top w:val="nil"/>
              <w:left w:val="nil"/>
              <w:bottom w:val="single" w:sz="8" w:space="0" w:color="auto"/>
              <w:right w:val="single" w:sz="8" w:space="0" w:color="auto"/>
            </w:tcBorders>
            <w:shd w:val="clear" w:color="auto" w:fill="auto"/>
            <w:noWrap/>
            <w:vAlign w:val="center"/>
            <w:hideMark/>
          </w:tcPr>
          <w:p w14:paraId="4CEFD08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1,977</w:t>
            </w:r>
          </w:p>
        </w:tc>
        <w:tc>
          <w:tcPr>
            <w:tcW w:w="859" w:type="dxa"/>
            <w:tcBorders>
              <w:top w:val="nil"/>
              <w:left w:val="nil"/>
              <w:bottom w:val="single" w:sz="8" w:space="0" w:color="auto"/>
              <w:right w:val="single" w:sz="8" w:space="0" w:color="auto"/>
            </w:tcBorders>
            <w:shd w:val="clear" w:color="auto" w:fill="auto"/>
            <w:noWrap/>
            <w:vAlign w:val="center"/>
            <w:hideMark/>
          </w:tcPr>
          <w:p w14:paraId="2720B7B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2,117</w:t>
            </w:r>
          </w:p>
        </w:tc>
        <w:tc>
          <w:tcPr>
            <w:tcW w:w="860" w:type="dxa"/>
            <w:tcBorders>
              <w:top w:val="nil"/>
              <w:left w:val="nil"/>
              <w:bottom w:val="single" w:sz="8" w:space="0" w:color="auto"/>
              <w:right w:val="single" w:sz="8" w:space="0" w:color="auto"/>
            </w:tcBorders>
            <w:shd w:val="clear" w:color="auto" w:fill="auto"/>
            <w:noWrap/>
            <w:vAlign w:val="center"/>
            <w:hideMark/>
          </w:tcPr>
          <w:p w14:paraId="2D34E96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2,214</w:t>
            </w:r>
          </w:p>
        </w:tc>
        <w:tc>
          <w:tcPr>
            <w:tcW w:w="859" w:type="dxa"/>
            <w:tcBorders>
              <w:top w:val="nil"/>
              <w:left w:val="nil"/>
              <w:bottom w:val="single" w:sz="8" w:space="0" w:color="auto"/>
              <w:right w:val="single" w:sz="8" w:space="0" w:color="auto"/>
            </w:tcBorders>
            <w:shd w:val="clear" w:color="auto" w:fill="auto"/>
            <w:noWrap/>
            <w:vAlign w:val="center"/>
            <w:hideMark/>
          </w:tcPr>
          <w:p w14:paraId="61EB134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2,297</w:t>
            </w:r>
          </w:p>
        </w:tc>
        <w:tc>
          <w:tcPr>
            <w:tcW w:w="860" w:type="dxa"/>
            <w:tcBorders>
              <w:top w:val="nil"/>
              <w:left w:val="nil"/>
              <w:bottom w:val="single" w:sz="8" w:space="0" w:color="auto"/>
              <w:right w:val="single" w:sz="8" w:space="0" w:color="auto"/>
            </w:tcBorders>
            <w:shd w:val="clear" w:color="auto" w:fill="auto"/>
            <w:noWrap/>
            <w:vAlign w:val="center"/>
            <w:hideMark/>
          </w:tcPr>
          <w:p w14:paraId="124F2BC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2,715</w:t>
            </w:r>
          </w:p>
        </w:tc>
        <w:tc>
          <w:tcPr>
            <w:tcW w:w="859" w:type="dxa"/>
            <w:tcBorders>
              <w:top w:val="nil"/>
              <w:left w:val="nil"/>
              <w:bottom w:val="single" w:sz="8" w:space="0" w:color="auto"/>
              <w:right w:val="single" w:sz="8" w:space="0" w:color="auto"/>
            </w:tcBorders>
            <w:shd w:val="clear" w:color="auto" w:fill="auto"/>
            <w:noWrap/>
            <w:vAlign w:val="center"/>
            <w:hideMark/>
          </w:tcPr>
          <w:p w14:paraId="024EAEB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3,247</w:t>
            </w:r>
          </w:p>
        </w:tc>
        <w:tc>
          <w:tcPr>
            <w:tcW w:w="860" w:type="dxa"/>
            <w:tcBorders>
              <w:top w:val="nil"/>
              <w:left w:val="nil"/>
              <w:bottom w:val="single" w:sz="8" w:space="0" w:color="auto"/>
              <w:right w:val="single" w:sz="8" w:space="0" w:color="auto"/>
            </w:tcBorders>
            <w:shd w:val="clear" w:color="auto" w:fill="auto"/>
            <w:noWrap/>
            <w:vAlign w:val="center"/>
            <w:hideMark/>
          </w:tcPr>
          <w:p w14:paraId="1F90370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3,677</w:t>
            </w:r>
          </w:p>
        </w:tc>
      </w:tr>
      <w:tr w:rsidR="00F110BA" w:rsidRPr="00F110BA" w14:paraId="3AC8BC81"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730432E3"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Financial intermediation</w:t>
            </w:r>
          </w:p>
        </w:tc>
        <w:tc>
          <w:tcPr>
            <w:tcW w:w="859" w:type="dxa"/>
            <w:tcBorders>
              <w:top w:val="nil"/>
              <w:left w:val="nil"/>
              <w:bottom w:val="single" w:sz="8" w:space="0" w:color="auto"/>
              <w:right w:val="single" w:sz="8" w:space="0" w:color="auto"/>
            </w:tcBorders>
            <w:shd w:val="clear" w:color="auto" w:fill="auto"/>
            <w:noWrap/>
            <w:vAlign w:val="center"/>
            <w:hideMark/>
          </w:tcPr>
          <w:p w14:paraId="0321315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526</w:t>
            </w:r>
          </w:p>
        </w:tc>
        <w:tc>
          <w:tcPr>
            <w:tcW w:w="859" w:type="dxa"/>
            <w:tcBorders>
              <w:top w:val="nil"/>
              <w:left w:val="nil"/>
              <w:bottom w:val="single" w:sz="8" w:space="0" w:color="auto"/>
              <w:right w:val="single" w:sz="8" w:space="0" w:color="auto"/>
            </w:tcBorders>
            <w:shd w:val="clear" w:color="auto" w:fill="auto"/>
            <w:noWrap/>
            <w:vAlign w:val="center"/>
            <w:hideMark/>
          </w:tcPr>
          <w:p w14:paraId="2B6FA33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576</w:t>
            </w:r>
          </w:p>
        </w:tc>
        <w:tc>
          <w:tcPr>
            <w:tcW w:w="860" w:type="dxa"/>
            <w:tcBorders>
              <w:top w:val="nil"/>
              <w:left w:val="nil"/>
              <w:bottom w:val="single" w:sz="8" w:space="0" w:color="auto"/>
              <w:right w:val="single" w:sz="8" w:space="0" w:color="auto"/>
            </w:tcBorders>
            <w:shd w:val="clear" w:color="auto" w:fill="auto"/>
            <w:noWrap/>
            <w:vAlign w:val="center"/>
            <w:hideMark/>
          </w:tcPr>
          <w:p w14:paraId="74D5341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701</w:t>
            </w:r>
          </w:p>
        </w:tc>
        <w:tc>
          <w:tcPr>
            <w:tcW w:w="859" w:type="dxa"/>
            <w:tcBorders>
              <w:top w:val="nil"/>
              <w:left w:val="nil"/>
              <w:bottom w:val="single" w:sz="8" w:space="0" w:color="auto"/>
              <w:right w:val="single" w:sz="8" w:space="0" w:color="auto"/>
            </w:tcBorders>
            <w:shd w:val="clear" w:color="auto" w:fill="auto"/>
            <w:noWrap/>
            <w:vAlign w:val="center"/>
            <w:hideMark/>
          </w:tcPr>
          <w:p w14:paraId="323B852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742</w:t>
            </w:r>
          </w:p>
        </w:tc>
        <w:tc>
          <w:tcPr>
            <w:tcW w:w="860" w:type="dxa"/>
            <w:tcBorders>
              <w:top w:val="nil"/>
              <w:left w:val="nil"/>
              <w:bottom w:val="single" w:sz="8" w:space="0" w:color="auto"/>
              <w:right w:val="single" w:sz="8" w:space="0" w:color="auto"/>
            </w:tcBorders>
            <w:shd w:val="clear" w:color="auto" w:fill="auto"/>
            <w:noWrap/>
            <w:vAlign w:val="center"/>
            <w:hideMark/>
          </w:tcPr>
          <w:p w14:paraId="306F471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923</w:t>
            </w:r>
          </w:p>
        </w:tc>
        <w:tc>
          <w:tcPr>
            <w:tcW w:w="859" w:type="dxa"/>
            <w:tcBorders>
              <w:top w:val="nil"/>
              <w:left w:val="nil"/>
              <w:bottom w:val="single" w:sz="8" w:space="0" w:color="auto"/>
              <w:right w:val="single" w:sz="8" w:space="0" w:color="auto"/>
            </w:tcBorders>
            <w:shd w:val="clear" w:color="auto" w:fill="auto"/>
            <w:noWrap/>
            <w:vAlign w:val="center"/>
            <w:hideMark/>
          </w:tcPr>
          <w:p w14:paraId="3806F9C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998</w:t>
            </w:r>
          </w:p>
        </w:tc>
        <w:tc>
          <w:tcPr>
            <w:tcW w:w="860" w:type="dxa"/>
            <w:tcBorders>
              <w:top w:val="nil"/>
              <w:left w:val="nil"/>
              <w:bottom w:val="single" w:sz="8" w:space="0" w:color="auto"/>
              <w:right w:val="single" w:sz="8" w:space="0" w:color="auto"/>
            </w:tcBorders>
            <w:shd w:val="clear" w:color="auto" w:fill="auto"/>
            <w:noWrap/>
            <w:vAlign w:val="center"/>
            <w:hideMark/>
          </w:tcPr>
          <w:p w14:paraId="7EA7FDA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816</w:t>
            </w:r>
          </w:p>
        </w:tc>
        <w:tc>
          <w:tcPr>
            <w:tcW w:w="859" w:type="dxa"/>
            <w:tcBorders>
              <w:top w:val="nil"/>
              <w:left w:val="nil"/>
              <w:bottom w:val="single" w:sz="8" w:space="0" w:color="auto"/>
              <w:right w:val="single" w:sz="8" w:space="0" w:color="auto"/>
            </w:tcBorders>
            <w:shd w:val="clear" w:color="auto" w:fill="auto"/>
            <w:noWrap/>
            <w:vAlign w:val="center"/>
            <w:hideMark/>
          </w:tcPr>
          <w:p w14:paraId="0DBB1E1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1,041</w:t>
            </w:r>
          </w:p>
        </w:tc>
        <w:tc>
          <w:tcPr>
            <w:tcW w:w="860" w:type="dxa"/>
            <w:tcBorders>
              <w:top w:val="nil"/>
              <w:left w:val="nil"/>
              <w:bottom w:val="single" w:sz="8" w:space="0" w:color="auto"/>
              <w:right w:val="single" w:sz="8" w:space="0" w:color="auto"/>
            </w:tcBorders>
            <w:shd w:val="clear" w:color="auto" w:fill="auto"/>
            <w:noWrap/>
            <w:vAlign w:val="center"/>
            <w:hideMark/>
          </w:tcPr>
          <w:p w14:paraId="5E7E9FE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1,086</w:t>
            </w:r>
          </w:p>
        </w:tc>
      </w:tr>
      <w:tr w:rsidR="00F110BA" w:rsidRPr="00F110BA" w14:paraId="15695813"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41F47010"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Insurance</w:t>
            </w:r>
          </w:p>
        </w:tc>
        <w:tc>
          <w:tcPr>
            <w:tcW w:w="859" w:type="dxa"/>
            <w:tcBorders>
              <w:top w:val="nil"/>
              <w:left w:val="nil"/>
              <w:bottom w:val="single" w:sz="8" w:space="0" w:color="auto"/>
              <w:right w:val="single" w:sz="8" w:space="0" w:color="auto"/>
            </w:tcBorders>
            <w:shd w:val="clear" w:color="auto" w:fill="auto"/>
            <w:noWrap/>
            <w:vAlign w:val="center"/>
            <w:hideMark/>
          </w:tcPr>
          <w:p w14:paraId="597BEF6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44</w:t>
            </w:r>
          </w:p>
        </w:tc>
        <w:tc>
          <w:tcPr>
            <w:tcW w:w="859" w:type="dxa"/>
            <w:tcBorders>
              <w:top w:val="nil"/>
              <w:left w:val="nil"/>
              <w:bottom w:val="single" w:sz="8" w:space="0" w:color="auto"/>
              <w:right w:val="single" w:sz="8" w:space="0" w:color="auto"/>
            </w:tcBorders>
            <w:shd w:val="clear" w:color="auto" w:fill="auto"/>
            <w:noWrap/>
            <w:vAlign w:val="center"/>
            <w:hideMark/>
          </w:tcPr>
          <w:p w14:paraId="029D0BB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40</w:t>
            </w:r>
          </w:p>
        </w:tc>
        <w:tc>
          <w:tcPr>
            <w:tcW w:w="860" w:type="dxa"/>
            <w:tcBorders>
              <w:top w:val="nil"/>
              <w:left w:val="nil"/>
              <w:bottom w:val="single" w:sz="8" w:space="0" w:color="auto"/>
              <w:right w:val="single" w:sz="8" w:space="0" w:color="auto"/>
            </w:tcBorders>
            <w:shd w:val="clear" w:color="auto" w:fill="auto"/>
            <w:noWrap/>
            <w:vAlign w:val="center"/>
            <w:hideMark/>
          </w:tcPr>
          <w:p w14:paraId="5DD7C45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45</w:t>
            </w:r>
          </w:p>
        </w:tc>
        <w:tc>
          <w:tcPr>
            <w:tcW w:w="859" w:type="dxa"/>
            <w:tcBorders>
              <w:top w:val="nil"/>
              <w:left w:val="nil"/>
              <w:bottom w:val="single" w:sz="8" w:space="0" w:color="auto"/>
              <w:right w:val="single" w:sz="8" w:space="0" w:color="auto"/>
            </w:tcBorders>
            <w:shd w:val="clear" w:color="auto" w:fill="auto"/>
            <w:noWrap/>
            <w:vAlign w:val="center"/>
            <w:hideMark/>
          </w:tcPr>
          <w:p w14:paraId="3993714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48</w:t>
            </w:r>
          </w:p>
        </w:tc>
        <w:tc>
          <w:tcPr>
            <w:tcW w:w="860" w:type="dxa"/>
            <w:tcBorders>
              <w:top w:val="nil"/>
              <w:left w:val="nil"/>
              <w:bottom w:val="single" w:sz="8" w:space="0" w:color="auto"/>
              <w:right w:val="single" w:sz="8" w:space="0" w:color="auto"/>
            </w:tcBorders>
            <w:shd w:val="clear" w:color="auto" w:fill="auto"/>
            <w:noWrap/>
            <w:vAlign w:val="center"/>
            <w:hideMark/>
          </w:tcPr>
          <w:p w14:paraId="686CB7E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33</w:t>
            </w:r>
          </w:p>
        </w:tc>
        <w:tc>
          <w:tcPr>
            <w:tcW w:w="859" w:type="dxa"/>
            <w:tcBorders>
              <w:top w:val="nil"/>
              <w:left w:val="nil"/>
              <w:bottom w:val="single" w:sz="8" w:space="0" w:color="auto"/>
              <w:right w:val="single" w:sz="8" w:space="0" w:color="auto"/>
            </w:tcBorders>
            <w:shd w:val="clear" w:color="auto" w:fill="auto"/>
            <w:noWrap/>
            <w:vAlign w:val="center"/>
            <w:hideMark/>
          </w:tcPr>
          <w:p w14:paraId="2DD9263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42</w:t>
            </w:r>
          </w:p>
        </w:tc>
        <w:tc>
          <w:tcPr>
            <w:tcW w:w="860" w:type="dxa"/>
            <w:tcBorders>
              <w:top w:val="nil"/>
              <w:left w:val="nil"/>
              <w:bottom w:val="single" w:sz="8" w:space="0" w:color="auto"/>
              <w:right w:val="single" w:sz="8" w:space="0" w:color="auto"/>
            </w:tcBorders>
            <w:shd w:val="clear" w:color="auto" w:fill="auto"/>
            <w:noWrap/>
            <w:vAlign w:val="center"/>
            <w:hideMark/>
          </w:tcPr>
          <w:p w14:paraId="7E9ADB8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32</w:t>
            </w:r>
          </w:p>
        </w:tc>
        <w:tc>
          <w:tcPr>
            <w:tcW w:w="859" w:type="dxa"/>
            <w:tcBorders>
              <w:top w:val="nil"/>
              <w:left w:val="nil"/>
              <w:bottom w:val="single" w:sz="8" w:space="0" w:color="auto"/>
              <w:right w:val="single" w:sz="8" w:space="0" w:color="auto"/>
            </w:tcBorders>
            <w:shd w:val="clear" w:color="auto" w:fill="auto"/>
            <w:noWrap/>
            <w:vAlign w:val="center"/>
            <w:hideMark/>
          </w:tcPr>
          <w:p w14:paraId="15E4869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64</w:t>
            </w:r>
          </w:p>
        </w:tc>
        <w:tc>
          <w:tcPr>
            <w:tcW w:w="860" w:type="dxa"/>
            <w:tcBorders>
              <w:top w:val="nil"/>
              <w:left w:val="nil"/>
              <w:bottom w:val="single" w:sz="8" w:space="0" w:color="auto"/>
              <w:right w:val="single" w:sz="8" w:space="0" w:color="auto"/>
            </w:tcBorders>
            <w:shd w:val="clear" w:color="auto" w:fill="auto"/>
            <w:noWrap/>
            <w:vAlign w:val="center"/>
            <w:hideMark/>
          </w:tcPr>
          <w:p w14:paraId="7B0BF95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70</w:t>
            </w:r>
          </w:p>
        </w:tc>
      </w:tr>
      <w:tr w:rsidR="00F110BA" w:rsidRPr="00F110BA" w14:paraId="08247A41"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05647FE3" w14:textId="73DD1381"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 xml:space="preserve">Renting of Machinery </w:t>
            </w:r>
            <w:r w:rsidR="00C31C2B">
              <w:rPr>
                <w:rFonts w:ascii="Arial" w:eastAsia="Times New Roman" w:hAnsi="Arial" w:cs="Arial"/>
                <w:color w:val="000000"/>
                <w:sz w:val="20"/>
                <w:lang w:val="en-US" w:eastAsia="en-US"/>
              </w:rPr>
              <w:t>&amp;</w:t>
            </w:r>
            <w:r w:rsidRPr="00C31C2B">
              <w:rPr>
                <w:rFonts w:ascii="Arial" w:eastAsia="Times New Roman" w:hAnsi="Arial" w:cs="Arial"/>
                <w:color w:val="000000"/>
                <w:sz w:val="20"/>
                <w:lang w:val="en-US" w:eastAsia="en-US"/>
              </w:rPr>
              <w:t xml:space="preserve"> equip</w:t>
            </w:r>
            <w:r w:rsidR="00C31C2B">
              <w:rPr>
                <w:rFonts w:ascii="Arial" w:eastAsia="Times New Roman" w:hAnsi="Arial" w:cs="Arial"/>
                <w:color w:val="000000"/>
                <w:sz w:val="20"/>
                <w:lang w:val="en-US" w:eastAsia="en-US"/>
              </w:rPr>
              <w:t>.</w:t>
            </w:r>
          </w:p>
        </w:tc>
        <w:tc>
          <w:tcPr>
            <w:tcW w:w="859" w:type="dxa"/>
            <w:tcBorders>
              <w:top w:val="nil"/>
              <w:left w:val="nil"/>
              <w:bottom w:val="single" w:sz="8" w:space="0" w:color="auto"/>
              <w:right w:val="single" w:sz="8" w:space="0" w:color="auto"/>
            </w:tcBorders>
            <w:shd w:val="clear" w:color="auto" w:fill="auto"/>
            <w:noWrap/>
            <w:vAlign w:val="center"/>
            <w:hideMark/>
          </w:tcPr>
          <w:p w14:paraId="7B8AD6A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97</w:t>
            </w:r>
          </w:p>
        </w:tc>
        <w:tc>
          <w:tcPr>
            <w:tcW w:w="859" w:type="dxa"/>
            <w:tcBorders>
              <w:top w:val="nil"/>
              <w:left w:val="nil"/>
              <w:bottom w:val="single" w:sz="8" w:space="0" w:color="auto"/>
              <w:right w:val="single" w:sz="8" w:space="0" w:color="auto"/>
            </w:tcBorders>
            <w:shd w:val="clear" w:color="auto" w:fill="auto"/>
            <w:noWrap/>
            <w:vAlign w:val="center"/>
            <w:hideMark/>
          </w:tcPr>
          <w:p w14:paraId="185A489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99</w:t>
            </w:r>
          </w:p>
        </w:tc>
        <w:tc>
          <w:tcPr>
            <w:tcW w:w="860" w:type="dxa"/>
            <w:tcBorders>
              <w:top w:val="nil"/>
              <w:left w:val="nil"/>
              <w:bottom w:val="single" w:sz="8" w:space="0" w:color="auto"/>
              <w:right w:val="single" w:sz="8" w:space="0" w:color="auto"/>
            </w:tcBorders>
            <w:shd w:val="clear" w:color="auto" w:fill="auto"/>
            <w:noWrap/>
            <w:vAlign w:val="center"/>
            <w:hideMark/>
          </w:tcPr>
          <w:p w14:paraId="5A9FCD6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97</w:t>
            </w:r>
          </w:p>
        </w:tc>
        <w:tc>
          <w:tcPr>
            <w:tcW w:w="859" w:type="dxa"/>
            <w:tcBorders>
              <w:top w:val="nil"/>
              <w:left w:val="nil"/>
              <w:bottom w:val="single" w:sz="8" w:space="0" w:color="auto"/>
              <w:right w:val="single" w:sz="8" w:space="0" w:color="auto"/>
            </w:tcBorders>
            <w:shd w:val="clear" w:color="auto" w:fill="auto"/>
            <w:noWrap/>
            <w:vAlign w:val="center"/>
            <w:hideMark/>
          </w:tcPr>
          <w:p w14:paraId="3F97CE9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105</w:t>
            </w:r>
          </w:p>
        </w:tc>
        <w:tc>
          <w:tcPr>
            <w:tcW w:w="860" w:type="dxa"/>
            <w:tcBorders>
              <w:top w:val="nil"/>
              <w:left w:val="nil"/>
              <w:bottom w:val="single" w:sz="8" w:space="0" w:color="auto"/>
              <w:right w:val="single" w:sz="8" w:space="0" w:color="auto"/>
            </w:tcBorders>
            <w:shd w:val="clear" w:color="auto" w:fill="auto"/>
            <w:noWrap/>
            <w:vAlign w:val="center"/>
            <w:hideMark/>
          </w:tcPr>
          <w:p w14:paraId="3DDE7A4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99</w:t>
            </w:r>
          </w:p>
        </w:tc>
        <w:tc>
          <w:tcPr>
            <w:tcW w:w="859" w:type="dxa"/>
            <w:tcBorders>
              <w:top w:val="nil"/>
              <w:left w:val="nil"/>
              <w:bottom w:val="single" w:sz="8" w:space="0" w:color="auto"/>
              <w:right w:val="single" w:sz="8" w:space="0" w:color="auto"/>
            </w:tcBorders>
            <w:shd w:val="clear" w:color="auto" w:fill="auto"/>
            <w:noWrap/>
            <w:vAlign w:val="center"/>
            <w:hideMark/>
          </w:tcPr>
          <w:p w14:paraId="1B070CA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97</w:t>
            </w:r>
          </w:p>
        </w:tc>
        <w:tc>
          <w:tcPr>
            <w:tcW w:w="860" w:type="dxa"/>
            <w:tcBorders>
              <w:top w:val="nil"/>
              <w:left w:val="nil"/>
              <w:bottom w:val="single" w:sz="8" w:space="0" w:color="auto"/>
              <w:right w:val="single" w:sz="8" w:space="0" w:color="auto"/>
            </w:tcBorders>
            <w:shd w:val="clear" w:color="auto" w:fill="auto"/>
            <w:noWrap/>
            <w:vAlign w:val="center"/>
            <w:hideMark/>
          </w:tcPr>
          <w:p w14:paraId="787D485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92</w:t>
            </w:r>
          </w:p>
        </w:tc>
        <w:tc>
          <w:tcPr>
            <w:tcW w:w="859" w:type="dxa"/>
            <w:tcBorders>
              <w:top w:val="nil"/>
              <w:left w:val="nil"/>
              <w:bottom w:val="single" w:sz="8" w:space="0" w:color="auto"/>
              <w:right w:val="single" w:sz="8" w:space="0" w:color="auto"/>
            </w:tcBorders>
            <w:shd w:val="clear" w:color="auto" w:fill="auto"/>
            <w:noWrap/>
            <w:vAlign w:val="center"/>
            <w:hideMark/>
          </w:tcPr>
          <w:p w14:paraId="794D447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158</w:t>
            </w:r>
          </w:p>
        </w:tc>
        <w:tc>
          <w:tcPr>
            <w:tcW w:w="860" w:type="dxa"/>
            <w:tcBorders>
              <w:top w:val="nil"/>
              <w:left w:val="nil"/>
              <w:bottom w:val="single" w:sz="8" w:space="0" w:color="auto"/>
              <w:right w:val="single" w:sz="8" w:space="0" w:color="auto"/>
            </w:tcBorders>
            <w:shd w:val="clear" w:color="auto" w:fill="auto"/>
            <w:noWrap/>
            <w:vAlign w:val="center"/>
            <w:hideMark/>
          </w:tcPr>
          <w:p w14:paraId="244863A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131</w:t>
            </w:r>
          </w:p>
        </w:tc>
      </w:tr>
      <w:tr w:rsidR="00F110BA" w:rsidRPr="00F110BA" w14:paraId="4019A253"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7A72CF00"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Research and development</w:t>
            </w:r>
          </w:p>
        </w:tc>
        <w:tc>
          <w:tcPr>
            <w:tcW w:w="859" w:type="dxa"/>
            <w:tcBorders>
              <w:top w:val="nil"/>
              <w:left w:val="nil"/>
              <w:bottom w:val="single" w:sz="8" w:space="0" w:color="auto"/>
              <w:right w:val="single" w:sz="8" w:space="0" w:color="auto"/>
            </w:tcBorders>
            <w:shd w:val="clear" w:color="auto" w:fill="auto"/>
            <w:noWrap/>
            <w:vAlign w:val="center"/>
            <w:hideMark/>
          </w:tcPr>
          <w:p w14:paraId="217C267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29</w:t>
            </w:r>
          </w:p>
        </w:tc>
        <w:tc>
          <w:tcPr>
            <w:tcW w:w="859" w:type="dxa"/>
            <w:tcBorders>
              <w:top w:val="nil"/>
              <w:left w:val="nil"/>
              <w:bottom w:val="single" w:sz="8" w:space="0" w:color="auto"/>
              <w:right w:val="single" w:sz="8" w:space="0" w:color="auto"/>
            </w:tcBorders>
            <w:shd w:val="clear" w:color="auto" w:fill="auto"/>
            <w:noWrap/>
            <w:vAlign w:val="center"/>
            <w:hideMark/>
          </w:tcPr>
          <w:p w14:paraId="32DC79A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31</w:t>
            </w:r>
          </w:p>
        </w:tc>
        <w:tc>
          <w:tcPr>
            <w:tcW w:w="860" w:type="dxa"/>
            <w:tcBorders>
              <w:top w:val="nil"/>
              <w:left w:val="nil"/>
              <w:bottom w:val="single" w:sz="8" w:space="0" w:color="auto"/>
              <w:right w:val="single" w:sz="8" w:space="0" w:color="auto"/>
            </w:tcBorders>
            <w:shd w:val="clear" w:color="auto" w:fill="auto"/>
            <w:noWrap/>
            <w:vAlign w:val="center"/>
            <w:hideMark/>
          </w:tcPr>
          <w:p w14:paraId="4F32B32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33</w:t>
            </w:r>
          </w:p>
        </w:tc>
        <w:tc>
          <w:tcPr>
            <w:tcW w:w="859" w:type="dxa"/>
            <w:tcBorders>
              <w:top w:val="nil"/>
              <w:left w:val="nil"/>
              <w:bottom w:val="single" w:sz="8" w:space="0" w:color="auto"/>
              <w:right w:val="single" w:sz="8" w:space="0" w:color="auto"/>
            </w:tcBorders>
            <w:shd w:val="clear" w:color="auto" w:fill="auto"/>
            <w:noWrap/>
            <w:vAlign w:val="center"/>
            <w:hideMark/>
          </w:tcPr>
          <w:p w14:paraId="67100309"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30</w:t>
            </w:r>
          </w:p>
        </w:tc>
        <w:tc>
          <w:tcPr>
            <w:tcW w:w="860" w:type="dxa"/>
            <w:tcBorders>
              <w:top w:val="nil"/>
              <w:left w:val="nil"/>
              <w:bottom w:val="single" w:sz="8" w:space="0" w:color="auto"/>
              <w:right w:val="single" w:sz="8" w:space="0" w:color="auto"/>
            </w:tcBorders>
            <w:shd w:val="clear" w:color="auto" w:fill="auto"/>
            <w:noWrap/>
            <w:vAlign w:val="center"/>
            <w:hideMark/>
          </w:tcPr>
          <w:p w14:paraId="6C51539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27</w:t>
            </w:r>
          </w:p>
        </w:tc>
        <w:tc>
          <w:tcPr>
            <w:tcW w:w="859" w:type="dxa"/>
            <w:tcBorders>
              <w:top w:val="nil"/>
              <w:left w:val="nil"/>
              <w:bottom w:val="single" w:sz="8" w:space="0" w:color="auto"/>
              <w:right w:val="single" w:sz="8" w:space="0" w:color="auto"/>
            </w:tcBorders>
            <w:shd w:val="clear" w:color="auto" w:fill="auto"/>
            <w:noWrap/>
            <w:vAlign w:val="center"/>
            <w:hideMark/>
          </w:tcPr>
          <w:p w14:paraId="0701F56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27</w:t>
            </w:r>
          </w:p>
        </w:tc>
        <w:tc>
          <w:tcPr>
            <w:tcW w:w="860" w:type="dxa"/>
            <w:tcBorders>
              <w:top w:val="nil"/>
              <w:left w:val="nil"/>
              <w:bottom w:val="single" w:sz="8" w:space="0" w:color="auto"/>
              <w:right w:val="single" w:sz="8" w:space="0" w:color="auto"/>
            </w:tcBorders>
            <w:shd w:val="clear" w:color="auto" w:fill="auto"/>
            <w:noWrap/>
            <w:vAlign w:val="center"/>
            <w:hideMark/>
          </w:tcPr>
          <w:p w14:paraId="7130F10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36</w:t>
            </w:r>
          </w:p>
        </w:tc>
        <w:tc>
          <w:tcPr>
            <w:tcW w:w="859" w:type="dxa"/>
            <w:tcBorders>
              <w:top w:val="nil"/>
              <w:left w:val="nil"/>
              <w:bottom w:val="single" w:sz="8" w:space="0" w:color="auto"/>
              <w:right w:val="single" w:sz="8" w:space="0" w:color="auto"/>
            </w:tcBorders>
            <w:shd w:val="clear" w:color="auto" w:fill="auto"/>
            <w:noWrap/>
            <w:vAlign w:val="center"/>
            <w:hideMark/>
          </w:tcPr>
          <w:p w14:paraId="7D9C37C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61</w:t>
            </w:r>
          </w:p>
        </w:tc>
        <w:tc>
          <w:tcPr>
            <w:tcW w:w="860" w:type="dxa"/>
            <w:tcBorders>
              <w:top w:val="nil"/>
              <w:left w:val="nil"/>
              <w:bottom w:val="single" w:sz="8" w:space="0" w:color="auto"/>
              <w:right w:val="single" w:sz="8" w:space="0" w:color="auto"/>
            </w:tcBorders>
            <w:shd w:val="clear" w:color="auto" w:fill="auto"/>
            <w:noWrap/>
            <w:vAlign w:val="center"/>
            <w:hideMark/>
          </w:tcPr>
          <w:p w14:paraId="6D14554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58</w:t>
            </w:r>
          </w:p>
        </w:tc>
      </w:tr>
      <w:tr w:rsidR="00F110BA" w:rsidRPr="00F110BA" w14:paraId="6F4E3D46"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32750FE9"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Advertising, business activities</w:t>
            </w:r>
          </w:p>
        </w:tc>
        <w:tc>
          <w:tcPr>
            <w:tcW w:w="859" w:type="dxa"/>
            <w:tcBorders>
              <w:top w:val="nil"/>
              <w:left w:val="nil"/>
              <w:bottom w:val="single" w:sz="8" w:space="0" w:color="auto"/>
              <w:right w:val="single" w:sz="8" w:space="0" w:color="auto"/>
            </w:tcBorders>
            <w:shd w:val="clear" w:color="auto" w:fill="auto"/>
            <w:noWrap/>
            <w:vAlign w:val="center"/>
            <w:hideMark/>
          </w:tcPr>
          <w:p w14:paraId="4FF03B9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971</w:t>
            </w:r>
          </w:p>
        </w:tc>
        <w:tc>
          <w:tcPr>
            <w:tcW w:w="859" w:type="dxa"/>
            <w:tcBorders>
              <w:top w:val="nil"/>
              <w:left w:val="nil"/>
              <w:bottom w:val="single" w:sz="8" w:space="0" w:color="auto"/>
              <w:right w:val="single" w:sz="8" w:space="0" w:color="auto"/>
            </w:tcBorders>
            <w:shd w:val="clear" w:color="auto" w:fill="auto"/>
            <w:noWrap/>
            <w:vAlign w:val="center"/>
            <w:hideMark/>
          </w:tcPr>
          <w:p w14:paraId="4E2B7A9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1,018</w:t>
            </w:r>
          </w:p>
        </w:tc>
        <w:tc>
          <w:tcPr>
            <w:tcW w:w="860" w:type="dxa"/>
            <w:tcBorders>
              <w:top w:val="nil"/>
              <w:left w:val="nil"/>
              <w:bottom w:val="single" w:sz="8" w:space="0" w:color="auto"/>
              <w:right w:val="single" w:sz="8" w:space="0" w:color="auto"/>
            </w:tcBorders>
            <w:shd w:val="clear" w:color="auto" w:fill="auto"/>
            <w:noWrap/>
            <w:vAlign w:val="center"/>
            <w:hideMark/>
          </w:tcPr>
          <w:p w14:paraId="750B693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1,113</w:t>
            </w:r>
          </w:p>
        </w:tc>
        <w:tc>
          <w:tcPr>
            <w:tcW w:w="859" w:type="dxa"/>
            <w:tcBorders>
              <w:top w:val="nil"/>
              <w:left w:val="nil"/>
              <w:bottom w:val="single" w:sz="8" w:space="0" w:color="auto"/>
              <w:right w:val="single" w:sz="8" w:space="0" w:color="auto"/>
            </w:tcBorders>
            <w:shd w:val="clear" w:color="auto" w:fill="auto"/>
            <w:noWrap/>
            <w:vAlign w:val="center"/>
            <w:hideMark/>
          </w:tcPr>
          <w:p w14:paraId="51D06C2C"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1,127</w:t>
            </w:r>
          </w:p>
        </w:tc>
        <w:tc>
          <w:tcPr>
            <w:tcW w:w="860" w:type="dxa"/>
            <w:tcBorders>
              <w:top w:val="nil"/>
              <w:left w:val="nil"/>
              <w:bottom w:val="single" w:sz="8" w:space="0" w:color="auto"/>
              <w:right w:val="single" w:sz="8" w:space="0" w:color="auto"/>
            </w:tcBorders>
            <w:shd w:val="clear" w:color="auto" w:fill="auto"/>
            <w:noWrap/>
            <w:vAlign w:val="center"/>
            <w:hideMark/>
          </w:tcPr>
          <w:p w14:paraId="43D2C44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1,219</w:t>
            </w:r>
          </w:p>
        </w:tc>
        <w:tc>
          <w:tcPr>
            <w:tcW w:w="859" w:type="dxa"/>
            <w:tcBorders>
              <w:top w:val="nil"/>
              <w:left w:val="nil"/>
              <w:bottom w:val="single" w:sz="8" w:space="0" w:color="auto"/>
              <w:right w:val="single" w:sz="8" w:space="0" w:color="auto"/>
            </w:tcBorders>
            <w:shd w:val="clear" w:color="auto" w:fill="auto"/>
            <w:noWrap/>
            <w:vAlign w:val="center"/>
            <w:hideMark/>
          </w:tcPr>
          <w:p w14:paraId="07C1A28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1,086</w:t>
            </w:r>
          </w:p>
        </w:tc>
        <w:tc>
          <w:tcPr>
            <w:tcW w:w="860" w:type="dxa"/>
            <w:tcBorders>
              <w:top w:val="nil"/>
              <w:left w:val="nil"/>
              <w:bottom w:val="single" w:sz="8" w:space="0" w:color="auto"/>
              <w:right w:val="single" w:sz="8" w:space="0" w:color="auto"/>
            </w:tcBorders>
            <w:shd w:val="clear" w:color="auto" w:fill="auto"/>
            <w:noWrap/>
            <w:vAlign w:val="center"/>
            <w:hideMark/>
          </w:tcPr>
          <w:p w14:paraId="2A84E5B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1,427</w:t>
            </w:r>
          </w:p>
        </w:tc>
        <w:tc>
          <w:tcPr>
            <w:tcW w:w="859" w:type="dxa"/>
            <w:tcBorders>
              <w:top w:val="nil"/>
              <w:left w:val="nil"/>
              <w:bottom w:val="single" w:sz="8" w:space="0" w:color="auto"/>
              <w:right w:val="single" w:sz="8" w:space="0" w:color="auto"/>
            </w:tcBorders>
            <w:shd w:val="clear" w:color="auto" w:fill="auto"/>
            <w:noWrap/>
            <w:vAlign w:val="center"/>
            <w:hideMark/>
          </w:tcPr>
          <w:p w14:paraId="476E758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1,489</w:t>
            </w:r>
          </w:p>
        </w:tc>
        <w:tc>
          <w:tcPr>
            <w:tcW w:w="860" w:type="dxa"/>
            <w:tcBorders>
              <w:top w:val="nil"/>
              <w:left w:val="nil"/>
              <w:bottom w:val="single" w:sz="8" w:space="0" w:color="auto"/>
              <w:right w:val="single" w:sz="8" w:space="0" w:color="auto"/>
            </w:tcBorders>
            <w:shd w:val="clear" w:color="auto" w:fill="auto"/>
            <w:noWrap/>
            <w:vAlign w:val="center"/>
            <w:hideMark/>
          </w:tcPr>
          <w:p w14:paraId="73A07FA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1,578</w:t>
            </w:r>
          </w:p>
        </w:tc>
      </w:tr>
      <w:tr w:rsidR="00F110BA" w:rsidRPr="00F110BA" w14:paraId="4C056B22"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2791A057"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Administration</w:t>
            </w:r>
          </w:p>
        </w:tc>
        <w:tc>
          <w:tcPr>
            <w:tcW w:w="859" w:type="dxa"/>
            <w:tcBorders>
              <w:top w:val="nil"/>
              <w:left w:val="nil"/>
              <w:bottom w:val="single" w:sz="8" w:space="0" w:color="auto"/>
              <w:right w:val="single" w:sz="8" w:space="0" w:color="auto"/>
            </w:tcBorders>
            <w:shd w:val="clear" w:color="auto" w:fill="auto"/>
            <w:noWrap/>
            <w:vAlign w:val="center"/>
            <w:hideMark/>
          </w:tcPr>
          <w:p w14:paraId="18C0F17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32</w:t>
            </w:r>
          </w:p>
        </w:tc>
        <w:tc>
          <w:tcPr>
            <w:tcW w:w="859" w:type="dxa"/>
            <w:tcBorders>
              <w:top w:val="nil"/>
              <w:left w:val="nil"/>
              <w:bottom w:val="single" w:sz="8" w:space="0" w:color="auto"/>
              <w:right w:val="single" w:sz="8" w:space="0" w:color="auto"/>
            </w:tcBorders>
            <w:shd w:val="clear" w:color="auto" w:fill="auto"/>
            <w:noWrap/>
            <w:vAlign w:val="center"/>
            <w:hideMark/>
          </w:tcPr>
          <w:p w14:paraId="3CFC1D2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34</w:t>
            </w:r>
          </w:p>
        </w:tc>
        <w:tc>
          <w:tcPr>
            <w:tcW w:w="860" w:type="dxa"/>
            <w:tcBorders>
              <w:top w:val="nil"/>
              <w:left w:val="nil"/>
              <w:bottom w:val="single" w:sz="8" w:space="0" w:color="auto"/>
              <w:right w:val="single" w:sz="8" w:space="0" w:color="auto"/>
            </w:tcBorders>
            <w:shd w:val="clear" w:color="auto" w:fill="auto"/>
            <w:noWrap/>
            <w:vAlign w:val="center"/>
            <w:hideMark/>
          </w:tcPr>
          <w:p w14:paraId="2EF625A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35</w:t>
            </w:r>
          </w:p>
        </w:tc>
        <w:tc>
          <w:tcPr>
            <w:tcW w:w="859" w:type="dxa"/>
            <w:tcBorders>
              <w:top w:val="nil"/>
              <w:left w:val="nil"/>
              <w:bottom w:val="single" w:sz="8" w:space="0" w:color="auto"/>
              <w:right w:val="single" w:sz="8" w:space="0" w:color="auto"/>
            </w:tcBorders>
            <w:shd w:val="clear" w:color="auto" w:fill="auto"/>
            <w:noWrap/>
            <w:vAlign w:val="center"/>
            <w:hideMark/>
          </w:tcPr>
          <w:p w14:paraId="340E2C2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35</w:t>
            </w:r>
          </w:p>
        </w:tc>
        <w:tc>
          <w:tcPr>
            <w:tcW w:w="860" w:type="dxa"/>
            <w:tcBorders>
              <w:top w:val="nil"/>
              <w:left w:val="nil"/>
              <w:bottom w:val="single" w:sz="8" w:space="0" w:color="auto"/>
              <w:right w:val="single" w:sz="8" w:space="0" w:color="auto"/>
            </w:tcBorders>
            <w:shd w:val="clear" w:color="auto" w:fill="auto"/>
            <w:noWrap/>
            <w:vAlign w:val="center"/>
            <w:hideMark/>
          </w:tcPr>
          <w:p w14:paraId="1EC11436"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35</w:t>
            </w:r>
          </w:p>
        </w:tc>
        <w:tc>
          <w:tcPr>
            <w:tcW w:w="859" w:type="dxa"/>
            <w:tcBorders>
              <w:top w:val="nil"/>
              <w:left w:val="nil"/>
              <w:bottom w:val="single" w:sz="8" w:space="0" w:color="auto"/>
              <w:right w:val="single" w:sz="8" w:space="0" w:color="auto"/>
            </w:tcBorders>
            <w:shd w:val="clear" w:color="auto" w:fill="auto"/>
            <w:noWrap/>
            <w:vAlign w:val="center"/>
            <w:hideMark/>
          </w:tcPr>
          <w:p w14:paraId="703123F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34</w:t>
            </w:r>
          </w:p>
        </w:tc>
        <w:tc>
          <w:tcPr>
            <w:tcW w:w="860" w:type="dxa"/>
            <w:tcBorders>
              <w:top w:val="nil"/>
              <w:left w:val="nil"/>
              <w:bottom w:val="single" w:sz="8" w:space="0" w:color="auto"/>
              <w:right w:val="single" w:sz="8" w:space="0" w:color="auto"/>
            </w:tcBorders>
            <w:shd w:val="clear" w:color="auto" w:fill="auto"/>
            <w:noWrap/>
            <w:vAlign w:val="center"/>
            <w:hideMark/>
          </w:tcPr>
          <w:p w14:paraId="283ED94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39</w:t>
            </w:r>
          </w:p>
        </w:tc>
        <w:tc>
          <w:tcPr>
            <w:tcW w:w="859" w:type="dxa"/>
            <w:tcBorders>
              <w:top w:val="nil"/>
              <w:left w:val="nil"/>
              <w:bottom w:val="single" w:sz="8" w:space="0" w:color="auto"/>
              <w:right w:val="single" w:sz="8" w:space="0" w:color="auto"/>
            </w:tcBorders>
            <w:shd w:val="clear" w:color="auto" w:fill="auto"/>
            <w:noWrap/>
            <w:vAlign w:val="center"/>
            <w:hideMark/>
          </w:tcPr>
          <w:p w14:paraId="0E23864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753</w:t>
            </w:r>
          </w:p>
        </w:tc>
        <w:tc>
          <w:tcPr>
            <w:tcW w:w="860" w:type="dxa"/>
            <w:tcBorders>
              <w:top w:val="nil"/>
              <w:left w:val="nil"/>
              <w:bottom w:val="single" w:sz="8" w:space="0" w:color="auto"/>
              <w:right w:val="single" w:sz="8" w:space="0" w:color="auto"/>
            </w:tcBorders>
            <w:shd w:val="clear" w:color="auto" w:fill="auto"/>
            <w:noWrap/>
            <w:vAlign w:val="center"/>
            <w:hideMark/>
          </w:tcPr>
          <w:p w14:paraId="03E38F8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1,456</w:t>
            </w:r>
          </w:p>
        </w:tc>
      </w:tr>
      <w:tr w:rsidR="00F110BA" w:rsidRPr="00F110BA" w14:paraId="32F6195E"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06EBC954"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Education</w:t>
            </w:r>
          </w:p>
        </w:tc>
        <w:tc>
          <w:tcPr>
            <w:tcW w:w="859" w:type="dxa"/>
            <w:tcBorders>
              <w:top w:val="nil"/>
              <w:left w:val="nil"/>
              <w:bottom w:val="single" w:sz="8" w:space="0" w:color="auto"/>
              <w:right w:val="single" w:sz="8" w:space="0" w:color="auto"/>
            </w:tcBorders>
            <w:shd w:val="clear" w:color="auto" w:fill="auto"/>
            <w:noWrap/>
            <w:vAlign w:val="center"/>
            <w:hideMark/>
          </w:tcPr>
          <w:p w14:paraId="1E97440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1,397</w:t>
            </w:r>
          </w:p>
        </w:tc>
        <w:tc>
          <w:tcPr>
            <w:tcW w:w="859" w:type="dxa"/>
            <w:tcBorders>
              <w:top w:val="nil"/>
              <w:left w:val="nil"/>
              <w:bottom w:val="single" w:sz="8" w:space="0" w:color="auto"/>
              <w:right w:val="single" w:sz="8" w:space="0" w:color="auto"/>
            </w:tcBorders>
            <w:shd w:val="clear" w:color="auto" w:fill="auto"/>
            <w:noWrap/>
            <w:vAlign w:val="center"/>
            <w:hideMark/>
          </w:tcPr>
          <w:p w14:paraId="2C1A8AD4"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1,531</w:t>
            </w:r>
          </w:p>
        </w:tc>
        <w:tc>
          <w:tcPr>
            <w:tcW w:w="860" w:type="dxa"/>
            <w:tcBorders>
              <w:top w:val="nil"/>
              <w:left w:val="nil"/>
              <w:bottom w:val="single" w:sz="8" w:space="0" w:color="auto"/>
              <w:right w:val="single" w:sz="8" w:space="0" w:color="auto"/>
            </w:tcBorders>
            <w:shd w:val="clear" w:color="auto" w:fill="auto"/>
            <w:noWrap/>
            <w:vAlign w:val="center"/>
            <w:hideMark/>
          </w:tcPr>
          <w:p w14:paraId="114CB44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1,810</w:t>
            </w:r>
          </w:p>
        </w:tc>
        <w:tc>
          <w:tcPr>
            <w:tcW w:w="859" w:type="dxa"/>
            <w:tcBorders>
              <w:top w:val="nil"/>
              <w:left w:val="nil"/>
              <w:bottom w:val="single" w:sz="8" w:space="0" w:color="auto"/>
              <w:right w:val="single" w:sz="8" w:space="0" w:color="auto"/>
            </w:tcBorders>
            <w:shd w:val="clear" w:color="auto" w:fill="auto"/>
            <w:noWrap/>
            <w:vAlign w:val="center"/>
            <w:hideMark/>
          </w:tcPr>
          <w:p w14:paraId="46AC78F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1,832</w:t>
            </w:r>
          </w:p>
        </w:tc>
        <w:tc>
          <w:tcPr>
            <w:tcW w:w="860" w:type="dxa"/>
            <w:tcBorders>
              <w:top w:val="nil"/>
              <w:left w:val="nil"/>
              <w:bottom w:val="single" w:sz="8" w:space="0" w:color="auto"/>
              <w:right w:val="single" w:sz="8" w:space="0" w:color="auto"/>
            </w:tcBorders>
            <w:shd w:val="clear" w:color="auto" w:fill="auto"/>
            <w:noWrap/>
            <w:vAlign w:val="center"/>
            <w:hideMark/>
          </w:tcPr>
          <w:p w14:paraId="61A92A3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1,713</w:t>
            </w:r>
          </w:p>
        </w:tc>
        <w:tc>
          <w:tcPr>
            <w:tcW w:w="859" w:type="dxa"/>
            <w:tcBorders>
              <w:top w:val="nil"/>
              <w:left w:val="nil"/>
              <w:bottom w:val="single" w:sz="8" w:space="0" w:color="auto"/>
              <w:right w:val="single" w:sz="8" w:space="0" w:color="auto"/>
            </w:tcBorders>
            <w:shd w:val="clear" w:color="auto" w:fill="auto"/>
            <w:noWrap/>
            <w:vAlign w:val="center"/>
            <w:hideMark/>
          </w:tcPr>
          <w:p w14:paraId="31C475D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1,613</w:t>
            </w:r>
          </w:p>
        </w:tc>
        <w:tc>
          <w:tcPr>
            <w:tcW w:w="860" w:type="dxa"/>
            <w:tcBorders>
              <w:top w:val="nil"/>
              <w:left w:val="nil"/>
              <w:bottom w:val="single" w:sz="8" w:space="0" w:color="auto"/>
              <w:right w:val="single" w:sz="8" w:space="0" w:color="auto"/>
            </w:tcBorders>
            <w:shd w:val="clear" w:color="auto" w:fill="auto"/>
            <w:noWrap/>
            <w:vAlign w:val="center"/>
            <w:hideMark/>
          </w:tcPr>
          <w:p w14:paraId="58E8888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1,637</w:t>
            </w:r>
          </w:p>
        </w:tc>
        <w:tc>
          <w:tcPr>
            <w:tcW w:w="859" w:type="dxa"/>
            <w:tcBorders>
              <w:top w:val="nil"/>
              <w:left w:val="nil"/>
              <w:bottom w:val="single" w:sz="8" w:space="0" w:color="auto"/>
              <w:right w:val="single" w:sz="8" w:space="0" w:color="auto"/>
            </w:tcBorders>
            <w:shd w:val="clear" w:color="auto" w:fill="auto"/>
            <w:noWrap/>
            <w:vAlign w:val="center"/>
            <w:hideMark/>
          </w:tcPr>
          <w:p w14:paraId="6BC96B7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1,736</w:t>
            </w:r>
          </w:p>
        </w:tc>
        <w:tc>
          <w:tcPr>
            <w:tcW w:w="860" w:type="dxa"/>
            <w:tcBorders>
              <w:top w:val="nil"/>
              <w:left w:val="nil"/>
              <w:bottom w:val="single" w:sz="8" w:space="0" w:color="auto"/>
              <w:right w:val="single" w:sz="8" w:space="0" w:color="auto"/>
            </w:tcBorders>
            <w:shd w:val="clear" w:color="auto" w:fill="auto"/>
            <w:noWrap/>
            <w:vAlign w:val="center"/>
            <w:hideMark/>
          </w:tcPr>
          <w:p w14:paraId="292CB3A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1,691</w:t>
            </w:r>
          </w:p>
        </w:tc>
      </w:tr>
      <w:tr w:rsidR="00F110BA" w:rsidRPr="00F110BA" w14:paraId="44F1F03B"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2637E7FE"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Health and vet services</w:t>
            </w:r>
          </w:p>
        </w:tc>
        <w:tc>
          <w:tcPr>
            <w:tcW w:w="859" w:type="dxa"/>
            <w:tcBorders>
              <w:top w:val="nil"/>
              <w:left w:val="nil"/>
              <w:bottom w:val="single" w:sz="8" w:space="0" w:color="auto"/>
              <w:right w:val="single" w:sz="8" w:space="0" w:color="auto"/>
            </w:tcBorders>
            <w:shd w:val="clear" w:color="auto" w:fill="auto"/>
            <w:noWrap/>
            <w:vAlign w:val="center"/>
            <w:hideMark/>
          </w:tcPr>
          <w:p w14:paraId="49CBC1A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73</w:t>
            </w:r>
          </w:p>
        </w:tc>
        <w:tc>
          <w:tcPr>
            <w:tcW w:w="859" w:type="dxa"/>
            <w:tcBorders>
              <w:top w:val="nil"/>
              <w:left w:val="nil"/>
              <w:bottom w:val="single" w:sz="8" w:space="0" w:color="auto"/>
              <w:right w:val="single" w:sz="8" w:space="0" w:color="auto"/>
            </w:tcBorders>
            <w:shd w:val="clear" w:color="auto" w:fill="auto"/>
            <w:noWrap/>
            <w:vAlign w:val="center"/>
            <w:hideMark/>
          </w:tcPr>
          <w:p w14:paraId="28D02CD5"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87</w:t>
            </w:r>
          </w:p>
        </w:tc>
        <w:tc>
          <w:tcPr>
            <w:tcW w:w="860" w:type="dxa"/>
            <w:tcBorders>
              <w:top w:val="nil"/>
              <w:left w:val="nil"/>
              <w:bottom w:val="single" w:sz="8" w:space="0" w:color="auto"/>
              <w:right w:val="single" w:sz="8" w:space="0" w:color="auto"/>
            </w:tcBorders>
            <w:shd w:val="clear" w:color="auto" w:fill="auto"/>
            <w:noWrap/>
            <w:vAlign w:val="center"/>
            <w:hideMark/>
          </w:tcPr>
          <w:p w14:paraId="5554BE1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82</w:t>
            </w:r>
          </w:p>
        </w:tc>
        <w:tc>
          <w:tcPr>
            <w:tcW w:w="859" w:type="dxa"/>
            <w:tcBorders>
              <w:top w:val="nil"/>
              <w:left w:val="nil"/>
              <w:bottom w:val="single" w:sz="8" w:space="0" w:color="auto"/>
              <w:right w:val="single" w:sz="8" w:space="0" w:color="auto"/>
            </w:tcBorders>
            <w:shd w:val="clear" w:color="auto" w:fill="auto"/>
            <w:noWrap/>
            <w:vAlign w:val="center"/>
            <w:hideMark/>
          </w:tcPr>
          <w:p w14:paraId="2F0C987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90</w:t>
            </w:r>
          </w:p>
        </w:tc>
        <w:tc>
          <w:tcPr>
            <w:tcW w:w="860" w:type="dxa"/>
            <w:tcBorders>
              <w:top w:val="nil"/>
              <w:left w:val="nil"/>
              <w:bottom w:val="single" w:sz="8" w:space="0" w:color="auto"/>
              <w:right w:val="single" w:sz="8" w:space="0" w:color="auto"/>
            </w:tcBorders>
            <w:shd w:val="clear" w:color="auto" w:fill="auto"/>
            <w:noWrap/>
            <w:vAlign w:val="center"/>
            <w:hideMark/>
          </w:tcPr>
          <w:p w14:paraId="11413A7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84</w:t>
            </w:r>
          </w:p>
        </w:tc>
        <w:tc>
          <w:tcPr>
            <w:tcW w:w="859" w:type="dxa"/>
            <w:tcBorders>
              <w:top w:val="nil"/>
              <w:left w:val="nil"/>
              <w:bottom w:val="single" w:sz="8" w:space="0" w:color="auto"/>
              <w:right w:val="single" w:sz="8" w:space="0" w:color="auto"/>
            </w:tcBorders>
            <w:shd w:val="clear" w:color="auto" w:fill="auto"/>
            <w:noWrap/>
            <w:vAlign w:val="center"/>
            <w:hideMark/>
          </w:tcPr>
          <w:p w14:paraId="0E6B992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86</w:t>
            </w:r>
          </w:p>
        </w:tc>
        <w:tc>
          <w:tcPr>
            <w:tcW w:w="860" w:type="dxa"/>
            <w:tcBorders>
              <w:top w:val="nil"/>
              <w:left w:val="nil"/>
              <w:bottom w:val="single" w:sz="8" w:space="0" w:color="auto"/>
              <w:right w:val="single" w:sz="8" w:space="0" w:color="auto"/>
            </w:tcBorders>
            <w:shd w:val="clear" w:color="auto" w:fill="auto"/>
            <w:noWrap/>
            <w:vAlign w:val="center"/>
            <w:hideMark/>
          </w:tcPr>
          <w:p w14:paraId="50E03FE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83</w:t>
            </w:r>
          </w:p>
        </w:tc>
        <w:tc>
          <w:tcPr>
            <w:tcW w:w="859" w:type="dxa"/>
            <w:tcBorders>
              <w:top w:val="nil"/>
              <w:left w:val="nil"/>
              <w:bottom w:val="single" w:sz="8" w:space="0" w:color="auto"/>
              <w:right w:val="single" w:sz="8" w:space="0" w:color="auto"/>
            </w:tcBorders>
            <w:shd w:val="clear" w:color="auto" w:fill="auto"/>
            <w:noWrap/>
            <w:vAlign w:val="center"/>
            <w:hideMark/>
          </w:tcPr>
          <w:p w14:paraId="4600FBC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101</w:t>
            </w:r>
          </w:p>
        </w:tc>
        <w:tc>
          <w:tcPr>
            <w:tcW w:w="860" w:type="dxa"/>
            <w:tcBorders>
              <w:top w:val="nil"/>
              <w:left w:val="nil"/>
              <w:bottom w:val="single" w:sz="8" w:space="0" w:color="auto"/>
              <w:right w:val="single" w:sz="8" w:space="0" w:color="auto"/>
            </w:tcBorders>
            <w:shd w:val="clear" w:color="auto" w:fill="auto"/>
            <w:noWrap/>
            <w:vAlign w:val="center"/>
            <w:hideMark/>
          </w:tcPr>
          <w:p w14:paraId="2EC7E03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111</w:t>
            </w:r>
          </w:p>
        </w:tc>
      </w:tr>
      <w:tr w:rsidR="00F110BA" w:rsidRPr="00F110BA" w14:paraId="04B77C7B"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1099D523" w14:textId="77777777" w:rsidR="00F110BA" w:rsidRPr="00C31C2B" w:rsidRDefault="00F110BA" w:rsidP="00C31C2B">
            <w:pPr>
              <w:spacing w:before="40" w:after="40" w:line="240" w:lineRule="auto"/>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Sporting activities</w:t>
            </w:r>
          </w:p>
        </w:tc>
        <w:tc>
          <w:tcPr>
            <w:tcW w:w="859" w:type="dxa"/>
            <w:tcBorders>
              <w:top w:val="nil"/>
              <w:left w:val="nil"/>
              <w:bottom w:val="single" w:sz="8" w:space="0" w:color="auto"/>
              <w:right w:val="single" w:sz="8" w:space="0" w:color="auto"/>
            </w:tcBorders>
            <w:shd w:val="clear" w:color="auto" w:fill="auto"/>
            <w:noWrap/>
            <w:vAlign w:val="center"/>
            <w:hideMark/>
          </w:tcPr>
          <w:p w14:paraId="7892610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19,086</w:t>
            </w:r>
          </w:p>
        </w:tc>
        <w:tc>
          <w:tcPr>
            <w:tcW w:w="859" w:type="dxa"/>
            <w:tcBorders>
              <w:top w:val="nil"/>
              <w:left w:val="nil"/>
              <w:bottom w:val="single" w:sz="8" w:space="0" w:color="auto"/>
              <w:right w:val="single" w:sz="8" w:space="0" w:color="auto"/>
            </w:tcBorders>
            <w:shd w:val="clear" w:color="auto" w:fill="auto"/>
            <w:noWrap/>
            <w:vAlign w:val="center"/>
            <w:hideMark/>
          </w:tcPr>
          <w:p w14:paraId="22A2188D"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19,625</w:t>
            </w:r>
          </w:p>
        </w:tc>
        <w:tc>
          <w:tcPr>
            <w:tcW w:w="860" w:type="dxa"/>
            <w:tcBorders>
              <w:top w:val="nil"/>
              <w:left w:val="nil"/>
              <w:bottom w:val="single" w:sz="8" w:space="0" w:color="auto"/>
              <w:right w:val="single" w:sz="8" w:space="0" w:color="auto"/>
            </w:tcBorders>
            <w:shd w:val="clear" w:color="auto" w:fill="auto"/>
            <w:noWrap/>
            <w:vAlign w:val="center"/>
            <w:hideMark/>
          </w:tcPr>
          <w:p w14:paraId="3F94913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19,073</w:t>
            </w:r>
          </w:p>
        </w:tc>
        <w:tc>
          <w:tcPr>
            <w:tcW w:w="859" w:type="dxa"/>
            <w:tcBorders>
              <w:top w:val="nil"/>
              <w:left w:val="nil"/>
              <w:bottom w:val="single" w:sz="8" w:space="0" w:color="auto"/>
              <w:right w:val="single" w:sz="8" w:space="0" w:color="auto"/>
            </w:tcBorders>
            <w:shd w:val="clear" w:color="auto" w:fill="auto"/>
            <w:noWrap/>
            <w:vAlign w:val="center"/>
            <w:hideMark/>
          </w:tcPr>
          <w:p w14:paraId="4192F8F1"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18,581</w:t>
            </w:r>
          </w:p>
        </w:tc>
        <w:tc>
          <w:tcPr>
            <w:tcW w:w="860" w:type="dxa"/>
            <w:tcBorders>
              <w:top w:val="nil"/>
              <w:left w:val="nil"/>
              <w:bottom w:val="single" w:sz="8" w:space="0" w:color="auto"/>
              <w:right w:val="single" w:sz="8" w:space="0" w:color="auto"/>
            </w:tcBorders>
            <w:shd w:val="clear" w:color="auto" w:fill="auto"/>
            <w:noWrap/>
            <w:vAlign w:val="center"/>
            <w:hideMark/>
          </w:tcPr>
          <w:p w14:paraId="3E64FDD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17,658</w:t>
            </w:r>
          </w:p>
        </w:tc>
        <w:tc>
          <w:tcPr>
            <w:tcW w:w="859" w:type="dxa"/>
            <w:tcBorders>
              <w:top w:val="nil"/>
              <w:left w:val="nil"/>
              <w:bottom w:val="single" w:sz="8" w:space="0" w:color="auto"/>
              <w:right w:val="single" w:sz="8" w:space="0" w:color="auto"/>
            </w:tcBorders>
            <w:shd w:val="clear" w:color="auto" w:fill="auto"/>
            <w:noWrap/>
            <w:vAlign w:val="center"/>
            <w:hideMark/>
          </w:tcPr>
          <w:p w14:paraId="436B9F43"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17,649</w:t>
            </w:r>
          </w:p>
        </w:tc>
        <w:tc>
          <w:tcPr>
            <w:tcW w:w="860" w:type="dxa"/>
            <w:tcBorders>
              <w:top w:val="nil"/>
              <w:left w:val="nil"/>
              <w:bottom w:val="single" w:sz="8" w:space="0" w:color="auto"/>
              <w:right w:val="single" w:sz="8" w:space="0" w:color="auto"/>
            </w:tcBorders>
            <w:shd w:val="clear" w:color="auto" w:fill="auto"/>
            <w:noWrap/>
            <w:vAlign w:val="center"/>
            <w:hideMark/>
          </w:tcPr>
          <w:p w14:paraId="12C9ABF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19,830</w:t>
            </w:r>
          </w:p>
        </w:tc>
        <w:tc>
          <w:tcPr>
            <w:tcW w:w="859" w:type="dxa"/>
            <w:tcBorders>
              <w:top w:val="nil"/>
              <w:left w:val="nil"/>
              <w:bottom w:val="single" w:sz="8" w:space="0" w:color="auto"/>
              <w:right w:val="single" w:sz="8" w:space="0" w:color="auto"/>
            </w:tcBorders>
            <w:shd w:val="clear" w:color="auto" w:fill="auto"/>
            <w:noWrap/>
            <w:vAlign w:val="center"/>
            <w:hideMark/>
          </w:tcPr>
          <w:p w14:paraId="5DD7591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20,079</w:t>
            </w:r>
          </w:p>
        </w:tc>
        <w:tc>
          <w:tcPr>
            <w:tcW w:w="860" w:type="dxa"/>
            <w:tcBorders>
              <w:top w:val="nil"/>
              <w:left w:val="nil"/>
              <w:bottom w:val="single" w:sz="8" w:space="0" w:color="auto"/>
              <w:right w:val="single" w:sz="8" w:space="0" w:color="auto"/>
            </w:tcBorders>
            <w:shd w:val="clear" w:color="auto" w:fill="auto"/>
            <w:noWrap/>
            <w:vAlign w:val="center"/>
            <w:hideMark/>
          </w:tcPr>
          <w:p w14:paraId="29823EFF"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20,230</w:t>
            </w:r>
          </w:p>
        </w:tc>
      </w:tr>
      <w:tr w:rsidR="00F110BA" w:rsidRPr="00F110BA" w14:paraId="314707E5" w14:textId="77777777" w:rsidTr="00C31C2B">
        <w:trPr>
          <w:trHeight w:val="315"/>
        </w:trPr>
        <w:tc>
          <w:tcPr>
            <w:tcW w:w="2968" w:type="dxa"/>
            <w:tcBorders>
              <w:top w:val="nil"/>
              <w:left w:val="single" w:sz="8" w:space="0" w:color="auto"/>
              <w:bottom w:val="single" w:sz="8" w:space="0" w:color="auto"/>
              <w:right w:val="single" w:sz="8" w:space="0" w:color="auto"/>
            </w:tcBorders>
            <w:shd w:val="clear" w:color="auto" w:fill="auto"/>
            <w:noWrap/>
            <w:vAlign w:val="center"/>
            <w:hideMark/>
          </w:tcPr>
          <w:p w14:paraId="0E2F24DF" w14:textId="0FC2C4F4" w:rsidR="00F110BA" w:rsidRPr="00C31C2B" w:rsidRDefault="00C31C2B" w:rsidP="00C31C2B">
            <w:pPr>
              <w:spacing w:before="40" w:after="40" w:line="240" w:lineRule="auto"/>
              <w:rPr>
                <w:rFonts w:ascii="Arial" w:eastAsia="Times New Roman" w:hAnsi="Arial" w:cs="Arial"/>
                <w:color w:val="000000"/>
                <w:sz w:val="20"/>
                <w:lang w:val="en-US" w:eastAsia="en-US"/>
              </w:rPr>
            </w:pPr>
            <w:r>
              <w:rPr>
                <w:rFonts w:ascii="Arial" w:eastAsia="Times New Roman" w:hAnsi="Arial" w:cs="Arial"/>
                <w:color w:val="000000"/>
                <w:sz w:val="20"/>
                <w:lang w:val="en-US" w:eastAsia="en-US"/>
              </w:rPr>
              <w:t>O</w:t>
            </w:r>
            <w:r w:rsidR="00F110BA" w:rsidRPr="00C31C2B">
              <w:rPr>
                <w:rFonts w:ascii="Arial" w:eastAsia="Times New Roman" w:hAnsi="Arial" w:cs="Arial"/>
                <w:color w:val="000000"/>
                <w:sz w:val="20"/>
                <w:lang w:val="en-US" w:eastAsia="en-US"/>
              </w:rPr>
              <w:t>ther</w:t>
            </w:r>
          </w:p>
        </w:tc>
        <w:tc>
          <w:tcPr>
            <w:tcW w:w="859" w:type="dxa"/>
            <w:tcBorders>
              <w:top w:val="nil"/>
              <w:left w:val="nil"/>
              <w:bottom w:val="single" w:sz="8" w:space="0" w:color="auto"/>
              <w:right w:val="single" w:sz="8" w:space="0" w:color="auto"/>
            </w:tcBorders>
            <w:shd w:val="clear" w:color="auto" w:fill="auto"/>
            <w:noWrap/>
            <w:vAlign w:val="center"/>
            <w:hideMark/>
          </w:tcPr>
          <w:p w14:paraId="41A63C9A"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85</w:t>
            </w:r>
          </w:p>
        </w:tc>
        <w:tc>
          <w:tcPr>
            <w:tcW w:w="859" w:type="dxa"/>
            <w:tcBorders>
              <w:top w:val="nil"/>
              <w:left w:val="nil"/>
              <w:bottom w:val="single" w:sz="8" w:space="0" w:color="auto"/>
              <w:right w:val="single" w:sz="8" w:space="0" w:color="auto"/>
            </w:tcBorders>
            <w:shd w:val="clear" w:color="auto" w:fill="auto"/>
            <w:noWrap/>
            <w:vAlign w:val="center"/>
            <w:hideMark/>
          </w:tcPr>
          <w:p w14:paraId="216FC5A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92</w:t>
            </w:r>
          </w:p>
        </w:tc>
        <w:tc>
          <w:tcPr>
            <w:tcW w:w="860" w:type="dxa"/>
            <w:tcBorders>
              <w:top w:val="nil"/>
              <w:left w:val="nil"/>
              <w:bottom w:val="single" w:sz="8" w:space="0" w:color="auto"/>
              <w:right w:val="single" w:sz="8" w:space="0" w:color="auto"/>
            </w:tcBorders>
            <w:shd w:val="clear" w:color="auto" w:fill="auto"/>
            <w:noWrap/>
            <w:vAlign w:val="center"/>
            <w:hideMark/>
          </w:tcPr>
          <w:p w14:paraId="57FD5142"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90</w:t>
            </w:r>
          </w:p>
        </w:tc>
        <w:tc>
          <w:tcPr>
            <w:tcW w:w="859" w:type="dxa"/>
            <w:tcBorders>
              <w:top w:val="nil"/>
              <w:left w:val="nil"/>
              <w:bottom w:val="single" w:sz="8" w:space="0" w:color="auto"/>
              <w:right w:val="single" w:sz="8" w:space="0" w:color="auto"/>
            </w:tcBorders>
            <w:shd w:val="clear" w:color="auto" w:fill="auto"/>
            <w:noWrap/>
            <w:vAlign w:val="center"/>
            <w:hideMark/>
          </w:tcPr>
          <w:p w14:paraId="2C232B6B"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87</w:t>
            </w:r>
          </w:p>
        </w:tc>
        <w:tc>
          <w:tcPr>
            <w:tcW w:w="860" w:type="dxa"/>
            <w:tcBorders>
              <w:top w:val="nil"/>
              <w:left w:val="nil"/>
              <w:bottom w:val="single" w:sz="8" w:space="0" w:color="auto"/>
              <w:right w:val="single" w:sz="8" w:space="0" w:color="auto"/>
            </w:tcBorders>
            <w:shd w:val="clear" w:color="auto" w:fill="auto"/>
            <w:noWrap/>
            <w:vAlign w:val="center"/>
            <w:hideMark/>
          </w:tcPr>
          <w:p w14:paraId="5C456490"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93</w:t>
            </w:r>
          </w:p>
        </w:tc>
        <w:tc>
          <w:tcPr>
            <w:tcW w:w="859" w:type="dxa"/>
            <w:tcBorders>
              <w:top w:val="nil"/>
              <w:left w:val="nil"/>
              <w:bottom w:val="single" w:sz="8" w:space="0" w:color="auto"/>
              <w:right w:val="single" w:sz="8" w:space="0" w:color="auto"/>
            </w:tcBorders>
            <w:shd w:val="clear" w:color="auto" w:fill="auto"/>
            <w:noWrap/>
            <w:vAlign w:val="center"/>
            <w:hideMark/>
          </w:tcPr>
          <w:p w14:paraId="6D2FC718"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86</w:t>
            </w:r>
          </w:p>
        </w:tc>
        <w:tc>
          <w:tcPr>
            <w:tcW w:w="860" w:type="dxa"/>
            <w:tcBorders>
              <w:top w:val="nil"/>
              <w:left w:val="nil"/>
              <w:bottom w:val="single" w:sz="8" w:space="0" w:color="auto"/>
              <w:right w:val="single" w:sz="8" w:space="0" w:color="auto"/>
            </w:tcBorders>
            <w:shd w:val="clear" w:color="auto" w:fill="auto"/>
            <w:noWrap/>
            <w:vAlign w:val="center"/>
            <w:hideMark/>
          </w:tcPr>
          <w:p w14:paraId="5CF5DB4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97</w:t>
            </w:r>
          </w:p>
        </w:tc>
        <w:tc>
          <w:tcPr>
            <w:tcW w:w="859" w:type="dxa"/>
            <w:tcBorders>
              <w:top w:val="nil"/>
              <w:left w:val="nil"/>
              <w:bottom w:val="single" w:sz="8" w:space="0" w:color="auto"/>
              <w:right w:val="single" w:sz="8" w:space="0" w:color="auto"/>
            </w:tcBorders>
            <w:shd w:val="clear" w:color="auto" w:fill="auto"/>
            <w:noWrap/>
            <w:vAlign w:val="center"/>
            <w:hideMark/>
          </w:tcPr>
          <w:p w14:paraId="5EEB1547"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93</w:t>
            </w:r>
          </w:p>
        </w:tc>
        <w:tc>
          <w:tcPr>
            <w:tcW w:w="860" w:type="dxa"/>
            <w:tcBorders>
              <w:top w:val="nil"/>
              <w:left w:val="nil"/>
              <w:bottom w:val="single" w:sz="8" w:space="0" w:color="auto"/>
              <w:right w:val="single" w:sz="8" w:space="0" w:color="auto"/>
            </w:tcBorders>
            <w:shd w:val="clear" w:color="auto" w:fill="auto"/>
            <w:noWrap/>
            <w:vAlign w:val="center"/>
            <w:hideMark/>
          </w:tcPr>
          <w:p w14:paraId="7B9C2BBE" w14:textId="77777777" w:rsidR="00F110BA" w:rsidRPr="00C31C2B" w:rsidRDefault="00F110BA" w:rsidP="00C31C2B">
            <w:pPr>
              <w:spacing w:before="40" w:after="40" w:line="240" w:lineRule="auto"/>
              <w:jc w:val="right"/>
              <w:rPr>
                <w:rFonts w:ascii="Arial" w:eastAsia="Times New Roman" w:hAnsi="Arial" w:cs="Arial"/>
                <w:color w:val="000000"/>
                <w:sz w:val="20"/>
                <w:lang w:val="en-US" w:eastAsia="en-US"/>
              </w:rPr>
            </w:pPr>
            <w:r w:rsidRPr="00C31C2B">
              <w:rPr>
                <w:rFonts w:ascii="Arial" w:eastAsia="Times New Roman" w:hAnsi="Arial" w:cs="Arial"/>
                <w:color w:val="000000"/>
                <w:sz w:val="20"/>
                <w:lang w:val="en-US" w:eastAsia="en-US"/>
              </w:rPr>
              <w:t>94</w:t>
            </w:r>
          </w:p>
        </w:tc>
      </w:tr>
      <w:tr w:rsidR="00F110BA" w:rsidRPr="00F110BA" w14:paraId="7AE39B92" w14:textId="77777777" w:rsidTr="007A6CF9">
        <w:trPr>
          <w:trHeight w:val="315"/>
        </w:trPr>
        <w:tc>
          <w:tcPr>
            <w:tcW w:w="2968" w:type="dxa"/>
            <w:tcBorders>
              <w:top w:val="nil"/>
              <w:left w:val="single" w:sz="8" w:space="0" w:color="auto"/>
              <w:bottom w:val="single" w:sz="8" w:space="0" w:color="auto"/>
              <w:right w:val="single" w:sz="8" w:space="0" w:color="auto"/>
            </w:tcBorders>
            <w:shd w:val="clear" w:color="auto" w:fill="DEEAF6"/>
            <w:noWrap/>
            <w:vAlign w:val="center"/>
            <w:hideMark/>
          </w:tcPr>
          <w:p w14:paraId="0D069703" w14:textId="77777777" w:rsidR="00F110BA" w:rsidRPr="00C31C2B" w:rsidRDefault="00F110BA" w:rsidP="00C31C2B">
            <w:pPr>
              <w:spacing w:before="40" w:after="40" w:line="240" w:lineRule="auto"/>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TOTAL</w:t>
            </w:r>
          </w:p>
        </w:tc>
        <w:tc>
          <w:tcPr>
            <w:tcW w:w="859" w:type="dxa"/>
            <w:tcBorders>
              <w:top w:val="nil"/>
              <w:left w:val="nil"/>
              <w:bottom w:val="single" w:sz="8" w:space="0" w:color="auto"/>
              <w:right w:val="single" w:sz="8" w:space="0" w:color="auto"/>
            </w:tcBorders>
            <w:shd w:val="clear" w:color="auto" w:fill="DEEAF6"/>
            <w:noWrap/>
            <w:vAlign w:val="center"/>
            <w:hideMark/>
          </w:tcPr>
          <w:p w14:paraId="50DC181E" w14:textId="77777777" w:rsidR="00F110BA" w:rsidRPr="00C31C2B" w:rsidRDefault="00F110BA" w:rsidP="00C31C2B">
            <w:pPr>
              <w:spacing w:before="40" w:after="4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30,238</w:t>
            </w:r>
          </w:p>
        </w:tc>
        <w:tc>
          <w:tcPr>
            <w:tcW w:w="859" w:type="dxa"/>
            <w:tcBorders>
              <w:top w:val="nil"/>
              <w:left w:val="nil"/>
              <w:bottom w:val="single" w:sz="8" w:space="0" w:color="auto"/>
              <w:right w:val="single" w:sz="8" w:space="0" w:color="auto"/>
            </w:tcBorders>
            <w:shd w:val="clear" w:color="auto" w:fill="DEEAF6"/>
            <w:noWrap/>
            <w:vAlign w:val="center"/>
            <w:hideMark/>
          </w:tcPr>
          <w:p w14:paraId="2696226C" w14:textId="77777777" w:rsidR="00F110BA" w:rsidRPr="00C31C2B" w:rsidRDefault="00F110BA" w:rsidP="00C31C2B">
            <w:pPr>
              <w:spacing w:before="40" w:after="4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31,061</w:t>
            </w:r>
          </w:p>
        </w:tc>
        <w:tc>
          <w:tcPr>
            <w:tcW w:w="860" w:type="dxa"/>
            <w:tcBorders>
              <w:top w:val="nil"/>
              <w:left w:val="nil"/>
              <w:bottom w:val="single" w:sz="8" w:space="0" w:color="auto"/>
              <w:right w:val="single" w:sz="8" w:space="0" w:color="auto"/>
            </w:tcBorders>
            <w:shd w:val="clear" w:color="auto" w:fill="DEEAF6"/>
            <w:noWrap/>
            <w:vAlign w:val="center"/>
            <w:hideMark/>
          </w:tcPr>
          <w:p w14:paraId="68B355CF" w14:textId="77777777" w:rsidR="00F110BA" w:rsidRPr="00C31C2B" w:rsidRDefault="00F110BA" w:rsidP="00C31C2B">
            <w:pPr>
              <w:spacing w:before="40" w:after="4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31,102</w:t>
            </w:r>
          </w:p>
        </w:tc>
        <w:tc>
          <w:tcPr>
            <w:tcW w:w="859" w:type="dxa"/>
            <w:tcBorders>
              <w:top w:val="nil"/>
              <w:left w:val="nil"/>
              <w:bottom w:val="single" w:sz="8" w:space="0" w:color="auto"/>
              <w:right w:val="single" w:sz="8" w:space="0" w:color="auto"/>
            </w:tcBorders>
            <w:shd w:val="clear" w:color="auto" w:fill="DEEAF6"/>
            <w:noWrap/>
            <w:vAlign w:val="center"/>
            <w:hideMark/>
          </w:tcPr>
          <w:p w14:paraId="42EFD877" w14:textId="77777777" w:rsidR="00F110BA" w:rsidRPr="00C31C2B" w:rsidRDefault="00F110BA" w:rsidP="00C31C2B">
            <w:pPr>
              <w:spacing w:before="40" w:after="4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30,971</w:t>
            </w:r>
          </w:p>
        </w:tc>
        <w:tc>
          <w:tcPr>
            <w:tcW w:w="860" w:type="dxa"/>
            <w:tcBorders>
              <w:top w:val="nil"/>
              <w:left w:val="nil"/>
              <w:bottom w:val="single" w:sz="8" w:space="0" w:color="auto"/>
              <w:right w:val="single" w:sz="8" w:space="0" w:color="auto"/>
            </w:tcBorders>
            <w:shd w:val="clear" w:color="auto" w:fill="DEEAF6"/>
            <w:noWrap/>
            <w:vAlign w:val="center"/>
            <w:hideMark/>
          </w:tcPr>
          <w:p w14:paraId="06502726" w14:textId="77777777" w:rsidR="00F110BA" w:rsidRPr="00C31C2B" w:rsidRDefault="00F110BA" w:rsidP="00C31C2B">
            <w:pPr>
              <w:spacing w:before="40" w:after="4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30,455</w:t>
            </w:r>
          </w:p>
        </w:tc>
        <w:tc>
          <w:tcPr>
            <w:tcW w:w="859" w:type="dxa"/>
            <w:tcBorders>
              <w:top w:val="nil"/>
              <w:left w:val="nil"/>
              <w:bottom w:val="single" w:sz="8" w:space="0" w:color="auto"/>
              <w:right w:val="single" w:sz="8" w:space="0" w:color="auto"/>
            </w:tcBorders>
            <w:shd w:val="clear" w:color="auto" w:fill="DEEAF6"/>
            <w:noWrap/>
            <w:vAlign w:val="center"/>
            <w:hideMark/>
          </w:tcPr>
          <w:p w14:paraId="4BFA8F15" w14:textId="77777777" w:rsidR="00F110BA" w:rsidRPr="00C31C2B" w:rsidRDefault="00F110BA" w:rsidP="00C31C2B">
            <w:pPr>
              <w:spacing w:before="40" w:after="4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30,197</w:t>
            </w:r>
          </w:p>
        </w:tc>
        <w:tc>
          <w:tcPr>
            <w:tcW w:w="860" w:type="dxa"/>
            <w:tcBorders>
              <w:top w:val="nil"/>
              <w:left w:val="nil"/>
              <w:bottom w:val="single" w:sz="8" w:space="0" w:color="auto"/>
              <w:right w:val="single" w:sz="8" w:space="0" w:color="auto"/>
            </w:tcBorders>
            <w:shd w:val="clear" w:color="auto" w:fill="DEEAF6"/>
            <w:noWrap/>
            <w:vAlign w:val="center"/>
            <w:hideMark/>
          </w:tcPr>
          <w:p w14:paraId="664FEDE5" w14:textId="77777777" w:rsidR="00F110BA" w:rsidRPr="00C31C2B" w:rsidRDefault="00F110BA" w:rsidP="00C31C2B">
            <w:pPr>
              <w:spacing w:before="40" w:after="4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33,736</w:t>
            </w:r>
          </w:p>
        </w:tc>
        <w:tc>
          <w:tcPr>
            <w:tcW w:w="859" w:type="dxa"/>
            <w:tcBorders>
              <w:top w:val="nil"/>
              <w:left w:val="nil"/>
              <w:bottom w:val="single" w:sz="8" w:space="0" w:color="auto"/>
              <w:right w:val="single" w:sz="8" w:space="0" w:color="auto"/>
            </w:tcBorders>
            <w:shd w:val="clear" w:color="auto" w:fill="DEEAF6"/>
            <w:noWrap/>
            <w:vAlign w:val="center"/>
            <w:hideMark/>
          </w:tcPr>
          <w:p w14:paraId="23665F28" w14:textId="77777777" w:rsidR="00F110BA" w:rsidRPr="00C31C2B" w:rsidRDefault="00F110BA" w:rsidP="00C31C2B">
            <w:pPr>
              <w:spacing w:before="40" w:after="4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36,173</w:t>
            </w:r>
          </w:p>
        </w:tc>
        <w:tc>
          <w:tcPr>
            <w:tcW w:w="860" w:type="dxa"/>
            <w:tcBorders>
              <w:top w:val="nil"/>
              <w:left w:val="nil"/>
              <w:bottom w:val="single" w:sz="8" w:space="0" w:color="auto"/>
              <w:right w:val="single" w:sz="8" w:space="0" w:color="auto"/>
            </w:tcBorders>
            <w:shd w:val="clear" w:color="auto" w:fill="DEEAF6"/>
            <w:noWrap/>
            <w:vAlign w:val="center"/>
            <w:hideMark/>
          </w:tcPr>
          <w:p w14:paraId="295D49C4" w14:textId="77777777" w:rsidR="00F110BA" w:rsidRPr="00C31C2B" w:rsidRDefault="00F110BA" w:rsidP="00C31C2B">
            <w:pPr>
              <w:spacing w:before="40" w:after="40" w:line="240" w:lineRule="auto"/>
              <w:jc w:val="right"/>
              <w:rPr>
                <w:rFonts w:ascii="Arial" w:eastAsia="Times New Roman" w:hAnsi="Arial" w:cs="Arial"/>
                <w:b/>
                <w:bCs/>
                <w:color w:val="000000"/>
                <w:sz w:val="20"/>
                <w:lang w:val="en-US" w:eastAsia="en-US"/>
              </w:rPr>
            </w:pPr>
            <w:r w:rsidRPr="00C31C2B">
              <w:rPr>
                <w:rFonts w:ascii="Arial" w:eastAsia="Times New Roman" w:hAnsi="Arial" w:cs="Arial"/>
                <w:b/>
                <w:bCs/>
                <w:color w:val="000000"/>
                <w:sz w:val="20"/>
                <w:lang w:val="en-US" w:eastAsia="en-US"/>
              </w:rPr>
              <w:t>37,162</w:t>
            </w:r>
          </w:p>
        </w:tc>
      </w:tr>
    </w:tbl>
    <w:p w14:paraId="50A19CF4" w14:textId="4F55D3E3" w:rsidR="00F110BA" w:rsidRPr="00F110BA" w:rsidRDefault="00F110BA" w:rsidP="004446A6">
      <w:pPr>
        <w:spacing w:after="0"/>
        <w:rPr>
          <w:rFonts w:ascii="Arial" w:hAnsi="Arial" w:cs="Arial"/>
          <w:b/>
          <w:bCs/>
          <w:sz w:val="23"/>
          <w:szCs w:val="23"/>
          <w:u w:val="single"/>
        </w:rPr>
      </w:pPr>
      <w:r w:rsidRPr="00F110BA">
        <w:rPr>
          <w:rFonts w:ascii="Arial" w:hAnsi="Arial" w:cs="Arial"/>
          <w:b/>
          <w:bCs/>
          <w:sz w:val="23"/>
          <w:szCs w:val="23"/>
          <w:u w:val="single"/>
        </w:rPr>
        <w:br w:type="page"/>
        <w:t>T</w:t>
      </w:r>
      <w:r w:rsidR="004446A6">
        <w:rPr>
          <w:rFonts w:ascii="Arial" w:hAnsi="Arial" w:cs="Arial"/>
          <w:b/>
          <w:bCs/>
          <w:sz w:val="23"/>
          <w:szCs w:val="23"/>
          <w:u w:val="single"/>
        </w:rPr>
        <w:t>able</w:t>
      </w:r>
      <w:r w:rsidRPr="00F110BA">
        <w:rPr>
          <w:rFonts w:ascii="Arial" w:hAnsi="Arial" w:cs="Arial"/>
          <w:b/>
          <w:bCs/>
          <w:sz w:val="23"/>
          <w:szCs w:val="23"/>
          <w:u w:val="single"/>
        </w:rPr>
        <w:t xml:space="preserve"> </w:t>
      </w:r>
      <w:r w:rsidR="004446A6">
        <w:rPr>
          <w:rFonts w:ascii="Arial" w:hAnsi="Arial" w:cs="Arial"/>
          <w:b/>
          <w:bCs/>
          <w:sz w:val="23"/>
          <w:szCs w:val="23"/>
          <w:u w:val="single"/>
        </w:rPr>
        <w:t>9</w:t>
      </w:r>
      <w:r w:rsidRPr="00F110BA">
        <w:rPr>
          <w:rFonts w:ascii="Arial" w:hAnsi="Arial" w:cs="Arial"/>
          <w:b/>
          <w:bCs/>
          <w:sz w:val="23"/>
          <w:szCs w:val="23"/>
          <w:u w:val="single"/>
        </w:rPr>
        <w:t>: S</w:t>
      </w:r>
      <w:r w:rsidR="004446A6">
        <w:rPr>
          <w:rFonts w:ascii="Arial" w:hAnsi="Arial" w:cs="Arial"/>
          <w:b/>
          <w:bCs/>
          <w:sz w:val="23"/>
          <w:szCs w:val="23"/>
          <w:u w:val="single"/>
        </w:rPr>
        <w:t>port-related GVA Growth rates</w:t>
      </w:r>
      <w:r w:rsidRPr="00F110BA">
        <w:rPr>
          <w:rFonts w:ascii="Arial" w:hAnsi="Arial" w:cs="Arial"/>
          <w:b/>
          <w:bCs/>
          <w:sz w:val="23"/>
          <w:szCs w:val="23"/>
          <w:u w:val="single"/>
        </w:rPr>
        <w:t xml:space="preserve">, 2011 </w:t>
      </w:r>
      <w:r w:rsidR="004446A6">
        <w:rPr>
          <w:rFonts w:ascii="Arial" w:hAnsi="Arial" w:cs="Arial"/>
          <w:b/>
          <w:bCs/>
          <w:sz w:val="23"/>
          <w:szCs w:val="23"/>
          <w:u w:val="single"/>
        </w:rPr>
        <w:t>prices</w:t>
      </w:r>
    </w:p>
    <w:tbl>
      <w:tblPr>
        <w:tblW w:w="6060" w:type="dxa"/>
        <w:tblInd w:w="108" w:type="dxa"/>
        <w:tblLook w:val="04A0" w:firstRow="1" w:lastRow="0" w:firstColumn="1" w:lastColumn="0" w:noHBand="0" w:noVBand="1"/>
      </w:tblPr>
      <w:tblGrid>
        <w:gridCol w:w="3180"/>
        <w:gridCol w:w="960"/>
        <w:gridCol w:w="960"/>
        <w:gridCol w:w="960"/>
      </w:tblGrid>
      <w:tr w:rsidR="00F110BA" w:rsidRPr="00F110BA" w14:paraId="2F65F67F" w14:textId="77777777" w:rsidTr="007A6CF9">
        <w:trPr>
          <w:trHeight w:val="300"/>
        </w:trPr>
        <w:tc>
          <w:tcPr>
            <w:tcW w:w="3180" w:type="dxa"/>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630F2C48" w14:textId="77777777" w:rsidR="00F110BA" w:rsidRPr="004446A6" w:rsidRDefault="00F110BA" w:rsidP="00F110BA">
            <w:pPr>
              <w:spacing w:after="0"/>
              <w:rPr>
                <w:rFonts w:ascii="Arial" w:eastAsia="Times New Roman" w:hAnsi="Arial" w:cs="Arial"/>
                <w:b/>
                <w:bCs/>
                <w:color w:val="000000"/>
                <w:sz w:val="20"/>
                <w:lang w:val="en-US" w:eastAsia="en-US"/>
              </w:rPr>
            </w:pPr>
            <w:r w:rsidRPr="004446A6">
              <w:rPr>
                <w:rFonts w:ascii="Arial" w:eastAsia="Times New Roman" w:hAnsi="Arial" w:cs="Arial"/>
                <w:b/>
                <w:bCs/>
                <w:color w:val="000000"/>
                <w:sz w:val="20"/>
                <w:lang w:val="en-US" w:eastAsia="en-US"/>
              </w:rPr>
              <w:t>GVA</w:t>
            </w:r>
          </w:p>
        </w:tc>
        <w:tc>
          <w:tcPr>
            <w:tcW w:w="960" w:type="dxa"/>
            <w:tcBorders>
              <w:top w:val="single" w:sz="4" w:space="0" w:color="auto"/>
              <w:left w:val="single" w:sz="4" w:space="0" w:color="auto"/>
              <w:bottom w:val="nil"/>
              <w:right w:val="single" w:sz="4" w:space="0" w:color="auto"/>
            </w:tcBorders>
            <w:shd w:val="clear" w:color="auto" w:fill="DEEAF6"/>
            <w:noWrap/>
            <w:vAlign w:val="center"/>
            <w:hideMark/>
          </w:tcPr>
          <w:p w14:paraId="5822B8B8" w14:textId="77777777" w:rsidR="00F110BA" w:rsidRPr="004446A6" w:rsidRDefault="00F110BA" w:rsidP="004446A6">
            <w:pPr>
              <w:spacing w:before="60" w:after="0" w:line="240" w:lineRule="auto"/>
              <w:jc w:val="right"/>
              <w:rPr>
                <w:rFonts w:ascii="Arial" w:eastAsia="Times New Roman" w:hAnsi="Arial" w:cs="Arial"/>
                <w:b/>
                <w:bCs/>
                <w:color w:val="000000"/>
                <w:sz w:val="20"/>
                <w:lang w:val="en-US" w:eastAsia="en-US"/>
              </w:rPr>
            </w:pPr>
            <w:r w:rsidRPr="004446A6">
              <w:rPr>
                <w:rFonts w:ascii="Arial" w:eastAsia="Times New Roman" w:hAnsi="Arial" w:cs="Arial"/>
                <w:b/>
                <w:bCs/>
                <w:color w:val="000000"/>
                <w:sz w:val="20"/>
                <w:lang w:val="en-US" w:eastAsia="en-US"/>
              </w:rPr>
              <w:t>2010-11</w:t>
            </w:r>
          </w:p>
        </w:tc>
        <w:tc>
          <w:tcPr>
            <w:tcW w:w="960" w:type="dxa"/>
            <w:tcBorders>
              <w:top w:val="single" w:sz="4" w:space="0" w:color="auto"/>
              <w:left w:val="nil"/>
              <w:bottom w:val="nil"/>
              <w:right w:val="single" w:sz="4" w:space="0" w:color="auto"/>
            </w:tcBorders>
            <w:shd w:val="clear" w:color="auto" w:fill="DEEAF6"/>
            <w:noWrap/>
            <w:vAlign w:val="center"/>
            <w:hideMark/>
          </w:tcPr>
          <w:p w14:paraId="471560A2" w14:textId="77777777" w:rsidR="00F110BA" w:rsidRPr="004446A6" w:rsidRDefault="00F110BA" w:rsidP="004446A6">
            <w:pPr>
              <w:spacing w:before="60" w:after="0" w:line="240" w:lineRule="auto"/>
              <w:jc w:val="right"/>
              <w:rPr>
                <w:rFonts w:ascii="Arial" w:eastAsia="Times New Roman" w:hAnsi="Arial" w:cs="Arial"/>
                <w:b/>
                <w:bCs/>
                <w:color w:val="000000"/>
                <w:sz w:val="20"/>
                <w:lang w:val="en-US" w:eastAsia="en-US"/>
              </w:rPr>
            </w:pPr>
            <w:r w:rsidRPr="004446A6">
              <w:rPr>
                <w:rFonts w:ascii="Arial" w:eastAsia="Times New Roman" w:hAnsi="Arial" w:cs="Arial"/>
                <w:b/>
                <w:bCs/>
                <w:color w:val="000000"/>
                <w:sz w:val="20"/>
                <w:lang w:val="en-US" w:eastAsia="en-US"/>
              </w:rPr>
              <w:t>2011-12</w:t>
            </w:r>
          </w:p>
        </w:tc>
        <w:tc>
          <w:tcPr>
            <w:tcW w:w="960" w:type="dxa"/>
            <w:tcBorders>
              <w:top w:val="single" w:sz="4" w:space="0" w:color="auto"/>
              <w:left w:val="nil"/>
              <w:bottom w:val="nil"/>
              <w:right w:val="single" w:sz="4" w:space="0" w:color="auto"/>
            </w:tcBorders>
            <w:shd w:val="clear" w:color="auto" w:fill="DEEAF6"/>
            <w:noWrap/>
            <w:vAlign w:val="center"/>
            <w:hideMark/>
          </w:tcPr>
          <w:p w14:paraId="1A28EF03" w14:textId="77777777" w:rsidR="00F110BA" w:rsidRPr="004446A6" w:rsidRDefault="00F110BA" w:rsidP="004446A6">
            <w:pPr>
              <w:spacing w:before="60" w:after="0" w:line="240" w:lineRule="auto"/>
              <w:jc w:val="right"/>
              <w:rPr>
                <w:rFonts w:ascii="Arial" w:eastAsia="Times New Roman" w:hAnsi="Arial" w:cs="Arial"/>
                <w:b/>
                <w:bCs/>
                <w:color w:val="000000"/>
                <w:sz w:val="20"/>
                <w:lang w:val="en-US" w:eastAsia="en-US"/>
              </w:rPr>
            </w:pPr>
            <w:r w:rsidRPr="004446A6">
              <w:rPr>
                <w:rFonts w:ascii="Arial" w:eastAsia="Times New Roman" w:hAnsi="Arial" w:cs="Arial"/>
                <w:b/>
                <w:bCs/>
                <w:color w:val="000000"/>
                <w:sz w:val="20"/>
                <w:lang w:val="en-US" w:eastAsia="en-US"/>
              </w:rPr>
              <w:t>2004-12</w:t>
            </w:r>
          </w:p>
        </w:tc>
      </w:tr>
      <w:tr w:rsidR="00F110BA" w:rsidRPr="00F110BA" w14:paraId="7B37C513" w14:textId="77777777" w:rsidTr="007A6CF9">
        <w:trPr>
          <w:trHeight w:val="300"/>
        </w:trPr>
        <w:tc>
          <w:tcPr>
            <w:tcW w:w="3180" w:type="dxa"/>
            <w:vMerge/>
            <w:tcBorders>
              <w:top w:val="single" w:sz="4" w:space="0" w:color="auto"/>
              <w:left w:val="single" w:sz="4" w:space="0" w:color="auto"/>
              <w:bottom w:val="single" w:sz="4" w:space="0" w:color="auto"/>
              <w:right w:val="single" w:sz="4" w:space="0" w:color="auto"/>
            </w:tcBorders>
            <w:shd w:val="clear" w:color="auto" w:fill="DEEAF6"/>
            <w:vAlign w:val="center"/>
            <w:hideMark/>
          </w:tcPr>
          <w:p w14:paraId="75AE26A6" w14:textId="77777777" w:rsidR="00F110BA" w:rsidRPr="004446A6" w:rsidRDefault="00F110BA" w:rsidP="00F110BA">
            <w:pPr>
              <w:spacing w:after="0"/>
              <w:rPr>
                <w:rFonts w:ascii="Arial" w:eastAsia="Times New Roman" w:hAnsi="Arial" w:cs="Arial"/>
                <w:b/>
                <w:bCs/>
                <w:color w:val="000000"/>
                <w:sz w:val="20"/>
                <w:lang w:val="en-US" w:eastAsia="en-US"/>
              </w:rPr>
            </w:pPr>
          </w:p>
        </w:tc>
        <w:tc>
          <w:tcPr>
            <w:tcW w:w="960" w:type="dxa"/>
            <w:tcBorders>
              <w:top w:val="nil"/>
              <w:left w:val="single" w:sz="4" w:space="0" w:color="auto"/>
              <w:bottom w:val="nil"/>
              <w:right w:val="single" w:sz="4" w:space="0" w:color="auto"/>
            </w:tcBorders>
            <w:shd w:val="clear" w:color="auto" w:fill="DEEAF6"/>
            <w:noWrap/>
            <w:vAlign w:val="center"/>
            <w:hideMark/>
          </w:tcPr>
          <w:p w14:paraId="350D9735" w14:textId="77777777" w:rsidR="00F110BA" w:rsidRPr="004446A6" w:rsidRDefault="00F110BA" w:rsidP="004446A6">
            <w:pPr>
              <w:spacing w:after="60" w:line="240" w:lineRule="auto"/>
              <w:jc w:val="right"/>
              <w:rPr>
                <w:rFonts w:ascii="Arial" w:eastAsia="Times New Roman" w:hAnsi="Arial" w:cs="Arial"/>
                <w:b/>
                <w:bCs/>
                <w:color w:val="000000"/>
                <w:sz w:val="20"/>
                <w:lang w:val="en-US" w:eastAsia="en-US"/>
              </w:rPr>
            </w:pPr>
            <w:r w:rsidRPr="004446A6">
              <w:rPr>
                <w:rFonts w:ascii="Arial" w:eastAsia="Times New Roman" w:hAnsi="Arial" w:cs="Arial"/>
                <w:b/>
                <w:bCs/>
                <w:color w:val="000000"/>
                <w:sz w:val="20"/>
                <w:lang w:val="en-US" w:eastAsia="en-US"/>
              </w:rPr>
              <w:t>%</w:t>
            </w:r>
          </w:p>
        </w:tc>
        <w:tc>
          <w:tcPr>
            <w:tcW w:w="960" w:type="dxa"/>
            <w:tcBorders>
              <w:top w:val="nil"/>
              <w:left w:val="nil"/>
              <w:bottom w:val="nil"/>
              <w:right w:val="single" w:sz="4" w:space="0" w:color="auto"/>
            </w:tcBorders>
            <w:shd w:val="clear" w:color="auto" w:fill="DEEAF6"/>
            <w:noWrap/>
            <w:vAlign w:val="center"/>
            <w:hideMark/>
          </w:tcPr>
          <w:p w14:paraId="656E8B1E" w14:textId="77777777" w:rsidR="00F110BA" w:rsidRPr="004446A6" w:rsidRDefault="00F110BA" w:rsidP="004446A6">
            <w:pPr>
              <w:spacing w:after="60" w:line="240" w:lineRule="auto"/>
              <w:jc w:val="right"/>
              <w:rPr>
                <w:rFonts w:ascii="Arial" w:eastAsia="Times New Roman" w:hAnsi="Arial" w:cs="Arial"/>
                <w:b/>
                <w:bCs/>
                <w:color w:val="000000"/>
                <w:sz w:val="20"/>
                <w:lang w:val="en-US" w:eastAsia="en-US"/>
              </w:rPr>
            </w:pPr>
            <w:r w:rsidRPr="004446A6">
              <w:rPr>
                <w:rFonts w:ascii="Arial" w:eastAsia="Times New Roman" w:hAnsi="Arial" w:cs="Arial"/>
                <w:b/>
                <w:bCs/>
                <w:color w:val="000000"/>
                <w:sz w:val="20"/>
                <w:lang w:val="en-US" w:eastAsia="en-US"/>
              </w:rPr>
              <w:t>%</w:t>
            </w:r>
          </w:p>
        </w:tc>
        <w:tc>
          <w:tcPr>
            <w:tcW w:w="960" w:type="dxa"/>
            <w:tcBorders>
              <w:top w:val="nil"/>
              <w:left w:val="nil"/>
              <w:bottom w:val="nil"/>
              <w:right w:val="single" w:sz="4" w:space="0" w:color="auto"/>
            </w:tcBorders>
            <w:shd w:val="clear" w:color="auto" w:fill="DEEAF6"/>
            <w:noWrap/>
            <w:vAlign w:val="center"/>
            <w:hideMark/>
          </w:tcPr>
          <w:p w14:paraId="5CDBE6F2" w14:textId="77777777" w:rsidR="00F110BA" w:rsidRPr="004446A6" w:rsidRDefault="00F110BA" w:rsidP="004446A6">
            <w:pPr>
              <w:spacing w:after="60" w:line="240" w:lineRule="auto"/>
              <w:jc w:val="right"/>
              <w:rPr>
                <w:rFonts w:ascii="Arial" w:eastAsia="Times New Roman" w:hAnsi="Arial" w:cs="Arial"/>
                <w:b/>
                <w:bCs/>
                <w:color w:val="000000"/>
                <w:sz w:val="20"/>
                <w:lang w:val="en-US" w:eastAsia="en-US"/>
              </w:rPr>
            </w:pPr>
            <w:r w:rsidRPr="004446A6">
              <w:rPr>
                <w:rFonts w:ascii="Arial" w:eastAsia="Times New Roman" w:hAnsi="Arial" w:cs="Arial"/>
                <w:b/>
                <w:bCs/>
                <w:color w:val="000000"/>
                <w:sz w:val="20"/>
                <w:lang w:val="en-US" w:eastAsia="en-US"/>
              </w:rPr>
              <w:t>%</w:t>
            </w:r>
          </w:p>
        </w:tc>
      </w:tr>
      <w:tr w:rsidR="00F110BA" w:rsidRPr="00F110BA" w14:paraId="273A090F" w14:textId="77777777" w:rsidTr="004446A6">
        <w:trPr>
          <w:trHeight w:val="315"/>
        </w:trPr>
        <w:tc>
          <w:tcPr>
            <w:tcW w:w="3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5907113"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Agriculture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EB374"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4742E8"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DE88FC"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-25</w:t>
            </w:r>
          </w:p>
        </w:tc>
      </w:tr>
      <w:tr w:rsidR="00F110BA" w:rsidRPr="00F110BA" w14:paraId="4E7147DA"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87A524C"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Food/drinks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B4234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-11</w:t>
            </w:r>
          </w:p>
        </w:tc>
        <w:tc>
          <w:tcPr>
            <w:tcW w:w="960" w:type="dxa"/>
            <w:tcBorders>
              <w:top w:val="nil"/>
              <w:left w:val="nil"/>
              <w:bottom w:val="single" w:sz="4" w:space="0" w:color="auto"/>
              <w:right w:val="single" w:sz="4" w:space="0" w:color="auto"/>
            </w:tcBorders>
            <w:shd w:val="clear" w:color="auto" w:fill="auto"/>
            <w:noWrap/>
            <w:vAlign w:val="center"/>
            <w:hideMark/>
          </w:tcPr>
          <w:p w14:paraId="24B9089F"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698C8258"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19</w:t>
            </w:r>
          </w:p>
        </w:tc>
      </w:tr>
      <w:tr w:rsidR="00F110BA" w:rsidRPr="00F110BA" w14:paraId="0391265B"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ADE66E3"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Textiles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1DF37F"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w:t>
            </w:r>
          </w:p>
        </w:tc>
        <w:tc>
          <w:tcPr>
            <w:tcW w:w="960" w:type="dxa"/>
            <w:tcBorders>
              <w:top w:val="nil"/>
              <w:left w:val="nil"/>
              <w:bottom w:val="single" w:sz="4" w:space="0" w:color="auto"/>
              <w:right w:val="single" w:sz="4" w:space="0" w:color="auto"/>
            </w:tcBorders>
            <w:shd w:val="clear" w:color="auto" w:fill="auto"/>
            <w:noWrap/>
            <w:vAlign w:val="center"/>
            <w:hideMark/>
          </w:tcPr>
          <w:p w14:paraId="251331AB"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6C65419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24</w:t>
            </w:r>
          </w:p>
        </w:tc>
      </w:tr>
      <w:tr w:rsidR="00F110BA" w:rsidRPr="00F110BA" w14:paraId="3D254DAB"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2791A0B"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Wearing apparel</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E8FF8C"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22</w:t>
            </w:r>
          </w:p>
        </w:tc>
        <w:tc>
          <w:tcPr>
            <w:tcW w:w="960" w:type="dxa"/>
            <w:tcBorders>
              <w:top w:val="nil"/>
              <w:left w:val="nil"/>
              <w:bottom w:val="single" w:sz="4" w:space="0" w:color="auto"/>
              <w:right w:val="single" w:sz="4" w:space="0" w:color="auto"/>
            </w:tcBorders>
            <w:shd w:val="clear" w:color="auto" w:fill="auto"/>
            <w:noWrap/>
            <w:vAlign w:val="center"/>
            <w:hideMark/>
          </w:tcPr>
          <w:p w14:paraId="47A078E6"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14:paraId="724ADDA1"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18</w:t>
            </w:r>
          </w:p>
        </w:tc>
      </w:tr>
      <w:tr w:rsidR="00F110BA" w:rsidRPr="00F110BA" w14:paraId="7B25E23A"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B216D6A"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Leather/footwear</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6F629C"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17</w:t>
            </w:r>
          </w:p>
        </w:tc>
        <w:tc>
          <w:tcPr>
            <w:tcW w:w="960" w:type="dxa"/>
            <w:tcBorders>
              <w:top w:val="nil"/>
              <w:left w:val="nil"/>
              <w:bottom w:val="single" w:sz="4" w:space="0" w:color="auto"/>
              <w:right w:val="single" w:sz="4" w:space="0" w:color="auto"/>
            </w:tcBorders>
            <w:shd w:val="clear" w:color="auto" w:fill="auto"/>
            <w:noWrap/>
            <w:vAlign w:val="center"/>
            <w:hideMark/>
          </w:tcPr>
          <w:p w14:paraId="4826D21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-8</w:t>
            </w:r>
          </w:p>
        </w:tc>
        <w:tc>
          <w:tcPr>
            <w:tcW w:w="960" w:type="dxa"/>
            <w:tcBorders>
              <w:top w:val="nil"/>
              <w:left w:val="nil"/>
              <w:bottom w:val="single" w:sz="4" w:space="0" w:color="auto"/>
              <w:right w:val="single" w:sz="4" w:space="0" w:color="auto"/>
            </w:tcBorders>
            <w:shd w:val="clear" w:color="auto" w:fill="auto"/>
            <w:noWrap/>
            <w:vAlign w:val="bottom"/>
            <w:hideMark/>
          </w:tcPr>
          <w:p w14:paraId="14577B6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22</w:t>
            </w:r>
          </w:p>
        </w:tc>
      </w:tr>
      <w:tr w:rsidR="00F110BA" w:rsidRPr="00F110BA" w14:paraId="0987B561"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764B3AB"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Publishing services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4D96D6"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18</w:t>
            </w:r>
          </w:p>
        </w:tc>
        <w:tc>
          <w:tcPr>
            <w:tcW w:w="960" w:type="dxa"/>
            <w:tcBorders>
              <w:top w:val="nil"/>
              <w:left w:val="nil"/>
              <w:bottom w:val="single" w:sz="4" w:space="0" w:color="auto"/>
              <w:right w:val="single" w:sz="4" w:space="0" w:color="auto"/>
            </w:tcBorders>
            <w:shd w:val="clear" w:color="auto" w:fill="auto"/>
            <w:noWrap/>
            <w:vAlign w:val="center"/>
            <w:hideMark/>
          </w:tcPr>
          <w:p w14:paraId="54A0895A"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2DC2140B"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w:t>
            </w:r>
          </w:p>
        </w:tc>
      </w:tr>
      <w:tr w:rsidR="00F110BA" w:rsidRPr="00F110BA" w14:paraId="4038F92E"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645F360"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Coke, petroleum</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96790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-11</w:t>
            </w:r>
          </w:p>
        </w:tc>
        <w:tc>
          <w:tcPr>
            <w:tcW w:w="960" w:type="dxa"/>
            <w:tcBorders>
              <w:top w:val="nil"/>
              <w:left w:val="nil"/>
              <w:bottom w:val="single" w:sz="4" w:space="0" w:color="auto"/>
              <w:right w:val="single" w:sz="4" w:space="0" w:color="auto"/>
            </w:tcBorders>
            <w:shd w:val="clear" w:color="auto" w:fill="auto"/>
            <w:noWrap/>
            <w:vAlign w:val="center"/>
            <w:hideMark/>
          </w:tcPr>
          <w:p w14:paraId="0BACC7A6"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51</w:t>
            </w:r>
          </w:p>
        </w:tc>
        <w:tc>
          <w:tcPr>
            <w:tcW w:w="960" w:type="dxa"/>
            <w:tcBorders>
              <w:top w:val="nil"/>
              <w:left w:val="nil"/>
              <w:bottom w:val="single" w:sz="4" w:space="0" w:color="auto"/>
              <w:right w:val="single" w:sz="4" w:space="0" w:color="auto"/>
            </w:tcBorders>
            <w:shd w:val="clear" w:color="auto" w:fill="auto"/>
            <w:noWrap/>
            <w:vAlign w:val="bottom"/>
            <w:hideMark/>
          </w:tcPr>
          <w:p w14:paraId="7E73EC3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-62</w:t>
            </w:r>
          </w:p>
        </w:tc>
      </w:tr>
      <w:tr w:rsidR="00F110BA" w:rsidRPr="00F110BA" w14:paraId="5E317CCB"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4BC2A68"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Pharmaceuticals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3C9A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094CA8EC"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5CF92C9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48</w:t>
            </w:r>
          </w:p>
        </w:tc>
      </w:tr>
      <w:tr w:rsidR="00F110BA" w:rsidRPr="00F110BA" w14:paraId="4BAEC686"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B8D57F5"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Rubber products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740E2B"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63</w:t>
            </w:r>
          </w:p>
        </w:tc>
        <w:tc>
          <w:tcPr>
            <w:tcW w:w="960" w:type="dxa"/>
            <w:tcBorders>
              <w:top w:val="nil"/>
              <w:left w:val="nil"/>
              <w:bottom w:val="single" w:sz="4" w:space="0" w:color="auto"/>
              <w:right w:val="single" w:sz="4" w:space="0" w:color="auto"/>
            </w:tcBorders>
            <w:shd w:val="clear" w:color="auto" w:fill="auto"/>
            <w:noWrap/>
            <w:vAlign w:val="center"/>
            <w:hideMark/>
          </w:tcPr>
          <w:p w14:paraId="4750825A"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58</w:t>
            </w:r>
          </w:p>
        </w:tc>
        <w:tc>
          <w:tcPr>
            <w:tcW w:w="960" w:type="dxa"/>
            <w:tcBorders>
              <w:top w:val="nil"/>
              <w:left w:val="nil"/>
              <w:bottom w:val="single" w:sz="4" w:space="0" w:color="auto"/>
              <w:right w:val="single" w:sz="4" w:space="0" w:color="auto"/>
            </w:tcBorders>
            <w:shd w:val="clear" w:color="auto" w:fill="auto"/>
            <w:noWrap/>
            <w:vAlign w:val="bottom"/>
            <w:hideMark/>
          </w:tcPr>
          <w:p w14:paraId="76A5A4C3"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96</w:t>
            </w:r>
          </w:p>
        </w:tc>
      </w:tr>
      <w:tr w:rsidR="00F110BA" w:rsidRPr="00F110BA" w14:paraId="5A7D1F54"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B02DBEC"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Various metal products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BBAD0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14:paraId="45E9932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2CBFF094"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-34</w:t>
            </w:r>
          </w:p>
        </w:tc>
      </w:tr>
      <w:tr w:rsidR="00F110BA" w:rsidRPr="00F110BA" w14:paraId="1D0B95D1"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D27B0E3"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Machinery/weapons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B9A00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14:paraId="5A3BE7EE"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25</w:t>
            </w:r>
          </w:p>
        </w:tc>
        <w:tc>
          <w:tcPr>
            <w:tcW w:w="960" w:type="dxa"/>
            <w:tcBorders>
              <w:top w:val="nil"/>
              <w:left w:val="nil"/>
              <w:bottom w:val="single" w:sz="4" w:space="0" w:color="auto"/>
              <w:right w:val="single" w:sz="4" w:space="0" w:color="auto"/>
            </w:tcBorders>
            <w:shd w:val="clear" w:color="auto" w:fill="auto"/>
            <w:noWrap/>
            <w:vAlign w:val="bottom"/>
            <w:hideMark/>
          </w:tcPr>
          <w:p w14:paraId="473D7DB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73</w:t>
            </w:r>
          </w:p>
        </w:tc>
      </w:tr>
      <w:tr w:rsidR="00F110BA" w:rsidRPr="00F110BA" w14:paraId="09D2946D"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07F3456"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Optical instruments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07B70A"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9</w:t>
            </w:r>
          </w:p>
        </w:tc>
        <w:tc>
          <w:tcPr>
            <w:tcW w:w="960" w:type="dxa"/>
            <w:tcBorders>
              <w:top w:val="nil"/>
              <w:left w:val="nil"/>
              <w:bottom w:val="single" w:sz="4" w:space="0" w:color="auto"/>
              <w:right w:val="single" w:sz="4" w:space="0" w:color="auto"/>
            </w:tcBorders>
            <w:shd w:val="clear" w:color="auto" w:fill="auto"/>
            <w:noWrap/>
            <w:vAlign w:val="center"/>
            <w:hideMark/>
          </w:tcPr>
          <w:p w14:paraId="4205AE69"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6F00B953"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54</w:t>
            </w:r>
          </w:p>
        </w:tc>
      </w:tr>
      <w:tr w:rsidR="00F110BA" w:rsidRPr="00F110BA" w14:paraId="4201A4C4"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E94C308"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Motor vehicles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0AF4E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2B622A72"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700319CC"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-12</w:t>
            </w:r>
          </w:p>
        </w:tc>
      </w:tr>
      <w:tr w:rsidR="00F110BA" w:rsidRPr="00F110BA" w14:paraId="212E8E9F"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41ABE35"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Boats/Aircraft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FFCA4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60</w:t>
            </w:r>
          </w:p>
        </w:tc>
        <w:tc>
          <w:tcPr>
            <w:tcW w:w="960" w:type="dxa"/>
            <w:tcBorders>
              <w:top w:val="nil"/>
              <w:left w:val="nil"/>
              <w:bottom w:val="single" w:sz="4" w:space="0" w:color="auto"/>
              <w:right w:val="single" w:sz="4" w:space="0" w:color="auto"/>
            </w:tcBorders>
            <w:shd w:val="clear" w:color="auto" w:fill="auto"/>
            <w:noWrap/>
            <w:vAlign w:val="center"/>
            <w:hideMark/>
          </w:tcPr>
          <w:p w14:paraId="0FFFC32A"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-16</w:t>
            </w:r>
          </w:p>
        </w:tc>
        <w:tc>
          <w:tcPr>
            <w:tcW w:w="960" w:type="dxa"/>
            <w:tcBorders>
              <w:top w:val="nil"/>
              <w:left w:val="nil"/>
              <w:bottom w:val="single" w:sz="4" w:space="0" w:color="auto"/>
              <w:right w:val="single" w:sz="4" w:space="0" w:color="auto"/>
            </w:tcBorders>
            <w:shd w:val="clear" w:color="auto" w:fill="auto"/>
            <w:noWrap/>
            <w:vAlign w:val="bottom"/>
            <w:hideMark/>
          </w:tcPr>
          <w:p w14:paraId="61EECCAA"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62</w:t>
            </w:r>
          </w:p>
        </w:tc>
      </w:tr>
      <w:tr w:rsidR="00F110BA" w:rsidRPr="00F110BA" w14:paraId="77ABD4EA"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2221CB7"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Cycles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B45FB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8</w:t>
            </w:r>
          </w:p>
        </w:tc>
        <w:tc>
          <w:tcPr>
            <w:tcW w:w="960" w:type="dxa"/>
            <w:tcBorders>
              <w:top w:val="nil"/>
              <w:left w:val="nil"/>
              <w:bottom w:val="single" w:sz="4" w:space="0" w:color="auto"/>
              <w:right w:val="single" w:sz="4" w:space="0" w:color="auto"/>
            </w:tcBorders>
            <w:shd w:val="clear" w:color="auto" w:fill="auto"/>
            <w:noWrap/>
            <w:vAlign w:val="center"/>
            <w:hideMark/>
          </w:tcPr>
          <w:p w14:paraId="3FC9A589"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-29</w:t>
            </w:r>
          </w:p>
        </w:tc>
        <w:tc>
          <w:tcPr>
            <w:tcW w:w="960" w:type="dxa"/>
            <w:tcBorders>
              <w:top w:val="nil"/>
              <w:left w:val="nil"/>
              <w:bottom w:val="single" w:sz="4" w:space="0" w:color="auto"/>
              <w:right w:val="single" w:sz="4" w:space="0" w:color="auto"/>
            </w:tcBorders>
            <w:shd w:val="clear" w:color="auto" w:fill="auto"/>
            <w:noWrap/>
            <w:vAlign w:val="bottom"/>
            <w:hideMark/>
          </w:tcPr>
          <w:p w14:paraId="35E0446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-21</w:t>
            </w:r>
          </w:p>
        </w:tc>
      </w:tr>
      <w:tr w:rsidR="00F110BA" w:rsidRPr="00F110BA" w14:paraId="16CB8C57"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613FE23"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Sport goods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093233"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37</w:t>
            </w:r>
          </w:p>
        </w:tc>
        <w:tc>
          <w:tcPr>
            <w:tcW w:w="960" w:type="dxa"/>
            <w:tcBorders>
              <w:top w:val="nil"/>
              <w:left w:val="nil"/>
              <w:bottom w:val="single" w:sz="4" w:space="0" w:color="auto"/>
              <w:right w:val="single" w:sz="4" w:space="0" w:color="auto"/>
            </w:tcBorders>
            <w:shd w:val="clear" w:color="auto" w:fill="auto"/>
            <w:noWrap/>
            <w:vAlign w:val="center"/>
            <w:hideMark/>
          </w:tcPr>
          <w:p w14:paraId="33D78BD2"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6F1BC11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33</w:t>
            </w:r>
          </w:p>
        </w:tc>
      </w:tr>
      <w:tr w:rsidR="00F110BA" w:rsidRPr="00F110BA" w14:paraId="2E41A36A"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9D3982F"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Construction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820DDA"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-18</w:t>
            </w:r>
          </w:p>
        </w:tc>
        <w:tc>
          <w:tcPr>
            <w:tcW w:w="960" w:type="dxa"/>
            <w:tcBorders>
              <w:top w:val="nil"/>
              <w:left w:val="nil"/>
              <w:bottom w:val="single" w:sz="4" w:space="0" w:color="auto"/>
              <w:right w:val="single" w:sz="4" w:space="0" w:color="auto"/>
            </w:tcBorders>
            <w:shd w:val="clear" w:color="auto" w:fill="auto"/>
            <w:noWrap/>
            <w:vAlign w:val="center"/>
            <w:hideMark/>
          </w:tcPr>
          <w:p w14:paraId="495A48A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-36</w:t>
            </w:r>
          </w:p>
        </w:tc>
        <w:tc>
          <w:tcPr>
            <w:tcW w:w="960" w:type="dxa"/>
            <w:tcBorders>
              <w:top w:val="nil"/>
              <w:left w:val="nil"/>
              <w:bottom w:val="single" w:sz="4" w:space="0" w:color="auto"/>
              <w:right w:val="single" w:sz="4" w:space="0" w:color="auto"/>
            </w:tcBorders>
            <w:shd w:val="clear" w:color="auto" w:fill="auto"/>
            <w:noWrap/>
            <w:vAlign w:val="bottom"/>
            <w:hideMark/>
          </w:tcPr>
          <w:p w14:paraId="27A2DE94"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152</w:t>
            </w:r>
          </w:p>
        </w:tc>
      </w:tr>
      <w:tr w:rsidR="00F110BA" w:rsidRPr="00F110BA" w14:paraId="4FADF639"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726F692"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Maintenance of motor vehicles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CE0972"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50</w:t>
            </w:r>
          </w:p>
        </w:tc>
        <w:tc>
          <w:tcPr>
            <w:tcW w:w="960" w:type="dxa"/>
            <w:tcBorders>
              <w:top w:val="nil"/>
              <w:left w:val="nil"/>
              <w:bottom w:val="single" w:sz="4" w:space="0" w:color="auto"/>
              <w:right w:val="single" w:sz="4" w:space="0" w:color="auto"/>
            </w:tcBorders>
            <w:shd w:val="clear" w:color="auto" w:fill="auto"/>
            <w:noWrap/>
            <w:vAlign w:val="center"/>
            <w:hideMark/>
          </w:tcPr>
          <w:p w14:paraId="274D1C0E"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10</w:t>
            </w:r>
          </w:p>
        </w:tc>
        <w:tc>
          <w:tcPr>
            <w:tcW w:w="960" w:type="dxa"/>
            <w:tcBorders>
              <w:top w:val="nil"/>
              <w:left w:val="nil"/>
              <w:bottom w:val="single" w:sz="4" w:space="0" w:color="auto"/>
              <w:right w:val="single" w:sz="4" w:space="0" w:color="auto"/>
            </w:tcBorders>
            <w:shd w:val="clear" w:color="auto" w:fill="auto"/>
            <w:noWrap/>
            <w:vAlign w:val="bottom"/>
            <w:hideMark/>
          </w:tcPr>
          <w:p w14:paraId="5439FD0E"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45</w:t>
            </w:r>
          </w:p>
        </w:tc>
      </w:tr>
      <w:tr w:rsidR="00F110BA" w:rsidRPr="00F110BA" w14:paraId="3B1E5793"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FCBD760"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Wholesale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126295"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-10</w:t>
            </w:r>
          </w:p>
        </w:tc>
        <w:tc>
          <w:tcPr>
            <w:tcW w:w="960" w:type="dxa"/>
            <w:tcBorders>
              <w:top w:val="nil"/>
              <w:left w:val="nil"/>
              <w:bottom w:val="single" w:sz="4" w:space="0" w:color="auto"/>
              <w:right w:val="single" w:sz="4" w:space="0" w:color="auto"/>
            </w:tcBorders>
            <w:shd w:val="clear" w:color="auto" w:fill="auto"/>
            <w:noWrap/>
            <w:vAlign w:val="center"/>
            <w:hideMark/>
          </w:tcPr>
          <w:p w14:paraId="1E5CA66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636880B4"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-12</w:t>
            </w:r>
          </w:p>
        </w:tc>
      </w:tr>
      <w:tr w:rsidR="00F110BA" w:rsidRPr="00F110BA" w14:paraId="51D37F33"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612889B"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Retail</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0F72DB"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-21</w:t>
            </w:r>
          </w:p>
        </w:tc>
        <w:tc>
          <w:tcPr>
            <w:tcW w:w="960" w:type="dxa"/>
            <w:tcBorders>
              <w:top w:val="nil"/>
              <w:left w:val="nil"/>
              <w:bottom w:val="single" w:sz="4" w:space="0" w:color="auto"/>
              <w:right w:val="single" w:sz="4" w:space="0" w:color="auto"/>
            </w:tcBorders>
            <w:shd w:val="clear" w:color="auto" w:fill="auto"/>
            <w:noWrap/>
            <w:vAlign w:val="center"/>
            <w:hideMark/>
          </w:tcPr>
          <w:p w14:paraId="4BB61F83"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w:t>
            </w:r>
          </w:p>
        </w:tc>
        <w:tc>
          <w:tcPr>
            <w:tcW w:w="960" w:type="dxa"/>
            <w:tcBorders>
              <w:top w:val="nil"/>
              <w:left w:val="nil"/>
              <w:bottom w:val="single" w:sz="4" w:space="0" w:color="auto"/>
              <w:right w:val="single" w:sz="4" w:space="0" w:color="auto"/>
            </w:tcBorders>
            <w:shd w:val="clear" w:color="auto" w:fill="auto"/>
            <w:noWrap/>
            <w:vAlign w:val="bottom"/>
            <w:hideMark/>
          </w:tcPr>
          <w:p w14:paraId="24E3CA45"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w:t>
            </w:r>
          </w:p>
        </w:tc>
      </w:tr>
      <w:tr w:rsidR="00F110BA" w:rsidRPr="00F110BA" w14:paraId="5EBE9964"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9C3A1F7"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Hotels and restaurants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2963CA"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19</w:t>
            </w:r>
          </w:p>
        </w:tc>
        <w:tc>
          <w:tcPr>
            <w:tcW w:w="960" w:type="dxa"/>
            <w:tcBorders>
              <w:top w:val="nil"/>
              <w:left w:val="nil"/>
              <w:bottom w:val="single" w:sz="4" w:space="0" w:color="auto"/>
              <w:right w:val="single" w:sz="4" w:space="0" w:color="auto"/>
            </w:tcBorders>
            <w:shd w:val="clear" w:color="auto" w:fill="auto"/>
            <w:noWrap/>
            <w:vAlign w:val="center"/>
            <w:hideMark/>
          </w:tcPr>
          <w:p w14:paraId="4BE5F4CE"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4FED540F"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48</w:t>
            </w:r>
          </w:p>
        </w:tc>
      </w:tr>
      <w:tr w:rsidR="00F110BA" w:rsidRPr="00F110BA" w14:paraId="0CDC5362"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10F7847"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Land transport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862BA9"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43</w:t>
            </w:r>
          </w:p>
        </w:tc>
        <w:tc>
          <w:tcPr>
            <w:tcW w:w="960" w:type="dxa"/>
            <w:tcBorders>
              <w:top w:val="nil"/>
              <w:left w:val="nil"/>
              <w:bottom w:val="single" w:sz="4" w:space="0" w:color="auto"/>
              <w:right w:val="single" w:sz="4" w:space="0" w:color="auto"/>
            </w:tcBorders>
            <w:shd w:val="clear" w:color="auto" w:fill="auto"/>
            <w:noWrap/>
            <w:vAlign w:val="center"/>
            <w:hideMark/>
          </w:tcPr>
          <w:p w14:paraId="0B45D381"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10CFBEE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0</w:t>
            </w:r>
          </w:p>
        </w:tc>
      </w:tr>
      <w:tr w:rsidR="00F110BA" w:rsidRPr="00F110BA" w14:paraId="7BA0F7DE"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B777C70"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Water transport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EDCA7A"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92</w:t>
            </w:r>
          </w:p>
        </w:tc>
        <w:tc>
          <w:tcPr>
            <w:tcW w:w="960" w:type="dxa"/>
            <w:tcBorders>
              <w:top w:val="nil"/>
              <w:left w:val="nil"/>
              <w:bottom w:val="single" w:sz="4" w:space="0" w:color="auto"/>
              <w:right w:val="single" w:sz="4" w:space="0" w:color="auto"/>
            </w:tcBorders>
            <w:shd w:val="clear" w:color="auto" w:fill="auto"/>
            <w:noWrap/>
            <w:vAlign w:val="center"/>
            <w:hideMark/>
          </w:tcPr>
          <w:p w14:paraId="0A7D727B"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65</w:t>
            </w:r>
          </w:p>
        </w:tc>
        <w:tc>
          <w:tcPr>
            <w:tcW w:w="960" w:type="dxa"/>
            <w:tcBorders>
              <w:top w:val="nil"/>
              <w:left w:val="nil"/>
              <w:bottom w:val="single" w:sz="4" w:space="0" w:color="auto"/>
              <w:right w:val="single" w:sz="4" w:space="0" w:color="auto"/>
            </w:tcBorders>
            <w:shd w:val="clear" w:color="auto" w:fill="auto"/>
            <w:noWrap/>
            <w:vAlign w:val="bottom"/>
            <w:hideMark/>
          </w:tcPr>
          <w:p w14:paraId="099D891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174</w:t>
            </w:r>
          </w:p>
        </w:tc>
      </w:tr>
      <w:tr w:rsidR="00F110BA" w:rsidRPr="00F110BA" w14:paraId="651141EA"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951E88C"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Air transport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53281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-22</w:t>
            </w:r>
          </w:p>
        </w:tc>
        <w:tc>
          <w:tcPr>
            <w:tcW w:w="960" w:type="dxa"/>
            <w:tcBorders>
              <w:top w:val="nil"/>
              <w:left w:val="nil"/>
              <w:bottom w:val="single" w:sz="4" w:space="0" w:color="auto"/>
              <w:right w:val="single" w:sz="4" w:space="0" w:color="auto"/>
            </w:tcBorders>
            <w:shd w:val="clear" w:color="auto" w:fill="auto"/>
            <w:noWrap/>
            <w:vAlign w:val="center"/>
            <w:hideMark/>
          </w:tcPr>
          <w:p w14:paraId="3F35BD0B"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0</w:t>
            </w:r>
          </w:p>
        </w:tc>
        <w:tc>
          <w:tcPr>
            <w:tcW w:w="960" w:type="dxa"/>
            <w:tcBorders>
              <w:top w:val="nil"/>
              <w:left w:val="nil"/>
              <w:bottom w:val="single" w:sz="4" w:space="0" w:color="auto"/>
              <w:right w:val="single" w:sz="4" w:space="0" w:color="auto"/>
            </w:tcBorders>
            <w:shd w:val="clear" w:color="auto" w:fill="auto"/>
            <w:noWrap/>
            <w:vAlign w:val="bottom"/>
            <w:hideMark/>
          </w:tcPr>
          <w:p w14:paraId="0BA21BC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-31</w:t>
            </w:r>
          </w:p>
        </w:tc>
      </w:tr>
      <w:tr w:rsidR="00F110BA" w:rsidRPr="00F110BA" w14:paraId="26EA4A45"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21AA1EC"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Travel agencies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C2B48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 </w:t>
            </w:r>
          </w:p>
        </w:tc>
        <w:tc>
          <w:tcPr>
            <w:tcW w:w="960" w:type="dxa"/>
            <w:tcBorders>
              <w:top w:val="nil"/>
              <w:left w:val="nil"/>
              <w:bottom w:val="single" w:sz="4" w:space="0" w:color="auto"/>
              <w:right w:val="single" w:sz="4" w:space="0" w:color="auto"/>
            </w:tcBorders>
            <w:shd w:val="clear" w:color="auto" w:fill="auto"/>
            <w:noWrap/>
            <w:vAlign w:val="center"/>
            <w:hideMark/>
          </w:tcPr>
          <w:p w14:paraId="72935D33"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A6B7167"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 </w:t>
            </w:r>
          </w:p>
        </w:tc>
      </w:tr>
      <w:tr w:rsidR="00F110BA" w:rsidRPr="00F110BA" w14:paraId="1E987714"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5300858"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Telecommunications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BCD231"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20</w:t>
            </w:r>
          </w:p>
        </w:tc>
        <w:tc>
          <w:tcPr>
            <w:tcW w:w="960" w:type="dxa"/>
            <w:tcBorders>
              <w:top w:val="nil"/>
              <w:left w:val="nil"/>
              <w:bottom w:val="single" w:sz="4" w:space="0" w:color="auto"/>
              <w:right w:val="single" w:sz="4" w:space="0" w:color="auto"/>
            </w:tcBorders>
            <w:shd w:val="clear" w:color="auto" w:fill="auto"/>
            <w:noWrap/>
            <w:vAlign w:val="center"/>
            <w:hideMark/>
          </w:tcPr>
          <w:p w14:paraId="4CD85A72"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13</w:t>
            </w:r>
          </w:p>
        </w:tc>
        <w:tc>
          <w:tcPr>
            <w:tcW w:w="960" w:type="dxa"/>
            <w:tcBorders>
              <w:top w:val="nil"/>
              <w:left w:val="nil"/>
              <w:bottom w:val="single" w:sz="4" w:space="0" w:color="auto"/>
              <w:right w:val="single" w:sz="4" w:space="0" w:color="auto"/>
            </w:tcBorders>
            <w:shd w:val="clear" w:color="auto" w:fill="auto"/>
            <w:noWrap/>
            <w:vAlign w:val="bottom"/>
            <w:hideMark/>
          </w:tcPr>
          <w:p w14:paraId="2312AD8B"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134</w:t>
            </w:r>
          </w:p>
        </w:tc>
      </w:tr>
      <w:tr w:rsidR="00F110BA" w:rsidRPr="00F110BA" w14:paraId="27B9B0ED"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A1CFBFA"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Financial intermediation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FB8B2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28</w:t>
            </w:r>
          </w:p>
        </w:tc>
        <w:tc>
          <w:tcPr>
            <w:tcW w:w="960" w:type="dxa"/>
            <w:tcBorders>
              <w:top w:val="nil"/>
              <w:left w:val="nil"/>
              <w:bottom w:val="single" w:sz="4" w:space="0" w:color="auto"/>
              <w:right w:val="single" w:sz="4" w:space="0" w:color="auto"/>
            </w:tcBorders>
            <w:shd w:val="clear" w:color="auto" w:fill="auto"/>
            <w:noWrap/>
            <w:vAlign w:val="center"/>
            <w:hideMark/>
          </w:tcPr>
          <w:p w14:paraId="6115144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w:t>
            </w:r>
          </w:p>
        </w:tc>
        <w:tc>
          <w:tcPr>
            <w:tcW w:w="960" w:type="dxa"/>
            <w:tcBorders>
              <w:top w:val="nil"/>
              <w:left w:val="nil"/>
              <w:bottom w:val="single" w:sz="4" w:space="0" w:color="auto"/>
              <w:right w:val="single" w:sz="4" w:space="0" w:color="auto"/>
            </w:tcBorders>
            <w:shd w:val="clear" w:color="auto" w:fill="auto"/>
            <w:noWrap/>
            <w:vAlign w:val="bottom"/>
            <w:hideMark/>
          </w:tcPr>
          <w:p w14:paraId="00B7D6D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106</w:t>
            </w:r>
          </w:p>
        </w:tc>
      </w:tr>
      <w:tr w:rsidR="00F110BA" w:rsidRPr="00F110BA" w14:paraId="0673A3F8"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9C53E21"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Insurance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D48A6"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103</w:t>
            </w:r>
          </w:p>
        </w:tc>
        <w:tc>
          <w:tcPr>
            <w:tcW w:w="960" w:type="dxa"/>
            <w:tcBorders>
              <w:top w:val="nil"/>
              <w:left w:val="nil"/>
              <w:bottom w:val="single" w:sz="4" w:space="0" w:color="auto"/>
              <w:right w:val="single" w:sz="4" w:space="0" w:color="auto"/>
            </w:tcBorders>
            <w:shd w:val="clear" w:color="auto" w:fill="auto"/>
            <w:noWrap/>
            <w:vAlign w:val="center"/>
            <w:hideMark/>
          </w:tcPr>
          <w:p w14:paraId="3008E388"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9</w:t>
            </w:r>
          </w:p>
        </w:tc>
        <w:tc>
          <w:tcPr>
            <w:tcW w:w="960" w:type="dxa"/>
            <w:tcBorders>
              <w:top w:val="nil"/>
              <w:left w:val="nil"/>
              <w:bottom w:val="single" w:sz="4" w:space="0" w:color="auto"/>
              <w:right w:val="single" w:sz="4" w:space="0" w:color="auto"/>
            </w:tcBorders>
            <w:shd w:val="clear" w:color="auto" w:fill="auto"/>
            <w:noWrap/>
            <w:vAlign w:val="bottom"/>
            <w:hideMark/>
          </w:tcPr>
          <w:p w14:paraId="600DA4AE"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57</w:t>
            </w:r>
          </w:p>
        </w:tc>
      </w:tr>
      <w:tr w:rsidR="00F110BA" w:rsidRPr="00F110BA" w14:paraId="7711842E"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D662522" w14:textId="4F732EAB" w:rsidR="00F110BA" w:rsidRPr="004446A6" w:rsidRDefault="00F110BA" w:rsidP="00E5070F">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 xml:space="preserve">Renting of </w:t>
            </w:r>
            <w:r w:rsidR="00E5070F">
              <w:rPr>
                <w:rFonts w:ascii="Arial" w:eastAsia="Times New Roman" w:hAnsi="Arial" w:cs="Arial"/>
                <w:color w:val="000000"/>
                <w:sz w:val="20"/>
                <w:lang w:val="en-US" w:eastAsia="en-US"/>
              </w:rPr>
              <w:t>m</w:t>
            </w:r>
            <w:r w:rsidRPr="004446A6">
              <w:rPr>
                <w:rFonts w:ascii="Arial" w:eastAsia="Times New Roman" w:hAnsi="Arial" w:cs="Arial"/>
                <w:color w:val="000000"/>
                <w:sz w:val="20"/>
                <w:lang w:val="en-US" w:eastAsia="en-US"/>
              </w:rPr>
              <w:t>achinery and equip</w:t>
            </w:r>
            <w:r w:rsidR="00E5070F">
              <w:rPr>
                <w:rFonts w:ascii="Arial" w:eastAsia="Times New Roman" w:hAnsi="Arial" w:cs="Arial"/>
                <w:color w:val="000000"/>
                <w:sz w:val="20"/>
                <w:lang w:val="en-US" w:eastAsia="en-US"/>
              </w:rPr>
              <w: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AB3A21"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72</w:t>
            </w:r>
          </w:p>
        </w:tc>
        <w:tc>
          <w:tcPr>
            <w:tcW w:w="960" w:type="dxa"/>
            <w:tcBorders>
              <w:top w:val="nil"/>
              <w:left w:val="nil"/>
              <w:bottom w:val="single" w:sz="4" w:space="0" w:color="auto"/>
              <w:right w:val="single" w:sz="4" w:space="0" w:color="auto"/>
            </w:tcBorders>
            <w:shd w:val="clear" w:color="auto" w:fill="auto"/>
            <w:noWrap/>
            <w:vAlign w:val="center"/>
            <w:hideMark/>
          </w:tcPr>
          <w:p w14:paraId="2DE1E758"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-17</w:t>
            </w:r>
          </w:p>
        </w:tc>
        <w:tc>
          <w:tcPr>
            <w:tcW w:w="960" w:type="dxa"/>
            <w:tcBorders>
              <w:top w:val="nil"/>
              <w:left w:val="nil"/>
              <w:bottom w:val="single" w:sz="4" w:space="0" w:color="auto"/>
              <w:right w:val="single" w:sz="4" w:space="0" w:color="auto"/>
            </w:tcBorders>
            <w:shd w:val="clear" w:color="auto" w:fill="auto"/>
            <w:noWrap/>
            <w:vAlign w:val="bottom"/>
            <w:hideMark/>
          </w:tcPr>
          <w:p w14:paraId="4E74EF6A"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36</w:t>
            </w:r>
          </w:p>
        </w:tc>
      </w:tr>
      <w:tr w:rsidR="00F110BA" w:rsidRPr="00F110BA" w14:paraId="536ECF6F"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608CE45"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Research and development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DE2D1E"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70</w:t>
            </w:r>
          </w:p>
        </w:tc>
        <w:tc>
          <w:tcPr>
            <w:tcW w:w="960" w:type="dxa"/>
            <w:tcBorders>
              <w:top w:val="nil"/>
              <w:left w:val="nil"/>
              <w:bottom w:val="single" w:sz="4" w:space="0" w:color="auto"/>
              <w:right w:val="single" w:sz="4" w:space="0" w:color="auto"/>
            </w:tcBorders>
            <w:shd w:val="clear" w:color="auto" w:fill="auto"/>
            <w:noWrap/>
            <w:vAlign w:val="center"/>
            <w:hideMark/>
          </w:tcPr>
          <w:p w14:paraId="4875C212"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-5</w:t>
            </w:r>
          </w:p>
        </w:tc>
        <w:tc>
          <w:tcPr>
            <w:tcW w:w="960" w:type="dxa"/>
            <w:tcBorders>
              <w:top w:val="nil"/>
              <w:left w:val="nil"/>
              <w:bottom w:val="single" w:sz="4" w:space="0" w:color="auto"/>
              <w:right w:val="single" w:sz="4" w:space="0" w:color="auto"/>
            </w:tcBorders>
            <w:shd w:val="clear" w:color="auto" w:fill="auto"/>
            <w:noWrap/>
            <w:vAlign w:val="bottom"/>
            <w:hideMark/>
          </w:tcPr>
          <w:p w14:paraId="68A31523"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100</w:t>
            </w:r>
          </w:p>
        </w:tc>
      </w:tr>
      <w:tr w:rsidR="00F110BA" w:rsidRPr="00F110BA" w14:paraId="2C4A5626"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D18A87E"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Advertising, business activities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04DB71"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w:t>
            </w:r>
          </w:p>
        </w:tc>
        <w:tc>
          <w:tcPr>
            <w:tcW w:w="960" w:type="dxa"/>
            <w:tcBorders>
              <w:top w:val="nil"/>
              <w:left w:val="nil"/>
              <w:bottom w:val="single" w:sz="4" w:space="0" w:color="auto"/>
              <w:right w:val="single" w:sz="4" w:space="0" w:color="auto"/>
            </w:tcBorders>
            <w:shd w:val="clear" w:color="auto" w:fill="auto"/>
            <w:noWrap/>
            <w:vAlign w:val="center"/>
            <w:hideMark/>
          </w:tcPr>
          <w:p w14:paraId="53634695"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w:t>
            </w:r>
          </w:p>
        </w:tc>
        <w:tc>
          <w:tcPr>
            <w:tcW w:w="960" w:type="dxa"/>
            <w:tcBorders>
              <w:top w:val="nil"/>
              <w:left w:val="nil"/>
              <w:bottom w:val="single" w:sz="4" w:space="0" w:color="auto"/>
              <w:right w:val="single" w:sz="4" w:space="0" w:color="auto"/>
            </w:tcBorders>
            <w:shd w:val="clear" w:color="auto" w:fill="auto"/>
            <w:noWrap/>
            <w:vAlign w:val="bottom"/>
            <w:hideMark/>
          </w:tcPr>
          <w:p w14:paraId="2297956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62</w:t>
            </w:r>
          </w:p>
        </w:tc>
      </w:tr>
      <w:tr w:rsidR="00F110BA" w:rsidRPr="00F110BA" w14:paraId="1410C443"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AD7B437"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Administration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29759B"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1813</w:t>
            </w:r>
          </w:p>
        </w:tc>
        <w:tc>
          <w:tcPr>
            <w:tcW w:w="960" w:type="dxa"/>
            <w:tcBorders>
              <w:top w:val="nil"/>
              <w:left w:val="nil"/>
              <w:bottom w:val="single" w:sz="4" w:space="0" w:color="auto"/>
              <w:right w:val="single" w:sz="4" w:space="0" w:color="auto"/>
            </w:tcBorders>
            <w:shd w:val="clear" w:color="auto" w:fill="auto"/>
            <w:noWrap/>
            <w:vAlign w:val="center"/>
            <w:hideMark/>
          </w:tcPr>
          <w:p w14:paraId="519163B2"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93</w:t>
            </w:r>
          </w:p>
        </w:tc>
        <w:tc>
          <w:tcPr>
            <w:tcW w:w="960" w:type="dxa"/>
            <w:tcBorders>
              <w:top w:val="nil"/>
              <w:left w:val="nil"/>
              <w:bottom w:val="single" w:sz="4" w:space="0" w:color="auto"/>
              <w:right w:val="single" w:sz="4" w:space="0" w:color="auto"/>
            </w:tcBorders>
            <w:shd w:val="clear" w:color="auto" w:fill="auto"/>
            <w:noWrap/>
            <w:vAlign w:val="bottom"/>
            <w:hideMark/>
          </w:tcPr>
          <w:p w14:paraId="51AA79D5"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4433</w:t>
            </w:r>
          </w:p>
        </w:tc>
      </w:tr>
      <w:tr w:rsidR="00F110BA" w:rsidRPr="00F110BA" w14:paraId="6930804F"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245F6AF"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Education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158831"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w:t>
            </w:r>
          </w:p>
        </w:tc>
        <w:tc>
          <w:tcPr>
            <w:tcW w:w="960" w:type="dxa"/>
            <w:tcBorders>
              <w:top w:val="nil"/>
              <w:left w:val="nil"/>
              <w:bottom w:val="single" w:sz="4" w:space="0" w:color="auto"/>
              <w:right w:val="single" w:sz="4" w:space="0" w:color="auto"/>
            </w:tcBorders>
            <w:shd w:val="clear" w:color="auto" w:fill="auto"/>
            <w:noWrap/>
            <w:vAlign w:val="center"/>
            <w:hideMark/>
          </w:tcPr>
          <w:p w14:paraId="221699DE"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-3</w:t>
            </w:r>
          </w:p>
        </w:tc>
        <w:tc>
          <w:tcPr>
            <w:tcW w:w="960" w:type="dxa"/>
            <w:tcBorders>
              <w:top w:val="nil"/>
              <w:left w:val="nil"/>
              <w:bottom w:val="single" w:sz="4" w:space="0" w:color="auto"/>
              <w:right w:val="single" w:sz="4" w:space="0" w:color="auto"/>
            </w:tcBorders>
            <w:shd w:val="clear" w:color="auto" w:fill="auto"/>
            <w:noWrap/>
            <w:vAlign w:val="bottom"/>
            <w:hideMark/>
          </w:tcPr>
          <w:p w14:paraId="581999DC"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21</w:t>
            </w:r>
          </w:p>
        </w:tc>
      </w:tr>
      <w:tr w:rsidR="00F110BA" w:rsidRPr="00F110BA" w14:paraId="16636AA2"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4B74C6A"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Health and vet services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FB3FB3"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21</w:t>
            </w:r>
          </w:p>
        </w:tc>
        <w:tc>
          <w:tcPr>
            <w:tcW w:w="960" w:type="dxa"/>
            <w:tcBorders>
              <w:top w:val="nil"/>
              <w:left w:val="nil"/>
              <w:bottom w:val="single" w:sz="4" w:space="0" w:color="auto"/>
              <w:right w:val="single" w:sz="4" w:space="0" w:color="auto"/>
            </w:tcBorders>
            <w:shd w:val="clear" w:color="auto" w:fill="auto"/>
            <w:noWrap/>
            <w:vAlign w:val="center"/>
            <w:hideMark/>
          </w:tcPr>
          <w:p w14:paraId="6FC76A8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10</w:t>
            </w:r>
          </w:p>
        </w:tc>
        <w:tc>
          <w:tcPr>
            <w:tcW w:w="960" w:type="dxa"/>
            <w:tcBorders>
              <w:top w:val="nil"/>
              <w:left w:val="nil"/>
              <w:bottom w:val="single" w:sz="4" w:space="0" w:color="auto"/>
              <w:right w:val="single" w:sz="4" w:space="0" w:color="auto"/>
            </w:tcBorders>
            <w:shd w:val="clear" w:color="auto" w:fill="auto"/>
            <w:noWrap/>
            <w:vAlign w:val="bottom"/>
            <w:hideMark/>
          </w:tcPr>
          <w:p w14:paraId="504F89B9"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53</w:t>
            </w:r>
          </w:p>
        </w:tc>
      </w:tr>
      <w:tr w:rsidR="00F110BA" w:rsidRPr="00F110BA" w14:paraId="017C99CF"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EFE75F4" w14:textId="77777777" w:rsidR="00F110BA" w:rsidRPr="004446A6" w:rsidRDefault="00F110BA" w:rsidP="004446A6">
            <w:pPr>
              <w:spacing w:before="40" w:after="40" w:line="240" w:lineRule="auto"/>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Sporting activities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001F2F"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w:t>
            </w:r>
          </w:p>
        </w:tc>
        <w:tc>
          <w:tcPr>
            <w:tcW w:w="960" w:type="dxa"/>
            <w:tcBorders>
              <w:top w:val="nil"/>
              <w:left w:val="nil"/>
              <w:bottom w:val="single" w:sz="4" w:space="0" w:color="auto"/>
              <w:right w:val="single" w:sz="4" w:space="0" w:color="auto"/>
            </w:tcBorders>
            <w:shd w:val="clear" w:color="auto" w:fill="auto"/>
            <w:noWrap/>
            <w:vAlign w:val="center"/>
            <w:hideMark/>
          </w:tcPr>
          <w:p w14:paraId="36B90632"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732F87E0"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6</w:t>
            </w:r>
          </w:p>
        </w:tc>
      </w:tr>
      <w:tr w:rsidR="00F110BA" w:rsidRPr="00F110BA" w14:paraId="77018B5E" w14:textId="77777777" w:rsidTr="004446A6">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4255060" w14:textId="4B4421E7" w:rsidR="00F110BA" w:rsidRPr="004446A6" w:rsidRDefault="004446A6" w:rsidP="004446A6">
            <w:pPr>
              <w:spacing w:before="40" w:after="40" w:line="240" w:lineRule="auto"/>
              <w:rPr>
                <w:rFonts w:ascii="Arial" w:eastAsia="Times New Roman" w:hAnsi="Arial" w:cs="Arial"/>
                <w:color w:val="000000"/>
                <w:sz w:val="20"/>
                <w:lang w:val="en-US" w:eastAsia="en-US"/>
              </w:rPr>
            </w:pPr>
            <w:r>
              <w:rPr>
                <w:rFonts w:ascii="Arial" w:eastAsia="Times New Roman" w:hAnsi="Arial" w:cs="Arial"/>
                <w:color w:val="000000"/>
                <w:sz w:val="20"/>
                <w:lang w:val="en-US" w:eastAsia="en-US"/>
              </w:rPr>
              <w:t>O</w:t>
            </w:r>
            <w:r w:rsidR="00F110BA" w:rsidRPr="004446A6">
              <w:rPr>
                <w:rFonts w:ascii="Arial" w:eastAsia="Times New Roman" w:hAnsi="Arial" w:cs="Arial"/>
                <w:color w:val="000000"/>
                <w:sz w:val="20"/>
                <w:lang w:val="en-US" w:eastAsia="en-US"/>
              </w:rPr>
              <w:t>ther</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8932DD"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-5</w:t>
            </w:r>
          </w:p>
        </w:tc>
        <w:tc>
          <w:tcPr>
            <w:tcW w:w="960" w:type="dxa"/>
            <w:tcBorders>
              <w:top w:val="nil"/>
              <w:left w:val="nil"/>
              <w:bottom w:val="single" w:sz="4" w:space="0" w:color="auto"/>
              <w:right w:val="single" w:sz="4" w:space="0" w:color="auto"/>
            </w:tcBorders>
            <w:shd w:val="clear" w:color="auto" w:fill="auto"/>
            <w:noWrap/>
            <w:vAlign w:val="center"/>
            <w:hideMark/>
          </w:tcPr>
          <w:p w14:paraId="18713246"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w:t>
            </w:r>
          </w:p>
        </w:tc>
        <w:tc>
          <w:tcPr>
            <w:tcW w:w="960" w:type="dxa"/>
            <w:tcBorders>
              <w:top w:val="nil"/>
              <w:left w:val="nil"/>
              <w:bottom w:val="single" w:sz="4" w:space="0" w:color="auto"/>
              <w:right w:val="single" w:sz="4" w:space="0" w:color="auto"/>
            </w:tcBorders>
            <w:shd w:val="clear" w:color="auto" w:fill="auto"/>
            <w:noWrap/>
            <w:vAlign w:val="bottom"/>
            <w:hideMark/>
          </w:tcPr>
          <w:p w14:paraId="49A26B77"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11</w:t>
            </w:r>
          </w:p>
        </w:tc>
      </w:tr>
      <w:tr w:rsidR="00F110BA" w:rsidRPr="00F110BA" w14:paraId="2894EB72" w14:textId="77777777" w:rsidTr="007A6CF9">
        <w:trPr>
          <w:trHeight w:val="315"/>
        </w:trPr>
        <w:tc>
          <w:tcPr>
            <w:tcW w:w="3180" w:type="dxa"/>
            <w:tcBorders>
              <w:top w:val="nil"/>
              <w:left w:val="single" w:sz="8" w:space="0" w:color="auto"/>
              <w:bottom w:val="single" w:sz="8" w:space="0" w:color="auto"/>
              <w:right w:val="single" w:sz="8" w:space="0" w:color="auto"/>
            </w:tcBorders>
            <w:shd w:val="clear" w:color="auto" w:fill="DEEAF6"/>
            <w:noWrap/>
            <w:vAlign w:val="center"/>
            <w:hideMark/>
          </w:tcPr>
          <w:p w14:paraId="114C9EDF" w14:textId="77777777" w:rsidR="00F110BA" w:rsidRPr="004446A6" w:rsidRDefault="00F110BA" w:rsidP="004446A6">
            <w:pPr>
              <w:spacing w:before="40" w:after="40" w:line="240" w:lineRule="auto"/>
              <w:rPr>
                <w:rFonts w:ascii="Arial" w:eastAsia="Times New Roman" w:hAnsi="Arial" w:cs="Arial"/>
                <w:b/>
                <w:bCs/>
                <w:color w:val="000000"/>
                <w:sz w:val="20"/>
                <w:lang w:val="en-US" w:eastAsia="en-US"/>
              </w:rPr>
            </w:pPr>
            <w:r w:rsidRPr="004446A6">
              <w:rPr>
                <w:rFonts w:ascii="Arial" w:eastAsia="Times New Roman" w:hAnsi="Arial" w:cs="Arial"/>
                <w:b/>
                <w:bCs/>
                <w:color w:val="000000"/>
                <w:sz w:val="20"/>
                <w:lang w:val="en-US" w:eastAsia="en-US"/>
              </w:rPr>
              <w:t>TOTAL</w:t>
            </w:r>
          </w:p>
        </w:tc>
        <w:tc>
          <w:tcPr>
            <w:tcW w:w="960" w:type="dxa"/>
            <w:tcBorders>
              <w:top w:val="nil"/>
              <w:left w:val="single" w:sz="4" w:space="0" w:color="auto"/>
              <w:bottom w:val="single" w:sz="4" w:space="0" w:color="auto"/>
              <w:right w:val="single" w:sz="4" w:space="0" w:color="auto"/>
            </w:tcBorders>
            <w:shd w:val="clear" w:color="auto" w:fill="DEEAF6"/>
            <w:noWrap/>
            <w:vAlign w:val="center"/>
            <w:hideMark/>
          </w:tcPr>
          <w:p w14:paraId="43777F18"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7</w:t>
            </w:r>
          </w:p>
        </w:tc>
        <w:tc>
          <w:tcPr>
            <w:tcW w:w="960" w:type="dxa"/>
            <w:tcBorders>
              <w:top w:val="nil"/>
              <w:left w:val="nil"/>
              <w:bottom w:val="single" w:sz="4" w:space="0" w:color="auto"/>
              <w:right w:val="single" w:sz="4" w:space="0" w:color="auto"/>
            </w:tcBorders>
            <w:shd w:val="clear" w:color="auto" w:fill="DEEAF6"/>
            <w:noWrap/>
            <w:vAlign w:val="center"/>
            <w:hideMark/>
          </w:tcPr>
          <w:p w14:paraId="5A538A64"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3</w:t>
            </w:r>
          </w:p>
        </w:tc>
        <w:tc>
          <w:tcPr>
            <w:tcW w:w="960" w:type="dxa"/>
            <w:tcBorders>
              <w:top w:val="nil"/>
              <w:left w:val="nil"/>
              <w:bottom w:val="single" w:sz="4" w:space="0" w:color="auto"/>
              <w:right w:val="single" w:sz="4" w:space="0" w:color="auto"/>
            </w:tcBorders>
            <w:shd w:val="clear" w:color="auto" w:fill="DEEAF6"/>
            <w:noWrap/>
            <w:vAlign w:val="bottom"/>
            <w:hideMark/>
          </w:tcPr>
          <w:p w14:paraId="51F113E4" w14:textId="77777777" w:rsidR="00F110BA" w:rsidRPr="004446A6" w:rsidRDefault="00F110BA" w:rsidP="004446A6">
            <w:pPr>
              <w:spacing w:before="40" w:after="40" w:line="240" w:lineRule="auto"/>
              <w:jc w:val="right"/>
              <w:rPr>
                <w:rFonts w:ascii="Arial" w:eastAsia="Times New Roman" w:hAnsi="Arial" w:cs="Arial"/>
                <w:color w:val="000000"/>
                <w:sz w:val="20"/>
                <w:lang w:val="en-US" w:eastAsia="en-US"/>
              </w:rPr>
            </w:pPr>
            <w:r w:rsidRPr="004446A6">
              <w:rPr>
                <w:rFonts w:ascii="Arial" w:eastAsia="Times New Roman" w:hAnsi="Arial" w:cs="Arial"/>
                <w:color w:val="000000"/>
                <w:sz w:val="20"/>
                <w:lang w:val="en-US" w:eastAsia="en-US"/>
              </w:rPr>
              <w:t>23</w:t>
            </w:r>
          </w:p>
        </w:tc>
      </w:tr>
    </w:tbl>
    <w:p w14:paraId="6907530C" w14:textId="20E3456F" w:rsidR="00F110BA" w:rsidRPr="00101560" w:rsidRDefault="004446A6" w:rsidP="00101560">
      <w:pPr>
        <w:pStyle w:val="Heading1"/>
        <w:spacing w:line="480" w:lineRule="auto"/>
        <w:rPr>
          <w:rFonts w:ascii="Arial" w:hAnsi="Arial" w:cs="Arial"/>
          <w:sz w:val="23"/>
          <w:szCs w:val="23"/>
        </w:rPr>
      </w:pPr>
      <w:bookmarkStart w:id="12" w:name="_Toc425876541"/>
      <w:r w:rsidRPr="00101560">
        <w:rPr>
          <w:rFonts w:ascii="Arial" w:hAnsi="Arial" w:cs="Arial"/>
          <w:sz w:val="23"/>
          <w:szCs w:val="23"/>
        </w:rPr>
        <w:t>4. Sport related employment</w:t>
      </w:r>
      <w:bookmarkEnd w:id="12"/>
    </w:p>
    <w:p w14:paraId="71B4EC92" w14:textId="0CECF947" w:rsidR="00AE6A5C" w:rsidRPr="00101560" w:rsidRDefault="00AE6A5C" w:rsidP="00AB725E">
      <w:pPr>
        <w:pStyle w:val="NormalWeb"/>
        <w:spacing w:before="0" w:beforeAutospacing="0" w:after="120" w:afterAutospacing="0" w:line="300" w:lineRule="auto"/>
        <w:jc w:val="both"/>
        <w:rPr>
          <w:rFonts w:ascii="Arial" w:eastAsia="Calibri" w:hAnsi="Arial" w:cs="Arial"/>
          <w:sz w:val="23"/>
          <w:szCs w:val="23"/>
          <w:lang w:val="en-GB" w:eastAsia="en-GB"/>
        </w:rPr>
      </w:pPr>
      <w:r w:rsidRPr="00101560">
        <w:rPr>
          <w:rFonts w:ascii="Arial" w:eastAsia="Calibri" w:hAnsi="Arial" w:cs="Arial"/>
          <w:sz w:val="23"/>
          <w:szCs w:val="23"/>
          <w:lang w:val="en-GB" w:eastAsia="en-GB"/>
        </w:rPr>
        <w:t>Th</w:t>
      </w:r>
      <w:r w:rsidR="00101560" w:rsidRPr="00101560">
        <w:rPr>
          <w:rFonts w:ascii="Arial" w:eastAsia="Calibri" w:hAnsi="Arial" w:cs="Arial"/>
          <w:sz w:val="23"/>
          <w:szCs w:val="23"/>
          <w:lang w:val="en-GB" w:eastAsia="en-GB"/>
        </w:rPr>
        <w:t xml:space="preserve">ese are </w:t>
      </w:r>
      <w:r w:rsidRPr="00101560">
        <w:rPr>
          <w:rFonts w:ascii="Arial" w:eastAsia="Calibri" w:hAnsi="Arial" w:cs="Arial"/>
          <w:sz w:val="23"/>
          <w:szCs w:val="23"/>
          <w:lang w:val="en-GB" w:eastAsia="en-GB"/>
        </w:rPr>
        <w:t xml:space="preserve">the first </w:t>
      </w:r>
      <w:r w:rsidR="00101560" w:rsidRPr="00101560">
        <w:rPr>
          <w:rFonts w:ascii="Arial" w:eastAsia="Calibri" w:hAnsi="Arial" w:cs="Arial"/>
          <w:sz w:val="23"/>
          <w:szCs w:val="23"/>
          <w:lang w:val="en-GB" w:eastAsia="en-GB"/>
        </w:rPr>
        <w:t>estimates of employment covering a</w:t>
      </w:r>
      <w:r w:rsidRPr="00101560">
        <w:rPr>
          <w:rFonts w:ascii="Arial" w:eastAsia="Calibri" w:hAnsi="Arial" w:cs="Arial"/>
          <w:sz w:val="23"/>
          <w:szCs w:val="23"/>
          <w:lang w:val="en-GB" w:eastAsia="en-GB"/>
        </w:rPr>
        <w:t xml:space="preserve"> major investment in sport </w:t>
      </w:r>
      <w:r w:rsidR="00101560" w:rsidRPr="00101560">
        <w:rPr>
          <w:rFonts w:ascii="Arial" w:eastAsia="Calibri" w:hAnsi="Arial" w:cs="Arial"/>
          <w:sz w:val="23"/>
          <w:szCs w:val="23"/>
          <w:lang w:val="en-GB" w:eastAsia="en-GB"/>
        </w:rPr>
        <w:t>such as the London</w:t>
      </w:r>
      <w:r w:rsidRPr="00101560">
        <w:rPr>
          <w:rFonts w:ascii="Arial" w:eastAsia="Calibri" w:hAnsi="Arial" w:cs="Arial"/>
          <w:sz w:val="23"/>
          <w:szCs w:val="23"/>
          <w:lang w:val="en-GB" w:eastAsia="en-GB"/>
        </w:rPr>
        <w:t xml:space="preserve"> 2012 Olympic and Paralympic Games</w:t>
      </w:r>
      <w:r w:rsidR="00101560">
        <w:rPr>
          <w:rFonts w:ascii="Arial" w:eastAsia="Calibri" w:hAnsi="Arial" w:cs="Arial"/>
          <w:sz w:val="23"/>
          <w:szCs w:val="23"/>
          <w:lang w:val="en-GB" w:eastAsia="en-GB"/>
        </w:rPr>
        <w:t xml:space="preserve">. </w:t>
      </w:r>
      <w:r w:rsidR="00AB725E">
        <w:rPr>
          <w:rFonts w:ascii="Arial" w:eastAsia="Calibri" w:hAnsi="Arial" w:cs="Arial"/>
          <w:sz w:val="23"/>
          <w:szCs w:val="23"/>
          <w:lang w:val="en-GB" w:eastAsia="en-GB"/>
        </w:rPr>
        <w:t>As we approach the year</w:t>
      </w:r>
      <w:r w:rsidR="00BA2009">
        <w:rPr>
          <w:rFonts w:ascii="Arial" w:eastAsia="Calibri" w:hAnsi="Arial" w:cs="Arial"/>
          <w:sz w:val="23"/>
          <w:szCs w:val="23"/>
          <w:lang w:val="en-GB" w:eastAsia="en-GB"/>
        </w:rPr>
        <w:t xml:space="preserve"> of the Games</w:t>
      </w:r>
      <w:r w:rsidR="00AB725E">
        <w:rPr>
          <w:rFonts w:ascii="Arial" w:eastAsia="Calibri" w:hAnsi="Arial" w:cs="Arial"/>
          <w:sz w:val="23"/>
          <w:szCs w:val="23"/>
          <w:lang w:val="en-GB" w:eastAsia="en-GB"/>
        </w:rPr>
        <w:t xml:space="preserve"> we observe </w:t>
      </w:r>
      <w:r w:rsidRPr="00101560">
        <w:rPr>
          <w:rFonts w:ascii="Arial" w:eastAsia="Calibri" w:hAnsi="Arial" w:cs="Arial"/>
          <w:sz w:val="23"/>
          <w:szCs w:val="23"/>
          <w:lang w:val="en-GB" w:eastAsia="en-GB"/>
        </w:rPr>
        <w:t xml:space="preserve">a considerable effect on consumption, a greater effect on GVA and the greatest effect on employment.  </w:t>
      </w:r>
      <w:r w:rsidR="00101560">
        <w:rPr>
          <w:rFonts w:ascii="Arial" w:eastAsia="Calibri" w:hAnsi="Arial" w:cs="Arial"/>
          <w:sz w:val="23"/>
          <w:szCs w:val="23"/>
          <w:lang w:val="en-GB" w:eastAsia="en-GB"/>
        </w:rPr>
        <w:t>T</w:t>
      </w:r>
      <w:r w:rsidRPr="00101560">
        <w:rPr>
          <w:rFonts w:ascii="Arial" w:eastAsia="Calibri" w:hAnsi="Arial" w:cs="Arial"/>
          <w:sz w:val="23"/>
          <w:szCs w:val="23"/>
          <w:lang w:val="en-GB" w:eastAsia="en-GB"/>
        </w:rPr>
        <w:t xml:space="preserve">his means that the generated GVA weighted more heavily towards wages and employment than profits. </w:t>
      </w:r>
    </w:p>
    <w:p w14:paraId="44E483C4" w14:textId="11EFFD41" w:rsidR="00AE6A5C" w:rsidRPr="00101560" w:rsidRDefault="00AE6A5C" w:rsidP="00101560">
      <w:pPr>
        <w:pStyle w:val="NormalWeb"/>
        <w:spacing w:before="0" w:beforeAutospacing="0" w:after="120" w:afterAutospacing="0" w:line="300" w:lineRule="auto"/>
        <w:jc w:val="both"/>
        <w:rPr>
          <w:rFonts w:ascii="Arial" w:eastAsia="Calibri" w:hAnsi="Arial" w:cs="Arial"/>
          <w:sz w:val="23"/>
          <w:szCs w:val="23"/>
          <w:lang w:val="en-GB" w:eastAsia="en-GB"/>
        </w:rPr>
      </w:pPr>
      <w:r w:rsidRPr="00101560">
        <w:rPr>
          <w:rFonts w:ascii="Arial" w:eastAsia="Calibri" w:hAnsi="Arial" w:cs="Arial"/>
          <w:sz w:val="23"/>
          <w:szCs w:val="23"/>
          <w:lang w:val="en-GB" w:eastAsia="en-GB"/>
        </w:rPr>
        <w:t xml:space="preserve">Table </w:t>
      </w:r>
      <w:r w:rsidR="00101560">
        <w:rPr>
          <w:rFonts w:ascii="Arial" w:eastAsia="Calibri" w:hAnsi="Arial" w:cs="Arial"/>
          <w:sz w:val="23"/>
          <w:szCs w:val="23"/>
          <w:lang w:val="en-GB" w:eastAsia="en-GB"/>
        </w:rPr>
        <w:t>10</w:t>
      </w:r>
      <w:r w:rsidRPr="00101560">
        <w:rPr>
          <w:rFonts w:ascii="Arial" w:eastAsia="Calibri" w:hAnsi="Arial" w:cs="Arial"/>
          <w:sz w:val="23"/>
          <w:szCs w:val="23"/>
          <w:lang w:val="en-GB" w:eastAsia="en-GB"/>
        </w:rPr>
        <w:t xml:space="preserve"> shows the pattern of employment generated by sport during the years 2004</w:t>
      </w:r>
      <w:r w:rsidR="00101560">
        <w:rPr>
          <w:rFonts w:ascii="Arial" w:eastAsia="Calibri" w:hAnsi="Arial" w:cs="Arial"/>
          <w:sz w:val="23"/>
          <w:szCs w:val="23"/>
          <w:lang w:val="en-GB" w:eastAsia="en-GB"/>
        </w:rPr>
        <w:t xml:space="preserve"> to </w:t>
      </w:r>
      <w:r w:rsidRPr="00101560">
        <w:rPr>
          <w:rFonts w:ascii="Arial" w:eastAsia="Calibri" w:hAnsi="Arial" w:cs="Arial"/>
          <w:sz w:val="23"/>
          <w:szCs w:val="23"/>
          <w:lang w:val="en-GB" w:eastAsia="en-GB"/>
        </w:rPr>
        <w:t xml:space="preserve">2012.  Employment increased considerably during the years 2011 and </w:t>
      </w:r>
      <w:r w:rsidRPr="00BA2009">
        <w:rPr>
          <w:rFonts w:ascii="Arial" w:eastAsia="Calibri" w:hAnsi="Arial" w:cs="Arial"/>
          <w:sz w:val="23"/>
          <w:szCs w:val="23"/>
          <w:lang w:val="en-GB" w:eastAsia="en-GB"/>
        </w:rPr>
        <w:t>2012 as a result of projects and organisation of the Olympic and Paralympic Games.</w:t>
      </w:r>
      <w:r w:rsidRPr="00101560">
        <w:rPr>
          <w:rFonts w:ascii="Arial" w:eastAsia="Calibri" w:hAnsi="Arial" w:cs="Arial"/>
          <w:sz w:val="23"/>
          <w:szCs w:val="23"/>
          <w:lang w:val="en-GB" w:eastAsia="en-GB"/>
        </w:rPr>
        <w:t xml:space="preserve">  The greatest employment effect was in 2011 when sport related employment increased by over 50</w:t>
      </w:r>
      <w:r w:rsidR="00101560">
        <w:rPr>
          <w:rFonts w:ascii="Arial" w:eastAsia="Calibri" w:hAnsi="Arial" w:cs="Arial"/>
          <w:sz w:val="23"/>
          <w:szCs w:val="23"/>
          <w:lang w:val="en-GB" w:eastAsia="en-GB"/>
        </w:rPr>
        <w:t xml:space="preserve"> per cent. D</w:t>
      </w:r>
      <w:r w:rsidRPr="00101560">
        <w:rPr>
          <w:rFonts w:ascii="Arial" w:eastAsia="Calibri" w:hAnsi="Arial" w:cs="Arial"/>
          <w:sz w:val="23"/>
          <w:szCs w:val="23"/>
          <w:lang w:val="en-GB" w:eastAsia="en-GB"/>
        </w:rPr>
        <w:t xml:space="preserve">uring 2012 this </w:t>
      </w:r>
      <w:r w:rsidR="00101560">
        <w:rPr>
          <w:rFonts w:ascii="Arial" w:eastAsia="Calibri" w:hAnsi="Arial" w:cs="Arial"/>
          <w:sz w:val="23"/>
          <w:szCs w:val="23"/>
          <w:lang w:val="en-GB" w:eastAsia="en-GB"/>
        </w:rPr>
        <w:t>w</w:t>
      </w:r>
      <w:r w:rsidRPr="00101560">
        <w:rPr>
          <w:rFonts w:ascii="Arial" w:eastAsia="Calibri" w:hAnsi="Arial" w:cs="Arial"/>
          <w:sz w:val="23"/>
          <w:szCs w:val="23"/>
          <w:lang w:val="en-GB" w:eastAsia="en-GB"/>
        </w:rPr>
        <w:t>as consolidated by a small rise of 1</w:t>
      </w:r>
      <w:r w:rsidR="00101560">
        <w:rPr>
          <w:rFonts w:ascii="Arial" w:eastAsia="Calibri" w:hAnsi="Arial" w:cs="Arial"/>
          <w:sz w:val="23"/>
          <w:szCs w:val="23"/>
          <w:lang w:val="en-GB" w:eastAsia="en-GB"/>
        </w:rPr>
        <w:t xml:space="preserve"> per cent</w:t>
      </w:r>
      <w:r w:rsidRPr="00101560">
        <w:rPr>
          <w:rFonts w:ascii="Arial" w:eastAsia="Calibri" w:hAnsi="Arial" w:cs="Arial"/>
          <w:sz w:val="23"/>
          <w:szCs w:val="23"/>
          <w:lang w:val="en-GB" w:eastAsia="en-GB"/>
        </w:rPr>
        <w:t>. Total full time equivalent sport employment reached 0.99</w:t>
      </w:r>
      <w:r w:rsidR="00101560">
        <w:rPr>
          <w:rFonts w:ascii="Arial" w:eastAsia="Calibri" w:hAnsi="Arial" w:cs="Arial"/>
          <w:sz w:val="23"/>
          <w:szCs w:val="23"/>
          <w:lang w:val="en-GB" w:eastAsia="en-GB"/>
        </w:rPr>
        <w:t xml:space="preserve"> million</w:t>
      </w:r>
      <w:r w:rsidRPr="00101560">
        <w:rPr>
          <w:rFonts w:ascii="Arial" w:eastAsia="Calibri" w:hAnsi="Arial" w:cs="Arial"/>
          <w:sz w:val="23"/>
          <w:szCs w:val="23"/>
          <w:lang w:val="en-GB" w:eastAsia="en-GB"/>
        </w:rPr>
        <w:t xml:space="preserve"> and 1 million during the years 2011 and 2012 respectively. </w:t>
      </w:r>
    </w:p>
    <w:p w14:paraId="0D9FD13F" w14:textId="7990440A" w:rsidR="00AE6A5C" w:rsidRPr="00101560" w:rsidRDefault="00101560" w:rsidP="00101560">
      <w:pPr>
        <w:pStyle w:val="NormalWeb"/>
        <w:spacing w:before="0" w:beforeAutospacing="0" w:after="120" w:afterAutospacing="0" w:line="300" w:lineRule="auto"/>
        <w:jc w:val="both"/>
        <w:rPr>
          <w:rFonts w:ascii="Arial" w:eastAsia="Calibri" w:hAnsi="Arial" w:cs="Arial"/>
          <w:sz w:val="23"/>
          <w:szCs w:val="23"/>
          <w:lang w:val="en-GB" w:eastAsia="en-GB"/>
        </w:rPr>
      </w:pPr>
      <w:r>
        <w:rPr>
          <w:rFonts w:ascii="Arial" w:eastAsia="Calibri" w:hAnsi="Arial" w:cs="Arial"/>
          <w:sz w:val="23"/>
          <w:szCs w:val="23"/>
          <w:lang w:val="en-GB" w:eastAsia="en-GB"/>
        </w:rPr>
        <w:t>T</w:t>
      </w:r>
      <w:r w:rsidR="00AE6A5C" w:rsidRPr="00101560">
        <w:rPr>
          <w:rFonts w:ascii="Arial" w:eastAsia="Calibri" w:hAnsi="Arial" w:cs="Arial"/>
          <w:sz w:val="23"/>
          <w:szCs w:val="23"/>
          <w:lang w:val="en-GB" w:eastAsia="en-GB"/>
        </w:rPr>
        <w:t xml:space="preserve">he share of sport employment (out of total </w:t>
      </w:r>
      <w:r w:rsidR="00F100A4">
        <w:rPr>
          <w:rFonts w:ascii="Arial" w:eastAsia="Calibri" w:hAnsi="Arial" w:cs="Arial"/>
          <w:sz w:val="23"/>
          <w:szCs w:val="23"/>
          <w:lang w:val="en-GB" w:eastAsia="en-GB"/>
        </w:rPr>
        <w:t xml:space="preserve">UK </w:t>
      </w:r>
      <w:r w:rsidR="00AE6A5C" w:rsidRPr="00101560">
        <w:rPr>
          <w:rFonts w:ascii="Arial" w:eastAsia="Calibri" w:hAnsi="Arial" w:cs="Arial"/>
          <w:sz w:val="23"/>
          <w:szCs w:val="23"/>
          <w:lang w:val="en-GB" w:eastAsia="en-GB"/>
        </w:rPr>
        <w:t>employment) rose from 2.3</w:t>
      </w:r>
      <w:r>
        <w:rPr>
          <w:rFonts w:ascii="Arial" w:eastAsia="Calibri" w:hAnsi="Arial" w:cs="Arial"/>
          <w:sz w:val="23"/>
          <w:szCs w:val="23"/>
          <w:lang w:val="en-GB" w:eastAsia="en-GB"/>
        </w:rPr>
        <w:t xml:space="preserve"> per cent in 2010 to 3.6 per cent in 2011 and 2012</w:t>
      </w:r>
      <w:r w:rsidR="00AE6A5C" w:rsidRPr="00101560">
        <w:rPr>
          <w:rFonts w:ascii="Arial" w:eastAsia="Calibri" w:hAnsi="Arial" w:cs="Arial"/>
          <w:sz w:val="23"/>
          <w:szCs w:val="23"/>
          <w:lang w:val="en-GB" w:eastAsia="en-GB"/>
        </w:rPr>
        <w:t xml:space="preserve">. This is </w:t>
      </w:r>
      <w:r w:rsidR="00BA2009">
        <w:rPr>
          <w:rFonts w:ascii="Arial" w:eastAsia="Calibri" w:hAnsi="Arial" w:cs="Arial"/>
          <w:sz w:val="23"/>
          <w:szCs w:val="23"/>
          <w:lang w:val="en-GB" w:eastAsia="en-GB"/>
        </w:rPr>
        <w:t>m</w:t>
      </w:r>
      <w:r w:rsidR="00AE6A5C" w:rsidRPr="00101560">
        <w:rPr>
          <w:rFonts w:ascii="Arial" w:eastAsia="Calibri" w:hAnsi="Arial" w:cs="Arial"/>
          <w:sz w:val="23"/>
          <w:szCs w:val="23"/>
          <w:lang w:val="en-GB" w:eastAsia="en-GB"/>
        </w:rPr>
        <w:t xml:space="preserve">uch greater than </w:t>
      </w:r>
      <w:r w:rsidR="00F100A4">
        <w:rPr>
          <w:rFonts w:ascii="Arial" w:eastAsia="Calibri" w:hAnsi="Arial" w:cs="Arial"/>
          <w:sz w:val="23"/>
          <w:szCs w:val="23"/>
          <w:lang w:val="en-GB" w:eastAsia="en-GB"/>
        </w:rPr>
        <w:t>the share for</w:t>
      </w:r>
      <w:r w:rsidR="00AE6A5C" w:rsidRPr="00101560">
        <w:rPr>
          <w:rFonts w:ascii="Arial" w:eastAsia="Calibri" w:hAnsi="Arial" w:cs="Arial"/>
          <w:sz w:val="23"/>
          <w:szCs w:val="23"/>
          <w:lang w:val="en-GB" w:eastAsia="en-GB"/>
        </w:rPr>
        <w:t xml:space="preserve"> GVA </w:t>
      </w:r>
      <w:r w:rsidR="00F100A4">
        <w:rPr>
          <w:rFonts w:ascii="Arial" w:eastAsia="Calibri" w:hAnsi="Arial" w:cs="Arial"/>
          <w:sz w:val="23"/>
          <w:szCs w:val="23"/>
          <w:lang w:val="en-GB" w:eastAsia="en-GB"/>
        </w:rPr>
        <w:t>(</w:t>
      </w:r>
      <w:r w:rsidR="00AE6A5C" w:rsidRPr="00101560">
        <w:rPr>
          <w:rFonts w:ascii="Arial" w:eastAsia="Calibri" w:hAnsi="Arial" w:cs="Arial"/>
          <w:sz w:val="23"/>
          <w:szCs w:val="23"/>
          <w:lang w:val="en-GB" w:eastAsia="en-GB"/>
        </w:rPr>
        <w:t>2.6</w:t>
      </w:r>
      <w:r w:rsidR="00F100A4">
        <w:rPr>
          <w:rFonts w:ascii="Arial" w:eastAsia="Calibri" w:hAnsi="Arial" w:cs="Arial"/>
          <w:sz w:val="23"/>
          <w:szCs w:val="23"/>
          <w:lang w:val="en-GB" w:eastAsia="en-GB"/>
        </w:rPr>
        <w:t xml:space="preserve"> per cent in 2011 and 2012)</w:t>
      </w:r>
      <w:r w:rsidR="00AE6A5C" w:rsidRPr="00101560">
        <w:rPr>
          <w:rFonts w:ascii="Arial" w:eastAsia="Calibri" w:hAnsi="Arial" w:cs="Arial"/>
          <w:sz w:val="23"/>
          <w:szCs w:val="23"/>
          <w:lang w:val="en-GB" w:eastAsia="en-GB"/>
        </w:rPr>
        <w:t xml:space="preserve">, implying that the sports economy is a labour intensive growth industry.  Hence, when investing in sport, employment increases at a greater rate than average, making the sport economy an effective way for generating jobs. </w:t>
      </w:r>
    </w:p>
    <w:p w14:paraId="472B0599" w14:textId="03EF71D8" w:rsidR="00AE6A5C" w:rsidRPr="00101560" w:rsidRDefault="00AE6A5C" w:rsidP="00101560">
      <w:pPr>
        <w:pStyle w:val="NormalWeb"/>
        <w:spacing w:before="0" w:beforeAutospacing="0" w:after="120" w:afterAutospacing="0" w:line="300" w:lineRule="auto"/>
        <w:jc w:val="both"/>
        <w:rPr>
          <w:rFonts w:ascii="Arial" w:eastAsia="Calibri" w:hAnsi="Arial" w:cs="Arial"/>
          <w:sz w:val="23"/>
          <w:szCs w:val="23"/>
          <w:lang w:val="en-GB" w:eastAsia="en-GB"/>
        </w:rPr>
      </w:pPr>
      <w:r w:rsidRPr="00101560">
        <w:rPr>
          <w:rFonts w:ascii="Arial" w:eastAsia="Calibri" w:hAnsi="Arial" w:cs="Arial"/>
          <w:sz w:val="23"/>
          <w:szCs w:val="23"/>
          <w:lang w:val="en-GB" w:eastAsia="en-GB"/>
        </w:rPr>
        <w:t xml:space="preserve">Table </w:t>
      </w:r>
      <w:r w:rsidR="00F100A4">
        <w:rPr>
          <w:rFonts w:ascii="Arial" w:eastAsia="Calibri" w:hAnsi="Arial" w:cs="Arial"/>
          <w:sz w:val="23"/>
          <w:szCs w:val="23"/>
          <w:lang w:val="en-GB" w:eastAsia="en-GB"/>
        </w:rPr>
        <w:t>10 shows that just over 56 per cent</w:t>
      </w:r>
      <w:r w:rsidRPr="00101560">
        <w:rPr>
          <w:rFonts w:ascii="Arial" w:eastAsia="Calibri" w:hAnsi="Arial" w:cs="Arial"/>
          <w:sz w:val="23"/>
          <w:szCs w:val="23"/>
          <w:lang w:val="en-GB" w:eastAsia="en-GB"/>
        </w:rPr>
        <w:t xml:space="preserve"> of employment is generated directly by ‘sporting activities’. From the remaining categories, corresponding to sport related activities in the wider economy, the greatest employment effects in 2012 were </w:t>
      </w:r>
      <w:r w:rsidR="00F100A4">
        <w:rPr>
          <w:rFonts w:ascii="Arial" w:eastAsia="Calibri" w:hAnsi="Arial" w:cs="Arial"/>
          <w:sz w:val="23"/>
          <w:szCs w:val="23"/>
          <w:lang w:val="en-GB" w:eastAsia="en-GB"/>
        </w:rPr>
        <w:t>in</w:t>
      </w:r>
      <w:r w:rsidRPr="00101560">
        <w:rPr>
          <w:rFonts w:ascii="Arial" w:eastAsia="Calibri" w:hAnsi="Arial" w:cs="Arial"/>
          <w:sz w:val="23"/>
          <w:szCs w:val="23"/>
          <w:lang w:val="en-GB" w:eastAsia="en-GB"/>
        </w:rPr>
        <w:t xml:space="preserve"> education, retail, telecommunications and administration. </w:t>
      </w:r>
    </w:p>
    <w:p w14:paraId="5882A2C3" w14:textId="25FF96C9" w:rsidR="00AE6A5C" w:rsidRPr="00101560" w:rsidRDefault="00AE6A5C" w:rsidP="00101560">
      <w:pPr>
        <w:pStyle w:val="NormalWeb"/>
        <w:spacing w:before="0" w:beforeAutospacing="0" w:after="120" w:afterAutospacing="0" w:line="300" w:lineRule="auto"/>
        <w:jc w:val="both"/>
        <w:rPr>
          <w:rFonts w:ascii="Arial" w:eastAsia="Calibri" w:hAnsi="Arial" w:cs="Arial"/>
          <w:sz w:val="23"/>
          <w:szCs w:val="23"/>
          <w:lang w:val="en-GB" w:eastAsia="en-GB"/>
        </w:rPr>
      </w:pPr>
      <w:r w:rsidRPr="00101560">
        <w:rPr>
          <w:rFonts w:ascii="Arial" w:eastAsia="Calibri" w:hAnsi="Arial" w:cs="Arial"/>
          <w:sz w:val="23"/>
          <w:szCs w:val="23"/>
          <w:lang w:val="en-GB" w:eastAsia="en-GB"/>
        </w:rPr>
        <w:t>Table 1</w:t>
      </w:r>
      <w:r w:rsidR="00F100A4">
        <w:rPr>
          <w:rFonts w:ascii="Arial" w:eastAsia="Calibri" w:hAnsi="Arial" w:cs="Arial"/>
          <w:sz w:val="23"/>
          <w:szCs w:val="23"/>
          <w:lang w:val="en-GB" w:eastAsia="en-GB"/>
        </w:rPr>
        <w:t>1</w:t>
      </w:r>
      <w:r w:rsidRPr="00101560">
        <w:rPr>
          <w:rFonts w:ascii="Arial" w:eastAsia="Calibri" w:hAnsi="Arial" w:cs="Arial"/>
          <w:sz w:val="23"/>
          <w:szCs w:val="23"/>
          <w:lang w:val="en-GB" w:eastAsia="en-GB"/>
        </w:rPr>
        <w:t xml:space="preserve"> shows the growth rates in employment for the years 2011 and 2012 and overall for the period 2004</w:t>
      </w:r>
      <w:r w:rsidR="00F100A4">
        <w:rPr>
          <w:rFonts w:ascii="Arial" w:eastAsia="Calibri" w:hAnsi="Arial" w:cs="Arial"/>
          <w:sz w:val="23"/>
          <w:szCs w:val="23"/>
          <w:lang w:val="en-GB" w:eastAsia="en-GB"/>
        </w:rPr>
        <w:t xml:space="preserve"> to 2012. </w:t>
      </w:r>
      <w:r w:rsidRPr="00101560">
        <w:rPr>
          <w:rFonts w:ascii="Arial" w:eastAsia="Calibri" w:hAnsi="Arial" w:cs="Arial"/>
          <w:sz w:val="23"/>
          <w:szCs w:val="23"/>
          <w:lang w:val="en-GB" w:eastAsia="en-GB"/>
        </w:rPr>
        <w:t xml:space="preserve">In 2011 employment was driven by administration, retail, financial intermediation and sporting activities, whilst in 2012 the market was driven by administration, telecommunication, advertising and retail. </w:t>
      </w:r>
    </w:p>
    <w:p w14:paraId="056F0A96" w14:textId="4E7D219C" w:rsidR="00AE6A5C" w:rsidRPr="00F100A4" w:rsidRDefault="00AE6A5C" w:rsidP="00E5070F">
      <w:pPr>
        <w:spacing w:after="0" w:line="300" w:lineRule="auto"/>
        <w:ind w:left="-851"/>
        <w:rPr>
          <w:rFonts w:ascii="Arial" w:hAnsi="Arial" w:cs="Arial"/>
          <w:sz w:val="23"/>
          <w:szCs w:val="23"/>
        </w:rPr>
      </w:pPr>
      <w:r>
        <w:rPr>
          <w:b/>
          <w:bCs/>
          <w:u w:val="single"/>
        </w:rPr>
        <w:br w:type="page"/>
      </w:r>
      <w:r w:rsidRPr="00F100A4">
        <w:rPr>
          <w:rFonts w:ascii="Arial" w:hAnsi="Arial" w:cs="Arial"/>
          <w:b/>
          <w:bCs/>
          <w:sz w:val="23"/>
          <w:szCs w:val="23"/>
          <w:u w:val="single"/>
        </w:rPr>
        <w:t>T</w:t>
      </w:r>
      <w:r w:rsidR="00F100A4" w:rsidRPr="00F100A4">
        <w:rPr>
          <w:rFonts w:ascii="Arial" w:hAnsi="Arial" w:cs="Arial"/>
          <w:b/>
          <w:bCs/>
          <w:sz w:val="23"/>
          <w:szCs w:val="23"/>
          <w:u w:val="single"/>
        </w:rPr>
        <w:t>able</w:t>
      </w:r>
      <w:r w:rsidRPr="00F100A4">
        <w:rPr>
          <w:rFonts w:ascii="Arial" w:hAnsi="Arial" w:cs="Arial"/>
          <w:b/>
          <w:bCs/>
          <w:sz w:val="23"/>
          <w:szCs w:val="23"/>
          <w:u w:val="single"/>
        </w:rPr>
        <w:t xml:space="preserve"> </w:t>
      </w:r>
      <w:r w:rsidR="00101560" w:rsidRPr="00F100A4">
        <w:rPr>
          <w:rFonts w:ascii="Arial" w:hAnsi="Arial" w:cs="Arial"/>
          <w:b/>
          <w:bCs/>
          <w:sz w:val="23"/>
          <w:szCs w:val="23"/>
          <w:u w:val="single"/>
        </w:rPr>
        <w:t>10</w:t>
      </w:r>
      <w:r w:rsidRPr="00F100A4">
        <w:rPr>
          <w:rFonts w:ascii="Arial" w:hAnsi="Arial" w:cs="Arial"/>
          <w:b/>
          <w:bCs/>
          <w:sz w:val="23"/>
          <w:szCs w:val="23"/>
          <w:u w:val="single"/>
        </w:rPr>
        <w:t xml:space="preserve">: </w:t>
      </w:r>
      <w:r w:rsidR="00F100A4" w:rsidRPr="00F100A4">
        <w:rPr>
          <w:rFonts w:ascii="Arial" w:hAnsi="Arial" w:cs="Arial"/>
          <w:b/>
          <w:bCs/>
          <w:sz w:val="23"/>
          <w:szCs w:val="23"/>
          <w:u w:val="single"/>
        </w:rPr>
        <w:t>Sport-related employment, UK, 2004-2012</w:t>
      </w:r>
    </w:p>
    <w:tbl>
      <w:tblPr>
        <w:tblW w:w="10632" w:type="dxa"/>
        <w:tblInd w:w="-743" w:type="dxa"/>
        <w:tblLayout w:type="fixed"/>
        <w:tblLook w:val="04A0" w:firstRow="1" w:lastRow="0" w:firstColumn="1" w:lastColumn="0" w:noHBand="0" w:noVBand="1"/>
      </w:tblPr>
      <w:tblGrid>
        <w:gridCol w:w="3119"/>
        <w:gridCol w:w="834"/>
        <w:gridCol w:w="835"/>
        <w:gridCol w:w="835"/>
        <w:gridCol w:w="835"/>
        <w:gridCol w:w="834"/>
        <w:gridCol w:w="835"/>
        <w:gridCol w:w="835"/>
        <w:gridCol w:w="844"/>
        <w:gridCol w:w="826"/>
      </w:tblGrid>
      <w:tr w:rsidR="00AE6A5C" w:rsidRPr="00765A38" w14:paraId="05C0BE71" w14:textId="77777777" w:rsidTr="007A6CF9">
        <w:trPr>
          <w:trHeight w:val="300"/>
        </w:trPr>
        <w:tc>
          <w:tcPr>
            <w:tcW w:w="3119" w:type="dxa"/>
            <w:vMerge w:val="restart"/>
            <w:tcBorders>
              <w:top w:val="single" w:sz="8" w:space="0" w:color="auto"/>
              <w:left w:val="single" w:sz="8" w:space="0" w:color="auto"/>
              <w:bottom w:val="single" w:sz="8" w:space="0" w:color="000000"/>
              <w:right w:val="single" w:sz="8" w:space="0" w:color="auto"/>
            </w:tcBorders>
            <w:shd w:val="clear" w:color="auto" w:fill="DEEAF6"/>
            <w:noWrap/>
            <w:vAlign w:val="center"/>
            <w:hideMark/>
          </w:tcPr>
          <w:p w14:paraId="0FF5D1B2" w14:textId="77777777" w:rsidR="00AE6A5C" w:rsidRPr="00F100A4" w:rsidRDefault="00AE6A5C" w:rsidP="00E5070F">
            <w:pPr>
              <w:spacing w:after="0" w:line="240" w:lineRule="auto"/>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Employment</w:t>
            </w:r>
          </w:p>
        </w:tc>
        <w:tc>
          <w:tcPr>
            <w:tcW w:w="834" w:type="dxa"/>
            <w:tcBorders>
              <w:top w:val="single" w:sz="8" w:space="0" w:color="auto"/>
              <w:left w:val="nil"/>
              <w:bottom w:val="nil"/>
              <w:right w:val="single" w:sz="8" w:space="0" w:color="auto"/>
            </w:tcBorders>
            <w:shd w:val="clear" w:color="auto" w:fill="DEEAF6"/>
            <w:noWrap/>
            <w:vAlign w:val="center"/>
            <w:hideMark/>
          </w:tcPr>
          <w:p w14:paraId="647A4BCA" w14:textId="77777777" w:rsidR="00AE6A5C" w:rsidRPr="00F100A4" w:rsidRDefault="00AE6A5C" w:rsidP="00E5070F">
            <w:pPr>
              <w:spacing w:before="40" w:after="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2004</w:t>
            </w:r>
          </w:p>
        </w:tc>
        <w:tc>
          <w:tcPr>
            <w:tcW w:w="835" w:type="dxa"/>
            <w:tcBorders>
              <w:top w:val="single" w:sz="8" w:space="0" w:color="auto"/>
              <w:left w:val="nil"/>
              <w:bottom w:val="nil"/>
              <w:right w:val="single" w:sz="8" w:space="0" w:color="auto"/>
            </w:tcBorders>
            <w:shd w:val="clear" w:color="auto" w:fill="DEEAF6"/>
            <w:noWrap/>
            <w:vAlign w:val="center"/>
            <w:hideMark/>
          </w:tcPr>
          <w:p w14:paraId="42BA7214" w14:textId="77777777" w:rsidR="00AE6A5C" w:rsidRPr="00F100A4" w:rsidRDefault="00AE6A5C" w:rsidP="00E5070F">
            <w:pPr>
              <w:spacing w:before="40" w:after="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2005</w:t>
            </w:r>
          </w:p>
        </w:tc>
        <w:tc>
          <w:tcPr>
            <w:tcW w:w="835" w:type="dxa"/>
            <w:tcBorders>
              <w:top w:val="single" w:sz="8" w:space="0" w:color="auto"/>
              <w:left w:val="nil"/>
              <w:bottom w:val="nil"/>
              <w:right w:val="single" w:sz="8" w:space="0" w:color="auto"/>
            </w:tcBorders>
            <w:shd w:val="clear" w:color="auto" w:fill="DEEAF6"/>
            <w:noWrap/>
            <w:vAlign w:val="center"/>
            <w:hideMark/>
          </w:tcPr>
          <w:p w14:paraId="05B7401D" w14:textId="77777777" w:rsidR="00AE6A5C" w:rsidRPr="00F100A4" w:rsidRDefault="00AE6A5C" w:rsidP="00E5070F">
            <w:pPr>
              <w:spacing w:before="40" w:after="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2006</w:t>
            </w:r>
          </w:p>
        </w:tc>
        <w:tc>
          <w:tcPr>
            <w:tcW w:w="835" w:type="dxa"/>
            <w:tcBorders>
              <w:top w:val="single" w:sz="8" w:space="0" w:color="auto"/>
              <w:left w:val="nil"/>
              <w:bottom w:val="nil"/>
              <w:right w:val="single" w:sz="8" w:space="0" w:color="auto"/>
            </w:tcBorders>
            <w:shd w:val="clear" w:color="auto" w:fill="DEEAF6"/>
            <w:noWrap/>
            <w:vAlign w:val="center"/>
            <w:hideMark/>
          </w:tcPr>
          <w:p w14:paraId="622339A7" w14:textId="77777777" w:rsidR="00AE6A5C" w:rsidRPr="00F100A4" w:rsidRDefault="00AE6A5C" w:rsidP="00E5070F">
            <w:pPr>
              <w:spacing w:before="40" w:after="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2007</w:t>
            </w:r>
          </w:p>
        </w:tc>
        <w:tc>
          <w:tcPr>
            <w:tcW w:w="834" w:type="dxa"/>
            <w:tcBorders>
              <w:top w:val="single" w:sz="8" w:space="0" w:color="auto"/>
              <w:left w:val="nil"/>
              <w:bottom w:val="nil"/>
              <w:right w:val="single" w:sz="8" w:space="0" w:color="auto"/>
            </w:tcBorders>
            <w:shd w:val="clear" w:color="auto" w:fill="DEEAF6"/>
            <w:noWrap/>
            <w:vAlign w:val="center"/>
            <w:hideMark/>
          </w:tcPr>
          <w:p w14:paraId="7C67A071" w14:textId="77777777" w:rsidR="00AE6A5C" w:rsidRPr="00F100A4" w:rsidRDefault="00AE6A5C" w:rsidP="00E5070F">
            <w:pPr>
              <w:spacing w:before="40" w:after="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2008</w:t>
            </w:r>
          </w:p>
        </w:tc>
        <w:tc>
          <w:tcPr>
            <w:tcW w:w="835" w:type="dxa"/>
            <w:tcBorders>
              <w:top w:val="single" w:sz="8" w:space="0" w:color="auto"/>
              <w:left w:val="nil"/>
              <w:bottom w:val="nil"/>
              <w:right w:val="single" w:sz="8" w:space="0" w:color="auto"/>
            </w:tcBorders>
            <w:shd w:val="clear" w:color="auto" w:fill="DEEAF6"/>
            <w:noWrap/>
            <w:vAlign w:val="center"/>
            <w:hideMark/>
          </w:tcPr>
          <w:p w14:paraId="2E831B05" w14:textId="77777777" w:rsidR="00AE6A5C" w:rsidRPr="00F100A4" w:rsidRDefault="00AE6A5C" w:rsidP="00E5070F">
            <w:pPr>
              <w:spacing w:before="40" w:after="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2009</w:t>
            </w:r>
          </w:p>
        </w:tc>
        <w:tc>
          <w:tcPr>
            <w:tcW w:w="835" w:type="dxa"/>
            <w:tcBorders>
              <w:top w:val="single" w:sz="8" w:space="0" w:color="auto"/>
              <w:left w:val="nil"/>
              <w:bottom w:val="nil"/>
              <w:right w:val="single" w:sz="8" w:space="0" w:color="auto"/>
            </w:tcBorders>
            <w:shd w:val="clear" w:color="auto" w:fill="DEEAF6"/>
            <w:noWrap/>
            <w:vAlign w:val="center"/>
            <w:hideMark/>
          </w:tcPr>
          <w:p w14:paraId="76B04DFA" w14:textId="77777777" w:rsidR="00AE6A5C" w:rsidRPr="00F100A4" w:rsidRDefault="00AE6A5C" w:rsidP="00E5070F">
            <w:pPr>
              <w:spacing w:before="40" w:after="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2010</w:t>
            </w:r>
          </w:p>
        </w:tc>
        <w:tc>
          <w:tcPr>
            <w:tcW w:w="844" w:type="dxa"/>
            <w:tcBorders>
              <w:top w:val="single" w:sz="8" w:space="0" w:color="auto"/>
              <w:left w:val="nil"/>
              <w:bottom w:val="nil"/>
              <w:right w:val="single" w:sz="8" w:space="0" w:color="auto"/>
            </w:tcBorders>
            <w:shd w:val="clear" w:color="auto" w:fill="DEEAF6"/>
            <w:noWrap/>
            <w:vAlign w:val="center"/>
            <w:hideMark/>
          </w:tcPr>
          <w:p w14:paraId="64AC74BE" w14:textId="77777777" w:rsidR="00AE6A5C" w:rsidRPr="00F100A4" w:rsidRDefault="00AE6A5C" w:rsidP="00E5070F">
            <w:pPr>
              <w:spacing w:before="40" w:after="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2011</w:t>
            </w:r>
          </w:p>
        </w:tc>
        <w:tc>
          <w:tcPr>
            <w:tcW w:w="826" w:type="dxa"/>
            <w:tcBorders>
              <w:top w:val="single" w:sz="8" w:space="0" w:color="auto"/>
              <w:left w:val="nil"/>
              <w:bottom w:val="nil"/>
              <w:right w:val="single" w:sz="8" w:space="0" w:color="auto"/>
            </w:tcBorders>
            <w:shd w:val="clear" w:color="auto" w:fill="DEEAF6"/>
            <w:noWrap/>
            <w:vAlign w:val="center"/>
            <w:hideMark/>
          </w:tcPr>
          <w:p w14:paraId="47077FDB" w14:textId="77777777" w:rsidR="00AE6A5C" w:rsidRPr="00F100A4" w:rsidRDefault="00AE6A5C" w:rsidP="00E5070F">
            <w:pPr>
              <w:spacing w:before="40" w:after="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2012</w:t>
            </w:r>
          </w:p>
        </w:tc>
      </w:tr>
      <w:tr w:rsidR="00AE6A5C" w:rsidRPr="00765A38" w14:paraId="5BD08465" w14:textId="77777777" w:rsidTr="007A6CF9">
        <w:trPr>
          <w:trHeight w:val="65"/>
        </w:trPr>
        <w:tc>
          <w:tcPr>
            <w:tcW w:w="3119" w:type="dxa"/>
            <w:vMerge/>
            <w:tcBorders>
              <w:top w:val="single" w:sz="8" w:space="0" w:color="auto"/>
              <w:left w:val="single" w:sz="8" w:space="0" w:color="auto"/>
              <w:bottom w:val="single" w:sz="8" w:space="0" w:color="000000"/>
              <w:right w:val="single" w:sz="8" w:space="0" w:color="auto"/>
            </w:tcBorders>
            <w:shd w:val="clear" w:color="auto" w:fill="DEEAF6"/>
            <w:vAlign w:val="center"/>
            <w:hideMark/>
          </w:tcPr>
          <w:p w14:paraId="4E56AC46" w14:textId="77777777" w:rsidR="00AE6A5C" w:rsidRPr="00F100A4" w:rsidRDefault="00AE6A5C" w:rsidP="00232E8A">
            <w:pPr>
              <w:spacing w:after="0"/>
              <w:rPr>
                <w:rFonts w:ascii="Arial" w:eastAsia="Times New Roman" w:hAnsi="Arial" w:cs="Arial"/>
                <w:b/>
                <w:bCs/>
                <w:color w:val="000000"/>
                <w:sz w:val="20"/>
                <w:lang w:val="en-US" w:eastAsia="en-US"/>
              </w:rPr>
            </w:pPr>
          </w:p>
        </w:tc>
        <w:tc>
          <w:tcPr>
            <w:tcW w:w="834" w:type="dxa"/>
            <w:tcBorders>
              <w:top w:val="nil"/>
              <w:left w:val="nil"/>
              <w:bottom w:val="single" w:sz="8" w:space="0" w:color="auto"/>
              <w:right w:val="single" w:sz="8" w:space="0" w:color="auto"/>
            </w:tcBorders>
            <w:shd w:val="clear" w:color="auto" w:fill="DEEAF6"/>
            <w:noWrap/>
            <w:vAlign w:val="center"/>
            <w:hideMark/>
          </w:tcPr>
          <w:p w14:paraId="6E1BCE3F" w14:textId="77777777" w:rsidR="00AE6A5C" w:rsidRPr="00F100A4" w:rsidRDefault="00AE6A5C" w:rsidP="00E5070F">
            <w:pPr>
              <w:spacing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000s</w:t>
            </w:r>
          </w:p>
        </w:tc>
        <w:tc>
          <w:tcPr>
            <w:tcW w:w="835" w:type="dxa"/>
            <w:tcBorders>
              <w:top w:val="nil"/>
              <w:left w:val="nil"/>
              <w:bottom w:val="single" w:sz="8" w:space="0" w:color="auto"/>
              <w:right w:val="single" w:sz="8" w:space="0" w:color="auto"/>
            </w:tcBorders>
            <w:shd w:val="clear" w:color="auto" w:fill="DEEAF6"/>
            <w:noWrap/>
            <w:vAlign w:val="center"/>
            <w:hideMark/>
          </w:tcPr>
          <w:p w14:paraId="3BC43867" w14:textId="77777777" w:rsidR="00AE6A5C" w:rsidRPr="00F100A4" w:rsidRDefault="00AE6A5C" w:rsidP="00E5070F">
            <w:pPr>
              <w:spacing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000s</w:t>
            </w:r>
          </w:p>
        </w:tc>
        <w:tc>
          <w:tcPr>
            <w:tcW w:w="835" w:type="dxa"/>
            <w:tcBorders>
              <w:top w:val="nil"/>
              <w:left w:val="nil"/>
              <w:bottom w:val="single" w:sz="8" w:space="0" w:color="auto"/>
              <w:right w:val="single" w:sz="8" w:space="0" w:color="auto"/>
            </w:tcBorders>
            <w:shd w:val="clear" w:color="auto" w:fill="DEEAF6"/>
            <w:noWrap/>
            <w:vAlign w:val="center"/>
            <w:hideMark/>
          </w:tcPr>
          <w:p w14:paraId="71B4A873" w14:textId="77777777" w:rsidR="00AE6A5C" w:rsidRPr="00F100A4" w:rsidRDefault="00AE6A5C" w:rsidP="00E5070F">
            <w:pPr>
              <w:spacing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000s</w:t>
            </w:r>
          </w:p>
        </w:tc>
        <w:tc>
          <w:tcPr>
            <w:tcW w:w="835" w:type="dxa"/>
            <w:tcBorders>
              <w:top w:val="nil"/>
              <w:left w:val="nil"/>
              <w:bottom w:val="single" w:sz="8" w:space="0" w:color="auto"/>
              <w:right w:val="single" w:sz="8" w:space="0" w:color="auto"/>
            </w:tcBorders>
            <w:shd w:val="clear" w:color="auto" w:fill="DEEAF6"/>
            <w:noWrap/>
            <w:vAlign w:val="center"/>
            <w:hideMark/>
          </w:tcPr>
          <w:p w14:paraId="3AAF263C" w14:textId="77777777" w:rsidR="00AE6A5C" w:rsidRPr="00F100A4" w:rsidRDefault="00AE6A5C" w:rsidP="00E5070F">
            <w:pPr>
              <w:spacing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000s</w:t>
            </w:r>
          </w:p>
        </w:tc>
        <w:tc>
          <w:tcPr>
            <w:tcW w:w="834" w:type="dxa"/>
            <w:tcBorders>
              <w:top w:val="nil"/>
              <w:left w:val="nil"/>
              <w:bottom w:val="single" w:sz="8" w:space="0" w:color="auto"/>
              <w:right w:val="single" w:sz="8" w:space="0" w:color="auto"/>
            </w:tcBorders>
            <w:shd w:val="clear" w:color="auto" w:fill="DEEAF6"/>
            <w:noWrap/>
            <w:vAlign w:val="center"/>
            <w:hideMark/>
          </w:tcPr>
          <w:p w14:paraId="6C5A9958" w14:textId="77777777" w:rsidR="00AE6A5C" w:rsidRPr="00F100A4" w:rsidRDefault="00AE6A5C" w:rsidP="00E5070F">
            <w:pPr>
              <w:spacing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000s</w:t>
            </w:r>
          </w:p>
        </w:tc>
        <w:tc>
          <w:tcPr>
            <w:tcW w:w="835" w:type="dxa"/>
            <w:tcBorders>
              <w:top w:val="nil"/>
              <w:left w:val="nil"/>
              <w:bottom w:val="single" w:sz="8" w:space="0" w:color="auto"/>
              <w:right w:val="single" w:sz="8" w:space="0" w:color="auto"/>
            </w:tcBorders>
            <w:shd w:val="clear" w:color="auto" w:fill="DEEAF6"/>
            <w:noWrap/>
            <w:vAlign w:val="center"/>
            <w:hideMark/>
          </w:tcPr>
          <w:p w14:paraId="6AB9C518" w14:textId="77777777" w:rsidR="00AE6A5C" w:rsidRPr="00F100A4" w:rsidRDefault="00AE6A5C" w:rsidP="00E5070F">
            <w:pPr>
              <w:spacing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000s</w:t>
            </w:r>
          </w:p>
        </w:tc>
        <w:tc>
          <w:tcPr>
            <w:tcW w:w="835" w:type="dxa"/>
            <w:tcBorders>
              <w:top w:val="nil"/>
              <w:left w:val="nil"/>
              <w:bottom w:val="single" w:sz="8" w:space="0" w:color="auto"/>
              <w:right w:val="single" w:sz="8" w:space="0" w:color="auto"/>
            </w:tcBorders>
            <w:shd w:val="clear" w:color="auto" w:fill="DEEAF6"/>
            <w:noWrap/>
            <w:vAlign w:val="center"/>
            <w:hideMark/>
          </w:tcPr>
          <w:p w14:paraId="73CB1AEF" w14:textId="77777777" w:rsidR="00AE6A5C" w:rsidRPr="00F100A4" w:rsidRDefault="00AE6A5C" w:rsidP="00E5070F">
            <w:pPr>
              <w:spacing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000s</w:t>
            </w:r>
          </w:p>
        </w:tc>
        <w:tc>
          <w:tcPr>
            <w:tcW w:w="844" w:type="dxa"/>
            <w:tcBorders>
              <w:top w:val="nil"/>
              <w:left w:val="nil"/>
              <w:bottom w:val="single" w:sz="8" w:space="0" w:color="auto"/>
              <w:right w:val="single" w:sz="8" w:space="0" w:color="auto"/>
            </w:tcBorders>
            <w:shd w:val="clear" w:color="auto" w:fill="DEEAF6"/>
            <w:noWrap/>
            <w:vAlign w:val="center"/>
            <w:hideMark/>
          </w:tcPr>
          <w:p w14:paraId="51D52E45" w14:textId="77777777" w:rsidR="00AE6A5C" w:rsidRPr="00F100A4" w:rsidRDefault="00AE6A5C" w:rsidP="00E5070F">
            <w:pPr>
              <w:spacing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000s</w:t>
            </w:r>
          </w:p>
        </w:tc>
        <w:tc>
          <w:tcPr>
            <w:tcW w:w="826" w:type="dxa"/>
            <w:tcBorders>
              <w:top w:val="nil"/>
              <w:left w:val="nil"/>
              <w:bottom w:val="single" w:sz="8" w:space="0" w:color="auto"/>
              <w:right w:val="single" w:sz="8" w:space="0" w:color="auto"/>
            </w:tcBorders>
            <w:shd w:val="clear" w:color="auto" w:fill="DEEAF6"/>
            <w:noWrap/>
            <w:vAlign w:val="center"/>
            <w:hideMark/>
          </w:tcPr>
          <w:p w14:paraId="7A5CF92F" w14:textId="77777777" w:rsidR="00AE6A5C" w:rsidRPr="00F100A4" w:rsidRDefault="00AE6A5C" w:rsidP="00E5070F">
            <w:pPr>
              <w:spacing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000s</w:t>
            </w:r>
          </w:p>
        </w:tc>
      </w:tr>
      <w:tr w:rsidR="00AE6A5C" w:rsidRPr="00765A38" w14:paraId="737D1D12"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69740E80"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Agriculture</w:t>
            </w:r>
          </w:p>
        </w:tc>
        <w:tc>
          <w:tcPr>
            <w:tcW w:w="834" w:type="dxa"/>
            <w:tcBorders>
              <w:top w:val="nil"/>
              <w:left w:val="nil"/>
              <w:bottom w:val="single" w:sz="8" w:space="0" w:color="auto"/>
              <w:right w:val="single" w:sz="8" w:space="0" w:color="auto"/>
            </w:tcBorders>
            <w:shd w:val="clear" w:color="auto" w:fill="auto"/>
            <w:noWrap/>
            <w:vAlign w:val="center"/>
            <w:hideMark/>
          </w:tcPr>
          <w:p w14:paraId="245D2F5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7.9</w:t>
            </w:r>
          </w:p>
        </w:tc>
        <w:tc>
          <w:tcPr>
            <w:tcW w:w="835" w:type="dxa"/>
            <w:tcBorders>
              <w:top w:val="nil"/>
              <w:left w:val="nil"/>
              <w:bottom w:val="single" w:sz="8" w:space="0" w:color="auto"/>
              <w:right w:val="single" w:sz="8" w:space="0" w:color="auto"/>
            </w:tcBorders>
            <w:shd w:val="clear" w:color="auto" w:fill="auto"/>
            <w:noWrap/>
            <w:vAlign w:val="center"/>
            <w:hideMark/>
          </w:tcPr>
          <w:p w14:paraId="25EE43E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8.1</w:t>
            </w:r>
          </w:p>
        </w:tc>
        <w:tc>
          <w:tcPr>
            <w:tcW w:w="835" w:type="dxa"/>
            <w:tcBorders>
              <w:top w:val="nil"/>
              <w:left w:val="nil"/>
              <w:bottom w:val="single" w:sz="8" w:space="0" w:color="auto"/>
              <w:right w:val="single" w:sz="8" w:space="0" w:color="auto"/>
            </w:tcBorders>
            <w:shd w:val="clear" w:color="auto" w:fill="auto"/>
            <w:noWrap/>
            <w:vAlign w:val="center"/>
            <w:hideMark/>
          </w:tcPr>
          <w:p w14:paraId="40B07F5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8.3</w:t>
            </w:r>
          </w:p>
        </w:tc>
        <w:tc>
          <w:tcPr>
            <w:tcW w:w="835" w:type="dxa"/>
            <w:tcBorders>
              <w:top w:val="nil"/>
              <w:left w:val="nil"/>
              <w:bottom w:val="single" w:sz="8" w:space="0" w:color="auto"/>
              <w:right w:val="single" w:sz="8" w:space="0" w:color="auto"/>
            </w:tcBorders>
            <w:shd w:val="clear" w:color="auto" w:fill="auto"/>
            <w:noWrap/>
            <w:vAlign w:val="center"/>
            <w:hideMark/>
          </w:tcPr>
          <w:p w14:paraId="4E12E95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8.0</w:t>
            </w:r>
          </w:p>
        </w:tc>
        <w:tc>
          <w:tcPr>
            <w:tcW w:w="834" w:type="dxa"/>
            <w:tcBorders>
              <w:top w:val="nil"/>
              <w:left w:val="nil"/>
              <w:bottom w:val="single" w:sz="8" w:space="0" w:color="auto"/>
              <w:right w:val="single" w:sz="8" w:space="0" w:color="auto"/>
            </w:tcBorders>
            <w:shd w:val="clear" w:color="auto" w:fill="auto"/>
            <w:noWrap/>
            <w:vAlign w:val="center"/>
            <w:hideMark/>
          </w:tcPr>
          <w:p w14:paraId="468E0D7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8.8</w:t>
            </w:r>
          </w:p>
        </w:tc>
        <w:tc>
          <w:tcPr>
            <w:tcW w:w="835" w:type="dxa"/>
            <w:tcBorders>
              <w:top w:val="nil"/>
              <w:left w:val="nil"/>
              <w:bottom w:val="single" w:sz="8" w:space="0" w:color="auto"/>
              <w:right w:val="single" w:sz="8" w:space="0" w:color="auto"/>
            </w:tcBorders>
            <w:shd w:val="clear" w:color="auto" w:fill="auto"/>
            <w:noWrap/>
            <w:vAlign w:val="bottom"/>
            <w:hideMark/>
          </w:tcPr>
          <w:p w14:paraId="52A8434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8.6</w:t>
            </w:r>
          </w:p>
        </w:tc>
        <w:tc>
          <w:tcPr>
            <w:tcW w:w="835" w:type="dxa"/>
            <w:tcBorders>
              <w:top w:val="nil"/>
              <w:left w:val="nil"/>
              <w:bottom w:val="single" w:sz="8" w:space="0" w:color="auto"/>
              <w:right w:val="single" w:sz="8" w:space="0" w:color="auto"/>
            </w:tcBorders>
            <w:shd w:val="clear" w:color="auto" w:fill="auto"/>
            <w:vAlign w:val="center"/>
            <w:hideMark/>
          </w:tcPr>
          <w:p w14:paraId="1C2B11C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8.3</w:t>
            </w:r>
          </w:p>
        </w:tc>
        <w:tc>
          <w:tcPr>
            <w:tcW w:w="844" w:type="dxa"/>
            <w:tcBorders>
              <w:top w:val="nil"/>
              <w:left w:val="nil"/>
              <w:bottom w:val="single" w:sz="8" w:space="0" w:color="auto"/>
              <w:right w:val="single" w:sz="8" w:space="0" w:color="auto"/>
            </w:tcBorders>
            <w:shd w:val="clear" w:color="auto" w:fill="auto"/>
            <w:vAlign w:val="center"/>
            <w:hideMark/>
          </w:tcPr>
          <w:p w14:paraId="3B56D91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11.5</w:t>
            </w:r>
          </w:p>
        </w:tc>
        <w:tc>
          <w:tcPr>
            <w:tcW w:w="826" w:type="dxa"/>
            <w:tcBorders>
              <w:top w:val="nil"/>
              <w:left w:val="nil"/>
              <w:bottom w:val="single" w:sz="8" w:space="0" w:color="auto"/>
              <w:right w:val="single" w:sz="8" w:space="0" w:color="auto"/>
            </w:tcBorders>
            <w:shd w:val="clear" w:color="auto" w:fill="auto"/>
            <w:vAlign w:val="center"/>
            <w:hideMark/>
          </w:tcPr>
          <w:p w14:paraId="0DD3054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11.1</w:t>
            </w:r>
          </w:p>
        </w:tc>
      </w:tr>
      <w:tr w:rsidR="00AE6A5C" w:rsidRPr="00765A38" w14:paraId="39B71A9B"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21D13DEB"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Food/drinks</w:t>
            </w:r>
          </w:p>
        </w:tc>
        <w:tc>
          <w:tcPr>
            <w:tcW w:w="834" w:type="dxa"/>
            <w:tcBorders>
              <w:top w:val="nil"/>
              <w:left w:val="nil"/>
              <w:bottom w:val="single" w:sz="8" w:space="0" w:color="auto"/>
              <w:right w:val="single" w:sz="8" w:space="0" w:color="auto"/>
            </w:tcBorders>
            <w:shd w:val="clear" w:color="auto" w:fill="auto"/>
            <w:noWrap/>
            <w:vAlign w:val="center"/>
            <w:hideMark/>
          </w:tcPr>
          <w:p w14:paraId="734115F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1.6</w:t>
            </w:r>
          </w:p>
        </w:tc>
        <w:tc>
          <w:tcPr>
            <w:tcW w:w="835" w:type="dxa"/>
            <w:tcBorders>
              <w:top w:val="nil"/>
              <w:left w:val="nil"/>
              <w:bottom w:val="single" w:sz="8" w:space="0" w:color="auto"/>
              <w:right w:val="single" w:sz="8" w:space="0" w:color="auto"/>
            </w:tcBorders>
            <w:shd w:val="clear" w:color="auto" w:fill="auto"/>
            <w:noWrap/>
            <w:vAlign w:val="center"/>
            <w:hideMark/>
          </w:tcPr>
          <w:p w14:paraId="22F3B9E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1.7</w:t>
            </w:r>
          </w:p>
        </w:tc>
        <w:tc>
          <w:tcPr>
            <w:tcW w:w="835" w:type="dxa"/>
            <w:tcBorders>
              <w:top w:val="nil"/>
              <w:left w:val="nil"/>
              <w:bottom w:val="single" w:sz="8" w:space="0" w:color="auto"/>
              <w:right w:val="single" w:sz="8" w:space="0" w:color="auto"/>
            </w:tcBorders>
            <w:shd w:val="clear" w:color="auto" w:fill="auto"/>
            <w:noWrap/>
            <w:vAlign w:val="center"/>
            <w:hideMark/>
          </w:tcPr>
          <w:p w14:paraId="7B2EEC5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1.7</w:t>
            </w:r>
          </w:p>
        </w:tc>
        <w:tc>
          <w:tcPr>
            <w:tcW w:w="835" w:type="dxa"/>
            <w:tcBorders>
              <w:top w:val="nil"/>
              <w:left w:val="nil"/>
              <w:bottom w:val="single" w:sz="8" w:space="0" w:color="auto"/>
              <w:right w:val="single" w:sz="8" w:space="0" w:color="auto"/>
            </w:tcBorders>
            <w:shd w:val="clear" w:color="auto" w:fill="auto"/>
            <w:noWrap/>
            <w:vAlign w:val="center"/>
            <w:hideMark/>
          </w:tcPr>
          <w:p w14:paraId="522DAC4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2.5</w:t>
            </w:r>
          </w:p>
        </w:tc>
        <w:tc>
          <w:tcPr>
            <w:tcW w:w="834" w:type="dxa"/>
            <w:tcBorders>
              <w:top w:val="nil"/>
              <w:left w:val="nil"/>
              <w:bottom w:val="single" w:sz="8" w:space="0" w:color="auto"/>
              <w:right w:val="single" w:sz="8" w:space="0" w:color="auto"/>
            </w:tcBorders>
            <w:shd w:val="clear" w:color="auto" w:fill="auto"/>
            <w:noWrap/>
            <w:vAlign w:val="center"/>
            <w:hideMark/>
          </w:tcPr>
          <w:p w14:paraId="3D36341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2.3</w:t>
            </w:r>
          </w:p>
        </w:tc>
        <w:tc>
          <w:tcPr>
            <w:tcW w:w="835" w:type="dxa"/>
            <w:tcBorders>
              <w:top w:val="nil"/>
              <w:left w:val="nil"/>
              <w:bottom w:val="single" w:sz="8" w:space="0" w:color="auto"/>
              <w:right w:val="single" w:sz="8" w:space="0" w:color="auto"/>
            </w:tcBorders>
            <w:shd w:val="clear" w:color="auto" w:fill="auto"/>
            <w:noWrap/>
            <w:vAlign w:val="bottom"/>
            <w:hideMark/>
          </w:tcPr>
          <w:p w14:paraId="637A626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2.3</w:t>
            </w:r>
          </w:p>
        </w:tc>
        <w:tc>
          <w:tcPr>
            <w:tcW w:w="835" w:type="dxa"/>
            <w:tcBorders>
              <w:top w:val="nil"/>
              <w:left w:val="nil"/>
              <w:bottom w:val="single" w:sz="8" w:space="0" w:color="auto"/>
              <w:right w:val="single" w:sz="8" w:space="0" w:color="auto"/>
            </w:tcBorders>
            <w:shd w:val="clear" w:color="auto" w:fill="auto"/>
            <w:vAlign w:val="center"/>
            <w:hideMark/>
          </w:tcPr>
          <w:p w14:paraId="691ECF4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4.1</w:t>
            </w:r>
          </w:p>
        </w:tc>
        <w:tc>
          <w:tcPr>
            <w:tcW w:w="844" w:type="dxa"/>
            <w:tcBorders>
              <w:top w:val="nil"/>
              <w:left w:val="nil"/>
              <w:bottom w:val="single" w:sz="8" w:space="0" w:color="auto"/>
              <w:right w:val="single" w:sz="8" w:space="0" w:color="auto"/>
            </w:tcBorders>
            <w:shd w:val="clear" w:color="auto" w:fill="auto"/>
            <w:vAlign w:val="center"/>
            <w:hideMark/>
          </w:tcPr>
          <w:p w14:paraId="5E02D54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5.1</w:t>
            </w:r>
          </w:p>
        </w:tc>
        <w:tc>
          <w:tcPr>
            <w:tcW w:w="826" w:type="dxa"/>
            <w:tcBorders>
              <w:top w:val="nil"/>
              <w:left w:val="nil"/>
              <w:bottom w:val="single" w:sz="8" w:space="0" w:color="auto"/>
              <w:right w:val="single" w:sz="8" w:space="0" w:color="auto"/>
            </w:tcBorders>
            <w:shd w:val="clear" w:color="auto" w:fill="auto"/>
            <w:vAlign w:val="center"/>
            <w:hideMark/>
          </w:tcPr>
          <w:p w14:paraId="2DBCA94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5.1</w:t>
            </w:r>
          </w:p>
        </w:tc>
      </w:tr>
      <w:tr w:rsidR="00AE6A5C" w:rsidRPr="00765A38" w14:paraId="3D4D509D"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408471EB"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Textiles</w:t>
            </w:r>
          </w:p>
        </w:tc>
        <w:tc>
          <w:tcPr>
            <w:tcW w:w="834" w:type="dxa"/>
            <w:tcBorders>
              <w:top w:val="nil"/>
              <w:left w:val="nil"/>
              <w:bottom w:val="single" w:sz="8" w:space="0" w:color="auto"/>
              <w:right w:val="single" w:sz="8" w:space="0" w:color="auto"/>
            </w:tcBorders>
            <w:shd w:val="clear" w:color="auto" w:fill="auto"/>
            <w:noWrap/>
            <w:vAlign w:val="center"/>
            <w:hideMark/>
          </w:tcPr>
          <w:p w14:paraId="3413146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4.4</w:t>
            </w:r>
          </w:p>
        </w:tc>
        <w:tc>
          <w:tcPr>
            <w:tcW w:w="835" w:type="dxa"/>
            <w:tcBorders>
              <w:top w:val="nil"/>
              <w:left w:val="nil"/>
              <w:bottom w:val="single" w:sz="8" w:space="0" w:color="auto"/>
              <w:right w:val="single" w:sz="8" w:space="0" w:color="auto"/>
            </w:tcBorders>
            <w:shd w:val="clear" w:color="auto" w:fill="auto"/>
            <w:noWrap/>
            <w:vAlign w:val="center"/>
            <w:hideMark/>
          </w:tcPr>
          <w:p w14:paraId="5B02403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4.1</w:t>
            </w:r>
          </w:p>
        </w:tc>
        <w:tc>
          <w:tcPr>
            <w:tcW w:w="835" w:type="dxa"/>
            <w:tcBorders>
              <w:top w:val="nil"/>
              <w:left w:val="nil"/>
              <w:bottom w:val="single" w:sz="8" w:space="0" w:color="auto"/>
              <w:right w:val="single" w:sz="8" w:space="0" w:color="auto"/>
            </w:tcBorders>
            <w:shd w:val="clear" w:color="auto" w:fill="auto"/>
            <w:noWrap/>
            <w:vAlign w:val="center"/>
            <w:hideMark/>
          </w:tcPr>
          <w:p w14:paraId="0066F39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3.9</w:t>
            </w:r>
          </w:p>
        </w:tc>
        <w:tc>
          <w:tcPr>
            <w:tcW w:w="835" w:type="dxa"/>
            <w:tcBorders>
              <w:top w:val="nil"/>
              <w:left w:val="nil"/>
              <w:bottom w:val="single" w:sz="8" w:space="0" w:color="auto"/>
              <w:right w:val="single" w:sz="8" w:space="0" w:color="auto"/>
            </w:tcBorders>
            <w:shd w:val="clear" w:color="auto" w:fill="auto"/>
            <w:noWrap/>
            <w:vAlign w:val="center"/>
            <w:hideMark/>
          </w:tcPr>
          <w:p w14:paraId="089BF81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4.2</w:t>
            </w:r>
          </w:p>
        </w:tc>
        <w:tc>
          <w:tcPr>
            <w:tcW w:w="834" w:type="dxa"/>
            <w:tcBorders>
              <w:top w:val="nil"/>
              <w:left w:val="nil"/>
              <w:bottom w:val="single" w:sz="8" w:space="0" w:color="auto"/>
              <w:right w:val="single" w:sz="8" w:space="0" w:color="auto"/>
            </w:tcBorders>
            <w:shd w:val="clear" w:color="auto" w:fill="auto"/>
            <w:noWrap/>
            <w:vAlign w:val="center"/>
            <w:hideMark/>
          </w:tcPr>
          <w:p w14:paraId="62897D7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4.1</w:t>
            </w:r>
          </w:p>
        </w:tc>
        <w:tc>
          <w:tcPr>
            <w:tcW w:w="835" w:type="dxa"/>
            <w:tcBorders>
              <w:top w:val="nil"/>
              <w:left w:val="nil"/>
              <w:bottom w:val="single" w:sz="8" w:space="0" w:color="auto"/>
              <w:right w:val="single" w:sz="8" w:space="0" w:color="auto"/>
            </w:tcBorders>
            <w:shd w:val="clear" w:color="auto" w:fill="auto"/>
            <w:noWrap/>
            <w:vAlign w:val="bottom"/>
            <w:hideMark/>
          </w:tcPr>
          <w:p w14:paraId="4F9E66A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3.6</w:t>
            </w:r>
          </w:p>
        </w:tc>
        <w:tc>
          <w:tcPr>
            <w:tcW w:w="835" w:type="dxa"/>
            <w:tcBorders>
              <w:top w:val="nil"/>
              <w:left w:val="nil"/>
              <w:bottom w:val="single" w:sz="8" w:space="0" w:color="auto"/>
              <w:right w:val="single" w:sz="8" w:space="0" w:color="auto"/>
            </w:tcBorders>
            <w:shd w:val="clear" w:color="auto" w:fill="auto"/>
            <w:vAlign w:val="center"/>
            <w:hideMark/>
          </w:tcPr>
          <w:p w14:paraId="0AD4127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4.5</w:t>
            </w:r>
          </w:p>
        </w:tc>
        <w:tc>
          <w:tcPr>
            <w:tcW w:w="844" w:type="dxa"/>
            <w:tcBorders>
              <w:top w:val="nil"/>
              <w:left w:val="nil"/>
              <w:bottom w:val="single" w:sz="8" w:space="0" w:color="auto"/>
              <w:right w:val="single" w:sz="8" w:space="0" w:color="auto"/>
            </w:tcBorders>
            <w:shd w:val="clear" w:color="auto" w:fill="auto"/>
            <w:vAlign w:val="center"/>
            <w:hideMark/>
          </w:tcPr>
          <w:p w14:paraId="04D45EB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5.6</w:t>
            </w:r>
          </w:p>
        </w:tc>
        <w:tc>
          <w:tcPr>
            <w:tcW w:w="826" w:type="dxa"/>
            <w:tcBorders>
              <w:top w:val="nil"/>
              <w:left w:val="nil"/>
              <w:bottom w:val="single" w:sz="8" w:space="0" w:color="auto"/>
              <w:right w:val="single" w:sz="8" w:space="0" w:color="auto"/>
            </w:tcBorders>
            <w:shd w:val="clear" w:color="auto" w:fill="auto"/>
            <w:vAlign w:val="center"/>
            <w:hideMark/>
          </w:tcPr>
          <w:p w14:paraId="6242F21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6.1</w:t>
            </w:r>
          </w:p>
        </w:tc>
      </w:tr>
      <w:tr w:rsidR="00AE6A5C" w:rsidRPr="00765A38" w14:paraId="654BFA8A"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5A1A7A17"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Wearing apparel</w:t>
            </w:r>
          </w:p>
        </w:tc>
        <w:tc>
          <w:tcPr>
            <w:tcW w:w="834" w:type="dxa"/>
            <w:tcBorders>
              <w:top w:val="nil"/>
              <w:left w:val="nil"/>
              <w:bottom w:val="single" w:sz="8" w:space="0" w:color="auto"/>
              <w:right w:val="single" w:sz="8" w:space="0" w:color="auto"/>
            </w:tcBorders>
            <w:shd w:val="clear" w:color="auto" w:fill="auto"/>
            <w:noWrap/>
            <w:vAlign w:val="center"/>
            <w:hideMark/>
          </w:tcPr>
          <w:p w14:paraId="44CAA32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4.1</w:t>
            </w:r>
          </w:p>
        </w:tc>
        <w:tc>
          <w:tcPr>
            <w:tcW w:w="835" w:type="dxa"/>
            <w:tcBorders>
              <w:top w:val="nil"/>
              <w:left w:val="nil"/>
              <w:bottom w:val="single" w:sz="8" w:space="0" w:color="auto"/>
              <w:right w:val="single" w:sz="8" w:space="0" w:color="auto"/>
            </w:tcBorders>
            <w:shd w:val="clear" w:color="auto" w:fill="auto"/>
            <w:noWrap/>
            <w:vAlign w:val="center"/>
            <w:hideMark/>
          </w:tcPr>
          <w:p w14:paraId="2CE16D4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3.4</w:t>
            </w:r>
          </w:p>
        </w:tc>
        <w:tc>
          <w:tcPr>
            <w:tcW w:w="835" w:type="dxa"/>
            <w:tcBorders>
              <w:top w:val="nil"/>
              <w:left w:val="nil"/>
              <w:bottom w:val="single" w:sz="8" w:space="0" w:color="auto"/>
              <w:right w:val="single" w:sz="8" w:space="0" w:color="auto"/>
            </w:tcBorders>
            <w:shd w:val="clear" w:color="auto" w:fill="auto"/>
            <w:noWrap/>
            <w:vAlign w:val="center"/>
            <w:hideMark/>
          </w:tcPr>
          <w:p w14:paraId="5F2AF8E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3.1</w:t>
            </w:r>
          </w:p>
        </w:tc>
        <w:tc>
          <w:tcPr>
            <w:tcW w:w="835" w:type="dxa"/>
            <w:tcBorders>
              <w:top w:val="nil"/>
              <w:left w:val="nil"/>
              <w:bottom w:val="single" w:sz="8" w:space="0" w:color="auto"/>
              <w:right w:val="single" w:sz="8" w:space="0" w:color="auto"/>
            </w:tcBorders>
            <w:shd w:val="clear" w:color="auto" w:fill="auto"/>
            <w:noWrap/>
            <w:vAlign w:val="center"/>
            <w:hideMark/>
          </w:tcPr>
          <w:p w14:paraId="0E9C0FF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2.7</w:t>
            </w:r>
          </w:p>
        </w:tc>
        <w:tc>
          <w:tcPr>
            <w:tcW w:w="834" w:type="dxa"/>
            <w:tcBorders>
              <w:top w:val="nil"/>
              <w:left w:val="nil"/>
              <w:bottom w:val="single" w:sz="8" w:space="0" w:color="auto"/>
              <w:right w:val="single" w:sz="8" w:space="0" w:color="auto"/>
            </w:tcBorders>
            <w:shd w:val="clear" w:color="auto" w:fill="auto"/>
            <w:noWrap/>
            <w:vAlign w:val="center"/>
            <w:hideMark/>
          </w:tcPr>
          <w:p w14:paraId="141D19E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2.5</w:t>
            </w:r>
          </w:p>
        </w:tc>
        <w:tc>
          <w:tcPr>
            <w:tcW w:w="835" w:type="dxa"/>
            <w:tcBorders>
              <w:top w:val="nil"/>
              <w:left w:val="nil"/>
              <w:bottom w:val="single" w:sz="8" w:space="0" w:color="auto"/>
              <w:right w:val="single" w:sz="8" w:space="0" w:color="auto"/>
            </w:tcBorders>
            <w:shd w:val="clear" w:color="auto" w:fill="auto"/>
            <w:noWrap/>
            <w:vAlign w:val="bottom"/>
            <w:hideMark/>
          </w:tcPr>
          <w:p w14:paraId="3B76611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2.1</w:t>
            </w:r>
          </w:p>
        </w:tc>
        <w:tc>
          <w:tcPr>
            <w:tcW w:w="835" w:type="dxa"/>
            <w:tcBorders>
              <w:top w:val="nil"/>
              <w:left w:val="nil"/>
              <w:bottom w:val="single" w:sz="8" w:space="0" w:color="auto"/>
              <w:right w:val="single" w:sz="8" w:space="0" w:color="auto"/>
            </w:tcBorders>
            <w:shd w:val="clear" w:color="auto" w:fill="auto"/>
            <w:vAlign w:val="center"/>
            <w:hideMark/>
          </w:tcPr>
          <w:p w14:paraId="4778A55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3.3</w:t>
            </w:r>
          </w:p>
        </w:tc>
        <w:tc>
          <w:tcPr>
            <w:tcW w:w="844" w:type="dxa"/>
            <w:tcBorders>
              <w:top w:val="nil"/>
              <w:left w:val="nil"/>
              <w:bottom w:val="single" w:sz="8" w:space="0" w:color="auto"/>
              <w:right w:val="single" w:sz="8" w:space="0" w:color="auto"/>
            </w:tcBorders>
            <w:shd w:val="clear" w:color="auto" w:fill="auto"/>
            <w:vAlign w:val="center"/>
            <w:hideMark/>
          </w:tcPr>
          <w:p w14:paraId="7A6B2A6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4.6</w:t>
            </w:r>
          </w:p>
        </w:tc>
        <w:tc>
          <w:tcPr>
            <w:tcW w:w="826" w:type="dxa"/>
            <w:tcBorders>
              <w:top w:val="nil"/>
              <w:left w:val="nil"/>
              <w:bottom w:val="single" w:sz="8" w:space="0" w:color="auto"/>
              <w:right w:val="single" w:sz="8" w:space="0" w:color="auto"/>
            </w:tcBorders>
            <w:shd w:val="clear" w:color="auto" w:fill="auto"/>
            <w:vAlign w:val="center"/>
            <w:hideMark/>
          </w:tcPr>
          <w:p w14:paraId="7C47B08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4.9</w:t>
            </w:r>
          </w:p>
        </w:tc>
      </w:tr>
      <w:tr w:rsidR="00AE6A5C" w:rsidRPr="00765A38" w14:paraId="0696B18D"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2ED775B2"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Leather/footwear</w:t>
            </w:r>
          </w:p>
        </w:tc>
        <w:tc>
          <w:tcPr>
            <w:tcW w:w="834" w:type="dxa"/>
            <w:tcBorders>
              <w:top w:val="nil"/>
              <w:left w:val="nil"/>
              <w:bottom w:val="single" w:sz="8" w:space="0" w:color="auto"/>
              <w:right w:val="single" w:sz="8" w:space="0" w:color="auto"/>
            </w:tcBorders>
            <w:shd w:val="clear" w:color="auto" w:fill="auto"/>
            <w:noWrap/>
            <w:vAlign w:val="center"/>
            <w:hideMark/>
          </w:tcPr>
          <w:p w14:paraId="1ACB074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c>
          <w:tcPr>
            <w:tcW w:w="835" w:type="dxa"/>
            <w:tcBorders>
              <w:top w:val="nil"/>
              <w:left w:val="nil"/>
              <w:bottom w:val="single" w:sz="8" w:space="0" w:color="auto"/>
              <w:right w:val="single" w:sz="8" w:space="0" w:color="auto"/>
            </w:tcBorders>
            <w:shd w:val="clear" w:color="auto" w:fill="auto"/>
            <w:noWrap/>
            <w:vAlign w:val="center"/>
            <w:hideMark/>
          </w:tcPr>
          <w:p w14:paraId="79E311E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c>
          <w:tcPr>
            <w:tcW w:w="835" w:type="dxa"/>
            <w:tcBorders>
              <w:top w:val="nil"/>
              <w:left w:val="nil"/>
              <w:bottom w:val="single" w:sz="8" w:space="0" w:color="auto"/>
              <w:right w:val="single" w:sz="8" w:space="0" w:color="auto"/>
            </w:tcBorders>
            <w:shd w:val="clear" w:color="auto" w:fill="auto"/>
            <w:noWrap/>
            <w:vAlign w:val="center"/>
            <w:hideMark/>
          </w:tcPr>
          <w:p w14:paraId="1733707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c>
          <w:tcPr>
            <w:tcW w:w="835" w:type="dxa"/>
            <w:tcBorders>
              <w:top w:val="nil"/>
              <w:left w:val="nil"/>
              <w:bottom w:val="single" w:sz="8" w:space="0" w:color="auto"/>
              <w:right w:val="single" w:sz="8" w:space="0" w:color="auto"/>
            </w:tcBorders>
            <w:shd w:val="clear" w:color="auto" w:fill="auto"/>
            <w:noWrap/>
            <w:vAlign w:val="center"/>
            <w:hideMark/>
          </w:tcPr>
          <w:p w14:paraId="2B6F38A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c>
          <w:tcPr>
            <w:tcW w:w="834" w:type="dxa"/>
            <w:tcBorders>
              <w:top w:val="nil"/>
              <w:left w:val="nil"/>
              <w:bottom w:val="single" w:sz="8" w:space="0" w:color="auto"/>
              <w:right w:val="single" w:sz="8" w:space="0" w:color="auto"/>
            </w:tcBorders>
            <w:shd w:val="clear" w:color="auto" w:fill="auto"/>
            <w:noWrap/>
            <w:vAlign w:val="center"/>
            <w:hideMark/>
          </w:tcPr>
          <w:p w14:paraId="64DD8FA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c>
          <w:tcPr>
            <w:tcW w:w="835" w:type="dxa"/>
            <w:tcBorders>
              <w:top w:val="nil"/>
              <w:left w:val="nil"/>
              <w:bottom w:val="single" w:sz="8" w:space="0" w:color="auto"/>
              <w:right w:val="single" w:sz="8" w:space="0" w:color="auto"/>
            </w:tcBorders>
            <w:shd w:val="clear" w:color="auto" w:fill="auto"/>
            <w:noWrap/>
            <w:vAlign w:val="bottom"/>
            <w:hideMark/>
          </w:tcPr>
          <w:p w14:paraId="22DCAE7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0.3</w:t>
            </w:r>
          </w:p>
        </w:tc>
        <w:tc>
          <w:tcPr>
            <w:tcW w:w="835" w:type="dxa"/>
            <w:tcBorders>
              <w:top w:val="nil"/>
              <w:left w:val="nil"/>
              <w:bottom w:val="single" w:sz="8" w:space="0" w:color="auto"/>
              <w:right w:val="single" w:sz="8" w:space="0" w:color="auto"/>
            </w:tcBorders>
            <w:shd w:val="clear" w:color="auto" w:fill="auto"/>
            <w:vAlign w:val="center"/>
            <w:hideMark/>
          </w:tcPr>
          <w:p w14:paraId="071EF3C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c>
          <w:tcPr>
            <w:tcW w:w="844" w:type="dxa"/>
            <w:tcBorders>
              <w:top w:val="nil"/>
              <w:left w:val="nil"/>
              <w:bottom w:val="single" w:sz="8" w:space="0" w:color="auto"/>
              <w:right w:val="single" w:sz="8" w:space="0" w:color="auto"/>
            </w:tcBorders>
            <w:shd w:val="clear" w:color="auto" w:fill="auto"/>
            <w:vAlign w:val="center"/>
            <w:hideMark/>
          </w:tcPr>
          <w:p w14:paraId="497B41F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c>
          <w:tcPr>
            <w:tcW w:w="826" w:type="dxa"/>
            <w:tcBorders>
              <w:top w:val="nil"/>
              <w:left w:val="nil"/>
              <w:bottom w:val="single" w:sz="8" w:space="0" w:color="auto"/>
              <w:right w:val="single" w:sz="8" w:space="0" w:color="auto"/>
            </w:tcBorders>
            <w:shd w:val="clear" w:color="auto" w:fill="auto"/>
            <w:vAlign w:val="center"/>
            <w:hideMark/>
          </w:tcPr>
          <w:p w14:paraId="189E28F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r>
      <w:tr w:rsidR="00AE6A5C" w:rsidRPr="00765A38" w14:paraId="668AF817"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5E262093"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Publishing and printing</w:t>
            </w:r>
          </w:p>
        </w:tc>
        <w:tc>
          <w:tcPr>
            <w:tcW w:w="834" w:type="dxa"/>
            <w:tcBorders>
              <w:top w:val="nil"/>
              <w:left w:val="nil"/>
              <w:bottom w:val="single" w:sz="8" w:space="0" w:color="auto"/>
              <w:right w:val="single" w:sz="8" w:space="0" w:color="auto"/>
            </w:tcBorders>
            <w:shd w:val="clear" w:color="auto" w:fill="auto"/>
            <w:noWrap/>
            <w:vAlign w:val="center"/>
            <w:hideMark/>
          </w:tcPr>
          <w:p w14:paraId="77BC83A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8.0</w:t>
            </w:r>
          </w:p>
        </w:tc>
        <w:tc>
          <w:tcPr>
            <w:tcW w:w="835" w:type="dxa"/>
            <w:tcBorders>
              <w:top w:val="nil"/>
              <w:left w:val="nil"/>
              <w:bottom w:val="single" w:sz="8" w:space="0" w:color="auto"/>
              <w:right w:val="single" w:sz="8" w:space="0" w:color="auto"/>
            </w:tcBorders>
            <w:shd w:val="clear" w:color="auto" w:fill="auto"/>
            <w:noWrap/>
            <w:vAlign w:val="center"/>
            <w:hideMark/>
          </w:tcPr>
          <w:p w14:paraId="1612F50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7.5</w:t>
            </w:r>
          </w:p>
        </w:tc>
        <w:tc>
          <w:tcPr>
            <w:tcW w:w="835" w:type="dxa"/>
            <w:tcBorders>
              <w:top w:val="nil"/>
              <w:left w:val="nil"/>
              <w:bottom w:val="single" w:sz="8" w:space="0" w:color="auto"/>
              <w:right w:val="single" w:sz="8" w:space="0" w:color="auto"/>
            </w:tcBorders>
            <w:shd w:val="clear" w:color="auto" w:fill="auto"/>
            <w:noWrap/>
            <w:vAlign w:val="center"/>
            <w:hideMark/>
          </w:tcPr>
          <w:p w14:paraId="7050093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7.1</w:t>
            </w:r>
          </w:p>
        </w:tc>
        <w:tc>
          <w:tcPr>
            <w:tcW w:w="835" w:type="dxa"/>
            <w:tcBorders>
              <w:top w:val="nil"/>
              <w:left w:val="nil"/>
              <w:bottom w:val="single" w:sz="8" w:space="0" w:color="auto"/>
              <w:right w:val="single" w:sz="8" w:space="0" w:color="auto"/>
            </w:tcBorders>
            <w:shd w:val="clear" w:color="auto" w:fill="auto"/>
            <w:noWrap/>
            <w:vAlign w:val="center"/>
            <w:hideMark/>
          </w:tcPr>
          <w:p w14:paraId="497DF80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8.3</w:t>
            </w:r>
          </w:p>
        </w:tc>
        <w:tc>
          <w:tcPr>
            <w:tcW w:w="834" w:type="dxa"/>
            <w:tcBorders>
              <w:top w:val="nil"/>
              <w:left w:val="nil"/>
              <w:bottom w:val="single" w:sz="8" w:space="0" w:color="auto"/>
              <w:right w:val="single" w:sz="8" w:space="0" w:color="auto"/>
            </w:tcBorders>
            <w:shd w:val="clear" w:color="auto" w:fill="auto"/>
            <w:noWrap/>
            <w:vAlign w:val="center"/>
            <w:hideMark/>
          </w:tcPr>
          <w:p w14:paraId="00A1840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7.6</w:t>
            </w:r>
          </w:p>
        </w:tc>
        <w:tc>
          <w:tcPr>
            <w:tcW w:w="835" w:type="dxa"/>
            <w:tcBorders>
              <w:top w:val="nil"/>
              <w:left w:val="nil"/>
              <w:bottom w:val="single" w:sz="8" w:space="0" w:color="auto"/>
              <w:right w:val="single" w:sz="8" w:space="0" w:color="auto"/>
            </w:tcBorders>
            <w:shd w:val="clear" w:color="auto" w:fill="auto"/>
            <w:noWrap/>
            <w:vAlign w:val="bottom"/>
            <w:hideMark/>
          </w:tcPr>
          <w:p w14:paraId="4F53E08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7.6</w:t>
            </w:r>
          </w:p>
        </w:tc>
        <w:tc>
          <w:tcPr>
            <w:tcW w:w="835" w:type="dxa"/>
            <w:tcBorders>
              <w:top w:val="nil"/>
              <w:left w:val="nil"/>
              <w:bottom w:val="single" w:sz="8" w:space="0" w:color="auto"/>
              <w:right w:val="single" w:sz="8" w:space="0" w:color="auto"/>
            </w:tcBorders>
            <w:shd w:val="clear" w:color="auto" w:fill="auto"/>
            <w:vAlign w:val="center"/>
            <w:hideMark/>
          </w:tcPr>
          <w:p w14:paraId="5FDA8EC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6.5</w:t>
            </w:r>
          </w:p>
        </w:tc>
        <w:tc>
          <w:tcPr>
            <w:tcW w:w="844" w:type="dxa"/>
            <w:tcBorders>
              <w:top w:val="nil"/>
              <w:left w:val="nil"/>
              <w:bottom w:val="single" w:sz="8" w:space="0" w:color="auto"/>
              <w:right w:val="single" w:sz="8" w:space="0" w:color="auto"/>
            </w:tcBorders>
            <w:shd w:val="clear" w:color="auto" w:fill="auto"/>
            <w:vAlign w:val="center"/>
            <w:hideMark/>
          </w:tcPr>
          <w:p w14:paraId="5EA3B8B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9.2</w:t>
            </w:r>
          </w:p>
        </w:tc>
        <w:tc>
          <w:tcPr>
            <w:tcW w:w="826" w:type="dxa"/>
            <w:tcBorders>
              <w:top w:val="nil"/>
              <w:left w:val="nil"/>
              <w:bottom w:val="single" w:sz="8" w:space="0" w:color="auto"/>
              <w:right w:val="single" w:sz="8" w:space="0" w:color="auto"/>
            </w:tcBorders>
            <w:shd w:val="clear" w:color="auto" w:fill="auto"/>
            <w:vAlign w:val="center"/>
            <w:hideMark/>
          </w:tcPr>
          <w:p w14:paraId="49F2113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9.2</w:t>
            </w:r>
          </w:p>
        </w:tc>
      </w:tr>
      <w:tr w:rsidR="00AE6A5C" w:rsidRPr="00765A38" w14:paraId="55C7F3B4"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7C5C8263"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Coke, petroleum</w:t>
            </w:r>
          </w:p>
        </w:tc>
        <w:tc>
          <w:tcPr>
            <w:tcW w:w="834" w:type="dxa"/>
            <w:tcBorders>
              <w:top w:val="nil"/>
              <w:left w:val="nil"/>
              <w:bottom w:val="single" w:sz="8" w:space="0" w:color="auto"/>
              <w:right w:val="single" w:sz="8" w:space="0" w:color="auto"/>
            </w:tcBorders>
            <w:shd w:val="clear" w:color="auto" w:fill="auto"/>
            <w:noWrap/>
            <w:vAlign w:val="center"/>
            <w:hideMark/>
          </w:tcPr>
          <w:p w14:paraId="04030FB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0.4</w:t>
            </w:r>
          </w:p>
        </w:tc>
        <w:tc>
          <w:tcPr>
            <w:tcW w:w="835" w:type="dxa"/>
            <w:tcBorders>
              <w:top w:val="nil"/>
              <w:left w:val="nil"/>
              <w:bottom w:val="single" w:sz="8" w:space="0" w:color="auto"/>
              <w:right w:val="single" w:sz="8" w:space="0" w:color="auto"/>
            </w:tcBorders>
            <w:shd w:val="clear" w:color="auto" w:fill="auto"/>
            <w:noWrap/>
            <w:vAlign w:val="center"/>
            <w:hideMark/>
          </w:tcPr>
          <w:p w14:paraId="047ED42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0.4</w:t>
            </w:r>
          </w:p>
        </w:tc>
        <w:tc>
          <w:tcPr>
            <w:tcW w:w="835" w:type="dxa"/>
            <w:tcBorders>
              <w:top w:val="nil"/>
              <w:left w:val="nil"/>
              <w:bottom w:val="single" w:sz="8" w:space="0" w:color="auto"/>
              <w:right w:val="single" w:sz="8" w:space="0" w:color="auto"/>
            </w:tcBorders>
            <w:shd w:val="clear" w:color="auto" w:fill="auto"/>
            <w:noWrap/>
            <w:vAlign w:val="center"/>
            <w:hideMark/>
          </w:tcPr>
          <w:p w14:paraId="109D622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c>
          <w:tcPr>
            <w:tcW w:w="835" w:type="dxa"/>
            <w:tcBorders>
              <w:top w:val="nil"/>
              <w:left w:val="nil"/>
              <w:bottom w:val="single" w:sz="8" w:space="0" w:color="auto"/>
              <w:right w:val="single" w:sz="8" w:space="0" w:color="auto"/>
            </w:tcBorders>
            <w:shd w:val="clear" w:color="auto" w:fill="auto"/>
            <w:noWrap/>
            <w:vAlign w:val="center"/>
            <w:hideMark/>
          </w:tcPr>
          <w:p w14:paraId="00CBAD1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c>
          <w:tcPr>
            <w:tcW w:w="834" w:type="dxa"/>
            <w:tcBorders>
              <w:top w:val="nil"/>
              <w:left w:val="nil"/>
              <w:bottom w:val="single" w:sz="8" w:space="0" w:color="auto"/>
              <w:right w:val="single" w:sz="8" w:space="0" w:color="auto"/>
            </w:tcBorders>
            <w:shd w:val="clear" w:color="auto" w:fill="auto"/>
            <w:noWrap/>
            <w:vAlign w:val="center"/>
            <w:hideMark/>
          </w:tcPr>
          <w:p w14:paraId="20BD12C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0.3</w:t>
            </w:r>
          </w:p>
        </w:tc>
        <w:tc>
          <w:tcPr>
            <w:tcW w:w="835" w:type="dxa"/>
            <w:tcBorders>
              <w:top w:val="nil"/>
              <w:left w:val="nil"/>
              <w:bottom w:val="single" w:sz="8" w:space="0" w:color="auto"/>
              <w:right w:val="single" w:sz="8" w:space="0" w:color="auto"/>
            </w:tcBorders>
            <w:shd w:val="clear" w:color="auto" w:fill="auto"/>
            <w:noWrap/>
            <w:vAlign w:val="bottom"/>
            <w:hideMark/>
          </w:tcPr>
          <w:p w14:paraId="1086C6B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0.3</w:t>
            </w:r>
          </w:p>
        </w:tc>
        <w:tc>
          <w:tcPr>
            <w:tcW w:w="835" w:type="dxa"/>
            <w:tcBorders>
              <w:top w:val="nil"/>
              <w:left w:val="nil"/>
              <w:bottom w:val="single" w:sz="8" w:space="0" w:color="auto"/>
              <w:right w:val="single" w:sz="8" w:space="0" w:color="auto"/>
            </w:tcBorders>
            <w:shd w:val="clear" w:color="auto" w:fill="auto"/>
            <w:vAlign w:val="center"/>
            <w:hideMark/>
          </w:tcPr>
          <w:p w14:paraId="1D8359E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0.2</w:t>
            </w:r>
          </w:p>
        </w:tc>
        <w:tc>
          <w:tcPr>
            <w:tcW w:w="844" w:type="dxa"/>
            <w:tcBorders>
              <w:top w:val="nil"/>
              <w:left w:val="nil"/>
              <w:bottom w:val="single" w:sz="8" w:space="0" w:color="auto"/>
              <w:right w:val="single" w:sz="8" w:space="0" w:color="auto"/>
            </w:tcBorders>
            <w:shd w:val="clear" w:color="auto" w:fill="auto"/>
            <w:vAlign w:val="center"/>
            <w:hideMark/>
          </w:tcPr>
          <w:p w14:paraId="531DB4B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0.4</w:t>
            </w:r>
          </w:p>
        </w:tc>
        <w:tc>
          <w:tcPr>
            <w:tcW w:w="826" w:type="dxa"/>
            <w:tcBorders>
              <w:top w:val="nil"/>
              <w:left w:val="nil"/>
              <w:bottom w:val="single" w:sz="8" w:space="0" w:color="auto"/>
              <w:right w:val="single" w:sz="8" w:space="0" w:color="auto"/>
            </w:tcBorders>
            <w:shd w:val="clear" w:color="auto" w:fill="auto"/>
            <w:vAlign w:val="center"/>
            <w:hideMark/>
          </w:tcPr>
          <w:p w14:paraId="35A9FFD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r>
      <w:tr w:rsidR="00AE6A5C" w:rsidRPr="00765A38" w14:paraId="572A335B"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72DD271D"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Pharmaceuticals</w:t>
            </w:r>
          </w:p>
        </w:tc>
        <w:tc>
          <w:tcPr>
            <w:tcW w:w="834" w:type="dxa"/>
            <w:tcBorders>
              <w:top w:val="nil"/>
              <w:left w:val="nil"/>
              <w:bottom w:val="single" w:sz="8" w:space="0" w:color="auto"/>
              <w:right w:val="single" w:sz="8" w:space="0" w:color="auto"/>
            </w:tcBorders>
            <w:shd w:val="clear" w:color="auto" w:fill="auto"/>
            <w:noWrap/>
            <w:vAlign w:val="center"/>
            <w:hideMark/>
          </w:tcPr>
          <w:p w14:paraId="293284D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c>
          <w:tcPr>
            <w:tcW w:w="835" w:type="dxa"/>
            <w:tcBorders>
              <w:top w:val="nil"/>
              <w:left w:val="nil"/>
              <w:bottom w:val="single" w:sz="8" w:space="0" w:color="auto"/>
              <w:right w:val="single" w:sz="8" w:space="0" w:color="auto"/>
            </w:tcBorders>
            <w:shd w:val="clear" w:color="auto" w:fill="auto"/>
            <w:noWrap/>
            <w:vAlign w:val="center"/>
            <w:hideMark/>
          </w:tcPr>
          <w:p w14:paraId="121FD98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c>
          <w:tcPr>
            <w:tcW w:w="835" w:type="dxa"/>
            <w:tcBorders>
              <w:top w:val="nil"/>
              <w:left w:val="nil"/>
              <w:bottom w:val="single" w:sz="8" w:space="0" w:color="auto"/>
              <w:right w:val="single" w:sz="8" w:space="0" w:color="auto"/>
            </w:tcBorders>
            <w:shd w:val="clear" w:color="auto" w:fill="auto"/>
            <w:noWrap/>
            <w:vAlign w:val="center"/>
            <w:hideMark/>
          </w:tcPr>
          <w:p w14:paraId="6AE9795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5" w:type="dxa"/>
            <w:tcBorders>
              <w:top w:val="nil"/>
              <w:left w:val="nil"/>
              <w:bottom w:val="single" w:sz="8" w:space="0" w:color="auto"/>
              <w:right w:val="single" w:sz="8" w:space="0" w:color="auto"/>
            </w:tcBorders>
            <w:shd w:val="clear" w:color="auto" w:fill="auto"/>
            <w:noWrap/>
            <w:vAlign w:val="center"/>
            <w:hideMark/>
          </w:tcPr>
          <w:p w14:paraId="19E1FD1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1.1</w:t>
            </w:r>
          </w:p>
        </w:tc>
        <w:tc>
          <w:tcPr>
            <w:tcW w:w="834" w:type="dxa"/>
            <w:tcBorders>
              <w:top w:val="nil"/>
              <w:left w:val="nil"/>
              <w:bottom w:val="single" w:sz="8" w:space="0" w:color="auto"/>
              <w:right w:val="single" w:sz="8" w:space="0" w:color="auto"/>
            </w:tcBorders>
            <w:shd w:val="clear" w:color="auto" w:fill="auto"/>
            <w:noWrap/>
            <w:vAlign w:val="center"/>
            <w:hideMark/>
          </w:tcPr>
          <w:p w14:paraId="0DB8260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1.2</w:t>
            </w:r>
          </w:p>
        </w:tc>
        <w:tc>
          <w:tcPr>
            <w:tcW w:w="835" w:type="dxa"/>
            <w:tcBorders>
              <w:top w:val="nil"/>
              <w:left w:val="nil"/>
              <w:bottom w:val="single" w:sz="8" w:space="0" w:color="auto"/>
              <w:right w:val="single" w:sz="8" w:space="0" w:color="auto"/>
            </w:tcBorders>
            <w:shd w:val="clear" w:color="auto" w:fill="auto"/>
            <w:noWrap/>
            <w:vAlign w:val="bottom"/>
            <w:hideMark/>
          </w:tcPr>
          <w:p w14:paraId="6C97312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1.4</w:t>
            </w:r>
          </w:p>
        </w:tc>
        <w:tc>
          <w:tcPr>
            <w:tcW w:w="835" w:type="dxa"/>
            <w:tcBorders>
              <w:top w:val="nil"/>
              <w:left w:val="nil"/>
              <w:bottom w:val="single" w:sz="8" w:space="0" w:color="auto"/>
              <w:right w:val="single" w:sz="8" w:space="0" w:color="auto"/>
            </w:tcBorders>
            <w:shd w:val="clear" w:color="auto" w:fill="auto"/>
            <w:vAlign w:val="center"/>
            <w:hideMark/>
          </w:tcPr>
          <w:p w14:paraId="7F46A7B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1.4</w:t>
            </w:r>
          </w:p>
        </w:tc>
        <w:tc>
          <w:tcPr>
            <w:tcW w:w="844" w:type="dxa"/>
            <w:tcBorders>
              <w:top w:val="nil"/>
              <w:left w:val="nil"/>
              <w:bottom w:val="single" w:sz="8" w:space="0" w:color="auto"/>
              <w:right w:val="single" w:sz="8" w:space="0" w:color="auto"/>
            </w:tcBorders>
            <w:shd w:val="clear" w:color="auto" w:fill="auto"/>
            <w:vAlign w:val="center"/>
            <w:hideMark/>
          </w:tcPr>
          <w:p w14:paraId="549D415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1.8</w:t>
            </w:r>
          </w:p>
        </w:tc>
        <w:tc>
          <w:tcPr>
            <w:tcW w:w="826" w:type="dxa"/>
            <w:tcBorders>
              <w:top w:val="nil"/>
              <w:left w:val="nil"/>
              <w:bottom w:val="single" w:sz="8" w:space="0" w:color="auto"/>
              <w:right w:val="single" w:sz="8" w:space="0" w:color="auto"/>
            </w:tcBorders>
            <w:shd w:val="clear" w:color="auto" w:fill="auto"/>
            <w:vAlign w:val="center"/>
            <w:hideMark/>
          </w:tcPr>
          <w:p w14:paraId="2FE09E6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2.0</w:t>
            </w:r>
          </w:p>
        </w:tc>
      </w:tr>
      <w:tr w:rsidR="00AE6A5C" w:rsidRPr="00765A38" w14:paraId="7DFF5D07"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090104A7"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Rubber products</w:t>
            </w:r>
          </w:p>
        </w:tc>
        <w:tc>
          <w:tcPr>
            <w:tcW w:w="834" w:type="dxa"/>
            <w:tcBorders>
              <w:top w:val="nil"/>
              <w:left w:val="nil"/>
              <w:bottom w:val="single" w:sz="8" w:space="0" w:color="auto"/>
              <w:right w:val="single" w:sz="8" w:space="0" w:color="auto"/>
            </w:tcBorders>
            <w:shd w:val="clear" w:color="auto" w:fill="auto"/>
            <w:noWrap/>
            <w:vAlign w:val="center"/>
            <w:hideMark/>
          </w:tcPr>
          <w:p w14:paraId="071C1EF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35" w:type="dxa"/>
            <w:tcBorders>
              <w:top w:val="nil"/>
              <w:left w:val="nil"/>
              <w:bottom w:val="single" w:sz="8" w:space="0" w:color="auto"/>
              <w:right w:val="single" w:sz="8" w:space="0" w:color="auto"/>
            </w:tcBorders>
            <w:shd w:val="clear" w:color="auto" w:fill="auto"/>
            <w:noWrap/>
            <w:vAlign w:val="center"/>
            <w:hideMark/>
          </w:tcPr>
          <w:p w14:paraId="5CDB8D5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35" w:type="dxa"/>
            <w:tcBorders>
              <w:top w:val="nil"/>
              <w:left w:val="nil"/>
              <w:bottom w:val="single" w:sz="8" w:space="0" w:color="auto"/>
              <w:right w:val="single" w:sz="8" w:space="0" w:color="auto"/>
            </w:tcBorders>
            <w:shd w:val="clear" w:color="auto" w:fill="auto"/>
            <w:noWrap/>
            <w:vAlign w:val="center"/>
            <w:hideMark/>
          </w:tcPr>
          <w:p w14:paraId="6DCB211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35" w:type="dxa"/>
            <w:tcBorders>
              <w:top w:val="nil"/>
              <w:left w:val="nil"/>
              <w:bottom w:val="single" w:sz="8" w:space="0" w:color="auto"/>
              <w:right w:val="single" w:sz="8" w:space="0" w:color="auto"/>
            </w:tcBorders>
            <w:shd w:val="clear" w:color="auto" w:fill="auto"/>
            <w:noWrap/>
            <w:vAlign w:val="center"/>
            <w:hideMark/>
          </w:tcPr>
          <w:p w14:paraId="24C2712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34" w:type="dxa"/>
            <w:tcBorders>
              <w:top w:val="nil"/>
              <w:left w:val="nil"/>
              <w:bottom w:val="single" w:sz="8" w:space="0" w:color="auto"/>
              <w:right w:val="single" w:sz="8" w:space="0" w:color="auto"/>
            </w:tcBorders>
            <w:shd w:val="clear" w:color="auto" w:fill="auto"/>
            <w:noWrap/>
            <w:vAlign w:val="center"/>
            <w:hideMark/>
          </w:tcPr>
          <w:p w14:paraId="527C161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35" w:type="dxa"/>
            <w:tcBorders>
              <w:top w:val="nil"/>
              <w:left w:val="nil"/>
              <w:bottom w:val="single" w:sz="8" w:space="0" w:color="auto"/>
              <w:right w:val="single" w:sz="8" w:space="0" w:color="auto"/>
            </w:tcBorders>
            <w:shd w:val="clear" w:color="auto" w:fill="auto"/>
            <w:noWrap/>
            <w:vAlign w:val="bottom"/>
            <w:hideMark/>
          </w:tcPr>
          <w:p w14:paraId="7D67AB1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0.1</w:t>
            </w:r>
          </w:p>
        </w:tc>
        <w:tc>
          <w:tcPr>
            <w:tcW w:w="835" w:type="dxa"/>
            <w:tcBorders>
              <w:top w:val="nil"/>
              <w:left w:val="nil"/>
              <w:bottom w:val="single" w:sz="8" w:space="0" w:color="auto"/>
              <w:right w:val="single" w:sz="8" w:space="0" w:color="auto"/>
            </w:tcBorders>
            <w:shd w:val="clear" w:color="auto" w:fill="auto"/>
            <w:vAlign w:val="center"/>
            <w:hideMark/>
          </w:tcPr>
          <w:p w14:paraId="0D1CA46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44" w:type="dxa"/>
            <w:tcBorders>
              <w:top w:val="nil"/>
              <w:left w:val="nil"/>
              <w:bottom w:val="single" w:sz="8" w:space="0" w:color="auto"/>
              <w:right w:val="single" w:sz="8" w:space="0" w:color="auto"/>
            </w:tcBorders>
            <w:shd w:val="clear" w:color="auto" w:fill="auto"/>
            <w:vAlign w:val="center"/>
            <w:hideMark/>
          </w:tcPr>
          <w:p w14:paraId="1EDB925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26" w:type="dxa"/>
            <w:tcBorders>
              <w:top w:val="nil"/>
              <w:left w:val="nil"/>
              <w:bottom w:val="single" w:sz="8" w:space="0" w:color="auto"/>
              <w:right w:val="single" w:sz="8" w:space="0" w:color="auto"/>
            </w:tcBorders>
            <w:shd w:val="clear" w:color="auto" w:fill="auto"/>
            <w:vAlign w:val="center"/>
            <w:hideMark/>
          </w:tcPr>
          <w:p w14:paraId="68897FF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r>
      <w:tr w:rsidR="00AE6A5C" w:rsidRPr="00765A38" w14:paraId="67E21809"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48A0D31F"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Various metal products</w:t>
            </w:r>
          </w:p>
        </w:tc>
        <w:tc>
          <w:tcPr>
            <w:tcW w:w="834" w:type="dxa"/>
            <w:tcBorders>
              <w:top w:val="nil"/>
              <w:left w:val="nil"/>
              <w:bottom w:val="single" w:sz="8" w:space="0" w:color="auto"/>
              <w:right w:val="single" w:sz="8" w:space="0" w:color="auto"/>
            </w:tcBorders>
            <w:shd w:val="clear" w:color="auto" w:fill="auto"/>
            <w:noWrap/>
            <w:vAlign w:val="center"/>
            <w:hideMark/>
          </w:tcPr>
          <w:p w14:paraId="5CD0369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35" w:type="dxa"/>
            <w:tcBorders>
              <w:top w:val="nil"/>
              <w:left w:val="nil"/>
              <w:bottom w:val="single" w:sz="8" w:space="0" w:color="auto"/>
              <w:right w:val="single" w:sz="8" w:space="0" w:color="auto"/>
            </w:tcBorders>
            <w:shd w:val="clear" w:color="auto" w:fill="auto"/>
            <w:noWrap/>
            <w:vAlign w:val="center"/>
            <w:hideMark/>
          </w:tcPr>
          <w:p w14:paraId="3ACAE8A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0.0</w:t>
            </w:r>
          </w:p>
        </w:tc>
        <w:tc>
          <w:tcPr>
            <w:tcW w:w="835" w:type="dxa"/>
            <w:tcBorders>
              <w:top w:val="nil"/>
              <w:left w:val="nil"/>
              <w:bottom w:val="single" w:sz="8" w:space="0" w:color="auto"/>
              <w:right w:val="single" w:sz="8" w:space="0" w:color="auto"/>
            </w:tcBorders>
            <w:shd w:val="clear" w:color="auto" w:fill="auto"/>
            <w:noWrap/>
            <w:vAlign w:val="center"/>
            <w:hideMark/>
          </w:tcPr>
          <w:p w14:paraId="154CA93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0.0</w:t>
            </w:r>
          </w:p>
        </w:tc>
        <w:tc>
          <w:tcPr>
            <w:tcW w:w="835" w:type="dxa"/>
            <w:tcBorders>
              <w:top w:val="nil"/>
              <w:left w:val="nil"/>
              <w:bottom w:val="single" w:sz="8" w:space="0" w:color="auto"/>
              <w:right w:val="single" w:sz="8" w:space="0" w:color="auto"/>
            </w:tcBorders>
            <w:shd w:val="clear" w:color="auto" w:fill="auto"/>
            <w:noWrap/>
            <w:vAlign w:val="center"/>
            <w:hideMark/>
          </w:tcPr>
          <w:p w14:paraId="390536B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0.0</w:t>
            </w:r>
          </w:p>
        </w:tc>
        <w:tc>
          <w:tcPr>
            <w:tcW w:w="834" w:type="dxa"/>
            <w:tcBorders>
              <w:top w:val="nil"/>
              <w:left w:val="nil"/>
              <w:bottom w:val="single" w:sz="8" w:space="0" w:color="auto"/>
              <w:right w:val="single" w:sz="8" w:space="0" w:color="auto"/>
            </w:tcBorders>
            <w:shd w:val="clear" w:color="auto" w:fill="auto"/>
            <w:noWrap/>
            <w:vAlign w:val="center"/>
            <w:hideMark/>
          </w:tcPr>
          <w:p w14:paraId="1810F51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0.0</w:t>
            </w:r>
          </w:p>
        </w:tc>
        <w:tc>
          <w:tcPr>
            <w:tcW w:w="835" w:type="dxa"/>
            <w:tcBorders>
              <w:top w:val="nil"/>
              <w:left w:val="nil"/>
              <w:bottom w:val="single" w:sz="8" w:space="0" w:color="auto"/>
              <w:right w:val="single" w:sz="8" w:space="0" w:color="auto"/>
            </w:tcBorders>
            <w:shd w:val="clear" w:color="auto" w:fill="auto"/>
            <w:noWrap/>
            <w:vAlign w:val="bottom"/>
            <w:hideMark/>
          </w:tcPr>
          <w:p w14:paraId="5D97D27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0.0</w:t>
            </w:r>
          </w:p>
        </w:tc>
        <w:tc>
          <w:tcPr>
            <w:tcW w:w="835" w:type="dxa"/>
            <w:tcBorders>
              <w:top w:val="nil"/>
              <w:left w:val="nil"/>
              <w:bottom w:val="single" w:sz="8" w:space="0" w:color="auto"/>
              <w:right w:val="single" w:sz="8" w:space="0" w:color="auto"/>
            </w:tcBorders>
            <w:shd w:val="clear" w:color="auto" w:fill="auto"/>
            <w:vAlign w:val="center"/>
            <w:hideMark/>
          </w:tcPr>
          <w:p w14:paraId="247302C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0.0</w:t>
            </w:r>
          </w:p>
        </w:tc>
        <w:tc>
          <w:tcPr>
            <w:tcW w:w="844" w:type="dxa"/>
            <w:tcBorders>
              <w:top w:val="nil"/>
              <w:left w:val="nil"/>
              <w:bottom w:val="single" w:sz="8" w:space="0" w:color="auto"/>
              <w:right w:val="single" w:sz="8" w:space="0" w:color="auto"/>
            </w:tcBorders>
            <w:shd w:val="clear" w:color="auto" w:fill="auto"/>
            <w:vAlign w:val="center"/>
            <w:hideMark/>
          </w:tcPr>
          <w:p w14:paraId="6B3DEE9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26" w:type="dxa"/>
            <w:tcBorders>
              <w:top w:val="nil"/>
              <w:left w:val="nil"/>
              <w:bottom w:val="single" w:sz="8" w:space="0" w:color="auto"/>
              <w:right w:val="single" w:sz="8" w:space="0" w:color="auto"/>
            </w:tcBorders>
            <w:shd w:val="clear" w:color="auto" w:fill="auto"/>
            <w:vAlign w:val="center"/>
            <w:hideMark/>
          </w:tcPr>
          <w:p w14:paraId="41F8264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r>
      <w:tr w:rsidR="00AE6A5C" w:rsidRPr="00765A38" w14:paraId="5DBAF16D"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67C0F6B8"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Machinery/weapons</w:t>
            </w:r>
          </w:p>
        </w:tc>
        <w:tc>
          <w:tcPr>
            <w:tcW w:w="834" w:type="dxa"/>
            <w:tcBorders>
              <w:top w:val="nil"/>
              <w:left w:val="nil"/>
              <w:bottom w:val="single" w:sz="8" w:space="0" w:color="auto"/>
              <w:right w:val="single" w:sz="8" w:space="0" w:color="auto"/>
            </w:tcBorders>
            <w:shd w:val="clear" w:color="auto" w:fill="auto"/>
            <w:noWrap/>
            <w:vAlign w:val="center"/>
            <w:hideMark/>
          </w:tcPr>
          <w:p w14:paraId="70C5EEC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0.5</w:t>
            </w:r>
          </w:p>
        </w:tc>
        <w:tc>
          <w:tcPr>
            <w:tcW w:w="835" w:type="dxa"/>
            <w:tcBorders>
              <w:top w:val="nil"/>
              <w:left w:val="nil"/>
              <w:bottom w:val="single" w:sz="8" w:space="0" w:color="auto"/>
              <w:right w:val="single" w:sz="8" w:space="0" w:color="auto"/>
            </w:tcBorders>
            <w:shd w:val="clear" w:color="auto" w:fill="auto"/>
            <w:noWrap/>
            <w:vAlign w:val="center"/>
            <w:hideMark/>
          </w:tcPr>
          <w:p w14:paraId="7466EEE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0.5</w:t>
            </w:r>
          </w:p>
        </w:tc>
        <w:tc>
          <w:tcPr>
            <w:tcW w:w="835" w:type="dxa"/>
            <w:tcBorders>
              <w:top w:val="nil"/>
              <w:left w:val="nil"/>
              <w:bottom w:val="single" w:sz="8" w:space="0" w:color="auto"/>
              <w:right w:val="single" w:sz="8" w:space="0" w:color="auto"/>
            </w:tcBorders>
            <w:shd w:val="clear" w:color="auto" w:fill="auto"/>
            <w:noWrap/>
            <w:vAlign w:val="center"/>
            <w:hideMark/>
          </w:tcPr>
          <w:p w14:paraId="2BE8429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c>
          <w:tcPr>
            <w:tcW w:w="835" w:type="dxa"/>
            <w:tcBorders>
              <w:top w:val="nil"/>
              <w:left w:val="nil"/>
              <w:bottom w:val="single" w:sz="8" w:space="0" w:color="auto"/>
              <w:right w:val="single" w:sz="8" w:space="0" w:color="auto"/>
            </w:tcBorders>
            <w:shd w:val="clear" w:color="auto" w:fill="auto"/>
            <w:noWrap/>
            <w:vAlign w:val="center"/>
            <w:hideMark/>
          </w:tcPr>
          <w:p w14:paraId="084EEAD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c>
          <w:tcPr>
            <w:tcW w:w="834" w:type="dxa"/>
            <w:tcBorders>
              <w:top w:val="nil"/>
              <w:left w:val="nil"/>
              <w:bottom w:val="single" w:sz="8" w:space="0" w:color="auto"/>
              <w:right w:val="single" w:sz="8" w:space="0" w:color="auto"/>
            </w:tcBorders>
            <w:shd w:val="clear" w:color="auto" w:fill="auto"/>
            <w:noWrap/>
            <w:vAlign w:val="center"/>
            <w:hideMark/>
          </w:tcPr>
          <w:p w14:paraId="5693904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c>
          <w:tcPr>
            <w:tcW w:w="835" w:type="dxa"/>
            <w:tcBorders>
              <w:top w:val="nil"/>
              <w:left w:val="nil"/>
              <w:bottom w:val="single" w:sz="8" w:space="0" w:color="auto"/>
              <w:right w:val="single" w:sz="8" w:space="0" w:color="auto"/>
            </w:tcBorders>
            <w:shd w:val="clear" w:color="auto" w:fill="auto"/>
            <w:noWrap/>
            <w:vAlign w:val="bottom"/>
            <w:hideMark/>
          </w:tcPr>
          <w:p w14:paraId="76137FC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0.6</w:t>
            </w:r>
          </w:p>
        </w:tc>
        <w:tc>
          <w:tcPr>
            <w:tcW w:w="835" w:type="dxa"/>
            <w:tcBorders>
              <w:top w:val="nil"/>
              <w:left w:val="nil"/>
              <w:bottom w:val="single" w:sz="8" w:space="0" w:color="auto"/>
              <w:right w:val="single" w:sz="8" w:space="0" w:color="auto"/>
            </w:tcBorders>
            <w:shd w:val="clear" w:color="auto" w:fill="auto"/>
            <w:vAlign w:val="center"/>
            <w:hideMark/>
          </w:tcPr>
          <w:p w14:paraId="651B1DF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w:t>
            </w:r>
          </w:p>
        </w:tc>
        <w:tc>
          <w:tcPr>
            <w:tcW w:w="844" w:type="dxa"/>
            <w:tcBorders>
              <w:top w:val="nil"/>
              <w:left w:val="nil"/>
              <w:bottom w:val="single" w:sz="8" w:space="0" w:color="auto"/>
              <w:right w:val="single" w:sz="8" w:space="0" w:color="auto"/>
            </w:tcBorders>
            <w:shd w:val="clear" w:color="auto" w:fill="auto"/>
            <w:vAlign w:val="center"/>
            <w:hideMark/>
          </w:tcPr>
          <w:p w14:paraId="5C5A3B1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26" w:type="dxa"/>
            <w:tcBorders>
              <w:top w:val="nil"/>
              <w:left w:val="nil"/>
              <w:bottom w:val="single" w:sz="8" w:space="0" w:color="auto"/>
              <w:right w:val="single" w:sz="8" w:space="0" w:color="auto"/>
            </w:tcBorders>
            <w:shd w:val="clear" w:color="auto" w:fill="auto"/>
            <w:vAlign w:val="center"/>
            <w:hideMark/>
          </w:tcPr>
          <w:p w14:paraId="0C98D1F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r>
      <w:tr w:rsidR="00AE6A5C" w:rsidRPr="00765A38" w14:paraId="6E9230E6"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67CCCB7F"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Optical instruments</w:t>
            </w:r>
          </w:p>
        </w:tc>
        <w:tc>
          <w:tcPr>
            <w:tcW w:w="834" w:type="dxa"/>
            <w:tcBorders>
              <w:top w:val="nil"/>
              <w:left w:val="nil"/>
              <w:bottom w:val="single" w:sz="8" w:space="0" w:color="auto"/>
              <w:right w:val="single" w:sz="8" w:space="0" w:color="auto"/>
            </w:tcBorders>
            <w:shd w:val="clear" w:color="auto" w:fill="auto"/>
            <w:noWrap/>
            <w:vAlign w:val="center"/>
            <w:hideMark/>
          </w:tcPr>
          <w:p w14:paraId="36A7AC5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5" w:type="dxa"/>
            <w:tcBorders>
              <w:top w:val="nil"/>
              <w:left w:val="nil"/>
              <w:bottom w:val="single" w:sz="8" w:space="0" w:color="auto"/>
              <w:right w:val="single" w:sz="8" w:space="0" w:color="auto"/>
            </w:tcBorders>
            <w:shd w:val="clear" w:color="auto" w:fill="auto"/>
            <w:noWrap/>
            <w:vAlign w:val="center"/>
            <w:hideMark/>
          </w:tcPr>
          <w:p w14:paraId="598C54D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5" w:type="dxa"/>
            <w:tcBorders>
              <w:top w:val="nil"/>
              <w:left w:val="nil"/>
              <w:bottom w:val="single" w:sz="8" w:space="0" w:color="auto"/>
              <w:right w:val="single" w:sz="8" w:space="0" w:color="auto"/>
            </w:tcBorders>
            <w:shd w:val="clear" w:color="auto" w:fill="auto"/>
            <w:noWrap/>
            <w:vAlign w:val="center"/>
            <w:hideMark/>
          </w:tcPr>
          <w:p w14:paraId="779F628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5" w:type="dxa"/>
            <w:tcBorders>
              <w:top w:val="nil"/>
              <w:left w:val="nil"/>
              <w:bottom w:val="single" w:sz="8" w:space="0" w:color="auto"/>
              <w:right w:val="single" w:sz="8" w:space="0" w:color="auto"/>
            </w:tcBorders>
            <w:shd w:val="clear" w:color="auto" w:fill="auto"/>
            <w:noWrap/>
            <w:vAlign w:val="center"/>
            <w:hideMark/>
          </w:tcPr>
          <w:p w14:paraId="38944F4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c>
          <w:tcPr>
            <w:tcW w:w="834" w:type="dxa"/>
            <w:tcBorders>
              <w:top w:val="nil"/>
              <w:left w:val="nil"/>
              <w:bottom w:val="single" w:sz="8" w:space="0" w:color="auto"/>
              <w:right w:val="single" w:sz="8" w:space="0" w:color="auto"/>
            </w:tcBorders>
            <w:shd w:val="clear" w:color="auto" w:fill="auto"/>
            <w:noWrap/>
            <w:vAlign w:val="center"/>
            <w:hideMark/>
          </w:tcPr>
          <w:p w14:paraId="2CB330E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c>
          <w:tcPr>
            <w:tcW w:w="835" w:type="dxa"/>
            <w:tcBorders>
              <w:top w:val="nil"/>
              <w:left w:val="nil"/>
              <w:bottom w:val="single" w:sz="8" w:space="0" w:color="auto"/>
              <w:right w:val="single" w:sz="8" w:space="0" w:color="auto"/>
            </w:tcBorders>
            <w:shd w:val="clear" w:color="auto" w:fill="auto"/>
            <w:noWrap/>
            <w:vAlign w:val="bottom"/>
            <w:hideMark/>
          </w:tcPr>
          <w:p w14:paraId="71674E3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0.7</w:t>
            </w:r>
          </w:p>
        </w:tc>
        <w:tc>
          <w:tcPr>
            <w:tcW w:w="835" w:type="dxa"/>
            <w:tcBorders>
              <w:top w:val="nil"/>
              <w:left w:val="nil"/>
              <w:bottom w:val="single" w:sz="8" w:space="0" w:color="auto"/>
              <w:right w:val="single" w:sz="8" w:space="0" w:color="auto"/>
            </w:tcBorders>
            <w:shd w:val="clear" w:color="auto" w:fill="auto"/>
            <w:vAlign w:val="center"/>
            <w:hideMark/>
          </w:tcPr>
          <w:p w14:paraId="2330F82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0.9</w:t>
            </w:r>
          </w:p>
        </w:tc>
        <w:tc>
          <w:tcPr>
            <w:tcW w:w="844" w:type="dxa"/>
            <w:tcBorders>
              <w:top w:val="nil"/>
              <w:left w:val="nil"/>
              <w:bottom w:val="single" w:sz="8" w:space="0" w:color="auto"/>
              <w:right w:val="single" w:sz="8" w:space="0" w:color="auto"/>
            </w:tcBorders>
            <w:shd w:val="clear" w:color="auto" w:fill="auto"/>
            <w:vAlign w:val="center"/>
            <w:hideMark/>
          </w:tcPr>
          <w:p w14:paraId="28AC344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w:t>
            </w:r>
          </w:p>
        </w:tc>
        <w:tc>
          <w:tcPr>
            <w:tcW w:w="826" w:type="dxa"/>
            <w:tcBorders>
              <w:top w:val="nil"/>
              <w:left w:val="nil"/>
              <w:bottom w:val="single" w:sz="8" w:space="0" w:color="auto"/>
              <w:right w:val="single" w:sz="8" w:space="0" w:color="auto"/>
            </w:tcBorders>
            <w:shd w:val="clear" w:color="auto" w:fill="auto"/>
            <w:vAlign w:val="center"/>
            <w:hideMark/>
          </w:tcPr>
          <w:p w14:paraId="715F42C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w:t>
            </w:r>
          </w:p>
        </w:tc>
      </w:tr>
      <w:tr w:rsidR="00AE6A5C" w:rsidRPr="00765A38" w14:paraId="78BDDF53"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796AC895"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Motor vehicles</w:t>
            </w:r>
          </w:p>
        </w:tc>
        <w:tc>
          <w:tcPr>
            <w:tcW w:w="834" w:type="dxa"/>
            <w:tcBorders>
              <w:top w:val="nil"/>
              <w:left w:val="nil"/>
              <w:bottom w:val="single" w:sz="8" w:space="0" w:color="auto"/>
              <w:right w:val="single" w:sz="8" w:space="0" w:color="auto"/>
            </w:tcBorders>
            <w:shd w:val="clear" w:color="auto" w:fill="auto"/>
            <w:noWrap/>
            <w:vAlign w:val="center"/>
            <w:hideMark/>
          </w:tcPr>
          <w:p w14:paraId="109E050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w:t>
            </w:r>
          </w:p>
        </w:tc>
        <w:tc>
          <w:tcPr>
            <w:tcW w:w="835" w:type="dxa"/>
            <w:tcBorders>
              <w:top w:val="nil"/>
              <w:left w:val="nil"/>
              <w:bottom w:val="single" w:sz="8" w:space="0" w:color="auto"/>
              <w:right w:val="single" w:sz="8" w:space="0" w:color="auto"/>
            </w:tcBorders>
            <w:shd w:val="clear" w:color="auto" w:fill="auto"/>
            <w:noWrap/>
            <w:vAlign w:val="center"/>
            <w:hideMark/>
          </w:tcPr>
          <w:p w14:paraId="19338BA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w:t>
            </w:r>
          </w:p>
        </w:tc>
        <w:tc>
          <w:tcPr>
            <w:tcW w:w="835" w:type="dxa"/>
            <w:tcBorders>
              <w:top w:val="nil"/>
              <w:left w:val="nil"/>
              <w:bottom w:val="single" w:sz="8" w:space="0" w:color="auto"/>
              <w:right w:val="single" w:sz="8" w:space="0" w:color="auto"/>
            </w:tcBorders>
            <w:shd w:val="clear" w:color="auto" w:fill="auto"/>
            <w:noWrap/>
            <w:vAlign w:val="center"/>
            <w:hideMark/>
          </w:tcPr>
          <w:p w14:paraId="698047C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0.9</w:t>
            </w:r>
          </w:p>
        </w:tc>
        <w:tc>
          <w:tcPr>
            <w:tcW w:w="835" w:type="dxa"/>
            <w:tcBorders>
              <w:top w:val="nil"/>
              <w:left w:val="nil"/>
              <w:bottom w:val="single" w:sz="8" w:space="0" w:color="auto"/>
              <w:right w:val="single" w:sz="8" w:space="0" w:color="auto"/>
            </w:tcBorders>
            <w:shd w:val="clear" w:color="auto" w:fill="auto"/>
            <w:noWrap/>
            <w:vAlign w:val="center"/>
            <w:hideMark/>
          </w:tcPr>
          <w:p w14:paraId="794F52A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w:t>
            </w:r>
          </w:p>
        </w:tc>
        <w:tc>
          <w:tcPr>
            <w:tcW w:w="834" w:type="dxa"/>
            <w:tcBorders>
              <w:top w:val="nil"/>
              <w:left w:val="nil"/>
              <w:bottom w:val="single" w:sz="8" w:space="0" w:color="auto"/>
              <w:right w:val="single" w:sz="8" w:space="0" w:color="auto"/>
            </w:tcBorders>
            <w:shd w:val="clear" w:color="auto" w:fill="auto"/>
            <w:noWrap/>
            <w:vAlign w:val="center"/>
            <w:hideMark/>
          </w:tcPr>
          <w:p w14:paraId="73236A1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0.9</w:t>
            </w:r>
          </w:p>
        </w:tc>
        <w:tc>
          <w:tcPr>
            <w:tcW w:w="835" w:type="dxa"/>
            <w:tcBorders>
              <w:top w:val="nil"/>
              <w:left w:val="nil"/>
              <w:bottom w:val="single" w:sz="8" w:space="0" w:color="auto"/>
              <w:right w:val="single" w:sz="8" w:space="0" w:color="auto"/>
            </w:tcBorders>
            <w:shd w:val="clear" w:color="auto" w:fill="auto"/>
            <w:noWrap/>
            <w:vAlign w:val="bottom"/>
            <w:hideMark/>
          </w:tcPr>
          <w:p w14:paraId="30AA243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0.7</w:t>
            </w:r>
          </w:p>
        </w:tc>
        <w:tc>
          <w:tcPr>
            <w:tcW w:w="835" w:type="dxa"/>
            <w:tcBorders>
              <w:top w:val="nil"/>
              <w:left w:val="nil"/>
              <w:bottom w:val="single" w:sz="8" w:space="0" w:color="auto"/>
              <w:right w:val="single" w:sz="8" w:space="0" w:color="auto"/>
            </w:tcBorders>
            <w:shd w:val="clear" w:color="auto" w:fill="auto"/>
            <w:vAlign w:val="center"/>
            <w:hideMark/>
          </w:tcPr>
          <w:p w14:paraId="0A3C117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44" w:type="dxa"/>
            <w:tcBorders>
              <w:top w:val="nil"/>
              <w:left w:val="nil"/>
              <w:bottom w:val="single" w:sz="8" w:space="0" w:color="auto"/>
              <w:right w:val="single" w:sz="8" w:space="0" w:color="auto"/>
            </w:tcBorders>
            <w:shd w:val="clear" w:color="auto" w:fill="auto"/>
            <w:vAlign w:val="center"/>
            <w:hideMark/>
          </w:tcPr>
          <w:p w14:paraId="3D76167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1.1</w:t>
            </w:r>
          </w:p>
        </w:tc>
        <w:tc>
          <w:tcPr>
            <w:tcW w:w="826" w:type="dxa"/>
            <w:tcBorders>
              <w:top w:val="nil"/>
              <w:left w:val="nil"/>
              <w:bottom w:val="single" w:sz="8" w:space="0" w:color="auto"/>
              <w:right w:val="single" w:sz="8" w:space="0" w:color="auto"/>
            </w:tcBorders>
            <w:shd w:val="clear" w:color="auto" w:fill="auto"/>
            <w:vAlign w:val="center"/>
            <w:hideMark/>
          </w:tcPr>
          <w:p w14:paraId="7649653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1.2</w:t>
            </w:r>
          </w:p>
        </w:tc>
      </w:tr>
      <w:tr w:rsidR="00AE6A5C" w:rsidRPr="00765A38" w14:paraId="7321CC9E"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272D7142"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Boats/Aircraft</w:t>
            </w:r>
          </w:p>
        </w:tc>
        <w:tc>
          <w:tcPr>
            <w:tcW w:w="834" w:type="dxa"/>
            <w:tcBorders>
              <w:top w:val="nil"/>
              <w:left w:val="nil"/>
              <w:bottom w:val="single" w:sz="8" w:space="0" w:color="auto"/>
              <w:right w:val="single" w:sz="8" w:space="0" w:color="auto"/>
            </w:tcBorders>
            <w:shd w:val="clear" w:color="auto" w:fill="auto"/>
            <w:noWrap/>
            <w:vAlign w:val="center"/>
            <w:hideMark/>
          </w:tcPr>
          <w:p w14:paraId="155EBF6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16.0</w:t>
            </w:r>
          </w:p>
        </w:tc>
        <w:tc>
          <w:tcPr>
            <w:tcW w:w="835" w:type="dxa"/>
            <w:tcBorders>
              <w:top w:val="nil"/>
              <w:left w:val="nil"/>
              <w:bottom w:val="single" w:sz="8" w:space="0" w:color="auto"/>
              <w:right w:val="single" w:sz="8" w:space="0" w:color="auto"/>
            </w:tcBorders>
            <w:shd w:val="clear" w:color="auto" w:fill="auto"/>
            <w:noWrap/>
            <w:vAlign w:val="center"/>
            <w:hideMark/>
          </w:tcPr>
          <w:p w14:paraId="6EE2994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17.8</w:t>
            </w:r>
          </w:p>
        </w:tc>
        <w:tc>
          <w:tcPr>
            <w:tcW w:w="835" w:type="dxa"/>
            <w:tcBorders>
              <w:top w:val="nil"/>
              <w:left w:val="nil"/>
              <w:bottom w:val="single" w:sz="8" w:space="0" w:color="auto"/>
              <w:right w:val="single" w:sz="8" w:space="0" w:color="auto"/>
            </w:tcBorders>
            <w:shd w:val="clear" w:color="auto" w:fill="auto"/>
            <w:noWrap/>
            <w:vAlign w:val="center"/>
            <w:hideMark/>
          </w:tcPr>
          <w:p w14:paraId="061E389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18.8</w:t>
            </w:r>
          </w:p>
        </w:tc>
        <w:tc>
          <w:tcPr>
            <w:tcW w:w="835" w:type="dxa"/>
            <w:tcBorders>
              <w:top w:val="nil"/>
              <w:left w:val="nil"/>
              <w:bottom w:val="single" w:sz="8" w:space="0" w:color="auto"/>
              <w:right w:val="single" w:sz="8" w:space="0" w:color="auto"/>
            </w:tcBorders>
            <w:shd w:val="clear" w:color="auto" w:fill="auto"/>
            <w:noWrap/>
            <w:vAlign w:val="center"/>
            <w:hideMark/>
          </w:tcPr>
          <w:p w14:paraId="506DDAF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21.8</w:t>
            </w:r>
          </w:p>
        </w:tc>
        <w:tc>
          <w:tcPr>
            <w:tcW w:w="834" w:type="dxa"/>
            <w:tcBorders>
              <w:top w:val="nil"/>
              <w:left w:val="nil"/>
              <w:bottom w:val="single" w:sz="8" w:space="0" w:color="auto"/>
              <w:right w:val="single" w:sz="8" w:space="0" w:color="auto"/>
            </w:tcBorders>
            <w:shd w:val="clear" w:color="auto" w:fill="auto"/>
            <w:noWrap/>
            <w:vAlign w:val="center"/>
            <w:hideMark/>
          </w:tcPr>
          <w:p w14:paraId="2174FA1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21.2</w:t>
            </w:r>
          </w:p>
        </w:tc>
        <w:tc>
          <w:tcPr>
            <w:tcW w:w="835" w:type="dxa"/>
            <w:tcBorders>
              <w:top w:val="nil"/>
              <w:left w:val="nil"/>
              <w:bottom w:val="single" w:sz="8" w:space="0" w:color="auto"/>
              <w:right w:val="single" w:sz="8" w:space="0" w:color="auto"/>
            </w:tcBorders>
            <w:shd w:val="clear" w:color="auto" w:fill="auto"/>
            <w:noWrap/>
            <w:vAlign w:val="bottom"/>
            <w:hideMark/>
          </w:tcPr>
          <w:p w14:paraId="1FABE49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20.6</w:t>
            </w:r>
          </w:p>
        </w:tc>
        <w:tc>
          <w:tcPr>
            <w:tcW w:w="835" w:type="dxa"/>
            <w:tcBorders>
              <w:top w:val="nil"/>
              <w:left w:val="nil"/>
              <w:bottom w:val="single" w:sz="8" w:space="0" w:color="auto"/>
              <w:right w:val="single" w:sz="8" w:space="0" w:color="auto"/>
            </w:tcBorders>
            <w:shd w:val="clear" w:color="auto" w:fill="auto"/>
            <w:vAlign w:val="center"/>
            <w:hideMark/>
          </w:tcPr>
          <w:p w14:paraId="206DDF6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20.7</w:t>
            </w:r>
          </w:p>
        </w:tc>
        <w:tc>
          <w:tcPr>
            <w:tcW w:w="844" w:type="dxa"/>
            <w:tcBorders>
              <w:top w:val="nil"/>
              <w:left w:val="nil"/>
              <w:bottom w:val="single" w:sz="8" w:space="0" w:color="auto"/>
              <w:right w:val="single" w:sz="8" w:space="0" w:color="auto"/>
            </w:tcBorders>
            <w:shd w:val="clear" w:color="auto" w:fill="auto"/>
            <w:vAlign w:val="center"/>
            <w:hideMark/>
          </w:tcPr>
          <w:p w14:paraId="321F7A9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26.2</w:t>
            </w:r>
          </w:p>
        </w:tc>
        <w:tc>
          <w:tcPr>
            <w:tcW w:w="826" w:type="dxa"/>
            <w:tcBorders>
              <w:top w:val="nil"/>
              <w:left w:val="nil"/>
              <w:bottom w:val="single" w:sz="8" w:space="0" w:color="auto"/>
              <w:right w:val="single" w:sz="8" w:space="0" w:color="auto"/>
            </w:tcBorders>
            <w:shd w:val="clear" w:color="auto" w:fill="auto"/>
            <w:vAlign w:val="center"/>
            <w:hideMark/>
          </w:tcPr>
          <w:p w14:paraId="7CAF7B8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27.1</w:t>
            </w:r>
          </w:p>
        </w:tc>
      </w:tr>
      <w:tr w:rsidR="00AE6A5C" w:rsidRPr="00765A38" w14:paraId="6147463B"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72B3B19F"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Cycles</w:t>
            </w:r>
          </w:p>
        </w:tc>
        <w:tc>
          <w:tcPr>
            <w:tcW w:w="834" w:type="dxa"/>
            <w:tcBorders>
              <w:top w:val="nil"/>
              <w:left w:val="nil"/>
              <w:bottom w:val="single" w:sz="8" w:space="0" w:color="auto"/>
              <w:right w:val="single" w:sz="8" w:space="0" w:color="auto"/>
            </w:tcBorders>
            <w:shd w:val="clear" w:color="auto" w:fill="auto"/>
            <w:noWrap/>
            <w:vAlign w:val="center"/>
            <w:hideMark/>
          </w:tcPr>
          <w:p w14:paraId="72B2141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w:t>
            </w:r>
          </w:p>
        </w:tc>
        <w:tc>
          <w:tcPr>
            <w:tcW w:w="835" w:type="dxa"/>
            <w:tcBorders>
              <w:top w:val="nil"/>
              <w:left w:val="nil"/>
              <w:bottom w:val="single" w:sz="8" w:space="0" w:color="auto"/>
              <w:right w:val="single" w:sz="8" w:space="0" w:color="auto"/>
            </w:tcBorders>
            <w:shd w:val="clear" w:color="auto" w:fill="auto"/>
            <w:noWrap/>
            <w:vAlign w:val="center"/>
            <w:hideMark/>
          </w:tcPr>
          <w:p w14:paraId="34B90BB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0.9</w:t>
            </w:r>
          </w:p>
        </w:tc>
        <w:tc>
          <w:tcPr>
            <w:tcW w:w="835" w:type="dxa"/>
            <w:tcBorders>
              <w:top w:val="nil"/>
              <w:left w:val="nil"/>
              <w:bottom w:val="single" w:sz="8" w:space="0" w:color="auto"/>
              <w:right w:val="single" w:sz="8" w:space="0" w:color="auto"/>
            </w:tcBorders>
            <w:shd w:val="clear" w:color="auto" w:fill="auto"/>
            <w:noWrap/>
            <w:vAlign w:val="center"/>
            <w:hideMark/>
          </w:tcPr>
          <w:p w14:paraId="3A03848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c>
          <w:tcPr>
            <w:tcW w:w="835" w:type="dxa"/>
            <w:tcBorders>
              <w:top w:val="nil"/>
              <w:left w:val="nil"/>
              <w:bottom w:val="single" w:sz="8" w:space="0" w:color="auto"/>
              <w:right w:val="single" w:sz="8" w:space="0" w:color="auto"/>
            </w:tcBorders>
            <w:shd w:val="clear" w:color="auto" w:fill="auto"/>
            <w:noWrap/>
            <w:vAlign w:val="center"/>
            <w:hideMark/>
          </w:tcPr>
          <w:p w14:paraId="34013F5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1.6</w:t>
            </w:r>
          </w:p>
        </w:tc>
        <w:tc>
          <w:tcPr>
            <w:tcW w:w="834" w:type="dxa"/>
            <w:tcBorders>
              <w:top w:val="nil"/>
              <w:left w:val="nil"/>
              <w:bottom w:val="single" w:sz="8" w:space="0" w:color="auto"/>
              <w:right w:val="single" w:sz="8" w:space="0" w:color="auto"/>
            </w:tcBorders>
            <w:shd w:val="clear" w:color="auto" w:fill="auto"/>
            <w:noWrap/>
            <w:vAlign w:val="center"/>
            <w:hideMark/>
          </w:tcPr>
          <w:p w14:paraId="2EE69FF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1.6</w:t>
            </w:r>
          </w:p>
        </w:tc>
        <w:tc>
          <w:tcPr>
            <w:tcW w:w="835" w:type="dxa"/>
            <w:tcBorders>
              <w:top w:val="nil"/>
              <w:left w:val="nil"/>
              <w:bottom w:val="single" w:sz="8" w:space="0" w:color="auto"/>
              <w:right w:val="single" w:sz="8" w:space="0" w:color="auto"/>
            </w:tcBorders>
            <w:shd w:val="clear" w:color="auto" w:fill="auto"/>
            <w:noWrap/>
            <w:vAlign w:val="bottom"/>
            <w:hideMark/>
          </w:tcPr>
          <w:p w14:paraId="6094115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1.4</w:t>
            </w:r>
          </w:p>
        </w:tc>
        <w:tc>
          <w:tcPr>
            <w:tcW w:w="835" w:type="dxa"/>
            <w:tcBorders>
              <w:top w:val="nil"/>
              <w:left w:val="nil"/>
              <w:bottom w:val="single" w:sz="8" w:space="0" w:color="auto"/>
              <w:right w:val="single" w:sz="8" w:space="0" w:color="auto"/>
            </w:tcBorders>
            <w:shd w:val="clear" w:color="auto" w:fill="auto"/>
            <w:vAlign w:val="center"/>
            <w:hideMark/>
          </w:tcPr>
          <w:p w14:paraId="2B69F01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1.4</w:t>
            </w:r>
          </w:p>
        </w:tc>
        <w:tc>
          <w:tcPr>
            <w:tcW w:w="844" w:type="dxa"/>
            <w:tcBorders>
              <w:top w:val="nil"/>
              <w:left w:val="nil"/>
              <w:bottom w:val="single" w:sz="8" w:space="0" w:color="auto"/>
              <w:right w:val="single" w:sz="8" w:space="0" w:color="auto"/>
            </w:tcBorders>
            <w:shd w:val="clear" w:color="auto" w:fill="auto"/>
            <w:vAlign w:val="center"/>
            <w:hideMark/>
          </w:tcPr>
          <w:p w14:paraId="1A2BEEF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1.4</w:t>
            </w:r>
          </w:p>
        </w:tc>
        <w:tc>
          <w:tcPr>
            <w:tcW w:w="826" w:type="dxa"/>
            <w:tcBorders>
              <w:top w:val="nil"/>
              <w:left w:val="nil"/>
              <w:bottom w:val="single" w:sz="8" w:space="0" w:color="auto"/>
              <w:right w:val="single" w:sz="8" w:space="0" w:color="auto"/>
            </w:tcBorders>
            <w:shd w:val="clear" w:color="auto" w:fill="auto"/>
            <w:vAlign w:val="center"/>
            <w:hideMark/>
          </w:tcPr>
          <w:p w14:paraId="227AEF9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1.4</w:t>
            </w:r>
          </w:p>
        </w:tc>
      </w:tr>
      <w:tr w:rsidR="00AE6A5C" w:rsidRPr="00765A38" w14:paraId="4CD9B241"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065E2A5E"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Sport goods</w:t>
            </w:r>
          </w:p>
        </w:tc>
        <w:tc>
          <w:tcPr>
            <w:tcW w:w="834" w:type="dxa"/>
            <w:tcBorders>
              <w:top w:val="nil"/>
              <w:left w:val="nil"/>
              <w:bottom w:val="single" w:sz="8" w:space="0" w:color="auto"/>
              <w:right w:val="single" w:sz="8" w:space="0" w:color="auto"/>
            </w:tcBorders>
            <w:shd w:val="clear" w:color="auto" w:fill="auto"/>
            <w:noWrap/>
            <w:vAlign w:val="center"/>
            <w:hideMark/>
          </w:tcPr>
          <w:p w14:paraId="658BFEF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6.1</w:t>
            </w:r>
          </w:p>
        </w:tc>
        <w:tc>
          <w:tcPr>
            <w:tcW w:w="835" w:type="dxa"/>
            <w:tcBorders>
              <w:top w:val="nil"/>
              <w:left w:val="nil"/>
              <w:bottom w:val="single" w:sz="8" w:space="0" w:color="auto"/>
              <w:right w:val="single" w:sz="8" w:space="0" w:color="auto"/>
            </w:tcBorders>
            <w:shd w:val="clear" w:color="auto" w:fill="auto"/>
            <w:noWrap/>
            <w:vAlign w:val="center"/>
            <w:hideMark/>
          </w:tcPr>
          <w:p w14:paraId="46C100A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6.0</w:t>
            </w:r>
          </w:p>
        </w:tc>
        <w:tc>
          <w:tcPr>
            <w:tcW w:w="835" w:type="dxa"/>
            <w:tcBorders>
              <w:top w:val="nil"/>
              <w:left w:val="nil"/>
              <w:bottom w:val="single" w:sz="8" w:space="0" w:color="auto"/>
              <w:right w:val="single" w:sz="8" w:space="0" w:color="auto"/>
            </w:tcBorders>
            <w:shd w:val="clear" w:color="auto" w:fill="auto"/>
            <w:noWrap/>
            <w:vAlign w:val="center"/>
            <w:hideMark/>
          </w:tcPr>
          <w:p w14:paraId="7542E5F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6.8</w:t>
            </w:r>
          </w:p>
        </w:tc>
        <w:tc>
          <w:tcPr>
            <w:tcW w:w="835" w:type="dxa"/>
            <w:tcBorders>
              <w:top w:val="nil"/>
              <w:left w:val="nil"/>
              <w:bottom w:val="single" w:sz="8" w:space="0" w:color="auto"/>
              <w:right w:val="single" w:sz="8" w:space="0" w:color="auto"/>
            </w:tcBorders>
            <w:shd w:val="clear" w:color="auto" w:fill="auto"/>
            <w:noWrap/>
            <w:vAlign w:val="center"/>
            <w:hideMark/>
          </w:tcPr>
          <w:p w14:paraId="227D837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6.7</w:t>
            </w:r>
          </w:p>
        </w:tc>
        <w:tc>
          <w:tcPr>
            <w:tcW w:w="834" w:type="dxa"/>
            <w:tcBorders>
              <w:top w:val="nil"/>
              <w:left w:val="nil"/>
              <w:bottom w:val="single" w:sz="8" w:space="0" w:color="auto"/>
              <w:right w:val="single" w:sz="8" w:space="0" w:color="auto"/>
            </w:tcBorders>
            <w:shd w:val="clear" w:color="auto" w:fill="auto"/>
            <w:noWrap/>
            <w:vAlign w:val="center"/>
            <w:hideMark/>
          </w:tcPr>
          <w:p w14:paraId="4428FF0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6.8</w:t>
            </w:r>
          </w:p>
        </w:tc>
        <w:tc>
          <w:tcPr>
            <w:tcW w:w="835" w:type="dxa"/>
            <w:tcBorders>
              <w:top w:val="nil"/>
              <w:left w:val="nil"/>
              <w:bottom w:val="single" w:sz="8" w:space="0" w:color="auto"/>
              <w:right w:val="single" w:sz="8" w:space="0" w:color="auto"/>
            </w:tcBorders>
            <w:shd w:val="clear" w:color="auto" w:fill="auto"/>
            <w:noWrap/>
            <w:vAlign w:val="bottom"/>
            <w:hideMark/>
          </w:tcPr>
          <w:p w14:paraId="73CCECC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5.9</w:t>
            </w:r>
          </w:p>
        </w:tc>
        <w:tc>
          <w:tcPr>
            <w:tcW w:w="835" w:type="dxa"/>
            <w:tcBorders>
              <w:top w:val="nil"/>
              <w:left w:val="nil"/>
              <w:bottom w:val="single" w:sz="8" w:space="0" w:color="auto"/>
              <w:right w:val="single" w:sz="8" w:space="0" w:color="auto"/>
            </w:tcBorders>
            <w:shd w:val="clear" w:color="auto" w:fill="auto"/>
            <w:vAlign w:val="center"/>
            <w:hideMark/>
          </w:tcPr>
          <w:p w14:paraId="17A5BAA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6.3</w:t>
            </w:r>
          </w:p>
        </w:tc>
        <w:tc>
          <w:tcPr>
            <w:tcW w:w="844" w:type="dxa"/>
            <w:tcBorders>
              <w:top w:val="nil"/>
              <w:left w:val="nil"/>
              <w:bottom w:val="single" w:sz="8" w:space="0" w:color="auto"/>
              <w:right w:val="single" w:sz="8" w:space="0" w:color="auto"/>
            </w:tcBorders>
            <w:shd w:val="clear" w:color="auto" w:fill="auto"/>
            <w:vAlign w:val="center"/>
            <w:hideMark/>
          </w:tcPr>
          <w:p w14:paraId="4BF6A9C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7.6</w:t>
            </w:r>
          </w:p>
        </w:tc>
        <w:tc>
          <w:tcPr>
            <w:tcW w:w="826" w:type="dxa"/>
            <w:tcBorders>
              <w:top w:val="nil"/>
              <w:left w:val="nil"/>
              <w:bottom w:val="single" w:sz="8" w:space="0" w:color="auto"/>
              <w:right w:val="single" w:sz="8" w:space="0" w:color="auto"/>
            </w:tcBorders>
            <w:shd w:val="clear" w:color="auto" w:fill="auto"/>
            <w:vAlign w:val="center"/>
            <w:hideMark/>
          </w:tcPr>
          <w:p w14:paraId="50DD177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7.5</w:t>
            </w:r>
          </w:p>
        </w:tc>
      </w:tr>
      <w:tr w:rsidR="00AE6A5C" w:rsidRPr="00765A38" w14:paraId="2F433631"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56983DC8"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Construction</w:t>
            </w:r>
          </w:p>
        </w:tc>
        <w:tc>
          <w:tcPr>
            <w:tcW w:w="834" w:type="dxa"/>
            <w:tcBorders>
              <w:top w:val="nil"/>
              <w:left w:val="nil"/>
              <w:bottom w:val="single" w:sz="8" w:space="0" w:color="auto"/>
              <w:right w:val="single" w:sz="8" w:space="0" w:color="auto"/>
            </w:tcBorders>
            <w:shd w:val="clear" w:color="auto" w:fill="auto"/>
            <w:noWrap/>
            <w:vAlign w:val="center"/>
            <w:hideMark/>
          </w:tcPr>
          <w:p w14:paraId="2986F72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3.1</w:t>
            </w:r>
          </w:p>
        </w:tc>
        <w:tc>
          <w:tcPr>
            <w:tcW w:w="835" w:type="dxa"/>
            <w:tcBorders>
              <w:top w:val="nil"/>
              <w:left w:val="nil"/>
              <w:bottom w:val="single" w:sz="8" w:space="0" w:color="auto"/>
              <w:right w:val="single" w:sz="8" w:space="0" w:color="auto"/>
            </w:tcBorders>
            <w:shd w:val="clear" w:color="auto" w:fill="auto"/>
            <w:noWrap/>
            <w:vAlign w:val="center"/>
            <w:hideMark/>
          </w:tcPr>
          <w:p w14:paraId="39C4504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3.2</w:t>
            </w:r>
          </w:p>
        </w:tc>
        <w:tc>
          <w:tcPr>
            <w:tcW w:w="835" w:type="dxa"/>
            <w:tcBorders>
              <w:top w:val="nil"/>
              <w:left w:val="nil"/>
              <w:bottom w:val="single" w:sz="8" w:space="0" w:color="auto"/>
              <w:right w:val="single" w:sz="8" w:space="0" w:color="auto"/>
            </w:tcBorders>
            <w:shd w:val="clear" w:color="auto" w:fill="auto"/>
            <w:noWrap/>
            <w:vAlign w:val="center"/>
            <w:hideMark/>
          </w:tcPr>
          <w:p w14:paraId="3B49C8E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3.2</w:t>
            </w:r>
          </w:p>
        </w:tc>
        <w:tc>
          <w:tcPr>
            <w:tcW w:w="835" w:type="dxa"/>
            <w:tcBorders>
              <w:top w:val="nil"/>
              <w:left w:val="nil"/>
              <w:bottom w:val="single" w:sz="8" w:space="0" w:color="auto"/>
              <w:right w:val="single" w:sz="8" w:space="0" w:color="auto"/>
            </w:tcBorders>
            <w:shd w:val="clear" w:color="auto" w:fill="auto"/>
            <w:noWrap/>
            <w:vAlign w:val="center"/>
            <w:hideMark/>
          </w:tcPr>
          <w:p w14:paraId="18AE315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5.8</w:t>
            </w:r>
          </w:p>
        </w:tc>
        <w:tc>
          <w:tcPr>
            <w:tcW w:w="834" w:type="dxa"/>
            <w:tcBorders>
              <w:top w:val="nil"/>
              <w:left w:val="nil"/>
              <w:bottom w:val="single" w:sz="8" w:space="0" w:color="auto"/>
              <w:right w:val="single" w:sz="8" w:space="0" w:color="auto"/>
            </w:tcBorders>
            <w:shd w:val="clear" w:color="auto" w:fill="auto"/>
            <w:noWrap/>
            <w:vAlign w:val="center"/>
            <w:hideMark/>
          </w:tcPr>
          <w:p w14:paraId="6DA6EEF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10.5</w:t>
            </w:r>
          </w:p>
        </w:tc>
        <w:tc>
          <w:tcPr>
            <w:tcW w:w="835" w:type="dxa"/>
            <w:tcBorders>
              <w:top w:val="nil"/>
              <w:left w:val="nil"/>
              <w:bottom w:val="single" w:sz="8" w:space="0" w:color="auto"/>
              <w:right w:val="single" w:sz="8" w:space="0" w:color="auto"/>
            </w:tcBorders>
            <w:shd w:val="clear" w:color="auto" w:fill="auto"/>
            <w:noWrap/>
            <w:vAlign w:val="bottom"/>
            <w:hideMark/>
          </w:tcPr>
          <w:p w14:paraId="382AE50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10.9</w:t>
            </w:r>
          </w:p>
        </w:tc>
        <w:tc>
          <w:tcPr>
            <w:tcW w:w="835" w:type="dxa"/>
            <w:tcBorders>
              <w:top w:val="nil"/>
              <w:left w:val="nil"/>
              <w:bottom w:val="single" w:sz="8" w:space="0" w:color="auto"/>
              <w:right w:val="single" w:sz="8" w:space="0" w:color="auto"/>
            </w:tcBorders>
            <w:shd w:val="clear" w:color="auto" w:fill="auto"/>
            <w:vAlign w:val="center"/>
            <w:hideMark/>
          </w:tcPr>
          <w:p w14:paraId="60A03EB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16.4</w:t>
            </w:r>
          </w:p>
        </w:tc>
        <w:tc>
          <w:tcPr>
            <w:tcW w:w="844" w:type="dxa"/>
            <w:tcBorders>
              <w:top w:val="nil"/>
              <w:left w:val="nil"/>
              <w:bottom w:val="single" w:sz="8" w:space="0" w:color="auto"/>
              <w:right w:val="single" w:sz="8" w:space="0" w:color="auto"/>
            </w:tcBorders>
            <w:shd w:val="clear" w:color="auto" w:fill="auto"/>
            <w:vAlign w:val="center"/>
            <w:hideMark/>
          </w:tcPr>
          <w:p w14:paraId="7E91D24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12.9</w:t>
            </w:r>
          </w:p>
        </w:tc>
        <w:tc>
          <w:tcPr>
            <w:tcW w:w="826" w:type="dxa"/>
            <w:tcBorders>
              <w:top w:val="nil"/>
              <w:left w:val="nil"/>
              <w:bottom w:val="single" w:sz="8" w:space="0" w:color="auto"/>
              <w:right w:val="single" w:sz="8" w:space="0" w:color="auto"/>
            </w:tcBorders>
            <w:shd w:val="clear" w:color="auto" w:fill="auto"/>
            <w:vAlign w:val="center"/>
            <w:hideMark/>
          </w:tcPr>
          <w:p w14:paraId="3B3D070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9.2</w:t>
            </w:r>
          </w:p>
        </w:tc>
      </w:tr>
      <w:tr w:rsidR="00AE6A5C" w:rsidRPr="00765A38" w14:paraId="13DFCB9C"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4082B471"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Maintenance of motor vehicles</w:t>
            </w:r>
          </w:p>
        </w:tc>
        <w:tc>
          <w:tcPr>
            <w:tcW w:w="834" w:type="dxa"/>
            <w:tcBorders>
              <w:top w:val="nil"/>
              <w:left w:val="nil"/>
              <w:bottom w:val="single" w:sz="8" w:space="0" w:color="auto"/>
              <w:right w:val="single" w:sz="8" w:space="0" w:color="auto"/>
            </w:tcBorders>
            <w:shd w:val="clear" w:color="auto" w:fill="auto"/>
            <w:noWrap/>
            <w:vAlign w:val="center"/>
            <w:hideMark/>
          </w:tcPr>
          <w:p w14:paraId="7151273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1.5</w:t>
            </w:r>
          </w:p>
        </w:tc>
        <w:tc>
          <w:tcPr>
            <w:tcW w:w="835" w:type="dxa"/>
            <w:tcBorders>
              <w:top w:val="nil"/>
              <w:left w:val="nil"/>
              <w:bottom w:val="single" w:sz="8" w:space="0" w:color="auto"/>
              <w:right w:val="single" w:sz="8" w:space="0" w:color="auto"/>
            </w:tcBorders>
            <w:shd w:val="clear" w:color="auto" w:fill="auto"/>
            <w:noWrap/>
            <w:vAlign w:val="center"/>
            <w:hideMark/>
          </w:tcPr>
          <w:p w14:paraId="5159825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1.6</w:t>
            </w:r>
          </w:p>
        </w:tc>
        <w:tc>
          <w:tcPr>
            <w:tcW w:w="835" w:type="dxa"/>
            <w:tcBorders>
              <w:top w:val="nil"/>
              <w:left w:val="nil"/>
              <w:bottom w:val="single" w:sz="8" w:space="0" w:color="auto"/>
              <w:right w:val="single" w:sz="8" w:space="0" w:color="auto"/>
            </w:tcBorders>
            <w:shd w:val="clear" w:color="auto" w:fill="auto"/>
            <w:noWrap/>
            <w:vAlign w:val="center"/>
            <w:hideMark/>
          </w:tcPr>
          <w:p w14:paraId="71E9B05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1.5</w:t>
            </w:r>
          </w:p>
        </w:tc>
        <w:tc>
          <w:tcPr>
            <w:tcW w:w="835" w:type="dxa"/>
            <w:tcBorders>
              <w:top w:val="nil"/>
              <w:left w:val="nil"/>
              <w:bottom w:val="single" w:sz="8" w:space="0" w:color="auto"/>
              <w:right w:val="single" w:sz="8" w:space="0" w:color="auto"/>
            </w:tcBorders>
            <w:shd w:val="clear" w:color="auto" w:fill="auto"/>
            <w:noWrap/>
            <w:vAlign w:val="center"/>
            <w:hideMark/>
          </w:tcPr>
          <w:p w14:paraId="2D1F2C6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2.0</w:t>
            </w:r>
          </w:p>
        </w:tc>
        <w:tc>
          <w:tcPr>
            <w:tcW w:w="834" w:type="dxa"/>
            <w:tcBorders>
              <w:top w:val="nil"/>
              <w:left w:val="nil"/>
              <w:bottom w:val="single" w:sz="8" w:space="0" w:color="auto"/>
              <w:right w:val="single" w:sz="8" w:space="0" w:color="auto"/>
            </w:tcBorders>
            <w:shd w:val="clear" w:color="auto" w:fill="auto"/>
            <w:noWrap/>
            <w:vAlign w:val="center"/>
            <w:hideMark/>
          </w:tcPr>
          <w:p w14:paraId="1FF694B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2.0</w:t>
            </w:r>
          </w:p>
        </w:tc>
        <w:tc>
          <w:tcPr>
            <w:tcW w:w="835" w:type="dxa"/>
            <w:tcBorders>
              <w:top w:val="nil"/>
              <w:left w:val="nil"/>
              <w:bottom w:val="single" w:sz="8" w:space="0" w:color="auto"/>
              <w:right w:val="single" w:sz="8" w:space="0" w:color="auto"/>
            </w:tcBorders>
            <w:shd w:val="clear" w:color="auto" w:fill="auto"/>
            <w:noWrap/>
            <w:vAlign w:val="bottom"/>
            <w:hideMark/>
          </w:tcPr>
          <w:p w14:paraId="51B4775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1.8</w:t>
            </w:r>
          </w:p>
        </w:tc>
        <w:tc>
          <w:tcPr>
            <w:tcW w:w="835" w:type="dxa"/>
            <w:tcBorders>
              <w:top w:val="nil"/>
              <w:left w:val="nil"/>
              <w:bottom w:val="single" w:sz="8" w:space="0" w:color="auto"/>
              <w:right w:val="single" w:sz="8" w:space="0" w:color="auto"/>
            </w:tcBorders>
            <w:shd w:val="clear" w:color="auto" w:fill="auto"/>
            <w:vAlign w:val="center"/>
            <w:hideMark/>
          </w:tcPr>
          <w:p w14:paraId="1353214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1.8</w:t>
            </w:r>
          </w:p>
        </w:tc>
        <w:tc>
          <w:tcPr>
            <w:tcW w:w="844" w:type="dxa"/>
            <w:tcBorders>
              <w:top w:val="nil"/>
              <w:left w:val="nil"/>
              <w:bottom w:val="single" w:sz="8" w:space="0" w:color="auto"/>
              <w:right w:val="single" w:sz="8" w:space="0" w:color="auto"/>
            </w:tcBorders>
            <w:shd w:val="clear" w:color="auto" w:fill="auto"/>
            <w:vAlign w:val="center"/>
            <w:hideMark/>
          </w:tcPr>
          <w:p w14:paraId="7731082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2.7</w:t>
            </w:r>
          </w:p>
        </w:tc>
        <w:tc>
          <w:tcPr>
            <w:tcW w:w="826" w:type="dxa"/>
            <w:tcBorders>
              <w:top w:val="nil"/>
              <w:left w:val="nil"/>
              <w:bottom w:val="single" w:sz="8" w:space="0" w:color="auto"/>
              <w:right w:val="single" w:sz="8" w:space="0" w:color="auto"/>
            </w:tcBorders>
            <w:shd w:val="clear" w:color="auto" w:fill="auto"/>
            <w:vAlign w:val="center"/>
            <w:hideMark/>
          </w:tcPr>
          <w:p w14:paraId="2F13563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2.9</w:t>
            </w:r>
          </w:p>
        </w:tc>
      </w:tr>
      <w:tr w:rsidR="00AE6A5C" w:rsidRPr="00765A38" w14:paraId="0DF3F67A"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0B92DFAA"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Wholesale</w:t>
            </w:r>
          </w:p>
        </w:tc>
        <w:tc>
          <w:tcPr>
            <w:tcW w:w="834" w:type="dxa"/>
            <w:tcBorders>
              <w:top w:val="nil"/>
              <w:left w:val="nil"/>
              <w:bottom w:val="single" w:sz="8" w:space="0" w:color="auto"/>
              <w:right w:val="single" w:sz="8" w:space="0" w:color="auto"/>
            </w:tcBorders>
            <w:shd w:val="clear" w:color="auto" w:fill="auto"/>
            <w:noWrap/>
            <w:vAlign w:val="center"/>
            <w:hideMark/>
          </w:tcPr>
          <w:p w14:paraId="1C9B34E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7.6</w:t>
            </w:r>
          </w:p>
        </w:tc>
        <w:tc>
          <w:tcPr>
            <w:tcW w:w="835" w:type="dxa"/>
            <w:tcBorders>
              <w:top w:val="nil"/>
              <w:left w:val="nil"/>
              <w:bottom w:val="single" w:sz="8" w:space="0" w:color="auto"/>
              <w:right w:val="single" w:sz="8" w:space="0" w:color="auto"/>
            </w:tcBorders>
            <w:shd w:val="clear" w:color="auto" w:fill="auto"/>
            <w:noWrap/>
            <w:vAlign w:val="center"/>
            <w:hideMark/>
          </w:tcPr>
          <w:p w14:paraId="0948777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7.8</w:t>
            </w:r>
          </w:p>
        </w:tc>
        <w:tc>
          <w:tcPr>
            <w:tcW w:w="835" w:type="dxa"/>
            <w:tcBorders>
              <w:top w:val="nil"/>
              <w:left w:val="nil"/>
              <w:bottom w:val="single" w:sz="8" w:space="0" w:color="auto"/>
              <w:right w:val="single" w:sz="8" w:space="0" w:color="auto"/>
            </w:tcBorders>
            <w:shd w:val="clear" w:color="auto" w:fill="auto"/>
            <w:noWrap/>
            <w:vAlign w:val="center"/>
            <w:hideMark/>
          </w:tcPr>
          <w:p w14:paraId="3C1B5D3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7.7</w:t>
            </w:r>
          </w:p>
        </w:tc>
        <w:tc>
          <w:tcPr>
            <w:tcW w:w="835" w:type="dxa"/>
            <w:tcBorders>
              <w:top w:val="nil"/>
              <w:left w:val="nil"/>
              <w:bottom w:val="single" w:sz="8" w:space="0" w:color="auto"/>
              <w:right w:val="single" w:sz="8" w:space="0" w:color="auto"/>
            </w:tcBorders>
            <w:shd w:val="clear" w:color="auto" w:fill="auto"/>
            <w:noWrap/>
            <w:vAlign w:val="center"/>
            <w:hideMark/>
          </w:tcPr>
          <w:p w14:paraId="00D3795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8.2</w:t>
            </w:r>
          </w:p>
        </w:tc>
        <w:tc>
          <w:tcPr>
            <w:tcW w:w="834" w:type="dxa"/>
            <w:tcBorders>
              <w:top w:val="nil"/>
              <w:left w:val="nil"/>
              <w:bottom w:val="single" w:sz="8" w:space="0" w:color="auto"/>
              <w:right w:val="single" w:sz="8" w:space="0" w:color="auto"/>
            </w:tcBorders>
            <w:shd w:val="clear" w:color="auto" w:fill="auto"/>
            <w:noWrap/>
            <w:vAlign w:val="center"/>
            <w:hideMark/>
          </w:tcPr>
          <w:p w14:paraId="4BE2FC8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6.5</w:t>
            </w:r>
          </w:p>
        </w:tc>
        <w:tc>
          <w:tcPr>
            <w:tcW w:w="835" w:type="dxa"/>
            <w:tcBorders>
              <w:top w:val="nil"/>
              <w:left w:val="nil"/>
              <w:bottom w:val="single" w:sz="8" w:space="0" w:color="auto"/>
              <w:right w:val="single" w:sz="8" w:space="0" w:color="auto"/>
            </w:tcBorders>
            <w:shd w:val="clear" w:color="auto" w:fill="auto"/>
            <w:noWrap/>
            <w:vAlign w:val="bottom"/>
            <w:hideMark/>
          </w:tcPr>
          <w:p w14:paraId="5DFFE0C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6.4</w:t>
            </w:r>
          </w:p>
        </w:tc>
        <w:tc>
          <w:tcPr>
            <w:tcW w:w="835" w:type="dxa"/>
            <w:tcBorders>
              <w:top w:val="nil"/>
              <w:left w:val="nil"/>
              <w:bottom w:val="single" w:sz="8" w:space="0" w:color="auto"/>
              <w:right w:val="single" w:sz="8" w:space="0" w:color="auto"/>
            </w:tcBorders>
            <w:shd w:val="clear" w:color="auto" w:fill="auto"/>
            <w:vAlign w:val="center"/>
            <w:hideMark/>
          </w:tcPr>
          <w:p w14:paraId="3C5E132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6.7</w:t>
            </w:r>
          </w:p>
        </w:tc>
        <w:tc>
          <w:tcPr>
            <w:tcW w:w="844" w:type="dxa"/>
            <w:tcBorders>
              <w:top w:val="nil"/>
              <w:left w:val="nil"/>
              <w:bottom w:val="single" w:sz="8" w:space="0" w:color="auto"/>
              <w:right w:val="single" w:sz="8" w:space="0" w:color="auto"/>
            </w:tcBorders>
            <w:shd w:val="clear" w:color="auto" w:fill="auto"/>
            <w:vAlign w:val="center"/>
            <w:hideMark/>
          </w:tcPr>
          <w:p w14:paraId="001153C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10.1</w:t>
            </w:r>
          </w:p>
        </w:tc>
        <w:tc>
          <w:tcPr>
            <w:tcW w:w="826" w:type="dxa"/>
            <w:tcBorders>
              <w:top w:val="nil"/>
              <w:left w:val="nil"/>
              <w:bottom w:val="single" w:sz="8" w:space="0" w:color="auto"/>
              <w:right w:val="single" w:sz="8" w:space="0" w:color="auto"/>
            </w:tcBorders>
            <w:shd w:val="clear" w:color="auto" w:fill="auto"/>
            <w:vAlign w:val="center"/>
            <w:hideMark/>
          </w:tcPr>
          <w:p w14:paraId="33C7AAE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10.3</w:t>
            </w:r>
          </w:p>
        </w:tc>
      </w:tr>
      <w:tr w:rsidR="00AE6A5C" w:rsidRPr="00765A38" w14:paraId="6DB6BAC1"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63435AEB"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Retail</w:t>
            </w:r>
          </w:p>
        </w:tc>
        <w:tc>
          <w:tcPr>
            <w:tcW w:w="834" w:type="dxa"/>
            <w:tcBorders>
              <w:top w:val="nil"/>
              <w:left w:val="nil"/>
              <w:bottom w:val="single" w:sz="8" w:space="0" w:color="auto"/>
              <w:right w:val="single" w:sz="8" w:space="0" w:color="auto"/>
            </w:tcBorders>
            <w:shd w:val="clear" w:color="auto" w:fill="auto"/>
            <w:noWrap/>
            <w:vAlign w:val="center"/>
            <w:hideMark/>
          </w:tcPr>
          <w:p w14:paraId="2A03D6D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25.7</w:t>
            </w:r>
          </w:p>
        </w:tc>
        <w:tc>
          <w:tcPr>
            <w:tcW w:w="835" w:type="dxa"/>
            <w:tcBorders>
              <w:top w:val="nil"/>
              <w:left w:val="nil"/>
              <w:bottom w:val="single" w:sz="8" w:space="0" w:color="auto"/>
              <w:right w:val="single" w:sz="8" w:space="0" w:color="auto"/>
            </w:tcBorders>
            <w:shd w:val="clear" w:color="auto" w:fill="auto"/>
            <w:noWrap/>
            <w:vAlign w:val="center"/>
            <w:hideMark/>
          </w:tcPr>
          <w:p w14:paraId="7055DE6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24.0</w:t>
            </w:r>
          </w:p>
        </w:tc>
        <w:tc>
          <w:tcPr>
            <w:tcW w:w="835" w:type="dxa"/>
            <w:tcBorders>
              <w:top w:val="nil"/>
              <w:left w:val="nil"/>
              <w:bottom w:val="single" w:sz="8" w:space="0" w:color="auto"/>
              <w:right w:val="single" w:sz="8" w:space="0" w:color="auto"/>
            </w:tcBorders>
            <w:shd w:val="clear" w:color="auto" w:fill="auto"/>
            <w:noWrap/>
            <w:vAlign w:val="center"/>
            <w:hideMark/>
          </w:tcPr>
          <w:p w14:paraId="29420FA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23.5</w:t>
            </w:r>
          </w:p>
        </w:tc>
        <w:tc>
          <w:tcPr>
            <w:tcW w:w="835" w:type="dxa"/>
            <w:tcBorders>
              <w:top w:val="nil"/>
              <w:left w:val="nil"/>
              <w:bottom w:val="single" w:sz="8" w:space="0" w:color="auto"/>
              <w:right w:val="single" w:sz="8" w:space="0" w:color="auto"/>
            </w:tcBorders>
            <w:shd w:val="clear" w:color="auto" w:fill="auto"/>
            <w:noWrap/>
            <w:vAlign w:val="center"/>
            <w:hideMark/>
          </w:tcPr>
          <w:p w14:paraId="665E50D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31.3</w:t>
            </w:r>
          </w:p>
        </w:tc>
        <w:tc>
          <w:tcPr>
            <w:tcW w:w="834" w:type="dxa"/>
            <w:tcBorders>
              <w:top w:val="nil"/>
              <w:left w:val="nil"/>
              <w:bottom w:val="single" w:sz="8" w:space="0" w:color="auto"/>
              <w:right w:val="single" w:sz="8" w:space="0" w:color="auto"/>
            </w:tcBorders>
            <w:shd w:val="clear" w:color="auto" w:fill="auto"/>
            <w:noWrap/>
            <w:vAlign w:val="center"/>
            <w:hideMark/>
          </w:tcPr>
          <w:p w14:paraId="4B50B25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27.8</w:t>
            </w:r>
          </w:p>
        </w:tc>
        <w:tc>
          <w:tcPr>
            <w:tcW w:w="835" w:type="dxa"/>
            <w:tcBorders>
              <w:top w:val="nil"/>
              <w:left w:val="nil"/>
              <w:bottom w:val="single" w:sz="8" w:space="0" w:color="auto"/>
              <w:right w:val="single" w:sz="8" w:space="0" w:color="auto"/>
            </w:tcBorders>
            <w:shd w:val="clear" w:color="auto" w:fill="auto"/>
            <w:noWrap/>
            <w:vAlign w:val="bottom"/>
            <w:hideMark/>
          </w:tcPr>
          <w:p w14:paraId="71D6395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27.7</w:t>
            </w:r>
          </w:p>
        </w:tc>
        <w:tc>
          <w:tcPr>
            <w:tcW w:w="835" w:type="dxa"/>
            <w:tcBorders>
              <w:top w:val="nil"/>
              <w:left w:val="nil"/>
              <w:bottom w:val="single" w:sz="8" w:space="0" w:color="auto"/>
              <w:right w:val="single" w:sz="8" w:space="0" w:color="auto"/>
            </w:tcBorders>
            <w:shd w:val="clear" w:color="auto" w:fill="auto"/>
            <w:vAlign w:val="center"/>
            <w:hideMark/>
          </w:tcPr>
          <w:p w14:paraId="4263F13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28.1</w:t>
            </w:r>
          </w:p>
        </w:tc>
        <w:tc>
          <w:tcPr>
            <w:tcW w:w="844" w:type="dxa"/>
            <w:tcBorders>
              <w:top w:val="nil"/>
              <w:left w:val="nil"/>
              <w:bottom w:val="single" w:sz="8" w:space="0" w:color="auto"/>
              <w:right w:val="single" w:sz="8" w:space="0" w:color="auto"/>
            </w:tcBorders>
            <w:shd w:val="clear" w:color="auto" w:fill="auto"/>
            <w:vAlign w:val="center"/>
            <w:hideMark/>
          </w:tcPr>
          <w:p w14:paraId="0F28AC1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60.7</w:t>
            </w:r>
          </w:p>
        </w:tc>
        <w:tc>
          <w:tcPr>
            <w:tcW w:w="826" w:type="dxa"/>
            <w:tcBorders>
              <w:top w:val="nil"/>
              <w:left w:val="nil"/>
              <w:bottom w:val="single" w:sz="8" w:space="0" w:color="auto"/>
              <w:right w:val="single" w:sz="8" w:space="0" w:color="auto"/>
            </w:tcBorders>
            <w:shd w:val="clear" w:color="auto" w:fill="auto"/>
            <w:vAlign w:val="center"/>
            <w:hideMark/>
          </w:tcPr>
          <w:p w14:paraId="265D8B5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64.5</w:t>
            </w:r>
          </w:p>
        </w:tc>
      </w:tr>
      <w:tr w:rsidR="00AE6A5C" w:rsidRPr="00765A38" w14:paraId="1D8A59A1"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16276285"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Hotels and restaurants</w:t>
            </w:r>
          </w:p>
        </w:tc>
        <w:tc>
          <w:tcPr>
            <w:tcW w:w="834" w:type="dxa"/>
            <w:tcBorders>
              <w:top w:val="nil"/>
              <w:left w:val="nil"/>
              <w:bottom w:val="single" w:sz="8" w:space="0" w:color="auto"/>
              <w:right w:val="single" w:sz="8" w:space="0" w:color="auto"/>
            </w:tcBorders>
            <w:shd w:val="clear" w:color="auto" w:fill="auto"/>
            <w:noWrap/>
            <w:vAlign w:val="center"/>
            <w:hideMark/>
          </w:tcPr>
          <w:p w14:paraId="7FFB4B1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29.5</w:t>
            </w:r>
          </w:p>
        </w:tc>
        <w:tc>
          <w:tcPr>
            <w:tcW w:w="835" w:type="dxa"/>
            <w:tcBorders>
              <w:top w:val="nil"/>
              <w:left w:val="nil"/>
              <w:bottom w:val="single" w:sz="8" w:space="0" w:color="auto"/>
              <w:right w:val="single" w:sz="8" w:space="0" w:color="auto"/>
            </w:tcBorders>
            <w:shd w:val="clear" w:color="auto" w:fill="auto"/>
            <w:noWrap/>
            <w:vAlign w:val="center"/>
            <w:hideMark/>
          </w:tcPr>
          <w:p w14:paraId="667C120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30.6</w:t>
            </w:r>
          </w:p>
        </w:tc>
        <w:tc>
          <w:tcPr>
            <w:tcW w:w="835" w:type="dxa"/>
            <w:tcBorders>
              <w:top w:val="nil"/>
              <w:left w:val="nil"/>
              <w:bottom w:val="single" w:sz="8" w:space="0" w:color="auto"/>
              <w:right w:val="single" w:sz="8" w:space="0" w:color="auto"/>
            </w:tcBorders>
            <w:shd w:val="clear" w:color="auto" w:fill="auto"/>
            <w:noWrap/>
            <w:vAlign w:val="center"/>
            <w:hideMark/>
          </w:tcPr>
          <w:p w14:paraId="40CCC01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30.9</w:t>
            </w:r>
          </w:p>
        </w:tc>
        <w:tc>
          <w:tcPr>
            <w:tcW w:w="835" w:type="dxa"/>
            <w:tcBorders>
              <w:top w:val="nil"/>
              <w:left w:val="nil"/>
              <w:bottom w:val="single" w:sz="8" w:space="0" w:color="auto"/>
              <w:right w:val="single" w:sz="8" w:space="0" w:color="auto"/>
            </w:tcBorders>
            <w:shd w:val="clear" w:color="auto" w:fill="auto"/>
            <w:noWrap/>
            <w:vAlign w:val="center"/>
            <w:hideMark/>
          </w:tcPr>
          <w:p w14:paraId="09F2A7A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31.7</w:t>
            </w:r>
          </w:p>
        </w:tc>
        <w:tc>
          <w:tcPr>
            <w:tcW w:w="834" w:type="dxa"/>
            <w:tcBorders>
              <w:top w:val="nil"/>
              <w:left w:val="nil"/>
              <w:bottom w:val="single" w:sz="8" w:space="0" w:color="auto"/>
              <w:right w:val="single" w:sz="8" w:space="0" w:color="auto"/>
            </w:tcBorders>
            <w:shd w:val="clear" w:color="auto" w:fill="auto"/>
            <w:noWrap/>
            <w:vAlign w:val="center"/>
            <w:hideMark/>
          </w:tcPr>
          <w:p w14:paraId="3D173F7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31.2</w:t>
            </w:r>
          </w:p>
        </w:tc>
        <w:tc>
          <w:tcPr>
            <w:tcW w:w="835" w:type="dxa"/>
            <w:tcBorders>
              <w:top w:val="nil"/>
              <w:left w:val="nil"/>
              <w:bottom w:val="single" w:sz="8" w:space="0" w:color="auto"/>
              <w:right w:val="single" w:sz="8" w:space="0" w:color="auto"/>
            </w:tcBorders>
            <w:shd w:val="clear" w:color="auto" w:fill="auto"/>
            <w:noWrap/>
            <w:vAlign w:val="bottom"/>
            <w:hideMark/>
          </w:tcPr>
          <w:p w14:paraId="3FEB554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30.6</w:t>
            </w:r>
          </w:p>
        </w:tc>
        <w:tc>
          <w:tcPr>
            <w:tcW w:w="835" w:type="dxa"/>
            <w:tcBorders>
              <w:top w:val="nil"/>
              <w:left w:val="nil"/>
              <w:bottom w:val="single" w:sz="8" w:space="0" w:color="auto"/>
              <w:right w:val="single" w:sz="8" w:space="0" w:color="auto"/>
            </w:tcBorders>
            <w:shd w:val="clear" w:color="auto" w:fill="auto"/>
            <w:vAlign w:val="center"/>
            <w:hideMark/>
          </w:tcPr>
          <w:p w14:paraId="42329D5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34.0</w:t>
            </w:r>
          </w:p>
        </w:tc>
        <w:tc>
          <w:tcPr>
            <w:tcW w:w="844" w:type="dxa"/>
            <w:tcBorders>
              <w:top w:val="nil"/>
              <w:left w:val="nil"/>
              <w:bottom w:val="single" w:sz="8" w:space="0" w:color="auto"/>
              <w:right w:val="single" w:sz="8" w:space="0" w:color="auto"/>
            </w:tcBorders>
            <w:shd w:val="clear" w:color="auto" w:fill="auto"/>
            <w:vAlign w:val="center"/>
            <w:hideMark/>
          </w:tcPr>
          <w:p w14:paraId="2ACA0C3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34.0</w:t>
            </w:r>
          </w:p>
        </w:tc>
        <w:tc>
          <w:tcPr>
            <w:tcW w:w="826" w:type="dxa"/>
            <w:tcBorders>
              <w:top w:val="nil"/>
              <w:left w:val="nil"/>
              <w:bottom w:val="single" w:sz="8" w:space="0" w:color="auto"/>
              <w:right w:val="single" w:sz="8" w:space="0" w:color="auto"/>
            </w:tcBorders>
            <w:shd w:val="clear" w:color="auto" w:fill="auto"/>
            <w:vAlign w:val="center"/>
            <w:hideMark/>
          </w:tcPr>
          <w:p w14:paraId="2442462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34.3</w:t>
            </w:r>
          </w:p>
        </w:tc>
      </w:tr>
      <w:tr w:rsidR="00AE6A5C" w:rsidRPr="00765A38" w14:paraId="2E2D4187"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5F9D3AF2"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Land transport</w:t>
            </w:r>
          </w:p>
        </w:tc>
        <w:tc>
          <w:tcPr>
            <w:tcW w:w="834" w:type="dxa"/>
            <w:tcBorders>
              <w:top w:val="nil"/>
              <w:left w:val="nil"/>
              <w:bottom w:val="single" w:sz="8" w:space="0" w:color="auto"/>
              <w:right w:val="single" w:sz="8" w:space="0" w:color="auto"/>
            </w:tcBorders>
            <w:shd w:val="clear" w:color="auto" w:fill="auto"/>
            <w:noWrap/>
            <w:vAlign w:val="center"/>
            <w:hideMark/>
          </w:tcPr>
          <w:p w14:paraId="2DEB3E5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3.2</w:t>
            </w:r>
          </w:p>
        </w:tc>
        <w:tc>
          <w:tcPr>
            <w:tcW w:w="835" w:type="dxa"/>
            <w:tcBorders>
              <w:top w:val="nil"/>
              <w:left w:val="nil"/>
              <w:bottom w:val="single" w:sz="8" w:space="0" w:color="auto"/>
              <w:right w:val="single" w:sz="8" w:space="0" w:color="auto"/>
            </w:tcBorders>
            <w:shd w:val="clear" w:color="auto" w:fill="auto"/>
            <w:noWrap/>
            <w:vAlign w:val="center"/>
            <w:hideMark/>
          </w:tcPr>
          <w:p w14:paraId="34C4579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2.8</w:t>
            </w:r>
          </w:p>
        </w:tc>
        <w:tc>
          <w:tcPr>
            <w:tcW w:w="835" w:type="dxa"/>
            <w:tcBorders>
              <w:top w:val="nil"/>
              <w:left w:val="nil"/>
              <w:bottom w:val="single" w:sz="8" w:space="0" w:color="auto"/>
              <w:right w:val="single" w:sz="8" w:space="0" w:color="auto"/>
            </w:tcBorders>
            <w:shd w:val="clear" w:color="auto" w:fill="auto"/>
            <w:noWrap/>
            <w:vAlign w:val="center"/>
            <w:hideMark/>
          </w:tcPr>
          <w:p w14:paraId="6B60311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2.4</w:t>
            </w:r>
          </w:p>
        </w:tc>
        <w:tc>
          <w:tcPr>
            <w:tcW w:w="835" w:type="dxa"/>
            <w:tcBorders>
              <w:top w:val="nil"/>
              <w:left w:val="nil"/>
              <w:bottom w:val="single" w:sz="8" w:space="0" w:color="auto"/>
              <w:right w:val="single" w:sz="8" w:space="0" w:color="auto"/>
            </w:tcBorders>
            <w:shd w:val="clear" w:color="auto" w:fill="auto"/>
            <w:noWrap/>
            <w:vAlign w:val="center"/>
            <w:hideMark/>
          </w:tcPr>
          <w:p w14:paraId="644809E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3.0</w:t>
            </w:r>
          </w:p>
        </w:tc>
        <w:tc>
          <w:tcPr>
            <w:tcW w:w="834" w:type="dxa"/>
            <w:tcBorders>
              <w:top w:val="nil"/>
              <w:left w:val="nil"/>
              <w:bottom w:val="single" w:sz="8" w:space="0" w:color="auto"/>
              <w:right w:val="single" w:sz="8" w:space="0" w:color="auto"/>
            </w:tcBorders>
            <w:shd w:val="clear" w:color="auto" w:fill="auto"/>
            <w:noWrap/>
            <w:vAlign w:val="center"/>
            <w:hideMark/>
          </w:tcPr>
          <w:p w14:paraId="3AB0FF4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2.9</w:t>
            </w:r>
          </w:p>
        </w:tc>
        <w:tc>
          <w:tcPr>
            <w:tcW w:w="835" w:type="dxa"/>
            <w:tcBorders>
              <w:top w:val="nil"/>
              <w:left w:val="nil"/>
              <w:bottom w:val="single" w:sz="8" w:space="0" w:color="auto"/>
              <w:right w:val="single" w:sz="8" w:space="0" w:color="auto"/>
            </w:tcBorders>
            <w:shd w:val="clear" w:color="auto" w:fill="auto"/>
            <w:noWrap/>
            <w:vAlign w:val="bottom"/>
            <w:hideMark/>
          </w:tcPr>
          <w:p w14:paraId="333EBD4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2.9</w:t>
            </w:r>
          </w:p>
        </w:tc>
        <w:tc>
          <w:tcPr>
            <w:tcW w:w="835" w:type="dxa"/>
            <w:tcBorders>
              <w:top w:val="nil"/>
              <w:left w:val="nil"/>
              <w:bottom w:val="single" w:sz="8" w:space="0" w:color="auto"/>
              <w:right w:val="single" w:sz="8" w:space="0" w:color="auto"/>
            </w:tcBorders>
            <w:shd w:val="clear" w:color="auto" w:fill="auto"/>
            <w:vAlign w:val="center"/>
            <w:hideMark/>
          </w:tcPr>
          <w:p w14:paraId="08F14A1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2.7</w:t>
            </w:r>
          </w:p>
        </w:tc>
        <w:tc>
          <w:tcPr>
            <w:tcW w:w="844" w:type="dxa"/>
            <w:tcBorders>
              <w:top w:val="nil"/>
              <w:left w:val="nil"/>
              <w:bottom w:val="single" w:sz="8" w:space="0" w:color="auto"/>
              <w:right w:val="single" w:sz="8" w:space="0" w:color="auto"/>
            </w:tcBorders>
            <w:shd w:val="clear" w:color="auto" w:fill="auto"/>
            <w:vAlign w:val="center"/>
            <w:hideMark/>
          </w:tcPr>
          <w:p w14:paraId="2BB4AF7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3.9</w:t>
            </w:r>
          </w:p>
        </w:tc>
        <w:tc>
          <w:tcPr>
            <w:tcW w:w="826" w:type="dxa"/>
            <w:tcBorders>
              <w:top w:val="nil"/>
              <w:left w:val="nil"/>
              <w:bottom w:val="single" w:sz="8" w:space="0" w:color="auto"/>
              <w:right w:val="single" w:sz="8" w:space="0" w:color="auto"/>
            </w:tcBorders>
            <w:shd w:val="clear" w:color="auto" w:fill="auto"/>
            <w:vAlign w:val="center"/>
            <w:hideMark/>
          </w:tcPr>
          <w:p w14:paraId="4DBB86C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3.7</w:t>
            </w:r>
          </w:p>
        </w:tc>
      </w:tr>
      <w:tr w:rsidR="00AE6A5C" w:rsidRPr="00765A38" w14:paraId="69956B18"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1937A05A"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Water transport</w:t>
            </w:r>
          </w:p>
        </w:tc>
        <w:tc>
          <w:tcPr>
            <w:tcW w:w="834" w:type="dxa"/>
            <w:tcBorders>
              <w:top w:val="nil"/>
              <w:left w:val="nil"/>
              <w:bottom w:val="single" w:sz="8" w:space="0" w:color="auto"/>
              <w:right w:val="single" w:sz="8" w:space="0" w:color="auto"/>
            </w:tcBorders>
            <w:shd w:val="clear" w:color="auto" w:fill="auto"/>
            <w:noWrap/>
            <w:vAlign w:val="center"/>
            <w:hideMark/>
          </w:tcPr>
          <w:p w14:paraId="060F5B0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0.0</w:t>
            </w:r>
          </w:p>
        </w:tc>
        <w:tc>
          <w:tcPr>
            <w:tcW w:w="835" w:type="dxa"/>
            <w:tcBorders>
              <w:top w:val="nil"/>
              <w:left w:val="nil"/>
              <w:bottom w:val="single" w:sz="8" w:space="0" w:color="auto"/>
              <w:right w:val="single" w:sz="8" w:space="0" w:color="auto"/>
            </w:tcBorders>
            <w:shd w:val="clear" w:color="auto" w:fill="auto"/>
            <w:noWrap/>
            <w:vAlign w:val="center"/>
            <w:hideMark/>
          </w:tcPr>
          <w:p w14:paraId="162446E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0.0</w:t>
            </w:r>
          </w:p>
        </w:tc>
        <w:tc>
          <w:tcPr>
            <w:tcW w:w="835" w:type="dxa"/>
            <w:tcBorders>
              <w:top w:val="nil"/>
              <w:left w:val="nil"/>
              <w:bottom w:val="single" w:sz="8" w:space="0" w:color="auto"/>
              <w:right w:val="single" w:sz="8" w:space="0" w:color="auto"/>
            </w:tcBorders>
            <w:shd w:val="clear" w:color="auto" w:fill="auto"/>
            <w:noWrap/>
            <w:vAlign w:val="center"/>
            <w:hideMark/>
          </w:tcPr>
          <w:p w14:paraId="08C0F59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0.0</w:t>
            </w:r>
          </w:p>
        </w:tc>
        <w:tc>
          <w:tcPr>
            <w:tcW w:w="835" w:type="dxa"/>
            <w:tcBorders>
              <w:top w:val="nil"/>
              <w:left w:val="nil"/>
              <w:bottom w:val="single" w:sz="8" w:space="0" w:color="auto"/>
              <w:right w:val="single" w:sz="8" w:space="0" w:color="auto"/>
            </w:tcBorders>
            <w:shd w:val="clear" w:color="auto" w:fill="auto"/>
            <w:noWrap/>
            <w:vAlign w:val="center"/>
            <w:hideMark/>
          </w:tcPr>
          <w:p w14:paraId="6D9999D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0.0</w:t>
            </w:r>
          </w:p>
        </w:tc>
        <w:tc>
          <w:tcPr>
            <w:tcW w:w="834" w:type="dxa"/>
            <w:tcBorders>
              <w:top w:val="nil"/>
              <w:left w:val="nil"/>
              <w:bottom w:val="single" w:sz="8" w:space="0" w:color="auto"/>
              <w:right w:val="single" w:sz="8" w:space="0" w:color="auto"/>
            </w:tcBorders>
            <w:shd w:val="clear" w:color="auto" w:fill="auto"/>
            <w:noWrap/>
            <w:vAlign w:val="center"/>
            <w:hideMark/>
          </w:tcPr>
          <w:p w14:paraId="38B0732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35" w:type="dxa"/>
            <w:tcBorders>
              <w:top w:val="nil"/>
              <w:left w:val="nil"/>
              <w:bottom w:val="single" w:sz="8" w:space="0" w:color="auto"/>
              <w:right w:val="single" w:sz="8" w:space="0" w:color="auto"/>
            </w:tcBorders>
            <w:shd w:val="clear" w:color="auto" w:fill="auto"/>
            <w:noWrap/>
            <w:vAlign w:val="bottom"/>
            <w:hideMark/>
          </w:tcPr>
          <w:p w14:paraId="643D632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0.1</w:t>
            </w:r>
          </w:p>
        </w:tc>
        <w:tc>
          <w:tcPr>
            <w:tcW w:w="835" w:type="dxa"/>
            <w:tcBorders>
              <w:top w:val="nil"/>
              <w:left w:val="nil"/>
              <w:bottom w:val="single" w:sz="8" w:space="0" w:color="auto"/>
              <w:right w:val="single" w:sz="8" w:space="0" w:color="auto"/>
            </w:tcBorders>
            <w:shd w:val="clear" w:color="auto" w:fill="auto"/>
            <w:vAlign w:val="center"/>
            <w:hideMark/>
          </w:tcPr>
          <w:p w14:paraId="221272F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44" w:type="dxa"/>
            <w:tcBorders>
              <w:top w:val="nil"/>
              <w:left w:val="nil"/>
              <w:bottom w:val="single" w:sz="8" w:space="0" w:color="auto"/>
              <w:right w:val="single" w:sz="8" w:space="0" w:color="auto"/>
            </w:tcBorders>
            <w:shd w:val="clear" w:color="auto" w:fill="auto"/>
            <w:vAlign w:val="center"/>
            <w:hideMark/>
          </w:tcPr>
          <w:p w14:paraId="38D046D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c>
          <w:tcPr>
            <w:tcW w:w="826" w:type="dxa"/>
            <w:tcBorders>
              <w:top w:val="nil"/>
              <w:left w:val="nil"/>
              <w:bottom w:val="single" w:sz="8" w:space="0" w:color="auto"/>
              <w:right w:val="single" w:sz="8" w:space="0" w:color="auto"/>
            </w:tcBorders>
            <w:shd w:val="clear" w:color="auto" w:fill="auto"/>
            <w:vAlign w:val="center"/>
            <w:hideMark/>
          </w:tcPr>
          <w:p w14:paraId="293B78C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0.1</w:t>
            </w:r>
          </w:p>
        </w:tc>
      </w:tr>
      <w:tr w:rsidR="00AE6A5C" w:rsidRPr="00765A38" w14:paraId="0AA1FF67"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243A5AC7"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Air transport</w:t>
            </w:r>
          </w:p>
        </w:tc>
        <w:tc>
          <w:tcPr>
            <w:tcW w:w="834" w:type="dxa"/>
            <w:tcBorders>
              <w:top w:val="nil"/>
              <w:left w:val="nil"/>
              <w:bottom w:val="single" w:sz="8" w:space="0" w:color="auto"/>
              <w:right w:val="single" w:sz="8" w:space="0" w:color="auto"/>
            </w:tcBorders>
            <w:shd w:val="clear" w:color="auto" w:fill="auto"/>
            <w:noWrap/>
            <w:vAlign w:val="center"/>
            <w:hideMark/>
          </w:tcPr>
          <w:p w14:paraId="6DB93CB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c>
          <w:tcPr>
            <w:tcW w:w="835" w:type="dxa"/>
            <w:tcBorders>
              <w:top w:val="nil"/>
              <w:left w:val="nil"/>
              <w:bottom w:val="single" w:sz="8" w:space="0" w:color="auto"/>
              <w:right w:val="single" w:sz="8" w:space="0" w:color="auto"/>
            </w:tcBorders>
            <w:shd w:val="clear" w:color="auto" w:fill="auto"/>
            <w:noWrap/>
            <w:vAlign w:val="center"/>
            <w:hideMark/>
          </w:tcPr>
          <w:p w14:paraId="765B09B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5" w:type="dxa"/>
            <w:tcBorders>
              <w:top w:val="nil"/>
              <w:left w:val="nil"/>
              <w:bottom w:val="single" w:sz="8" w:space="0" w:color="auto"/>
              <w:right w:val="single" w:sz="8" w:space="0" w:color="auto"/>
            </w:tcBorders>
            <w:shd w:val="clear" w:color="auto" w:fill="auto"/>
            <w:noWrap/>
            <w:vAlign w:val="center"/>
            <w:hideMark/>
          </w:tcPr>
          <w:p w14:paraId="1D90145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5" w:type="dxa"/>
            <w:tcBorders>
              <w:top w:val="nil"/>
              <w:left w:val="nil"/>
              <w:bottom w:val="single" w:sz="8" w:space="0" w:color="auto"/>
              <w:right w:val="single" w:sz="8" w:space="0" w:color="auto"/>
            </w:tcBorders>
            <w:shd w:val="clear" w:color="auto" w:fill="auto"/>
            <w:noWrap/>
            <w:vAlign w:val="center"/>
            <w:hideMark/>
          </w:tcPr>
          <w:p w14:paraId="3B68E7E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c>
          <w:tcPr>
            <w:tcW w:w="834" w:type="dxa"/>
            <w:tcBorders>
              <w:top w:val="nil"/>
              <w:left w:val="nil"/>
              <w:bottom w:val="single" w:sz="8" w:space="0" w:color="auto"/>
              <w:right w:val="single" w:sz="8" w:space="0" w:color="auto"/>
            </w:tcBorders>
            <w:shd w:val="clear" w:color="auto" w:fill="auto"/>
            <w:noWrap/>
            <w:vAlign w:val="center"/>
            <w:hideMark/>
          </w:tcPr>
          <w:p w14:paraId="42957FC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c>
          <w:tcPr>
            <w:tcW w:w="835" w:type="dxa"/>
            <w:tcBorders>
              <w:top w:val="nil"/>
              <w:left w:val="nil"/>
              <w:bottom w:val="single" w:sz="8" w:space="0" w:color="auto"/>
              <w:right w:val="single" w:sz="8" w:space="0" w:color="auto"/>
            </w:tcBorders>
            <w:shd w:val="clear" w:color="auto" w:fill="auto"/>
            <w:noWrap/>
            <w:vAlign w:val="bottom"/>
            <w:hideMark/>
          </w:tcPr>
          <w:p w14:paraId="7C52EC1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0.7</w:t>
            </w:r>
          </w:p>
        </w:tc>
        <w:tc>
          <w:tcPr>
            <w:tcW w:w="835" w:type="dxa"/>
            <w:tcBorders>
              <w:top w:val="nil"/>
              <w:left w:val="nil"/>
              <w:bottom w:val="single" w:sz="8" w:space="0" w:color="auto"/>
              <w:right w:val="single" w:sz="8" w:space="0" w:color="auto"/>
            </w:tcBorders>
            <w:shd w:val="clear" w:color="auto" w:fill="auto"/>
            <w:vAlign w:val="center"/>
            <w:hideMark/>
          </w:tcPr>
          <w:p w14:paraId="143864E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44" w:type="dxa"/>
            <w:tcBorders>
              <w:top w:val="nil"/>
              <w:left w:val="nil"/>
              <w:bottom w:val="single" w:sz="8" w:space="0" w:color="auto"/>
              <w:right w:val="single" w:sz="8" w:space="0" w:color="auto"/>
            </w:tcBorders>
            <w:shd w:val="clear" w:color="auto" w:fill="auto"/>
            <w:vAlign w:val="center"/>
            <w:hideMark/>
          </w:tcPr>
          <w:p w14:paraId="5282F7D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c>
          <w:tcPr>
            <w:tcW w:w="826" w:type="dxa"/>
            <w:tcBorders>
              <w:top w:val="nil"/>
              <w:left w:val="nil"/>
              <w:bottom w:val="single" w:sz="8" w:space="0" w:color="auto"/>
              <w:right w:val="single" w:sz="8" w:space="0" w:color="auto"/>
            </w:tcBorders>
            <w:shd w:val="clear" w:color="auto" w:fill="auto"/>
            <w:vAlign w:val="center"/>
            <w:hideMark/>
          </w:tcPr>
          <w:p w14:paraId="056B90E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r>
      <w:tr w:rsidR="00AE6A5C" w:rsidRPr="00765A38" w14:paraId="47900C0D"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03CFC8F8"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Travel agencies</w:t>
            </w:r>
          </w:p>
        </w:tc>
        <w:tc>
          <w:tcPr>
            <w:tcW w:w="834" w:type="dxa"/>
            <w:tcBorders>
              <w:top w:val="nil"/>
              <w:left w:val="nil"/>
              <w:bottom w:val="single" w:sz="8" w:space="0" w:color="auto"/>
              <w:right w:val="single" w:sz="8" w:space="0" w:color="auto"/>
            </w:tcBorders>
            <w:shd w:val="clear" w:color="auto" w:fill="auto"/>
            <w:noWrap/>
            <w:vAlign w:val="center"/>
            <w:hideMark/>
          </w:tcPr>
          <w:p w14:paraId="555D8E8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14.7</w:t>
            </w:r>
          </w:p>
        </w:tc>
        <w:tc>
          <w:tcPr>
            <w:tcW w:w="835" w:type="dxa"/>
            <w:tcBorders>
              <w:top w:val="nil"/>
              <w:left w:val="nil"/>
              <w:bottom w:val="single" w:sz="8" w:space="0" w:color="auto"/>
              <w:right w:val="single" w:sz="8" w:space="0" w:color="auto"/>
            </w:tcBorders>
            <w:shd w:val="clear" w:color="auto" w:fill="auto"/>
            <w:noWrap/>
            <w:vAlign w:val="center"/>
            <w:hideMark/>
          </w:tcPr>
          <w:p w14:paraId="0132F43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15.7</w:t>
            </w:r>
          </w:p>
        </w:tc>
        <w:tc>
          <w:tcPr>
            <w:tcW w:w="835" w:type="dxa"/>
            <w:tcBorders>
              <w:top w:val="nil"/>
              <w:left w:val="nil"/>
              <w:bottom w:val="single" w:sz="8" w:space="0" w:color="auto"/>
              <w:right w:val="single" w:sz="8" w:space="0" w:color="auto"/>
            </w:tcBorders>
            <w:shd w:val="clear" w:color="auto" w:fill="auto"/>
            <w:noWrap/>
            <w:vAlign w:val="center"/>
            <w:hideMark/>
          </w:tcPr>
          <w:p w14:paraId="1ACED96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11.3</w:t>
            </w:r>
          </w:p>
        </w:tc>
        <w:tc>
          <w:tcPr>
            <w:tcW w:w="835" w:type="dxa"/>
            <w:tcBorders>
              <w:top w:val="nil"/>
              <w:left w:val="nil"/>
              <w:bottom w:val="single" w:sz="8" w:space="0" w:color="auto"/>
              <w:right w:val="single" w:sz="8" w:space="0" w:color="auto"/>
            </w:tcBorders>
            <w:shd w:val="clear" w:color="auto" w:fill="auto"/>
            <w:noWrap/>
            <w:vAlign w:val="center"/>
            <w:hideMark/>
          </w:tcPr>
          <w:p w14:paraId="0C767FC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14.9</w:t>
            </w:r>
          </w:p>
        </w:tc>
        <w:tc>
          <w:tcPr>
            <w:tcW w:w="834" w:type="dxa"/>
            <w:tcBorders>
              <w:top w:val="nil"/>
              <w:left w:val="nil"/>
              <w:bottom w:val="single" w:sz="8" w:space="0" w:color="auto"/>
              <w:right w:val="single" w:sz="8" w:space="0" w:color="auto"/>
            </w:tcBorders>
            <w:shd w:val="clear" w:color="auto" w:fill="auto"/>
            <w:noWrap/>
            <w:vAlign w:val="center"/>
            <w:hideMark/>
          </w:tcPr>
          <w:p w14:paraId="391118A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14.0</w:t>
            </w:r>
          </w:p>
        </w:tc>
        <w:tc>
          <w:tcPr>
            <w:tcW w:w="835" w:type="dxa"/>
            <w:tcBorders>
              <w:top w:val="nil"/>
              <w:left w:val="nil"/>
              <w:bottom w:val="single" w:sz="8" w:space="0" w:color="auto"/>
              <w:right w:val="single" w:sz="8" w:space="0" w:color="auto"/>
            </w:tcBorders>
            <w:shd w:val="clear" w:color="auto" w:fill="auto"/>
            <w:noWrap/>
            <w:vAlign w:val="bottom"/>
            <w:hideMark/>
          </w:tcPr>
          <w:p w14:paraId="5FEC6E1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13.6</w:t>
            </w:r>
          </w:p>
        </w:tc>
        <w:tc>
          <w:tcPr>
            <w:tcW w:w="835" w:type="dxa"/>
            <w:tcBorders>
              <w:top w:val="nil"/>
              <w:left w:val="nil"/>
              <w:bottom w:val="single" w:sz="8" w:space="0" w:color="auto"/>
              <w:right w:val="single" w:sz="8" w:space="0" w:color="auto"/>
            </w:tcBorders>
            <w:shd w:val="clear" w:color="auto" w:fill="auto"/>
            <w:vAlign w:val="center"/>
            <w:hideMark/>
          </w:tcPr>
          <w:p w14:paraId="0C48443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12.0</w:t>
            </w:r>
          </w:p>
        </w:tc>
        <w:tc>
          <w:tcPr>
            <w:tcW w:w="844" w:type="dxa"/>
            <w:tcBorders>
              <w:top w:val="nil"/>
              <w:left w:val="nil"/>
              <w:bottom w:val="single" w:sz="8" w:space="0" w:color="auto"/>
              <w:right w:val="single" w:sz="8" w:space="0" w:color="auto"/>
            </w:tcBorders>
            <w:shd w:val="clear" w:color="auto" w:fill="auto"/>
            <w:vAlign w:val="center"/>
            <w:hideMark/>
          </w:tcPr>
          <w:p w14:paraId="4B6DE65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18.8</w:t>
            </w:r>
          </w:p>
        </w:tc>
        <w:tc>
          <w:tcPr>
            <w:tcW w:w="826" w:type="dxa"/>
            <w:tcBorders>
              <w:top w:val="nil"/>
              <w:left w:val="nil"/>
              <w:bottom w:val="single" w:sz="8" w:space="0" w:color="auto"/>
              <w:right w:val="single" w:sz="8" w:space="0" w:color="auto"/>
            </w:tcBorders>
            <w:shd w:val="clear" w:color="auto" w:fill="auto"/>
            <w:vAlign w:val="center"/>
            <w:hideMark/>
          </w:tcPr>
          <w:p w14:paraId="522A9B2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19.2</w:t>
            </w:r>
          </w:p>
        </w:tc>
      </w:tr>
      <w:tr w:rsidR="00AE6A5C" w:rsidRPr="00765A38" w14:paraId="7BD94B75"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7C2B2E7A"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Telecommunications</w:t>
            </w:r>
          </w:p>
        </w:tc>
        <w:tc>
          <w:tcPr>
            <w:tcW w:w="834" w:type="dxa"/>
            <w:tcBorders>
              <w:top w:val="nil"/>
              <w:left w:val="nil"/>
              <w:bottom w:val="single" w:sz="8" w:space="0" w:color="auto"/>
              <w:right w:val="single" w:sz="8" w:space="0" w:color="auto"/>
            </w:tcBorders>
            <w:shd w:val="clear" w:color="auto" w:fill="auto"/>
            <w:noWrap/>
            <w:vAlign w:val="center"/>
            <w:hideMark/>
          </w:tcPr>
          <w:p w14:paraId="1FA303C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33.4</w:t>
            </w:r>
          </w:p>
        </w:tc>
        <w:tc>
          <w:tcPr>
            <w:tcW w:w="835" w:type="dxa"/>
            <w:tcBorders>
              <w:top w:val="nil"/>
              <w:left w:val="nil"/>
              <w:bottom w:val="single" w:sz="8" w:space="0" w:color="auto"/>
              <w:right w:val="single" w:sz="8" w:space="0" w:color="auto"/>
            </w:tcBorders>
            <w:shd w:val="clear" w:color="auto" w:fill="auto"/>
            <w:noWrap/>
            <w:vAlign w:val="center"/>
            <w:hideMark/>
          </w:tcPr>
          <w:p w14:paraId="4BD4636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34.8</w:t>
            </w:r>
          </w:p>
        </w:tc>
        <w:tc>
          <w:tcPr>
            <w:tcW w:w="835" w:type="dxa"/>
            <w:tcBorders>
              <w:top w:val="nil"/>
              <w:left w:val="nil"/>
              <w:bottom w:val="single" w:sz="8" w:space="0" w:color="auto"/>
              <w:right w:val="single" w:sz="8" w:space="0" w:color="auto"/>
            </w:tcBorders>
            <w:shd w:val="clear" w:color="auto" w:fill="auto"/>
            <w:noWrap/>
            <w:vAlign w:val="center"/>
            <w:hideMark/>
          </w:tcPr>
          <w:p w14:paraId="2DF5264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36.2</w:t>
            </w:r>
          </w:p>
        </w:tc>
        <w:tc>
          <w:tcPr>
            <w:tcW w:w="835" w:type="dxa"/>
            <w:tcBorders>
              <w:top w:val="nil"/>
              <w:left w:val="nil"/>
              <w:bottom w:val="single" w:sz="8" w:space="0" w:color="auto"/>
              <w:right w:val="single" w:sz="8" w:space="0" w:color="auto"/>
            </w:tcBorders>
            <w:shd w:val="clear" w:color="auto" w:fill="auto"/>
            <w:noWrap/>
            <w:vAlign w:val="center"/>
            <w:hideMark/>
          </w:tcPr>
          <w:p w14:paraId="30CB3C4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37.8</w:t>
            </w:r>
          </w:p>
        </w:tc>
        <w:tc>
          <w:tcPr>
            <w:tcW w:w="834" w:type="dxa"/>
            <w:tcBorders>
              <w:top w:val="nil"/>
              <w:left w:val="nil"/>
              <w:bottom w:val="single" w:sz="8" w:space="0" w:color="auto"/>
              <w:right w:val="single" w:sz="8" w:space="0" w:color="auto"/>
            </w:tcBorders>
            <w:shd w:val="clear" w:color="auto" w:fill="auto"/>
            <w:noWrap/>
            <w:vAlign w:val="center"/>
            <w:hideMark/>
          </w:tcPr>
          <w:p w14:paraId="7FD5382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33.2</w:t>
            </w:r>
          </w:p>
        </w:tc>
        <w:tc>
          <w:tcPr>
            <w:tcW w:w="835" w:type="dxa"/>
            <w:tcBorders>
              <w:top w:val="nil"/>
              <w:left w:val="nil"/>
              <w:bottom w:val="single" w:sz="8" w:space="0" w:color="auto"/>
              <w:right w:val="single" w:sz="8" w:space="0" w:color="auto"/>
            </w:tcBorders>
            <w:shd w:val="clear" w:color="auto" w:fill="auto"/>
            <w:noWrap/>
            <w:vAlign w:val="bottom"/>
            <w:hideMark/>
          </w:tcPr>
          <w:p w14:paraId="31D721E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31.1</w:t>
            </w:r>
          </w:p>
        </w:tc>
        <w:tc>
          <w:tcPr>
            <w:tcW w:w="835" w:type="dxa"/>
            <w:tcBorders>
              <w:top w:val="nil"/>
              <w:left w:val="nil"/>
              <w:bottom w:val="single" w:sz="8" w:space="0" w:color="auto"/>
              <w:right w:val="single" w:sz="8" w:space="0" w:color="auto"/>
            </w:tcBorders>
            <w:shd w:val="clear" w:color="auto" w:fill="auto"/>
            <w:vAlign w:val="center"/>
            <w:hideMark/>
          </w:tcPr>
          <w:p w14:paraId="253B912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30.3</w:t>
            </w:r>
          </w:p>
        </w:tc>
        <w:tc>
          <w:tcPr>
            <w:tcW w:w="844" w:type="dxa"/>
            <w:tcBorders>
              <w:top w:val="nil"/>
              <w:left w:val="nil"/>
              <w:bottom w:val="single" w:sz="8" w:space="0" w:color="auto"/>
              <w:right w:val="single" w:sz="8" w:space="0" w:color="auto"/>
            </w:tcBorders>
            <w:shd w:val="clear" w:color="auto" w:fill="auto"/>
            <w:vAlign w:val="center"/>
            <w:hideMark/>
          </w:tcPr>
          <w:p w14:paraId="793B510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35.7</w:t>
            </w:r>
          </w:p>
        </w:tc>
        <w:tc>
          <w:tcPr>
            <w:tcW w:w="826" w:type="dxa"/>
            <w:tcBorders>
              <w:top w:val="nil"/>
              <w:left w:val="nil"/>
              <w:bottom w:val="single" w:sz="8" w:space="0" w:color="auto"/>
              <w:right w:val="single" w:sz="8" w:space="0" w:color="auto"/>
            </w:tcBorders>
            <w:shd w:val="clear" w:color="auto" w:fill="auto"/>
            <w:vAlign w:val="center"/>
            <w:hideMark/>
          </w:tcPr>
          <w:p w14:paraId="73A0D35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43.3</w:t>
            </w:r>
          </w:p>
        </w:tc>
      </w:tr>
      <w:tr w:rsidR="00AE6A5C" w:rsidRPr="00765A38" w14:paraId="5A5452BF"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5A30BC04"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Financial intermediation</w:t>
            </w:r>
          </w:p>
        </w:tc>
        <w:tc>
          <w:tcPr>
            <w:tcW w:w="834" w:type="dxa"/>
            <w:tcBorders>
              <w:top w:val="nil"/>
              <w:left w:val="nil"/>
              <w:bottom w:val="single" w:sz="8" w:space="0" w:color="auto"/>
              <w:right w:val="single" w:sz="8" w:space="0" w:color="auto"/>
            </w:tcBorders>
            <w:shd w:val="clear" w:color="auto" w:fill="auto"/>
            <w:noWrap/>
            <w:vAlign w:val="center"/>
            <w:hideMark/>
          </w:tcPr>
          <w:p w14:paraId="1AA9D0A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6.2</w:t>
            </w:r>
          </w:p>
        </w:tc>
        <w:tc>
          <w:tcPr>
            <w:tcW w:w="835" w:type="dxa"/>
            <w:tcBorders>
              <w:top w:val="nil"/>
              <w:left w:val="nil"/>
              <w:bottom w:val="single" w:sz="8" w:space="0" w:color="auto"/>
              <w:right w:val="single" w:sz="8" w:space="0" w:color="auto"/>
            </w:tcBorders>
            <w:shd w:val="clear" w:color="auto" w:fill="auto"/>
            <w:noWrap/>
            <w:vAlign w:val="center"/>
            <w:hideMark/>
          </w:tcPr>
          <w:p w14:paraId="7FB753E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6.5</w:t>
            </w:r>
          </w:p>
        </w:tc>
        <w:tc>
          <w:tcPr>
            <w:tcW w:w="835" w:type="dxa"/>
            <w:tcBorders>
              <w:top w:val="nil"/>
              <w:left w:val="nil"/>
              <w:bottom w:val="single" w:sz="8" w:space="0" w:color="auto"/>
              <w:right w:val="single" w:sz="8" w:space="0" w:color="auto"/>
            </w:tcBorders>
            <w:shd w:val="clear" w:color="auto" w:fill="auto"/>
            <w:noWrap/>
            <w:vAlign w:val="center"/>
            <w:hideMark/>
          </w:tcPr>
          <w:p w14:paraId="371B146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7.3</w:t>
            </w:r>
          </w:p>
        </w:tc>
        <w:tc>
          <w:tcPr>
            <w:tcW w:w="835" w:type="dxa"/>
            <w:tcBorders>
              <w:top w:val="nil"/>
              <w:left w:val="nil"/>
              <w:bottom w:val="single" w:sz="8" w:space="0" w:color="auto"/>
              <w:right w:val="single" w:sz="8" w:space="0" w:color="auto"/>
            </w:tcBorders>
            <w:shd w:val="clear" w:color="auto" w:fill="auto"/>
            <w:noWrap/>
            <w:vAlign w:val="center"/>
            <w:hideMark/>
          </w:tcPr>
          <w:p w14:paraId="24EA3F2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7.6</w:t>
            </w:r>
          </w:p>
        </w:tc>
        <w:tc>
          <w:tcPr>
            <w:tcW w:w="834" w:type="dxa"/>
            <w:tcBorders>
              <w:top w:val="nil"/>
              <w:left w:val="nil"/>
              <w:bottom w:val="single" w:sz="8" w:space="0" w:color="auto"/>
              <w:right w:val="single" w:sz="8" w:space="0" w:color="auto"/>
            </w:tcBorders>
            <w:shd w:val="clear" w:color="auto" w:fill="auto"/>
            <w:noWrap/>
            <w:vAlign w:val="center"/>
            <w:hideMark/>
          </w:tcPr>
          <w:p w14:paraId="4986B56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6.9</w:t>
            </w:r>
          </w:p>
        </w:tc>
        <w:tc>
          <w:tcPr>
            <w:tcW w:w="835" w:type="dxa"/>
            <w:tcBorders>
              <w:top w:val="nil"/>
              <w:left w:val="nil"/>
              <w:bottom w:val="single" w:sz="8" w:space="0" w:color="auto"/>
              <w:right w:val="single" w:sz="8" w:space="0" w:color="auto"/>
            </w:tcBorders>
            <w:shd w:val="clear" w:color="auto" w:fill="auto"/>
            <w:noWrap/>
            <w:vAlign w:val="bottom"/>
            <w:hideMark/>
          </w:tcPr>
          <w:p w14:paraId="4FEA2D9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7.5</w:t>
            </w:r>
          </w:p>
        </w:tc>
        <w:tc>
          <w:tcPr>
            <w:tcW w:w="835" w:type="dxa"/>
            <w:tcBorders>
              <w:top w:val="nil"/>
              <w:left w:val="nil"/>
              <w:bottom w:val="single" w:sz="8" w:space="0" w:color="auto"/>
              <w:right w:val="single" w:sz="8" w:space="0" w:color="auto"/>
            </w:tcBorders>
            <w:shd w:val="clear" w:color="auto" w:fill="auto"/>
            <w:vAlign w:val="center"/>
            <w:hideMark/>
          </w:tcPr>
          <w:p w14:paraId="65E51A9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5.0</w:t>
            </w:r>
          </w:p>
        </w:tc>
        <w:tc>
          <w:tcPr>
            <w:tcW w:w="844" w:type="dxa"/>
            <w:tcBorders>
              <w:top w:val="nil"/>
              <w:left w:val="nil"/>
              <w:bottom w:val="single" w:sz="8" w:space="0" w:color="auto"/>
              <w:right w:val="single" w:sz="8" w:space="0" w:color="auto"/>
            </w:tcBorders>
            <w:shd w:val="clear" w:color="auto" w:fill="auto"/>
            <w:vAlign w:val="center"/>
            <w:hideMark/>
          </w:tcPr>
          <w:p w14:paraId="213A911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10.5</w:t>
            </w:r>
          </w:p>
        </w:tc>
        <w:tc>
          <w:tcPr>
            <w:tcW w:w="826" w:type="dxa"/>
            <w:tcBorders>
              <w:top w:val="nil"/>
              <w:left w:val="nil"/>
              <w:bottom w:val="single" w:sz="8" w:space="0" w:color="auto"/>
              <w:right w:val="single" w:sz="8" w:space="0" w:color="auto"/>
            </w:tcBorders>
            <w:shd w:val="clear" w:color="auto" w:fill="auto"/>
            <w:vAlign w:val="center"/>
            <w:hideMark/>
          </w:tcPr>
          <w:p w14:paraId="5EDCDE9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10.9</w:t>
            </w:r>
          </w:p>
        </w:tc>
      </w:tr>
      <w:tr w:rsidR="00AE6A5C" w:rsidRPr="00765A38" w14:paraId="55A3CFA0"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6FF747F2"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Insurance</w:t>
            </w:r>
          </w:p>
        </w:tc>
        <w:tc>
          <w:tcPr>
            <w:tcW w:w="834" w:type="dxa"/>
            <w:tcBorders>
              <w:top w:val="nil"/>
              <w:left w:val="nil"/>
              <w:bottom w:val="single" w:sz="8" w:space="0" w:color="auto"/>
              <w:right w:val="single" w:sz="8" w:space="0" w:color="auto"/>
            </w:tcBorders>
            <w:shd w:val="clear" w:color="auto" w:fill="auto"/>
            <w:noWrap/>
            <w:vAlign w:val="center"/>
            <w:hideMark/>
          </w:tcPr>
          <w:p w14:paraId="7C8FF19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0.4</w:t>
            </w:r>
          </w:p>
        </w:tc>
        <w:tc>
          <w:tcPr>
            <w:tcW w:w="835" w:type="dxa"/>
            <w:tcBorders>
              <w:top w:val="nil"/>
              <w:left w:val="nil"/>
              <w:bottom w:val="single" w:sz="8" w:space="0" w:color="auto"/>
              <w:right w:val="single" w:sz="8" w:space="0" w:color="auto"/>
            </w:tcBorders>
            <w:shd w:val="clear" w:color="auto" w:fill="auto"/>
            <w:noWrap/>
            <w:vAlign w:val="center"/>
            <w:hideMark/>
          </w:tcPr>
          <w:p w14:paraId="3934369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0.5</w:t>
            </w:r>
          </w:p>
        </w:tc>
        <w:tc>
          <w:tcPr>
            <w:tcW w:w="835" w:type="dxa"/>
            <w:tcBorders>
              <w:top w:val="nil"/>
              <w:left w:val="nil"/>
              <w:bottom w:val="single" w:sz="8" w:space="0" w:color="auto"/>
              <w:right w:val="single" w:sz="8" w:space="0" w:color="auto"/>
            </w:tcBorders>
            <w:shd w:val="clear" w:color="auto" w:fill="auto"/>
            <w:noWrap/>
            <w:vAlign w:val="center"/>
            <w:hideMark/>
          </w:tcPr>
          <w:p w14:paraId="231F787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0.5</w:t>
            </w:r>
          </w:p>
        </w:tc>
        <w:tc>
          <w:tcPr>
            <w:tcW w:w="835" w:type="dxa"/>
            <w:tcBorders>
              <w:top w:val="nil"/>
              <w:left w:val="nil"/>
              <w:bottom w:val="single" w:sz="8" w:space="0" w:color="auto"/>
              <w:right w:val="single" w:sz="8" w:space="0" w:color="auto"/>
            </w:tcBorders>
            <w:shd w:val="clear" w:color="auto" w:fill="auto"/>
            <w:noWrap/>
            <w:vAlign w:val="center"/>
            <w:hideMark/>
          </w:tcPr>
          <w:p w14:paraId="095CD11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0.5</w:t>
            </w:r>
          </w:p>
        </w:tc>
        <w:tc>
          <w:tcPr>
            <w:tcW w:w="834" w:type="dxa"/>
            <w:tcBorders>
              <w:top w:val="nil"/>
              <w:left w:val="nil"/>
              <w:bottom w:val="single" w:sz="8" w:space="0" w:color="auto"/>
              <w:right w:val="single" w:sz="8" w:space="0" w:color="auto"/>
            </w:tcBorders>
            <w:shd w:val="clear" w:color="auto" w:fill="auto"/>
            <w:noWrap/>
            <w:vAlign w:val="center"/>
            <w:hideMark/>
          </w:tcPr>
          <w:p w14:paraId="48CCFAE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0.4</w:t>
            </w:r>
          </w:p>
        </w:tc>
        <w:tc>
          <w:tcPr>
            <w:tcW w:w="835" w:type="dxa"/>
            <w:tcBorders>
              <w:top w:val="nil"/>
              <w:left w:val="nil"/>
              <w:bottom w:val="single" w:sz="8" w:space="0" w:color="auto"/>
              <w:right w:val="single" w:sz="8" w:space="0" w:color="auto"/>
            </w:tcBorders>
            <w:shd w:val="clear" w:color="auto" w:fill="auto"/>
            <w:noWrap/>
            <w:vAlign w:val="bottom"/>
            <w:hideMark/>
          </w:tcPr>
          <w:p w14:paraId="7AC22A3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0.4</w:t>
            </w:r>
          </w:p>
        </w:tc>
        <w:tc>
          <w:tcPr>
            <w:tcW w:w="835" w:type="dxa"/>
            <w:tcBorders>
              <w:top w:val="nil"/>
              <w:left w:val="nil"/>
              <w:bottom w:val="single" w:sz="8" w:space="0" w:color="auto"/>
              <w:right w:val="single" w:sz="8" w:space="0" w:color="auto"/>
            </w:tcBorders>
            <w:shd w:val="clear" w:color="auto" w:fill="auto"/>
            <w:vAlign w:val="center"/>
            <w:hideMark/>
          </w:tcPr>
          <w:p w14:paraId="05DA3F9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0.4</w:t>
            </w:r>
          </w:p>
        </w:tc>
        <w:tc>
          <w:tcPr>
            <w:tcW w:w="844" w:type="dxa"/>
            <w:tcBorders>
              <w:top w:val="nil"/>
              <w:left w:val="nil"/>
              <w:bottom w:val="single" w:sz="8" w:space="0" w:color="auto"/>
              <w:right w:val="single" w:sz="8" w:space="0" w:color="auto"/>
            </w:tcBorders>
            <w:shd w:val="clear" w:color="auto" w:fill="auto"/>
            <w:vAlign w:val="center"/>
            <w:hideMark/>
          </w:tcPr>
          <w:p w14:paraId="20C68C4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0.5</w:t>
            </w:r>
          </w:p>
        </w:tc>
        <w:tc>
          <w:tcPr>
            <w:tcW w:w="826" w:type="dxa"/>
            <w:tcBorders>
              <w:top w:val="nil"/>
              <w:left w:val="nil"/>
              <w:bottom w:val="single" w:sz="8" w:space="0" w:color="auto"/>
              <w:right w:val="single" w:sz="8" w:space="0" w:color="auto"/>
            </w:tcBorders>
            <w:shd w:val="clear" w:color="auto" w:fill="auto"/>
            <w:vAlign w:val="center"/>
            <w:hideMark/>
          </w:tcPr>
          <w:p w14:paraId="7C0136E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r>
      <w:tr w:rsidR="00AE6A5C" w:rsidRPr="00765A38" w14:paraId="3F7603D7"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0860FE47" w14:textId="1BE73ED2"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 xml:space="preserve">Renting of </w:t>
            </w:r>
            <w:r w:rsidR="00F100A4">
              <w:rPr>
                <w:rFonts w:ascii="Arial" w:eastAsia="Times New Roman" w:hAnsi="Arial" w:cs="Arial"/>
                <w:color w:val="000000"/>
                <w:sz w:val="20"/>
                <w:lang w:val="en-US" w:eastAsia="en-US"/>
              </w:rPr>
              <w:t>m</w:t>
            </w:r>
            <w:r w:rsidRPr="00F100A4">
              <w:rPr>
                <w:rFonts w:ascii="Arial" w:eastAsia="Times New Roman" w:hAnsi="Arial" w:cs="Arial"/>
                <w:color w:val="000000"/>
                <w:sz w:val="20"/>
                <w:lang w:val="en-US" w:eastAsia="en-US"/>
              </w:rPr>
              <w:t xml:space="preserve">achinery </w:t>
            </w:r>
            <w:r w:rsidR="00F100A4">
              <w:rPr>
                <w:rFonts w:ascii="Arial" w:eastAsia="Times New Roman" w:hAnsi="Arial" w:cs="Arial"/>
                <w:color w:val="000000"/>
                <w:sz w:val="20"/>
                <w:lang w:val="en-US" w:eastAsia="en-US"/>
              </w:rPr>
              <w:t xml:space="preserve">&amp; </w:t>
            </w:r>
            <w:r w:rsidRPr="00F100A4">
              <w:rPr>
                <w:rFonts w:ascii="Arial" w:eastAsia="Times New Roman" w:hAnsi="Arial" w:cs="Arial"/>
                <w:color w:val="000000"/>
                <w:sz w:val="20"/>
                <w:lang w:val="en-US" w:eastAsia="en-US"/>
              </w:rPr>
              <w:t>equip</w:t>
            </w:r>
            <w:r w:rsidR="00F100A4">
              <w:rPr>
                <w:rFonts w:ascii="Arial" w:eastAsia="Times New Roman" w:hAnsi="Arial" w:cs="Arial"/>
                <w:color w:val="000000"/>
                <w:sz w:val="20"/>
                <w:lang w:val="en-US" w:eastAsia="en-US"/>
              </w:rPr>
              <w:t>.</w:t>
            </w:r>
          </w:p>
        </w:tc>
        <w:tc>
          <w:tcPr>
            <w:tcW w:w="834" w:type="dxa"/>
            <w:tcBorders>
              <w:top w:val="nil"/>
              <w:left w:val="nil"/>
              <w:bottom w:val="single" w:sz="8" w:space="0" w:color="auto"/>
              <w:right w:val="single" w:sz="8" w:space="0" w:color="auto"/>
            </w:tcBorders>
            <w:shd w:val="clear" w:color="auto" w:fill="auto"/>
            <w:noWrap/>
            <w:vAlign w:val="center"/>
            <w:hideMark/>
          </w:tcPr>
          <w:p w14:paraId="0C07926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2.6</w:t>
            </w:r>
          </w:p>
        </w:tc>
        <w:tc>
          <w:tcPr>
            <w:tcW w:w="835" w:type="dxa"/>
            <w:tcBorders>
              <w:top w:val="nil"/>
              <w:left w:val="nil"/>
              <w:bottom w:val="single" w:sz="8" w:space="0" w:color="auto"/>
              <w:right w:val="single" w:sz="8" w:space="0" w:color="auto"/>
            </w:tcBorders>
            <w:shd w:val="clear" w:color="auto" w:fill="auto"/>
            <w:noWrap/>
            <w:vAlign w:val="center"/>
            <w:hideMark/>
          </w:tcPr>
          <w:p w14:paraId="1988647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2.5</w:t>
            </w:r>
          </w:p>
        </w:tc>
        <w:tc>
          <w:tcPr>
            <w:tcW w:w="835" w:type="dxa"/>
            <w:tcBorders>
              <w:top w:val="nil"/>
              <w:left w:val="nil"/>
              <w:bottom w:val="single" w:sz="8" w:space="0" w:color="auto"/>
              <w:right w:val="single" w:sz="8" w:space="0" w:color="auto"/>
            </w:tcBorders>
            <w:shd w:val="clear" w:color="auto" w:fill="auto"/>
            <w:noWrap/>
            <w:vAlign w:val="center"/>
            <w:hideMark/>
          </w:tcPr>
          <w:p w14:paraId="2083FEE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2.6</w:t>
            </w:r>
          </w:p>
        </w:tc>
        <w:tc>
          <w:tcPr>
            <w:tcW w:w="835" w:type="dxa"/>
            <w:tcBorders>
              <w:top w:val="nil"/>
              <w:left w:val="nil"/>
              <w:bottom w:val="single" w:sz="8" w:space="0" w:color="auto"/>
              <w:right w:val="single" w:sz="8" w:space="0" w:color="auto"/>
            </w:tcBorders>
            <w:shd w:val="clear" w:color="auto" w:fill="auto"/>
            <w:noWrap/>
            <w:vAlign w:val="center"/>
            <w:hideMark/>
          </w:tcPr>
          <w:p w14:paraId="02D6C88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2.2</w:t>
            </w:r>
          </w:p>
        </w:tc>
        <w:tc>
          <w:tcPr>
            <w:tcW w:w="834" w:type="dxa"/>
            <w:tcBorders>
              <w:top w:val="nil"/>
              <w:left w:val="nil"/>
              <w:bottom w:val="single" w:sz="8" w:space="0" w:color="auto"/>
              <w:right w:val="single" w:sz="8" w:space="0" w:color="auto"/>
            </w:tcBorders>
            <w:shd w:val="clear" w:color="auto" w:fill="auto"/>
            <w:noWrap/>
            <w:vAlign w:val="center"/>
            <w:hideMark/>
          </w:tcPr>
          <w:p w14:paraId="04D87A88"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2.0</w:t>
            </w:r>
          </w:p>
        </w:tc>
        <w:tc>
          <w:tcPr>
            <w:tcW w:w="835" w:type="dxa"/>
            <w:tcBorders>
              <w:top w:val="nil"/>
              <w:left w:val="nil"/>
              <w:bottom w:val="single" w:sz="8" w:space="0" w:color="auto"/>
              <w:right w:val="single" w:sz="8" w:space="0" w:color="auto"/>
            </w:tcBorders>
            <w:shd w:val="clear" w:color="auto" w:fill="auto"/>
            <w:noWrap/>
            <w:vAlign w:val="bottom"/>
            <w:hideMark/>
          </w:tcPr>
          <w:p w14:paraId="7FE1547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1.9</w:t>
            </w:r>
          </w:p>
        </w:tc>
        <w:tc>
          <w:tcPr>
            <w:tcW w:w="835" w:type="dxa"/>
            <w:tcBorders>
              <w:top w:val="nil"/>
              <w:left w:val="nil"/>
              <w:bottom w:val="single" w:sz="8" w:space="0" w:color="auto"/>
              <w:right w:val="single" w:sz="8" w:space="0" w:color="auto"/>
            </w:tcBorders>
            <w:shd w:val="clear" w:color="auto" w:fill="auto"/>
            <w:vAlign w:val="center"/>
            <w:hideMark/>
          </w:tcPr>
          <w:p w14:paraId="0271B49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1.5</w:t>
            </w:r>
          </w:p>
        </w:tc>
        <w:tc>
          <w:tcPr>
            <w:tcW w:w="844" w:type="dxa"/>
            <w:tcBorders>
              <w:top w:val="nil"/>
              <w:left w:val="nil"/>
              <w:bottom w:val="single" w:sz="8" w:space="0" w:color="auto"/>
              <w:right w:val="single" w:sz="8" w:space="0" w:color="auto"/>
            </w:tcBorders>
            <w:shd w:val="clear" w:color="auto" w:fill="auto"/>
            <w:vAlign w:val="center"/>
            <w:hideMark/>
          </w:tcPr>
          <w:p w14:paraId="5F29899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4.2</w:t>
            </w:r>
          </w:p>
        </w:tc>
        <w:tc>
          <w:tcPr>
            <w:tcW w:w="826" w:type="dxa"/>
            <w:tcBorders>
              <w:top w:val="nil"/>
              <w:left w:val="nil"/>
              <w:bottom w:val="single" w:sz="8" w:space="0" w:color="auto"/>
              <w:right w:val="single" w:sz="8" w:space="0" w:color="auto"/>
            </w:tcBorders>
            <w:shd w:val="clear" w:color="auto" w:fill="auto"/>
            <w:vAlign w:val="center"/>
            <w:hideMark/>
          </w:tcPr>
          <w:p w14:paraId="578FB74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2.9</w:t>
            </w:r>
          </w:p>
        </w:tc>
      </w:tr>
      <w:tr w:rsidR="00AE6A5C" w:rsidRPr="00765A38" w14:paraId="5DA52966"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2D7E3708"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Research and development</w:t>
            </w:r>
          </w:p>
        </w:tc>
        <w:tc>
          <w:tcPr>
            <w:tcW w:w="834" w:type="dxa"/>
            <w:tcBorders>
              <w:top w:val="nil"/>
              <w:left w:val="nil"/>
              <w:bottom w:val="single" w:sz="8" w:space="0" w:color="auto"/>
              <w:right w:val="single" w:sz="8" w:space="0" w:color="auto"/>
            </w:tcBorders>
            <w:shd w:val="clear" w:color="auto" w:fill="auto"/>
            <w:noWrap/>
            <w:vAlign w:val="center"/>
            <w:hideMark/>
          </w:tcPr>
          <w:p w14:paraId="5E12054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c>
          <w:tcPr>
            <w:tcW w:w="835" w:type="dxa"/>
            <w:tcBorders>
              <w:top w:val="nil"/>
              <w:left w:val="nil"/>
              <w:bottom w:val="single" w:sz="8" w:space="0" w:color="auto"/>
              <w:right w:val="single" w:sz="8" w:space="0" w:color="auto"/>
            </w:tcBorders>
            <w:shd w:val="clear" w:color="auto" w:fill="auto"/>
            <w:noWrap/>
            <w:vAlign w:val="center"/>
            <w:hideMark/>
          </w:tcPr>
          <w:p w14:paraId="7461205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c>
          <w:tcPr>
            <w:tcW w:w="835" w:type="dxa"/>
            <w:tcBorders>
              <w:top w:val="nil"/>
              <w:left w:val="nil"/>
              <w:bottom w:val="single" w:sz="8" w:space="0" w:color="auto"/>
              <w:right w:val="single" w:sz="8" w:space="0" w:color="auto"/>
            </w:tcBorders>
            <w:shd w:val="clear" w:color="auto" w:fill="auto"/>
            <w:noWrap/>
            <w:vAlign w:val="center"/>
            <w:hideMark/>
          </w:tcPr>
          <w:p w14:paraId="4D21FE7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c>
          <w:tcPr>
            <w:tcW w:w="835" w:type="dxa"/>
            <w:tcBorders>
              <w:top w:val="nil"/>
              <w:left w:val="nil"/>
              <w:bottom w:val="single" w:sz="8" w:space="0" w:color="auto"/>
              <w:right w:val="single" w:sz="8" w:space="0" w:color="auto"/>
            </w:tcBorders>
            <w:shd w:val="clear" w:color="auto" w:fill="auto"/>
            <w:noWrap/>
            <w:vAlign w:val="center"/>
            <w:hideMark/>
          </w:tcPr>
          <w:p w14:paraId="2C2B43A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4" w:type="dxa"/>
            <w:tcBorders>
              <w:top w:val="nil"/>
              <w:left w:val="nil"/>
              <w:bottom w:val="single" w:sz="8" w:space="0" w:color="auto"/>
              <w:right w:val="single" w:sz="8" w:space="0" w:color="auto"/>
            </w:tcBorders>
            <w:shd w:val="clear" w:color="auto" w:fill="auto"/>
            <w:noWrap/>
            <w:vAlign w:val="center"/>
            <w:hideMark/>
          </w:tcPr>
          <w:p w14:paraId="12CEB77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5" w:type="dxa"/>
            <w:tcBorders>
              <w:top w:val="nil"/>
              <w:left w:val="nil"/>
              <w:bottom w:val="single" w:sz="8" w:space="0" w:color="auto"/>
              <w:right w:val="single" w:sz="8" w:space="0" w:color="auto"/>
            </w:tcBorders>
            <w:shd w:val="clear" w:color="auto" w:fill="auto"/>
            <w:noWrap/>
            <w:vAlign w:val="bottom"/>
            <w:hideMark/>
          </w:tcPr>
          <w:p w14:paraId="1F60C4E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0.7</w:t>
            </w:r>
          </w:p>
        </w:tc>
        <w:tc>
          <w:tcPr>
            <w:tcW w:w="835" w:type="dxa"/>
            <w:tcBorders>
              <w:top w:val="nil"/>
              <w:left w:val="nil"/>
              <w:bottom w:val="single" w:sz="8" w:space="0" w:color="auto"/>
              <w:right w:val="single" w:sz="8" w:space="0" w:color="auto"/>
            </w:tcBorders>
            <w:shd w:val="clear" w:color="auto" w:fill="auto"/>
            <w:vAlign w:val="center"/>
            <w:hideMark/>
          </w:tcPr>
          <w:p w14:paraId="5E6F34C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44" w:type="dxa"/>
            <w:tcBorders>
              <w:top w:val="nil"/>
              <w:left w:val="nil"/>
              <w:bottom w:val="single" w:sz="8" w:space="0" w:color="auto"/>
              <w:right w:val="single" w:sz="8" w:space="0" w:color="auto"/>
            </w:tcBorders>
            <w:shd w:val="clear" w:color="auto" w:fill="auto"/>
            <w:vAlign w:val="center"/>
            <w:hideMark/>
          </w:tcPr>
          <w:p w14:paraId="6B49769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0.8</w:t>
            </w:r>
          </w:p>
        </w:tc>
        <w:tc>
          <w:tcPr>
            <w:tcW w:w="826" w:type="dxa"/>
            <w:tcBorders>
              <w:top w:val="nil"/>
              <w:left w:val="nil"/>
              <w:bottom w:val="single" w:sz="8" w:space="0" w:color="auto"/>
              <w:right w:val="single" w:sz="8" w:space="0" w:color="auto"/>
            </w:tcBorders>
            <w:shd w:val="clear" w:color="auto" w:fill="auto"/>
            <w:vAlign w:val="center"/>
            <w:hideMark/>
          </w:tcPr>
          <w:p w14:paraId="7C582C3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0.9</w:t>
            </w:r>
          </w:p>
        </w:tc>
      </w:tr>
      <w:tr w:rsidR="00AE6A5C" w:rsidRPr="00765A38" w14:paraId="0C0CFB16"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24320BCB"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Advertising, business activities</w:t>
            </w:r>
          </w:p>
        </w:tc>
        <w:tc>
          <w:tcPr>
            <w:tcW w:w="834" w:type="dxa"/>
            <w:tcBorders>
              <w:top w:val="nil"/>
              <w:left w:val="nil"/>
              <w:bottom w:val="single" w:sz="8" w:space="0" w:color="auto"/>
              <w:right w:val="single" w:sz="8" w:space="0" w:color="auto"/>
            </w:tcBorders>
            <w:shd w:val="clear" w:color="auto" w:fill="auto"/>
            <w:noWrap/>
            <w:vAlign w:val="center"/>
            <w:hideMark/>
          </w:tcPr>
          <w:p w14:paraId="2EFB272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25.7</w:t>
            </w:r>
          </w:p>
        </w:tc>
        <w:tc>
          <w:tcPr>
            <w:tcW w:w="835" w:type="dxa"/>
            <w:tcBorders>
              <w:top w:val="nil"/>
              <w:left w:val="nil"/>
              <w:bottom w:val="single" w:sz="8" w:space="0" w:color="auto"/>
              <w:right w:val="single" w:sz="8" w:space="0" w:color="auto"/>
            </w:tcBorders>
            <w:shd w:val="clear" w:color="auto" w:fill="auto"/>
            <w:noWrap/>
            <w:vAlign w:val="center"/>
            <w:hideMark/>
          </w:tcPr>
          <w:p w14:paraId="741952F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26.4</w:t>
            </w:r>
          </w:p>
        </w:tc>
        <w:tc>
          <w:tcPr>
            <w:tcW w:w="835" w:type="dxa"/>
            <w:tcBorders>
              <w:top w:val="nil"/>
              <w:left w:val="nil"/>
              <w:bottom w:val="single" w:sz="8" w:space="0" w:color="auto"/>
              <w:right w:val="single" w:sz="8" w:space="0" w:color="auto"/>
            </w:tcBorders>
            <w:shd w:val="clear" w:color="auto" w:fill="auto"/>
            <w:noWrap/>
            <w:vAlign w:val="center"/>
            <w:hideMark/>
          </w:tcPr>
          <w:p w14:paraId="0A91959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26.6</w:t>
            </w:r>
          </w:p>
        </w:tc>
        <w:tc>
          <w:tcPr>
            <w:tcW w:w="835" w:type="dxa"/>
            <w:tcBorders>
              <w:top w:val="nil"/>
              <w:left w:val="nil"/>
              <w:bottom w:val="single" w:sz="8" w:space="0" w:color="auto"/>
              <w:right w:val="single" w:sz="8" w:space="0" w:color="auto"/>
            </w:tcBorders>
            <w:shd w:val="clear" w:color="auto" w:fill="auto"/>
            <w:noWrap/>
            <w:vAlign w:val="center"/>
            <w:hideMark/>
          </w:tcPr>
          <w:p w14:paraId="0E25A2D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26.6</w:t>
            </w:r>
          </w:p>
        </w:tc>
        <w:tc>
          <w:tcPr>
            <w:tcW w:w="834" w:type="dxa"/>
            <w:tcBorders>
              <w:top w:val="nil"/>
              <w:left w:val="nil"/>
              <w:bottom w:val="single" w:sz="8" w:space="0" w:color="auto"/>
              <w:right w:val="single" w:sz="8" w:space="0" w:color="auto"/>
            </w:tcBorders>
            <w:shd w:val="clear" w:color="auto" w:fill="auto"/>
            <w:noWrap/>
            <w:vAlign w:val="center"/>
            <w:hideMark/>
          </w:tcPr>
          <w:p w14:paraId="54E5072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25.6</w:t>
            </w:r>
          </w:p>
        </w:tc>
        <w:tc>
          <w:tcPr>
            <w:tcW w:w="835" w:type="dxa"/>
            <w:tcBorders>
              <w:top w:val="nil"/>
              <w:left w:val="nil"/>
              <w:bottom w:val="single" w:sz="8" w:space="0" w:color="auto"/>
              <w:right w:val="single" w:sz="8" w:space="0" w:color="auto"/>
            </w:tcBorders>
            <w:shd w:val="clear" w:color="auto" w:fill="auto"/>
            <w:noWrap/>
            <w:vAlign w:val="bottom"/>
            <w:hideMark/>
          </w:tcPr>
          <w:p w14:paraId="714FE5A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24.3</w:t>
            </w:r>
          </w:p>
        </w:tc>
        <w:tc>
          <w:tcPr>
            <w:tcW w:w="835" w:type="dxa"/>
            <w:tcBorders>
              <w:top w:val="nil"/>
              <w:left w:val="nil"/>
              <w:bottom w:val="single" w:sz="8" w:space="0" w:color="auto"/>
              <w:right w:val="single" w:sz="8" w:space="0" w:color="auto"/>
            </w:tcBorders>
            <w:shd w:val="clear" w:color="auto" w:fill="auto"/>
            <w:vAlign w:val="center"/>
            <w:hideMark/>
          </w:tcPr>
          <w:p w14:paraId="21299E3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28.3</w:t>
            </w:r>
          </w:p>
        </w:tc>
        <w:tc>
          <w:tcPr>
            <w:tcW w:w="844" w:type="dxa"/>
            <w:tcBorders>
              <w:top w:val="nil"/>
              <w:left w:val="nil"/>
              <w:bottom w:val="single" w:sz="8" w:space="0" w:color="auto"/>
              <w:right w:val="single" w:sz="8" w:space="0" w:color="auto"/>
            </w:tcBorders>
            <w:shd w:val="clear" w:color="auto" w:fill="auto"/>
            <w:vAlign w:val="center"/>
            <w:hideMark/>
          </w:tcPr>
          <w:p w14:paraId="54A6A0E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27.0</w:t>
            </w:r>
          </w:p>
        </w:tc>
        <w:tc>
          <w:tcPr>
            <w:tcW w:w="826" w:type="dxa"/>
            <w:tcBorders>
              <w:top w:val="nil"/>
              <w:left w:val="nil"/>
              <w:bottom w:val="single" w:sz="8" w:space="0" w:color="auto"/>
              <w:right w:val="single" w:sz="8" w:space="0" w:color="auto"/>
            </w:tcBorders>
            <w:shd w:val="clear" w:color="auto" w:fill="auto"/>
            <w:vAlign w:val="center"/>
            <w:hideMark/>
          </w:tcPr>
          <w:p w14:paraId="1778B03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29.8</w:t>
            </w:r>
          </w:p>
        </w:tc>
      </w:tr>
      <w:tr w:rsidR="00AE6A5C" w:rsidRPr="00765A38" w14:paraId="5555EAD7"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69092AF2"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Administration</w:t>
            </w:r>
          </w:p>
        </w:tc>
        <w:tc>
          <w:tcPr>
            <w:tcW w:w="834" w:type="dxa"/>
            <w:tcBorders>
              <w:top w:val="nil"/>
              <w:left w:val="nil"/>
              <w:bottom w:val="single" w:sz="8" w:space="0" w:color="auto"/>
              <w:right w:val="single" w:sz="8" w:space="0" w:color="auto"/>
            </w:tcBorders>
            <w:shd w:val="clear" w:color="auto" w:fill="auto"/>
            <w:noWrap/>
            <w:vAlign w:val="center"/>
            <w:hideMark/>
          </w:tcPr>
          <w:p w14:paraId="1FC1695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0.6</w:t>
            </w:r>
          </w:p>
        </w:tc>
        <w:tc>
          <w:tcPr>
            <w:tcW w:w="835" w:type="dxa"/>
            <w:tcBorders>
              <w:top w:val="nil"/>
              <w:left w:val="nil"/>
              <w:bottom w:val="single" w:sz="8" w:space="0" w:color="auto"/>
              <w:right w:val="single" w:sz="8" w:space="0" w:color="auto"/>
            </w:tcBorders>
            <w:shd w:val="clear" w:color="auto" w:fill="auto"/>
            <w:noWrap/>
            <w:vAlign w:val="center"/>
            <w:hideMark/>
          </w:tcPr>
          <w:p w14:paraId="59F3303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5" w:type="dxa"/>
            <w:tcBorders>
              <w:top w:val="nil"/>
              <w:left w:val="nil"/>
              <w:bottom w:val="single" w:sz="8" w:space="0" w:color="auto"/>
              <w:right w:val="single" w:sz="8" w:space="0" w:color="auto"/>
            </w:tcBorders>
            <w:shd w:val="clear" w:color="auto" w:fill="auto"/>
            <w:noWrap/>
            <w:vAlign w:val="center"/>
            <w:hideMark/>
          </w:tcPr>
          <w:p w14:paraId="618E2A6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0.7</w:t>
            </w:r>
          </w:p>
        </w:tc>
        <w:tc>
          <w:tcPr>
            <w:tcW w:w="835" w:type="dxa"/>
            <w:tcBorders>
              <w:top w:val="nil"/>
              <w:left w:val="nil"/>
              <w:bottom w:val="single" w:sz="8" w:space="0" w:color="auto"/>
              <w:right w:val="single" w:sz="8" w:space="0" w:color="auto"/>
            </w:tcBorders>
            <w:shd w:val="clear" w:color="auto" w:fill="auto"/>
            <w:noWrap/>
            <w:vAlign w:val="center"/>
            <w:hideMark/>
          </w:tcPr>
          <w:p w14:paraId="25FDFC5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w:t>
            </w:r>
          </w:p>
        </w:tc>
        <w:tc>
          <w:tcPr>
            <w:tcW w:w="834" w:type="dxa"/>
            <w:tcBorders>
              <w:top w:val="nil"/>
              <w:left w:val="nil"/>
              <w:bottom w:val="single" w:sz="8" w:space="0" w:color="auto"/>
              <w:right w:val="single" w:sz="8" w:space="0" w:color="auto"/>
            </w:tcBorders>
            <w:shd w:val="clear" w:color="auto" w:fill="auto"/>
            <w:noWrap/>
            <w:vAlign w:val="center"/>
            <w:hideMark/>
          </w:tcPr>
          <w:p w14:paraId="1BC5D18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1.0</w:t>
            </w:r>
          </w:p>
        </w:tc>
        <w:tc>
          <w:tcPr>
            <w:tcW w:w="835" w:type="dxa"/>
            <w:tcBorders>
              <w:top w:val="nil"/>
              <w:left w:val="nil"/>
              <w:bottom w:val="single" w:sz="8" w:space="0" w:color="auto"/>
              <w:right w:val="single" w:sz="8" w:space="0" w:color="auto"/>
            </w:tcBorders>
            <w:shd w:val="clear" w:color="auto" w:fill="auto"/>
            <w:noWrap/>
            <w:vAlign w:val="bottom"/>
            <w:hideMark/>
          </w:tcPr>
          <w:p w14:paraId="0F02CAB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1.0</w:t>
            </w:r>
          </w:p>
        </w:tc>
        <w:tc>
          <w:tcPr>
            <w:tcW w:w="835" w:type="dxa"/>
            <w:tcBorders>
              <w:top w:val="nil"/>
              <w:left w:val="nil"/>
              <w:bottom w:val="single" w:sz="8" w:space="0" w:color="auto"/>
              <w:right w:val="single" w:sz="8" w:space="0" w:color="auto"/>
            </w:tcBorders>
            <w:shd w:val="clear" w:color="auto" w:fill="auto"/>
            <w:vAlign w:val="center"/>
            <w:hideMark/>
          </w:tcPr>
          <w:p w14:paraId="792745D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1.1</w:t>
            </w:r>
          </w:p>
        </w:tc>
        <w:tc>
          <w:tcPr>
            <w:tcW w:w="844" w:type="dxa"/>
            <w:tcBorders>
              <w:top w:val="nil"/>
              <w:left w:val="nil"/>
              <w:bottom w:val="single" w:sz="8" w:space="0" w:color="auto"/>
              <w:right w:val="single" w:sz="8" w:space="0" w:color="auto"/>
            </w:tcBorders>
            <w:shd w:val="clear" w:color="auto" w:fill="auto"/>
            <w:vAlign w:val="center"/>
            <w:hideMark/>
          </w:tcPr>
          <w:p w14:paraId="72B00D6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20.4</w:t>
            </w:r>
          </w:p>
        </w:tc>
        <w:tc>
          <w:tcPr>
            <w:tcW w:w="826" w:type="dxa"/>
            <w:tcBorders>
              <w:top w:val="nil"/>
              <w:left w:val="nil"/>
              <w:bottom w:val="single" w:sz="8" w:space="0" w:color="auto"/>
              <w:right w:val="single" w:sz="8" w:space="0" w:color="auto"/>
            </w:tcBorders>
            <w:shd w:val="clear" w:color="auto" w:fill="auto"/>
            <w:vAlign w:val="center"/>
            <w:hideMark/>
          </w:tcPr>
          <w:p w14:paraId="66FEBAE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38.6</w:t>
            </w:r>
          </w:p>
        </w:tc>
      </w:tr>
      <w:tr w:rsidR="00AE6A5C" w:rsidRPr="00765A38" w14:paraId="20BBB777"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5C1F24A7"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Education</w:t>
            </w:r>
          </w:p>
        </w:tc>
        <w:tc>
          <w:tcPr>
            <w:tcW w:w="834" w:type="dxa"/>
            <w:tcBorders>
              <w:top w:val="nil"/>
              <w:left w:val="nil"/>
              <w:bottom w:val="single" w:sz="8" w:space="0" w:color="auto"/>
              <w:right w:val="single" w:sz="8" w:space="0" w:color="auto"/>
            </w:tcBorders>
            <w:shd w:val="clear" w:color="auto" w:fill="auto"/>
            <w:noWrap/>
            <w:vAlign w:val="center"/>
            <w:hideMark/>
          </w:tcPr>
          <w:p w14:paraId="31CDFFB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56.1</w:t>
            </w:r>
          </w:p>
        </w:tc>
        <w:tc>
          <w:tcPr>
            <w:tcW w:w="835" w:type="dxa"/>
            <w:tcBorders>
              <w:top w:val="nil"/>
              <w:left w:val="nil"/>
              <w:bottom w:val="single" w:sz="8" w:space="0" w:color="auto"/>
              <w:right w:val="single" w:sz="8" w:space="0" w:color="auto"/>
            </w:tcBorders>
            <w:shd w:val="clear" w:color="auto" w:fill="auto"/>
            <w:noWrap/>
            <w:vAlign w:val="center"/>
            <w:hideMark/>
          </w:tcPr>
          <w:p w14:paraId="46D91D8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60.6</w:t>
            </w:r>
          </w:p>
        </w:tc>
        <w:tc>
          <w:tcPr>
            <w:tcW w:w="835" w:type="dxa"/>
            <w:tcBorders>
              <w:top w:val="nil"/>
              <w:left w:val="nil"/>
              <w:bottom w:val="single" w:sz="8" w:space="0" w:color="auto"/>
              <w:right w:val="single" w:sz="8" w:space="0" w:color="auto"/>
            </w:tcBorders>
            <w:shd w:val="clear" w:color="auto" w:fill="auto"/>
            <w:noWrap/>
            <w:vAlign w:val="center"/>
            <w:hideMark/>
          </w:tcPr>
          <w:p w14:paraId="124D8C8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72.7</w:t>
            </w:r>
          </w:p>
        </w:tc>
        <w:tc>
          <w:tcPr>
            <w:tcW w:w="835" w:type="dxa"/>
            <w:tcBorders>
              <w:top w:val="nil"/>
              <w:left w:val="nil"/>
              <w:bottom w:val="single" w:sz="8" w:space="0" w:color="auto"/>
              <w:right w:val="single" w:sz="8" w:space="0" w:color="auto"/>
            </w:tcBorders>
            <w:shd w:val="clear" w:color="auto" w:fill="auto"/>
            <w:noWrap/>
            <w:vAlign w:val="center"/>
            <w:hideMark/>
          </w:tcPr>
          <w:p w14:paraId="4415908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74.0</w:t>
            </w:r>
          </w:p>
        </w:tc>
        <w:tc>
          <w:tcPr>
            <w:tcW w:w="834" w:type="dxa"/>
            <w:tcBorders>
              <w:top w:val="nil"/>
              <w:left w:val="nil"/>
              <w:bottom w:val="single" w:sz="8" w:space="0" w:color="auto"/>
              <w:right w:val="single" w:sz="8" w:space="0" w:color="auto"/>
            </w:tcBorders>
            <w:shd w:val="clear" w:color="auto" w:fill="auto"/>
            <w:noWrap/>
            <w:vAlign w:val="center"/>
            <w:hideMark/>
          </w:tcPr>
          <w:p w14:paraId="0A576C2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74.5</w:t>
            </w:r>
          </w:p>
        </w:tc>
        <w:tc>
          <w:tcPr>
            <w:tcW w:w="835" w:type="dxa"/>
            <w:tcBorders>
              <w:top w:val="nil"/>
              <w:left w:val="nil"/>
              <w:bottom w:val="single" w:sz="8" w:space="0" w:color="auto"/>
              <w:right w:val="single" w:sz="8" w:space="0" w:color="auto"/>
            </w:tcBorders>
            <w:shd w:val="clear" w:color="auto" w:fill="auto"/>
            <w:noWrap/>
            <w:vAlign w:val="bottom"/>
            <w:hideMark/>
          </w:tcPr>
          <w:p w14:paraId="56DDFD52"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75.9</w:t>
            </w:r>
          </w:p>
        </w:tc>
        <w:tc>
          <w:tcPr>
            <w:tcW w:w="835" w:type="dxa"/>
            <w:tcBorders>
              <w:top w:val="nil"/>
              <w:left w:val="nil"/>
              <w:bottom w:val="single" w:sz="8" w:space="0" w:color="auto"/>
              <w:right w:val="single" w:sz="8" w:space="0" w:color="auto"/>
            </w:tcBorders>
            <w:shd w:val="clear" w:color="auto" w:fill="auto"/>
            <w:vAlign w:val="center"/>
            <w:hideMark/>
          </w:tcPr>
          <w:p w14:paraId="1D4C201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75.3</w:t>
            </w:r>
          </w:p>
        </w:tc>
        <w:tc>
          <w:tcPr>
            <w:tcW w:w="844" w:type="dxa"/>
            <w:tcBorders>
              <w:top w:val="nil"/>
              <w:left w:val="nil"/>
              <w:bottom w:val="single" w:sz="8" w:space="0" w:color="auto"/>
              <w:right w:val="single" w:sz="8" w:space="0" w:color="auto"/>
            </w:tcBorders>
            <w:shd w:val="clear" w:color="auto" w:fill="auto"/>
            <w:vAlign w:val="center"/>
            <w:hideMark/>
          </w:tcPr>
          <w:p w14:paraId="0C78AC8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79.3</w:t>
            </w:r>
          </w:p>
        </w:tc>
        <w:tc>
          <w:tcPr>
            <w:tcW w:w="826" w:type="dxa"/>
            <w:tcBorders>
              <w:top w:val="nil"/>
              <w:left w:val="nil"/>
              <w:bottom w:val="single" w:sz="8" w:space="0" w:color="auto"/>
              <w:right w:val="single" w:sz="8" w:space="0" w:color="auto"/>
            </w:tcBorders>
            <w:shd w:val="clear" w:color="auto" w:fill="auto"/>
            <w:vAlign w:val="center"/>
            <w:hideMark/>
          </w:tcPr>
          <w:p w14:paraId="0C7FDFD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76.2</w:t>
            </w:r>
          </w:p>
        </w:tc>
      </w:tr>
      <w:tr w:rsidR="00AE6A5C" w:rsidRPr="00765A38" w14:paraId="2ADEA394"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5C7A2114"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Health and vet services</w:t>
            </w:r>
          </w:p>
        </w:tc>
        <w:tc>
          <w:tcPr>
            <w:tcW w:w="834" w:type="dxa"/>
            <w:tcBorders>
              <w:top w:val="nil"/>
              <w:left w:val="nil"/>
              <w:bottom w:val="single" w:sz="8" w:space="0" w:color="auto"/>
              <w:right w:val="single" w:sz="8" w:space="0" w:color="auto"/>
            </w:tcBorders>
            <w:shd w:val="clear" w:color="auto" w:fill="auto"/>
            <w:noWrap/>
            <w:vAlign w:val="center"/>
            <w:hideMark/>
          </w:tcPr>
          <w:p w14:paraId="5453D5B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1.7</w:t>
            </w:r>
          </w:p>
        </w:tc>
        <w:tc>
          <w:tcPr>
            <w:tcW w:w="835" w:type="dxa"/>
            <w:tcBorders>
              <w:top w:val="nil"/>
              <w:left w:val="nil"/>
              <w:bottom w:val="single" w:sz="8" w:space="0" w:color="auto"/>
              <w:right w:val="single" w:sz="8" w:space="0" w:color="auto"/>
            </w:tcBorders>
            <w:shd w:val="clear" w:color="auto" w:fill="auto"/>
            <w:noWrap/>
            <w:vAlign w:val="center"/>
            <w:hideMark/>
          </w:tcPr>
          <w:p w14:paraId="2F3B3C2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2.1</w:t>
            </w:r>
          </w:p>
        </w:tc>
        <w:tc>
          <w:tcPr>
            <w:tcW w:w="835" w:type="dxa"/>
            <w:tcBorders>
              <w:top w:val="nil"/>
              <w:left w:val="nil"/>
              <w:bottom w:val="single" w:sz="8" w:space="0" w:color="auto"/>
              <w:right w:val="single" w:sz="8" w:space="0" w:color="auto"/>
            </w:tcBorders>
            <w:shd w:val="clear" w:color="auto" w:fill="auto"/>
            <w:noWrap/>
            <w:vAlign w:val="center"/>
            <w:hideMark/>
          </w:tcPr>
          <w:p w14:paraId="0E7E85A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2.0</w:t>
            </w:r>
          </w:p>
        </w:tc>
        <w:tc>
          <w:tcPr>
            <w:tcW w:w="835" w:type="dxa"/>
            <w:tcBorders>
              <w:top w:val="nil"/>
              <w:left w:val="nil"/>
              <w:bottom w:val="single" w:sz="8" w:space="0" w:color="auto"/>
              <w:right w:val="single" w:sz="8" w:space="0" w:color="auto"/>
            </w:tcBorders>
            <w:shd w:val="clear" w:color="auto" w:fill="auto"/>
            <w:noWrap/>
            <w:vAlign w:val="center"/>
            <w:hideMark/>
          </w:tcPr>
          <w:p w14:paraId="26D8F11E"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2.7</w:t>
            </w:r>
          </w:p>
        </w:tc>
        <w:tc>
          <w:tcPr>
            <w:tcW w:w="834" w:type="dxa"/>
            <w:tcBorders>
              <w:top w:val="nil"/>
              <w:left w:val="nil"/>
              <w:bottom w:val="single" w:sz="8" w:space="0" w:color="auto"/>
              <w:right w:val="single" w:sz="8" w:space="0" w:color="auto"/>
            </w:tcBorders>
            <w:shd w:val="clear" w:color="auto" w:fill="auto"/>
            <w:noWrap/>
            <w:vAlign w:val="center"/>
            <w:hideMark/>
          </w:tcPr>
          <w:p w14:paraId="6BA6C2E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2.5</w:t>
            </w:r>
          </w:p>
        </w:tc>
        <w:tc>
          <w:tcPr>
            <w:tcW w:w="835" w:type="dxa"/>
            <w:tcBorders>
              <w:top w:val="nil"/>
              <w:left w:val="nil"/>
              <w:bottom w:val="single" w:sz="8" w:space="0" w:color="auto"/>
              <w:right w:val="single" w:sz="8" w:space="0" w:color="auto"/>
            </w:tcBorders>
            <w:shd w:val="clear" w:color="auto" w:fill="auto"/>
            <w:noWrap/>
            <w:vAlign w:val="bottom"/>
            <w:hideMark/>
          </w:tcPr>
          <w:p w14:paraId="778FB17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2.6</w:t>
            </w:r>
          </w:p>
        </w:tc>
        <w:tc>
          <w:tcPr>
            <w:tcW w:w="835" w:type="dxa"/>
            <w:tcBorders>
              <w:top w:val="nil"/>
              <w:left w:val="nil"/>
              <w:bottom w:val="single" w:sz="8" w:space="0" w:color="auto"/>
              <w:right w:val="single" w:sz="8" w:space="0" w:color="auto"/>
            </w:tcBorders>
            <w:shd w:val="clear" w:color="auto" w:fill="auto"/>
            <w:vAlign w:val="center"/>
            <w:hideMark/>
          </w:tcPr>
          <w:p w14:paraId="5E98202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2.9</w:t>
            </w:r>
          </w:p>
        </w:tc>
        <w:tc>
          <w:tcPr>
            <w:tcW w:w="844" w:type="dxa"/>
            <w:tcBorders>
              <w:top w:val="nil"/>
              <w:left w:val="nil"/>
              <w:bottom w:val="single" w:sz="8" w:space="0" w:color="auto"/>
              <w:right w:val="single" w:sz="8" w:space="0" w:color="auto"/>
            </w:tcBorders>
            <w:shd w:val="clear" w:color="auto" w:fill="auto"/>
            <w:vAlign w:val="center"/>
            <w:hideMark/>
          </w:tcPr>
          <w:p w14:paraId="0D1791F4"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3.7</w:t>
            </w:r>
          </w:p>
        </w:tc>
        <w:tc>
          <w:tcPr>
            <w:tcW w:w="826" w:type="dxa"/>
            <w:tcBorders>
              <w:top w:val="nil"/>
              <w:left w:val="nil"/>
              <w:bottom w:val="single" w:sz="8" w:space="0" w:color="auto"/>
              <w:right w:val="single" w:sz="8" w:space="0" w:color="auto"/>
            </w:tcBorders>
            <w:shd w:val="clear" w:color="auto" w:fill="auto"/>
            <w:vAlign w:val="center"/>
            <w:hideMark/>
          </w:tcPr>
          <w:p w14:paraId="5C47002D"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4.1</w:t>
            </w:r>
          </w:p>
        </w:tc>
      </w:tr>
      <w:tr w:rsidR="00AE6A5C" w:rsidRPr="00765A38" w14:paraId="625DAA96" w14:textId="77777777" w:rsidTr="00F100A4">
        <w:trPr>
          <w:trHeight w:val="315"/>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14:paraId="3A362774" w14:textId="77777777" w:rsidR="00AE6A5C" w:rsidRPr="00F100A4" w:rsidRDefault="00AE6A5C" w:rsidP="00F100A4">
            <w:pPr>
              <w:spacing w:before="40" w:after="40" w:line="240" w:lineRule="auto"/>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Sporting activities</w:t>
            </w:r>
          </w:p>
        </w:tc>
        <w:tc>
          <w:tcPr>
            <w:tcW w:w="834" w:type="dxa"/>
            <w:tcBorders>
              <w:top w:val="nil"/>
              <w:left w:val="nil"/>
              <w:bottom w:val="single" w:sz="8" w:space="0" w:color="auto"/>
              <w:right w:val="single" w:sz="8" w:space="0" w:color="auto"/>
            </w:tcBorders>
            <w:shd w:val="clear" w:color="auto" w:fill="auto"/>
            <w:noWrap/>
            <w:vAlign w:val="center"/>
            <w:hideMark/>
          </w:tcPr>
          <w:p w14:paraId="4A9459F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334.2</w:t>
            </w:r>
          </w:p>
        </w:tc>
        <w:tc>
          <w:tcPr>
            <w:tcW w:w="835" w:type="dxa"/>
            <w:tcBorders>
              <w:top w:val="nil"/>
              <w:left w:val="nil"/>
              <w:bottom w:val="single" w:sz="8" w:space="0" w:color="auto"/>
              <w:right w:val="single" w:sz="8" w:space="0" w:color="auto"/>
            </w:tcBorders>
            <w:shd w:val="clear" w:color="auto" w:fill="auto"/>
            <w:noWrap/>
            <w:vAlign w:val="center"/>
            <w:hideMark/>
          </w:tcPr>
          <w:p w14:paraId="384B535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350.7</w:t>
            </w:r>
          </w:p>
        </w:tc>
        <w:tc>
          <w:tcPr>
            <w:tcW w:w="835" w:type="dxa"/>
            <w:tcBorders>
              <w:top w:val="nil"/>
              <w:left w:val="nil"/>
              <w:bottom w:val="single" w:sz="8" w:space="0" w:color="auto"/>
              <w:right w:val="single" w:sz="8" w:space="0" w:color="auto"/>
            </w:tcBorders>
            <w:shd w:val="clear" w:color="auto" w:fill="auto"/>
            <w:noWrap/>
            <w:vAlign w:val="center"/>
            <w:hideMark/>
          </w:tcPr>
          <w:p w14:paraId="3CC9BDF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354.1</w:t>
            </w:r>
          </w:p>
        </w:tc>
        <w:tc>
          <w:tcPr>
            <w:tcW w:w="835" w:type="dxa"/>
            <w:tcBorders>
              <w:top w:val="nil"/>
              <w:left w:val="nil"/>
              <w:bottom w:val="single" w:sz="8" w:space="0" w:color="auto"/>
              <w:right w:val="single" w:sz="8" w:space="0" w:color="auto"/>
            </w:tcBorders>
            <w:shd w:val="clear" w:color="auto" w:fill="auto"/>
            <w:noWrap/>
            <w:vAlign w:val="center"/>
            <w:hideMark/>
          </w:tcPr>
          <w:p w14:paraId="2289D339"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357.7</w:t>
            </w:r>
          </w:p>
        </w:tc>
        <w:tc>
          <w:tcPr>
            <w:tcW w:w="834" w:type="dxa"/>
            <w:tcBorders>
              <w:top w:val="nil"/>
              <w:left w:val="nil"/>
              <w:bottom w:val="single" w:sz="8" w:space="0" w:color="auto"/>
              <w:right w:val="single" w:sz="8" w:space="0" w:color="auto"/>
            </w:tcBorders>
            <w:shd w:val="clear" w:color="auto" w:fill="auto"/>
            <w:noWrap/>
            <w:vAlign w:val="center"/>
            <w:hideMark/>
          </w:tcPr>
          <w:p w14:paraId="1C78FC6A"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325.7</w:t>
            </w:r>
          </w:p>
        </w:tc>
        <w:tc>
          <w:tcPr>
            <w:tcW w:w="835" w:type="dxa"/>
            <w:tcBorders>
              <w:top w:val="nil"/>
              <w:left w:val="nil"/>
              <w:bottom w:val="single" w:sz="8" w:space="0" w:color="auto"/>
              <w:right w:val="single" w:sz="8" w:space="0" w:color="auto"/>
            </w:tcBorders>
            <w:shd w:val="clear" w:color="auto" w:fill="auto"/>
            <w:noWrap/>
            <w:vAlign w:val="bottom"/>
            <w:hideMark/>
          </w:tcPr>
          <w:p w14:paraId="687825A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331.0</w:t>
            </w:r>
          </w:p>
        </w:tc>
        <w:tc>
          <w:tcPr>
            <w:tcW w:w="835" w:type="dxa"/>
            <w:tcBorders>
              <w:top w:val="nil"/>
              <w:left w:val="nil"/>
              <w:bottom w:val="single" w:sz="8" w:space="0" w:color="auto"/>
              <w:right w:val="single" w:sz="8" w:space="0" w:color="auto"/>
            </w:tcBorders>
            <w:shd w:val="clear" w:color="auto" w:fill="auto"/>
            <w:vAlign w:val="center"/>
            <w:hideMark/>
          </w:tcPr>
          <w:p w14:paraId="64496BE1"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329.2</w:t>
            </w:r>
          </w:p>
        </w:tc>
        <w:tc>
          <w:tcPr>
            <w:tcW w:w="844" w:type="dxa"/>
            <w:tcBorders>
              <w:top w:val="nil"/>
              <w:left w:val="nil"/>
              <w:bottom w:val="single" w:sz="8" w:space="0" w:color="auto"/>
              <w:right w:val="single" w:sz="8" w:space="0" w:color="auto"/>
            </w:tcBorders>
            <w:shd w:val="clear" w:color="auto" w:fill="auto"/>
            <w:vAlign w:val="center"/>
            <w:hideMark/>
          </w:tcPr>
          <w:p w14:paraId="6FBC8C6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583.2</w:t>
            </w:r>
          </w:p>
        </w:tc>
        <w:tc>
          <w:tcPr>
            <w:tcW w:w="826" w:type="dxa"/>
            <w:tcBorders>
              <w:top w:val="nil"/>
              <w:left w:val="nil"/>
              <w:bottom w:val="single" w:sz="8" w:space="0" w:color="auto"/>
              <w:right w:val="single" w:sz="8" w:space="0" w:color="auto"/>
            </w:tcBorders>
            <w:shd w:val="clear" w:color="auto" w:fill="auto"/>
            <w:vAlign w:val="center"/>
            <w:hideMark/>
          </w:tcPr>
          <w:p w14:paraId="2F621F75"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564.5</w:t>
            </w:r>
          </w:p>
        </w:tc>
      </w:tr>
      <w:tr w:rsidR="00AE6A5C" w:rsidRPr="00765A38" w14:paraId="44BB1D68" w14:textId="77777777" w:rsidTr="00F100A4">
        <w:trPr>
          <w:trHeight w:val="315"/>
        </w:trPr>
        <w:tc>
          <w:tcPr>
            <w:tcW w:w="3119" w:type="dxa"/>
            <w:tcBorders>
              <w:top w:val="nil"/>
              <w:left w:val="single" w:sz="8" w:space="0" w:color="auto"/>
              <w:bottom w:val="single" w:sz="4" w:space="0" w:color="auto"/>
              <w:right w:val="single" w:sz="8" w:space="0" w:color="auto"/>
            </w:tcBorders>
            <w:shd w:val="clear" w:color="auto" w:fill="auto"/>
            <w:noWrap/>
            <w:vAlign w:val="center"/>
            <w:hideMark/>
          </w:tcPr>
          <w:p w14:paraId="3E662997" w14:textId="107D7D70" w:rsidR="00AE6A5C" w:rsidRPr="00F100A4" w:rsidRDefault="00E5070F" w:rsidP="00F100A4">
            <w:pPr>
              <w:spacing w:before="40" w:after="40" w:line="240" w:lineRule="auto"/>
              <w:rPr>
                <w:rFonts w:ascii="Arial" w:eastAsia="Times New Roman" w:hAnsi="Arial" w:cs="Arial"/>
                <w:color w:val="000000"/>
                <w:sz w:val="20"/>
                <w:lang w:val="en-US" w:eastAsia="en-US"/>
              </w:rPr>
            </w:pPr>
            <w:r>
              <w:rPr>
                <w:rFonts w:ascii="Arial" w:eastAsia="Times New Roman" w:hAnsi="Arial" w:cs="Arial"/>
                <w:color w:val="000000"/>
                <w:sz w:val="20"/>
                <w:lang w:val="en-US" w:eastAsia="en-US"/>
              </w:rPr>
              <w:t>O</w:t>
            </w:r>
            <w:r w:rsidR="00AE6A5C" w:rsidRPr="00F100A4">
              <w:rPr>
                <w:rFonts w:ascii="Arial" w:eastAsia="Times New Roman" w:hAnsi="Arial" w:cs="Arial"/>
                <w:color w:val="000000"/>
                <w:sz w:val="20"/>
                <w:lang w:val="en-US" w:eastAsia="en-US"/>
              </w:rPr>
              <w:t>ther</w:t>
            </w:r>
          </w:p>
        </w:tc>
        <w:tc>
          <w:tcPr>
            <w:tcW w:w="834" w:type="dxa"/>
            <w:tcBorders>
              <w:top w:val="nil"/>
              <w:left w:val="nil"/>
              <w:bottom w:val="single" w:sz="4" w:space="0" w:color="auto"/>
              <w:right w:val="single" w:sz="8" w:space="0" w:color="auto"/>
            </w:tcBorders>
            <w:shd w:val="clear" w:color="auto" w:fill="auto"/>
            <w:noWrap/>
            <w:vAlign w:val="center"/>
            <w:hideMark/>
          </w:tcPr>
          <w:p w14:paraId="70564B50"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2.3</w:t>
            </w:r>
          </w:p>
        </w:tc>
        <w:tc>
          <w:tcPr>
            <w:tcW w:w="835" w:type="dxa"/>
            <w:tcBorders>
              <w:top w:val="nil"/>
              <w:left w:val="nil"/>
              <w:bottom w:val="single" w:sz="4" w:space="0" w:color="auto"/>
              <w:right w:val="single" w:sz="8" w:space="0" w:color="auto"/>
            </w:tcBorders>
            <w:shd w:val="clear" w:color="auto" w:fill="auto"/>
            <w:noWrap/>
            <w:vAlign w:val="center"/>
            <w:hideMark/>
          </w:tcPr>
          <w:p w14:paraId="39942483"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2.3</w:t>
            </w:r>
          </w:p>
        </w:tc>
        <w:tc>
          <w:tcPr>
            <w:tcW w:w="835" w:type="dxa"/>
            <w:tcBorders>
              <w:top w:val="nil"/>
              <w:left w:val="nil"/>
              <w:bottom w:val="single" w:sz="4" w:space="0" w:color="auto"/>
              <w:right w:val="single" w:sz="8" w:space="0" w:color="auto"/>
            </w:tcBorders>
            <w:shd w:val="clear" w:color="auto" w:fill="auto"/>
            <w:noWrap/>
            <w:vAlign w:val="center"/>
            <w:hideMark/>
          </w:tcPr>
          <w:p w14:paraId="03499786"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2.1</w:t>
            </w:r>
          </w:p>
        </w:tc>
        <w:tc>
          <w:tcPr>
            <w:tcW w:w="835" w:type="dxa"/>
            <w:tcBorders>
              <w:top w:val="nil"/>
              <w:left w:val="nil"/>
              <w:bottom w:val="single" w:sz="4" w:space="0" w:color="auto"/>
              <w:right w:val="single" w:sz="8" w:space="0" w:color="auto"/>
            </w:tcBorders>
            <w:shd w:val="clear" w:color="auto" w:fill="auto"/>
            <w:noWrap/>
            <w:vAlign w:val="center"/>
            <w:hideMark/>
          </w:tcPr>
          <w:p w14:paraId="3946B2A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2.4</w:t>
            </w:r>
          </w:p>
        </w:tc>
        <w:tc>
          <w:tcPr>
            <w:tcW w:w="834" w:type="dxa"/>
            <w:tcBorders>
              <w:top w:val="nil"/>
              <w:left w:val="nil"/>
              <w:bottom w:val="single" w:sz="4" w:space="0" w:color="auto"/>
              <w:right w:val="single" w:sz="8" w:space="0" w:color="auto"/>
            </w:tcBorders>
            <w:shd w:val="clear" w:color="auto" w:fill="auto"/>
            <w:noWrap/>
            <w:vAlign w:val="center"/>
            <w:hideMark/>
          </w:tcPr>
          <w:p w14:paraId="68410C6F"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2.4</w:t>
            </w:r>
          </w:p>
        </w:tc>
        <w:tc>
          <w:tcPr>
            <w:tcW w:w="835" w:type="dxa"/>
            <w:tcBorders>
              <w:top w:val="nil"/>
              <w:left w:val="nil"/>
              <w:bottom w:val="single" w:sz="4" w:space="0" w:color="auto"/>
              <w:right w:val="single" w:sz="8" w:space="0" w:color="auto"/>
            </w:tcBorders>
            <w:shd w:val="clear" w:color="auto" w:fill="auto"/>
            <w:noWrap/>
            <w:vAlign w:val="bottom"/>
            <w:hideMark/>
          </w:tcPr>
          <w:p w14:paraId="2286E5A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eastAsia="en-US"/>
              </w:rPr>
              <w:t>2.2</w:t>
            </w:r>
          </w:p>
        </w:tc>
        <w:tc>
          <w:tcPr>
            <w:tcW w:w="835" w:type="dxa"/>
            <w:tcBorders>
              <w:top w:val="nil"/>
              <w:left w:val="nil"/>
              <w:bottom w:val="single" w:sz="4" w:space="0" w:color="auto"/>
              <w:right w:val="single" w:sz="8" w:space="0" w:color="auto"/>
            </w:tcBorders>
            <w:shd w:val="clear" w:color="auto" w:fill="auto"/>
            <w:vAlign w:val="center"/>
            <w:hideMark/>
          </w:tcPr>
          <w:p w14:paraId="2C24FDA7"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2.6</w:t>
            </w:r>
          </w:p>
        </w:tc>
        <w:tc>
          <w:tcPr>
            <w:tcW w:w="844" w:type="dxa"/>
            <w:tcBorders>
              <w:top w:val="nil"/>
              <w:left w:val="nil"/>
              <w:bottom w:val="single" w:sz="4" w:space="0" w:color="auto"/>
              <w:right w:val="single" w:sz="8" w:space="0" w:color="auto"/>
            </w:tcBorders>
            <w:shd w:val="clear" w:color="auto" w:fill="auto"/>
            <w:vAlign w:val="center"/>
            <w:hideMark/>
          </w:tcPr>
          <w:p w14:paraId="2223BC2C"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4.7</w:t>
            </w:r>
          </w:p>
        </w:tc>
        <w:tc>
          <w:tcPr>
            <w:tcW w:w="826" w:type="dxa"/>
            <w:tcBorders>
              <w:top w:val="nil"/>
              <w:left w:val="nil"/>
              <w:bottom w:val="single" w:sz="4" w:space="0" w:color="auto"/>
              <w:right w:val="single" w:sz="8" w:space="0" w:color="auto"/>
            </w:tcBorders>
            <w:shd w:val="clear" w:color="auto" w:fill="auto"/>
            <w:vAlign w:val="center"/>
            <w:hideMark/>
          </w:tcPr>
          <w:p w14:paraId="4FF6A8EB" w14:textId="77777777" w:rsidR="00AE6A5C" w:rsidRPr="00F100A4" w:rsidRDefault="00AE6A5C" w:rsidP="00F100A4">
            <w:pPr>
              <w:spacing w:before="40" w:after="40" w:line="240" w:lineRule="auto"/>
              <w:jc w:val="right"/>
              <w:rPr>
                <w:rFonts w:ascii="Arial" w:eastAsia="Times New Roman" w:hAnsi="Arial" w:cs="Arial"/>
                <w:color w:val="000000"/>
                <w:sz w:val="20"/>
                <w:lang w:val="en-US" w:eastAsia="en-US"/>
              </w:rPr>
            </w:pPr>
            <w:r w:rsidRPr="00F100A4">
              <w:rPr>
                <w:rFonts w:ascii="Arial" w:eastAsia="Times New Roman" w:hAnsi="Arial" w:cs="Arial"/>
                <w:color w:val="000000"/>
                <w:sz w:val="20"/>
                <w:lang w:val="en-US" w:eastAsia="en-US"/>
              </w:rPr>
              <w:t>4.9</w:t>
            </w:r>
          </w:p>
        </w:tc>
      </w:tr>
      <w:tr w:rsidR="00AE6A5C" w:rsidRPr="00765A38" w14:paraId="7BD4E3EB" w14:textId="77777777" w:rsidTr="007A6CF9">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963F70C" w14:textId="77777777" w:rsidR="00AE6A5C" w:rsidRPr="00F100A4" w:rsidRDefault="00AE6A5C" w:rsidP="00F100A4">
            <w:pPr>
              <w:spacing w:before="40" w:after="40" w:line="240" w:lineRule="auto"/>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TOTAL</w:t>
            </w:r>
          </w:p>
        </w:tc>
        <w:tc>
          <w:tcPr>
            <w:tcW w:w="83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6B096026" w14:textId="77777777" w:rsidR="00AE6A5C" w:rsidRPr="00F100A4" w:rsidRDefault="00AE6A5C" w:rsidP="00F100A4">
            <w:pPr>
              <w:spacing w:before="40"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602.9</w:t>
            </w:r>
          </w:p>
        </w:tc>
        <w:tc>
          <w:tcPr>
            <w:tcW w:w="83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61BA7502" w14:textId="77777777" w:rsidR="00AE6A5C" w:rsidRPr="00F100A4" w:rsidRDefault="00AE6A5C" w:rsidP="00F100A4">
            <w:pPr>
              <w:spacing w:before="40"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627.1</w:t>
            </w:r>
          </w:p>
        </w:tc>
        <w:tc>
          <w:tcPr>
            <w:tcW w:w="83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4927BA73" w14:textId="77777777" w:rsidR="00AE6A5C" w:rsidRPr="00F100A4" w:rsidRDefault="00AE6A5C" w:rsidP="00F100A4">
            <w:pPr>
              <w:spacing w:before="40"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640.5</w:t>
            </w:r>
          </w:p>
        </w:tc>
        <w:tc>
          <w:tcPr>
            <w:tcW w:w="83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142896C3" w14:textId="77777777" w:rsidR="00AE6A5C" w:rsidRPr="00F100A4" w:rsidRDefault="00AE6A5C" w:rsidP="00F100A4">
            <w:pPr>
              <w:spacing w:before="40"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670.8</w:t>
            </w:r>
          </w:p>
        </w:tc>
        <w:tc>
          <w:tcPr>
            <w:tcW w:w="83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742C672A" w14:textId="77777777" w:rsidR="00AE6A5C" w:rsidRPr="00F100A4" w:rsidRDefault="00AE6A5C" w:rsidP="00F100A4">
            <w:pPr>
              <w:spacing w:before="40"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629.5</w:t>
            </w:r>
          </w:p>
        </w:tc>
        <w:tc>
          <w:tcPr>
            <w:tcW w:w="83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667EBC87" w14:textId="77777777" w:rsidR="00AE6A5C" w:rsidRPr="00F100A4" w:rsidRDefault="00AE6A5C" w:rsidP="00F100A4">
            <w:pPr>
              <w:spacing w:before="40"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629.1</w:t>
            </w:r>
          </w:p>
        </w:tc>
        <w:tc>
          <w:tcPr>
            <w:tcW w:w="835"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27137411" w14:textId="77777777" w:rsidR="00AE6A5C" w:rsidRPr="00F100A4" w:rsidRDefault="00AE6A5C" w:rsidP="00F100A4">
            <w:pPr>
              <w:spacing w:before="40"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640.1</w:t>
            </w:r>
          </w:p>
        </w:tc>
        <w:tc>
          <w:tcPr>
            <w:tcW w:w="844"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0586EAB" w14:textId="77777777" w:rsidR="00AE6A5C" w:rsidRPr="00F100A4" w:rsidRDefault="00AE6A5C" w:rsidP="00F100A4">
            <w:pPr>
              <w:spacing w:before="40" w:after="40" w:line="240" w:lineRule="auto"/>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991.0</w:t>
            </w:r>
          </w:p>
        </w:tc>
        <w:tc>
          <w:tcPr>
            <w:tcW w:w="82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4B9A5C54" w14:textId="77777777" w:rsidR="00AE6A5C" w:rsidRPr="00F100A4" w:rsidRDefault="00AE6A5C" w:rsidP="00F100A4">
            <w:pPr>
              <w:spacing w:before="40" w:after="40" w:line="240" w:lineRule="auto"/>
              <w:ind w:left="-132" w:right="-108"/>
              <w:jc w:val="right"/>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1,000.5</w:t>
            </w:r>
          </w:p>
        </w:tc>
      </w:tr>
      <w:tr w:rsidR="00AE6A5C" w:rsidRPr="00765A38" w14:paraId="245FDF19" w14:textId="77777777" w:rsidTr="00F100A4">
        <w:trPr>
          <w:trHeight w:val="315"/>
        </w:trPr>
        <w:tc>
          <w:tcPr>
            <w:tcW w:w="31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38B3AB" w14:textId="77777777" w:rsidR="00AE6A5C" w:rsidRPr="00F100A4" w:rsidRDefault="00AE6A5C" w:rsidP="00F100A4">
            <w:pPr>
              <w:spacing w:before="40" w:after="40" w:line="240" w:lineRule="auto"/>
              <w:rPr>
                <w:rFonts w:ascii="Arial" w:eastAsia="Times New Roman" w:hAnsi="Arial" w:cs="Arial"/>
                <w:b/>
                <w:bCs/>
                <w:color w:val="000000"/>
                <w:sz w:val="20"/>
                <w:lang w:val="en-US" w:eastAsia="en-US"/>
              </w:rPr>
            </w:pPr>
            <w:r w:rsidRPr="00F100A4">
              <w:rPr>
                <w:rFonts w:ascii="Arial" w:eastAsia="Times New Roman" w:hAnsi="Arial" w:cs="Arial"/>
                <w:b/>
                <w:bCs/>
                <w:color w:val="000000"/>
                <w:sz w:val="20"/>
                <w:lang w:val="en-US" w:eastAsia="en-US"/>
              </w:rPr>
              <w:t>Sport share (%)</w:t>
            </w:r>
          </w:p>
        </w:tc>
        <w:tc>
          <w:tcPr>
            <w:tcW w:w="834" w:type="dxa"/>
            <w:tcBorders>
              <w:top w:val="single" w:sz="4" w:space="0" w:color="auto"/>
              <w:left w:val="nil"/>
              <w:bottom w:val="single" w:sz="8" w:space="0" w:color="auto"/>
              <w:right w:val="single" w:sz="8" w:space="0" w:color="auto"/>
            </w:tcBorders>
            <w:shd w:val="clear" w:color="auto" w:fill="auto"/>
            <w:noWrap/>
            <w:vAlign w:val="bottom"/>
            <w:hideMark/>
          </w:tcPr>
          <w:p w14:paraId="6751865A" w14:textId="77777777" w:rsidR="00AE6A5C" w:rsidRPr="00F100A4" w:rsidRDefault="00AE6A5C" w:rsidP="00F100A4">
            <w:pPr>
              <w:spacing w:before="40" w:after="40" w:line="240" w:lineRule="auto"/>
              <w:jc w:val="right"/>
              <w:rPr>
                <w:rFonts w:ascii="Arial" w:hAnsi="Arial" w:cs="Arial"/>
                <w:b/>
                <w:color w:val="000000"/>
                <w:sz w:val="20"/>
              </w:rPr>
            </w:pPr>
            <w:r w:rsidRPr="00F100A4">
              <w:rPr>
                <w:rFonts w:ascii="Arial" w:hAnsi="Arial" w:cs="Arial"/>
                <w:b/>
                <w:color w:val="000000"/>
                <w:sz w:val="20"/>
              </w:rPr>
              <w:t>2.2%</w:t>
            </w:r>
          </w:p>
        </w:tc>
        <w:tc>
          <w:tcPr>
            <w:tcW w:w="835" w:type="dxa"/>
            <w:tcBorders>
              <w:top w:val="single" w:sz="4" w:space="0" w:color="auto"/>
              <w:left w:val="nil"/>
              <w:bottom w:val="single" w:sz="8" w:space="0" w:color="auto"/>
              <w:right w:val="single" w:sz="8" w:space="0" w:color="auto"/>
            </w:tcBorders>
            <w:shd w:val="clear" w:color="auto" w:fill="auto"/>
            <w:noWrap/>
            <w:vAlign w:val="bottom"/>
            <w:hideMark/>
          </w:tcPr>
          <w:p w14:paraId="3D9C25BA" w14:textId="77777777" w:rsidR="00AE6A5C" w:rsidRPr="00F100A4" w:rsidRDefault="00AE6A5C" w:rsidP="00F100A4">
            <w:pPr>
              <w:spacing w:before="40" w:after="40" w:line="240" w:lineRule="auto"/>
              <w:jc w:val="right"/>
              <w:rPr>
                <w:rFonts w:ascii="Arial" w:hAnsi="Arial" w:cs="Arial"/>
                <w:b/>
                <w:color w:val="000000"/>
                <w:sz w:val="20"/>
              </w:rPr>
            </w:pPr>
            <w:r w:rsidRPr="00F100A4">
              <w:rPr>
                <w:rFonts w:ascii="Arial" w:hAnsi="Arial" w:cs="Arial"/>
                <w:b/>
                <w:color w:val="000000"/>
                <w:sz w:val="20"/>
              </w:rPr>
              <w:t>2.3%</w:t>
            </w:r>
          </w:p>
        </w:tc>
        <w:tc>
          <w:tcPr>
            <w:tcW w:w="835" w:type="dxa"/>
            <w:tcBorders>
              <w:top w:val="single" w:sz="4" w:space="0" w:color="auto"/>
              <w:left w:val="nil"/>
              <w:bottom w:val="single" w:sz="8" w:space="0" w:color="auto"/>
              <w:right w:val="single" w:sz="8" w:space="0" w:color="auto"/>
            </w:tcBorders>
            <w:shd w:val="clear" w:color="auto" w:fill="auto"/>
            <w:noWrap/>
            <w:vAlign w:val="bottom"/>
            <w:hideMark/>
          </w:tcPr>
          <w:p w14:paraId="2A603427" w14:textId="77777777" w:rsidR="00AE6A5C" w:rsidRPr="00F100A4" w:rsidRDefault="00AE6A5C" w:rsidP="00F100A4">
            <w:pPr>
              <w:spacing w:before="40" w:after="40" w:line="240" w:lineRule="auto"/>
              <w:jc w:val="right"/>
              <w:rPr>
                <w:rFonts w:ascii="Arial" w:hAnsi="Arial" w:cs="Arial"/>
                <w:b/>
                <w:color w:val="000000"/>
                <w:sz w:val="20"/>
              </w:rPr>
            </w:pPr>
            <w:r w:rsidRPr="00F100A4">
              <w:rPr>
                <w:rFonts w:ascii="Arial" w:hAnsi="Arial" w:cs="Arial"/>
                <w:b/>
                <w:color w:val="000000"/>
                <w:sz w:val="20"/>
              </w:rPr>
              <w:t>2.3%</w:t>
            </w:r>
          </w:p>
        </w:tc>
        <w:tc>
          <w:tcPr>
            <w:tcW w:w="835" w:type="dxa"/>
            <w:tcBorders>
              <w:top w:val="single" w:sz="4" w:space="0" w:color="auto"/>
              <w:left w:val="nil"/>
              <w:bottom w:val="single" w:sz="8" w:space="0" w:color="auto"/>
              <w:right w:val="single" w:sz="8" w:space="0" w:color="auto"/>
            </w:tcBorders>
            <w:shd w:val="clear" w:color="auto" w:fill="auto"/>
            <w:noWrap/>
            <w:vAlign w:val="bottom"/>
            <w:hideMark/>
          </w:tcPr>
          <w:p w14:paraId="47BD7F01" w14:textId="77777777" w:rsidR="00AE6A5C" w:rsidRPr="00F100A4" w:rsidRDefault="00AE6A5C" w:rsidP="00F100A4">
            <w:pPr>
              <w:spacing w:before="40" w:after="40" w:line="240" w:lineRule="auto"/>
              <w:jc w:val="right"/>
              <w:rPr>
                <w:rFonts w:ascii="Arial" w:hAnsi="Arial" w:cs="Arial"/>
                <w:b/>
                <w:color w:val="000000"/>
                <w:sz w:val="20"/>
              </w:rPr>
            </w:pPr>
            <w:r w:rsidRPr="00F100A4">
              <w:rPr>
                <w:rFonts w:ascii="Arial" w:hAnsi="Arial" w:cs="Arial"/>
                <w:b/>
                <w:color w:val="000000"/>
                <w:sz w:val="20"/>
              </w:rPr>
              <w:t>2.4%</w:t>
            </w:r>
          </w:p>
        </w:tc>
        <w:tc>
          <w:tcPr>
            <w:tcW w:w="834" w:type="dxa"/>
            <w:tcBorders>
              <w:top w:val="single" w:sz="4" w:space="0" w:color="auto"/>
              <w:left w:val="nil"/>
              <w:bottom w:val="single" w:sz="8" w:space="0" w:color="auto"/>
              <w:right w:val="single" w:sz="8" w:space="0" w:color="auto"/>
            </w:tcBorders>
            <w:shd w:val="clear" w:color="auto" w:fill="auto"/>
            <w:noWrap/>
            <w:vAlign w:val="bottom"/>
            <w:hideMark/>
          </w:tcPr>
          <w:p w14:paraId="4BBE241A" w14:textId="77777777" w:rsidR="00AE6A5C" w:rsidRPr="00F100A4" w:rsidRDefault="00AE6A5C" w:rsidP="00F100A4">
            <w:pPr>
              <w:spacing w:before="40" w:after="40" w:line="240" w:lineRule="auto"/>
              <w:jc w:val="right"/>
              <w:rPr>
                <w:rFonts w:ascii="Arial" w:hAnsi="Arial" w:cs="Arial"/>
                <w:b/>
                <w:color w:val="000000"/>
                <w:sz w:val="20"/>
              </w:rPr>
            </w:pPr>
            <w:r w:rsidRPr="00F100A4">
              <w:rPr>
                <w:rFonts w:ascii="Arial" w:hAnsi="Arial" w:cs="Arial"/>
                <w:b/>
                <w:color w:val="000000"/>
                <w:sz w:val="20"/>
              </w:rPr>
              <w:t>2.2%</w:t>
            </w:r>
          </w:p>
        </w:tc>
        <w:tc>
          <w:tcPr>
            <w:tcW w:w="835" w:type="dxa"/>
            <w:tcBorders>
              <w:top w:val="single" w:sz="4" w:space="0" w:color="auto"/>
              <w:left w:val="nil"/>
              <w:bottom w:val="single" w:sz="8" w:space="0" w:color="auto"/>
              <w:right w:val="single" w:sz="8" w:space="0" w:color="auto"/>
            </w:tcBorders>
            <w:shd w:val="clear" w:color="auto" w:fill="auto"/>
            <w:noWrap/>
            <w:vAlign w:val="bottom"/>
            <w:hideMark/>
          </w:tcPr>
          <w:p w14:paraId="587BD202" w14:textId="77777777" w:rsidR="00AE6A5C" w:rsidRPr="00F100A4" w:rsidRDefault="00AE6A5C" w:rsidP="00F100A4">
            <w:pPr>
              <w:spacing w:before="40" w:after="40" w:line="240" w:lineRule="auto"/>
              <w:jc w:val="right"/>
              <w:rPr>
                <w:rFonts w:ascii="Arial" w:hAnsi="Arial" w:cs="Arial"/>
                <w:b/>
                <w:color w:val="000000"/>
                <w:sz w:val="20"/>
              </w:rPr>
            </w:pPr>
            <w:r w:rsidRPr="00F100A4">
              <w:rPr>
                <w:rFonts w:ascii="Arial" w:hAnsi="Arial" w:cs="Arial"/>
                <w:b/>
                <w:color w:val="000000"/>
                <w:sz w:val="20"/>
              </w:rPr>
              <w:t>2.3%</w:t>
            </w:r>
          </w:p>
        </w:tc>
        <w:tc>
          <w:tcPr>
            <w:tcW w:w="835" w:type="dxa"/>
            <w:tcBorders>
              <w:top w:val="single" w:sz="4" w:space="0" w:color="auto"/>
              <w:left w:val="nil"/>
              <w:bottom w:val="single" w:sz="8" w:space="0" w:color="auto"/>
              <w:right w:val="single" w:sz="8" w:space="0" w:color="auto"/>
            </w:tcBorders>
            <w:shd w:val="clear" w:color="auto" w:fill="auto"/>
            <w:noWrap/>
            <w:vAlign w:val="bottom"/>
            <w:hideMark/>
          </w:tcPr>
          <w:p w14:paraId="21348B64" w14:textId="77777777" w:rsidR="00AE6A5C" w:rsidRPr="00F100A4" w:rsidRDefault="00AE6A5C" w:rsidP="00F100A4">
            <w:pPr>
              <w:spacing w:before="40" w:after="40" w:line="240" w:lineRule="auto"/>
              <w:jc w:val="right"/>
              <w:rPr>
                <w:rFonts w:ascii="Arial" w:hAnsi="Arial" w:cs="Arial"/>
                <w:b/>
                <w:color w:val="000000"/>
                <w:sz w:val="20"/>
              </w:rPr>
            </w:pPr>
            <w:r w:rsidRPr="00F100A4">
              <w:rPr>
                <w:rFonts w:ascii="Arial" w:hAnsi="Arial" w:cs="Arial"/>
                <w:b/>
                <w:color w:val="000000"/>
                <w:sz w:val="20"/>
              </w:rPr>
              <w:t>2.3%</w:t>
            </w:r>
          </w:p>
        </w:tc>
        <w:tc>
          <w:tcPr>
            <w:tcW w:w="844" w:type="dxa"/>
            <w:tcBorders>
              <w:top w:val="single" w:sz="4" w:space="0" w:color="auto"/>
              <w:left w:val="nil"/>
              <w:bottom w:val="single" w:sz="8" w:space="0" w:color="auto"/>
              <w:right w:val="single" w:sz="8" w:space="0" w:color="auto"/>
            </w:tcBorders>
            <w:shd w:val="clear" w:color="auto" w:fill="auto"/>
            <w:noWrap/>
            <w:vAlign w:val="bottom"/>
            <w:hideMark/>
          </w:tcPr>
          <w:p w14:paraId="77D44E0C" w14:textId="77777777" w:rsidR="00AE6A5C" w:rsidRPr="00F100A4" w:rsidRDefault="00AE6A5C" w:rsidP="00F100A4">
            <w:pPr>
              <w:spacing w:before="40" w:after="40" w:line="240" w:lineRule="auto"/>
              <w:jc w:val="right"/>
              <w:rPr>
                <w:rFonts w:ascii="Arial" w:hAnsi="Arial" w:cs="Arial"/>
                <w:b/>
                <w:color w:val="000000"/>
                <w:sz w:val="20"/>
              </w:rPr>
            </w:pPr>
            <w:r w:rsidRPr="00F100A4">
              <w:rPr>
                <w:rFonts w:ascii="Arial" w:hAnsi="Arial" w:cs="Arial"/>
                <w:b/>
                <w:color w:val="000000"/>
                <w:sz w:val="20"/>
              </w:rPr>
              <w:t>3.6%</w:t>
            </w:r>
          </w:p>
        </w:tc>
        <w:tc>
          <w:tcPr>
            <w:tcW w:w="826" w:type="dxa"/>
            <w:tcBorders>
              <w:top w:val="single" w:sz="4" w:space="0" w:color="auto"/>
              <w:left w:val="nil"/>
              <w:bottom w:val="single" w:sz="8" w:space="0" w:color="auto"/>
              <w:right w:val="single" w:sz="8" w:space="0" w:color="auto"/>
            </w:tcBorders>
            <w:shd w:val="clear" w:color="auto" w:fill="auto"/>
            <w:noWrap/>
            <w:vAlign w:val="bottom"/>
            <w:hideMark/>
          </w:tcPr>
          <w:p w14:paraId="26C31095" w14:textId="77777777" w:rsidR="00AE6A5C" w:rsidRPr="00F100A4" w:rsidRDefault="00AE6A5C" w:rsidP="00F100A4">
            <w:pPr>
              <w:spacing w:before="40" w:after="40" w:line="240" w:lineRule="auto"/>
              <w:jc w:val="right"/>
              <w:rPr>
                <w:rFonts w:ascii="Arial" w:hAnsi="Arial" w:cs="Arial"/>
                <w:b/>
                <w:color w:val="000000"/>
                <w:sz w:val="20"/>
              </w:rPr>
            </w:pPr>
            <w:r w:rsidRPr="00F100A4">
              <w:rPr>
                <w:rFonts w:ascii="Arial" w:hAnsi="Arial" w:cs="Arial"/>
                <w:b/>
                <w:color w:val="000000"/>
                <w:sz w:val="20"/>
              </w:rPr>
              <w:t>3.6%</w:t>
            </w:r>
          </w:p>
        </w:tc>
      </w:tr>
    </w:tbl>
    <w:p w14:paraId="0CFE9A0D" w14:textId="0F403830" w:rsidR="00AE6A5C" w:rsidRPr="00F100A4" w:rsidRDefault="00AE6A5C" w:rsidP="00F100A4">
      <w:pPr>
        <w:spacing w:after="0" w:line="300" w:lineRule="auto"/>
        <w:rPr>
          <w:rFonts w:ascii="Arial" w:hAnsi="Arial" w:cs="Arial"/>
          <w:sz w:val="23"/>
          <w:szCs w:val="23"/>
        </w:rPr>
      </w:pPr>
      <w:r w:rsidRPr="00F100A4">
        <w:rPr>
          <w:rFonts w:ascii="Arial" w:hAnsi="Arial" w:cs="Arial"/>
          <w:b/>
          <w:bCs/>
          <w:sz w:val="23"/>
          <w:szCs w:val="23"/>
          <w:u w:val="single"/>
        </w:rPr>
        <w:t>T</w:t>
      </w:r>
      <w:r w:rsidR="00F100A4">
        <w:rPr>
          <w:rFonts w:ascii="Arial" w:hAnsi="Arial" w:cs="Arial"/>
          <w:b/>
          <w:bCs/>
          <w:sz w:val="23"/>
          <w:szCs w:val="23"/>
          <w:u w:val="single"/>
        </w:rPr>
        <w:t>able</w:t>
      </w:r>
      <w:r w:rsidRPr="00F100A4">
        <w:rPr>
          <w:rFonts w:ascii="Arial" w:hAnsi="Arial" w:cs="Arial"/>
          <w:b/>
          <w:bCs/>
          <w:sz w:val="23"/>
          <w:szCs w:val="23"/>
          <w:u w:val="single"/>
        </w:rPr>
        <w:t xml:space="preserve"> 1</w:t>
      </w:r>
      <w:r w:rsidR="00F100A4" w:rsidRPr="00F100A4">
        <w:rPr>
          <w:rFonts w:ascii="Arial" w:hAnsi="Arial" w:cs="Arial"/>
          <w:b/>
          <w:bCs/>
          <w:sz w:val="23"/>
          <w:szCs w:val="23"/>
          <w:u w:val="single"/>
        </w:rPr>
        <w:t>1</w:t>
      </w:r>
      <w:r w:rsidRPr="00F100A4">
        <w:rPr>
          <w:rFonts w:ascii="Arial" w:hAnsi="Arial" w:cs="Arial"/>
          <w:b/>
          <w:bCs/>
          <w:sz w:val="23"/>
          <w:szCs w:val="23"/>
          <w:u w:val="single"/>
        </w:rPr>
        <w:t xml:space="preserve">: </w:t>
      </w:r>
      <w:r w:rsidR="00F100A4">
        <w:rPr>
          <w:rFonts w:ascii="Arial" w:hAnsi="Arial" w:cs="Arial"/>
          <w:b/>
          <w:bCs/>
          <w:sz w:val="23"/>
          <w:szCs w:val="23"/>
          <w:u w:val="single"/>
        </w:rPr>
        <w:t>Sport-related employment, growth rates</w:t>
      </w:r>
      <w:r w:rsidRPr="00F100A4">
        <w:rPr>
          <w:rFonts w:ascii="Arial" w:hAnsi="Arial" w:cs="Arial"/>
          <w:b/>
          <w:bCs/>
          <w:sz w:val="23"/>
          <w:szCs w:val="23"/>
          <w:u w:val="single"/>
        </w:rPr>
        <w:t>,</w:t>
      </w:r>
      <w:r w:rsidR="00F100A4" w:rsidRPr="00F100A4">
        <w:rPr>
          <w:rFonts w:ascii="Arial" w:hAnsi="Arial" w:cs="Arial"/>
          <w:b/>
          <w:bCs/>
          <w:sz w:val="23"/>
          <w:szCs w:val="23"/>
          <w:u w:val="single"/>
        </w:rPr>
        <w:t xml:space="preserve"> </w:t>
      </w:r>
      <w:r w:rsidR="00F100A4">
        <w:rPr>
          <w:rFonts w:ascii="Arial" w:hAnsi="Arial" w:cs="Arial"/>
          <w:b/>
          <w:bCs/>
          <w:sz w:val="23"/>
          <w:szCs w:val="23"/>
          <w:u w:val="single"/>
        </w:rPr>
        <w:t>per cent</w:t>
      </w:r>
    </w:p>
    <w:tbl>
      <w:tblPr>
        <w:tblW w:w="6060" w:type="dxa"/>
        <w:tblInd w:w="108" w:type="dxa"/>
        <w:tblLook w:val="04A0" w:firstRow="1" w:lastRow="0" w:firstColumn="1" w:lastColumn="0" w:noHBand="0" w:noVBand="1"/>
      </w:tblPr>
      <w:tblGrid>
        <w:gridCol w:w="3180"/>
        <w:gridCol w:w="960"/>
        <w:gridCol w:w="960"/>
        <w:gridCol w:w="960"/>
      </w:tblGrid>
      <w:tr w:rsidR="00AE6A5C" w:rsidRPr="001E0CC9" w14:paraId="33FF15D4" w14:textId="77777777" w:rsidTr="007A6CF9">
        <w:trPr>
          <w:trHeight w:val="112"/>
        </w:trPr>
        <w:tc>
          <w:tcPr>
            <w:tcW w:w="3180" w:type="dxa"/>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1E68A1A4" w14:textId="77777777" w:rsidR="00AE6A5C" w:rsidRPr="00E5070F" w:rsidRDefault="00AE6A5C" w:rsidP="00232E8A">
            <w:pPr>
              <w:spacing w:after="0"/>
              <w:rPr>
                <w:rFonts w:ascii="Arial" w:eastAsia="Times New Roman" w:hAnsi="Arial" w:cs="Arial"/>
                <w:b/>
                <w:bCs/>
                <w:color w:val="000000"/>
                <w:sz w:val="20"/>
                <w:lang w:val="en-US" w:eastAsia="en-US"/>
              </w:rPr>
            </w:pPr>
            <w:r w:rsidRPr="00E5070F">
              <w:rPr>
                <w:rFonts w:ascii="Arial" w:eastAsia="Times New Roman" w:hAnsi="Arial" w:cs="Arial"/>
                <w:b/>
                <w:bCs/>
                <w:color w:val="000000"/>
                <w:sz w:val="20"/>
                <w:lang w:val="en-US" w:eastAsia="en-US"/>
              </w:rPr>
              <w:t>Employment</w:t>
            </w:r>
          </w:p>
        </w:tc>
        <w:tc>
          <w:tcPr>
            <w:tcW w:w="960" w:type="dxa"/>
            <w:tcBorders>
              <w:top w:val="single" w:sz="4" w:space="0" w:color="auto"/>
              <w:left w:val="single" w:sz="4" w:space="0" w:color="auto"/>
              <w:right w:val="single" w:sz="4" w:space="0" w:color="auto"/>
            </w:tcBorders>
            <w:shd w:val="clear" w:color="auto" w:fill="DEEAF6"/>
            <w:noWrap/>
            <w:vAlign w:val="center"/>
            <w:hideMark/>
          </w:tcPr>
          <w:p w14:paraId="2F0DDDE8" w14:textId="77777777" w:rsidR="00AE6A5C" w:rsidRPr="00E5070F" w:rsidRDefault="00AE6A5C" w:rsidP="00E5070F">
            <w:pPr>
              <w:spacing w:before="60" w:after="0" w:line="240" w:lineRule="auto"/>
              <w:jc w:val="right"/>
              <w:rPr>
                <w:rFonts w:ascii="Arial" w:eastAsia="Times New Roman" w:hAnsi="Arial" w:cs="Arial"/>
                <w:b/>
                <w:bCs/>
                <w:color w:val="000000"/>
                <w:sz w:val="20"/>
                <w:lang w:val="en-US" w:eastAsia="en-US"/>
              </w:rPr>
            </w:pPr>
            <w:r w:rsidRPr="00E5070F">
              <w:rPr>
                <w:rFonts w:ascii="Arial" w:eastAsia="Times New Roman" w:hAnsi="Arial" w:cs="Arial"/>
                <w:b/>
                <w:bCs/>
                <w:color w:val="000000"/>
                <w:sz w:val="20"/>
                <w:lang w:val="en-US" w:eastAsia="en-US"/>
              </w:rPr>
              <w:t>2010-11</w:t>
            </w:r>
          </w:p>
        </w:tc>
        <w:tc>
          <w:tcPr>
            <w:tcW w:w="960" w:type="dxa"/>
            <w:tcBorders>
              <w:top w:val="single" w:sz="4" w:space="0" w:color="auto"/>
              <w:left w:val="single" w:sz="4" w:space="0" w:color="auto"/>
              <w:right w:val="single" w:sz="4" w:space="0" w:color="auto"/>
            </w:tcBorders>
            <w:shd w:val="clear" w:color="auto" w:fill="DEEAF6"/>
            <w:noWrap/>
            <w:vAlign w:val="center"/>
            <w:hideMark/>
          </w:tcPr>
          <w:p w14:paraId="4206D224" w14:textId="77777777" w:rsidR="00AE6A5C" w:rsidRPr="00E5070F" w:rsidRDefault="00AE6A5C" w:rsidP="00E5070F">
            <w:pPr>
              <w:spacing w:before="60" w:after="0" w:line="240" w:lineRule="auto"/>
              <w:jc w:val="right"/>
              <w:rPr>
                <w:rFonts w:ascii="Arial" w:eastAsia="Times New Roman" w:hAnsi="Arial" w:cs="Arial"/>
                <w:b/>
                <w:bCs/>
                <w:color w:val="000000"/>
                <w:sz w:val="20"/>
                <w:lang w:val="en-US" w:eastAsia="en-US"/>
              </w:rPr>
            </w:pPr>
            <w:r w:rsidRPr="00E5070F">
              <w:rPr>
                <w:rFonts w:ascii="Arial" w:eastAsia="Times New Roman" w:hAnsi="Arial" w:cs="Arial"/>
                <w:b/>
                <w:bCs/>
                <w:color w:val="000000"/>
                <w:sz w:val="20"/>
                <w:lang w:val="en-US" w:eastAsia="en-US"/>
              </w:rPr>
              <w:t>2011-12</w:t>
            </w:r>
          </w:p>
        </w:tc>
        <w:tc>
          <w:tcPr>
            <w:tcW w:w="960" w:type="dxa"/>
            <w:tcBorders>
              <w:top w:val="single" w:sz="4" w:space="0" w:color="auto"/>
              <w:left w:val="single" w:sz="4" w:space="0" w:color="auto"/>
              <w:right w:val="single" w:sz="4" w:space="0" w:color="auto"/>
            </w:tcBorders>
            <w:shd w:val="clear" w:color="auto" w:fill="DEEAF6"/>
            <w:noWrap/>
            <w:vAlign w:val="center"/>
            <w:hideMark/>
          </w:tcPr>
          <w:p w14:paraId="1AB88626" w14:textId="77777777" w:rsidR="00AE6A5C" w:rsidRPr="00E5070F" w:rsidRDefault="00AE6A5C" w:rsidP="00E5070F">
            <w:pPr>
              <w:spacing w:before="60" w:after="0" w:line="240" w:lineRule="auto"/>
              <w:jc w:val="right"/>
              <w:rPr>
                <w:rFonts w:ascii="Arial" w:eastAsia="Times New Roman" w:hAnsi="Arial" w:cs="Arial"/>
                <w:b/>
                <w:bCs/>
                <w:color w:val="000000"/>
                <w:sz w:val="20"/>
                <w:lang w:val="en-US" w:eastAsia="en-US"/>
              </w:rPr>
            </w:pPr>
            <w:r w:rsidRPr="00E5070F">
              <w:rPr>
                <w:rFonts w:ascii="Arial" w:eastAsia="Times New Roman" w:hAnsi="Arial" w:cs="Arial"/>
                <w:b/>
                <w:bCs/>
                <w:color w:val="000000"/>
                <w:sz w:val="20"/>
                <w:lang w:val="en-US" w:eastAsia="en-US"/>
              </w:rPr>
              <w:t>2004-12</w:t>
            </w:r>
          </w:p>
        </w:tc>
      </w:tr>
      <w:tr w:rsidR="00AE6A5C" w:rsidRPr="001E0CC9" w14:paraId="532E917B" w14:textId="77777777" w:rsidTr="007A6CF9">
        <w:trPr>
          <w:trHeight w:val="315"/>
        </w:trPr>
        <w:tc>
          <w:tcPr>
            <w:tcW w:w="3180" w:type="dxa"/>
            <w:vMerge/>
            <w:tcBorders>
              <w:top w:val="single" w:sz="4" w:space="0" w:color="auto"/>
              <w:left w:val="single" w:sz="8" w:space="0" w:color="auto"/>
              <w:bottom w:val="single" w:sz="8" w:space="0" w:color="000000"/>
              <w:right w:val="single" w:sz="8" w:space="0" w:color="auto"/>
            </w:tcBorders>
            <w:shd w:val="clear" w:color="auto" w:fill="DEEAF6"/>
            <w:vAlign w:val="center"/>
            <w:hideMark/>
          </w:tcPr>
          <w:p w14:paraId="5BF53E6E" w14:textId="77777777" w:rsidR="00AE6A5C" w:rsidRPr="00E5070F" w:rsidRDefault="00AE6A5C" w:rsidP="00232E8A">
            <w:pPr>
              <w:spacing w:after="0"/>
              <w:rPr>
                <w:rFonts w:ascii="Arial" w:eastAsia="Times New Roman" w:hAnsi="Arial" w:cs="Arial"/>
                <w:b/>
                <w:bCs/>
                <w:color w:val="000000"/>
                <w:sz w:val="20"/>
                <w:lang w:val="en-US" w:eastAsia="en-US"/>
              </w:rPr>
            </w:pPr>
          </w:p>
        </w:tc>
        <w:tc>
          <w:tcPr>
            <w:tcW w:w="960" w:type="dxa"/>
            <w:tcBorders>
              <w:left w:val="nil"/>
              <w:bottom w:val="single" w:sz="4" w:space="0" w:color="auto"/>
              <w:right w:val="single" w:sz="4" w:space="0" w:color="auto"/>
            </w:tcBorders>
            <w:shd w:val="clear" w:color="auto" w:fill="DEEAF6"/>
            <w:noWrap/>
            <w:vAlign w:val="center"/>
            <w:hideMark/>
          </w:tcPr>
          <w:p w14:paraId="6A68E8AF" w14:textId="77777777" w:rsidR="00AE6A5C" w:rsidRPr="00E5070F" w:rsidRDefault="00AE6A5C" w:rsidP="00E5070F">
            <w:pPr>
              <w:spacing w:after="60" w:line="240" w:lineRule="auto"/>
              <w:jc w:val="right"/>
              <w:rPr>
                <w:rFonts w:ascii="Arial" w:eastAsia="Times New Roman" w:hAnsi="Arial" w:cs="Arial"/>
                <w:b/>
                <w:bCs/>
                <w:color w:val="000000"/>
                <w:sz w:val="20"/>
                <w:lang w:val="en-US" w:eastAsia="en-US"/>
              </w:rPr>
            </w:pPr>
            <w:r w:rsidRPr="00E5070F">
              <w:rPr>
                <w:rFonts w:ascii="Arial" w:eastAsia="Times New Roman" w:hAnsi="Arial" w:cs="Arial"/>
                <w:b/>
                <w:bCs/>
                <w:color w:val="000000"/>
                <w:sz w:val="20"/>
                <w:lang w:val="en-US" w:eastAsia="en-US"/>
              </w:rPr>
              <w:t>%</w:t>
            </w:r>
          </w:p>
        </w:tc>
        <w:tc>
          <w:tcPr>
            <w:tcW w:w="960" w:type="dxa"/>
            <w:tcBorders>
              <w:left w:val="nil"/>
              <w:bottom w:val="single" w:sz="4" w:space="0" w:color="auto"/>
              <w:right w:val="single" w:sz="4" w:space="0" w:color="auto"/>
            </w:tcBorders>
            <w:shd w:val="clear" w:color="auto" w:fill="DEEAF6"/>
            <w:noWrap/>
            <w:vAlign w:val="center"/>
            <w:hideMark/>
          </w:tcPr>
          <w:p w14:paraId="55B382E6" w14:textId="77777777" w:rsidR="00AE6A5C" w:rsidRPr="00E5070F" w:rsidRDefault="00AE6A5C" w:rsidP="00E5070F">
            <w:pPr>
              <w:spacing w:after="60" w:line="240" w:lineRule="auto"/>
              <w:jc w:val="right"/>
              <w:rPr>
                <w:rFonts w:ascii="Arial" w:eastAsia="Times New Roman" w:hAnsi="Arial" w:cs="Arial"/>
                <w:b/>
                <w:bCs/>
                <w:color w:val="000000"/>
                <w:sz w:val="20"/>
                <w:lang w:val="en-US" w:eastAsia="en-US"/>
              </w:rPr>
            </w:pPr>
            <w:r w:rsidRPr="00E5070F">
              <w:rPr>
                <w:rFonts w:ascii="Arial" w:eastAsia="Times New Roman" w:hAnsi="Arial" w:cs="Arial"/>
                <w:b/>
                <w:bCs/>
                <w:color w:val="000000"/>
                <w:sz w:val="20"/>
                <w:lang w:val="en-US" w:eastAsia="en-US"/>
              </w:rPr>
              <w:t>%</w:t>
            </w:r>
          </w:p>
        </w:tc>
        <w:tc>
          <w:tcPr>
            <w:tcW w:w="960" w:type="dxa"/>
            <w:tcBorders>
              <w:left w:val="nil"/>
              <w:bottom w:val="single" w:sz="4" w:space="0" w:color="auto"/>
              <w:right w:val="single" w:sz="4" w:space="0" w:color="auto"/>
            </w:tcBorders>
            <w:shd w:val="clear" w:color="auto" w:fill="DEEAF6"/>
            <w:noWrap/>
            <w:vAlign w:val="center"/>
            <w:hideMark/>
          </w:tcPr>
          <w:p w14:paraId="62B19F06" w14:textId="77777777" w:rsidR="00AE6A5C" w:rsidRPr="00E5070F" w:rsidRDefault="00AE6A5C" w:rsidP="00E5070F">
            <w:pPr>
              <w:spacing w:after="60" w:line="240" w:lineRule="auto"/>
              <w:jc w:val="right"/>
              <w:rPr>
                <w:rFonts w:ascii="Arial" w:eastAsia="Times New Roman" w:hAnsi="Arial" w:cs="Arial"/>
                <w:b/>
                <w:bCs/>
                <w:color w:val="000000"/>
                <w:sz w:val="20"/>
                <w:lang w:val="en-US" w:eastAsia="en-US"/>
              </w:rPr>
            </w:pPr>
            <w:r w:rsidRPr="00E5070F">
              <w:rPr>
                <w:rFonts w:ascii="Arial" w:eastAsia="Times New Roman" w:hAnsi="Arial" w:cs="Arial"/>
                <w:b/>
                <w:bCs/>
                <w:color w:val="000000"/>
                <w:sz w:val="20"/>
                <w:lang w:val="en-US" w:eastAsia="en-US"/>
              </w:rPr>
              <w:t>%</w:t>
            </w:r>
          </w:p>
        </w:tc>
      </w:tr>
      <w:tr w:rsidR="00AE6A5C" w:rsidRPr="001E0CC9" w14:paraId="6F243D72"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C8FEF87"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Agriculture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4F1B2"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38.6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21929D6"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66A713"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41.1</w:t>
            </w:r>
          </w:p>
        </w:tc>
      </w:tr>
      <w:tr w:rsidR="00AE6A5C" w:rsidRPr="001E0CC9" w14:paraId="015847A9"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C564270"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Food/drinks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3F9E9F"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24.8</w:t>
            </w:r>
          </w:p>
        </w:tc>
        <w:tc>
          <w:tcPr>
            <w:tcW w:w="960" w:type="dxa"/>
            <w:tcBorders>
              <w:top w:val="nil"/>
              <w:left w:val="nil"/>
              <w:bottom w:val="single" w:sz="4" w:space="0" w:color="auto"/>
              <w:right w:val="single" w:sz="4" w:space="0" w:color="auto"/>
            </w:tcBorders>
            <w:shd w:val="clear" w:color="auto" w:fill="auto"/>
            <w:noWrap/>
            <w:vAlign w:val="center"/>
            <w:hideMark/>
          </w:tcPr>
          <w:p w14:paraId="47B5351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0.0</w:t>
            </w:r>
          </w:p>
        </w:tc>
        <w:tc>
          <w:tcPr>
            <w:tcW w:w="960" w:type="dxa"/>
            <w:tcBorders>
              <w:top w:val="nil"/>
              <w:left w:val="nil"/>
              <w:bottom w:val="single" w:sz="4" w:space="0" w:color="auto"/>
              <w:right w:val="single" w:sz="4" w:space="0" w:color="auto"/>
            </w:tcBorders>
            <w:shd w:val="clear" w:color="auto" w:fill="auto"/>
            <w:noWrap/>
            <w:vAlign w:val="bottom"/>
            <w:hideMark/>
          </w:tcPr>
          <w:p w14:paraId="0DC2B2F6"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225.8</w:t>
            </w:r>
          </w:p>
        </w:tc>
      </w:tr>
      <w:tr w:rsidR="00AE6A5C" w:rsidRPr="001E0CC9" w14:paraId="3999AE21"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2C1CC07"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Textiles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BCF3C6"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23.5</w:t>
            </w:r>
          </w:p>
        </w:tc>
        <w:tc>
          <w:tcPr>
            <w:tcW w:w="960" w:type="dxa"/>
            <w:tcBorders>
              <w:top w:val="nil"/>
              <w:left w:val="nil"/>
              <w:bottom w:val="single" w:sz="4" w:space="0" w:color="auto"/>
              <w:right w:val="single" w:sz="4" w:space="0" w:color="auto"/>
            </w:tcBorders>
            <w:shd w:val="clear" w:color="auto" w:fill="auto"/>
            <w:noWrap/>
            <w:vAlign w:val="center"/>
            <w:hideMark/>
          </w:tcPr>
          <w:p w14:paraId="1EE0BFFF"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8.4</w:t>
            </w:r>
          </w:p>
        </w:tc>
        <w:tc>
          <w:tcPr>
            <w:tcW w:w="960" w:type="dxa"/>
            <w:tcBorders>
              <w:top w:val="nil"/>
              <w:left w:val="nil"/>
              <w:bottom w:val="single" w:sz="4" w:space="0" w:color="auto"/>
              <w:right w:val="single" w:sz="4" w:space="0" w:color="auto"/>
            </w:tcBorders>
            <w:shd w:val="clear" w:color="auto" w:fill="auto"/>
            <w:noWrap/>
            <w:vAlign w:val="bottom"/>
            <w:hideMark/>
          </w:tcPr>
          <w:p w14:paraId="2F325954"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38.2</w:t>
            </w:r>
          </w:p>
        </w:tc>
      </w:tr>
      <w:tr w:rsidR="00AE6A5C" w:rsidRPr="001E0CC9" w14:paraId="30AB7941"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7B9EDD2"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Wearing apparel</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E5763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38.3</w:t>
            </w:r>
          </w:p>
        </w:tc>
        <w:tc>
          <w:tcPr>
            <w:tcW w:w="960" w:type="dxa"/>
            <w:tcBorders>
              <w:top w:val="nil"/>
              <w:left w:val="nil"/>
              <w:bottom w:val="single" w:sz="4" w:space="0" w:color="auto"/>
              <w:right w:val="single" w:sz="4" w:space="0" w:color="auto"/>
            </w:tcBorders>
            <w:shd w:val="clear" w:color="auto" w:fill="auto"/>
            <w:noWrap/>
            <w:vAlign w:val="center"/>
            <w:hideMark/>
          </w:tcPr>
          <w:p w14:paraId="07F50F86"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5.9</w:t>
            </w:r>
          </w:p>
        </w:tc>
        <w:tc>
          <w:tcPr>
            <w:tcW w:w="960" w:type="dxa"/>
            <w:tcBorders>
              <w:top w:val="nil"/>
              <w:left w:val="nil"/>
              <w:bottom w:val="single" w:sz="4" w:space="0" w:color="auto"/>
              <w:right w:val="single" w:sz="4" w:space="0" w:color="auto"/>
            </w:tcBorders>
            <w:shd w:val="clear" w:color="auto" w:fill="auto"/>
            <w:noWrap/>
            <w:vAlign w:val="bottom"/>
            <w:hideMark/>
          </w:tcPr>
          <w:p w14:paraId="5F613E9A"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19.6</w:t>
            </w:r>
          </w:p>
        </w:tc>
      </w:tr>
      <w:tr w:rsidR="00AE6A5C" w:rsidRPr="001E0CC9" w14:paraId="35E4D642"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D578E40"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Leather/footwear</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F90CB5"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-53.7</w:t>
            </w:r>
          </w:p>
        </w:tc>
        <w:tc>
          <w:tcPr>
            <w:tcW w:w="960" w:type="dxa"/>
            <w:tcBorders>
              <w:top w:val="nil"/>
              <w:left w:val="nil"/>
              <w:bottom w:val="single" w:sz="4" w:space="0" w:color="auto"/>
              <w:right w:val="single" w:sz="4" w:space="0" w:color="auto"/>
            </w:tcBorders>
            <w:shd w:val="clear" w:color="auto" w:fill="auto"/>
            <w:noWrap/>
            <w:vAlign w:val="center"/>
            <w:hideMark/>
          </w:tcPr>
          <w:p w14:paraId="07696555"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-8.8</w:t>
            </w:r>
          </w:p>
        </w:tc>
        <w:tc>
          <w:tcPr>
            <w:tcW w:w="960" w:type="dxa"/>
            <w:tcBorders>
              <w:top w:val="nil"/>
              <w:left w:val="nil"/>
              <w:bottom w:val="single" w:sz="4" w:space="0" w:color="auto"/>
              <w:right w:val="single" w:sz="4" w:space="0" w:color="auto"/>
            </w:tcBorders>
            <w:shd w:val="clear" w:color="auto" w:fill="auto"/>
            <w:noWrap/>
            <w:vAlign w:val="bottom"/>
            <w:hideMark/>
          </w:tcPr>
          <w:p w14:paraId="71611EBB"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-1.0</w:t>
            </w:r>
          </w:p>
        </w:tc>
      </w:tr>
      <w:tr w:rsidR="00AE6A5C" w:rsidRPr="001E0CC9" w14:paraId="347ACC19"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6FC723A"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Publishing and printing</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B6E327"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40.8</w:t>
            </w:r>
          </w:p>
        </w:tc>
        <w:tc>
          <w:tcPr>
            <w:tcW w:w="960" w:type="dxa"/>
            <w:tcBorders>
              <w:top w:val="nil"/>
              <w:left w:val="nil"/>
              <w:bottom w:val="single" w:sz="4" w:space="0" w:color="auto"/>
              <w:right w:val="single" w:sz="4" w:space="0" w:color="auto"/>
            </w:tcBorders>
            <w:shd w:val="clear" w:color="auto" w:fill="auto"/>
            <w:noWrap/>
            <w:vAlign w:val="center"/>
            <w:hideMark/>
          </w:tcPr>
          <w:p w14:paraId="2C351EF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0.2</w:t>
            </w:r>
          </w:p>
        </w:tc>
        <w:tc>
          <w:tcPr>
            <w:tcW w:w="960" w:type="dxa"/>
            <w:tcBorders>
              <w:top w:val="nil"/>
              <w:left w:val="nil"/>
              <w:bottom w:val="single" w:sz="4" w:space="0" w:color="auto"/>
              <w:right w:val="single" w:sz="4" w:space="0" w:color="auto"/>
            </w:tcBorders>
            <w:shd w:val="clear" w:color="auto" w:fill="auto"/>
            <w:noWrap/>
            <w:vAlign w:val="bottom"/>
            <w:hideMark/>
          </w:tcPr>
          <w:p w14:paraId="0CF1D4BB"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15.1</w:t>
            </w:r>
          </w:p>
        </w:tc>
      </w:tr>
      <w:tr w:rsidR="00AE6A5C" w:rsidRPr="001E0CC9" w14:paraId="6ABFA4DF"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5F49D77"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Coke, petroleum</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49DBE2"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85.1</w:t>
            </w:r>
          </w:p>
        </w:tc>
        <w:tc>
          <w:tcPr>
            <w:tcW w:w="960" w:type="dxa"/>
            <w:tcBorders>
              <w:top w:val="nil"/>
              <w:left w:val="nil"/>
              <w:bottom w:val="single" w:sz="4" w:space="0" w:color="auto"/>
              <w:right w:val="single" w:sz="4" w:space="0" w:color="auto"/>
            </w:tcBorders>
            <w:shd w:val="clear" w:color="auto" w:fill="auto"/>
            <w:noWrap/>
            <w:vAlign w:val="center"/>
            <w:hideMark/>
          </w:tcPr>
          <w:p w14:paraId="50855E64"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75.7</w:t>
            </w:r>
          </w:p>
        </w:tc>
        <w:tc>
          <w:tcPr>
            <w:tcW w:w="960" w:type="dxa"/>
            <w:tcBorders>
              <w:top w:val="nil"/>
              <w:left w:val="nil"/>
              <w:bottom w:val="single" w:sz="4" w:space="0" w:color="auto"/>
              <w:right w:val="single" w:sz="4" w:space="0" w:color="auto"/>
            </w:tcBorders>
            <w:shd w:val="clear" w:color="auto" w:fill="auto"/>
            <w:noWrap/>
            <w:vAlign w:val="bottom"/>
            <w:hideMark/>
          </w:tcPr>
          <w:p w14:paraId="278314BF"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90.3</w:t>
            </w:r>
          </w:p>
        </w:tc>
      </w:tr>
      <w:tr w:rsidR="00AE6A5C" w:rsidRPr="001E0CC9" w14:paraId="6D6DCB1B"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524F5C6"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Pharmaceuticals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F582F4"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32.4</w:t>
            </w:r>
          </w:p>
        </w:tc>
        <w:tc>
          <w:tcPr>
            <w:tcW w:w="960" w:type="dxa"/>
            <w:tcBorders>
              <w:top w:val="nil"/>
              <w:left w:val="nil"/>
              <w:bottom w:val="single" w:sz="4" w:space="0" w:color="auto"/>
              <w:right w:val="single" w:sz="4" w:space="0" w:color="auto"/>
            </w:tcBorders>
            <w:shd w:val="clear" w:color="auto" w:fill="auto"/>
            <w:noWrap/>
            <w:vAlign w:val="center"/>
            <w:hideMark/>
          </w:tcPr>
          <w:p w14:paraId="36AD6BD6"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7.3</w:t>
            </w:r>
          </w:p>
        </w:tc>
        <w:tc>
          <w:tcPr>
            <w:tcW w:w="960" w:type="dxa"/>
            <w:tcBorders>
              <w:top w:val="nil"/>
              <w:left w:val="nil"/>
              <w:bottom w:val="single" w:sz="4" w:space="0" w:color="auto"/>
              <w:right w:val="single" w:sz="4" w:space="0" w:color="auto"/>
            </w:tcBorders>
            <w:shd w:val="clear" w:color="auto" w:fill="auto"/>
            <w:noWrap/>
            <w:vAlign w:val="bottom"/>
            <w:hideMark/>
          </w:tcPr>
          <w:p w14:paraId="360EB620"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216.4</w:t>
            </w:r>
          </w:p>
        </w:tc>
      </w:tr>
      <w:tr w:rsidR="00AE6A5C" w:rsidRPr="001E0CC9" w14:paraId="3225F6A1"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815B0B6"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Rubber products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291127"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47.3</w:t>
            </w:r>
          </w:p>
        </w:tc>
        <w:tc>
          <w:tcPr>
            <w:tcW w:w="960" w:type="dxa"/>
            <w:tcBorders>
              <w:top w:val="nil"/>
              <w:left w:val="nil"/>
              <w:bottom w:val="single" w:sz="4" w:space="0" w:color="auto"/>
              <w:right w:val="single" w:sz="4" w:space="0" w:color="auto"/>
            </w:tcBorders>
            <w:shd w:val="clear" w:color="auto" w:fill="auto"/>
            <w:noWrap/>
            <w:vAlign w:val="center"/>
            <w:hideMark/>
          </w:tcPr>
          <w:p w14:paraId="3983F99B"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43.2</w:t>
            </w:r>
          </w:p>
        </w:tc>
        <w:tc>
          <w:tcPr>
            <w:tcW w:w="960" w:type="dxa"/>
            <w:tcBorders>
              <w:top w:val="nil"/>
              <w:left w:val="nil"/>
              <w:bottom w:val="single" w:sz="4" w:space="0" w:color="auto"/>
              <w:right w:val="single" w:sz="4" w:space="0" w:color="auto"/>
            </w:tcBorders>
            <w:shd w:val="clear" w:color="auto" w:fill="auto"/>
            <w:noWrap/>
            <w:vAlign w:val="bottom"/>
            <w:hideMark/>
          </w:tcPr>
          <w:p w14:paraId="170B937E"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111.0</w:t>
            </w:r>
          </w:p>
        </w:tc>
      </w:tr>
      <w:tr w:rsidR="00AE6A5C" w:rsidRPr="001E0CC9" w14:paraId="09DCB635"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5735E9E"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Various metal products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01D552"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44.6</w:t>
            </w:r>
          </w:p>
        </w:tc>
        <w:tc>
          <w:tcPr>
            <w:tcW w:w="960" w:type="dxa"/>
            <w:tcBorders>
              <w:top w:val="nil"/>
              <w:left w:val="nil"/>
              <w:bottom w:val="single" w:sz="4" w:space="0" w:color="auto"/>
              <w:right w:val="single" w:sz="4" w:space="0" w:color="auto"/>
            </w:tcBorders>
            <w:shd w:val="clear" w:color="auto" w:fill="auto"/>
            <w:noWrap/>
            <w:vAlign w:val="center"/>
            <w:hideMark/>
          </w:tcPr>
          <w:p w14:paraId="6F61A9CA"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-5.3</w:t>
            </w:r>
          </w:p>
        </w:tc>
        <w:tc>
          <w:tcPr>
            <w:tcW w:w="960" w:type="dxa"/>
            <w:tcBorders>
              <w:top w:val="nil"/>
              <w:left w:val="nil"/>
              <w:bottom w:val="single" w:sz="4" w:space="0" w:color="auto"/>
              <w:right w:val="single" w:sz="4" w:space="0" w:color="auto"/>
            </w:tcBorders>
            <w:shd w:val="clear" w:color="auto" w:fill="auto"/>
            <w:noWrap/>
            <w:vAlign w:val="bottom"/>
            <w:hideMark/>
          </w:tcPr>
          <w:p w14:paraId="10BBA605"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9.5</w:t>
            </w:r>
          </w:p>
        </w:tc>
      </w:tr>
      <w:tr w:rsidR="00AE6A5C" w:rsidRPr="001E0CC9" w14:paraId="1BD29720"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346BF0E"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Machinery/weapons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1C77F0"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-24.5</w:t>
            </w:r>
          </w:p>
        </w:tc>
        <w:tc>
          <w:tcPr>
            <w:tcW w:w="960" w:type="dxa"/>
            <w:tcBorders>
              <w:top w:val="nil"/>
              <w:left w:val="nil"/>
              <w:bottom w:val="single" w:sz="4" w:space="0" w:color="auto"/>
              <w:right w:val="single" w:sz="4" w:space="0" w:color="auto"/>
            </w:tcBorders>
            <w:shd w:val="clear" w:color="auto" w:fill="auto"/>
            <w:noWrap/>
            <w:vAlign w:val="center"/>
            <w:hideMark/>
          </w:tcPr>
          <w:p w14:paraId="6B323C21"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9.1</w:t>
            </w:r>
          </w:p>
        </w:tc>
        <w:tc>
          <w:tcPr>
            <w:tcW w:w="960" w:type="dxa"/>
            <w:tcBorders>
              <w:top w:val="nil"/>
              <w:left w:val="nil"/>
              <w:bottom w:val="single" w:sz="4" w:space="0" w:color="auto"/>
              <w:right w:val="single" w:sz="4" w:space="0" w:color="auto"/>
            </w:tcBorders>
            <w:shd w:val="clear" w:color="auto" w:fill="auto"/>
            <w:noWrap/>
            <w:vAlign w:val="bottom"/>
            <w:hideMark/>
          </w:tcPr>
          <w:p w14:paraId="0139A744"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56.7</w:t>
            </w:r>
          </w:p>
        </w:tc>
      </w:tr>
      <w:tr w:rsidR="00AE6A5C" w:rsidRPr="001E0CC9" w14:paraId="19B7B4C9"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8FC5BAC"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Optical instruments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55D1E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5.6</w:t>
            </w:r>
          </w:p>
        </w:tc>
        <w:tc>
          <w:tcPr>
            <w:tcW w:w="960" w:type="dxa"/>
            <w:tcBorders>
              <w:top w:val="nil"/>
              <w:left w:val="nil"/>
              <w:bottom w:val="single" w:sz="4" w:space="0" w:color="auto"/>
              <w:right w:val="single" w:sz="4" w:space="0" w:color="auto"/>
            </w:tcBorders>
            <w:shd w:val="clear" w:color="auto" w:fill="auto"/>
            <w:noWrap/>
            <w:vAlign w:val="center"/>
            <w:hideMark/>
          </w:tcPr>
          <w:p w14:paraId="6B626940"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-2.7</w:t>
            </w:r>
          </w:p>
        </w:tc>
        <w:tc>
          <w:tcPr>
            <w:tcW w:w="960" w:type="dxa"/>
            <w:tcBorders>
              <w:top w:val="nil"/>
              <w:left w:val="nil"/>
              <w:bottom w:val="single" w:sz="4" w:space="0" w:color="auto"/>
              <w:right w:val="single" w:sz="4" w:space="0" w:color="auto"/>
            </w:tcBorders>
            <w:shd w:val="clear" w:color="auto" w:fill="auto"/>
            <w:noWrap/>
            <w:vAlign w:val="bottom"/>
            <w:hideMark/>
          </w:tcPr>
          <w:p w14:paraId="396CB064"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34.2</w:t>
            </w:r>
          </w:p>
        </w:tc>
      </w:tr>
      <w:tr w:rsidR="00AE6A5C" w:rsidRPr="001E0CC9" w14:paraId="21935C85"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79F4F4C"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Motor vehicles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B1ED00"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64.8</w:t>
            </w:r>
          </w:p>
        </w:tc>
        <w:tc>
          <w:tcPr>
            <w:tcW w:w="960" w:type="dxa"/>
            <w:tcBorders>
              <w:top w:val="nil"/>
              <w:left w:val="nil"/>
              <w:bottom w:val="single" w:sz="4" w:space="0" w:color="auto"/>
              <w:right w:val="single" w:sz="4" w:space="0" w:color="auto"/>
            </w:tcBorders>
            <w:shd w:val="clear" w:color="auto" w:fill="auto"/>
            <w:noWrap/>
            <w:vAlign w:val="center"/>
            <w:hideMark/>
          </w:tcPr>
          <w:p w14:paraId="45DE0366"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7.6</w:t>
            </w:r>
          </w:p>
        </w:tc>
        <w:tc>
          <w:tcPr>
            <w:tcW w:w="960" w:type="dxa"/>
            <w:tcBorders>
              <w:top w:val="nil"/>
              <w:left w:val="nil"/>
              <w:bottom w:val="single" w:sz="4" w:space="0" w:color="auto"/>
              <w:right w:val="single" w:sz="4" w:space="0" w:color="auto"/>
            </w:tcBorders>
            <w:shd w:val="clear" w:color="auto" w:fill="auto"/>
            <w:noWrap/>
            <w:vAlign w:val="bottom"/>
            <w:hideMark/>
          </w:tcPr>
          <w:p w14:paraId="71353732"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21.1</w:t>
            </w:r>
          </w:p>
        </w:tc>
      </w:tr>
      <w:tr w:rsidR="00AE6A5C" w:rsidRPr="001E0CC9" w14:paraId="475F68C9"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D512EC3"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Boats/Aircraft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7BBD84"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26.5</w:t>
            </w:r>
          </w:p>
        </w:tc>
        <w:tc>
          <w:tcPr>
            <w:tcW w:w="960" w:type="dxa"/>
            <w:tcBorders>
              <w:top w:val="nil"/>
              <w:left w:val="nil"/>
              <w:bottom w:val="single" w:sz="4" w:space="0" w:color="auto"/>
              <w:right w:val="single" w:sz="4" w:space="0" w:color="auto"/>
            </w:tcBorders>
            <w:shd w:val="clear" w:color="auto" w:fill="auto"/>
            <w:noWrap/>
            <w:vAlign w:val="center"/>
            <w:hideMark/>
          </w:tcPr>
          <w:p w14:paraId="0C22402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3.4</w:t>
            </w:r>
          </w:p>
        </w:tc>
        <w:tc>
          <w:tcPr>
            <w:tcW w:w="960" w:type="dxa"/>
            <w:tcBorders>
              <w:top w:val="nil"/>
              <w:left w:val="nil"/>
              <w:bottom w:val="single" w:sz="4" w:space="0" w:color="auto"/>
              <w:right w:val="single" w:sz="4" w:space="0" w:color="auto"/>
            </w:tcBorders>
            <w:shd w:val="clear" w:color="auto" w:fill="auto"/>
            <w:noWrap/>
            <w:vAlign w:val="bottom"/>
            <w:hideMark/>
          </w:tcPr>
          <w:p w14:paraId="1903F1C9"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69.1</w:t>
            </w:r>
          </w:p>
        </w:tc>
      </w:tr>
      <w:tr w:rsidR="00AE6A5C" w:rsidRPr="001E0CC9" w14:paraId="33A309FB"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243CCC6"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Cycles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139507"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1.9</w:t>
            </w:r>
          </w:p>
        </w:tc>
        <w:tc>
          <w:tcPr>
            <w:tcW w:w="960" w:type="dxa"/>
            <w:tcBorders>
              <w:top w:val="nil"/>
              <w:left w:val="nil"/>
              <w:bottom w:val="single" w:sz="4" w:space="0" w:color="auto"/>
              <w:right w:val="single" w:sz="4" w:space="0" w:color="auto"/>
            </w:tcBorders>
            <w:shd w:val="clear" w:color="auto" w:fill="auto"/>
            <w:noWrap/>
            <w:vAlign w:val="center"/>
            <w:hideMark/>
          </w:tcPr>
          <w:p w14:paraId="00492A3A"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-6.4</w:t>
            </w:r>
          </w:p>
        </w:tc>
        <w:tc>
          <w:tcPr>
            <w:tcW w:w="960" w:type="dxa"/>
            <w:tcBorders>
              <w:top w:val="nil"/>
              <w:left w:val="nil"/>
              <w:bottom w:val="single" w:sz="4" w:space="0" w:color="auto"/>
              <w:right w:val="single" w:sz="4" w:space="0" w:color="auto"/>
            </w:tcBorders>
            <w:shd w:val="clear" w:color="auto" w:fill="auto"/>
            <w:noWrap/>
            <w:vAlign w:val="bottom"/>
            <w:hideMark/>
          </w:tcPr>
          <w:p w14:paraId="11E5B024"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35.4</w:t>
            </w:r>
          </w:p>
        </w:tc>
      </w:tr>
      <w:tr w:rsidR="00AE6A5C" w:rsidRPr="001E0CC9" w14:paraId="7B7A84BE"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0C2AD2C"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Sport goods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7A2583"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20.0</w:t>
            </w:r>
          </w:p>
        </w:tc>
        <w:tc>
          <w:tcPr>
            <w:tcW w:w="960" w:type="dxa"/>
            <w:tcBorders>
              <w:top w:val="nil"/>
              <w:left w:val="nil"/>
              <w:bottom w:val="single" w:sz="4" w:space="0" w:color="auto"/>
              <w:right w:val="single" w:sz="4" w:space="0" w:color="auto"/>
            </w:tcBorders>
            <w:shd w:val="clear" w:color="auto" w:fill="auto"/>
            <w:noWrap/>
            <w:vAlign w:val="center"/>
            <w:hideMark/>
          </w:tcPr>
          <w:p w14:paraId="43FDD2BB"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-1.0</w:t>
            </w:r>
          </w:p>
        </w:tc>
        <w:tc>
          <w:tcPr>
            <w:tcW w:w="960" w:type="dxa"/>
            <w:tcBorders>
              <w:top w:val="nil"/>
              <w:left w:val="nil"/>
              <w:bottom w:val="single" w:sz="4" w:space="0" w:color="auto"/>
              <w:right w:val="single" w:sz="4" w:space="0" w:color="auto"/>
            </w:tcBorders>
            <w:shd w:val="clear" w:color="auto" w:fill="auto"/>
            <w:noWrap/>
            <w:vAlign w:val="bottom"/>
            <w:hideMark/>
          </w:tcPr>
          <w:p w14:paraId="7B8A15FD"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22.7</w:t>
            </w:r>
          </w:p>
        </w:tc>
      </w:tr>
      <w:tr w:rsidR="00AE6A5C" w:rsidRPr="001E0CC9" w14:paraId="1D47E063"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643545A"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Construction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07C6C2"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-21.1</w:t>
            </w:r>
          </w:p>
        </w:tc>
        <w:tc>
          <w:tcPr>
            <w:tcW w:w="960" w:type="dxa"/>
            <w:tcBorders>
              <w:top w:val="nil"/>
              <w:left w:val="nil"/>
              <w:bottom w:val="single" w:sz="4" w:space="0" w:color="auto"/>
              <w:right w:val="single" w:sz="4" w:space="0" w:color="auto"/>
            </w:tcBorders>
            <w:shd w:val="clear" w:color="auto" w:fill="auto"/>
            <w:noWrap/>
            <w:vAlign w:val="center"/>
            <w:hideMark/>
          </w:tcPr>
          <w:p w14:paraId="4560AD95"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-28.9</w:t>
            </w:r>
          </w:p>
        </w:tc>
        <w:tc>
          <w:tcPr>
            <w:tcW w:w="960" w:type="dxa"/>
            <w:tcBorders>
              <w:top w:val="nil"/>
              <w:left w:val="nil"/>
              <w:bottom w:val="single" w:sz="4" w:space="0" w:color="auto"/>
              <w:right w:val="single" w:sz="4" w:space="0" w:color="auto"/>
            </w:tcBorders>
            <w:shd w:val="clear" w:color="auto" w:fill="auto"/>
            <w:noWrap/>
            <w:vAlign w:val="bottom"/>
            <w:hideMark/>
          </w:tcPr>
          <w:p w14:paraId="28F0144F"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196.0</w:t>
            </w:r>
          </w:p>
        </w:tc>
      </w:tr>
      <w:tr w:rsidR="00AE6A5C" w:rsidRPr="001E0CC9" w14:paraId="7CE662ED"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6977E697"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Maintenance of motor vehicles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62AA3"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46.1</w:t>
            </w:r>
          </w:p>
        </w:tc>
        <w:tc>
          <w:tcPr>
            <w:tcW w:w="960" w:type="dxa"/>
            <w:tcBorders>
              <w:top w:val="nil"/>
              <w:left w:val="nil"/>
              <w:bottom w:val="single" w:sz="4" w:space="0" w:color="auto"/>
              <w:right w:val="single" w:sz="4" w:space="0" w:color="auto"/>
            </w:tcBorders>
            <w:shd w:val="clear" w:color="auto" w:fill="auto"/>
            <w:noWrap/>
            <w:vAlign w:val="center"/>
            <w:hideMark/>
          </w:tcPr>
          <w:p w14:paraId="2E2E8BC1"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8.3</w:t>
            </w:r>
          </w:p>
        </w:tc>
        <w:tc>
          <w:tcPr>
            <w:tcW w:w="960" w:type="dxa"/>
            <w:tcBorders>
              <w:top w:val="nil"/>
              <w:left w:val="nil"/>
              <w:bottom w:val="single" w:sz="4" w:space="0" w:color="auto"/>
              <w:right w:val="single" w:sz="4" w:space="0" w:color="auto"/>
            </w:tcBorders>
            <w:shd w:val="clear" w:color="auto" w:fill="auto"/>
            <w:noWrap/>
            <w:vAlign w:val="bottom"/>
            <w:hideMark/>
          </w:tcPr>
          <w:p w14:paraId="4AB42B1A"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89.2</w:t>
            </w:r>
          </w:p>
        </w:tc>
      </w:tr>
      <w:tr w:rsidR="00AE6A5C" w:rsidRPr="001E0CC9" w14:paraId="5346CE87"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D6E202D"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Wholesale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D51E69"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50.5</w:t>
            </w:r>
          </w:p>
        </w:tc>
        <w:tc>
          <w:tcPr>
            <w:tcW w:w="960" w:type="dxa"/>
            <w:tcBorders>
              <w:top w:val="nil"/>
              <w:left w:val="nil"/>
              <w:bottom w:val="single" w:sz="4" w:space="0" w:color="auto"/>
              <w:right w:val="single" w:sz="4" w:space="0" w:color="auto"/>
            </w:tcBorders>
            <w:shd w:val="clear" w:color="auto" w:fill="auto"/>
            <w:noWrap/>
            <w:vAlign w:val="center"/>
            <w:hideMark/>
          </w:tcPr>
          <w:p w14:paraId="2EFC8799"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1.7</w:t>
            </w:r>
          </w:p>
        </w:tc>
        <w:tc>
          <w:tcPr>
            <w:tcW w:w="960" w:type="dxa"/>
            <w:tcBorders>
              <w:top w:val="nil"/>
              <w:left w:val="nil"/>
              <w:bottom w:val="single" w:sz="4" w:space="0" w:color="auto"/>
              <w:right w:val="single" w:sz="4" w:space="0" w:color="auto"/>
            </w:tcBorders>
            <w:shd w:val="clear" w:color="auto" w:fill="auto"/>
            <w:noWrap/>
            <w:vAlign w:val="bottom"/>
            <w:hideMark/>
          </w:tcPr>
          <w:p w14:paraId="28EAD053"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34.8</w:t>
            </w:r>
          </w:p>
        </w:tc>
      </w:tr>
      <w:tr w:rsidR="00AE6A5C" w:rsidRPr="001E0CC9" w14:paraId="6190509E"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E6DEABB"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Retail</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D2F20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116.5</w:t>
            </w:r>
          </w:p>
        </w:tc>
        <w:tc>
          <w:tcPr>
            <w:tcW w:w="960" w:type="dxa"/>
            <w:tcBorders>
              <w:top w:val="nil"/>
              <w:left w:val="nil"/>
              <w:bottom w:val="single" w:sz="4" w:space="0" w:color="auto"/>
              <w:right w:val="single" w:sz="4" w:space="0" w:color="auto"/>
            </w:tcBorders>
            <w:shd w:val="clear" w:color="auto" w:fill="auto"/>
            <w:noWrap/>
            <w:vAlign w:val="center"/>
            <w:hideMark/>
          </w:tcPr>
          <w:p w14:paraId="6C9BFE89"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6.2</w:t>
            </w:r>
          </w:p>
        </w:tc>
        <w:tc>
          <w:tcPr>
            <w:tcW w:w="960" w:type="dxa"/>
            <w:tcBorders>
              <w:top w:val="nil"/>
              <w:left w:val="nil"/>
              <w:bottom w:val="single" w:sz="4" w:space="0" w:color="auto"/>
              <w:right w:val="single" w:sz="4" w:space="0" w:color="auto"/>
            </w:tcBorders>
            <w:shd w:val="clear" w:color="auto" w:fill="auto"/>
            <w:noWrap/>
            <w:vAlign w:val="bottom"/>
            <w:hideMark/>
          </w:tcPr>
          <w:p w14:paraId="3780C19C"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151.3</w:t>
            </w:r>
          </w:p>
        </w:tc>
      </w:tr>
      <w:tr w:rsidR="00AE6A5C" w:rsidRPr="001E0CC9" w14:paraId="57D18BC7"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8719A28"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Hotels and restaurants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33EBCA"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-0.1</w:t>
            </w:r>
          </w:p>
        </w:tc>
        <w:tc>
          <w:tcPr>
            <w:tcW w:w="960" w:type="dxa"/>
            <w:tcBorders>
              <w:top w:val="nil"/>
              <w:left w:val="nil"/>
              <w:bottom w:val="single" w:sz="4" w:space="0" w:color="auto"/>
              <w:right w:val="single" w:sz="4" w:space="0" w:color="auto"/>
            </w:tcBorders>
            <w:shd w:val="clear" w:color="auto" w:fill="auto"/>
            <w:noWrap/>
            <w:vAlign w:val="center"/>
            <w:hideMark/>
          </w:tcPr>
          <w:p w14:paraId="17E97695"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1.0</w:t>
            </w:r>
          </w:p>
        </w:tc>
        <w:tc>
          <w:tcPr>
            <w:tcW w:w="960" w:type="dxa"/>
            <w:tcBorders>
              <w:top w:val="nil"/>
              <w:left w:val="nil"/>
              <w:bottom w:val="single" w:sz="4" w:space="0" w:color="auto"/>
              <w:right w:val="single" w:sz="4" w:space="0" w:color="auto"/>
            </w:tcBorders>
            <w:shd w:val="clear" w:color="auto" w:fill="auto"/>
            <w:noWrap/>
            <w:vAlign w:val="bottom"/>
            <w:hideMark/>
          </w:tcPr>
          <w:p w14:paraId="7276EF91"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16.4</w:t>
            </w:r>
          </w:p>
        </w:tc>
      </w:tr>
      <w:tr w:rsidR="00AE6A5C" w:rsidRPr="001E0CC9" w14:paraId="39ED104B"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CEC461C"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Land transport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4A5A7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46.0</w:t>
            </w:r>
          </w:p>
        </w:tc>
        <w:tc>
          <w:tcPr>
            <w:tcW w:w="960" w:type="dxa"/>
            <w:tcBorders>
              <w:top w:val="nil"/>
              <w:left w:val="nil"/>
              <w:bottom w:val="single" w:sz="4" w:space="0" w:color="auto"/>
              <w:right w:val="single" w:sz="4" w:space="0" w:color="auto"/>
            </w:tcBorders>
            <w:shd w:val="clear" w:color="auto" w:fill="auto"/>
            <w:noWrap/>
            <w:vAlign w:val="center"/>
            <w:hideMark/>
          </w:tcPr>
          <w:p w14:paraId="527D6D35"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-3.4</w:t>
            </w:r>
          </w:p>
        </w:tc>
        <w:tc>
          <w:tcPr>
            <w:tcW w:w="960" w:type="dxa"/>
            <w:tcBorders>
              <w:top w:val="nil"/>
              <w:left w:val="nil"/>
              <w:bottom w:val="single" w:sz="4" w:space="0" w:color="auto"/>
              <w:right w:val="single" w:sz="4" w:space="0" w:color="auto"/>
            </w:tcBorders>
            <w:shd w:val="clear" w:color="auto" w:fill="auto"/>
            <w:noWrap/>
            <w:vAlign w:val="bottom"/>
            <w:hideMark/>
          </w:tcPr>
          <w:p w14:paraId="30D36C43"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18.3</w:t>
            </w:r>
          </w:p>
        </w:tc>
      </w:tr>
      <w:tr w:rsidR="00AE6A5C" w:rsidRPr="001E0CC9" w14:paraId="3A191F6D"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696F1CC"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Water transport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C7162B"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115.9</w:t>
            </w:r>
          </w:p>
        </w:tc>
        <w:tc>
          <w:tcPr>
            <w:tcW w:w="960" w:type="dxa"/>
            <w:tcBorders>
              <w:top w:val="nil"/>
              <w:left w:val="nil"/>
              <w:bottom w:val="single" w:sz="4" w:space="0" w:color="auto"/>
              <w:right w:val="single" w:sz="4" w:space="0" w:color="auto"/>
            </w:tcBorders>
            <w:shd w:val="clear" w:color="auto" w:fill="auto"/>
            <w:noWrap/>
            <w:vAlign w:val="center"/>
            <w:hideMark/>
          </w:tcPr>
          <w:p w14:paraId="2BAA6183"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32.2</w:t>
            </w:r>
          </w:p>
        </w:tc>
        <w:tc>
          <w:tcPr>
            <w:tcW w:w="960" w:type="dxa"/>
            <w:tcBorders>
              <w:top w:val="nil"/>
              <w:left w:val="nil"/>
              <w:bottom w:val="single" w:sz="4" w:space="0" w:color="auto"/>
              <w:right w:val="single" w:sz="4" w:space="0" w:color="auto"/>
            </w:tcBorders>
            <w:shd w:val="clear" w:color="auto" w:fill="auto"/>
            <w:noWrap/>
            <w:vAlign w:val="bottom"/>
            <w:hideMark/>
          </w:tcPr>
          <w:p w14:paraId="426BBC07"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613.6</w:t>
            </w:r>
          </w:p>
        </w:tc>
      </w:tr>
      <w:tr w:rsidR="00AE6A5C" w:rsidRPr="001E0CC9" w14:paraId="3B3B7267"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0D76BFD"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Air transport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56CF7C"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6.4</w:t>
            </w:r>
          </w:p>
        </w:tc>
        <w:tc>
          <w:tcPr>
            <w:tcW w:w="960" w:type="dxa"/>
            <w:tcBorders>
              <w:top w:val="nil"/>
              <w:left w:val="nil"/>
              <w:bottom w:val="single" w:sz="4" w:space="0" w:color="auto"/>
              <w:right w:val="single" w:sz="4" w:space="0" w:color="auto"/>
            </w:tcBorders>
            <w:shd w:val="clear" w:color="auto" w:fill="auto"/>
            <w:noWrap/>
            <w:vAlign w:val="center"/>
            <w:hideMark/>
          </w:tcPr>
          <w:p w14:paraId="0462843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4.1</w:t>
            </w:r>
          </w:p>
        </w:tc>
        <w:tc>
          <w:tcPr>
            <w:tcW w:w="960" w:type="dxa"/>
            <w:tcBorders>
              <w:top w:val="nil"/>
              <w:left w:val="nil"/>
              <w:bottom w:val="single" w:sz="4" w:space="0" w:color="auto"/>
              <w:right w:val="single" w:sz="4" w:space="0" w:color="auto"/>
            </w:tcBorders>
            <w:shd w:val="clear" w:color="auto" w:fill="auto"/>
            <w:noWrap/>
            <w:vAlign w:val="bottom"/>
            <w:hideMark/>
          </w:tcPr>
          <w:p w14:paraId="52770659"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-1.6</w:t>
            </w:r>
          </w:p>
        </w:tc>
      </w:tr>
      <w:tr w:rsidR="00AE6A5C" w:rsidRPr="001E0CC9" w14:paraId="44836E5E"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72A0ACBC"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Travel agencies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0FA7E7"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55.9</w:t>
            </w:r>
          </w:p>
        </w:tc>
        <w:tc>
          <w:tcPr>
            <w:tcW w:w="960" w:type="dxa"/>
            <w:tcBorders>
              <w:top w:val="nil"/>
              <w:left w:val="nil"/>
              <w:bottom w:val="single" w:sz="4" w:space="0" w:color="auto"/>
              <w:right w:val="single" w:sz="4" w:space="0" w:color="auto"/>
            </w:tcBorders>
            <w:shd w:val="clear" w:color="auto" w:fill="auto"/>
            <w:noWrap/>
            <w:vAlign w:val="center"/>
            <w:hideMark/>
          </w:tcPr>
          <w:p w14:paraId="08A90949"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2.5</w:t>
            </w:r>
          </w:p>
        </w:tc>
        <w:tc>
          <w:tcPr>
            <w:tcW w:w="960" w:type="dxa"/>
            <w:tcBorders>
              <w:top w:val="nil"/>
              <w:left w:val="nil"/>
              <w:bottom w:val="single" w:sz="4" w:space="0" w:color="auto"/>
              <w:right w:val="single" w:sz="4" w:space="0" w:color="auto"/>
            </w:tcBorders>
            <w:shd w:val="clear" w:color="auto" w:fill="auto"/>
            <w:noWrap/>
            <w:vAlign w:val="bottom"/>
            <w:hideMark/>
          </w:tcPr>
          <w:p w14:paraId="57D5EA1E"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30.6</w:t>
            </w:r>
          </w:p>
        </w:tc>
      </w:tr>
      <w:tr w:rsidR="00AE6A5C" w:rsidRPr="001E0CC9" w14:paraId="057007AF"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12DF474"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Telecommunications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07B39F"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18.0</w:t>
            </w:r>
          </w:p>
        </w:tc>
        <w:tc>
          <w:tcPr>
            <w:tcW w:w="960" w:type="dxa"/>
            <w:tcBorders>
              <w:top w:val="nil"/>
              <w:left w:val="nil"/>
              <w:bottom w:val="single" w:sz="4" w:space="0" w:color="auto"/>
              <w:right w:val="single" w:sz="4" w:space="0" w:color="auto"/>
            </w:tcBorders>
            <w:shd w:val="clear" w:color="auto" w:fill="auto"/>
            <w:noWrap/>
            <w:vAlign w:val="center"/>
            <w:hideMark/>
          </w:tcPr>
          <w:p w14:paraId="5182BE6B"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21.3</w:t>
            </w:r>
          </w:p>
        </w:tc>
        <w:tc>
          <w:tcPr>
            <w:tcW w:w="960" w:type="dxa"/>
            <w:tcBorders>
              <w:top w:val="nil"/>
              <w:left w:val="nil"/>
              <w:bottom w:val="single" w:sz="4" w:space="0" w:color="auto"/>
              <w:right w:val="single" w:sz="4" w:space="0" w:color="auto"/>
            </w:tcBorders>
            <w:shd w:val="clear" w:color="auto" w:fill="auto"/>
            <w:noWrap/>
            <w:vAlign w:val="bottom"/>
            <w:hideMark/>
          </w:tcPr>
          <w:p w14:paraId="1FCFE424"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29.8</w:t>
            </w:r>
          </w:p>
        </w:tc>
      </w:tr>
      <w:tr w:rsidR="00AE6A5C" w:rsidRPr="001E0CC9" w14:paraId="4ED69856"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35E36671"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Financial intermediation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DDDAC9"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108.7</w:t>
            </w:r>
          </w:p>
        </w:tc>
        <w:tc>
          <w:tcPr>
            <w:tcW w:w="960" w:type="dxa"/>
            <w:tcBorders>
              <w:top w:val="nil"/>
              <w:left w:val="nil"/>
              <w:bottom w:val="single" w:sz="4" w:space="0" w:color="auto"/>
              <w:right w:val="single" w:sz="4" w:space="0" w:color="auto"/>
            </w:tcBorders>
            <w:shd w:val="clear" w:color="auto" w:fill="auto"/>
            <w:noWrap/>
            <w:vAlign w:val="center"/>
            <w:hideMark/>
          </w:tcPr>
          <w:p w14:paraId="2D1F33C7"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3.4</w:t>
            </w:r>
          </w:p>
        </w:tc>
        <w:tc>
          <w:tcPr>
            <w:tcW w:w="960" w:type="dxa"/>
            <w:tcBorders>
              <w:top w:val="nil"/>
              <w:left w:val="nil"/>
              <w:bottom w:val="single" w:sz="4" w:space="0" w:color="auto"/>
              <w:right w:val="single" w:sz="4" w:space="0" w:color="auto"/>
            </w:tcBorders>
            <w:shd w:val="clear" w:color="auto" w:fill="auto"/>
            <w:noWrap/>
            <w:vAlign w:val="bottom"/>
            <w:hideMark/>
          </w:tcPr>
          <w:p w14:paraId="21121C5B"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75.4</w:t>
            </w:r>
          </w:p>
        </w:tc>
      </w:tr>
      <w:tr w:rsidR="00AE6A5C" w:rsidRPr="001E0CC9" w14:paraId="302B779D"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99F0DCF"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Insurance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E18DA1"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35.5</w:t>
            </w:r>
          </w:p>
        </w:tc>
        <w:tc>
          <w:tcPr>
            <w:tcW w:w="960" w:type="dxa"/>
            <w:tcBorders>
              <w:top w:val="nil"/>
              <w:left w:val="nil"/>
              <w:bottom w:val="single" w:sz="4" w:space="0" w:color="auto"/>
              <w:right w:val="single" w:sz="4" w:space="0" w:color="auto"/>
            </w:tcBorders>
            <w:shd w:val="clear" w:color="auto" w:fill="auto"/>
            <w:noWrap/>
            <w:vAlign w:val="center"/>
            <w:hideMark/>
          </w:tcPr>
          <w:p w14:paraId="3902FB4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6.9</w:t>
            </w:r>
          </w:p>
        </w:tc>
        <w:tc>
          <w:tcPr>
            <w:tcW w:w="960" w:type="dxa"/>
            <w:tcBorders>
              <w:top w:val="nil"/>
              <w:left w:val="nil"/>
              <w:bottom w:val="single" w:sz="4" w:space="0" w:color="auto"/>
              <w:right w:val="single" w:sz="4" w:space="0" w:color="auto"/>
            </w:tcBorders>
            <w:shd w:val="clear" w:color="auto" w:fill="auto"/>
            <w:noWrap/>
            <w:vAlign w:val="bottom"/>
            <w:hideMark/>
          </w:tcPr>
          <w:p w14:paraId="426ECFEC"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44.9</w:t>
            </w:r>
          </w:p>
        </w:tc>
      </w:tr>
      <w:tr w:rsidR="00AE6A5C" w:rsidRPr="001E0CC9" w14:paraId="503D0CD1"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0E988493" w14:textId="6AA380BE"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 xml:space="preserve">Renting of </w:t>
            </w:r>
            <w:r w:rsidR="00E5070F" w:rsidRPr="00E5070F">
              <w:rPr>
                <w:rFonts w:ascii="Arial" w:eastAsia="Times New Roman" w:hAnsi="Arial" w:cs="Arial"/>
                <w:color w:val="000000"/>
                <w:sz w:val="20"/>
                <w:lang w:val="en-US" w:eastAsia="en-US"/>
              </w:rPr>
              <w:t>m</w:t>
            </w:r>
            <w:r w:rsidRPr="00E5070F">
              <w:rPr>
                <w:rFonts w:ascii="Arial" w:eastAsia="Times New Roman" w:hAnsi="Arial" w:cs="Arial"/>
                <w:color w:val="000000"/>
                <w:sz w:val="20"/>
                <w:lang w:val="en-US" w:eastAsia="en-US"/>
              </w:rPr>
              <w:t>achinery and equip</w:t>
            </w:r>
            <w:r w:rsidR="00E5070F" w:rsidRPr="00E5070F">
              <w:rPr>
                <w:rFonts w:ascii="Arial" w:eastAsia="Times New Roman" w:hAnsi="Arial" w:cs="Arial"/>
                <w:color w:val="000000"/>
                <w:sz w:val="20"/>
                <w:lang w:val="en-US" w:eastAsia="en-US"/>
              </w:rPr>
              <w: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22BA45"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185.2</w:t>
            </w:r>
          </w:p>
        </w:tc>
        <w:tc>
          <w:tcPr>
            <w:tcW w:w="960" w:type="dxa"/>
            <w:tcBorders>
              <w:top w:val="nil"/>
              <w:left w:val="nil"/>
              <w:bottom w:val="single" w:sz="4" w:space="0" w:color="auto"/>
              <w:right w:val="single" w:sz="4" w:space="0" w:color="auto"/>
            </w:tcBorders>
            <w:shd w:val="clear" w:color="auto" w:fill="auto"/>
            <w:noWrap/>
            <w:vAlign w:val="center"/>
            <w:hideMark/>
          </w:tcPr>
          <w:p w14:paraId="2B50ABC1"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-29.9</w:t>
            </w:r>
          </w:p>
        </w:tc>
        <w:tc>
          <w:tcPr>
            <w:tcW w:w="960" w:type="dxa"/>
            <w:tcBorders>
              <w:top w:val="nil"/>
              <w:left w:val="nil"/>
              <w:bottom w:val="single" w:sz="4" w:space="0" w:color="auto"/>
              <w:right w:val="single" w:sz="4" w:space="0" w:color="auto"/>
            </w:tcBorders>
            <w:shd w:val="clear" w:color="auto" w:fill="auto"/>
            <w:noWrap/>
            <w:vAlign w:val="bottom"/>
            <w:hideMark/>
          </w:tcPr>
          <w:p w14:paraId="50D9D7EA"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13.6</w:t>
            </w:r>
          </w:p>
        </w:tc>
      </w:tr>
      <w:tr w:rsidR="00AE6A5C" w:rsidRPr="001E0CC9" w14:paraId="55CA0932"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1217B7A"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Research and development</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8AD116"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28.7</w:t>
            </w:r>
          </w:p>
        </w:tc>
        <w:tc>
          <w:tcPr>
            <w:tcW w:w="960" w:type="dxa"/>
            <w:tcBorders>
              <w:top w:val="nil"/>
              <w:left w:val="nil"/>
              <w:bottom w:val="single" w:sz="4" w:space="0" w:color="auto"/>
              <w:right w:val="single" w:sz="4" w:space="0" w:color="auto"/>
            </w:tcBorders>
            <w:shd w:val="clear" w:color="auto" w:fill="auto"/>
            <w:noWrap/>
            <w:vAlign w:val="center"/>
            <w:hideMark/>
          </w:tcPr>
          <w:p w14:paraId="448403B2"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7.0</w:t>
            </w:r>
          </w:p>
        </w:tc>
        <w:tc>
          <w:tcPr>
            <w:tcW w:w="960" w:type="dxa"/>
            <w:tcBorders>
              <w:top w:val="nil"/>
              <w:left w:val="nil"/>
              <w:bottom w:val="single" w:sz="4" w:space="0" w:color="auto"/>
              <w:right w:val="single" w:sz="4" w:space="0" w:color="auto"/>
            </w:tcBorders>
            <w:shd w:val="clear" w:color="auto" w:fill="auto"/>
            <w:noWrap/>
            <w:vAlign w:val="bottom"/>
            <w:hideMark/>
          </w:tcPr>
          <w:p w14:paraId="178EA12D"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54.0</w:t>
            </w:r>
          </w:p>
        </w:tc>
      </w:tr>
      <w:tr w:rsidR="00AE6A5C" w:rsidRPr="001E0CC9" w14:paraId="07B7016A"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2CFB8CD"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Advertising, business activities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F1710E"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-4.6</w:t>
            </w:r>
          </w:p>
        </w:tc>
        <w:tc>
          <w:tcPr>
            <w:tcW w:w="960" w:type="dxa"/>
            <w:tcBorders>
              <w:top w:val="nil"/>
              <w:left w:val="nil"/>
              <w:bottom w:val="single" w:sz="4" w:space="0" w:color="auto"/>
              <w:right w:val="single" w:sz="4" w:space="0" w:color="auto"/>
            </w:tcBorders>
            <w:shd w:val="clear" w:color="auto" w:fill="auto"/>
            <w:noWrap/>
            <w:vAlign w:val="center"/>
            <w:hideMark/>
          </w:tcPr>
          <w:p w14:paraId="0A8B0519"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10.2</w:t>
            </w:r>
          </w:p>
        </w:tc>
        <w:tc>
          <w:tcPr>
            <w:tcW w:w="960" w:type="dxa"/>
            <w:tcBorders>
              <w:top w:val="nil"/>
              <w:left w:val="nil"/>
              <w:bottom w:val="single" w:sz="4" w:space="0" w:color="auto"/>
              <w:right w:val="single" w:sz="4" w:space="0" w:color="auto"/>
            </w:tcBorders>
            <w:shd w:val="clear" w:color="auto" w:fill="auto"/>
            <w:noWrap/>
            <w:vAlign w:val="bottom"/>
            <w:hideMark/>
          </w:tcPr>
          <w:p w14:paraId="124F4FD9"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15.7</w:t>
            </w:r>
          </w:p>
        </w:tc>
      </w:tr>
      <w:tr w:rsidR="00AE6A5C" w:rsidRPr="001E0CC9" w14:paraId="430AEA8B"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2BE0139"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Administration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41A6A6"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1802.4</w:t>
            </w:r>
          </w:p>
        </w:tc>
        <w:tc>
          <w:tcPr>
            <w:tcW w:w="960" w:type="dxa"/>
            <w:tcBorders>
              <w:top w:val="nil"/>
              <w:left w:val="nil"/>
              <w:bottom w:val="single" w:sz="4" w:space="0" w:color="auto"/>
              <w:right w:val="single" w:sz="4" w:space="0" w:color="auto"/>
            </w:tcBorders>
            <w:shd w:val="clear" w:color="auto" w:fill="auto"/>
            <w:noWrap/>
            <w:vAlign w:val="center"/>
            <w:hideMark/>
          </w:tcPr>
          <w:p w14:paraId="57A2F7F5"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89.4</w:t>
            </w:r>
          </w:p>
        </w:tc>
        <w:tc>
          <w:tcPr>
            <w:tcW w:w="960" w:type="dxa"/>
            <w:tcBorders>
              <w:top w:val="nil"/>
              <w:left w:val="nil"/>
              <w:bottom w:val="single" w:sz="4" w:space="0" w:color="auto"/>
              <w:right w:val="single" w:sz="4" w:space="0" w:color="auto"/>
            </w:tcBorders>
            <w:shd w:val="clear" w:color="auto" w:fill="auto"/>
            <w:noWrap/>
            <w:vAlign w:val="bottom"/>
            <w:hideMark/>
          </w:tcPr>
          <w:p w14:paraId="220F610D"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5924.1</w:t>
            </w:r>
          </w:p>
        </w:tc>
      </w:tr>
      <w:tr w:rsidR="00AE6A5C" w:rsidRPr="001E0CC9" w14:paraId="04195C0E"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14D4A087"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Education</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1F2034"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5.3</w:t>
            </w:r>
          </w:p>
        </w:tc>
        <w:tc>
          <w:tcPr>
            <w:tcW w:w="960" w:type="dxa"/>
            <w:tcBorders>
              <w:top w:val="nil"/>
              <w:left w:val="nil"/>
              <w:bottom w:val="single" w:sz="4" w:space="0" w:color="auto"/>
              <w:right w:val="single" w:sz="4" w:space="0" w:color="auto"/>
            </w:tcBorders>
            <w:shd w:val="clear" w:color="auto" w:fill="auto"/>
            <w:noWrap/>
            <w:vAlign w:val="center"/>
            <w:hideMark/>
          </w:tcPr>
          <w:p w14:paraId="1123377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-3.9</w:t>
            </w:r>
          </w:p>
        </w:tc>
        <w:tc>
          <w:tcPr>
            <w:tcW w:w="960" w:type="dxa"/>
            <w:tcBorders>
              <w:top w:val="nil"/>
              <w:left w:val="nil"/>
              <w:bottom w:val="single" w:sz="4" w:space="0" w:color="auto"/>
              <w:right w:val="single" w:sz="4" w:space="0" w:color="auto"/>
            </w:tcBorders>
            <w:shd w:val="clear" w:color="auto" w:fill="auto"/>
            <w:noWrap/>
            <w:vAlign w:val="bottom"/>
            <w:hideMark/>
          </w:tcPr>
          <w:p w14:paraId="0F13C280"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35.8</w:t>
            </w:r>
          </w:p>
        </w:tc>
      </w:tr>
      <w:tr w:rsidR="00AE6A5C" w:rsidRPr="001E0CC9" w14:paraId="0EB3F65C"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5BED375D"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Health and vet services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71C00E"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29.5</w:t>
            </w:r>
          </w:p>
        </w:tc>
        <w:tc>
          <w:tcPr>
            <w:tcW w:w="960" w:type="dxa"/>
            <w:tcBorders>
              <w:top w:val="nil"/>
              <w:left w:val="nil"/>
              <w:bottom w:val="single" w:sz="4" w:space="0" w:color="auto"/>
              <w:right w:val="single" w:sz="4" w:space="0" w:color="auto"/>
            </w:tcBorders>
            <w:shd w:val="clear" w:color="auto" w:fill="auto"/>
            <w:noWrap/>
            <w:vAlign w:val="center"/>
            <w:hideMark/>
          </w:tcPr>
          <w:p w14:paraId="44E1A7B0"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11.0</w:t>
            </w:r>
          </w:p>
        </w:tc>
        <w:tc>
          <w:tcPr>
            <w:tcW w:w="960" w:type="dxa"/>
            <w:tcBorders>
              <w:top w:val="nil"/>
              <w:left w:val="nil"/>
              <w:bottom w:val="single" w:sz="4" w:space="0" w:color="auto"/>
              <w:right w:val="single" w:sz="4" w:space="0" w:color="auto"/>
            </w:tcBorders>
            <w:shd w:val="clear" w:color="auto" w:fill="auto"/>
            <w:noWrap/>
            <w:vAlign w:val="bottom"/>
            <w:hideMark/>
          </w:tcPr>
          <w:p w14:paraId="1FEAD32C"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140.7</w:t>
            </w:r>
          </w:p>
        </w:tc>
      </w:tr>
      <w:tr w:rsidR="00AE6A5C" w:rsidRPr="001E0CC9" w14:paraId="16FBAB62"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28FEE3D1" w14:textId="77777777" w:rsidR="00AE6A5C" w:rsidRPr="00E5070F" w:rsidRDefault="00AE6A5C"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Sporting activities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768BD6"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77.2</w:t>
            </w:r>
          </w:p>
        </w:tc>
        <w:tc>
          <w:tcPr>
            <w:tcW w:w="960" w:type="dxa"/>
            <w:tcBorders>
              <w:top w:val="nil"/>
              <w:left w:val="nil"/>
              <w:bottom w:val="single" w:sz="4" w:space="0" w:color="auto"/>
              <w:right w:val="single" w:sz="4" w:space="0" w:color="auto"/>
            </w:tcBorders>
            <w:shd w:val="clear" w:color="auto" w:fill="auto"/>
            <w:noWrap/>
            <w:vAlign w:val="center"/>
            <w:hideMark/>
          </w:tcPr>
          <w:p w14:paraId="3FDF7273"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-3.2</w:t>
            </w:r>
          </w:p>
        </w:tc>
        <w:tc>
          <w:tcPr>
            <w:tcW w:w="960" w:type="dxa"/>
            <w:tcBorders>
              <w:top w:val="nil"/>
              <w:left w:val="nil"/>
              <w:bottom w:val="single" w:sz="4" w:space="0" w:color="auto"/>
              <w:right w:val="single" w:sz="4" w:space="0" w:color="auto"/>
            </w:tcBorders>
            <w:shd w:val="clear" w:color="auto" w:fill="auto"/>
            <w:noWrap/>
            <w:vAlign w:val="bottom"/>
            <w:hideMark/>
          </w:tcPr>
          <w:p w14:paraId="7A367A38"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68.9</w:t>
            </w:r>
          </w:p>
        </w:tc>
      </w:tr>
      <w:tr w:rsidR="00AE6A5C" w:rsidRPr="001E0CC9" w14:paraId="075A622B" w14:textId="77777777" w:rsidTr="00E5070F">
        <w:trPr>
          <w:trHeight w:val="315"/>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14:paraId="4FEA9DF3" w14:textId="2E5DA0D0" w:rsidR="00AE6A5C" w:rsidRPr="00E5070F" w:rsidRDefault="00E5070F" w:rsidP="00E5070F">
            <w:pPr>
              <w:spacing w:before="40" w:after="40" w:line="240" w:lineRule="auto"/>
              <w:rPr>
                <w:rFonts w:ascii="Arial" w:eastAsia="Times New Roman" w:hAnsi="Arial" w:cs="Arial"/>
                <w:color w:val="000000"/>
                <w:sz w:val="20"/>
                <w:lang w:val="en-US" w:eastAsia="en-US"/>
              </w:rPr>
            </w:pPr>
            <w:r w:rsidRPr="00E5070F">
              <w:rPr>
                <w:rFonts w:ascii="Arial" w:eastAsia="Times New Roman" w:hAnsi="Arial" w:cs="Arial"/>
                <w:color w:val="000000"/>
                <w:sz w:val="20"/>
                <w:lang w:val="en-US" w:eastAsia="en-US"/>
              </w:rPr>
              <w:t>O</w:t>
            </w:r>
            <w:r w:rsidR="00AE6A5C" w:rsidRPr="00E5070F">
              <w:rPr>
                <w:rFonts w:ascii="Arial" w:eastAsia="Times New Roman" w:hAnsi="Arial" w:cs="Arial"/>
                <w:color w:val="000000"/>
                <w:sz w:val="20"/>
                <w:lang w:val="en-US" w:eastAsia="en-US"/>
              </w:rPr>
              <w:t>ther</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BA5AD3"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81.7</w:t>
            </w:r>
          </w:p>
        </w:tc>
        <w:tc>
          <w:tcPr>
            <w:tcW w:w="960" w:type="dxa"/>
            <w:tcBorders>
              <w:top w:val="nil"/>
              <w:left w:val="nil"/>
              <w:bottom w:val="single" w:sz="4" w:space="0" w:color="auto"/>
              <w:right w:val="single" w:sz="4" w:space="0" w:color="auto"/>
            </w:tcBorders>
            <w:shd w:val="clear" w:color="auto" w:fill="auto"/>
            <w:noWrap/>
            <w:vAlign w:val="center"/>
            <w:hideMark/>
          </w:tcPr>
          <w:p w14:paraId="663B51E7"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4.7</w:t>
            </w:r>
          </w:p>
        </w:tc>
        <w:tc>
          <w:tcPr>
            <w:tcW w:w="960" w:type="dxa"/>
            <w:tcBorders>
              <w:top w:val="nil"/>
              <w:left w:val="nil"/>
              <w:bottom w:val="single" w:sz="4" w:space="0" w:color="auto"/>
              <w:right w:val="single" w:sz="4" w:space="0" w:color="auto"/>
            </w:tcBorders>
            <w:shd w:val="clear" w:color="auto" w:fill="auto"/>
            <w:noWrap/>
            <w:vAlign w:val="bottom"/>
            <w:hideMark/>
          </w:tcPr>
          <w:p w14:paraId="0CC1F180"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116.2</w:t>
            </w:r>
          </w:p>
        </w:tc>
      </w:tr>
      <w:tr w:rsidR="00AE6A5C" w:rsidRPr="001E0CC9" w14:paraId="21319973" w14:textId="77777777" w:rsidTr="007A6CF9">
        <w:trPr>
          <w:trHeight w:val="315"/>
        </w:trPr>
        <w:tc>
          <w:tcPr>
            <w:tcW w:w="3180" w:type="dxa"/>
            <w:tcBorders>
              <w:top w:val="nil"/>
              <w:left w:val="single" w:sz="8" w:space="0" w:color="auto"/>
              <w:bottom w:val="single" w:sz="8" w:space="0" w:color="auto"/>
              <w:right w:val="single" w:sz="8" w:space="0" w:color="auto"/>
            </w:tcBorders>
            <w:shd w:val="clear" w:color="auto" w:fill="DEEAF6"/>
            <w:noWrap/>
            <w:vAlign w:val="center"/>
            <w:hideMark/>
          </w:tcPr>
          <w:p w14:paraId="3174B49C" w14:textId="77777777" w:rsidR="00AE6A5C" w:rsidRPr="00E5070F" w:rsidRDefault="00AE6A5C" w:rsidP="00E5070F">
            <w:pPr>
              <w:spacing w:before="40" w:after="40" w:line="240" w:lineRule="auto"/>
              <w:rPr>
                <w:rFonts w:ascii="Arial" w:eastAsia="Times New Roman" w:hAnsi="Arial" w:cs="Arial"/>
                <w:b/>
                <w:bCs/>
                <w:color w:val="000000"/>
                <w:sz w:val="20"/>
                <w:lang w:val="en-US" w:eastAsia="en-US"/>
              </w:rPr>
            </w:pPr>
            <w:r w:rsidRPr="00E5070F">
              <w:rPr>
                <w:rFonts w:ascii="Arial" w:eastAsia="Times New Roman" w:hAnsi="Arial" w:cs="Arial"/>
                <w:b/>
                <w:bCs/>
                <w:color w:val="000000"/>
                <w:sz w:val="20"/>
                <w:lang w:val="en-US" w:eastAsia="en-US"/>
              </w:rPr>
              <w:t>TOTAL</w:t>
            </w:r>
          </w:p>
        </w:tc>
        <w:tc>
          <w:tcPr>
            <w:tcW w:w="960" w:type="dxa"/>
            <w:tcBorders>
              <w:top w:val="nil"/>
              <w:left w:val="single" w:sz="4" w:space="0" w:color="auto"/>
              <w:bottom w:val="single" w:sz="4" w:space="0" w:color="auto"/>
              <w:right w:val="single" w:sz="4" w:space="0" w:color="auto"/>
            </w:tcBorders>
            <w:shd w:val="clear" w:color="auto" w:fill="DEEAF6"/>
            <w:noWrap/>
            <w:vAlign w:val="center"/>
            <w:hideMark/>
          </w:tcPr>
          <w:p w14:paraId="654185DC"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54.8</w:t>
            </w:r>
          </w:p>
        </w:tc>
        <w:tc>
          <w:tcPr>
            <w:tcW w:w="960" w:type="dxa"/>
            <w:tcBorders>
              <w:top w:val="nil"/>
              <w:left w:val="nil"/>
              <w:bottom w:val="single" w:sz="4" w:space="0" w:color="auto"/>
              <w:right w:val="single" w:sz="4" w:space="0" w:color="auto"/>
            </w:tcBorders>
            <w:shd w:val="clear" w:color="auto" w:fill="DEEAF6"/>
            <w:noWrap/>
            <w:vAlign w:val="center"/>
            <w:hideMark/>
          </w:tcPr>
          <w:p w14:paraId="1DB923D0"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1.0</w:t>
            </w:r>
          </w:p>
        </w:tc>
        <w:tc>
          <w:tcPr>
            <w:tcW w:w="960" w:type="dxa"/>
            <w:tcBorders>
              <w:top w:val="nil"/>
              <w:left w:val="nil"/>
              <w:bottom w:val="single" w:sz="4" w:space="0" w:color="auto"/>
              <w:right w:val="single" w:sz="4" w:space="0" w:color="auto"/>
            </w:tcBorders>
            <w:shd w:val="clear" w:color="auto" w:fill="DEEAF6"/>
            <w:noWrap/>
            <w:vAlign w:val="bottom"/>
            <w:hideMark/>
          </w:tcPr>
          <w:p w14:paraId="629FA2B3" w14:textId="77777777" w:rsidR="00AE6A5C" w:rsidRPr="00E5070F" w:rsidRDefault="00AE6A5C" w:rsidP="00E5070F">
            <w:pPr>
              <w:spacing w:before="40" w:after="40" w:line="240" w:lineRule="auto"/>
              <w:jc w:val="right"/>
              <w:rPr>
                <w:rFonts w:ascii="Arial" w:hAnsi="Arial" w:cs="Arial"/>
                <w:color w:val="000000"/>
                <w:sz w:val="20"/>
              </w:rPr>
            </w:pPr>
            <w:r w:rsidRPr="00E5070F">
              <w:rPr>
                <w:rFonts w:ascii="Arial" w:hAnsi="Arial" w:cs="Arial"/>
                <w:color w:val="000000"/>
                <w:sz w:val="20"/>
              </w:rPr>
              <w:t>66.0</w:t>
            </w:r>
          </w:p>
        </w:tc>
      </w:tr>
    </w:tbl>
    <w:p w14:paraId="6032BE96" w14:textId="5B4348F3" w:rsidR="00E5070F" w:rsidRPr="00101560" w:rsidRDefault="00EF2053" w:rsidP="00E5070F">
      <w:pPr>
        <w:pStyle w:val="Heading1"/>
        <w:spacing w:line="480" w:lineRule="auto"/>
        <w:rPr>
          <w:rFonts w:ascii="Arial" w:hAnsi="Arial" w:cs="Arial"/>
          <w:sz w:val="23"/>
          <w:szCs w:val="23"/>
        </w:rPr>
      </w:pPr>
      <w:bookmarkStart w:id="13" w:name="_Toc425876542"/>
      <w:bookmarkStart w:id="14" w:name="_Toc423923872"/>
      <w:r>
        <w:rPr>
          <w:rFonts w:ascii="Arial" w:hAnsi="Arial" w:cs="Arial"/>
          <w:sz w:val="23"/>
          <w:szCs w:val="23"/>
        </w:rPr>
        <w:t>5</w:t>
      </w:r>
      <w:r w:rsidR="00E5070F" w:rsidRPr="00101560">
        <w:rPr>
          <w:rFonts w:ascii="Arial" w:hAnsi="Arial" w:cs="Arial"/>
          <w:sz w:val="23"/>
          <w:szCs w:val="23"/>
        </w:rPr>
        <w:t xml:space="preserve">. </w:t>
      </w:r>
      <w:r w:rsidR="00E5070F">
        <w:rPr>
          <w:rFonts w:ascii="Arial" w:hAnsi="Arial" w:cs="Arial"/>
          <w:sz w:val="23"/>
          <w:szCs w:val="23"/>
        </w:rPr>
        <w:t>Value of sport in the UK</w:t>
      </w:r>
      <w:bookmarkEnd w:id="13"/>
    </w:p>
    <w:bookmarkEnd w:id="14"/>
    <w:p w14:paraId="4021EC10" w14:textId="2E8F3FAD" w:rsidR="00AE6A5C" w:rsidRPr="00E5070F" w:rsidRDefault="00AE6A5C" w:rsidP="00AE6A5C">
      <w:pPr>
        <w:spacing w:line="360" w:lineRule="auto"/>
        <w:rPr>
          <w:rFonts w:ascii="Arial" w:hAnsi="Arial" w:cs="Arial"/>
          <w:sz w:val="23"/>
          <w:szCs w:val="23"/>
        </w:rPr>
      </w:pPr>
      <w:r w:rsidRPr="00E5070F">
        <w:rPr>
          <w:rFonts w:ascii="Arial" w:hAnsi="Arial" w:cs="Arial"/>
          <w:sz w:val="23"/>
          <w:szCs w:val="23"/>
        </w:rPr>
        <w:t>Table 1</w:t>
      </w:r>
      <w:r w:rsidR="00E5070F">
        <w:rPr>
          <w:rFonts w:ascii="Arial" w:hAnsi="Arial" w:cs="Arial"/>
          <w:sz w:val="23"/>
          <w:szCs w:val="23"/>
        </w:rPr>
        <w:t>2</w:t>
      </w:r>
      <w:r w:rsidRPr="00E5070F">
        <w:rPr>
          <w:rFonts w:ascii="Arial" w:hAnsi="Arial" w:cs="Arial"/>
          <w:sz w:val="23"/>
          <w:szCs w:val="23"/>
        </w:rPr>
        <w:t xml:space="preserve"> below compares the position of the UK’s sports market during the years 2009 to 2012. It presents a period that started with an economic recession and finished with the London </w:t>
      </w:r>
      <w:r w:rsidR="00E5070F">
        <w:rPr>
          <w:rFonts w:ascii="Arial" w:hAnsi="Arial" w:cs="Arial"/>
          <w:sz w:val="23"/>
          <w:szCs w:val="23"/>
        </w:rPr>
        <w:t xml:space="preserve">2012 </w:t>
      </w:r>
      <w:r w:rsidRPr="00E5070F">
        <w:rPr>
          <w:rFonts w:ascii="Arial" w:hAnsi="Arial" w:cs="Arial"/>
          <w:sz w:val="23"/>
          <w:szCs w:val="23"/>
        </w:rPr>
        <w:t xml:space="preserve">Olympic and Paralympic Games. The recession between 2008 and 2009 negatively influenced the share of sport in the overall indicators.  </w:t>
      </w:r>
      <w:r w:rsidR="00E5070F">
        <w:rPr>
          <w:rFonts w:ascii="Arial" w:hAnsi="Arial" w:cs="Arial"/>
          <w:sz w:val="23"/>
          <w:szCs w:val="23"/>
        </w:rPr>
        <w:t>However,</w:t>
      </w:r>
      <w:r w:rsidRPr="00E5070F">
        <w:rPr>
          <w:rFonts w:ascii="Arial" w:hAnsi="Arial" w:cs="Arial"/>
          <w:sz w:val="23"/>
          <w:szCs w:val="23"/>
        </w:rPr>
        <w:t xml:space="preserve"> in 2010, sport related GVA increased from 2.2</w:t>
      </w:r>
      <w:r w:rsidR="00E5070F">
        <w:rPr>
          <w:rFonts w:ascii="Arial" w:hAnsi="Arial" w:cs="Arial"/>
          <w:sz w:val="23"/>
          <w:szCs w:val="23"/>
        </w:rPr>
        <w:t xml:space="preserve"> per cent</w:t>
      </w:r>
      <w:r w:rsidRPr="00E5070F">
        <w:rPr>
          <w:rFonts w:ascii="Arial" w:hAnsi="Arial" w:cs="Arial"/>
          <w:sz w:val="23"/>
          <w:szCs w:val="23"/>
        </w:rPr>
        <w:t xml:space="preserve"> to 2.4</w:t>
      </w:r>
      <w:r w:rsidR="00E5070F">
        <w:rPr>
          <w:rFonts w:ascii="Arial" w:hAnsi="Arial" w:cs="Arial"/>
          <w:sz w:val="23"/>
          <w:szCs w:val="23"/>
        </w:rPr>
        <w:t xml:space="preserve"> per cent</w:t>
      </w:r>
      <w:r w:rsidRPr="00E5070F">
        <w:rPr>
          <w:rFonts w:ascii="Arial" w:hAnsi="Arial" w:cs="Arial"/>
          <w:sz w:val="23"/>
          <w:szCs w:val="23"/>
        </w:rPr>
        <w:t xml:space="preserve"> of the </w:t>
      </w:r>
      <w:r w:rsidR="00E5070F">
        <w:rPr>
          <w:rFonts w:ascii="Arial" w:hAnsi="Arial" w:cs="Arial"/>
          <w:sz w:val="23"/>
          <w:szCs w:val="23"/>
        </w:rPr>
        <w:t xml:space="preserve">UK </w:t>
      </w:r>
      <w:r w:rsidRPr="00E5070F">
        <w:rPr>
          <w:rFonts w:ascii="Arial" w:hAnsi="Arial" w:cs="Arial"/>
          <w:sz w:val="23"/>
          <w:szCs w:val="23"/>
        </w:rPr>
        <w:t>economy. This increased further to 2.6</w:t>
      </w:r>
      <w:r w:rsidR="00E5070F">
        <w:rPr>
          <w:rFonts w:ascii="Arial" w:hAnsi="Arial" w:cs="Arial"/>
          <w:sz w:val="23"/>
          <w:szCs w:val="23"/>
        </w:rPr>
        <w:t xml:space="preserve"> per cent</w:t>
      </w:r>
      <w:r w:rsidRPr="00E5070F">
        <w:rPr>
          <w:rFonts w:ascii="Arial" w:hAnsi="Arial" w:cs="Arial"/>
          <w:sz w:val="23"/>
          <w:szCs w:val="23"/>
        </w:rPr>
        <w:t xml:space="preserve"> in </w:t>
      </w:r>
      <w:r w:rsidR="00E5070F">
        <w:rPr>
          <w:rFonts w:ascii="Arial" w:hAnsi="Arial" w:cs="Arial"/>
          <w:sz w:val="23"/>
          <w:szCs w:val="23"/>
        </w:rPr>
        <w:t>2011 and 2012</w:t>
      </w:r>
      <w:r w:rsidRPr="00E5070F">
        <w:rPr>
          <w:rFonts w:ascii="Arial" w:hAnsi="Arial" w:cs="Arial"/>
          <w:sz w:val="23"/>
          <w:szCs w:val="23"/>
        </w:rPr>
        <w:t xml:space="preserve">. The greatest change was observed in the employment indicators with </w:t>
      </w:r>
      <w:r w:rsidR="00E5070F">
        <w:rPr>
          <w:rFonts w:ascii="Arial" w:hAnsi="Arial" w:cs="Arial"/>
          <w:sz w:val="23"/>
          <w:szCs w:val="23"/>
        </w:rPr>
        <w:t>sports</w:t>
      </w:r>
      <w:r w:rsidRPr="00E5070F">
        <w:rPr>
          <w:rFonts w:ascii="Arial" w:hAnsi="Arial" w:cs="Arial"/>
          <w:sz w:val="23"/>
          <w:szCs w:val="23"/>
        </w:rPr>
        <w:t xml:space="preserve"> share</w:t>
      </w:r>
      <w:r w:rsidR="00E5070F">
        <w:rPr>
          <w:rFonts w:ascii="Arial" w:hAnsi="Arial" w:cs="Arial"/>
          <w:sz w:val="23"/>
          <w:szCs w:val="23"/>
        </w:rPr>
        <w:t xml:space="preserve"> of total employment</w:t>
      </w:r>
      <w:r w:rsidRPr="00E5070F">
        <w:rPr>
          <w:rFonts w:ascii="Arial" w:hAnsi="Arial" w:cs="Arial"/>
          <w:sz w:val="23"/>
          <w:szCs w:val="23"/>
        </w:rPr>
        <w:t xml:space="preserve"> increasing from 2.3</w:t>
      </w:r>
      <w:r w:rsidR="00E5070F">
        <w:rPr>
          <w:rFonts w:ascii="Arial" w:hAnsi="Arial" w:cs="Arial"/>
          <w:sz w:val="23"/>
          <w:szCs w:val="23"/>
        </w:rPr>
        <w:t xml:space="preserve"> per cent</w:t>
      </w:r>
      <w:r w:rsidRPr="00E5070F">
        <w:rPr>
          <w:rFonts w:ascii="Arial" w:hAnsi="Arial" w:cs="Arial"/>
          <w:sz w:val="23"/>
          <w:szCs w:val="23"/>
        </w:rPr>
        <w:t xml:space="preserve"> in 2009 to 3.6</w:t>
      </w:r>
      <w:r w:rsidR="00E5070F">
        <w:rPr>
          <w:rFonts w:ascii="Arial" w:hAnsi="Arial" w:cs="Arial"/>
          <w:sz w:val="23"/>
          <w:szCs w:val="23"/>
        </w:rPr>
        <w:t xml:space="preserve"> per cent</w:t>
      </w:r>
      <w:r w:rsidRPr="00E5070F">
        <w:rPr>
          <w:rFonts w:ascii="Arial" w:hAnsi="Arial" w:cs="Arial"/>
          <w:sz w:val="23"/>
          <w:szCs w:val="23"/>
        </w:rPr>
        <w:t xml:space="preserve"> in 2012. In the case of consumption the sport share increased at a smaller rate: from 2.7</w:t>
      </w:r>
      <w:r w:rsidR="00E5070F">
        <w:rPr>
          <w:rFonts w:ascii="Arial" w:hAnsi="Arial" w:cs="Arial"/>
          <w:sz w:val="23"/>
          <w:szCs w:val="23"/>
        </w:rPr>
        <w:t xml:space="preserve"> per cent</w:t>
      </w:r>
      <w:r w:rsidRPr="00E5070F">
        <w:rPr>
          <w:rFonts w:ascii="Arial" w:hAnsi="Arial" w:cs="Arial"/>
          <w:sz w:val="23"/>
          <w:szCs w:val="23"/>
        </w:rPr>
        <w:t xml:space="preserve"> in 2009 to 2.9</w:t>
      </w:r>
      <w:r w:rsidR="00E5070F">
        <w:rPr>
          <w:rFonts w:ascii="Arial" w:hAnsi="Arial" w:cs="Arial"/>
          <w:sz w:val="23"/>
          <w:szCs w:val="23"/>
        </w:rPr>
        <w:t xml:space="preserve"> per </w:t>
      </w:r>
      <w:r w:rsidR="002424E6">
        <w:rPr>
          <w:rFonts w:ascii="Arial" w:hAnsi="Arial" w:cs="Arial"/>
          <w:sz w:val="23"/>
          <w:szCs w:val="23"/>
        </w:rPr>
        <w:t>cent</w:t>
      </w:r>
      <w:r w:rsidRPr="00E5070F">
        <w:rPr>
          <w:rFonts w:ascii="Arial" w:hAnsi="Arial" w:cs="Arial"/>
          <w:sz w:val="23"/>
          <w:szCs w:val="23"/>
        </w:rPr>
        <w:t xml:space="preserve"> in 2012.</w:t>
      </w:r>
    </w:p>
    <w:p w14:paraId="2335A967" w14:textId="37B714FF" w:rsidR="00AE6A5C" w:rsidRPr="00E5070F" w:rsidRDefault="00AE6A5C" w:rsidP="00AE6A5C">
      <w:pPr>
        <w:spacing w:line="360" w:lineRule="auto"/>
        <w:rPr>
          <w:rFonts w:ascii="Arial" w:hAnsi="Arial" w:cs="Arial"/>
          <w:sz w:val="23"/>
          <w:szCs w:val="23"/>
        </w:rPr>
      </w:pPr>
      <w:r w:rsidRPr="00E5070F">
        <w:rPr>
          <w:rFonts w:ascii="Arial" w:hAnsi="Arial" w:cs="Arial"/>
          <w:sz w:val="23"/>
          <w:szCs w:val="23"/>
        </w:rPr>
        <w:t xml:space="preserve">The current analysis established that following an investment in the sport industry, the rise in employment in percentage terms is greater than the corresponding change of GVA. This means that in the sport industry overall the profit margins are kept at a lower level than average enabling the creation of a greater number of jobs.  This makes sport </w:t>
      </w:r>
      <w:r w:rsidR="00EF2053">
        <w:rPr>
          <w:rFonts w:ascii="Arial" w:hAnsi="Arial" w:cs="Arial"/>
          <w:sz w:val="23"/>
          <w:szCs w:val="23"/>
        </w:rPr>
        <w:t>an</w:t>
      </w:r>
      <w:r w:rsidRPr="00E5070F">
        <w:rPr>
          <w:rFonts w:ascii="Arial" w:hAnsi="Arial" w:cs="Arial"/>
          <w:sz w:val="23"/>
          <w:szCs w:val="23"/>
        </w:rPr>
        <w:t xml:space="preserve"> effective way of creating employment</w:t>
      </w:r>
      <w:r w:rsidR="002424E6">
        <w:rPr>
          <w:rFonts w:ascii="Arial" w:hAnsi="Arial" w:cs="Arial"/>
          <w:sz w:val="23"/>
          <w:szCs w:val="23"/>
        </w:rPr>
        <w:t xml:space="preserve"> and counteracting recession within the economy</w:t>
      </w:r>
      <w:r w:rsidRPr="00E5070F">
        <w:rPr>
          <w:rFonts w:ascii="Arial" w:hAnsi="Arial" w:cs="Arial"/>
          <w:sz w:val="23"/>
          <w:szCs w:val="23"/>
        </w:rPr>
        <w:t xml:space="preserve">.  </w:t>
      </w:r>
    </w:p>
    <w:p w14:paraId="6EF9EC58" w14:textId="0F7B7CB3" w:rsidR="00AE6A5C" w:rsidRPr="00E5070F" w:rsidRDefault="00AE6A5C" w:rsidP="00E5070F">
      <w:pPr>
        <w:spacing w:after="0" w:line="300" w:lineRule="auto"/>
        <w:rPr>
          <w:rFonts w:ascii="Arial" w:hAnsi="Arial" w:cs="Arial"/>
          <w:b/>
          <w:bCs/>
          <w:sz w:val="23"/>
          <w:szCs w:val="23"/>
          <w:u w:val="single"/>
        </w:rPr>
      </w:pPr>
      <w:r w:rsidRPr="00E5070F">
        <w:rPr>
          <w:rFonts w:ascii="Arial" w:hAnsi="Arial" w:cs="Arial"/>
          <w:b/>
          <w:bCs/>
          <w:sz w:val="23"/>
          <w:szCs w:val="23"/>
          <w:u w:val="single"/>
        </w:rPr>
        <w:t>T</w:t>
      </w:r>
      <w:r w:rsidR="00E5070F" w:rsidRPr="00E5070F">
        <w:rPr>
          <w:rFonts w:ascii="Arial" w:hAnsi="Arial" w:cs="Arial"/>
          <w:b/>
          <w:bCs/>
          <w:sz w:val="23"/>
          <w:szCs w:val="23"/>
          <w:u w:val="single"/>
        </w:rPr>
        <w:t>able</w:t>
      </w:r>
      <w:r w:rsidRPr="00E5070F">
        <w:rPr>
          <w:rFonts w:ascii="Arial" w:hAnsi="Arial" w:cs="Arial"/>
          <w:b/>
          <w:bCs/>
          <w:sz w:val="23"/>
          <w:szCs w:val="23"/>
          <w:u w:val="single"/>
        </w:rPr>
        <w:t xml:space="preserve"> 1</w:t>
      </w:r>
      <w:r w:rsidR="00E5070F" w:rsidRPr="00E5070F">
        <w:rPr>
          <w:rFonts w:ascii="Arial" w:hAnsi="Arial" w:cs="Arial"/>
          <w:b/>
          <w:bCs/>
          <w:sz w:val="23"/>
          <w:szCs w:val="23"/>
          <w:u w:val="single"/>
        </w:rPr>
        <w:t>2</w:t>
      </w:r>
      <w:r w:rsidRPr="00E5070F">
        <w:rPr>
          <w:rFonts w:ascii="Arial" w:hAnsi="Arial" w:cs="Arial"/>
          <w:b/>
          <w:bCs/>
          <w:sz w:val="23"/>
          <w:szCs w:val="23"/>
          <w:u w:val="single"/>
        </w:rPr>
        <w:t>: V</w:t>
      </w:r>
      <w:r w:rsidR="00E5070F" w:rsidRPr="00E5070F">
        <w:rPr>
          <w:rFonts w:ascii="Arial" w:hAnsi="Arial" w:cs="Arial"/>
          <w:b/>
          <w:bCs/>
          <w:sz w:val="23"/>
          <w:szCs w:val="23"/>
          <w:u w:val="single"/>
        </w:rPr>
        <w:t>alue of sport in the UK</w:t>
      </w:r>
      <w:r w:rsidRPr="00E5070F">
        <w:rPr>
          <w:rFonts w:ascii="Arial" w:hAnsi="Arial" w:cs="Arial"/>
          <w:b/>
          <w:bCs/>
          <w:sz w:val="23"/>
          <w:szCs w:val="23"/>
          <w:u w:val="single"/>
        </w:rPr>
        <w:t>, 200</w:t>
      </w:r>
      <w:r w:rsidR="00E5070F" w:rsidRPr="00E5070F">
        <w:rPr>
          <w:rFonts w:ascii="Arial" w:hAnsi="Arial" w:cs="Arial"/>
          <w:b/>
          <w:bCs/>
          <w:sz w:val="23"/>
          <w:szCs w:val="23"/>
          <w:u w:val="single"/>
        </w:rPr>
        <w:t xml:space="preserve">9 </w:t>
      </w:r>
      <w:r w:rsidRPr="00E5070F">
        <w:rPr>
          <w:rFonts w:ascii="Arial" w:hAnsi="Arial" w:cs="Arial"/>
          <w:b/>
          <w:bCs/>
          <w:sz w:val="23"/>
          <w:szCs w:val="23"/>
          <w:u w:val="single"/>
        </w:rPr>
        <w:t>-</w:t>
      </w:r>
      <w:r w:rsidR="00E5070F" w:rsidRPr="00E5070F">
        <w:rPr>
          <w:rFonts w:ascii="Arial" w:hAnsi="Arial" w:cs="Arial"/>
          <w:b/>
          <w:bCs/>
          <w:sz w:val="23"/>
          <w:szCs w:val="23"/>
          <w:u w:val="single"/>
        </w:rPr>
        <w:t xml:space="preserve"> </w:t>
      </w:r>
      <w:r w:rsidRPr="00E5070F">
        <w:rPr>
          <w:rFonts w:ascii="Arial" w:hAnsi="Arial" w:cs="Arial"/>
          <w:b/>
          <w:bCs/>
          <w:sz w:val="23"/>
          <w:szCs w:val="23"/>
          <w:u w:val="single"/>
        </w:rPr>
        <w:t>2012</w:t>
      </w:r>
      <w:r w:rsidR="00B90F2D" w:rsidRPr="00E5070F">
        <w:rPr>
          <w:rFonts w:ascii="Arial" w:hAnsi="Arial" w:cs="Arial"/>
          <w:b/>
          <w:bCs/>
          <w:sz w:val="23"/>
          <w:szCs w:val="23"/>
          <w:u w:val="single"/>
        </w:rPr>
        <w:t>*</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057"/>
        <w:gridCol w:w="1061"/>
        <w:gridCol w:w="1061"/>
        <w:gridCol w:w="1063"/>
        <w:gridCol w:w="1063"/>
      </w:tblGrid>
      <w:tr w:rsidR="00835132" w:rsidRPr="00A75368" w14:paraId="5941E4C1" w14:textId="77777777" w:rsidTr="00BA2009">
        <w:trPr>
          <w:trHeight w:val="92"/>
        </w:trPr>
        <w:tc>
          <w:tcPr>
            <w:tcW w:w="3829" w:type="dxa"/>
            <w:shd w:val="clear" w:color="auto" w:fill="DEEAF6"/>
            <w:noWrap/>
            <w:vAlign w:val="bottom"/>
            <w:hideMark/>
          </w:tcPr>
          <w:p w14:paraId="04ECD266" w14:textId="77777777" w:rsidR="00835132" w:rsidRPr="00BC3913" w:rsidRDefault="00835132" w:rsidP="00BC3913">
            <w:pPr>
              <w:spacing w:before="60" w:after="60" w:line="240" w:lineRule="auto"/>
              <w:rPr>
                <w:b/>
                <w:color w:val="000000"/>
                <w:sz w:val="20"/>
              </w:rPr>
            </w:pPr>
            <w:r w:rsidRPr="00BC3913">
              <w:rPr>
                <w:b/>
                <w:color w:val="000000"/>
                <w:sz w:val="20"/>
              </w:rPr>
              <w:t> </w:t>
            </w:r>
          </w:p>
        </w:tc>
        <w:tc>
          <w:tcPr>
            <w:tcW w:w="1057" w:type="dxa"/>
            <w:shd w:val="clear" w:color="auto" w:fill="DEEAF6"/>
          </w:tcPr>
          <w:p w14:paraId="37DB5128" w14:textId="4AF8F64A" w:rsidR="00835132" w:rsidRPr="00BC3913" w:rsidRDefault="00835132" w:rsidP="00B90F2D">
            <w:pPr>
              <w:spacing w:before="120" w:after="60" w:line="240" w:lineRule="auto"/>
              <w:jc w:val="right"/>
              <w:rPr>
                <w:rFonts w:ascii="Arial" w:hAnsi="Arial" w:cs="Arial"/>
                <w:b/>
                <w:bCs/>
                <w:color w:val="000000"/>
                <w:sz w:val="20"/>
              </w:rPr>
            </w:pPr>
            <w:r>
              <w:rPr>
                <w:rFonts w:ascii="Arial" w:hAnsi="Arial" w:cs="Arial"/>
                <w:b/>
                <w:bCs/>
                <w:color w:val="000000"/>
                <w:sz w:val="20"/>
              </w:rPr>
              <w:t>2008</w:t>
            </w:r>
          </w:p>
        </w:tc>
        <w:tc>
          <w:tcPr>
            <w:tcW w:w="1061" w:type="dxa"/>
            <w:shd w:val="clear" w:color="auto" w:fill="DEEAF6"/>
            <w:vAlign w:val="bottom"/>
            <w:hideMark/>
          </w:tcPr>
          <w:p w14:paraId="0C505239" w14:textId="2DE4A6AF" w:rsidR="00835132" w:rsidRPr="00BC3913" w:rsidRDefault="00835132" w:rsidP="00B90F2D">
            <w:pPr>
              <w:spacing w:before="120" w:after="60" w:line="240" w:lineRule="auto"/>
              <w:jc w:val="right"/>
              <w:rPr>
                <w:rFonts w:ascii="Arial" w:hAnsi="Arial" w:cs="Arial"/>
                <w:b/>
                <w:bCs/>
                <w:color w:val="000000"/>
                <w:sz w:val="20"/>
              </w:rPr>
            </w:pPr>
            <w:r w:rsidRPr="00BC3913">
              <w:rPr>
                <w:rFonts w:ascii="Arial" w:hAnsi="Arial" w:cs="Arial"/>
                <w:b/>
                <w:bCs/>
                <w:color w:val="000000"/>
                <w:sz w:val="20"/>
              </w:rPr>
              <w:t>2009</w:t>
            </w:r>
          </w:p>
        </w:tc>
        <w:tc>
          <w:tcPr>
            <w:tcW w:w="1061" w:type="dxa"/>
            <w:shd w:val="clear" w:color="auto" w:fill="DEEAF6"/>
            <w:vAlign w:val="bottom"/>
            <w:hideMark/>
          </w:tcPr>
          <w:p w14:paraId="006F0CE8" w14:textId="50EB6F3D" w:rsidR="00835132" w:rsidRPr="00BC3913" w:rsidRDefault="00835132" w:rsidP="00B90F2D">
            <w:pPr>
              <w:spacing w:before="120" w:after="60" w:line="240" w:lineRule="auto"/>
              <w:jc w:val="right"/>
              <w:rPr>
                <w:rFonts w:ascii="Arial" w:hAnsi="Arial" w:cs="Arial"/>
                <w:b/>
                <w:bCs/>
                <w:color w:val="000000"/>
                <w:sz w:val="20"/>
              </w:rPr>
            </w:pPr>
            <w:r w:rsidRPr="00BC3913">
              <w:rPr>
                <w:rFonts w:ascii="Arial" w:hAnsi="Arial" w:cs="Arial"/>
                <w:b/>
                <w:bCs/>
                <w:color w:val="000000"/>
                <w:sz w:val="20"/>
              </w:rPr>
              <w:t>2010</w:t>
            </w:r>
          </w:p>
        </w:tc>
        <w:tc>
          <w:tcPr>
            <w:tcW w:w="1063" w:type="dxa"/>
            <w:shd w:val="clear" w:color="auto" w:fill="DEEAF6"/>
            <w:noWrap/>
            <w:vAlign w:val="bottom"/>
            <w:hideMark/>
          </w:tcPr>
          <w:p w14:paraId="3F4EDC99" w14:textId="77777777" w:rsidR="00835132" w:rsidRPr="00BC3913" w:rsidRDefault="00835132" w:rsidP="00B90F2D">
            <w:pPr>
              <w:spacing w:before="120" w:after="60" w:line="240" w:lineRule="auto"/>
              <w:jc w:val="right"/>
              <w:rPr>
                <w:rFonts w:ascii="Arial" w:hAnsi="Arial" w:cs="Arial"/>
                <w:b/>
                <w:bCs/>
                <w:color w:val="000000"/>
                <w:sz w:val="20"/>
              </w:rPr>
            </w:pPr>
            <w:r w:rsidRPr="00BC3913">
              <w:rPr>
                <w:rFonts w:ascii="Arial" w:hAnsi="Arial" w:cs="Arial"/>
                <w:b/>
                <w:bCs/>
                <w:color w:val="000000"/>
                <w:sz w:val="20"/>
              </w:rPr>
              <w:t>2011</w:t>
            </w:r>
          </w:p>
        </w:tc>
        <w:tc>
          <w:tcPr>
            <w:tcW w:w="1063" w:type="dxa"/>
            <w:shd w:val="clear" w:color="auto" w:fill="DEEAF6"/>
            <w:noWrap/>
            <w:vAlign w:val="bottom"/>
            <w:hideMark/>
          </w:tcPr>
          <w:p w14:paraId="4F71BBE3" w14:textId="77777777" w:rsidR="00835132" w:rsidRPr="00BC3913" w:rsidRDefault="00835132" w:rsidP="00B90F2D">
            <w:pPr>
              <w:spacing w:before="120" w:after="60" w:line="240" w:lineRule="auto"/>
              <w:jc w:val="right"/>
              <w:rPr>
                <w:rFonts w:ascii="Arial" w:hAnsi="Arial" w:cs="Arial"/>
                <w:b/>
                <w:bCs/>
                <w:color w:val="000000"/>
                <w:sz w:val="20"/>
              </w:rPr>
            </w:pPr>
            <w:r w:rsidRPr="00BC3913">
              <w:rPr>
                <w:rFonts w:ascii="Arial" w:hAnsi="Arial" w:cs="Arial"/>
                <w:b/>
                <w:bCs/>
                <w:color w:val="000000"/>
                <w:sz w:val="20"/>
              </w:rPr>
              <w:t>2012</w:t>
            </w:r>
          </w:p>
        </w:tc>
      </w:tr>
      <w:tr w:rsidR="00835132" w:rsidRPr="00A75368" w14:paraId="21BE1FAF" w14:textId="77777777" w:rsidTr="00BA2009">
        <w:trPr>
          <w:trHeight w:val="315"/>
        </w:trPr>
        <w:tc>
          <w:tcPr>
            <w:tcW w:w="3829" w:type="dxa"/>
            <w:shd w:val="clear" w:color="auto" w:fill="auto"/>
            <w:noWrap/>
            <w:vAlign w:val="bottom"/>
            <w:hideMark/>
          </w:tcPr>
          <w:p w14:paraId="65DB83BC" w14:textId="77777777" w:rsidR="00835132" w:rsidRPr="00BC3913" w:rsidRDefault="00835132" w:rsidP="00BC3913">
            <w:pPr>
              <w:spacing w:before="60" w:after="60" w:line="240" w:lineRule="auto"/>
              <w:rPr>
                <w:rFonts w:ascii="Arial" w:hAnsi="Arial" w:cs="Arial"/>
                <w:color w:val="000000"/>
                <w:sz w:val="20"/>
              </w:rPr>
            </w:pPr>
            <w:r w:rsidRPr="00BC3913">
              <w:rPr>
                <w:rFonts w:ascii="Arial" w:hAnsi="Arial" w:cs="Arial"/>
                <w:color w:val="000000"/>
                <w:sz w:val="20"/>
              </w:rPr>
              <w:t>Sport related GVA, £m</w:t>
            </w:r>
          </w:p>
        </w:tc>
        <w:tc>
          <w:tcPr>
            <w:tcW w:w="1057" w:type="dxa"/>
          </w:tcPr>
          <w:p w14:paraId="6E6588D3" w14:textId="4C0D5803" w:rsidR="00835132" w:rsidRPr="00BC3913" w:rsidRDefault="00835132" w:rsidP="00BC3913">
            <w:pPr>
              <w:spacing w:before="60" w:after="60" w:line="240" w:lineRule="auto"/>
              <w:jc w:val="right"/>
              <w:rPr>
                <w:rFonts w:ascii="Arial" w:hAnsi="Arial" w:cs="Arial"/>
                <w:bCs/>
                <w:color w:val="000000"/>
                <w:sz w:val="20"/>
              </w:rPr>
            </w:pPr>
            <w:r>
              <w:rPr>
                <w:rFonts w:ascii="Arial" w:hAnsi="Arial" w:cs="Arial"/>
                <w:bCs/>
                <w:color w:val="000000"/>
                <w:sz w:val="20"/>
              </w:rPr>
              <w:t>29,335</w:t>
            </w:r>
          </w:p>
        </w:tc>
        <w:tc>
          <w:tcPr>
            <w:tcW w:w="1061" w:type="dxa"/>
            <w:shd w:val="clear" w:color="auto" w:fill="auto"/>
            <w:vAlign w:val="center"/>
            <w:hideMark/>
          </w:tcPr>
          <w:p w14:paraId="3159A933" w14:textId="73C52D3E"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29,455</w:t>
            </w:r>
          </w:p>
        </w:tc>
        <w:tc>
          <w:tcPr>
            <w:tcW w:w="1061" w:type="dxa"/>
            <w:shd w:val="clear" w:color="auto" w:fill="auto"/>
            <w:vAlign w:val="center"/>
            <w:hideMark/>
          </w:tcPr>
          <w:p w14:paraId="57BCE490" w14:textId="77777777"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33,736</w:t>
            </w:r>
          </w:p>
        </w:tc>
        <w:tc>
          <w:tcPr>
            <w:tcW w:w="1063" w:type="dxa"/>
            <w:shd w:val="clear" w:color="auto" w:fill="auto"/>
            <w:noWrap/>
            <w:vAlign w:val="center"/>
            <w:hideMark/>
          </w:tcPr>
          <w:p w14:paraId="04995CC1" w14:textId="77777777"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37,252</w:t>
            </w:r>
          </w:p>
        </w:tc>
        <w:tc>
          <w:tcPr>
            <w:tcW w:w="1063" w:type="dxa"/>
            <w:shd w:val="clear" w:color="auto" w:fill="auto"/>
            <w:noWrap/>
            <w:vAlign w:val="center"/>
            <w:hideMark/>
          </w:tcPr>
          <w:p w14:paraId="0A8815EF" w14:textId="77777777"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38,891</w:t>
            </w:r>
          </w:p>
        </w:tc>
      </w:tr>
      <w:tr w:rsidR="00835132" w:rsidRPr="00A75368" w14:paraId="239FF12F" w14:textId="77777777" w:rsidTr="00BA2009">
        <w:trPr>
          <w:trHeight w:val="315"/>
        </w:trPr>
        <w:tc>
          <w:tcPr>
            <w:tcW w:w="3829" w:type="dxa"/>
            <w:shd w:val="clear" w:color="auto" w:fill="auto"/>
            <w:noWrap/>
            <w:vAlign w:val="bottom"/>
            <w:hideMark/>
          </w:tcPr>
          <w:p w14:paraId="15D23659" w14:textId="77777777" w:rsidR="00835132" w:rsidRPr="00BC3913" w:rsidRDefault="00835132" w:rsidP="00BC3913">
            <w:pPr>
              <w:spacing w:before="60" w:after="60" w:line="240" w:lineRule="auto"/>
              <w:rPr>
                <w:rFonts w:ascii="Arial" w:hAnsi="Arial" w:cs="Arial"/>
                <w:color w:val="000000"/>
                <w:sz w:val="20"/>
              </w:rPr>
            </w:pPr>
            <w:r w:rsidRPr="00BC3913">
              <w:rPr>
                <w:rFonts w:ascii="Arial" w:hAnsi="Arial" w:cs="Arial"/>
                <w:color w:val="000000"/>
                <w:sz w:val="20"/>
              </w:rPr>
              <w:t>as % of total GVA</w:t>
            </w:r>
          </w:p>
        </w:tc>
        <w:tc>
          <w:tcPr>
            <w:tcW w:w="1057" w:type="dxa"/>
          </w:tcPr>
          <w:p w14:paraId="3289ED3E" w14:textId="36F650D8" w:rsidR="00835132" w:rsidRPr="00BC3913" w:rsidRDefault="00835132" w:rsidP="00BC3913">
            <w:pPr>
              <w:spacing w:before="60" w:after="60" w:line="240" w:lineRule="auto"/>
              <w:jc w:val="right"/>
              <w:rPr>
                <w:rFonts w:ascii="Arial" w:hAnsi="Arial" w:cs="Arial"/>
                <w:color w:val="000000"/>
                <w:sz w:val="20"/>
              </w:rPr>
            </w:pPr>
            <w:r>
              <w:rPr>
                <w:rFonts w:ascii="Arial" w:hAnsi="Arial" w:cs="Arial"/>
                <w:color w:val="000000"/>
                <w:sz w:val="20"/>
              </w:rPr>
              <w:t>2.1%</w:t>
            </w:r>
          </w:p>
        </w:tc>
        <w:tc>
          <w:tcPr>
            <w:tcW w:w="1061" w:type="dxa"/>
            <w:shd w:val="clear" w:color="auto" w:fill="auto"/>
            <w:vAlign w:val="bottom"/>
            <w:hideMark/>
          </w:tcPr>
          <w:p w14:paraId="3C7BA988" w14:textId="483EF6AC"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2.2%</w:t>
            </w:r>
          </w:p>
        </w:tc>
        <w:tc>
          <w:tcPr>
            <w:tcW w:w="1061" w:type="dxa"/>
            <w:shd w:val="clear" w:color="auto" w:fill="auto"/>
            <w:vAlign w:val="bottom"/>
            <w:hideMark/>
          </w:tcPr>
          <w:p w14:paraId="6F239EE5" w14:textId="77777777"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2.4%</w:t>
            </w:r>
          </w:p>
        </w:tc>
        <w:tc>
          <w:tcPr>
            <w:tcW w:w="1063" w:type="dxa"/>
            <w:shd w:val="clear" w:color="auto" w:fill="auto"/>
            <w:noWrap/>
            <w:vAlign w:val="bottom"/>
            <w:hideMark/>
          </w:tcPr>
          <w:p w14:paraId="4493A4E3" w14:textId="77777777"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2.6%</w:t>
            </w:r>
          </w:p>
        </w:tc>
        <w:tc>
          <w:tcPr>
            <w:tcW w:w="1063" w:type="dxa"/>
            <w:shd w:val="clear" w:color="auto" w:fill="auto"/>
            <w:noWrap/>
            <w:vAlign w:val="bottom"/>
            <w:hideMark/>
          </w:tcPr>
          <w:p w14:paraId="6F296F4E" w14:textId="77777777"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2.6%</w:t>
            </w:r>
          </w:p>
        </w:tc>
      </w:tr>
      <w:tr w:rsidR="00835132" w:rsidRPr="00A75368" w14:paraId="3DF620C5" w14:textId="77777777" w:rsidTr="00BA2009">
        <w:trPr>
          <w:trHeight w:val="56"/>
        </w:trPr>
        <w:tc>
          <w:tcPr>
            <w:tcW w:w="3829" w:type="dxa"/>
            <w:shd w:val="clear" w:color="auto" w:fill="DEEAF6"/>
            <w:noWrap/>
            <w:vAlign w:val="bottom"/>
            <w:hideMark/>
          </w:tcPr>
          <w:p w14:paraId="49F456A4" w14:textId="77777777" w:rsidR="00835132" w:rsidRPr="00B90F2D" w:rsidRDefault="00835132" w:rsidP="00BC3913">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c>
          <w:tcPr>
            <w:tcW w:w="1057" w:type="dxa"/>
            <w:shd w:val="clear" w:color="auto" w:fill="DEEAF6"/>
          </w:tcPr>
          <w:p w14:paraId="0D2733F9" w14:textId="77777777" w:rsidR="00835132" w:rsidRPr="00B90F2D" w:rsidRDefault="00835132" w:rsidP="00BC3913">
            <w:pPr>
              <w:spacing w:before="60" w:after="60" w:line="240" w:lineRule="auto"/>
              <w:jc w:val="right"/>
              <w:rPr>
                <w:rFonts w:ascii="Arial" w:hAnsi="Arial" w:cs="Arial"/>
                <w:color w:val="000000"/>
                <w:sz w:val="4"/>
                <w:szCs w:val="4"/>
              </w:rPr>
            </w:pPr>
          </w:p>
        </w:tc>
        <w:tc>
          <w:tcPr>
            <w:tcW w:w="1061" w:type="dxa"/>
            <w:shd w:val="clear" w:color="auto" w:fill="DEEAF6"/>
            <w:vAlign w:val="bottom"/>
            <w:hideMark/>
          </w:tcPr>
          <w:p w14:paraId="3DAC9EC1" w14:textId="705F254F" w:rsidR="00835132" w:rsidRPr="00B90F2D" w:rsidRDefault="00835132" w:rsidP="00BC3913">
            <w:pPr>
              <w:spacing w:before="60" w:after="60" w:line="240" w:lineRule="auto"/>
              <w:jc w:val="right"/>
              <w:rPr>
                <w:rFonts w:ascii="Arial" w:hAnsi="Arial" w:cs="Arial"/>
                <w:color w:val="000000"/>
                <w:sz w:val="4"/>
                <w:szCs w:val="4"/>
              </w:rPr>
            </w:pPr>
            <w:r w:rsidRPr="00B90F2D">
              <w:rPr>
                <w:rFonts w:ascii="Arial" w:hAnsi="Arial" w:cs="Arial"/>
                <w:color w:val="000000"/>
                <w:sz w:val="4"/>
                <w:szCs w:val="4"/>
              </w:rPr>
              <w:t> </w:t>
            </w:r>
          </w:p>
        </w:tc>
        <w:tc>
          <w:tcPr>
            <w:tcW w:w="1061" w:type="dxa"/>
            <w:shd w:val="clear" w:color="auto" w:fill="DEEAF6"/>
            <w:vAlign w:val="bottom"/>
            <w:hideMark/>
          </w:tcPr>
          <w:p w14:paraId="22532F67" w14:textId="77777777" w:rsidR="00835132" w:rsidRPr="00B90F2D" w:rsidRDefault="00835132" w:rsidP="00BC3913">
            <w:pPr>
              <w:spacing w:before="60" w:after="60" w:line="240" w:lineRule="auto"/>
              <w:jc w:val="right"/>
              <w:rPr>
                <w:rFonts w:ascii="Arial" w:hAnsi="Arial" w:cs="Arial"/>
                <w:color w:val="000000"/>
                <w:sz w:val="4"/>
                <w:szCs w:val="4"/>
              </w:rPr>
            </w:pPr>
            <w:r w:rsidRPr="00B90F2D">
              <w:rPr>
                <w:rFonts w:ascii="Arial" w:hAnsi="Arial" w:cs="Arial"/>
                <w:color w:val="000000"/>
                <w:sz w:val="4"/>
                <w:szCs w:val="4"/>
              </w:rPr>
              <w:t> </w:t>
            </w:r>
          </w:p>
        </w:tc>
        <w:tc>
          <w:tcPr>
            <w:tcW w:w="1063" w:type="dxa"/>
            <w:shd w:val="clear" w:color="auto" w:fill="DEEAF6"/>
            <w:noWrap/>
            <w:vAlign w:val="bottom"/>
            <w:hideMark/>
          </w:tcPr>
          <w:p w14:paraId="6C4E3B5C" w14:textId="77777777" w:rsidR="00835132" w:rsidRPr="00B90F2D" w:rsidRDefault="00835132" w:rsidP="00BC3913">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c>
          <w:tcPr>
            <w:tcW w:w="1063" w:type="dxa"/>
            <w:shd w:val="clear" w:color="auto" w:fill="DEEAF6"/>
            <w:noWrap/>
            <w:vAlign w:val="bottom"/>
            <w:hideMark/>
          </w:tcPr>
          <w:p w14:paraId="10483A6D" w14:textId="77777777" w:rsidR="00835132" w:rsidRPr="00B90F2D" w:rsidRDefault="00835132" w:rsidP="00BC3913">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r>
      <w:tr w:rsidR="00835132" w:rsidRPr="00A75368" w14:paraId="6DE3344D" w14:textId="77777777" w:rsidTr="00BA2009">
        <w:trPr>
          <w:trHeight w:val="315"/>
        </w:trPr>
        <w:tc>
          <w:tcPr>
            <w:tcW w:w="3829" w:type="dxa"/>
            <w:shd w:val="clear" w:color="auto" w:fill="auto"/>
            <w:noWrap/>
            <w:vAlign w:val="bottom"/>
            <w:hideMark/>
          </w:tcPr>
          <w:p w14:paraId="2653EFBF" w14:textId="77777777" w:rsidR="00835132" w:rsidRPr="00BC3913" w:rsidRDefault="00835132" w:rsidP="00BC3913">
            <w:pPr>
              <w:spacing w:before="60" w:after="60" w:line="240" w:lineRule="auto"/>
              <w:rPr>
                <w:rFonts w:ascii="Arial" w:hAnsi="Arial" w:cs="Arial"/>
                <w:color w:val="000000"/>
                <w:sz w:val="20"/>
              </w:rPr>
            </w:pPr>
            <w:r w:rsidRPr="00BC3913">
              <w:rPr>
                <w:rFonts w:ascii="Arial" w:hAnsi="Arial" w:cs="Arial"/>
                <w:color w:val="000000"/>
                <w:sz w:val="20"/>
              </w:rPr>
              <w:t>Sport related consumer spending  £m</w:t>
            </w:r>
          </w:p>
        </w:tc>
        <w:tc>
          <w:tcPr>
            <w:tcW w:w="1057" w:type="dxa"/>
          </w:tcPr>
          <w:p w14:paraId="3CF36533" w14:textId="22883B92" w:rsidR="00835132" w:rsidRPr="00BC3913" w:rsidRDefault="00835132" w:rsidP="00BC3913">
            <w:pPr>
              <w:spacing w:before="60" w:after="60" w:line="240" w:lineRule="auto"/>
              <w:jc w:val="right"/>
              <w:rPr>
                <w:rFonts w:ascii="Arial" w:hAnsi="Arial" w:cs="Arial"/>
                <w:bCs/>
                <w:color w:val="000000"/>
                <w:sz w:val="20"/>
              </w:rPr>
            </w:pPr>
            <w:r>
              <w:rPr>
                <w:rFonts w:ascii="Arial" w:hAnsi="Arial" w:cs="Arial"/>
                <w:bCs/>
                <w:color w:val="000000"/>
                <w:sz w:val="20"/>
              </w:rPr>
              <w:t>26,010</w:t>
            </w:r>
          </w:p>
        </w:tc>
        <w:tc>
          <w:tcPr>
            <w:tcW w:w="1061" w:type="dxa"/>
            <w:shd w:val="clear" w:color="auto" w:fill="auto"/>
            <w:vAlign w:val="center"/>
            <w:hideMark/>
          </w:tcPr>
          <w:p w14:paraId="7D21457B" w14:textId="34019D11"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24,845</w:t>
            </w:r>
          </w:p>
        </w:tc>
        <w:tc>
          <w:tcPr>
            <w:tcW w:w="1061" w:type="dxa"/>
            <w:shd w:val="clear" w:color="auto" w:fill="auto"/>
            <w:vAlign w:val="center"/>
            <w:hideMark/>
          </w:tcPr>
          <w:p w14:paraId="00736A63" w14:textId="77777777"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26,405</w:t>
            </w:r>
          </w:p>
        </w:tc>
        <w:tc>
          <w:tcPr>
            <w:tcW w:w="1063" w:type="dxa"/>
            <w:shd w:val="clear" w:color="auto" w:fill="auto"/>
            <w:noWrap/>
            <w:vAlign w:val="center"/>
            <w:hideMark/>
          </w:tcPr>
          <w:p w14:paraId="66C4FE40" w14:textId="77777777"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27,754</w:t>
            </w:r>
          </w:p>
        </w:tc>
        <w:tc>
          <w:tcPr>
            <w:tcW w:w="1063" w:type="dxa"/>
            <w:shd w:val="clear" w:color="auto" w:fill="auto"/>
            <w:noWrap/>
            <w:vAlign w:val="center"/>
            <w:hideMark/>
          </w:tcPr>
          <w:p w14:paraId="2E5AD67D" w14:textId="77777777"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29,207</w:t>
            </w:r>
          </w:p>
        </w:tc>
      </w:tr>
      <w:tr w:rsidR="00835132" w:rsidRPr="00A75368" w14:paraId="51110113" w14:textId="77777777" w:rsidTr="00BA2009">
        <w:trPr>
          <w:trHeight w:val="315"/>
        </w:trPr>
        <w:tc>
          <w:tcPr>
            <w:tcW w:w="3829" w:type="dxa"/>
            <w:shd w:val="clear" w:color="auto" w:fill="auto"/>
            <w:noWrap/>
            <w:vAlign w:val="bottom"/>
            <w:hideMark/>
          </w:tcPr>
          <w:p w14:paraId="405A6555" w14:textId="77777777" w:rsidR="00835132" w:rsidRPr="00BC3913" w:rsidRDefault="00835132" w:rsidP="00BC3913">
            <w:pPr>
              <w:spacing w:before="60" w:after="60" w:line="240" w:lineRule="auto"/>
              <w:rPr>
                <w:rFonts w:ascii="Arial" w:hAnsi="Arial" w:cs="Arial"/>
                <w:color w:val="000000"/>
                <w:sz w:val="20"/>
              </w:rPr>
            </w:pPr>
            <w:r w:rsidRPr="00BC3913">
              <w:rPr>
                <w:rFonts w:ascii="Arial" w:hAnsi="Arial" w:cs="Arial"/>
                <w:color w:val="000000"/>
                <w:sz w:val="20"/>
              </w:rPr>
              <w:t xml:space="preserve">as % of total spending </w:t>
            </w:r>
          </w:p>
        </w:tc>
        <w:tc>
          <w:tcPr>
            <w:tcW w:w="1057" w:type="dxa"/>
          </w:tcPr>
          <w:p w14:paraId="63E07B56" w14:textId="5F62265B" w:rsidR="00835132" w:rsidRPr="00BC3913" w:rsidRDefault="00835132" w:rsidP="00BC3913">
            <w:pPr>
              <w:spacing w:before="60" w:after="60" w:line="240" w:lineRule="auto"/>
              <w:jc w:val="right"/>
              <w:rPr>
                <w:rFonts w:ascii="Arial" w:hAnsi="Arial" w:cs="Arial"/>
                <w:color w:val="000000"/>
                <w:sz w:val="20"/>
              </w:rPr>
            </w:pPr>
            <w:r>
              <w:rPr>
                <w:rFonts w:ascii="Arial" w:hAnsi="Arial" w:cs="Arial"/>
                <w:color w:val="000000"/>
                <w:sz w:val="20"/>
              </w:rPr>
              <w:t>2.8%</w:t>
            </w:r>
          </w:p>
        </w:tc>
        <w:tc>
          <w:tcPr>
            <w:tcW w:w="1061" w:type="dxa"/>
            <w:shd w:val="clear" w:color="auto" w:fill="auto"/>
            <w:vAlign w:val="bottom"/>
            <w:hideMark/>
          </w:tcPr>
          <w:p w14:paraId="66EE555A" w14:textId="607E2F11"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2.7%</w:t>
            </w:r>
          </w:p>
        </w:tc>
        <w:tc>
          <w:tcPr>
            <w:tcW w:w="1061" w:type="dxa"/>
            <w:shd w:val="clear" w:color="auto" w:fill="auto"/>
            <w:vAlign w:val="bottom"/>
            <w:hideMark/>
          </w:tcPr>
          <w:p w14:paraId="604D57FA" w14:textId="77777777"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2.8%</w:t>
            </w:r>
          </w:p>
        </w:tc>
        <w:tc>
          <w:tcPr>
            <w:tcW w:w="1063" w:type="dxa"/>
            <w:shd w:val="clear" w:color="auto" w:fill="auto"/>
            <w:vAlign w:val="bottom"/>
            <w:hideMark/>
          </w:tcPr>
          <w:p w14:paraId="1234FC72" w14:textId="77777777"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2.8%</w:t>
            </w:r>
          </w:p>
        </w:tc>
        <w:tc>
          <w:tcPr>
            <w:tcW w:w="1063" w:type="dxa"/>
            <w:shd w:val="clear" w:color="auto" w:fill="auto"/>
            <w:vAlign w:val="bottom"/>
            <w:hideMark/>
          </w:tcPr>
          <w:p w14:paraId="15C5671A" w14:textId="77777777"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2.9%</w:t>
            </w:r>
          </w:p>
        </w:tc>
      </w:tr>
      <w:tr w:rsidR="00835132" w:rsidRPr="00A75368" w14:paraId="3E33A46C" w14:textId="77777777" w:rsidTr="00BA2009">
        <w:trPr>
          <w:trHeight w:val="93"/>
        </w:trPr>
        <w:tc>
          <w:tcPr>
            <w:tcW w:w="3829" w:type="dxa"/>
            <w:shd w:val="clear" w:color="auto" w:fill="DEEAF6"/>
            <w:noWrap/>
            <w:vAlign w:val="bottom"/>
            <w:hideMark/>
          </w:tcPr>
          <w:p w14:paraId="14630B53" w14:textId="77777777" w:rsidR="00835132" w:rsidRPr="00B90F2D" w:rsidRDefault="00835132" w:rsidP="00B90F2D">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c>
          <w:tcPr>
            <w:tcW w:w="1057" w:type="dxa"/>
            <w:shd w:val="clear" w:color="auto" w:fill="DEEAF6"/>
          </w:tcPr>
          <w:p w14:paraId="32EE57A0" w14:textId="77777777" w:rsidR="00835132" w:rsidRPr="00B90F2D" w:rsidRDefault="00835132" w:rsidP="00B90F2D">
            <w:pPr>
              <w:spacing w:before="60" w:after="60" w:line="240" w:lineRule="auto"/>
              <w:jc w:val="right"/>
              <w:rPr>
                <w:rFonts w:ascii="Arial" w:hAnsi="Arial" w:cs="Arial"/>
                <w:color w:val="000000"/>
                <w:sz w:val="4"/>
                <w:szCs w:val="4"/>
              </w:rPr>
            </w:pPr>
          </w:p>
        </w:tc>
        <w:tc>
          <w:tcPr>
            <w:tcW w:w="1061" w:type="dxa"/>
            <w:shd w:val="clear" w:color="auto" w:fill="DEEAF6"/>
            <w:vAlign w:val="bottom"/>
            <w:hideMark/>
          </w:tcPr>
          <w:p w14:paraId="36B62554" w14:textId="35E87C1E" w:rsidR="00835132" w:rsidRPr="00B90F2D" w:rsidRDefault="00835132" w:rsidP="00B90F2D">
            <w:pPr>
              <w:spacing w:before="60" w:after="60" w:line="240" w:lineRule="auto"/>
              <w:jc w:val="right"/>
              <w:rPr>
                <w:rFonts w:ascii="Arial" w:hAnsi="Arial" w:cs="Arial"/>
                <w:color w:val="000000"/>
                <w:sz w:val="4"/>
                <w:szCs w:val="4"/>
              </w:rPr>
            </w:pPr>
            <w:r w:rsidRPr="00B90F2D">
              <w:rPr>
                <w:rFonts w:ascii="Arial" w:hAnsi="Arial" w:cs="Arial"/>
                <w:color w:val="000000"/>
                <w:sz w:val="4"/>
                <w:szCs w:val="4"/>
              </w:rPr>
              <w:t> </w:t>
            </w:r>
          </w:p>
        </w:tc>
        <w:tc>
          <w:tcPr>
            <w:tcW w:w="1061" w:type="dxa"/>
            <w:shd w:val="clear" w:color="auto" w:fill="DEEAF6"/>
            <w:vAlign w:val="bottom"/>
            <w:hideMark/>
          </w:tcPr>
          <w:p w14:paraId="04C2C782" w14:textId="77777777" w:rsidR="00835132" w:rsidRPr="00B90F2D" w:rsidRDefault="00835132" w:rsidP="00B90F2D">
            <w:pPr>
              <w:spacing w:before="60" w:after="60" w:line="240" w:lineRule="auto"/>
              <w:jc w:val="right"/>
              <w:rPr>
                <w:rFonts w:ascii="Arial" w:hAnsi="Arial" w:cs="Arial"/>
                <w:color w:val="000000"/>
                <w:sz w:val="4"/>
                <w:szCs w:val="4"/>
              </w:rPr>
            </w:pPr>
            <w:r w:rsidRPr="00B90F2D">
              <w:rPr>
                <w:rFonts w:ascii="Arial" w:hAnsi="Arial" w:cs="Arial"/>
                <w:color w:val="000000"/>
                <w:sz w:val="4"/>
                <w:szCs w:val="4"/>
              </w:rPr>
              <w:t> </w:t>
            </w:r>
          </w:p>
        </w:tc>
        <w:tc>
          <w:tcPr>
            <w:tcW w:w="1063" w:type="dxa"/>
            <w:shd w:val="clear" w:color="auto" w:fill="DEEAF6"/>
            <w:noWrap/>
            <w:vAlign w:val="bottom"/>
            <w:hideMark/>
          </w:tcPr>
          <w:p w14:paraId="3F6C7E59" w14:textId="77777777" w:rsidR="00835132" w:rsidRPr="00B90F2D" w:rsidRDefault="00835132" w:rsidP="00B90F2D">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c>
          <w:tcPr>
            <w:tcW w:w="1063" w:type="dxa"/>
            <w:shd w:val="clear" w:color="auto" w:fill="DEEAF6"/>
            <w:noWrap/>
            <w:vAlign w:val="bottom"/>
            <w:hideMark/>
          </w:tcPr>
          <w:p w14:paraId="4037F80B" w14:textId="77777777" w:rsidR="00835132" w:rsidRPr="00B90F2D" w:rsidRDefault="00835132" w:rsidP="00B90F2D">
            <w:pPr>
              <w:spacing w:before="60" w:after="60" w:line="240" w:lineRule="auto"/>
              <w:rPr>
                <w:rFonts w:ascii="Arial" w:hAnsi="Arial" w:cs="Arial"/>
                <w:color w:val="000000"/>
                <w:sz w:val="4"/>
                <w:szCs w:val="4"/>
              </w:rPr>
            </w:pPr>
            <w:r w:rsidRPr="00B90F2D">
              <w:rPr>
                <w:rFonts w:ascii="Arial" w:hAnsi="Arial" w:cs="Arial"/>
                <w:color w:val="000000"/>
                <w:sz w:val="4"/>
                <w:szCs w:val="4"/>
              </w:rPr>
              <w:t> </w:t>
            </w:r>
          </w:p>
        </w:tc>
      </w:tr>
      <w:tr w:rsidR="00835132" w:rsidRPr="00A75368" w14:paraId="5A06D63E" w14:textId="77777777" w:rsidTr="00BA2009">
        <w:trPr>
          <w:trHeight w:val="315"/>
        </w:trPr>
        <w:tc>
          <w:tcPr>
            <w:tcW w:w="3829" w:type="dxa"/>
            <w:shd w:val="clear" w:color="auto" w:fill="auto"/>
            <w:noWrap/>
            <w:vAlign w:val="bottom"/>
            <w:hideMark/>
          </w:tcPr>
          <w:p w14:paraId="5E37A8B0" w14:textId="77777777" w:rsidR="00835132" w:rsidRPr="00BC3913" w:rsidRDefault="00835132" w:rsidP="00BC3913">
            <w:pPr>
              <w:spacing w:before="60" w:after="60" w:line="240" w:lineRule="auto"/>
              <w:rPr>
                <w:rFonts w:ascii="Arial" w:hAnsi="Arial" w:cs="Arial"/>
                <w:color w:val="000000"/>
                <w:sz w:val="20"/>
              </w:rPr>
            </w:pPr>
            <w:r w:rsidRPr="00BC3913">
              <w:rPr>
                <w:rFonts w:ascii="Arial" w:hAnsi="Arial" w:cs="Arial"/>
                <w:color w:val="000000"/>
                <w:sz w:val="20"/>
              </w:rPr>
              <w:t>Sport related employment, 000s</w:t>
            </w:r>
          </w:p>
        </w:tc>
        <w:tc>
          <w:tcPr>
            <w:tcW w:w="1057" w:type="dxa"/>
          </w:tcPr>
          <w:p w14:paraId="4B41CB67" w14:textId="5366547D" w:rsidR="00835132" w:rsidRPr="00BC3913" w:rsidRDefault="00835132" w:rsidP="00BC3913">
            <w:pPr>
              <w:spacing w:before="60" w:after="60" w:line="240" w:lineRule="auto"/>
              <w:jc w:val="right"/>
              <w:rPr>
                <w:rFonts w:ascii="Arial" w:hAnsi="Arial" w:cs="Arial"/>
                <w:bCs/>
                <w:color w:val="000000"/>
                <w:sz w:val="20"/>
              </w:rPr>
            </w:pPr>
            <w:r>
              <w:rPr>
                <w:rFonts w:ascii="Arial" w:hAnsi="Arial" w:cs="Arial"/>
                <w:bCs/>
                <w:color w:val="000000"/>
                <w:sz w:val="20"/>
              </w:rPr>
              <w:t>629.5</w:t>
            </w:r>
          </w:p>
        </w:tc>
        <w:tc>
          <w:tcPr>
            <w:tcW w:w="1061" w:type="dxa"/>
            <w:shd w:val="clear" w:color="auto" w:fill="auto"/>
            <w:vAlign w:val="center"/>
            <w:hideMark/>
          </w:tcPr>
          <w:p w14:paraId="184F3F88" w14:textId="7CA46EF6"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629.1</w:t>
            </w:r>
          </w:p>
        </w:tc>
        <w:tc>
          <w:tcPr>
            <w:tcW w:w="1061" w:type="dxa"/>
            <w:shd w:val="clear" w:color="auto" w:fill="auto"/>
            <w:vAlign w:val="center"/>
            <w:hideMark/>
          </w:tcPr>
          <w:p w14:paraId="334504D8" w14:textId="77777777"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640.1</w:t>
            </w:r>
          </w:p>
        </w:tc>
        <w:tc>
          <w:tcPr>
            <w:tcW w:w="1063" w:type="dxa"/>
            <w:shd w:val="clear" w:color="auto" w:fill="auto"/>
            <w:noWrap/>
            <w:vAlign w:val="center"/>
            <w:hideMark/>
          </w:tcPr>
          <w:p w14:paraId="79D7B466" w14:textId="77777777"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991.0</w:t>
            </w:r>
          </w:p>
        </w:tc>
        <w:tc>
          <w:tcPr>
            <w:tcW w:w="1063" w:type="dxa"/>
            <w:shd w:val="clear" w:color="auto" w:fill="auto"/>
            <w:noWrap/>
            <w:vAlign w:val="center"/>
            <w:hideMark/>
          </w:tcPr>
          <w:p w14:paraId="63309667" w14:textId="77777777" w:rsidR="00835132" w:rsidRPr="00BC3913" w:rsidRDefault="00835132" w:rsidP="00BC3913">
            <w:pPr>
              <w:spacing w:before="60" w:after="60" w:line="240" w:lineRule="auto"/>
              <w:jc w:val="right"/>
              <w:rPr>
                <w:rFonts w:ascii="Arial" w:hAnsi="Arial" w:cs="Arial"/>
                <w:bCs/>
                <w:color w:val="000000"/>
                <w:sz w:val="20"/>
              </w:rPr>
            </w:pPr>
            <w:r w:rsidRPr="00BC3913">
              <w:rPr>
                <w:rFonts w:ascii="Arial" w:hAnsi="Arial" w:cs="Arial"/>
                <w:bCs/>
                <w:color w:val="000000"/>
                <w:sz w:val="20"/>
              </w:rPr>
              <w:t>1,000.5</w:t>
            </w:r>
          </w:p>
        </w:tc>
      </w:tr>
      <w:tr w:rsidR="00835132" w:rsidRPr="00A75368" w14:paraId="3DE23C95" w14:textId="77777777" w:rsidTr="00BA2009">
        <w:trPr>
          <w:trHeight w:val="315"/>
        </w:trPr>
        <w:tc>
          <w:tcPr>
            <w:tcW w:w="3829" w:type="dxa"/>
            <w:shd w:val="clear" w:color="auto" w:fill="auto"/>
            <w:noWrap/>
            <w:vAlign w:val="bottom"/>
            <w:hideMark/>
          </w:tcPr>
          <w:p w14:paraId="5355E6C8" w14:textId="77777777" w:rsidR="00835132" w:rsidRPr="00BC3913" w:rsidRDefault="00835132" w:rsidP="00BC3913">
            <w:pPr>
              <w:spacing w:before="60" w:after="60" w:line="240" w:lineRule="auto"/>
              <w:rPr>
                <w:rFonts w:ascii="Arial" w:hAnsi="Arial" w:cs="Arial"/>
                <w:color w:val="000000"/>
                <w:sz w:val="20"/>
              </w:rPr>
            </w:pPr>
            <w:r w:rsidRPr="00BC3913">
              <w:rPr>
                <w:rFonts w:ascii="Arial" w:hAnsi="Arial" w:cs="Arial"/>
                <w:color w:val="000000"/>
                <w:sz w:val="20"/>
              </w:rPr>
              <w:t>as % of total employment</w:t>
            </w:r>
          </w:p>
        </w:tc>
        <w:tc>
          <w:tcPr>
            <w:tcW w:w="1057" w:type="dxa"/>
          </w:tcPr>
          <w:p w14:paraId="45AF1E2A" w14:textId="17C41AAD" w:rsidR="00835132" w:rsidRPr="00BC3913" w:rsidRDefault="00835132" w:rsidP="00BC3913">
            <w:pPr>
              <w:spacing w:before="60" w:after="60" w:line="240" w:lineRule="auto"/>
              <w:jc w:val="right"/>
              <w:rPr>
                <w:rFonts w:ascii="Arial" w:hAnsi="Arial" w:cs="Arial"/>
                <w:color w:val="000000"/>
                <w:sz w:val="20"/>
              </w:rPr>
            </w:pPr>
            <w:r>
              <w:rPr>
                <w:rFonts w:ascii="Arial" w:hAnsi="Arial" w:cs="Arial"/>
                <w:color w:val="000000"/>
                <w:sz w:val="20"/>
              </w:rPr>
              <w:t>2.2%</w:t>
            </w:r>
          </w:p>
        </w:tc>
        <w:tc>
          <w:tcPr>
            <w:tcW w:w="1061" w:type="dxa"/>
            <w:shd w:val="clear" w:color="auto" w:fill="auto"/>
            <w:vAlign w:val="bottom"/>
            <w:hideMark/>
          </w:tcPr>
          <w:p w14:paraId="218373D4" w14:textId="362507F5"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2.3%</w:t>
            </w:r>
          </w:p>
        </w:tc>
        <w:tc>
          <w:tcPr>
            <w:tcW w:w="1061" w:type="dxa"/>
            <w:shd w:val="clear" w:color="auto" w:fill="auto"/>
            <w:vAlign w:val="bottom"/>
            <w:hideMark/>
          </w:tcPr>
          <w:p w14:paraId="4AFF5871" w14:textId="77777777"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2.3%</w:t>
            </w:r>
          </w:p>
        </w:tc>
        <w:tc>
          <w:tcPr>
            <w:tcW w:w="1063" w:type="dxa"/>
            <w:shd w:val="clear" w:color="auto" w:fill="auto"/>
            <w:noWrap/>
            <w:vAlign w:val="bottom"/>
            <w:hideMark/>
          </w:tcPr>
          <w:p w14:paraId="40F0CB61" w14:textId="77777777"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3.6%</w:t>
            </w:r>
          </w:p>
        </w:tc>
        <w:tc>
          <w:tcPr>
            <w:tcW w:w="1063" w:type="dxa"/>
            <w:shd w:val="clear" w:color="auto" w:fill="auto"/>
            <w:noWrap/>
            <w:vAlign w:val="bottom"/>
            <w:hideMark/>
          </w:tcPr>
          <w:p w14:paraId="70B72A64" w14:textId="77777777" w:rsidR="00835132" w:rsidRPr="00BC3913" w:rsidRDefault="00835132" w:rsidP="00BC3913">
            <w:pPr>
              <w:spacing w:before="60" w:after="60" w:line="240" w:lineRule="auto"/>
              <w:jc w:val="right"/>
              <w:rPr>
                <w:rFonts w:ascii="Arial" w:hAnsi="Arial" w:cs="Arial"/>
                <w:color w:val="000000"/>
                <w:sz w:val="20"/>
              </w:rPr>
            </w:pPr>
            <w:r w:rsidRPr="00BC3913">
              <w:rPr>
                <w:rFonts w:ascii="Arial" w:hAnsi="Arial" w:cs="Arial"/>
                <w:color w:val="000000"/>
                <w:sz w:val="20"/>
              </w:rPr>
              <w:t>3.6%</w:t>
            </w:r>
          </w:p>
        </w:tc>
      </w:tr>
    </w:tbl>
    <w:p w14:paraId="10F62C5F" w14:textId="231BC95E" w:rsidR="00AE6A5C" w:rsidRPr="000249B5" w:rsidRDefault="00B90F2D" w:rsidP="00C16071">
      <w:r>
        <w:t>*GVA and consumer spending in current prices. T</w:t>
      </w:r>
      <w:r w:rsidR="00AE6A5C" w:rsidRPr="000249B5">
        <w:t xml:space="preserve">otal number of people employed in the UK is taken from the Labour Force Survey and is calculated using full time equivalents.  </w:t>
      </w:r>
      <w:r>
        <w:t>T</w:t>
      </w:r>
      <w:r w:rsidR="00AE6A5C" w:rsidRPr="000249B5">
        <w:t>he GVA total is taken from the</w:t>
      </w:r>
      <w:r w:rsidR="00AE6A5C">
        <w:t xml:space="preserve"> National Accounts</w:t>
      </w:r>
      <w:r w:rsidR="00AE6A5C" w:rsidRPr="000249B5">
        <w:t xml:space="preserve"> and the consumer spending total from Consumer Trends.  </w:t>
      </w:r>
    </w:p>
    <w:p w14:paraId="32B9E971" w14:textId="405B12AF" w:rsidR="00A21A0A" w:rsidRPr="00A21A0A" w:rsidRDefault="009216AD" w:rsidP="00C16071">
      <w:pPr>
        <w:rPr>
          <w:rFonts w:ascii="Arial" w:hAnsi="Arial" w:cs="Arial"/>
          <w:sz w:val="23"/>
          <w:szCs w:val="23"/>
        </w:rPr>
      </w:pPr>
      <w:r w:rsidRPr="00A21A0A">
        <w:rPr>
          <w:rFonts w:ascii="Arial" w:hAnsi="Arial" w:cs="Arial"/>
          <w:sz w:val="23"/>
          <w:szCs w:val="23"/>
        </w:rPr>
        <w:t xml:space="preserve">It </w:t>
      </w:r>
      <w:r w:rsidR="00A21A0A">
        <w:rPr>
          <w:rFonts w:ascii="Arial" w:hAnsi="Arial" w:cs="Arial"/>
          <w:sz w:val="23"/>
          <w:szCs w:val="23"/>
        </w:rPr>
        <w:t>should be noted</w:t>
      </w:r>
      <w:r w:rsidR="00C16071" w:rsidRPr="00A21A0A">
        <w:rPr>
          <w:rFonts w:ascii="Arial" w:hAnsi="Arial" w:cs="Arial"/>
          <w:sz w:val="23"/>
          <w:szCs w:val="23"/>
        </w:rPr>
        <w:t xml:space="preserve"> that </w:t>
      </w:r>
      <w:r w:rsidRPr="00A21A0A">
        <w:rPr>
          <w:rFonts w:ascii="Arial" w:hAnsi="Arial" w:cs="Arial"/>
          <w:sz w:val="23"/>
          <w:szCs w:val="23"/>
        </w:rPr>
        <w:t>many</w:t>
      </w:r>
      <w:r w:rsidR="00C16071" w:rsidRPr="00A21A0A">
        <w:rPr>
          <w:rFonts w:ascii="Arial" w:hAnsi="Arial" w:cs="Arial"/>
          <w:sz w:val="23"/>
          <w:szCs w:val="23"/>
        </w:rPr>
        <w:t xml:space="preserve"> legacy outco</w:t>
      </w:r>
      <w:r w:rsidRPr="00A21A0A">
        <w:rPr>
          <w:rFonts w:ascii="Arial" w:hAnsi="Arial" w:cs="Arial"/>
          <w:sz w:val="23"/>
          <w:szCs w:val="23"/>
        </w:rPr>
        <w:t xml:space="preserve">mes associated with the </w:t>
      </w:r>
      <w:r w:rsidR="00A21A0A">
        <w:rPr>
          <w:rFonts w:ascii="Arial" w:hAnsi="Arial" w:cs="Arial"/>
          <w:sz w:val="23"/>
          <w:szCs w:val="23"/>
        </w:rPr>
        <w:t xml:space="preserve">London 2012 </w:t>
      </w:r>
      <w:r w:rsidRPr="00A21A0A">
        <w:rPr>
          <w:rFonts w:ascii="Arial" w:hAnsi="Arial" w:cs="Arial"/>
          <w:sz w:val="23"/>
          <w:szCs w:val="23"/>
        </w:rPr>
        <w:t>Olympic and Paralympic Games</w:t>
      </w:r>
      <w:r w:rsidR="00C16071" w:rsidRPr="00A21A0A">
        <w:rPr>
          <w:rFonts w:ascii="Arial" w:hAnsi="Arial" w:cs="Arial"/>
          <w:sz w:val="23"/>
          <w:szCs w:val="23"/>
        </w:rPr>
        <w:t xml:space="preserve"> </w:t>
      </w:r>
      <w:r w:rsidRPr="00A21A0A">
        <w:rPr>
          <w:rFonts w:ascii="Arial" w:hAnsi="Arial" w:cs="Arial"/>
          <w:sz w:val="23"/>
          <w:szCs w:val="23"/>
        </w:rPr>
        <w:t xml:space="preserve">are not covered by this report, including economic benefits which are not part of the sports economy. </w:t>
      </w:r>
      <w:r w:rsidR="00A21A0A" w:rsidRPr="00A21A0A">
        <w:rPr>
          <w:rFonts w:ascii="Arial" w:hAnsi="Arial" w:cs="Arial"/>
          <w:sz w:val="23"/>
          <w:szCs w:val="23"/>
        </w:rPr>
        <w:t xml:space="preserve">A broader assessment of the impact of the Games </w:t>
      </w:r>
      <w:r w:rsidR="00A21A0A">
        <w:rPr>
          <w:rFonts w:ascii="Arial" w:hAnsi="Arial" w:cs="Arial"/>
          <w:sz w:val="23"/>
          <w:szCs w:val="23"/>
        </w:rPr>
        <w:t>w</w:t>
      </w:r>
      <w:r w:rsidR="00A21A0A" w:rsidRPr="00A21A0A">
        <w:rPr>
          <w:rFonts w:ascii="Arial" w:hAnsi="Arial" w:cs="Arial"/>
          <w:sz w:val="23"/>
          <w:szCs w:val="23"/>
        </w:rPr>
        <w:t>as been published by DCMS</w:t>
      </w:r>
      <w:r w:rsidR="00A21A0A">
        <w:rPr>
          <w:rFonts w:ascii="Arial" w:hAnsi="Arial" w:cs="Arial"/>
          <w:sz w:val="23"/>
          <w:szCs w:val="23"/>
        </w:rPr>
        <w:t xml:space="preserve"> in July 2013</w:t>
      </w:r>
      <w:r w:rsidR="00A21A0A" w:rsidRPr="00A21A0A">
        <w:rPr>
          <w:rStyle w:val="FootnoteReference"/>
          <w:rFonts w:ascii="Arial" w:hAnsi="Arial" w:cs="Arial"/>
          <w:sz w:val="23"/>
          <w:szCs w:val="23"/>
        </w:rPr>
        <w:footnoteReference w:id="6"/>
      </w:r>
      <w:r w:rsidR="00A21A0A" w:rsidRPr="00A21A0A">
        <w:rPr>
          <w:rFonts w:ascii="Arial" w:hAnsi="Arial" w:cs="Arial"/>
          <w:sz w:val="23"/>
          <w:szCs w:val="23"/>
        </w:rPr>
        <w:t xml:space="preserve">.  </w:t>
      </w:r>
    </w:p>
    <w:p w14:paraId="372D9104" w14:textId="6C84ED7E" w:rsidR="0004714E" w:rsidRPr="00101560" w:rsidRDefault="00AE6A5C" w:rsidP="00A21A0A">
      <w:pPr>
        <w:pStyle w:val="Heading1"/>
        <w:spacing w:line="480" w:lineRule="auto"/>
        <w:rPr>
          <w:rFonts w:ascii="Arial" w:hAnsi="Arial" w:cs="Arial"/>
          <w:sz w:val="23"/>
          <w:szCs w:val="23"/>
        </w:rPr>
      </w:pPr>
      <w:r w:rsidRPr="00C16071">
        <w:rPr>
          <w:rFonts w:ascii="Arial" w:hAnsi="Arial" w:cs="Arial"/>
          <w:sz w:val="23"/>
          <w:szCs w:val="23"/>
        </w:rPr>
        <w:br w:type="page"/>
      </w:r>
      <w:bookmarkStart w:id="15" w:name="_Toc425876543"/>
      <w:r w:rsidR="0004714E" w:rsidRPr="00A21A0A">
        <w:rPr>
          <w:rFonts w:ascii="Arial" w:hAnsi="Arial" w:cs="Arial"/>
          <w:sz w:val="23"/>
          <w:szCs w:val="23"/>
        </w:rPr>
        <w:t>Appendices</w:t>
      </w:r>
      <w:bookmarkEnd w:id="15"/>
    </w:p>
    <w:p w14:paraId="59288456" w14:textId="2388B3BC" w:rsidR="00AE6A5C" w:rsidRPr="0004714E" w:rsidRDefault="0004714E" w:rsidP="0004714E">
      <w:pPr>
        <w:pStyle w:val="Heading1"/>
        <w:spacing w:line="480" w:lineRule="auto"/>
        <w:rPr>
          <w:rFonts w:ascii="Arial" w:hAnsi="Arial" w:cs="Arial"/>
          <w:sz w:val="23"/>
          <w:szCs w:val="23"/>
        </w:rPr>
      </w:pPr>
      <w:bookmarkStart w:id="16" w:name="_Toc423923873"/>
      <w:bookmarkStart w:id="17" w:name="_Toc425876544"/>
      <w:r w:rsidRPr="0004714E">
        <w:rPr>
          <w:rFonts w:ascii="Arial" w:hAnsi="Arial" w:cs="Arial"/>
          <w:sz w:val="23"/>
          <w:szCs w:val="23"/>
        </w:rPr>
        <w:t>A1</w:t>
      </w:r>
      <w:r w:rsidR="00AE6A5C" w:rsidRPr="0004714E">
        <w:rPr>
          <w:rFonts w:ascii="Arial" w:hAnsi="Arial" w:cs="Arial"/>
          <w:sz w:val="23"/>
          <w:szCs w:val="23"/>
        </w:rPr>
        <w:t>. Bibliography</w:t>
      </w:r>
      <w:bookmarkEnd w:id="16"/>
      <w:bookmarkEnd w:id="17"/>
    </w:p>
    <w:p w14:paraId="0269C4B7" w14:textId="77777777" w:rsidR="00AE6A5C" w:rsidRPr="0004714E" w:rsidRDefault="004F6B10" w:rsidP="007D6BB0">
      <w:pPr>
        <w:pStyle w:val="europass5fbulleted5flist"/>
        <w:numPr>
          <w:ilvl w:val="0"/>
          <w:numId w:val="7"/>
        </w:numPr>
        <w:spacing w:line="360" w:lineRule="auto"/>
        <w:ind w:left="284" w:hanging="357"/>
        <w:rPr>
          <w:rFonts w:cs="Arial"/>
          <w:sz w:val="23"/>
          <w:szCs w:val="23"/>
        </w:rPr>
      </w:pPr>
      <w:hyperlink r:id="rId11" w:history="1">
        <w:r w:rsidR="00AE6A5C" w:rsidRPr="0004714E">
          <w:rPr>
            <w:rStyle w:val="Hyperlink"/>
            <w:rFonts w:cs="Arial"/>
            <w:sz w:val="23"/>
            <w:szCs w:val="23"/>
          </w:rPr>
          <w:t>Regional Differences in Sports Participation: The Case of Local Authorities in England</w:t>
        </w:r>
      </w:hyperlink>
      <w:r w:rsidR="00AE6A5C" w:rsidRPr="0004714E">
        <w:rPr>
          <w:rStyle w:val="Hyperlink"/>
          <w:rFonts w:cs="Arial"/>
          <w:sz w:val="23"/>
          <w:szCs w:val="23"/>
        </w:rPr>
        <w:t xml:space="preserve">; </w:t>
      </w:r>
      <w:r w:rsidR="00AE6A5C" w:rsidRPr="0004714E">
        <w:rPr>
          <w:rFonts w:cs="Arial"/>
          <w:sz w:val="23"/>
          <w:szCs w:val="23"/>
        </w:rPr>
        <w:t>T Kokolakakis, F Lera-López, P Castellanos; International Journal of Sport Finance 9 (2), 149-171 (2014)</w:t>
      </w:r>
    </w:p>
    <w:p w14:paraId="2EAC626B" w14:textId="77777777" w:rsidR="00AE6A5C" w:rsidRPr="0004714E" w:rsidRDefault="004F6B10" w:rsidP="007D6BB0">
      <w:pPr>
        <w:pStyle w:val="europass5fbulleted5flist"/>
        <w:numPr>
          <w:ilvl w:val="0"/>
          <w:numId w:val="7"/>
        </w:numPr>
        <w:spacing w:line="360" w:lineRule="auto"/>
        <w:ind w:left="284" w:hanging="357"/>
        <w:rPr>
          <w:rFonts w:cs="Arial"/>
          <w:sz w:val="23"/>
          <w:szCs w:val="23"/>
        </w:rPr>
      </w:pPr>
      <w:hyperlink r:id="rId12" w:history="1">
        <w:r w:rsidR="00AE6A5C" w:rsidRPr="0004714E">
          <w:rPr>
            <w:rStyle w:val="Hyperlink"/>
            <w:rFonts w:cs="Arial"/>
            <w:sz w:val="23"/>
            <w:szCs w:val="23"/>
          </w:rPr>
          <w:t>The Effects of the Current Economic Conditions on Sport Participation</w:t>
        </w:r>
      </w:hyperlink>
      <w:r w:rsidR="00AE6A5C" w:rsidRPr="0004714E">
        <w:rPr>
          <w:rStyle w:val="Hyperlink"/>
          <w:rFonts w:cs="Arial"/>
          <w:sz w:val="23"/>
          <w:szCs w:val="23"/>
        </w:rPr>
        <w:t xml:space="preserve">; </w:t>
      </w:r>
      <w:r w:rsidR="00AE6A5C" w:rsidRPr="0004714E">
        <w:rPr>
          <w:rFonts w:cs="Arial"/>
          <w:sz w:val="23"/>
          <w:szCs w:val="23"/>
        </w:rPr>
        <w:t>Chris Gratton and Themis Kokolakakis; Sport England (2012)</w:t>
      </w:r>
    </w:p>
    <w:p w14:paraId="264876B8" w14:textId="77777777" w:rsidR="00AE6A5C" w:rsidRPr="0004714E" w:rsidRDefault="004F6B10" w:rsidP="007D6BB0">
      <w:pPr>
        <w:pStyle w:val="europass5fbulleted5flist"/>
        <w:numPr>
          <w:ilvl w:val="0"/>
          <w:numId w:val="7"/>
        </w:numPr>
        <w:spacing w:line="360" w:lineRule="auto"/>
        <w:ind w:left="284" w:hanging="357"/>
        <w:rPr>
          <w:rFonts w:cs="Arial"/>
          <w:sz w:val="23"/>
          <w:szCs w:val="23"/>
        </w:rPr>
      </w:pPr>
      <w:hyperlink r:id="rId13" w:history="1">
        <w:r w:rsidR="00AE6A5C" w:rsidRPr="0004714E">
          <w:rPr>
            <w:rStyle w:val="Hyperlink"/>
            <w:rFonts w:cs="Arial"/>
            <w:sz w:val="23"/>
            <w:szCs w:val="23"/>
          </w:rPr>
          <w:t>Analysis of the determinants of sports participation in Spain and England</w:t>
        </w:r>
      </w:hyperlink>
      <w:r w:rsidR="00AE6A5C" w:rsidRPr="0004714E">
        <w:rPr>
          <w:rStyle w:val="Hyperlink"/>
          <w:rFonts w:cs="Arial"/>
          <w:sz w:val="23"/>
          <w:szCs w:val="23"/>
        </w:rPr>
        <w:t xml:space="preserve">; </w:t>
      </w:r>
      <w:r w:rsidR="00AE6A5C" w:rsidRPr="0004714E">
        <w:rPr>
          <w:rFonts w:cs="Arial"/>
          <w:sz w:val="23"/>
          <w:szCs w:val="23"/>
        </w:rPr>
        <w:t xml:space="preserve">T Kokolakakis, F Lera-López, T Panagouleas; Applied Economics 44 (21), 2785-2798 (2012) </w:t>
      </w:r>
    </w:p>
    <w:p w14:paraId="44FF4523" w14:textId="77777777" w:rsidR="00AE6A5C" w:rsidRPr="0004714E" w:rsidRDefault="004F6B10" w:rsidP="007D6BB0">
      <w:pPr>
        <w:pStyle w:val="PlainText"/>
        <w:numPr>
          <w:ilvl w:val="0"/>
          <w:numId w:val="7"/>
        </w:numPr>
        <w:spacing w:line="360" w:lineRule="auto"/>
        <w:ind w:left="284" w:hanging="357"/>
        <w:rPr>
          <w:rFonts w:ascii="Arial" w:hAnsi="Arial" w:cs="Arial"/>
          <w:sz w:val="23"/>
          <w:szCs w:val="23"/>
        </w:rPr>
      </w:pPr>
      <w:hyperlink r:id="rId14" w:history="1">
        <w:r w:rsidR="00AE6A5C" w:rsidRPr="0004714E">
          <w:rPr>
            <w:rStyle w:val="Hyperlink"/>
            <w:rFonts w:ascii="Arial" w:hAnsi="Arial" w:cs="Arial"/>
            <w:bCs/>
            <w:color w:val="000000"/>
            <w:sz w:val="23"/>
            <w:szCs w:val="23"/>
          </w:rPr>
          <w:t>Study on the Contribution of Sport to Economic Growth and Employment in the EU</w:t>
        </w:r>
      </w:hyperlink>
      <w:r w:rsidR="00AE6A5C" w:rsidRPr="0004714E">
        <w:rPr>
          <w:rFonts w:ascii="Arial" w:hAnsi="Arial" w:cs="Arial"/>
          <w:bCs/>
          <w:sz w:val="23"/>
          <w:szCs w:val="23"/>
        </w:rPr>
        <w:t xml:space="preserve">; </w:t>
      </w:r>
      <w:r w:rsidR="00AE6A5C" w:rsidRPr="0004714E">
        <w:rPr>
          <w:rFonts w:ascii="Arial" w:hAnsi="Arial" w:cs="Arial"/>
          <w:sz w:val="23"/>
          <w:szCs w:val="23"/>
        </w:rPr>
        <w:t>Commissioned by the European Commission (2012) (</w:t>
      </w:r>
      <w:hyperlink r:id="rId15" w:history="1">
        <w:r w:rsidR="00AE6A5C" w:rsidRPr="0004714E">
          <w:rPr>
            <w:rStyle w:val="Hyperlink"/>
            <w:rFonts w:ascii="Arial" w:hAnsi="Arial" w:cs="Arial"/>
            <w:sz w:val="23"/>
            <w:szCs w:val="23"/>
          </w:rPr>
          <w:t>http://ec.europa.eu/sport/library/studies/study-contribution-spors-economic-growth-final-rpt.pdf</w:t>
        </w:r>
      </w:hyperlink>
      <w:r w:rsidR="00AE6A5C" w:rsidRPr="0004714E">
        <w:rPr>
          <w:rFonts w:ascii="Arial" w:hAnsi="Arial" w:cs="Arial"/>
          <w:sz w:val="23"/>
          <w:szCs w:val="23"/>
        </w:rPr>
        <w:t>)</w:t>
      </w:r>
    </w:p>
    <w:p w14:paraId="100C36D2" w14:textId="77777777" w:rsidR="00AE6A5C" w:rsidRPr="0004714E" w:rsidRDefault="00AE6A5C" w:rsidP="007D6BB0">
      <w:pPr>
        <w:pStyle w:val="PlainText"/>
        <w:numPr>
          <w:ilvl w:val="0"/>
          <w:numId w:val="7"/>
        </w:numPr>
        <w:spacing w:line="360" w:lineRule="auto"/>
        <w:ind w:left="284" w:hanging="357"/>
        <w:rPr>
          <w:rFonts w:ascii="Arial" w:hAnsi="Arial" w:cs="Arial"/>
          <w:sz w:val="23"/>
          <w:szCs w:val="23"/>
        </w:rPr>
      </w:pPr>
      <w:r w:rsidRPr="0004714E">
        <w:rPr>
          <w:rFonts w:ascii="Arial" w:hAnsi="Arial" w:cs="Arial"/>
          <w:bCs/>
          <w:sz w:val="23"/>
          <w:szCs w:val="23"/>
        </w:rPr>
        <w:t>Assessment of Economic Impact of Sport in Ireland,</w:t>
      </w:r>
      <w:r w:rsidRPr="0004714E">
        <w:rPr>
          <w:rFonts w:ascii="Arial" w:hAnsi="Arial" w:cs="Arial"/>
          <w:sz w:val="23"/>
          <w:szCs w:val="23"/>
        </w:rPr>
        <w:t xml:space="preserve"> Irish Sports Council (2010), Prepared by SIRC and Indecon, (</w:t>
      </w:r>
      <w:hyperlink r:id="rId16" w:history="1">
        <w:r w:rsidRPr="0004714E">
          <w:rPr>
            <w:rStyle w:val="Hyperlink"/>
            <w:rFonts w:ascii="Arial" w:hAnsi="Arial" w:cs="Arial"/>
            <w:sz w:val="23"/>
            <w:szCs w:val="23"/>
          </w:rPr>
          <w:t>http://www.kildare.ie/kildaresp/Publications/LinkToDocument,26282,en.pdf</w:t>
        </w:r>
      </w:hyperlink>
    </w:p>
    <w:p w14:paraId="3F9FC75E" w14:textId="77777777" w:rsidR="00AE6A5C" w:rsidRPr="0004714E" w:rsidRDefault="00AE6A5C" w:rsidP="007D6BB0">
      <w:pPr>
        <w:pStyle w:val="PlainText"/>
        <w:numPr>
          <w:ilvl w:val="0"/>
          <w:numId w:val="7"/>
        </w:numPr>
        <w:spacing w:line="360" w:lineRule="auto"/>
        <w:ind w:left="284" w:hanging="357"/>
        <w:rPr>
          <w:rFonts w:ascii="Arial" w:hAnsi="Arial" w:cs="Arial"/>
          <w:sz w:val="23"/>
          <w:szCs w:val="23"/>
        </w:rPr>
      </w:pPr>
      <w:r w:rsidRPr="0004714E">
        <w:rPr>
          <w:rFonts w:ascii="Arial" w:hAnsi="Arial" w:cs="Arial"/>
          <w:bCs/>
          <w:sz w:val="23"/>
          <w:szCs w:val="23"/>
        </w:rPr>
        <w:t xml:space="preserve">Assessment of the economic impact of sport in Malaysia </w:t>
      </w:r>
      <w:r w:rsidRPr="0004714E">
        <w:rPr>
          <w:rFonts w:ascii="Arial" w:hAnsi="Arial" w:cs="Arial"/>
          <w:sz w:val="23"/>
          <w:szCs w:val="23"/>
        </w:rPr>
        <w:t>(2011),  Ministry of Sport of Malaysia</w:t>
      </w:r>
    </w:p>
    <w:p w14:paraId="6FB03A03" w14:textId="77777777" w:rsidR="00AE6A5C" w:rsidRPr="0004714E" w:rsidRDefault="00AE6A5C" w:rsidP="007D6BB0">
      <w:pPr>
        <w:pStyle w:val="PlainText"/>
        <w:numPr>
          <w:ilvl w:val="0"/>
          <w:numId w:val="7"/>
        </w:numPr>
        <w:spacing w:line="360" w:lineRule="auto"/>
        <w:ind w:left="284" w:hanging="357"/>
        <w:rPr>
          <w:rFonts w:ascii="Arial" w:hAnsi="Arial" w:cs="Arial"/>
          <w:sz w:val="23"/>
          <w:szCs w:val="23"/>
        </w:rPr>
      </w:pPr>
      <w:r w:rsidRPr="0004714E">
        <w:rPr>
          <w:rFonts w:ascii="Arial" w:hAnsi="Arial" w:cs="Arial"/>
          <w:bCs/>
          <w:sz w:val="23"/>
          <w:szCs w:val="23"/>
        </w:rPr>
        <w:t>Assessing the economic impact of outdoor recreation in Northern Ireland,</w:t>
      </w:r>
      <w:r w:rsidRPr="0004714E">
        <w:rPr>
          <w:rFonts w:ascii="Arial" w:hAnsi="Arial" w:cs="Arial"/>
          <w:sz w:val="23"/>
          <w:szCs w:val="23"/>
        </w:rPr>
        <w:t xml:space="preserve"> Irish Sport Council (2013), (</w:t>
      </w:r>
      <w:hyperlink r:id="rId17" w:history="1">
        <w:r w:rsidRPr="0004714E">
          <w:rPr>
            <w:rStyle w:val="Hyperlink"/>
            <w:rFonts w:ascii="Arial" w:hAnsi="Arial" w:cs="Arial"/>
            <w:sz w:val="23"/>
            <w:szCs w:val="23"/>
          </w:rPr>
          <w:t>http://www.sportni.net/sportni/wp-content/uploads/2013/03/Economic-Impact.pdf</w:t>
        </w:r>
      </w:hyperlink>
      <w:r w:rsidRPr="0004714E">
        <w:rPr>
          <w:rFonts w:ascii="Arial" w:hAnsi="Arial" w:cs="Arial"/>
          <w:sz w:val="23"/>
          <w:szCs w:val="23"/>
        </w:rPr>
        <w:t>)</w:t>
      </w:r>
    </w:p>
    <w:p w14:paraId="56AE6F43" w14:textId="77777777" w:rsidR="00AE6A5C" w:rsidRPr="0004714E" w:rsidRDefault="00AE6A5C" w:rsidP="007D6BB0">
      <w:pPr>
        <w:pStyle w:val="PlainText"/>
        <w:numPr>
          <w:ilvl w:val="0"/>
          <w:numId w:val="7"/>
        </w:numPr>
        <w:spacing w:line="360" w:lineRule="auto"/>
        <w:ind w:left="714" w:hanging="357"/>
        <w:rPr>
          <w:rFonts w:ascii="Arial" w:hAnsi="Arial" w:cs="Arial"/>
          <w:sz w:val="23"/>
          <w:szCs w:val="23"/>
        </w:rPr>
      </w:pPr>
      <w:r w:rsidRPr="0004714E">
        <w:rPr>
          <w:rFonts w:ascii="Arial" w:hAnsi="Arial" w:cs="Arial"/>
          <w:bCs/>
          <w:sz w:val="23"/>
          <w:szCs w:val="23"/>
        </w:rPr>
        <w:t>Feasibility study for a future EU sport monitoring function</w:t>
      </w:r>
      <w:r w:rsidRPr="0004714E">
        <w:rPr>
          <w:rFonts w:ascii="Arial" w:hAnsi="Arial" w:cs="Arial"/>
          <w:sz w:val="23"/>
          <w:szCs w:val="23"/>
        </w:rPr>
        <w:t xml:space="preserve"> (2012), European Commission, DG Education and Culture, Sport Unit.</w:t>
      </w:r>
    </w:p>
    <w:p w14:paraId="7CEF4603" w14:textId="77777777" w:rsidR="00AE6A5C" w:rsidRPr="00AE6A5C" w:rsidRDefault="00AE6A5C" w:rsidP="00AE6A5C">
      <w:pPr>
        <w:pStyle w:val="NormalWeb"/>
        <w:spacing w:before="0" w:beforeAutospacing="0" w:after="120" w:afterAutospacing="0"/>
        <w:jc w:val="both"/>
        <w:rPr>
          <w:rFonts w:ascii="Calibri" w:hAnsi="Calibri" w:cs="Calibri"/>
          <w:sz w:val="24"/>
          <w:lang w:val="en-GB"/>
        </w:rPr>
      </w:pPr>
    </w:p>
    <w:p w14:paraId="025DD7C8" w14:textId="77777777" w:rsidR="00AE6A5C" w:rsidRDefault="00AE6A5C" w:rsidP="00AE6A5C">
      <w:pPr>
        <w:spacing w:after="0"/>
        <w:rPr>
          <w:b/>
          <w:bCs/>
          <w:u w:val="single"/>
        </w:rPr>
      </w:pPr>
    </w:p>
    <w:p w14:paraId="652BBC57" w14:textId="77777777" w:rsidR="00AE6A5C" w:rsidRDefault="00AE6A5C" w:rsidP="00AE6A5C">
      <w:pPr>
        <w:spacing w:after="0"/>
        <w:rPr>
          <w:b/>
          <w:bCs/>
          <w:caps/>
          <w:color w:val="263673"/>
          <w:sz w:val="28"/>
          <w:szCs w:val="28"/>
        </w:rPr>
      </w:pPr>
      <w:bookmarkStart w:id="18" w:name="_Toc423923874"/>
      <w:r>
        <w:rPr>
          <w:color w:val="263673"/>
        </w:rPr>
        <w:br w:type="page"/>
      </w:r>
    </w:p>
    <w:p w14:paraId="1B9F550F" w14:textId="1861F638" w:rsidR="0004714E" w:rsidRPr="0004714E" w:rsidRDefault="0004714E" w:rsidP="0004714E">
      <w:pPr>
        <w:pStyle w:val="Heading1"/>
        <w:spacing w:line="480" w:lineRule="auto"/>
        <w:rPr>
          <w:rFonts w:ascii="Arial" w:hAnsi="Arial" w:cs="Arial"/>
          <w:sz w:val="23"/>
          <w:szCs w:val="23"/>
        </w:rPr>
      </w:pPr>
      <w:bookmarkStart w:id="19" w:name="_Toc425876545"/>
      <w:bookmarkEnd w:id="18"/>
      <w:r w:rsidRPr="0004714E">
        <w:rPr>
          <w:rFonts w:ascii="Arial" w:hAnsi="Arial" w:cs="Arial"/>
          <w:sz w:val="23"/>
          <w:szCs w:val="23"/>
        </w:rPr>
        <w:t>A</w:t>
      </w:r>
      <w:r>
        <w:rPr>
          <w:rFonts w:ascii="Arial" w:hAnsi="Arial" w:cs="Arial"/>
          <w:sz w:val="23"/>
          <w:szCs w:val="23"/>
        </w:rPr>
        <w:t>2</w:t>
      </w:r>
      <w:r w:rsidRPr="0004714E">
        <w:rPr>
          <w:rFonts w:ascii="Arial" w:hAnsi="Arial" w:cs="Arial"/>
          <w:sz w:val="23"/>
          <w:szCs w:val="23"/>
        </w:rPr>
        <w:t xml:space="preserve">. </w:t>
      </w:r>
      <w:r>
        <w:rPr>
          <w:rFonts w:ascii="Arial" w:hAnsi="Arial" w:cs="Arial"/>
          <w:sz w:val="23"/>
          <w:szCs w:val="23"/>
        </w:rPr>
        <w:t>International trade data example</w:t>
      </w:r>
      <w:bookmarkEnd w:id="19"/>
    </w:p>
    <w:p w14:paraId="4BFA8751" w14:textId="0EAF899F" w:rsidR="00AE6A5C" w:rsidRPr="0004714E" w:rsidRDefault="00AE6A5C" w:rsidP="00AE6A5C">
      <w:pPr>
        <w:rPr>
          <w:rFonts w:ascii="Arial" w:hAnsi="Arial" w:cs="Arial"/>
          <w:sz w:val="23"/>
          <w:szCs w:val="23"/>
        </w:rPr>
      </w:pPr>
      <w:r w:rsidRPr="0004714E">
        <w:rPr>
          <w:rFonts w:ascii="Arial" w:hAnsi="Arial" w:cs="Arial"/>
          <w:sz w:val="23"/>
          <w:szCs w:val="23"/>
        </w:rPr>
        <w:t xml:space="preserve">International trade data have been used for both tourism and consumption estimation purposes. For example, consumption of sport footwear has been estimated using the following codes (Table A1) from Customs and Excise: by calculating the total footwear imports, sport trade is expressed as a percentage of total trade.  This percentage in its turn is applied on the Footwear consumption in the National Accounts. </w:t>
      </w:r>
    </w:p>
    <w:p w14:paraId="65260A5C" w14:textId="77777777" w:rsidR="00AE6A5C" w:rsidRPr="00AE6A5C" w:rsidRDefault="00AE6A5C" w:rsidP="0004714E">
      <w:pPr>
        <w:spacing w:after="0" w:line="300" w:lineRule="auto"/>
        <w:rPr>
          <w:b/>
          <w:sz w:val="24"/>
          <w:u w:val="single"/>
        </w:rPr>
      </w:pPr>
      <w:r w:rsidRPr="00AE6A5C">
        <w:rPr>
          <w:b/>
          <w:sz w:val="24"/>
          <w:u w:val="single"/>
        </w:rPr>
        <w:t xml:space="preserve">Table A1: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D6BB0" w14:paraId="633AD334" w14:textId="77777777" w:rsidTr="0004714E">
        <w:tc>
          <w:tcPr>
            <w:tcW w:w="4786" w:type="dxa"/>
            <w:shd w:val="clear" w:color="auto" w:fill="auto"/>
          </w:tcPr>
          <w:p w14:paraId="7F6866C0" w14:textId="77777777" w:rsidR="00AE6A5C" w:rsidRPr="007D6BB0" w:rsidRDefault="00AE6A5C" w:rsidP="00232E8A">
            <w:pPr>
              <w:rPr>
                <w:sz w:val="24"/>
              </w:rPr>
            </w:pPr>
            <w:r w:rsidRPr="007D6BB0">
              <w:rPr>
                <w:sz w:val="24"/>
              </w:rPr>
              <w:t xml:space="preserve">Product codes associated  Sport footwear </w:t>
            </w:r>
          </w:p>
        </w:tc>
      </w:tr>
      <w:tr w:rsidR="007D6BB0" w:rsidRPr="00114095" w14:paraId="68266B69" w14:textId="77777777" w:rsidTr="0004714E">
        <w:trPr>
          <w:trHeight w:val="300"/>
        </w:trPr>
        <w:tc>
          <w:tcPr>
            <w:tcW w:w="4786" w:type="dxa"/>
            <w:shd w:val="clear" w:color="auto" w:fill="auto"/>
            <w:noWrap/>
            <w:hideMark/>
          </w:tcPr>
          <w:p w14:paraId="2B51473B"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640212</w:t>
            </w:r>
          </w:p>
        </w:tc>
      </w:tr>
      <w:tr w:rsidR="007D6BB0" w:rsidRPr="00114095" w14:paraId="3022BC70" w14:textId="77777777" w:rsidTr="0004714E">
        <w:trPr>
          <w:trHeight w:val="300"/>
        </w:trPr>
        <w:tc>
          <w:tcPr>
            <w:tcW w:w="4786" w:type="dxa"/>
            <w:shd w:val="clear" w:color="auto" w:fill="auto"/>
            <w:noWrap/>
            <w:hideMark/>
          </w:tcPr>
          <w:p w14:paraId="24F39834"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640219</w:t>
            </w:r>
          </w:p>
        </w:tc>
      </w:tr>
      <w:tr w:rsidR="007D6BB0" w:rsidRPr="00114095" w14:paraId="0C22A3D3" w14:textId="77777777" w:rsidTr="0004714E">
        <w:trPr>
          <w:trHeight w:val="300"/>
        </w:trPr>
        <w:tc>
          <w:tcPr>
            <w:tcW w:w="4786" w:type="dxa"/>
            <w:shd w:val="clear" w:color="auto" w:fill="auto"/>
            <w:noWrap/>
            <w:hideMark/>
          </w:tcPr>
          <w:p w14:paraId="3FA3DB58"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640220</w:t>
            </w:r>
          </w:p>
        </w:tc>
      </w:tr>
      <w:tr w:rsidR="007D6BB0" w:rsidRPr="00114095" w14:paraId="47AF2854" w14:textId="77777777" w:rsidTr="0004714E">
        <w:trPr>
          <w:trHeight w:val="300"/>
        </w:trPr>
        <w:tc>
          <w:tcPr>
            <w:tcW w:w="4786" w:type="dxa"/>
            <w:shd w:val="clear" w:color="auto" w:fill="auto"/>
            <w:noWrap/>
            <w:hideMark/>
          </w:tcPr>
          <w:p w14:paraId="27F39BDD"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640230</w:t>
            </w:r>
          </w:p>
        </w:tc>
      </w:tr>
      <w:tr w:rsidR="007D6BB0" w:rsidRPr="00114095" w14:paraId="2BCA03F0" w14:textId="77777777" w:rsidTr="0004714E">
        <w:trPr>
          <w:trHeight w:val="300"/>
        </w:trPr>
        <w:tc>
          <w:tcPr>
            <w:tcW w:w="4786" w:type="dxa"/>
            <w:shd w:val="clear" w:color="auto" w:fill="auto"/>
            <w:noWrap/>
            <w:hideMark/>
          </w:tcPr>
          <w:p w14:paraId="25AAFD74"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640312</w:t>
            </w:r>
          </w:p>
        </w:tc>
      </w:tr>
      <w:tr w:rsidR="007D6BB0" w:rsidRPr="00114095" w14:paraId="7BD17B2A" w14:textId="77777777" w:rsidTr="0004714E">
        <w:trPr>
          <w:trHeight w:val="300"/>
        </w:trPr>
        <w:tc>
          <w:tcPr>
            <w:tcW w:w="4786" w:type="dxa"/>
            <w:shd w:val="clear" w:color="auto" w:fill="auto"/>
            <w:noWrap/>
            <w:hideMark/>
          </w:tcPr>
          <w:p w14:paraId="0005DBE4"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630319</w:t>
            </w:r>
          </w:p>
        </w:tc>
      </w:tr>
      <w:tr w:rsidR="007D6BB0" w:rsidRPr="00114095" w14:paraId="6F0A88BF" w14:textId="77777777" w:rsidTr="0004714E">
        <w:trPr>
          <w:trHeight w:val="300"/>
        </w:trPr>
        <w:tc>
          <w:tcPr>
            <w:tcW w:w="4786" w:type="dxa"/>
            <w:shd w:val="clear" w:color="auto" w:fill="auto"/>
            <w:noWrap/>
            <w:hideMark/>
          </w:tcPr>
          <w:p w14:paraId="2E6EE316"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640320</w:t>
            </w:r>
          </w:p>
        </w:tc>
      </w:tr>
      <w:tr w:rsidR="007D6BB0" w:rsidRPr="00114095" w14:paraId="15271691" w14:textId="77777777" w:rsidTr="0004714E">
        <w:trPr>
          <w:trHeight w:val="300"/>
        </w:trPr>
        <w:tc>
          <w:tcPr>
            <w:tcW w:w="4786" w:type="dxa"/>
            <w:shd w:val="clear" w:color="auto" w:fill="auto"/>
            <w:noWrap/>
            <w:hideMark/>
          </w:tcPr>
          <w:p w14:paraId="022D0BB7"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640330</w:t>
            </w:r>
          </w:p>
        </w:tc>
      </w:tr>
      <w:tr w:rsidR="007D6BB0" w:rsidRPr="00114095" w14:paraId="76637F7C" w14:textId="77777777" w:rsidTr="0004714E">
        <w:trPr>
          <w:trHeight w:val="300"/>
        </w:trPr>
        <w:tc>
          <w:tcPr>
            <w:tcW w:w="4786" w:type="dxa"/>
            <w:shd w:val="clear" w:color="auto" w:fill="auto"/>
            <w:noWrap/>
            <w:hideMark/>
          </w:tcPr>
          <w:p w14:paraId="17997D2A"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640340</w:t>
            </w:r>
          </w:p>
        </w:tc>
      </w:tr>
      <w:tr w:rsidR="007D6BB0" w:rsidRPr="00114095" w14:paraId="4BEBEAE6" w14:textId="77777777" w:rsidTr="0004714E">
        <w:trPr>
          <w:trHeight w:val="300"/>
        </w:trPr>
        <w:tc>
          <w:tcPr>
            <w:tcW w:w="4786" w:type="dxa"/>
            <w:shd w:val="clear" w:color="auto" w:fill="auto"/>
            <w:noWrap/>
            <w:hideMark/>
          </w:tcPr>
          <w:p w14:paraId="621E9FF8"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64039116</w:t>
            </w:r>
          </w:p>
        </w:tc>
      </w:tr>
      <w:tr w:rsidR="007D6BB0" w:rsidRPr="00114095" w14:paraId="5F29BD0B" w14:textId="77777777" w:rsidTr="0004714E">
        <w:trPr>
          <w:trHeight w:val="300"/>
        </w:trPr>
        <w:tc>
          <w:tcPr>
            <w:tcW w:w="4786" w:type="dxa"/>
            <w:shd w:val="clear" w:color="auto" w:fill="auto"/>
            <w:noWrap/>
            <w:hideMark/>
          </w:tcPr>
          <w:p w14:paraId="349F526C"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64039118</w:t>
            </w:r>
          </w:p>
        </w:tc>
      </w:tr>
      <w:tr w:rsidR="007D6BB0" w:rsidRPr="00114095" w14:paraId="23CFB1F0" w14:textId="77777777" w:rsidTr="0004714E">
        <w:trPr>
          <w:trHeight w:val="300"/>
        </w:trPr>
        <w:tc>
          <w:tcPr>
            <w:tcW w:w="4786" w:type="dxa"/>
            <w:shd w:val="clear" w:color="auto" w:fill="auto"/>
            <w:noWrap/>
            <w:hideMark/>
          </w:tcPr>
          <w:p w14:paraId="5F463798"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64039191</w:t>
            </w:r>
          </w:p>
        </w:tc>
      </w:tr>
      <w:tr w:rsidR="007D6BB0" w:rsidRPr="00114095" w14:paraId="3C8EEFBA" w14:textId="77777777" w:rsidTr="0004714E">
        <w:trPr>
          <w:trHeight w:val="300"/>
        </w:trPr>
        <w:tc>
          <w:tcPr>
            <w:tcW w:w="4786" w:type="dxa"/>
            <w:shd w:val="clear" w:color="auto" w:fill="auto"/>
            <w:noWrap/>
            <w:hideMark/>
          </w:tcPr>
          <w:p w14:paraId="71EA175B"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64039193</w:t>
            </w:r>
          </w:p>
        </w:tc>
      </w:tr>
      <w:tr w:rsidR="007D6BB0" w:rsidRPr="00114095" w14:paraId="6575478F" w14:textId="77777777" w:rsidTr="0004714E">
        <w:trPr>
          <w:trHeight w:val="300"/>
        </w:trPr>
        <w:tc>
          <w:tcPr>
            <w:tcW w:w="4786" w:type="dxa"/>
            <w:shd w:val="clear" w:color="auto" w:fill="auto"/>
            <w:noWrap/>
            <w:hideMark/>
          </w:tcPr>
          <w:p w14:paraId="528F7B2D" w14:textId="77777777" w:rsidR="00AE6A5C" w:rsidRPr="007D6BB0" w:rsidRDefault="00AE6A5C" w:rsidP="007D6BB0">
            <w:pPr>
              <w:spacing w:after="0"/>
              <w:jc w:val="right"/>
              <w:rPr>
                <w:rFonts w:eastAsia="Times New Roman"/>
                <w:color w:val="000000"/>
                <w:szCs w:val="22"/>
              </w:rPr>
            </w:pPr>
            <w:r w:rsidRPr="007D6BB0">
              <w:rPr>
                <w:rFonts w:eastAsia="Times New Roman"/>
                <w:color w:val="000000"/>
                <w:szCs w:val="22"/>
              </w:rPr>
              <w:t>640411</w:t>
            </w:r>
          </w:p>
        </w:tc>
      </w:tr>
    </w:tbl>
    <w:p w14:paraId="5F472D76" w14:textId="77777777" w:rsidR="00AE6A5C" w:rsidRPr="00AE6A5C" w:rsidRDefault="00AE6A5C" w:rsidP="00AE6A5C">
      <w:pPr>
        <w:rPr>
          <w:sz w:val="24"/>
        </w:rPr>
      </w:pPr>
    </w:p>
    <w:p w14:paraId="48A7F304" w14:textId="4A9592FE" w:rsidR="00AE6A5C" w:rsidRDefault="00AE6A5C" w:rsidP="00AE6A5C">
      <w:pPr>
        <w:spacing w:after="0"/>
      </w:pPr>
    </w:p>
    <w:p w14:paraId="492C9DEE" w14:textId="673500EC" w:rsidR="0004714E" w:rsidRPr="0004714E" w:rsidRDefault="00A21A0A" w:rsidP="0004714E">
      <w:pPr>
        <w:pStyle w:val="Heading1"/>
        <w:spacing w:line="480" w:lineRule="auto"/>
        <w:rPr>
          <w:rFonts w:ascii="Arial" w:hAnsi="Arial" w:cs="Arial"/>
          <w:sz w:val="23"/>
          <w:szCs w:val="23"/>
        </w:rPr>
      </w:pPr>
      <w:r>
        <w:rPr>
          <w:rFonts w:ascii="Arial" w:hAnsi="Arial" w:cs="Arial"/>
          <w:sz w:val="23"/>
          <w:szCs w:val="23"/>
        </w:rPr>
        <w:br w:type="page"/>
      </w:r>
      <w:bookmarkStart w:id="20" w:name="_Toc425876546"/>
      <w:r w:rsidR="0004714E" w:rsidRPr="0004714E">
        <w:rPr>
          <w:rFonts w:ascii="Arial" w:hAnsi="Arial" w:cs="Arial"/>
          <w:sz w:val="23"/>
          <w:szCs w:val="23"/>
        </w:rPr>
        <w:t>A</w:t>
      </w:r>
      <w:r w:rsidR="0004714E">
        <w:rPr>
          <w:rFonts w:ascii="Arial" w:hAnsi="Arial" w:cs="Arial"/>
          <w:sz w:val="23"/>
          <w:szCs w:val="23"/>
        </w:rPr>
        <w:t>3</w:t>
      </w:r>
      <w:r w:rsidR="0004714E" w:rsidRPr="0004714E">
        <w:rPr>
          <w:rFonts w:ascii="Arial" w:hAnsi="Arial" w:cs="Arial"/>
          <w:sz w:val="23"/>
          <w:szCs w:val="23"/>
        </w:rPr>
        <w:t xml:space="preserve">. </w:t>
      </w:r>
      <w:r w:rsidR="0004714E">
        <w:rPr>
          <w:rFonts w:ascii="Arial" w:hAnsi="Arial" w:cs="Arial"/>
          <w:sz w:val="23"/>
          <w:szCs w:val="23"/>
        </w:rPr>
        <w:t>Questionnaire</w:t>
      </w:r>
      <w:bookmarkEnd w:id="20"/>
    </w:p>
    <w:p w14:paraId="04A94497" w14:textId="77777777" w:rsidR="0004714E" w:rsidRPr="0004714E" w:rsidRDefault="0004714E" w:rsidP="00AE6A5C">
      <w:pPr>
        <w:autoSpaceDE w:val="0"/>
        <w:autoSpaceDN w:val="0"/>
        <w:adjustRightInd w:val="0"/>
        <w:rPr>
          <w:rFonts w:ascii="Arial" w:hAnsi="Arial" w:cs="Arial"/>
          <w:b/>
          <w:u w:val="single"/>
        </w:rPr>
      </w:pPr>
      <w:r w:rsidRPr="0004714E">
        <w:rPr>
          <w:rFonts w:ascii="Arial" w:hAnsi="Arial" w:cs="Arial"/>
          <w:b/>
          <w:u w:val="single"/>
        </w:rPr>
        <w:t>Research on the economic impact of sport (Sport Satellite Account), UK, 2011-12</w:t>
      </w:r>
    </w:p>
    <w:p w14:paraId="67D56AF9" w14:textId="77777777" w:rsidR="00AE6A5C" w:rsidRPr="0004714E" w:rsidRDefault="00AE6A5C" w:rsidP="00AE6A5C">
      <w:pPr>
        <w:autoSpaceDE w:val="0"/>
        <w:autoSpaceDN w:val="0"/>
        <w:adjustRightInd w:val="0"/>
        <w:rPr>
          <w:rFonts w:ascii="Arial" w:hAnsi="Arial" w:cs="Arial"/>
          <w:bCs/>
          <w:color w:val="000000"/>
        </w:rPr>
      </w:pPr>
      <w:r w:rsidRPr="0004714E">
        <w:rPr>
          <w:rFonts w:ascii="Arial" w:hAnsi="Arial" w:cs="Arial"/>
          <w:bCs/>
          <w:color w:val="000000"/>
        </w:rPr>
        <w:t xml:space="preserve">The Department of Culture Media and Sport (DCMS) has commissioned the XXXXX to construct the Sport Satellite Account of the UK for the years 2011 and 2012. We would be grateful if you could assist in providing the information requested below on your organisation.  The information you provide will be treated as </w:t>
      </w:r>
      <w:r w:rsidRPr="0004714E">
        <w:rPr>
          <w:rFonts w:ascii="Arial" w:hAnsi="Arial" w:cs="Arial"/>
          <w:b/>
          <w:bCs/>
          <w:color w:val="000000"/>
        </w:rPr>
        <w:t>Strictly</w:t>
      </w:r>
      <w:r w:rsidRPr="0004714E">
        <w:rPr>
          <w:rFonts w:ascii="Arial" w:hAnsi="Arial" w:cs="Arial"/>
          <w:bCs/>
          <w:color w:val="000000"/>
        </w:rPr>
        <w:t xml:space="preserve"> </w:t>
      </w:r>
      <w:r w:rsidRPr="0004714E">
        <w:rPr>
          <w:rFonts w:ascii="Arial" w:hAnsi="Arial" w:cs="Arial"/>
          <w:b/>
          <w:bCs/>
          <w:color w:val="000000"/>
        </w:rPr>
        <w:t>Confidential</w:t>
      </w:r>
      <w:r w:rsidRPr="0004714E">
        <w:rPr>
          <w:rFonts w:ascii="Arial" w:hAnsi="Arial" w:cs="Arial"/>
          <w:bCs/>
          <w:color w:val="000000"/>
        </w:rPr>
        <w:t xml:space="preserve">, and will be aggregated anonymously along with the responses received from other organisations, to be used only for the purposes of this research study for DCMS. </w:t>
      </w:r>
    </w:p>
    <w:p w14:paraId="0175BCB6" w14:textId="77777777" w:rsidR="00AE6A5C" w:rsidRPr="0004714E" w:rsidRDefault="00AE6A5C" w:rsidP="00AE6A5C">
      <w:pPr>
        <w:autoSpaceDE w:val="0"/>
        <w:autoSpaceDN w:val="0"/>
        <w:adjustRightInd w:val="0"/>
        <w:rPr>
          <w:rFonts w:ascii="Arial" w:hAnsi="Arial" w:cs="Arial"/>
          <w:bCs/>
          <w:color w:val="000000"/>
        </w:rPr>
      </w:pPr>
      <w:r w:rsidRPr="0004714E">
        <w:rPr>
          <w:rFonts w:ascii="Arial" w:hAnsi="Arial" w:cs="Arial"/>
          <w:bCs/>
          <w:color w:val="000000"/>
        </w:rPr>
        <w:t xml:space="preserve">Each category has a total and a sport related element aiming to calculate a </w:t>
      </w:r>
      <w:r w:rsidRPr="0004714E">
        <w:rPr>
          <w:rFonts w:ascii="Arial" w:hAnsi="Arial" w:cs="Arial"/>
          <w:b/>
          <w:color w:val="000000"/>
        </w:rPr>
        <w:t>sport percentage</w:t>
      </w:r>
      <w:r w:rsidRPr="0004714E">
        <w:rPr>
          <w:rFonts w:ascii="Arial" w:hAnsi="Arial" w:cs="Arial"/>
          <w:bCs/>
          <w:color w:val="000000"/>
        </w:rPr>
        <w:t xml:space="preserve">.  If the monetary values are classified please provide, if possible, directly the sport share.  Please answer only the parts that are relevant to your business.  </w:t>
      </w:r>
    </w:p>
    <w:p w14:paraId="1CD534F6" w14:textId="77777777" w:rsidR="00AE6A5C" w:rsidRPr="0004714E" w:rsidRDefault="00AE6A5C" w:rsidP="00AE6A5C">
      <w:pPr>
        <w:autoSpaceDE w:val="0"/>
        <w:autoSpaceDN w:val="0"/>
        <w:adjustRightInd w:val="0"/>
        <w:rPr>
          <w:rFonts w:ascii="Arial" w:hAnsi="Arial" w:cs="Arial"/>
          <w:bCs/>
          <w:color w:val="000000"/>
        </w:rPr>
      </w:pPr>
      <w:r w:rsidRPr="0004714E">
        <w:rPr>
          <w:rFonts w:ascii="Arial" w:hAnsi="Arial" w:cs="Arial"/>
          <w:bCs/>
          <w:color w:val="000000"/>
        </w:rPr>
        <w:t>Please e-mail your response to XXXX, or alternatively please either fax your response XXXXX for the attention of XXXX or post to XXXX.</w:t>
      </w:r>
    </w:p>
    <w:p w14:paraId="3A5D869A" w14:textId="77777777" w:rsidR="00AE6A5C" w:rsidRPr="0004714E" w:rsidRDefault="00AE6A5C" w:rsidP="00AE6A5C">
      <w:pPr>
        <w:autoSpaceDE w:val="0"/>
        <w:autoSpaceDN w:val="0"/>
        <w:adjustRightInd w:val="0"/>
        <w:spacing w:after="0"/>
        <w:rPr>
          <w:rFonts w:ascii="Arial" w:hAnsi="Arial" w:cs="Arial"/>
          <w:bCs/>
          <w:color w:val="000000"/>
        </w:rPr>
      </w:pPr>
      <w:r w:rsidRPr="0004714E">
        <w:rPr>
          <w:rFonts w:ascii="Arial" w:hAnsi="Arial" w:cs="Arial"/>
          <w:bCs/>
          <w:color w:val="000000"/>
        </w:rPr>
        <w:t xml:space="preserve">We would welcome your contribution to this study, which is important in raising awareness of the economic importance of Sport in the UK and for Government decision-making on the funding of the sport sector. </w:t>
      </w:r>
    </w:p>
    <w:p w14:paraId="3101A0FE" w14:textId="77777777" w:rsidR="00AE6A5C" w:rsidRPr="0004714E" w:rsidRDefault="00AE6A5C" w:rsidP="00AE6A5C">
      <w:pPr>
        <w:autoSpaceDE w:val="0"/>
        <w:autoSpaceDN w:val="0"/>
        <w:adjustRightInd w:val="0"/>
        <w:spacing w:after="0"/>
        <w:rPr>
          <w:rFonts w:ascii="Arial" w:hAnsi="Arial" w:cs="Arial"/>
          <w:bCs/>
          <w:color w:val="000000"/>
        </w:rPr>
      </w:pPr>
    </w:p>
    <w:p w14:paraId="268A06BE" w14:textId="77777777" w:rsidR="00AE6A5C" w:rsidRPr="0004714E" w:rsidRDefault="00AE6A5C" w:rsidP="00AE6A5C">
      <w:pPr>
        <w:autoSpaceDE w:val="0"/>
        <w:autoSpaceDN w:val="0"/>
        <w:adjustRightInd w:val="0"/>
        <w:spacing w:after="0"/>
        <w:rPr>
          <w:rFonts w:ascii="Arial" w:hAnsi="Arial" w:cs="Arial"/>
          <w:b/>
          <w:bCs/>
        </w:rPr>
      </w:pPr>
      <w:r w:rsidRPr="0004714E">
        <w:rPr>
          <w:rFonts w:ascii="Arial" w:hAnsi="Arial" w:cs="Arial"/>
          <w:b/>
          <w:bCs/>
        </w:rPr>
        <w:t>Information for 2011 or 2012</w:t>
      </w:r>
    </w:p>
    <w:p w14:paraId="18317208"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1. </w:t>
      </w:r>
      <w:r w:rsidRPr="0004714E">
        <w:rPr>
          <w:rFonts w:ascii="Arial" w:hAnsi="Arial" w:cs="Arial"/>
        </w:rPr>
        <w:tab/>
        <w:t xml:space="preserve">Total turnover: £_____________  </w:t>
      </w:r>
    </w:p>
    <w:p w14:paraId="3BF04990"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turnover: £_________</w:t>
      </w:r>
    </w:p>
    <w:p w14:paraId="0C42FD0C"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turnover 2011: __________%</w:t>
      </w:r>
    </w:p>
    <w:p w14:paraId="00F25FC6"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turnover 2012: __________%</w:t>
      </w:r>
    </w:p>
    <w:p w14:paraId="6D50DB0F" w14:textId="77777777" w:rsidR="00AE6A5C" w:rsidRPr="0004714E" w:rsidRDefault="00AE6A5C" w:rsidP="00AE6A5C">
      <w:pPr>
        <w:autoSpaceDE w:val="0"/>
        <w:autoSpaceDN w:val="0"/>
        <w:adjustRightInd w:val="0"/>
        <w:spacing w:after="0"/>
        <w:rPr>
          <w:rFonts w:ascii="Arial" w:hAnsi="Arial" w:cs="Arial"/>
        </w:rPr>
      </w:pPr>
    </w:p>
    <w:p w14:paraId="51F0CE21"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2. </w:t>
      </w:r>
      <w:r w:rsidRPr="0004714E">
        <w:rPr>
          <w:rFonts w:ascii="Arial" w:hAnsi="Arial" w:cs="Arial"/>
        </w:rPr>
        <w:tab/>
        <w:t xml:space="preserve">Total employment full time: _____________  </w:t>
      </w:r>
    </w:p>
    <w:p w14:paraId="1E209AC9"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employment (f-t): _________</w:t>
      </w:r>
    </w:p>
    <w:p w14:paraId="63DEDFD8"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employment (f-t) 2011: __________%</w:t>
      </w:r>
    </w:p>
    <w:p w14:paraId="783E3E9A"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employment (f-t) 2012: __________%</w:t>
      </w:r>
    </w:p>
    <w:p w14:paraId="06F491AF" w14:textId="77777777" w:rsidR="00AE6A5C" w:rsidRPr="0004714E" w:rsidRDefault="00AE6A5C" w:rsidP="00AE6A5C">
      <w:pPr>
        <w:autoSpaceDE w:val="0"/>
        <w:autoSpaceDN w:val="0"/>
        <w:adjustRightInd w:val="0"/>
        <w:spacing w:after="0"/>
        <w:rPr>
          <w:rFonts w:ascii="Arial" w:hAnsi="Arial" w:cs="Arial"/>
        </w:rPr>
      </w:pPr>
    </w:p>
    <w:p w14:paraId="6F85A43D"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3. </w:t>
      </w:r>
      <w:r w:rsidRPr="0004714E">
        <w:rPr>
          <w:rFonts w:ascii="Arial" w:hAnsi="Arial" w:cs="Arial"/>
        </w:rPr>
        <w:tab/>
        <w:t xml:space="preserve">Total employment part time: _____________  </w:t>
      </w:r>
    </w:p>
    <w:p w14:paraId="74FAA4CE"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employment (p-t): _________</w:t>
      </w:r>
    </w:p>
    <w:p w14:paraId="4E915B5C"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employment (p-t), 2011: __________%</w:t>
      </w:r>
    </w:p>
    <w:p w14:paraId="396AC13F"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employment (p-t), 2012: __________%</w:t>
      </w:r>
    </w:p>
    <w:p w14:paraId="4F846C25" w14:textId="77777777" w:rsidR="00AE6A5C" w:rsidRPr="0004714E" w:rsidRDefault="00AE6A5C" w:rsidP="00AE6A5C">
      <w:pPr>
        <w:autoSpaceDE w:val="0"/>
        <w:autoSpaceDN w:val="0"/>
        <w:adjustRightInd w:val="0"/>
        <w:spacing w:after="0"/>
        <w:rPr>
          <w:rFonts w:ascii="Arial" w:hAnsi="Arial" w:cs="Arial"/>
        </w:rPr>
      </w:pPr>
    </w:p>
    <w:p w14:paraId="2635B49D"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4.</w:t>
      </w:r>
      <w:r w:rsidRPr="0004714E">
        <w:rPr>
          <w:rFonts w:ascii="Arial" w:hAnsi="Arial" w:cs="Arial"/>
        </w:rPr>
        <w:tab/>
        <w:t xml:space="preserve">Total wages and salaries: £_____________  </w:t>
      </w:r>
    </w:p>
    <w:p w14:paraId="755EB776"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wages and salaries: £_________</w:t>
      </w:r>
    </w:p>
    <w:p w14:paraId="4DB10E32"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wages and salaries, 2011: __________%</w:t>
      </w:r>
    </w:p>
    <w:p w14:paraId="1C7A7666"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wages and salaries, 2012: __________%</w:t>
      </w:r>
    </w:p>
    <w:p w14:paraId="211CDF8E" w14:textId="77777777" w:rsidR="00AE6A5C" w:rsidRPr="0004714E" w:rsidRDefault="00AE6A5C" w:rsidP="00AE6A5C">
      <w:pPr>
        <w:autoSpaceDE w:val="0"/>
        <w:autoSpaceDN w:val="0"/>
        <w:adjustRightInd w:val="0"/>
        <w:spacing w:after="0"/>
        <w:rPr>
          <w:rFonts w:ascii="Arial" w:hAnsi="Arial" w:cs="Arial"/>
        </w:rPr>
      </w:pPr>
    </w:p>
    <w:p w14:paraId="6BB8FC69"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5. </w:t>
      </w:r>
      <w:r w:rsidRPr="0004714E">
        <w:rPr>
          <w:rFonts w:ascii="Arial" w:hAnsi="Arial" w:cs="Arial"/>
        </w:rPr>
        <w:tab/>
        <w:t xml:space="preserve">Total profit: £_____________  </w:t>
      </w:r>
    </w:p>
    <w:p w14:paraId="32B84055"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profit: £_________</w:t>
      </w:r>
    </w:p>
    <w:p w14:paraId="6188BDD7"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profit, 2011: __________%</w:t>
      </w:r>
    </w:p>
    <w:p w14:paraId="55E7CD73"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profit, 2012: __________%</w:t>
      </w:r>
    </w:p>
    <w:p w14:paraId="38C1A7A5" w14:textId="77777777" w:rsidR="00AE6A5C" w:rsidRPr="0004714E" w:rsidRDefault="00AE6A5C" w:rsidP="00AE6A5C">
      <w:pPr>
        <w:autoSpaceDE w:val="0"/>
        <w:autoSpaceDN w:val="0"/>
        <w:adjustRightInd w:val="0"/>
        <w:spacing w:after="0"/>
        <w:rPr>
          <w:rFonts w:ascii="Arial" w:hAnsi="Arial" w:cs="Arial"/>
        </w:rPr>
      </w:pPr>
    </w:p>
    <w:p w14:paraId="784929DF"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6. </w:t>
      </w:r>
      <w:r w:rsidRPr="0004714E">
        <w:rPr>
          <w:rFonts w:ascii="Arial" w:hAnsi="Arial" w:cs="Arial"/>
        </w:rPr>
        <w:tab/>
        <w:t xml:space="preserve">Total imports of commodities: £_____________  </w:t>
      </w:r>
    </w:p>
    <w:p w14:paraId="29D85469"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imports of commodities: £_________</w:t>
      </w:r>
    </w:p>
    <w:p w14:paraId="6B2B187C"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imports of commodities, 2011: __________%</w:t>
      </w:r>
    </w:p>
    <w:p w14:paraId="6F572CCD"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imports of commodities, 2012: __________%</w:t>
      </w:r>
    </w:p>
    <w:p w14:paraId="7E5EBA11" w14:textId="77777777" w:rsidR="00AE6A5C" w:rsidRPr="0004714E" w:rsidRDefault="00AE6A5C" w:rsidP="00AE6A5C">
      <w:pPr>
        <w:autoSpaceDE w:val="0"/>
        <w:autoSpaceDN w:val="0"/>
        <w:adjustRightInd w:val="0"/>
        <w:spacing w:after="0"/>
        <w:rPr>
          <w:rFonts w:ascii="Arial" w:hAnsi="Arial" w:cs="Arial"/>
        </w:rPr>
      </w:pPr>
    </w:p>
    <w:p w14:paraId="13151949"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7. </w:t>
      </w:r>
      <w:r w:rsidRPr="0004714E">
        <w:rPr>
          <w:rFonts w:ascii="Arial" w:hAnsi="Arial" w:cs="Arial"/>
        </w:rPr>
        <w:tab/>
        <w:t xml:space="preserve">Total imports of services: £_____________  </w:t>
      </w:r>
    </w:p>
    <w:p w14:paraId="2B77C9C8"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imports of services: £_________</w:t>
      </w:r>
    </w:p>
    <w:p w14:paraId="2D84C357"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imports of services, 2011: __________%</w:t>
      </w:r>
    </w:p>
    <w:p w14:paraId="5946B799"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imports of services, 2012: __________%</w:t>
      </w:r>
    </w:p>
    <w:p w14:paraId="08FE3E01" w14:textId="77777777" w:rsidR="00AE6A5C" w:rsidRPr="0004714E" w:rsidRDefault="00AE6A5C" w:rsidP="00AE6A5C">
      <w:pPr>
        <w:autoSpaceDE w:val="0"/>
        <w:autoSpaceDN w:val="0"/>
        <w:adjustRightInd w:val="0"/>
        <w:spacing w:after="0"/>
        <w:rPr>
          <w:rFonts w:ascii="Arial" w:hAnsi="Arial" w:cs="Arial"/>
        </w:rPr>
      </w:pPr>
    </w:p>
    <w:p w14:paraId="1C9D628A"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8. </w:t>
      </w:r>
      <w:r w:rsidRPr="0004714E">
        <w:rPr>
          <w:rFonts w:ascii="Arial" w:hAnsi="Arial" w:cs="Arial"/>
        </w:rPr>
        <w:tab/>
        <w:t xml:space="preserve">Total exports of commodities: £_____________  </w:t>
      </w:r>
    </w:p>
    <w:p w14:paraId="5CDA081F"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exports of commodities: £_________</w:t>
      </w:r>
    </w:p>
    <w:p w14:paraId="33766BBF"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exports of commodities, 2011: __________%</w:t>
      </w:r>
    </w:p>
    <w:p w14:paraId="61105A19"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exports of commodities, 2012: __________%</w:t>
      </w:r>
    </w:p>
    <w:p w14:paraId="4B5D5782" w14:textId="77777777" w:rsidR="00AE6A5C" w:rsidRPr="0004714E" w:rsidRDefault="00AE6A5C" w:rsidP="00AE6A5C">
      <w:pPr>
        <w:autoSpaceDE w:val="0"/>
        <w:autoSpaceDN w:val="0"/>
        <w:adjustRightInd w:val="0"/>
        <w:spacing w:after="0"/>
        <w:rPr>
          <w:rFonts w:ascii="Arial" w:hAnsi="Arial" w:cs="Arial"/>
        </w:rPr>
      </w:pPr>
    </w:p>
    <w:p w14:paraId="56F2FBAE"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9. </w:t>
      </w:r>
      <w:r w:rsidRPr="0004714E">
        <w:rPr>
          <w:rFonts w:ascii="Arial" w:hAnsi="Arial" w:cs="Arial"/>
        </w:rPr>
        <w:tab/>
        <w:t xml:space="preserve">Total exports of services: £_____________  </w:t>
      </w:r>
    </w:p>
    <w:p w14:paraId="42AE19CD"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exports of services: £_________</w:t>
      </w:r>
    </w:p>
    <w:p w14:paraId="2C20B447"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exports of services, 2011: __________%</w:t>
      </w:r>
    </w:p>
    <w:p w14:paraId="7DB0C35C"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exports of services, 2012: __________%</w:t>
      </w:r>
    </w:p>
    <w:p w14:paraId="014389C6" w14:textId="77777777" w:rsidR="00AE6A5C" w:rsidRPr="0004714E" w:rsidRDefault="00AE6A5C" w:rsidP="00AE6A5C">
      <w:pPr>
        <w:autoSpaceDE w:val="0"/>
        <w:autoSpaceDN w:val="0"/>
        <w:adjustRightInd w:val="0"/>
        <w:spacing w:after="0"/>
        <w:rPr>
          <w:rFonts w:ascii="Arial" w:hAnsi="Arial" w:cs="Arial"/>
        </w:rPr>
      </w:pPr>
    </w:p>
    <w:p w14:paraId="17093365"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10. </w:t>
      </w:r>
      <w:r w:rsidRPr="0004714E">
        <w:rPr>
          <w:rFonts w:ascii="Arial" w:hAnsi="Arial" w:cs="Arial"/>
        </w:rPr>
        <w:tab/>
        <w:t xml:space="preserve">Total investment (including construction): £_____________  </w:t>
      </w:r>
    </w:p>
    <w:p w14:paraId="57056197"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investment: £_________</w:t>
      </w:r>
    </w:p>
    <w:p w14:paraId="047DB02B"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investment, 2011: __________%</w:t>
      </w:r>
    </w:p>
    <w:p w14:paraId="64DC165E"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investment, 2012: __________%</w:t>
      </w:r>
    </w:p>
    <w:p w14:paraId="6A530F8E" w14:textId="77777777" w:rsidR="00AE6A5C" w:rsidRPr="0004714E" w:rsidRDefault="00AE6A5C" w:rsidP="00AE6A5C">
      <w:pPr>
        <w:autoSpaceDE w:val="0"/>
        <w:autoSpaceDN w:val="0"/>
        <w:adjustRightInd w:val="0"/>
        <w:spacing w:after="0"/>
        <w:rPr>
          <w:rFonts w:ascii="Arial" w:hAnsi="Arial" w:cs="Arial"/>
        </w:rPr>
      </w:pPr>
    </w:p>
    <w:p w14:paraId="0F889AA6"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11. </w:t>
      </w:r>
      <w:r w:rsidRPr="0004714E">
        <w:rPr>
          <w:rFonts w:ascii="Arial" w:hAnsi="Arial" w:cs="Arial"/>
        </w:rPr>
        <w:tab/>
        <w:t xml:space="preserve">Total construction: £_____________  </w:t>
      </w:r>
    </w:p>
    <w:p w14:paraId="06A1808A"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construction: £_________</w:t>
      </w:r>
    </w:p>
    <w:p w14:paraId="7CCCE461"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construction, 2011: __________%</w:t>
      </w:r>
    </w:p>
    <w:p w14:paraId="5B624A8F"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construction, 2012: __________%</w:t>
      </w:r>
    </w:p>
    <w:p w14:paraId="64D32A63" w14:textId="77777777" w:rsidR="00AE6A5C" w:rsidRPr="0004714E" w:rsidRDefault="00AE6A5C" w:rsidP="00AE6A5C">
      <w:pPr>
        <w:autoSpaceDE w:val="0"/>
        <w:autoSpaceDN w:val="0"/>
        <w:adjustRightInd w:val="0"/>
        <w:spacing w:after="0"/>
        <w:rPr>
          <w:rFonts w:ascii="Arial" w:hAnsi="Arial" w:cs="Arial"/>
        </w:rPr>
      </w:pPr>
    </w:p>
    <w:p w14:paraId="140DFB06"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12. </w:t>
      </w:r>
      <w:r w:rsidRPr="0004714E">
        <w:rPr>
          <w:rFonts w:ascii="Arial" w:hAnsi="Arial" w:cs="Arial"/>
        </w:rPr>
        <w:tab/>
        <w:t xml:space="preserve">Total subsidies received from government: £_____________  </w:t>
      </w:r>
    </w:p>
    <w:p w14:paraId="7763CD99"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subsidies: £_________</w:t>
      </w:r>
    </w:p>
    <w:p w14:paraId="4AD35E2B"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subsidies, 2011: __________%</w:t>
      </w:r>
    </w:p>
    <w:p w14:paraId="29D06D91"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subsidies, 2012: __________%</w:t>
      </w:r>
    </w:p>
    <w:p w14:paraId="3C081444" w14:textId="77777777" w:rsidR="00AE6A5C" w:rsidRPr="0004714E" w:rsidRDefault="00AE6A5C" w:rsidP="00AE6A5C">
      <w:pPr>
        <w:autoSpaceDE w:val="0"/>
        <w:autoSpaceDN w:val="0"/>
        <w:adjustRightInd w:val="0"/>
        <w:spacing w:after="0"/>
        <w:rPr>
          <w:rFonts w:ascii="Arial" w:hAnsi="Arial" w:cs="Arial"/>
        </w:rPr>
      </w:pPr>
    </w:p>
    <w:p w14:paraId="1CFE3E36"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13. </w:t>
      </w:r>
      <w:r w:rsidRPr="0004714E">
        <w:rPr>
          <w:rFonts w:ascii="Arial" w:hAnsi="Arial" w:cs="Arial"/>
        </w:rPr>
        <w:tab/>
        <w:t xml:space="preserve">Total domestic tourism income: £_____________  </w:t>
      </w:r>
    </w:p>
    <w:p w14:paraId="60A5585C"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domestic tourism income: £_________</w:t>
      </w:r>
    </w:p>
    <w:p w14:paraId="423BAAD9"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domestic tourism income, 2011: __________%</w:t>
      </w:r>
    </w:p>
    <w:p w14:paraId="0616101E"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domestic tourism income, 2012: __________%</w:t>
      </w:r>
    </w:p>
    <w:p w14:paraId="1774F4BD" w14:textId="77777777" w:rsidR="00AE6A5C" w:rsidRPr="0004714E" w:rsidRDefault="00AE6A5C" w:rsidP="00AE6A5C">
      <w:pPr>
        <w:autoSpaceDE w:val="0"/>
        <w:autoSpaceDN w:val="0"/>
        <w:adjustRightInd w:val="0"/>
        <w:spacing w:after="0"/>
        <w:rPr>
          <w:rFonts w:ascii="Arial" w:hAnsi="Arial" w:cs="Arial"/>
        </w:rPr>
      </w:pPr>
    </w:p>
    <w:p w14:paraId="7CDDC615"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 xml:space="preserve">14. </w:t>
      </w:r>
      <w:r w:rsidRPr="0004714E">
        <w:rPr>
          <w:rFonts w:ascii="Arial" w:hAnsi="Arial" w:cs="Arial"/>
        </w:rPr>
        <w:tab/>
        <w:t xml:space="preserve">Total foreign tourism income: £_____________  </w:t>
      </w:r>
    </w:p>
    <w:p w14:paraId="63050225"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Sport related foreign tourism income: £_________</w:t>
      </w:r>
    </w:p>
    <w:p w14:paraId="523042A5"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foreign tourism income, 2011: __________%</w:t>
      </w:r>
    </w:p>
    <w:p w14:paraId="2079A1CA" w14:textId="77777777" w:rsidR="00AE6A5C" w:rsidRPr="0004714E" w:rsidRDefault="00AE6A5C" w:rsidP="00AE6A5C">
      <w:pPr>
        <w:autoSpaceDE w:val="0"/>
        <w:autoSpaceDN w:val="0"/>
        <w:adjustRightInd w:val="0"/>
        <w:spacing w:after="0"/>
        <w:rPr>
          <w:rFonts w:ascii="Arial" w:hAnsi="Arial" w:cs="Arial"/>
        </w:rPr>
      </w:pPr>
      <w:r w:rsidRPr="0004714E">
        <w:rPr>
          <w:rFonts w:ascii="Arial" w:hAnsi="Arial" w:cs="Arial"/>
        </w:rPr>
        <w:tab/>
        <w:t>Percentage of sport foreign tourism income, 2012: __________%</w:t>
      </w:r>
    </w:p>
    <w:p w14:paraId="1F3BCE9E" w14:textId="77777777" w:rsidR="00CD01A6" w:rsidRPr="0004714E" w:rsidRDefault="00CD01A6" w:rsidP="00185DC9">
      <w:pPr>
        <w:pStyle w:val="Heading1"/>
        <w:spacing w:line="480" w:lineRule="auto"/>
        <w:rPr>
          <w:rFonts w:ascii="Arial" w:hAnsi="Arial" w:cs="Arial"/>
          <w:sz w:val="23"/>
          <w:szCs w:val="23"/>
        </w:rPr>
      </w:pPr>
    </w:p>
    <w:p w14:paraId="26D8CCE2" w14:textId="6A159A59" w:rsidR="00E73AAE" w:rsidRPr="002E6735" w:rsidRDefault="00CD01A6" w:rsidP="00E73AAE">
      <w:pPr>
        <w:pStyle w:val="Heading1"/>
        <w:spacing w:line="480" w:lineRule="auto"/>
        <w:rPr>
          <w:rFonts w:ascii="Arial" w:hAnsi="Arial" w:cs="Arial"/>
          <w:sz w:val="24"/>
          <w:szCs w:val="24"/>
        </w:rPr>
      </w:pPr>
      <w:r w:rsidRPr="00F110BA">
        <w:rPr>
          <w:rFonts w:ascii="Arial" w:hAnsi="Arial" w:cs="Arial"/>
          <w:sz w:val="23"/>
          <w:szCs w:val="23"/>
        </w:rPr>
        <w:br w:type="page"/>
      </w:r>
      <w:bookmarkStart w:id="21" w:name="_Toc425876547"/>
      <w:r w:rsidR="0004714E" w:rsidRPr="0004714E">
        <w:rPr>
          <w:rFonts w:ascii="Arial" w:hAnsi="Arial" w:cs="Arial"/>
          <w:sz w:val="23"/>
          <w:szCs w:val="23"/>
        </w:rPr>
        <w:t>A</w:t>
      </w:r>
      <w:r w:rsidR="0004714E">
        <w:rPr>
          <w:rFonts w:ascii="Arial" w:hAnsi="Arial" w:cs="Arial"/>
          <w:sz w:val="23"/>
          <w:szCs w:val="23"/>
        </w:rPr>
        <w:t>4</w:t>
      </w:r>
      <w:r w:rsidR="0004714E" w:rsidRPr="0004714E">
        <w:rPr>
          <w:rFonts w:ascii="Arial" w:hAnsi="Arial" w:cs="Arial"/>
          <w:sz w:val="23"/>
          <w:szCs w:val="23"/>
        </w:rPr>
        <w:t xml:space="preserve">. </w:t>
      </w:r>
      <w:r w:rsidR="00E73AAE" w:rsidRPr="002E6735">
        <w:rPr>
          <w:rFonts w:ascii="Arial" w:hAnsi="Arial" w:cs="Arial"/>
          <w:sz w:val="24"/>
          <w:szCs w:val="24"/>
        </w:rPr>
        <w:t>Definition of Sport and Methodology</w:t>
      </w:r>
      <w:bookmarkEnd w:id="21"/>
    </w:p>
    <w:p w14:paraId="6638CFE4" w14:textId="1B355FC2" w:rsidR="00E73AAE" w:rsidRPr="0004714E" w:rsidRDefault="00E73AAE" w:rsidP="00A21A0A">
      <w:pPr>
        <w:spacing w:line="300" w:lineRule="auto"/>
        <w:rPr>
          <w:rFonts w:ascii="Arial" w:hAnsi="Arial" w:cs="Arial"/>
          <w:sz w:val="23"/>
          <w:szCs w:val="23"/>
        </w:rPr>
      </w:pPr>
      <w:r w:rsidRPr="00A21A0A">
        <w:rPr>
          <w:rFonts w:ascii="Arial" w:hAnsi="Arial" w:cs="Arial"/>
          <w:bCs/>
          <w:sz w:val="23"/>
          <w:szCs w:val="23"/>
        </w:rPr>
        <w:t xml:space="preserve">This </w:t>
      </w:r>
      <w:r w:rsidR="00AE6A5C" w:rsidRPr="00A21A0A">
        <w:rPr>
          <w:rFonts w:ascii="Arial" w:hAnsi="Arial" w:cs="Arial"/>
          <w:bCs/>
          <w:sz w:val="23"/>
          <w:szCs w:val="23"/>
        </w:rPr>
        <w:t>A</w:t>
      </w:r>
      <w:r w:rsidR="00A21A0A">
        <w:rPr>
          <w:rFonts w:ascii="Arial" w:hAnsi="Arial" w:cs="Arial"/>
          <w:bCs/>
          <w:sz w:val="23"/>
          <w:szCs w:val="23"/>
        </w:rPr>
        <w:t>ppendix</w:t>
      </w:r>
      <w:r w:rsidRPr="00A21A0A">
        <w:rPr>
          <w:rFonts w:ascii="Arial" w:hAnsi="Arial" w:cs="Arial"/>
          <w:bCs/>
          <w:sz w:val="23"/>
          <w:szCs w:val="23"/>
        </w:rPr>
        <w:t xml:space="preserve"> summarises the methodology used and sets out</w:t>
      </w:r>
      <w:r w:rsidR="0004714E" w:rsidRPr="00A21A0A">
        <w:rPr>
          <w:rFonts w:ascii="Arial" w:hAnsi="Arial" w:cs="Arial"/>
          <w:bCs/>
          <w:sz w:val="23"/>
          <w:szCs w:val="23"/>
        </w:rPr>
        <w:t xml:space="preserve"> more detail about </w:t>
      </w:r>
      <w:r w:rsidRPr="00A21A0A">
        <w:rPr>
          <w:rFonts w:ascii="Arial" w:hAnsi="Arial" w:cs="Arial"/>
          <w:bCs/>
          <w:sz w:val="23"/>
          <w:szCs w:val="23"/>
        </w:rPr>
        <w:t>the</w:t>
      </w:r>
      <w:r w:rsidRPr="0004714E">
        <w:rPr>
          <w:rFonts w:ascii="Arial" w:hAnsi="Arial" w:cs="Arial"/>
          <w:sz w:val="23"/>
          <w:szCs w:val="23"/>
        </w:rPr>
        <w:t xml:space="preserve"> statistical sources. </w:t>
      </w:r>
    </w:p>
    <w:p w14:paraId="2C8C5D35" w14:textId="3E1B7FFB" w:rsidR="00E73AAE" w:rsidRPr="0004714E" w:rsidRDefault="0004714E" w:rsidP="00E73AAE">
      <w:pPr>
        <w:spacing w:after="100" w:afterAutospacing="1" w:line="360" w:lineRule="auto"/>
        <w:rPr>
          <w:rFonts w:ascii="Arial" w:hAnsi="Arial" w:cs="Arial"/>
          <w:b/>
          <w:sz w:val="23"/>
          <w:szCs w:val="23"/>
        </w:rPr>
      </w:pPr>
      <w:r>
        <w:rPr>
          <w:rFonts w:ascii="Arial" w:hAnsi="Arial" w:cs="Arial"/>
          <w:b/>
          <w:sz w:val="23"/>
          <w:szCs w:val="23"/>
        </w:rPr>
        <w:t xml:space="preserve">A4.1 </w:t>
      </w:r>
      <w:r w:rsidR="00E012D4">
        <w:rPr>
          <w:rFonts w:ascii="Arial" w:hAnsi="Arial" w:cs="Arial"/>
          <w:b/>
          <w:sz w:val="23"/>
          <w:szCs w:val="23"/>
        </w:rPr>
        <w:t>Overview of SSA</w:t>
      </w:r>
    </w:p>
    <w:p w14:paraId="05680272" w14:textId="77777777" w:rsidR="00E73AAE" w:rsidRPr="0004714E" w:rsidRDefault="00E73AAE" w:rsidP="00A21A0A">
      <w:pPr>
        <w:spacing w:line="300" w:lineRule="auto"/>
        <w:rPr>
          <w:rFonts w:ascii="Arial" w:hAnsi="Arial" w:cs="Arial"/>
          <w:sz w:val="23"/>
          <w:szCs w:val="23"/>
        </w:rPr>
      </w:pPr>
      <w:r w:rsidRPr="0004714E">
        <w:rPr>
          <w:rFonts w:ascii="Arial" w:hAnsi="Arial" w:cs="Arial"/>
          <w:sz w:val="23"/>
          <w:szCs w:val="23"/>
        </w:rPr>
        <w:t>The Satellite Account approach is an extension of the System of National Accounts. In order to prepare the latter, the Office for National Statistics (ONS) constructs the Supply and Use Tables (SUTS), which provide detailed information on the supply and use of goods and services within the economy, linking industries, products and sectors. Industries are classified via the NACE</w:t>
      </w:r>
      <w:r w:rsidRPr="0004714E">
        <w:rPr>
          <w:rStyle w:val="FootnoteReference"/>
          <w:rFonts w:ascii="Arial" w:hAnsi="Arial" w:cs="Arial"/>
          <w:sz w:val="23"/>
          <w:szCs w:val="23"/>
        </w:rPr>
        <w:footnoteReference w:id="7"/>
      </w:r>
      <w:r w:rsidRPr="0004714E">
        <w:rPr>
          <w:rFonts w:ascii="Arial" w:hAnsi="Arial" w:cs="Arial"/>
          <w:sz w:val="23"/>
          <w:szCs w:val="23"/>
        </w:rPr>
        <w:t xml:space="preserve"> classification while goods and services are defined through the Classification of Products by Activity (CPA) framework. Developing satellite accounts for the sports sector requires that the flows matrices are partitioned into sport and non-sport components. This is a detailed task which requires significant secondary source review in order to define a coherent definition of the sector. </w:t>
      </w:r>
    </w:p>
    <w:p w14:paraId="7F2B0577" w14:textId="77777777" w:rsidR="00E012D4" w:rsidRDefault="00E73AAE" w:rsidP="00A21A0A">
      <w:pPr>
        <w:spacing w:line="300" w:lineRule="auto"/>
        <w:rPr>
          <w:rFonts w:ascii="Arial" w:hAnsi="Arial" w:cs="Arial"/>
          <w:sz w:val="23"/>
          <w:szCs w:val="23"/>
        </w:rPr>
      </w:pPr>
      <w:r w:rsidRPr="0004714E">
        <w:rPr>
          <w:rFonts w:ascii="Arial" w:hAnsi="Arial" w:cs="Arial"/>
          <w:b/>
          <w:sz w:val="23"/>
          <w:szCs w:val="23"/>
        </w:rPr>
        <w:t>The Vilnius definition</w:t>
      </w:r>
      <w:r w:rsidRPr="0004714E">
        <w:rPr>
          <w:rFonts w:ascii="Arial" w:hAnsi="Arial" w:cs="Arial"/>
          <w:sz w:val="23"/>
          <w:szCs w:val="23"/>
        </w:rPr>
        <w:t xml:space="preserve"> is the basis of the Pan-European approach of the SSAs. What is called the statistical definition of sport is directly linked to the SUTS via the NACE category ‘sporting activities’. A further, ‘broad’ definition of sport is taken as the statistical definition plus (i) a range of additional activities required for producing sport output and (ii) activities representing products/services that are related to sport but are not necessary for doing sport (such as insurance or gambling).  The latter broad definition is associated with the history of economic impact reports gen</w:t>
      </w:r>
      <w:r w:rsidR="00E012D4">
        <w:rPr>
          <w:rFonts w:ascii="Arial" w:hAnsi="Arial" w:cs="Arial"/>
          <w:sz w:val="23"/>
          <w:szCs w:val="23"/>
        </w:rPr>
        <w:t xml:space="preserve">erated in UK since the 1980s. </w:t>
      </w:r>
    </w:p>
    <w:p w14:paraId="64CBEDE8" w14:textId="307D9307" w:rsidR="00E73AAE" w:rsidRPr="0004714E" w:rsidRDefault="00E73AAE" w:rsidP="00A21A0A">
      <w:pPr>
        <w:spacing w:line="300" w:lineRule="auto"/>
        <w:rPr>
          <w:rFonts w:ascii="Arial" w:hAnsi="Arial" w:cs="Arial"/>
          <w:sz w:val="23"/>
          <w:szCs w:val="23"/>
        </w:rPr>
      </w:pPr>
      <w:r w:rsidRPr="0004714E">
        <w:rPr>
          <w:rFonts w:ascii="Arial" w:hAnsi="Arial" w:cs="Arial"/>
          <w:sz w:val="23"/>
          <w:szCs w:val="23"/>
        </w:rPr>
        <w:t>The basic objective of the research is to estimate the impact of sport in the economy in the years 2011 and 2012 in terms of:</w:t>
      </w:r>
    </w:p>
    <w:p w14:paraId="7E72C7AE" w14:textId="77777777" w:rsidR="00E73AAE" w:rsidRPr="0004714E" w:rsidRDefault="00E73AAE" w:rsidP="007D6BB0">
      <w:pPr>
        <w:pStyle w:val="ListParagraph"/>
        <w:numPr>
          <w:ilvl w:val="0"/>
          <w:numId w:val="6"/>
        </w:numPr>
        <w:spacing w:line="360" w:lineRule="auto"/>
        <w:rPr>
          <w:rFonts w:ascii="Arial" w:hAnsi="Arial" w:cs="Arial"/>
          <w:sz w:val="23"/>
          <w:szCs w:val="23"/>
        </w:rPr>
      </w:pPr>
      <w:r w:rsidRPr="0004714E">
        <w:rPr>
          <w:rFonts w:ascii="Arial" w:hAnsi="Arial" w:cs="Arial"/>
          <w:sz w:val="23"/>
          <w:szCs w:val="23"/>
        </w:rPr>
        <w:t>Consumer spending at current and constant prices</w:t>
      </w:r>
    </w:p>
    <w:p w14:paraId="14634C5C" w14:textId="77777777" w:rsidR="00E73AAE" w:rsidRPr="0004714E" w:rsidRDefault="00E73AAE" w:rsidP="007D6BB0">
      <w:pPr>
        <w:pStyle w:val="ListParagraph"/>
        <w:numPr>
          <w:ilvl w:val="0"/>
          <w:numId w:val="6"/>
        </w:numPr>
        <w:spacing w:line="360" w:lineRule="auto"/>
        <w:rPr>
          <w:rFonts w:ascii="Arial" w:hAnsi="Arial" w:cs="Arial"/>
          <w:sz w:val="23"/>
          <w:szCs w:val="23"/>
        </w:rPr>
      </w:pPr>
      <w:r w:rsidRPr="0004714E">
        <w:rPr>
          <w:rFonts w:ascii="Arial" w:hAnsi="Arial" w:cs="Arial"/>
          <w:sz w:val="23"/>
          <w:szCs w:val="23"/>
        </w:rPr>
        <w:t xml:space="preserve">Gross Value Added (GVA) and employment </w:t>
      </w:r>
    </w:p>
    <w:p w14:paraId="4075197F" w14:textId="77777777" w:rsidR="00E73AAE" w:rsidRPr="0004714E" w:rsidRDefault="00E73AAE" w:rsidP="007D6BB0">
      <w:pPr>
        <w:pStyle w:val="ListParagraph"/>
        <w:numPr>
          <w:ilvl w:val="0"/>
          <w:numId w:val="6"/>
        </w:numPr>
        <w:spacing w:line="360" w:lineRule="auto"/>
        <w:rPr>
          <w:rFonts w:ascii="Arial" w:hAnsi="Arial" w:cs="Arial"/>
          <w:sz w:val="23"/>
          <w:szCs w:val="23"/>
        </w:rPr>
      </w:pPr>
      <w:r w:rsidRPr="0004714E">
        <w:rPr>
          <w:rFonts w:ascii="Arial" w:hAnsi="Arial" w:cs="Arial"/>
          <w:sz w:val="23"/>
          <w:szCs w:val="23"/>
        </w:rPr>
        <w:t>Associated percentage changes since 2010</w:t>
      </w:r>
    </w:p>
    <w:p w14:paraId="67600031" w14:textId="77777777" w:rsidR="00E73AAE" w:rsidRPr="0004714E" w:rsidRDefault="00E73AAE" w:rsidP="007D6BB0">
      <w:pPr>
        <w:pStyle w:val="ListParagraph"/>
        <w:numPr>
          <w:ilvl w:val="0"/>
          <w:numId w:val="6"/>
        </w:numPr>
        <w:spacing w:line="360" w:lineRule="auto"/>
        <w:rPr>
          <w:rFonts w:ascii="Arial" w:hAnsi="Arial" w:cs="Arial"/>
          <w:sz w:val="23"/>
          <w:szCs w:val="23"/>
        </w:rPr>
      </w:pPr>
      <w:r w:rsidRPr="0004714E">
        <w:rPr>
          <w:rFonts w:ascii="Arial" w:hAnsi="Arial" w:cs="Arial"/>
          <w:sz w:val="23"/>
          <w:szCs w:val="23"/>
        </w:rPr>
        <w:t>Associated shares of sport within the national economy</w:t>
      </w:r>
    </w:p>
    <w:p w14:paraId="747925AC" w14:textId="77777777" w:rsidR="00E012D4" w:rsidRDefault="00E012D4" w:rsidP="00E73AAE">
      <w:pPr>
        <w:pStyle w:val="Heading2"/>
        <w:rPr>
          <w:rFonts w:ascii="Arial" w:hAnsi="Arial" w:cs="Arial"/>
          <w:color w:val="263673"/>
          <w:sz w:val="23"/>
          <w:szCs w:val="23"/>
        </w:rPr>
      </w:pPr>
    </w:p>
    <w:p w14:paraId="37BCD083" w14:textId="165BDD65" w:rsidR="00E012D4" w:rsidRPr="0004714E" w:rsidRDefault="00E012D4" w:rsidP="00E012D4">
      <w:pPr>
        <w:spacing w:after="100" w:afterAutospacing="1" w:line="360" w:lineRule="auto"/>
        <w:rPr>
          <w:rFonts w:ascii="Arial" w:hAnsi="Arial" w:cs="Arial"/>
          <w:b/>
          <w:sz w:val="23"/>
          <w:szCs w:val="23"/>
        </w:rPr>
      </w:pPr>
      <w:r>
        <w:rPr>
          <w:rFonts w:ascii="Arial" w:hAnsi="Arial" w:cs="Arial"/>
          <w:b/>
          <w:sz w:val="23"/>
          <w:szCs w:val="23"/>
        </w:rPr>
        <w:t>A4.2 Sourcing suitable statistical data</w:t>
      </w:r>
    </w:p>
    <w:p w14:paraId="7BDEE9B6" w14:textId="77777777" w:rsidR="00E73AAE" w:rsidRPr="0004714E" w:rsidRDefault="00E73AAE" w:rsidP="00A21A0A">
      <w:pPr>
        <w:spacing w:line="300" w:lineRule="auto"/>
        <w:rPr>
          <w:rFonts w:ascii="Arial" w:hAnsi="Arial" w:cs="Arial"/>
          <w:sz w:val="23"/>
          <w:szCs w:val="23"/>
        </w:rPr>
      </w:pPr>
      <w:r w:rsidRPr="0004714E">
        <w:rPr>
          <w:rFonts w:ascii="Arial" w:hAnsi="Arial" w:cs="Arial"/>
          <w:sz w:val="23"/>
          <w:szCs w:val="23"/>
        </w:rPr>
        <w:t>Data availability has been one of the most problematic obstacles for SSAs. As can be seen from the differences between the statistical definition and the broader definition of sport (Vilnius), using data directly from the System of National Accounts (SNA) is insufficient. However, data beyond the SNA is scarce and the degree of availability differs largely from sector to sector.</w:t>
      </w:r>
    </w:p>
    <w:p w14:paraId="31B8E76D" w14:textId="77777777" w:rsidR="00E73AAE" w:rsidRPr="0004714E" w:rsidRDefault="00E73AAE" w:rsidP="00A21A0A">
      <w:pPr>
        <w:spacing w:line="300" w:lineRule="auto"/>
        <w:rPr>
          <w:rFonts w:ascii="Arial" w:hAnsi="Arial" w:cs="Arial"/>
          <w:sz w:val="23"/>
          <w:szCs w:val="23"/>
        </w:rPr>
      </w:pPr>
      <w:r w:rsidRPr="0004714E">
        <w:rPr>
          <w:rFonts w:ascii="Arial" w:hAnsi="Arial" w:cs="Arial"/>
          <w:sz w:val="23"/>
          <w:szCs w:val="23"/>
        </w:rPr>
        <w:t>For this reason, following the recent developments of methodology at EU and UK level, data were sourced in three separate directions:</w:t>
      </w:r>
    </w:p>
    <w:p w14:paraId="1D930143" w14:textId="77777777" w:rsidR="00E73AAE" w:rsidRPr="0004714E" w:rsidRDefault="00E73AAE" w:rsidP="007D6BB0">
      <w:pPr>
        <w:pStyle w:val="ListParagraph"/>
        <w:numPr>
          <w:ilvl w:val="0"/>
          <w:numId w:val="5"/>
        </w:numPr>
        <w:spacing w:line="360" w:lineRule="auto"/>
        <w:rPr>
          <w:rFonts w:ascii="Arial" w:hAnsi="Arial" w:cs="Arial"/>
          <w:sz w:val="23"/>
          <w:szCs w:val="23"/>
        </w:rPr>
      </w:pPr>
      <w:r w:rsidRPr="0004714E">
        <w:rPr>
          <w:rFonts w:ascii="Arial" w:hAnsi="Arial" w:cs="Arial"/>
          <w:sz w:val="23"/>
          <w:szCs w:val="23"/>
        </w:rPr>
        <w:t>Questionnaires to sport companies</w:t>
      </w:r>
    </w:p>
    <w:p w14:paraId="2BA437D0" w14:textId="77777777" w:rsidR="00E73AAE" w:rsidRPr="0004714E" w:rsidRDefault="00E73AAE" w:rsidP="007D6BB0">
      <w:pPr>
        <w:pStyle w:val="ListParagraph"/>
        <w:numPr>
          <w:ilvl w:val="0"/>
          <w:numId w:val="5"/>
        </w:numPr>
        <w:spacing w:line="360" w:lineRule="auto"/>
        <w:rPr>
          <w:rFonts w:ascii="Arial" w:hAnsi="Arial" w:cs="Arial"/>
          <w:sz w:val="23"/>
          <w:szCs w:val="23"/>
        </w:rPr>
      </w:pPr>
      <w:r w:rsidRPr="0004714E">
        <w:rPr>
          <w:rFonts w:ascii="Arial" w:hAnsi="Arial" w:cs="Arial"/>
          <w:sz w:val="23"/>
          <w:szCs w:val="23"/>
        </w:rPr>
        <w:t>Examination of companies accounts</w:t>
      </w:r>
    </w:p>
    <w:p w14:paraId="55FE038C" w14:textId="77777777" w:rsidR="00E73AAE" w:rsidRPr="0004714E" w:rsidRDefault="00E73AAE" w:rsidP="007D6BB0">
      <w:pPr>
        <w:pStyle w:val="ListParagraph"/>
        <w:numPr>
          <w:ilvl w:val="0"/>
          <w:numId w:val="5"/>
        </w:numPr>
        <w:spacing w:line="360" w:lineRule="auto"/>
        <w:rPr>
          <w:rFonts w:ascii="Arial" w:hAnsi="Arial" w:cs="Arial"/>
          <w:sz w:val="23"/>
          <w:szCs w:val="23"/>
        </w:rPr>
      </w:pPr>
      <w:r w:rsidRPr="0004714E">
        <w:rPr>
          <w:rFonts w:ascii="Arial" w:hAnsi="Arial" w:cs="Arial"/>
          <w:sz w:val="23"/>
          <w:szCs w:val="23"/>
        </w:rPr>
        <w:t>Sourcing of national data.</w:t>
      </w:r>
    </w:p>
    <w:p w14:paraId="0CDAFBA9" w14:textId="77777777" w:rsidR="00E73AAE" w:rsidRPr="0004714E" w:rsidRDefault="00E73AAE" w:rsidP="00A21A0A">
      <w:pPr>
        <w:spacing w:line="300" w:lineRule="auto"/>
        <w:rPr>
          <w:rFonts w:ascii="Arial" w:hAnsi="Arial" w:cs="Arial"/>
          <w:sz w:val="23"/>
          <w:szCs w:val="23"/>
        </w:rPr>
      </w:pPr>
      <w:r w:rsidRPr="0004714E">
        <w:rPr>
          <w:rFonts w:ascii="Arial" w:hAnsi="Arial" w:cs="Arial"/>
          <w:sz w:val="23"/>
          <w:szCs w:val="23"/>
        </w:rPr>
        <w:t xml:space="preserve">The importance of following this approach is that a single statistic can be derived in a variety of ways and hence increase the robustness of the approach.  For example, instead of quoting market surveys, in the case of sportswear, a sport share in the market can be established by examining the codes of imports, which correspond to the majority of final demand.  Another example is sport betting. This is usually estimated by using the Gambling Commission Statistics which may not be consistent with the National Accounts. To ensure compatibility, under the suggested methodology, the whole of the Gambling sector is estimated (including lottery, casinos etc) and the total is then compared with the Consumer Trends headline figure. A final example is the Construction industry’s estimation in the SIRC’s research note of the 2010 SSA. </w:t>
      </w:r>
    </w:p>
    <w:p w14:paraId="47F54827" w14:textId="77777777" w:rsidR="00E73AAE" w:rsidRPr="0004714E" w:rsidRDefault="00E73AAE" w:rsidP="00A21A0A">
      <w:pPr>
        <w:spacing w:line="300" w:lineRule="auto"/>
        <w:rPr>
          <w:rFonts w:ascii="Arial" w:hAnsi="Arial" w:cs="Arial"/>
          <w:sz w:val="23"/>
          <w:szCs w:val="23"/>
        </w:rPr>
      </w:pPr>
      <w:r w:rsidRPr="0004714E">
        <w:rPr>
          <w:rFonts w:ascii="Arial" w:hAnsi="Arial" w:cs="Arial"/>
          <w:b/>
          <w:sz w:val="23"/>
          <w:szCs w:val="23"/>
        </w:rPr>
        <w:t>Primary research</w:t>
      </w:r>
      <w:r w:rsidRPr="0004714E">
        <w:rPr>
          <w:rFonts w:ascii="Arial" w:hAnsi="Arial" w:cs="Arial"/>
          <w:sz w:val="23"/>
          <w:szCs w:val="23"/>
        </w:rPr>
        <w:t xml:space="preserve"> is particular useful for establishing a share of sport in some industries, when such information is not available within national data or company accounts. This is particular relevant in the case of services where the international trade data are very limited. </w:t>
      </w:r>
    </w:p>
    <w:p w14:paraId="27DDDE21" w14:textId="77777777" w:rsidR="00E73AAE" w:rsidRPr="0004714E" w:rsidRDefault="00E73AAE" w:rsidP="00A21A0A">
      <w:pPr>
        <w:spacing w:line="300" w:lineRule="auto"/>
        <w:rPr>
          <w:rFonts w:ascii="Arial" w:hAnsi="Arial" w:cs="Arial"/>
          <w:sz w:val="23"/>
          <w:szCs w:val="23"/>
        </w:rPr>
      </w:pPr>
      <w:r w:rsidRPr="0004714E">
        <w:rPr>
          <w:rFonts w:ascii="Arial" w:hAnsi="Arial" w:cs="Arial"/>
          <w:b/>
          <w:sz w:val="23"/>
          <w:szCs w:val="23"/>
        </w:rPr>
        <w:t>Companies’ accounts</w:t>
      </w:r>
      <w:r w:rsidRPr="0004714E">
        <w:rPr>
          <w:rFonts w:ascii="Arial" w:hAnsi="Arial" w:cs="Arial"/>
          <w:sz w:val="23"/>
          <w:szCs w:val="23"/>
        </w:rPr>
        <w:t xml:space="preserve"> are available through the Companies House. A selected use of the most important operators highlights trends (rather than absolute numbers) in the Sport Industry, which methodologically can be easily reproduced.  An example of using companies’ accounts at a large scale (through the </w:t>
      </w:r>
      <w:r w:rsidRPr="0004714E">
        <w:rPr>
          <w:rFonts w:ascii="Arial" w:hAnsi="Arial" w:cs="Arial"/>
          <w:b/>
          <w:i/>
          <w:sz w:val="23"/>
          <w:szCs w:val="23"/>
        </w:rPr>
        <w:t>Fame</w:t>
      </w:r>
      <w:r w:rsidRPr="0004714E">
        <w:rPr>
          <w:rFonts w:ascii="Arial" w:hAnsi="Arial" w:cs="Arial"/>
          <w:sz w:val="23"/>
          <w:szCs w:val="23"/>
        </w:rPr>
        <w:t xml:space="preserve"> dataset) is provided by the SIRC’s note on Construction in the 2010 SSA. </w:t>
      </w:r>
    </w:p>
    <w:p w14:paraId="059F694A" w14:textId="045EB237" w:rsidR="00E73AAE" w:rsidRPr="0004714E" w:rsidRDefault="00E73AAE" w:rsidP="00A21A0A">
      <w:pPr>
        <w:spacing w:line="300" w:lineRule="auto"/>
        <w:rPr>
          <w:rFonts w:ascii="Arial" w:hAnsi="Arial" w:cs="Arial"/>
          <w:sz w:val="23"/>
          <w:szCs w:val="23"/>
        </w:rPr>
      </w:pPr>
      <w:r w:rsidRPr="0004714E">
        <w:rPr>
          <w:rFonts w:ascii="Arial" w:hAnsi="Arial" w:cs="Arial"/>
          <w:sz w:val="23"/>
          <w:szCs w:val="23"/>
        </w:rPr>
        <w:t>The</w:t>
      </w:r>
      <w:r w:rsidRPr="0004714E">
        <w:rPr>
          <w:rFonts w:ascii="Arial" w:hAnsi="Arial" w:cs="Arial"/>
          <w:b/>
          <w:sz w:val="23"/>
          <w:szCs w:val="23"/>
        </w:rPr>
        <w:t xml:space="preserve"> national data</w:t>
      </w:r>
      <w:r w:rsidRPr="0004714E">
        <w:rPr>
          <w:rFonts w:ascii="Arial" w:hAnsi="Arial" w:cs="Arial"/>
          <w:sz w:val="23"/>
          <w:szCs w:val="23"/>
        </w:rPr>
        <w:t xml:space="preserve"> required are usually based on ONS. The most important dataset is the </w:t>
      </w:r>
      <w:r w:rsidRPr="0004714E">
        <w:rPr>
          <w:rFonts w:ascii="Arial" w:hAnsi="Arial" w:cs="Arial"/>
          <w:b/>
          <w:sz w:val="23"/>
          <w:szCs w:val="23"/>
        </w:rPr>
        <w:t>Input-Output Tables</w:t>
      </w:r>
      <w:r w:rsidRPr="0004714E">
        <w:rPr>
          <w:rFonts w:ascii="Arial" w:hAnsi="Arial" w:cs="Arial"/>
          <w:sz w:val="23"/>
          <w:szCs w:val="23"/>
        </w:rPr>
        <w:t>, both in the form of Supply and Use Tables (SUTS) and Industry by Industry Matrix. The latest set of UK SUTS was published in 2014 a</w:t>
      </w:r>
      <w:r w:rsidR="00232E8A" w:rsidRPr="0004714E">
        <w:rPr>
          <w:rFonts w:ascii="Arial" w:hAnsi="Arial" w:cs="Arial"/>
          <w:sz w:val="23"/>
          <w:szCs w:val="23"/>
        </w:rPr>
        <w:t>nd is consistent with the 2012 N</w:t>
      </w:r>
      <w:r w:rsidRPr="0004714E">
        <w:rPr>
          <w:rFonts w:ascii="Arial" w:hAnsi="Arial" w:cs="Arial"/>
          <w:sz w:val="23"/>
          <w:szCs w:val="23"/>
        </w:rPr>
        <w:t xml:space="preserve">ational </w:t>
      </w:r>
      <w:r w:rsidR="00232E8A" w:rsidRPr="0004714E">
        <w:rPr>
          <w:rFonts w:ascii="Arial" w:hAnsi="Arial" w:cs="Arial"/>
          <w:sz w:val="23"/>
          <w:szCs w:val="23"/>
        </w:rPr>
        <w:t>A</w:t>
      </w:r>
      <w:r w:rsidRPr="0004714E">
        <w:rPr>
          <w:rFonts w:ascii="Arial" w:hAnsi="Arial" w:cs="Arial"/>
          <w:sz w:val="23"/>
          <w:szCs w:val="23"/>
        </w:rPr>
        <w:t xml:space="preserve">ccounts. </w:t>
      </w:r>
    </w:p>
    <w:p w14:paraId="4F96F26E" w14:textId="77777777" w:rsidR="00E73AAE" w:rsidRPr="0004714E" w:rsidRDefault="00E73AAE" w:rsidP="00A21A0A">
      <w:pPr>
        <w:spacing w:line="300" w:lineRule="auto"/>
        <w:rPr>
          <w:rFonts w:ascii="Arial" w:hAnsi="Arial" w:cs="Arial"/>
          <w:sz w:val="23"/>
          <w:szCs w:val="23"/>
        </w:rPr>
      </w:pPr>
      <w:r w:rsidRPr="0004714E">
        <w:rPr>
          <w:rFonts w:ascii="Arial" w:hAnsi="Arial" w:cs="Arial"/>
          <w:sz w:val="23"/>
          <w:szCs w:val="23"/>
        </w:rPr>
        <w:t xml:space="preserve">Consumer Spending by COICOP heading is provided in the publication </w:t>
      </w:r>
      <w:r w:rsidRPr="0004714E">
        <w:rPr>
          <w:rFonts w:ascii="Arial" w:hAnsi="Arial" w:cs="Arial"/>
          <w:b/>
          <w:sz w:val="23"/>
          <w:szCs w:val="23"/>
        </w:rPr>
        <w:t>Consumer Trends</w:t>
      </w:r>
      <w:r w:rsidRPr="0004714E">
        <w:rPr>
          <w:rFonts w:ascii="Arial" w:hAnsi="Arial" w:cs="Arial"/>
          <w:sz w:val="23"/>
          <w:szCs w:val="23"/>
        </w:rPr>
        <w:t xml:space="preserve">, which is consistent with the household final demand element of the National Accounts. The second most important source of consumer spending data is the </w:t>
      </w:r>
      <w:r w:rsidRPr="0004714E">
        <w:rPr>
          <w:rFonts w:ascii="Arial" w:hAnsi="Arial" w:cs="Arial"/>
          <w:b/>
          <w:sz w:val="23"/>
          <w:szCs w:val="23"/>
        </w:rPr>
        <w:t>Living Cost and Food Survey</w:t>
      </w:r>
      <w:r w:rsidRPr="0004714E">
        <w:rPr>
          <w:rFonts w:ascii="Arial" w:hAnsi="Arial" w:cs="Arial"/>
          <w:sz w:val="23"/>
          <w:szCs w:val="23"/>
        </w:rPr>
        <w:t xml:space="preserve"> which provides more detailed information related to sport and leading to the Family Spending publication.  </w:t>
      </w:r>
    </w:p>
    <w:p w14:paraId="6CDF48CA" w14:textId="77777777" w:rsidR="00E73AAE" w:rsidRPr="0004714E" w:rsidRDefault="00E73AAE" w:rsidP="00A21A0A">
      <w:pPr>
        <w:spacing w:line="300" w:lineRule="auto"/>
        <w:rPr>
          <w:rFonts w:ascii="Arial" w:hAnsi="Arial" w:cs="Arial"/>
          <w:sz w:val="23"/>
          <w:szCs w:val="23"/>
        </w:rPr>
      </w:pPr>
      <w:r w:rsidRPr="0004714E">
        <w:rPr>
          <w:rFonts w:ascii="Arial" w:hAnsi="Arial" w:cs="Arial"/>
          <w:sz w:val="23"/>
          <w:szCs w:val="23"/>
        </w:rPr>
        <w:t xml:space="preserve">Important surveys that use the SIC classification (rather than COICOP) include the </w:t>
      </w:r>
      <w:r w:rsidRPr="0004714E">
        <w:rPr>
          <w:rFonts w:ascii="Arial" w:hAnsi="Arial" w:cs="Arial"/>
          <w:b/>
          <w:sz w:val="23"/>
          <w:szCs w:val="23"/>
        </w:rPr>
        <w:t>Annual Survey of Hours and Earnings</w:t>
      </w:r>
      <w:r w:rsidRPr="0004714E">
        <w:rPr>
          <w:rFonts w:ascii="Arial" w:hAnsi="Arial" w:cs="Arial"/>
          <w:sz w:val="23"/>
          <w:szCs w:val="23"/>
        </w:rPr>
        <w:t xml:space="preserve"> (ASHE) and the </w:t>
      </w:r>
      <w:r w:rsidRPr="0004714E">
        <w:rPr>
          <w:rFonts w:ascii="Arial" w:hAnsi="Arial" w:cs="Arial"/>
          <w:b/>
          <w:sz w:val="23"/>
          <w:szCs w:val="23"/>
        </w:rPr>
        <w:t>Annual Business Survey</w:t>
      </w:r>
      <w:r w:rsidRPr="0004714E">
        <w:rPr>
          <w:rFonts w:ascii="Arial" w:hAnsi="Arial" w:cs="Arial"/>
          <w:sz w:val="23"/>
          <w:szCs w:val="23"/>
        </w:rPr>
        <w:t xml:space="preserve">. The former provides estimates of average earnings per industry, while the latter includes estimates of GVA and profitability. The </w:t>
      </w:r>
      <w:r w:rsidRPr="0004714E">
        <w:rPr>
          <w:rFonts w:ascii="Arial" w:hAnsi="Arial" w:cs="Arial"/>
          <w:b/>
          <w:sz w:val="23"/>
          <w:szCs w:val="23"/>
        </w:rPr>
        <w:t>UK Manufacturers’ Sales by Product</w:t>
      </w:r>
      <w:r w:rsidRPr="0004714E">
        <w:rPr>
          <w:rFonts w:ascii="Arial" w:hAnsi="Arial" w:cs="Arial"/>
          <w:sz w:val="23"/>
          <w:szCs w:val="23"/>
        </w:rPr>
        <w:t xml:space="preserve"> (PRODCOM) is a very analytical data set published directly by EUROSTAT.  It is consistent with both SIC and NACE classifications. An alternative source of business data is the </w:t>
      </w:r>
      <w:r w:rsidRPr="0004714E">
        <w:rPr>
          <w:rFonts w:ascii="Arial" w:hAnsi="Arial" w:cs="Arial"/>
          <w:b/>
          <w:sz w:val="23"/>
          <w:szCs w:val="23"/>
        </w:rPr>
        <w:t>Business Register Employment Survey</w:t>
      </w:r>
      <w:r w:rsidRPr="0004714E">
        <w:rPr>
          <w:rFonts w:ascii="Arial" w:hAnsi="Arial" w:cs="Arial"/>
          <w:sz w:val="23"/>
          <w:szCs w:val="23"/>
        </w:rPr>
        <w:t xml:space="preserve"> (BRES) providing classifications of employment according to SIC-2007. HM Revenue &amp; Customs provide a detailed source for </w:t>
      </w:r>
      <w:r w:rsidRPr="0004714E">
        <w:rPr>
          <w:rFonts w:ascii="Arial" w:hAnsi="Arial" w:cs="Arial"/>
          <w:b/>
          <w:sz w:val="23"/>
          <w:szCs w:val="23"/>
        </w:rPr>
        <w:t>imports and exports data</w:t>
      </w:r>
      <w:r w:rsidRPr="0004714E">
        <w:rPr>
          <w:rFonts w:ascii="Arial" w:hAnsi="Arial" w:cs="Arial"/>
          <w:sz w:val="23"/>
          <w:szCs w:val="23"/>
        </w:rPr>
        <w:t xml:space="preserve"> at </w:t>
      </w:r>
      <w:r w:rsidRPr="0004714E">
        <w:rPr>
          <w:rFonts w:ascii="Arial" w:hAnsi="Arial" w:cs="Arial"/>
          <w:sz w:val="23"/>
          <w:szCs w:val="23"/>
          <w:u w:val="single"/>
        </w:rPr>
        <w:t>www.uktradeinfo.com</w:t>
      </w:r>
      <w:r w:rsidRPr="0004714E">
        <w:rPr>
          <w:rFonts w:ascii="Arial" w:hAnsi="Arial" w:cs="Arial"/>
          <w:sz w:val="23"/>
          <w:szCs w:val="23"/>
        </w:rPr>
        <w:t xml:space="preserve">. It makes use of the SITC (Standard International Trade Classification) and it is a very valuable source in many sports markets where the final demand is directed mainly towards imports. This is typical in the case of sportswear: in this case SITC can distinguish between sport and non sport consumption of clothing and footwear.  Construction for the Olympic Games can be identified through the </w:t>
      </w:r>
      <w:r w:rsidRPr="0004714E">
        <w:rPr>
          <w:rFonts w:ascii="Arial" w:hAnsi="Arial" w:cs="Arial"/>
          <w:b/>
          <w:sz w:val="23"/>
          <w:szCs w:val="23"/>
        </w:rPr>
        <w:t>Olympic Delivery Authority Annual Report and Accounts.</w:t>
      </w:r>
    </w:p>
    <w:p w14:paraId="4CF85DA0" w14:textId="77777777" w:rsidR="00E73AAE" w:rsidRPr="0004714E" w:rsidRDefault="00E73AAE" w:rsidP="00A21A0A">
      <w:pPr>
        <w:spacing w:line="300" w:lineRule="auto"/>
        <w:rPr>
          <w:rFonts w:ascii="Arial" w:hAnsi="Arial" w:cs="Arial"/>
          <w:sz w:val="23"/>
          <w:szCs w:val="23"/>
        </w:rPr>
      </w:pPr>
      <w:r w:rsidRPr="0004714E">
        <w:rPr>
          <w:rFonts w:ascii="Arial" w:hAnsi="Arial" w:cs="Arial"/>
          <w:sz w:val="23"/>
          <w:szCs w:val="23"/>
        </w:rPr>
        <w:t xml:space="preserve">Further publications include </w:t>
      </w:r>
      <w:r w:rsidRPr="0004714E">
        <w:rPr>
          <w:rFonts w:ascii="Arial" w:hAnsi="Arial" w:cs="Arial"/>
          <w:b/>
          <w:sz w:val="23"/>
          <w:szCs w:val="23"/>
        </w:rPr>
        <w:t>Annual Reports</w:t>
      </w:r>
      <w:r w:rsidRPr="0004714E">
        <w:rPr>
          <w:rFonts w:ascii="Arial" w:hAnsi="Arial" w:cs="Arial"/>
          <w:sz w:val="23"/>
          <w:szCs w:val="23"/>
        </w:rPr>
        <w:t xml:space="preserve"> by media companies such as BBC and BSkyB, and the </w:t>
      </w:r>
      <w:r w:rsidRPr="0004714E">
        <w:rPr>
          <w:rFonts w:ascii="Arial" w:hAnsi="Arial" w:cs="Arial"/>
          <w:b/>
          <w:sz w:val="23"/>
          <w:szCs w:val="23"/>
        </w:rPr>
        <w:t>Gambling Commission Industry Statistics</w:t>
      </w:r>
      <w:r w:rsidRPr="0004714E">
        <w:rPr>
          <w:rFonts w:ascii="Arial" w:hAnsi="Arial" w:cs="Arial"/>
          <w:sz w:val="23"/>
          <w:szCs w:val="23"/>
        </w:rPr>
        <w:t xml:space="preserve">. The latter is the only information source available to help us identify sports-associated betting within the gambling industry. However, it should only be used in conjunction with the general official statistic in Consumer Trends and the Input-Output Tables (showing imports) to </w:t>
      </w:r>
      <w:r w:rsidRPr="0004714E">
        <w:rPr>
          <w:rFonts w:ascii="Arial" w:hAnsi="Arial" w:cs="Arial"/>
          <w:b/>
          <w:sz w:val="23"/>
          <w:szCs w:val="23"/>
        </w:rPr>
        <w:t>avoid considerable</w:t>
      </w:r>
      <w:r w:rsidRPr="0004714E">
        <w:rPr>
          <w:rFonts w:ascii="Arial" w:hAnsi="Arial" w:cs="Arial"/>
          <w:sz w:val="23"/>
          <w:szCs w:val="23"/>
        </w:rPr>
        <w:t xml:space="preserve"> </w:t>
      </w:r>
      <w:r w:rsidRPr="0004714E">
        <w:rPr>
          <w:rFonts w:ascii="Arial" w:hAnsi="Arial" w:cs="Arial"/>
          <w:b/>
          <w:sz w:val="23"/>
          <w:szCs w:val="23"/>
        </w:rPr>
        <w:t>overestimation</w:t>
      </w:r>
      <w:r w:rsidRPr="0004714E">
        <w:rPr>
          <w:rFonts w:ascii="Arial" w:hAnsi="Arial" w:cs="Arial"/>
          <w:sz w:val="23"/>
          <w:szCs w:val="23"/>
        </w:rPr>
        <w:t xml:space="preserve"> of sport gambling compared to the National Accounts. </w:t>
      </w:r>
    </w:p>
    <w:p w14:paraId="6F2CA0DC" w14:textId="77777777" w:rsidR="00E73AAE" w:rsidRDefault="00E73AAE" w:rsidP="00A21A0A">
      <w:pPr>
        <w:spacing w:line="300" w:lineRule="auto"/>
        <w:rPr>
          <w:rFonts w:ascii="Arial" w:hAnsi="Arial" w:cs="Arial"/>
          <w:sz w:val="23"/>
          <w:szCs w:val="23"/>
        </w:rPr>
      </w:pPr>
      <w:r w:rsidRPr="0004714E">
        <w:rPr>
          <w:rFonts w:ascii="Arial" w:hAnsi="Arial" w:cs="Arial"/>
          <w:sz w:val="23"/>
          <w:szCs w:val="23"/>
        </w:rPr>
        <w:t xml:space="preserve">Finally sports tourism can be identified using the publications/surveys </w:t>
      </w:r>
      <w:r w:rsidRPr="0004714E">
        <w:rPr>
          <w:rFonts w:ascii="Arial" w:hAnsi="Arial" w:cs="Arial"/>
          <w:b/>
          <w:iCs/>
          <w:sz w:val="23"/>
          <w:szCs w:val="23"/>
        </w:rPr>
        <w:t>UK Tourist Statistics,</w:t>
      </w:r>
      <w:r w:rsidRPr="0004714E">
        <w:rPr>
          <w:rFonts w:ascii="Arial" w:hAnsi="Arial" w:cs="Arial"/>
          <w:sz w:val="23"/>
          <w:szCs w:val="23"/>
        </w:rPr>
        <w:t xml:space="preserve"> </w:t>
      </w:r>
      <w:r w:rsidRPr="0004714E">
        <w:rPr>
          <w:rFonts w:ascii="Arial" w:hAnsi="Arial" w:cs="Arial"/>
          <w:b/>
          <w:sz w:val="23"/>
          <w:szCs w:val="23"/>
        </w:rPr>
        <w:t>GB Tourism Survey, GB Day Visits Survey</w:t>
      </w:r>
      <w:r w:rsidRPr="0004714E">
        <w:rPr>
          <w:rFonts w:ascii="Arial" w:hAnsi="Arial" w:cs="Arial"/>
          <w:sz w:val="23"/>
          <w:szCs w:val="23"/>
        </w:rPr>
        <w:t xml:space="preserve"> and </w:t>
      </w:r>
      <w:r w:rsidRPr="0004714E">
        <w:rPr>
          <w:rFonts w:ascii="Arial" w:hAnsi="Arial" w:cs="Arial"/>
          <w:b/>
          <w:iCs/>
          <w:sz w:val="23"/>
          <w:szCs w:val="23"/>
        </w:rPr>
        <w:t>Visitor Attraction Trends</w:t>
      </w:r>
      <w:r w:rsidRPr="0004714E">
        <w:rPr>
          <w:rFonts w:ascii="Arial" w:hAnsi="Arial" w:cs="Arial"/>
          <w:sz w:val="23"/>
          <w:szCs w:val="23"/>
        </w:rPr>
        <w:t xml:space="preserve">.  </w:t>
      </w:r>
    </w:p>
    <w:p w14:paraId="5A257384" w14:textId="4A4F396C" w:rsidR="009216AD" w:rsidRPr="0004714E" w:rsidRDefault="009216AD" w:rsidP="009216AD">
      <w:pPr>
        <w:spacing w:after="100" w:afterAutospacing="1" w:line="360" w:lineRule="auto"/>
        <w:rPr>
          <w:rFonts w:ascii="Arial" w:hAnsi="Arial" w:cs="Arial"/>
          <w:b/>
          <w:sz w:val="23"/>
          <w:szCs w:val="23"/>
        </w:rPr>
      </w:pPr>
      <w:r>
        <w:rPr>
          <w:rFonts w:ascii="Arial" w:hAnsi="Arial" w:cs="Arial"/>
          <w:b/>
          <w:sz w:val="23"/>
          <w:szCs w:val="23"/>
        </w:rPr>
        <w:t>A4.3 Developments</w:t>
      </w:r>
    </w:p>
    <w:p w14:paraId="66030D41" w14:textId="298B8896" w:rsidR="009216AD" w:rsidRPr="009216AD" w:rsidRDefault="009216AD" w:rsidP="009216AD">
      <w:pPr>
        <w:rPr>
          <w:rFonts w:ascii="Arial" w:hAnsi="Arial" w:cs="Arial"/>
          <w:sz w:val="23"/>
          <w:szCs w:val="23"/>
        </w:rPr>
      </w:pPr>
      <w:r w:rsidRPr="009216AD">
        <w:rPr>
          <w:rFonts w:ascii="Arial" w:hAnsi="Arial" w:cs="Arial"/>
          <w:sz w:val="23"/>
          <w:szCs w:val="23"/>
        </w:rPr>
        <w:t>The current methodology can be further improved by an analysis of the International Trade in sport goods and services. The existing dataset is sufficient for analysing trade in sport goods through the HM Revenue &amp; Customs dataset. However the analysis of trade in sport services cannot be easily identified. In the UK the ONS dataset 'International Trade in Services' is based on a sample of just over 15,000 businesses linked to SIC codes. Although the released Reference Tables are too general to provide identification of the Sport Industry, it is possible to approach the task</w:t>
      </w:r>
      <w:r>
        <w:rPr>
          <w:rFonts w:ascii="Arial" w:hAnsi="Arial" w:cs="Arial"/>
          <w:sz w:val="23"/>
          <w:szCs w:val="23"/>
        </w:rPr>
        <w:t xml:space="preserve"> by assuming that the trade stru</w:t>
      </w:r>
      <w:r w:rsidRPr="009216AD">
        <w:rPr>
          <w:rFonts w:ascii="Arial" w:hAnsi="Arial" w:cs="Arial"/>
          <w:sz w:val="23"/>
          <w:szCs w:val="23"/>
        </w:rPr>
        <w:t xml:space="preserve">cture in each SIC code is the same as the associated sport category within it, an assumption also employed in the DCMS Creative Industries analysis. </w:t>
      </w:r>
    </w:p>
    <w:p w14:paraId="1DABE1D3" w14:textId="77777777" w:rsidR="009216AD" w:rsidRPr="0004714E" w:rsidRDefault="009216AD" w:rsidP="00E73AAE">
      <w:pPr>
        <w:spacing w:line="360" w:lineRule="auto"/>
        <w:rPr>
          <w:rFonts w:ascii="Arial" w:hAnsi="Arial" w:cs="Arial"/>
          <w:sz w:val="23"/>
          <w:szCs w:val="23"/>
        </w:rPr>
      </w:pPr>
    </w:p>
    <w:sectPr w:rsidR="009216AD" w:rsidRPr="0004714E" w:rsidSect="00294CBC">
      <w:headerReference w:type="even" r:id="rId18"/>
      <w:headerReference w:type="default" r:id="rId19"/>
      <w:headerReference w:type="first" r:id="rId20"/>
      <w:pgSz w:w="11906" w:h="16838"/>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7FB8" w14:textId="77777777" w:rsidR="004F6B10" w:rsidRDefault="004F6B10">
      <w:r>
        <w:separator/>
      </w:r>
    </w:p>
  </w:endnote>
  <w:endnote w:type="continuationSeparator" w:id="0">
    <w:p w14:paraId="326D183A" w14:textId="77777777" w:rsidR="004F6B10" w:rsidRDefault="004F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altName w:val="Lucida Sans Unicode"/>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MT">
    <w:altName w:val="Arial Unicode MS"/>
    <w:charset w:val="8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6F72" w14:textId="77777777" w:rsidR="004F6B10" w:rsidRDefault="004F6B10">
      <w:r>
        <w:separator/>
      </w:r>
    </w:p>
  </w:footnote>
  <w:footnote w:type="continuationSeparator" w:id="0">
    <w:p w14:paraId="02F85FAE" w14:textId="77777777" w:rsidR="004F6B10" w:rsidRDefault="004F6B10">
      <w:r>
        <w:continuationSeparator/>
      </w:r>
    </w:p>
  </w:footnote>
  <w:footnote w:id="1">
    <w:p w14:paraId="63F47C85" w14:textId="7F12094C" w:rsidR="00043AE2" w:rsidRPr="0078350A" w:rsidRDefault="00043AE2" w:rsidP="002E6735">
      <w:pPr>
        <w:pStyle w:val="FootnoteText"/>
        <w:rPr>
          <w:rFonts w:ascii="Arial" w:hAnsi="Arial" w:cs="Arial"/>
          <w:sz w:val="18"/>
          <w:szCs w:val="18"/>
        </w:rPr>
      </w:pPr>
      <w:r>
        <w:rPr>
          <w:rStyle w:val="FootnoteReference"/>
        </w:rPr>
        <w:footnoteRef/>
      </w:r>
      <w:r>
        <w:t xml:space="preserve"> </w:t>
      </w:r>
      <w:r w:rsidRPr="0078350A">
        <w:rPr>
          <w:rFonts w:ascii="Arial" w:hAnsi="Arial" w:cs="Arial"/>
          <w:sz w:val="18"/>
          <w:szCs w:val="18"/>
        </w:rPr>
        <w:t xml:space="preserve">DCMS, 2004 Sport Satellite Account for the UK, 2010, </w:t>
      </w:r>
      <w:hyperlink r:id="rId1" w:history="1">
        <w:r w:rsidRPr="0078350A">
          <w:rPr>
            <w:rStyle w:val="Hyperlink"/>
            <w:rFonts w:ascii="Arial" w:hAnsi="Arial" w:cs="Arial"/>
            <w:sz w:val="18"/>
            <w:szCs w:val="18"/>
          </w:rPr>
          <w:t>http://webarchive.nationalarchives.gov.uk/20121204113822/http://www.culture.gov.uk/images/research/2004_UK_Sport_Satellite_Account_-_final.pdf</w:t>
        </w:r>
      </w:hyperlink>
      <w:r w:rsidRPr="0078350A">
        <w:rPr>
          <w:rFonts w:ascii="Arial" w:hAnsi="Arial" w:cs="Arial"/>
          <w:sz w:val="18"/>
          <w:szCs w:val="18"/>
        </w:rPr>
        <w:t xml:space="preserve"> </w:t>
      </w:r>
    </w:p>
  </w:footnote>
  <w:footnote w:id="2">
    <w:p w14:paraId="7623D261" w14:textId="77777777" w:rsidR="00043AE2" w:rsidRPr="0078350A" w:rsidRDefault="00043AE2" w:rsidP="00E73AAE">
      <w:pPr>
        <w:pStyle w:val="FootnoteText"/>
        <w:rPr>
          <w:rFonts w:ascii="Arial" w:hAnsi="Arial" w:cs="Arial"/>
          <w:sz w:val="18"/>
          <w:szCs w:val="18"/>
        </w:rPr>
      </w:pPr>
      <w:r w:rsidRPr="00893140">
        <w:rPr>
          <w:rStyle w:val="FootnoteReference"/>
          <w:sz w:val="16"/>
          <w:szCs w:val="16"/>
        </w:rPr>
        <w:footnoteRef/>
      </w:r>
      <w:hyperlink r:id="rId2" w:history="1">
        <w:r w:rsidRPr="0078350A">
          <w:rPr>
            <w:rStyle w:val="Hyperlink"/>
            <w:rFonts w:ascii="Arial" w:hAnsi="Arial" w:cs="Arial"/>
            <w:sz w:val="18"/>
            <w:szCs w:val="18"/>
          </w:rPr>
          <w:t>http://eur-lex.europa.eu/legal-content/EN/TXT/?qid=1389190214279&amp;uri=CELEX:52007DC0391</w:t>
        </w:r>
      </w:hyperlink>
    </w:p>
  </w:footnote>
  <w:footnote w:id="3">
    <w:p w14:paraId="5601E197" w14:textId="77777777" w:rsidR="00043AE2" w:rsidRPr="0078350A" w:rsidRDefault="00043AE2" w:rsidP="002E6735">
      <w:pPr>
        <w:pStyle w:val="FootnoteText"/>
        <w:rPr>
          <w:rFonts w:ascii="Arial" w:hAnsi="Arial" w:cs="Arial"/>
          <w:sz w:val="18"/>
          <w:szCs w:val="18"/>
        </w:rPr>
      </w:pPr>
      <w:r w:rsidRPr="0078350A">
        <w:rPr>
          <w:rStyle w:val="FootnoteReference"/>
          <w:rFonts w:ascii="Arial" w:hAnsi="Arial" w:cs="Arial"/>
          <w:sz w:val="18"/>
          <w:szCs w:val="18"/>
        </w:rPr>
        <w:footnoteRef/>
      </w:r>
      <w:hyperlink r:id="rId3" w:history="1">
        <w:r w:rsidRPr="0078350A">
          <w:rPr>
            <w:rStyle w:val="Hyperlink"/>
            <w:rFonts w:ascii="Arial" w:hAnsi="Arial" w:cs="Arial"/>
            <w:sz w:val="18"/>
            <w:szCs w:val="18"/>
          </w:rPr>
          <w:t>http://bookshop.europa.eu/en/communication-on-sport-2011--pbNC3111173/?CatalogCategoryID=CdcKABstHUgAAAEjBJEY4e5L</w:t>
        </w:r>
      </w:hyperlink>
    </w:p>
  </w:footnote>
  <w:footnote w:id="4">
    <w:p w14:paraId="1665EA87" w14:textId="77777777" w:rsidR="00043AE2" w:rsidRPr="0078350A" w:rsidRDefault="00043AE2" w:rsidP="00E20604">
      <w:pPr>
        <w:pStyle w:val="FootnoteText"/>
        <w:rPr>
          <w:rFonts w:ascii="Arial" w:hAnsi="Arial" w:cs="Arial"/>
          <w:sz w:val="18"/>
          <w:szCs w:val="18"/>
          <w:lang w:val="fr-FR"/>
        </w:rPr>
      </w:pPr>
      <w:r w:rsidRPr="0078350A">
        <w:rPr>
          <w:rStyle w:val="FootnoteReference"/>
          <w:rFonts w:ascii="Arial" w:hAnsi="Arial" w:cs="Arial"/>
          <w:sz w:val="18"/>
          <w:szCs w:val="18"/>
        </w:rPr>
        <w:footnoteRef/>
      </w:r>
      <w:r w:rsidRPr="0078350A">
        <w:rPr>
          <w:rFonts w:ascii="Arial" w:hAnsi="Arial" w:cs="Arial"/>
          <w:sz w:val="18"/>
          <w:szCs w:val="18"/>
          <w:lang w:val="fr-FR"/>
        </w:rPr>
        <w:t xml:space="preserve"> Nomenclature statistique des activités économiques dans la Communauté européenne</w:t>
      </w:r>
    </w:p>
  </w:footnote>
  <w:footnote w:id="5">
    <w:p w14:paraId="324D4E72" w14:textId="77777777" w:rsidR="00043AE2" w:rsidRPr="00661C51" w:rsidRDefault="00043AE2" w:rsidP="00E20604">
      <w:pPr>
        <w:pStyle w:val="FootnoteText"/>
        <w:rPr>
          <w:sz w:val="16"/>
          <w:szCs w:val="16"/>
          <w:lang w:val="fr-FR"/>
        </w:rPr>
      </w:pPr>
      <w:r w:rsidRPr="001260B8">
        <w:rPr>
          <w:rStyle w:val="FootnoteReference"/>
          <w:sz w:val="16"/>
          <w:szCs w:val="16"/>
        </w:rPr>
        <w:footnoteRef/>
      </w:r>
      <w:r w:rsidRPr="00661C51">
        <w:rPr>
          <w:sz w:val="16"/>
          <w:szCs w:val="16"/>
          <w:lang w:val="fr-FR"/>
        </w:rPr>
        <w:t xml:space="preserve"> </w:t>
      </w:r>
      <w:hyperlink r:id="rId4" w:history="1">
        <w:r w:rsidRPr="00661C51">
          <w:rPr>
            <w:rStyle w:val="Hyperlink"/>
            <w:rFonts w:ascii="Arial" w:hAnsi="Arial" w:cs="Arial"/>
            <w:sz w:val="18"/>
            <w:szCs w:val="18"/>
            <w:lang w:val="fr-FR"/>
          </w:rPr>
          <w:t>http://bookshop.europa.eu/en/sport-satellite-accounts-pbNC0213236/</w:t>
        </w:r>
      </w:hyperlink>
    </w:p>
  </w:footnote>
  <w:footnote w:id="6">
    <w:p w14:paraId="3F620D1A" w14:textId="30022E53" w:rsidR="00A21A0A" w:rsidRDefault="00A21A0A">
      <w:pPr>
        <w:pStyle w:val="FootnoteText"/>
      </w:pPr>
      <w:r>
        <w:rPr>
          <w:rStyle w:val="FootnoteReference"/>
        </w:rPr>
        <w:footnoteRef/>
      </w:r>
      <w:r>
        <w:t xml:space="preserve"> </w:t>
      </w:r>
      <w:r w:rsidRPr="00A21A0A">
        <w:t>https://www.gov.uk/government/collections/london-2012-meta-evaluation</w:t>
      </w:r>
    </w:p>
  </w:footnote>
  <w:footnote w:id="7">
    <w:p w14:paraId="79420394" w14:textId="77777777" w:rsidR="00043AE2" w:rsidRPr="006145A0" w:rsidRDefault="00043AE2" w:rsidP="00E73AAE">
      <w:pPr>
        <w:pStyle w:val="FootnoteText"/>
        <w:rPr>
          <w:lang w:val="fr-FR"/>
        </w:rPr>
      </w:pPr>
      <w:r w:rsidRPr="004F518C">
        <w:rPr>
          <w:rStyle w:val="FootnoteReference"/>
          <w:sz w:val="16"/>
          <w:szCs w:val="16"/>
        </w:rPr>
        <w:footnoteRef/>
      </w:r>
      <w:r w:rsidRPr="006145A0">
        <w:rPr>
          <w:sz w:val="16"/>
          <w:szCs w:val="16"/>
          <w:lang w:val="fr-FR"/>
        </w:rPr>
        <w:t xml:space="preserve"> Nomenclature statistique des activités économiques dans la Communauté européenne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10260"/>
    </w:tblGrid>
    <w:tr w:rsidR="00043AE2" w:rsidRPr="00294CBC" w14:paraId="2B22542D" w14:textId="77777777" w:rsidTr="001B72CD">
      <w:tc>
        <w:tcPr>
          <w:tcW w:w="10260" w:type="dxa"/>
        </w:tcPr>
        <w:p w14:paraId="6EFAEB50" w14:textId="77777777" w:rsidR="00043AE2" w:rsidRPr="00294CBC" w:rsidRDefault="00043AE2" w:rsidP="00294CBC">
          <w:pPr>
            <w:tabs>
              <w:tab w:val="center" w:pos="4513"/>
              <w:tab w:val="right" w:pos="9026"/>
            </w:tabs>
            <w:spacing w:after="0" w:line="240" w:lineRule="auto"/>
            <w:rPr>
              <w:rFonts w:ascii="Arial" w:eastAsia="SimSun" w:hAnsi="Arial" w:cs="Arial"/>
              <w:sz w:val="24"/>
              <w:szCs w:val="24"/>
              <w:lang w:eastAsia="zh-CN"/>
            </w:rPr>
          </w:pPr>
          <w:r w:rsidRPr="00294CBC">
            <w:rPr>
              <w:rFonts w:ascii="Arial" w:eastAsia="SimSun" w:hAnsi="Arial" w:cs="Arial"/>
              <w:sz w:val="24"/>
              <w:szCs w:val="24"/>
              <w:lang w:eastAsia="zh-CN"/>
            </w:rPr>
            <w:t>Department for Culture, Media and Sport</w:t>
          </w:r>
        </w:p>
      </w:tc>
    </w:tr>
    <w:tr w:rsidR="00043AE2" w:rsidRPr="00294CBC" w14:paraId="36F765F2" w14:textId="77777777" w:rsidTr="00294CBC">
      <w:tc>
        <w:tcPr>
          <w:tcW w:w="10260" w:type="dxa"/>
        </w:tcPr>
        <w:p w14:paraId="5F03FC6A" w14:textId="77777777" w:rsidR="00043AE2" w:rsidRPr="00294CBC" w:rsidRDefault="00043AE2" w:rsidP="00BF3042">
          <w:pPr>
            <w:tabs>
              <w:tab w:val="right" w:pos="10206"/>
            </w:tabs>
            <w:spacing w:after="0" w:line="240" w:lineRule="auto"/>
            <w:rPr>
              <w:rFonts w:ascii="Arial" w:eastAsia="Times New Roman" w:hAnsi="Arial" w:cs="Times New Roman"/>
              <w:b/>
              <w:sz w:val="18"/>
              <w:szCs w:val="24"/>
              <w:lang w:eastAsia="en-US"/>
            </w:rPr>
          </w:pPr>
          <w:r>
            <w:rPr>
              <w:rFonts w:ascii="Arial" w:eastAsia="Times New Roman" w:hAnsi="Arial" w:cs="Times New Roman"/>
              <w:b/>
              <w:sz w:val="18"/>
              <w:szCs w:val="24"/>
              <w:lang w:eastAsia="en-US"/>
            </w:rPr>
            <w:t>UK Sport Satellite Account, 2011 and 2012</w:t>
          </w:r>
          <w:r w:rsidRPr="00294CBC">
            <w:rPr>
              <w:rFonts w:ascii="Arial" w:eastAsia="Times New Roman" w:hAnsi="Arial" w:cs="Times New Roman"/>
              <w:b/>
              <w:sz w:val="18"/>
              <w:szCs w:val="24"/>
              <w:lang w:eastAsia="en-US"/>
            </w:rPr>
            <w:t xml:space="preserve"> - </w:t>
          </w:r>
          <w:r>
            <w:rPr>
              <w:rFonts w:ascii="Arial" w:eastAsia="Times New Roman" w:hAnsi="Arial" w:cs="Times New Roman"/>
              <w:b/>
              <w:sz w:val="18"/>
              <w:szCs w:val="24"/>
              <w:lang w:eastAsia="en-US"/>
            </w:rPr>
            <w:t>July</w:t>
          </w:r>
          <w:r w:rsidRPr="00294CBC">
            <w:rPr>
              <w:rFonts w:ascii="Arial" w:eastAsia="Times New Roman" w:hAnsi="Arial" w:cs="Times New Roman"/>
              <w:b/>
              <w:sz w:val="18"/>
              <w:szCs w:val="24"/>
              <w:lang w:eastAsia="en-US"/>
            </w:rPr>
            <w:t xml:space="preserve"> 2015</w:t>
          </w:r>
        </w:p>
      </w:tc>
    </w:tr>
  </w:tbl>
  <w:p w14:paraId="4C0EBCEB" w14:textId="1FA49071" w:rsidR="00043AE2" w:rsidRDefault="00652F7B">
    <w:pPr>
      <w:pStyle w:val="Header"/>
    </w:pPr>
    <w:r>
      <w:rPr>
        <w:noProof/>
      </w:rPr>
      <mc:AlternateContent>
        <mc:Choice Requires="wps">
          <w:drawing>
            <wp:anchor distT="0" distB="0" distL="114300" distR="114300" simplePos="0" relativeHeight="251658240" behindDoc="0" locked="0" layoutInCell="1" allowOverlap="1" wp14:anchorId="5063E42E" wp14:editId="016876DC">
              <wp:simplePos x="0" y="0"/>
              <wp:positionH relativeFrom="column">
                <wp:posOffset>-390525</wp:posOffset>
              </wp:positionH>
              <wp:positionV relativeFrom="paragraph">
                <wp:posOffset>-292100</wp:posOffset>
              </wp:positionV>
              <wp:extent cx="288290" cy="288290"/>
              <wp:effectExtent l="0" t="0" r="1651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0352811" w14:textId="77777777" w:rsidR="00043AE2" w:rsidRDefault="00043AE2" w:rsidP="00294CBC">
                          <w:pPr>
                            <w:pStyle w:val="HeaderBold"/>
                            <w:jc w:val="center"/>
                          </w:pPr>
                          <w:r>
                            <w:fldChar w:fldCharType="begin"/>
                          </w:r>
                          <w:r>
                            <w:instrText xml:space="preserve"> PAGE  \* Arabic  \* MERGEFORMAT </w:instrText>
                          </w:r>
                          <w:r>
                            <w:fldChar w:fldCharType="separate"/>
                          </w:r>
                          <w:r w:rsidR="00A962AE">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3E42E" id="_x0000_t202" coordsize="21600,21600" o:spt="202" path="m,l,21600r21600,l21600,xe">
              <v:stroke joinstyle="miter"/>
              <v:path gradientshapeok="t" o:connecttype="rect"/>
            </v:shapetype>
            <v:shape id="Text Box 6" o:spid="_x0000_s1027" type="#_x0000_t202" style="position:absolute;margin-left:-30.75pt;margin-top:-23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" strokeweight=".5pt">
              <v:textbox inset="1mm,.5mm,1mm">
                <w:txbxContent>
                  <w:p w14:paraId="00352811" w14:textId="77777777" w:rsidR="00043AE2" w:rsidRDefault="00043AE2" w:rsidP="00294CBC">
                    <w:pPr>
                      <w:pStyle w:val="HeaderBold"/>
                      <w:jc w:val="center"/>
                    </w:pPr>
                    <w:r>
                      <w:fldChar w:fldCharType="begin"/>
                    </w:r>
                    <w:r>
                      <w:instrText xml:space="preserve"> PAGE  \* Arabic  \* MERGEFORMAT </w:instrText>
                    </w:r>
                    <w:r>
                      <w:fldChar w:fldCharType="separate"/>
                    </w:r>
                    <w:r w:rsidR="00A962AE">
                      <w:rPr>
                        <w:noProof/>
                      </w:rPr>
                      <w:t>4</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9469"/>
      <w:gridCol w:w="791"/>
    </w:tblGrid>
    <w:tr w:rsidR="00043AE2" w:rsidRPr="00294CBC" w14:paraId="54B56763" w14:textId="77777777" w:rsidTr="001B72CD">
      <w:tc>
        <w:tcPr>
          <w:tcW w:w="8618" w:type="dxa"/>
        </w:tcPr>
        <w:p w14:paraId="7DA1ED6D" w14:textId="77777777" w:rsidR="00043AE2" w:rsidRPr="00294CBC" w:rsidRDefault="00043AE2" w:rsidP="00294CBC">
          <w:pPr>
            <w:tabs>
              <w:tab w:val="center" w:pos="4513"/>
              <w:tab w:val="right" w:pos="9026"/>
            </w:tabs>
            <w:spacing w:after="0" w:line="240" w:lineRule="auto"/>
            <w:jc w:val="right"/>
            <w:rPr>
              <w:rFonts w:ascii="Arial" w:eastAsia="SimSun" w:hAnsi="Arial" w:cs="Arial"/>
              <w:sz w:val="24"/>
              <w:szCs w:val="24"/>
              <w:lang w:eastAsia="zh-CN"/>
            </w:rPr>
          </w:pPr>
          <w:r w:rsidRPr="00294CBC">
            <w:rPr>
              <w:rFonts w:ascii="Arial" w:eastAsia="SimSun" w:hAnsi="Arial" w:cs="Arial"/>
              <w:sz w:val="24"/>
              <w:szCs w:val="24"/>
              <w:lang w:eastAsia="zh-CN"/>
            </w:rPr>
            <w:t>Department for Culture, Media and Sport</w:t>
          </w:r>
        </w:p>
      </w:tc>
      <w:tc>
        <w:tcPr>
          <w:tcW w:w="720" w:type="dxa"/>
        </w:tcPr>
        <w:p w14:paraId="481E7D30" w14:textId="3DB218F0" w:rsidR="00043AE2" w:rsidRPr="00294CBC" w:rsidRDefault="00652F7B" w:rsidP="00294CBC">
          <w:pPr>
            <w:tabs>
              <w:tab w:val="center" w:pos="4513"/>
              <w:tab w:val="right" w:pos="9026"/>
            </w:tabs>
            <w:spacing w:after="0" w:line="240" w:lineRule="auto"/>
            <w:rPr>
              <w:rFonts w:ascii="Arial" w:eastAsia="SimSun" w:hAnsi="Arial" w:cs="Arial"/>
              <w:sz w:val="24"/>
              <w:szCs w:val="24"/>
              <w:lang w:eastAsia="zh-CN"/>
            </w:rPr>
          </w:pPr>
          <w:r>
            <w:rPr>
              <w:noProof/>
            </w:rPr>
            <mc:AlternateContent>
              <mc:Choice Requires="wps">
                <w:drawing>
                  <wp:anchor distT="0" distB="0" distL="114300" distR="114300" simplePos="0" relativeHeight="251657216" behindDoc="0" locked="0" layoutInCell="1" allowOverlap="1" wp14:anchorId="23358B49" wp14:editId="66A4071F">
                    <wp:simplePos x="0" y="0"/>
                    <wp:positionH relativeFrom="column">
                      <wp:posOffset>45720</wp:posOffset>
                    </wp:positionH>
                    <wp:positionV relativeFrom="paragraph">
                      <wp:posOffset>-11430</wp:posOffset>
                    </wp:positionV>
                    <wp:extent cx="288290" cy="288290"/>
                    <wp:effectExtent l="0" t="0" r="1651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75704AC4" w14:textId="77777777" w:rsidR="00043AE2" w:rsidRDefault="00043AE2" w:rsidP="00294CBC">
                                <w:pPr>
                                  <w:pStyle w:val="HeaderBold"/>
                                  <w:jc w:val="center"/>
                                </w:pPr>
                                <w:r>
                                  <w:fldChar w:fldCharType="begin"/>
                                </w:r>
                                <w:r>
                                  <w:instrText xml:space="preserve"> PAGE  \* Arabic  \* MERGEFORMAT </w:instrText>
                                </w:r>
                                <w:r>
                                  <w:fldChar w:fldCharType="separate"/>
                                </w:r>
                                <w:r w:rsidR="00A962AE">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58B49" id="_x0000_t202" coordsize="21600,21600" o:spt="202" path="m,l,21600r21600,l21600,xe">
                    <v:stroke joinstyle="miter"/>
                    <v:path gradientshapeok="t" o:connecttype="rect"/>
                  </v:shapetype>
                  <v:shape id="Text Box 5" o:spid="_x0000_s1028"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" strokeweight=".5pt">
                    <v:textbox inset="1mm,.5mm,1mm">
                      <w:txbxContent>
                        <w:p w14:paraId="75704AC4" w14:textId="77777777" w:rsidR="00043AE2" w:rsidRDefault="00043AE2" w:rsidP="00294CBC">
                          <w:pPr>
                            <w:pStyle w:val="HeaderBold"/>
                            <w:jc w:val="center"/>
                          </w:pPr>
                          <w:r>
                            <w:fldChar w:fldCharType="begin"/>
                          </w:r>
                          <w:r>
                            <w:instrText xml:space="preserve"> PAGE  \* Arabic  \* MERGEFORMAT </w:instrText>
                          </w:r>
                          <w:r>
                            <w:fldChar w:fldCharType="separate"/>
                          </w:r>
                          <w:r w:rsidR="00A962AE">
                            <w:rPr>
                              <w:noProof/>
                            </w:rPr>
                            <w:t>3</w:t>
                          </w:r>
                          <w:r>
                            <w:fldChar w:fldCharType="end"/>
                          </w:r>
                        </w:p>
                      </w:txbxContent>
                    </v:textbox>
                  </v:shape>
                </w:pict>
              </mc:Fallback>
            </mc:AlternateContent>
          </w:r>
        </w:p>
      </w:tc>
    </w:tr>
    <w:tr w:rsidR="00043AE2" w:rsidRPr="00294CBC" w14:paraId="33CF161D" w14:textId="77777777" w:rsidTr="001B72CD">
      <w:tc>
        <w:tcPr>
          <w:tcW w:w="8618" w:type="dxa"/>
        </w:tcPr>
        <w:p w14:paraId="4E4C2FB5" w14:textId="77777777" w:rsidR="00043AE2" w:rsidRPr="00294CBC" w:rsidRDefault="00043AE2" w:rsidP="00294CBC">
          <w:pPr>
            <w:tabs>
              <w:tab w:val="right" w:pos="10206"/>
            </w:tabs>
            <w:spacing w:after="0" w:line="240" w:lineRule="auto"/>
            <w:jc w:val="right"/>
            <w:rPr>
              <w:rFonts w:ascii="Arial" w:eastAsia="Times New Roman" w:hAnsi="Arial" w:cs="Times New Roman"/>
              <w:b/>
              <w:sz w:val="18"/>
              <w:szCs w:val="24"/>
              <w:lang w:eastAsia="en-US"/>
            </w:rPr>
          </w:pPr>
          <w:r>
            <w:rPr>
              <w:rFonts w:ascii="Arial" w:eastAsia="Times New Roman" w:hAnsi="Arial" w:cs="Times New Roman"/>
              <w:b/>
              <w:sz w:val="18"/>
              <w:szCs w:val="24"/>
              <w:lang w:eastAsia="en-US"/>
            </w:rPr>
            <w:t>UK Sport Satellite Account, 2011 and 2012</w:t>
          </w:r>
          <w:r w:rsidRPr="00294CBC">
            <w:rPr>
              <w:rFonts w:ascii="Arial" w:eastAsia="Times New Roman" w:hAnsi="Arial" w:cs="Times New Roman"/>
              <w:b/>
              <w:sz w:val="18"/>
              <w:szCs w:val="24"/>
              <w:lang w:eastAsia="en-US"/>
            </w:rPr>
            <w:t xml:space="preserve"> - </w:t>
          </w:r>
          <w:r>
            <w:rPr>
              <w:rFonts w:ascii="Arial" w:eastAsia="Times New Roman" w:hAnsi="Arial" w:cs="Times New Roman"/>
              <w:b/>
              <w:sz w:val="18"/>
              <w:szCs w:val="24"/>
              <w:lang w:eastAsia="en-US"/>
            </w:rPr>
            <w:t>July</w:t>
          </w:r>
          <w:r w:rsidRPr="00294CBC">
            <w:rPr>
              <w:rFonts w:ascii="Arial" w:eastAsia="Times New Roman" w:hAnsi="Arial" w:cs="Times New Roman"/>
              <w:b/>
              <w:sz w:val="18"/>
              <w:szCs w:val="24"/>
              <w:lang w:eastAsia="en-US"/>
            </w:rPr>
            <w:t xml:space="preserve"> 2015</w:t>
          </w:r>
        </w:p>
      </w:tc>
      <w:tc>
        <w:tcPr>
          <w:tcW w:w="720" w:type="dxa"/>
        </w:tcPr>
        <w:p w14:paraId="5BCF1E6D" w14:textId="77777777" w:rsidR="00043AE2" w:rsidRPr="00294CBC" w:rsidRDefault="00043AE2" w:rsidP="00294CBC">
          <w:pPr>
            <w:tabs>
              <w:tab w:val="right" w:pos="10206"/>
            </w:tabs>
            <w:spacing w:after="0" w:line="240" w:lineRule="auto"/>
            <w:rPr>
              <w:rFonts w:ascii="Arial" w:eastAsia="Times New Roman" w:hAnsi="Arial" w:cs="Times New Roman"/>
              <w:b/>
              <w:sz w:val="18"/>
              <w:szCs w:val="24"/>
              <w:lang w:eastAsia="en-US"/>
            </w:rPr>
          </w:pPr>
        </w:p>
      </w:tc>
    </w:tr>
  </w:tbl>
  <w:p w14:paraId="2A901A32" w14:textId="77777777" w:rsidR="00043AE2" w:rsidRDefault="00043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F89D" w14:textId="77777777" w:rsidR="00043AE2" w:rsidRDefault="00043AE2">
    <w:pPr>
      <w:pStyle w:val="Header"/>
    </w:pPr>
  </w:p>
  <w:p w14:paraId="5FAC7188" w14:textId="77777777" w:rsidR="00043AE2" w:rsidRDefault="00043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3E82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460EC"/>
    <w:multiLevelType w:val="multilevel"/>
    <w:tmpl w:val="13E82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C0791"/>
    <w:multiLevelType w:val="hybridMultilevel"/>
    <w:tmpl w:val="0D20E4FA"/>
    <w:lvl w:ilvl="0" w:tplc="08090001">
      <w:start w:val="1"/>
      <w:numFmt w:val="bullet"/>
      <w:lvlText w:val=""/>
      <w:lvlJc w:val="left"/>
      <w:pPr>
        <w:tabs>
          <w:tab w:val="num" w:pos="720"/>
        </w:tabs>
        <w:ind w:left="720" w:hanging="360"/>
      </w:pPr>
      <w:rPr>
        <w:rFonts w:ascii="Symbol" w:hAnsi="Symbol" w:hint="default"/>
      </w:rPr>
    </w:lvl>
    <w:lvl w:ilvl="1" w:tplc="ECA293B6">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BC04C0"/>
    <w:multiLevelType w:val="hybridMultilevel"/>
    <w:tmpl w:val="F54A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30C34"/>
    <w:multiLevelType w:val="hybridMultilevel"/>
    <w:tmpl w:val="166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551B6"/>
    <w:multiLevelType w:val="multilevel"/>
    <w:tmpl w:val="13E82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711CEE"/>
    <w:multiLevelType w:val="hybridMultilevel"/>
    <w:tmpl w:val="30E4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E5"/>
    <w:rsid w:val="00014B1D"/>
    <w:rsid w:val="000224E2"/>
    <w:rsid w:val="000238C0"/>
    <w:rsid w:val="00041101"/>
    <w:rsid w:val="00043AE2"/>
    <w:rsid w:val="00046FE5"/>
    <w:rsid w:val="0004714E"/>
    <w:rsid w:val="00054A0B"/>
    <w:rsid w:val="0006079E"/>
    <w:rsid w:val="00071B70"/>
    <w:rsid w:val="000725B6"/>
    <w:rsid w:val="0008208F"/>
    <w:rsid w:val="0008407E"/>
    <w:rsid w:val="00093A61"/>
    <w:rsid w:val="000955F3"/>
    <w:rsid w:val="000A059E"/>
    <w:rsid w:val="000B11E8"/>
    <w:rsid w:val="000C2E30"/>
    <w:rsid w:val="000F4B67"/>
    <w:rsid w:val="000F69EA"/>
    <w:rsid w:val="00101560"/>
    <w:rsid w:val="00111815"/>
    <w:rsid w:val="00130607"/>
    <w:rsid w:val="00145FD0"/>
    <w:rsid w:val="0014704C"/>
    <w:rsid w:val="0016409A"/>
    <w:rsid w:val="00164C19"/>
    <w:rsid w:val="00175701"/>
    <w:rsid w:val="00185DC9"/>
    <w:rsid w:val="00185E61"/>
    <w:rsid w:val="00186057"/>
    <w:rsid w:val="001A698C"/>
    <w:rsid w:val="001B4846"/>
    <w:rsid w:val="001B72CD"/>
    <w:rsid w:val="001C74A0"/>
    <w:rsid w:val="001F5F1A"/>
    <w:rsid w:val="00232E8A"/>
    <w:rsid w:val="002424E6"/>
    <w:rsid w:val="002744FF"/>
    <w:rsid w:val="0029413E"/>
    <w:rsid w:val="00294CBC"/>
    <w:rsid w:val="002A1E74"/>
    <w:rsid w:val="002A40F4"/>
    <w:rsid w:val="002C193A"/>
    <w:rsid w:val="002D5AB8"/>
    <w:rsid w:val="002E6735"/>
    <w:rsid w:val="002E7478"/>
    <w:rsid w:val="002F56AF"/>
    <w:rsid w:val="00304731"/>
    <w:rsid w:val="0030746B"/>
    <w:rsid w:val="00310E13"/>
    <w:rsid w:val="00313729"/>
    <w:rsid w:val="00320792"/>
    <w:rsid w:val="00346AB9"/>
    <w:rsid w:val="00352333"/>
    <w:rsid w:val="0035543C"/>
    <w:rsid w:val="0036549A"/>
    <w:rsid w:val="0036701E"/>
    <w:rsid w:val="00375E49"/>
    <w:rsid w:val="0038012F"/>
    <w:rsid w:val="00382097"/>
    <w:rsid w:val="0038561D"/>
    <w:rsid w:val="003A3125"/>
    <w:rsid w:val="003C2AC4"/>
    <w:rsid w:val="003E4F7B"/>
    <w:rsid w:val="003F3114"/>
    <w:rsid w:val="003F79A0"/>
    <w:rsid w:val="00401E38"/>
    <w:rsid w:val="00403E2B"/>
    <w:rsid w:val="00414EAA"/>
    <w:rsid w:val="0042146F"/>
    <w:rsid w:val="004438A4"/>
    <w:rsid w:val="004446A6"/>
    <w:rsid w:val="00447AAA"/>
    <w:rsid w:val="004525BE"/>
    <w:rsid w:val="00455AE2"/>
    <w:rsid w:val="00474025"/>
    <w:rsid w:val="004C26A2"/>
    <w:rsid w:val="004D0FB8"/>
    <w:rsid w:val="004D18B3"/>
    <w:rsid w:val="004D2BA7"/>
    <w:rsid w:val="004E48A6"/>
    <w:rsid w:val="004F29C1"/>
    <w:rsid w:val="004F6B10"/>
    <w:rsid w:val="005005FE"/>
    <w:rsid w:val="00506156"/>
    <w:rsid w:val="00506BF9"/>
    <w:rsid w:val="00532EB5"/>
    <w:rsid w:val="00552D8A"/>
    <w:rsid w:val="005743F4"/>
    <w:rsid w:val="005770E4"/>
    <w:rsid w:val="00584683"/>
    <w:rsid w:val="00586DB4"/>
    <w:rsid w:val="005B0255"/>
    <w:rsid w:val="005D11B4"/>
    <w:rsid w:val="005E172D"/>
    <w:rsid w:val="005E5269"/>
    <w:rsid w:val="005F517D"/>
    <w:rsid w:val="006127A2"/>
    <w:rsid w:val="00613173"/>
    <w:rsid w:val="00614D4A"/>
    <w:rsid w:val="00615068"/>
    <w:rsid w:val="00645E1E"/>
    <w:rsid w:val="0064628B"/>
    <w:rsid w:val="00651CF8"/>
    <w:rsid w:val="00652F7B"/>
    <w:rsid w:val="006563D2"/>
    <w:rsid w:val="00661C51"/>
    <w:rsid w:val="006647E9"/>
    <w:rsid w:val="0068410A"/>
    <w:rsid w:val="006A1284"/>
    <w:rsid w:val="006A286F"/>
    <w:rsid w:val="006B0678"/>
    <w:rsid w:val="006C6D5F"/>
    <w:rsid w:val="006D12DD"/>
    <w:rsid w:val="006E4F47"/>
    <w:rsid w:val="00713019"/>
    <w:rsid w:val="007374F9"/>
    <w:rsid w:val="007422AF"/>
    <w:rsid w:val="00744D2E"/>
    <w:rsid w:val="0078350A"/>
    <w:rsid w:val="007845D5"/>
    <w:rsid w:val="00795CF1"/>
    <w:rsid w:val="007A6CF9"/>
    <w:rsid w:val="007B3D82"/>
    <w:rsid w:val="007D0125"/>
    <w:rsid w:val="007D4068"/>
    <w:rsid w:val="007D6BB0"/>
    <w:rsid w:val="007D6E1F"/>
    <w:rsid w:val="007E01B0"/>
    <w:rsid w:val="007E5BF5"/>
    <w:rsid w:val="008007A2"/>
    <w:rsid w:val="00812CDB"/>
    <w:rsid w:val="00815057"/>
    <w:rsid w:val="00825F2E"/>
    <w:rsid w:val="00830866"/>
    <w:rsid w:val="00835132"/>
    <w:rsid w:val="00852988"/>
    <w:rsid w:val="008820AA"/>
    <w:rsid w:val="00892852"/>
    <w:rsid w:val="00893FD7"/>
    <w:rsid w:val="008B1A71"/>
    <w:rsid w:val="008D0DE7"/>
    <w:rsid w:val="008D20B9"/>
    <w:rsid w:val="008D31EF"/>
    <w:rsid w:val="008D657D"/>
    <w:rsid w:val="008E3678"/>
    <w:rsid w:val="008E70EE"/>
    <w:rsid w:val="008F7C86"/>
    <w:rsid w:val="00901B8F"/>
    <w:rsid w:val="00914E63"/>
    <w:rsid w:val="009216AD"/>
    <w:rsid w:val="00921E82"/>
    <w:rsid w:val="00924261"/>
    <w:rsid w:val="00944B40"/>
    <w:rsid w:val="009956AD"/>
    <w:rsid w:val="009A441E"/>
    <w:rsid w:val="009D566C"/>
    <w:rsid w:val="00A02DFF"/>
    <w:rsid w:val="00A04A6A"/>
    <w:rsid w:val="00A21A0A"/>
    <w:rsid w:val="00A30FE3"/>
    <w:rsid w:val="00A3226C"/>
    <w:rsid w:val="00A379B2"/>
    <w:rsid w:val="00A6736B"/>
    <w:rsid w:val="00A81F92"/>
    <w:rsid w:val="00A962AE"/>
    <w:rsid w:val="00AA0E00"/>
    <w:rsid w:val="00AB725E"/>
    <w:rsid w:val="00AC127A"/>
    <w:rsid w:val="00AC2547"/>
    <w:rsid w:val="00AC55E2"/>
    <w:rsid w:val="00AD1D76"/>
    <w:rsid w:val="00AD3A2A"/>
    <w:rsid w:val="00AE5AB4"/>
    <w:rsid w:val="00AE6A5C"/>
    <w:rsid w:val="00AE7740"/>
    <w:rsid w:val="00AF0A0E"/>
    <w:rsid w:val="00B542A7"/>
    <w:rsid w:val="00B66835"/>
    <w:rsid w:val="00B75ADB"/>
    <w:rsid w:val="00B90F2D"/>
    <w:rsid w:val="00B96407"/>
    <w:rsid w:val="00BA2009"/>
    <w:rsid w:val="00BA710F"/>
    <w:rsid w:val="00BB14AE"/>
    <w:rsid w:val="00BB52ED"/>
    <w:rsid w:val="00BC16B7"/>
    <w:rsid w:val="00BC3913"/>
    <w:rsid w:val="00BC3AFD"/>
    <w:rsid w:val="00BD3ACE"/>
    <w:rsid w:val="00BD3C0C"/>
    <w:rsid w:val="00BF3042"/>
    <w:rsid w:val="00BF3A18"/>
    <w:rsid w:val="00C003C2"/>
    <w:rsid w:val="00C06F7B"/>
    <w:rsid w:val="00C16071"/>
    <w:rsid w:val="00C209F6"/>
    <w:rsid w:val="00C23706"/>
    <w:rsid w:val="00C264E9"/>
    <w:rsid w:val="00C31C2B"/>
    <w:rsid w:val="00C31D9D"/>
    <w:rsid w:val="00C350C9"/>
    <w:rsid w:val="00C409E5"/>
    <w:rsid w:val="00C45728"/>
    <w:rsid w:val="00C622B8"/>
    <w:rsid w:val="00C72221"/>
    <w:rsid w:val="00C90DA5"/>
    <w:rsid w:val="00CB4818"/>
    <w:rsid w:val="00CD01A6"/>
    <w:rsid w:val="00CD1CAB"/>
    <w:rsid w:val="00CE6E83"/>
    <w:rsid w:val="00CE76BD"/>
    <w:rsid w:val="00CF3BB8"/>
    <w:rsid w:val="00CF7905"/>
    <w:rsid w:val="00D01A25"/>
    <w:rsid w:val="00D03708"/>
    <w:rsid w:val="00D12DE8"/>
    <w:rsid w:val="00D1433D"/>
    <w:rsid w:val="00D1685A"/>
    <w:rsid w:val="00D20E4D"/>
    <w:rsid w:val="00D21682"/>
    <w:rsid w:val="00D36153"/>
    <w:rsid w:val="00D5551C"/>
    <w:rsid w:val="00D55EE7"/>
    <w:rsid w:val="00D87D20"/>
    <w:rsid w:val="00D91425"/>
    <w:rsid w:val="00D9143C"/>
    <w:rsid w:val="00DA4121"/>
    <w:rsid w:val="00DB0225"/>
    <w:rsid w:val="00DB3F67"/>
    <w:rsid w:val="00DB640B"/>
    <w:rsid w:val="00DD042D"/>
    <w:rsid w:val="00DE5DF2"/>
    <w:rsid w:val="00E012D4"/>
    <w:rsid w:val="00E1501B"/>
    <w:rsid w:val="00E20604"/>
    <w:rsid w:val="00E5070F"/>
    <w:rsid w:val="00E50D2D"/>
    <w:rsid w:val="00E554D2"/>
    <w:rsid w:val="00E73AAE"/>
    <w:rsid w:val="00E81E70"/>
    <w:rsid w:val="00E93BF8"/>
    <w:rsid w:val="00EB0EA8"/>
    <w:rsid w:val="00EB5A4C"/>
    <w:rsid w:val="00EC7E02"/>
    <w:rsid w:val="00ED26FE"/>
    <w:rsid w:val="00EE0034"/>
    <w:rsid w:val="00EF2053"/>
    <w:rsid w:val="00F100A4"/>
    <w:rsid w:val="00F110BA"/>
    <w:rsid w:val="00F14415"/>
    <w:rsid w:val="00F247EA"/>
    <w:rsid w:val="00F27DF3"/>
    <w:rsid w:val="00F35DF5"/>
    <w:rsid w:val="00F45BD6"/>
    <w:rsid w:val="00F61A8D"/>
    <w:rsid w:val="00F849B0"/>
    <w:rsid w:val="00F946D2"/>
    <w:rsid w:val="00FA0D82"/>
    <w:rsid w:val="00FD71BC"/>
    <w:rsid w:val="00FE4B1D"/>
    <w:rsid w:val="00FE6AE6"/>
    <w:rsid w:val="00FE714A"/>
    <w:rsid w:val="00FF26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A0061"/>
  <w15:docId w15:val="{B41AFFF5-0A12-4768-AD20-CA224DB2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spacing w:after="200" w:line="276" w:lineRule="auto"/>
    </w:pPr>
    <w:rPr>
      <w:rFonts w:ascii="Calibri" w:eastAsia="Calibri" w:hAnsi="Calibri" w:cs="Calibri"/>
      <w:sz w:val="22"/>
    </w:rPr>
  </w:style>
  <w:style w:type="paragraph" w:styleId="Heading1">
    <w:name w:val="heading 1"/>
    <w:basedOn w:val="Normal"/>
    <w:next w:val="Normal"/>
    <w:link w:val="Heading1Char"/>
    <w:uiPriority w:val="9"/>
    <w:qFormat/>
    <w:rsid w:val="00E20604"/>
    <w:pPr>
      <w:keepNext/>
      <w:spacing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2E6735"/>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pPr>
      <w:spacing w:before="100" w:after="100" w:line="240" w:lineRule="auto"/>
      <w:outlineLvl w:val="2"/>
    </w:pPr>
    <w:rPr>
      <w:rFonts w:ascii="Times New Roman" w:eastAsia="Times New Roman" w:hAnsi="Times New Roman" w:cs="Times New Roman"/>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0604"/>
    <w:rPr>
      <w:rFonts w:ascii="Calibri Light" w:hAnsi="Calibri Light"/>
      <w:b/>
      <w:bCs/>
      <w:kern w:val="32"/>
      <w:sz w:val="32"/>
      <w:szCs w:val="32"/>
    </w:rPr>
  </w:style>
  <w:style w:type="character" w:customStyle="1" w:styleId="Heading2Char">
    <w:name w:val="Heading 2 Char"/>
    <w:link w:val="Heading2"/>
    <w:uiPriority w:val="9"/>
    <w:rsid w:val="002E6735"/>
    <w:rPr>
      <w:rFonts w:ascii="Calibri Light" w:eastAsia="Times New Roman" w:hAnsi="Calibri Light" w:cs="Times New Roman"/>
      <w:b/>
      <w:bCs/>
      <w:i/>
      <w:iCs/>
      <w:sz w:val="28"/>
      <w:szCs w:val="28"/>
    </w:rPr>
  </w:style>
  <w:style w:type="character" w:customStyle="1" w:styleId="Heading3Char">
    <w:name w:val="Heading 3 Char"/>
    <w:link w:val="Heading3"/>
    <w:rPr>
      <w:rFonts w:ascii="Times New Roman" w:eastAsia="Times New Roman" w:hAnsi="Times New Roman" w:cs="Times New Roman"/>
      <w:b/>
      <w:sz w:val="27"/>
    </w:rPr>
  </w:style>
  <w:style w:type="character" w:styleId="Hyperlink">
    <w:name w:val="Hyperlink"/>
    <w:uiPriority w:val="99"/>
    <w:rPr>
      <w:color w:val="0000FF"/>
      <w:u w:val="single"/>
    </w:rPr>
  </w:style>
  <w:style w:type="character" w:styleId="PageNumber">
    <w:name w:val="page number"/>
    <w:basedOn w:val="DefaultParagraphFont"/>
    <w:uiPriority w:val="99"/>
  </w:style>
  <w:style w:type="character" w:styleId="FootnoteReference">
    <w:name w:val="footnote reference"/>
    <w:uiPriority w:val="99"/>
    <w:rPr>
      <w:vertAlign w:val="superscript"/>
    </w:rPr>
  </w:style>
  <w:style w:type="character" w:customStyle="1" w:styleId="apple-converted-space">
    <w:name w:val="apple-converted-space"/>
    <w:basedOn w:val="DefaultParagraphFont"/>
    <w:uiPriority w:val="99"/>
  </w:style>
  <w:style w:type="paragraph" w:styleId="Footer">
    <w:name w:val="footer"/>
    <w:basedOn w:val="Normal"/>
    <w:next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xl66">
    <w:name w:val="xl66"/>
    <w:basedOn w:val="Normal"/>
    <w:next w:val="Normal"/>
    <w:uiPriority w:val="99"/>
    <w:pPr>
      <w:spacing w:before="100" w:after="100" w:line="240" w:lineRule="auto"/>
    </w:pPr>
    <w:rPr>
      <w:rFonts w:ascii="Times New Roman" w:eastAsia="Times New Roman" w:hAnsi="Times New Roman" w:cs="Times New Roman"/>
      <w:b/>
      <w:sz w:val="24"/>
    </w:rPr>
  </w:style>
  <w:style w:type="character" w:styleId="Emphasis">
    <w:name w:val="Emphasis"/>
    <w:uiPriority w:val="20"/>
    <w:qFormat/>
    <w:rPr>
      <w:i/>
    </w:rPr>
  </w:style>
  <w:style w:type="paragraph" w:customStyle="1" w:styleId="xl67">
    <w:name w:val="xl67"/>
    <w:basedOn w:val="Normal"/>
    <w:next w:val="Normal"/>
    <w:uiPriority w:val="99"/>
    <w:pPr>
      <w:spacing w:before="100" w:after="100" w:line="240" w:lineRule="auto"/>
    </w:pPr>
    <w:rPr>
      <w:rFonts w:ascii="Times New Roman" w:eastAsia="Times New Roman" w:hAnsi="Times New Roman" w:cs="Times New Roman"/>
      <w:sz w:val="24"/>
    </w:rPr>
  </w:style>
  <w:style w:type="character" w:customStyle="1" w:styleId="FootnoteTextChar">
    <w:name w:val="Footnote Text Char"/>
    <w:link w:val="FootnoteText"/>
    <w:uiPriority w:val="99"/>
    <w:rPr>
      <w:sz w:val="20"/>
    </w:rPr>
  </w:style>
  <w:style w:type="paragraph" w:styleId="FootnoteText">
    <w:name w:val="footnote text"/>
    <w:basedOn w:val="Normal"/>
    <w:next w:val="Normal"/>
    <w:link w:val="FootnoteTextChar"/>
    <w:uiPriority w:val="99"/>
    <w:pPr>
      <w:spacing w:after="0" w:line="240" w:lineRule="auto"/>
    </w:pPr>
    <w:rPr>
      <w:sz w:val="20"/>
    </w:rPr>
  </w:style>
  <w:style w:type="paragraph" w:customStyle="1" w:styleId="xl68">
    <w:name w:val="xl68"/>
    <w:basedOn w:val="Normal"/>
    <w:next w:val="Normal"/>
    <w:uiPriority w:val="99"/>
    <w:pPr>
      <w:spacing w:before="100" w:after="100" w:line="240" w:lineRule="auto"/>
    </w:pPr>
    <w:rPr>
      <w:rFonts w:ascii="Times New Roman" w:eastAsia="Times New Roman" w:hAnsi="Times New Roman" w:cs="Times New Roman"/>
      <w:sz w:val="24"/>
    </w:rPr>
  </w:style>
  <w:style w:type="paragraph" w:customStyle="1" w:styleId="xl69">
    <w:name w:val="xl69"/>
    <w:basedOn w:val="Normal"/>
    <w:next w:val="Normal"/>
    <w:uiPriority w:val="99"/>
    <w:pPr>
      <w:spacing w:before="100" w:after="100" w:line="240" w:lineRule="auto"/>
    </w:pPr>
    <w:rPr>
      <w:rFonts w:ascii="Times New Roman" w:eastAsia="Times New Roman" w:hAnsi="Times New Roman" w:cs="Times New Roman"/>
      <w:sz w:val="24"/>
    </w:rPr>
  </w:style>
  <w:style w:type="character" w:styleId="FollowedHyperlink">
    <w:name w:val="FollowedHyperlink"/>
    <w:uiPriority w:val="99"/>
    <w:rPr>
      <w:color w:val="800080"/>
      <w:u w:val="single"/>
    </w:rPr>
  </w:style>
  <w:style w:type="paragraph" w:customStyle="1" w:styleId="xl65">
    <w:name w:val="xl65"/>
    <w:basedOn w:val="Normal"/>
    <w:next w:val="Normal"/>
    <w:uiPriority w:val="99"/>
    <w:pPr>
      <w:spacing w:before="100" w:after="100" w:line="240" w:lineRule="auto"/>
    </w:pPr>
    <w:rPr>
      <w:rFonts w:ascii="Times New Roman" w:eastAsia="Times New Roman" w:hAnsi="Times New Roman" w:cs="Times New Roman"/>
      <w:b/>
      <w:sz w:val="24"/>
    </w:rPr>
  </w:style>
  <w:style w:type="paragraph" w:customStyle="1" w:styleId="ColorfulList-Accent11">
    <w:name w:val="Colorful List - Accent 11"/>
    <w:basedOn w:val="Normal"/>
    <w:next w:val="Normal"/>
    <w:uiPriority w:val="34"/>
    <w:qFormat/>
    <w:pPr>
      <w:ind w:left="720"/>
    </w:pPr>
  </w:style>
  <w:style w:type="character" w:styleId="EndnoteReference">
    <w:name w:val="endnote reference"/>
    <w:uiPriority w:val="99"/>
    <w:rPr>
      <w:vertAlign w:val="superscript"/>
    </w:rPr>
  </w:style>
  <w:style w:type="character" w:styleId="CommentReference">
    <w:name w:val="annotation reference"/>
    <w:uiPriority w:val="99"/>
    <w:semiHidden/>
    <w:rsid w:val="00CB4818"/>
    <w:rPr>
      <w:sz w:val="16"/>
      <w:szCs w:val="16"/>
    </w:rPr>
  </w:style>
  <w:style w:type="paragraph" w:styleId="CommentText">
    <w:name w:val="annotation text"/>
    <w:basedOn w:val="Normal"/>
    <w:link w:val="CommentTextChar"/>
    <w:uiPriority w:val="99"/>
    <w:semiHidden/>
    <w:rsid w:val="00CB4818"/>
    <w:rPr>
      <w:sz w:val="20"/>
    </w:rPr>
  </w:style>
  <w:style w:type="character" w:customStyle="1" w:styleId="CommentTextChar">
    <w:name w:val="Comment Text Char"/>
    <w:link w:val="CommentText"/>
    <w:uiPriority w:val="99"/>
    <w:semiHidden/>
    <w:rsid w:val="0008407E"/>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rsid w:val="00CB4818"/>
    <w:rPr>
      <w:b/>
      <w:bCs/>
    </w:rPr>
  </w:style>
  <w:style w:type="character" w:customStyle="1" w:styleId="CommentSubjectChar">
    <w:name w:val="Comment Subject Char"/>
    <w:link w:val="CommentSubject"/>
    <w:uiPriority w:val="99"/>
    <w:semiHidden/>
    <w:rsid w:val="00CD01A6"/>
    <w:rPr>
      <w:rFonts w:ascii="Calibri" w:eastAsia="Calibri" w:hAnsi="Calibri" w:cs="Calibri"/>
      <w:b/>
      <w:bCs/>
    </w:rPr>
  </w:style>
  <w:style w:type="paragraph" w:styleId="BalloonText">
    <w:name w:val="Balloon Text"/>
    <w:basedOn w:val="Normal"/>
    <w:link w:val="BalloonTextChar"/>
    <w:uiPriority w:val="99"/>
    <w:semiHidden/>
    <w:rsid w:val="00CB4818"/>
    <w:rPr>
      <w:rFonts w:ascii="Tahoma" w:hAnsi="Tahoma" w:cs="Tahoma"/>
      <w:sz w:val="16"/>
      <w:szCs w:val="16"/>
    </w:rPr>
  </w:style>
  <w:style w:type="character" w:customStyle="1" w:styleId="BalloonTextChar">
    <w:name w:val="Balloon Text Char"/>
    <w:link w:val="BalloonText"/>
    <w:uiPriority w:val="99"/>
    <w:semiHidden/>
    <w:rsid w:val="00CD01A6"/>
    <w:rPr>
      <w:rFonts w:ascii="Tahoma" w:eastAsia="Calibri" w:hAnsi="Tahoma" w:cs="Tahoma"/>
      <w:sz w:val="16"/>
      <w:szCs w:val="16"/>
    </w:rPr>
  </w:style>
  <w:style w:type="paragraph" w:styleId="Header">
    <w:name w:val="header"/>
    <w:basedOn w:val="Normal"/>
    <w:link w:val="HeaderChar"/>
    <w:uiPriority w:val="99"/>
    <w:rsid w:val="00E554D2"/>
    <w:pPr>
      <w:tabs>
        <w:tab w:val="center" w:pos="4513"/>
        <w:tab w:val="right" w:pos="9026"/>
      </w:tabs>
    </w:pPr>
  </w:style>
  <w:style w:type="character" w:customStyle="1" w:styleId="HeaderChar">
    <w:name w:val="Header Char"/>
    <w:link w:val="Header"/>
    <w:uiPriority w:val="99"/>
    <w:rsid w:val="00E554D2"/>
    <w:rPr>
      <w:rFonts w:ascii="Calibri" w:eastAsia="Calibri" w:hAnsi="Calibri" w:cs="Calibri"/>
      <w:sz w:val="22"/>
    </w:rPr>
  </w:style>
  <w:style w:type="paragraph" w:customStyle="1" w:styleId="ColorfulShading-Accent11">
    <w:name w:val="Colorful Shading - Accent 11"/>
    <w:hidden/>
    <w:uiPriority w:val="99"/>
    <w:semiHidden/>
    <w:rsid w:val="00E554D2"/>
    <w:rPr>
      <w:rFonts w:ascii="Calibri" w:eastAsia="Calibri" w:hAnsi="Calibri" w:cs="Calibri"/>
      <w:sz w:val="22"/>
    </w:rPr>
  </w:style>
  <w:style w:type="table" w:styleId="TableGrid">
    <w:name w:val="Table Grid"/>
    <w:basedOn w:val="TableNormal"/>
    <w:rsid w:val="00A3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itle">
    <w:name w:val="Cover Document Title"/>
    <w:basedOn w:val="Normal"/>
    <w:rsid w:val="00E50D2D"/>
    <w:pPr>
      <w:spacing w:after="360" w:line="240" w:lineRule="auto"/>
    </w:pPr>
    <w:rPr>
      <w:rFonts w:ascii="Arial" w:eastAsia="Times New Roman" w:hAnsi="Arial" w:cs="Times New Roman"/>
      <w:sz w:val="56"/>
      <w:szCs w:val="24"/>
      <w:lang w:eastAsia="en-US"/>
    </w:rPr>
  </w:style>
  <w:style w:type="paragraph" w:customStyle="1" w:styleId="CoverSubTitle">
    <w:name w:val="Cover Sub Title"/>
    <w:basedOn w:val="Normal"/>
    <w:rsid w:val="00E50D2D"/>
    <w:pPr>
      <w:spacing w:after="360" w:line="240" w:lineRule="auto"/>
    </w:pPr>
    <w:rPr>
      <w:rFonts w:ascii="Arial" w:eastAsia="Times New Roman" w:hAnsi="Arial" w:cs="Times New Roman"/>
      <w:sz w:val="36"/>
      <w:szCs w:val="24"/>
      <w:lang w:eastAsia="en-US"/>
    </w:rPr>
  </w:style>
  <w:style w:type="paragraph" w:customStyle="1" w:styleId="CoverDate">
    <w:name w:val="Cover Date"/>
    <w:basedOn w:val="Normal"/>
    <w:rsid w:val="00E50D2D"/>
    <w:pPr>
      <w:spacing w:before="120" w:after="0" w:line="240" w:lineRule="auto"/>
    </w:pPr>
    <w:rPr>
      <w:rFonts w:ascii="Arial" w:eastAsia="Times New Roman" w:hAnsi="Arial" w:cs="Times New Roman"/>
      <w:sz w:val="24"/>
      <w:szCs w:val="24"/>
      <w:lang w:eastAsia="en-US"/>
    </w:rPr>
  </w:style>
  <w:style w:type="paragraph" w:styleId="TOCHeading">
    <w:name w:val="TOC Heading"/>
    <w:basedOn w:val="Heading1"/>
    <w:next w:val="Normal"/>
    <w:uiPriority w:val="39"/>
    <w:unhideWhenUsed/>
    <w:qFormat/>
    <w:rsid w:val="00185DC9"/>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185DC9"/>
  </w:style>
  <w:style w:type="paragraph" w:customStyle="1" w:styleId="HeaderBold">
    <w:name w:val="Header Bold"/>
    <w:basedOn w:val="Header"/>
    <w:rsid w:val="00294CBC"/>
    <w:pPr>
      <w:tabs>
        <w:tab w:val="clear" w:pos="4513"/>
        <w:tab w:val="clear" w:pos="9026"/>
        <w:tab w:val="right" w:pos="10206"/>
      </w:tabs>
      <w:spacing w:after="0" w:line="240" w:lineRule="auto"/>
    </w:pPr>
    <w:rPr>
      <w:rFonts w:ascii="Arial" w:eastAsia="Times New Roman" w:hAnsi="Arial" w:cs="Times New Roman"/>
      <w:b/>
      <w:sz w:val="18"/>
      <w:szCs w:val="24"/>
      <w:lang w:eastAsia="en-US"/>
    </w:rPr>
  </w:style>
  <w:style w:type="paragraph" w:styleId="ListParagraph">
    <w:name w:val="List Paragraph"/>
    <w:basedOn w:val="Normal"/>
    <w:uiPriority w:val="34"/>
    <w:qFormat/>
    <w:rsid w:val="002E6735"/>
    <w:pPr>
      <w:spacing w:after="120" w:line="240" w:lineRule="auto"/>
      <w:ind w:left="720"/>
      <w:contextualSpacing/>
      <w:jc w:val="both"/>
    </w:pPr>
    <w:rPr>
      <w:rFonts w:ascii="Verdana" w:eastAsia="SimSun" w:hAnsi="Verdana" w:cs="Times New Roman"/>
      <w:sz w:val="20"/>
      <w:szCs w:val="24"/>
      <w:lang w:eastAsia="zh-CN"/>
    </w:rPr>
  </w:style>
  <w:style w:type="paragraph" w:styleId="NormalWeb">
    <w:name w:val="Normal (Web)"/>
    <w:basedOn w:val="Normal"/>
    <w:rsid w:val="002E6735"/>
    <w:pPr>
      <w:spacing w:before="100" w:beforeAutospacing="1" w:after="100" w:afterAutospacing="1" w:line="240" w:lineRule="auto"/>
    </w:pPr>
    <w:rPr>
      <w:rFonts w:ascii="Verdana" w:eastAsia="SimSun" w:hAnsi="Verdana" w:cs="Times New Roman"/>
      <w:sz w:val="20"/>
      <w:szCs w:val="24"/>
      <w:lang w:val="en-US" w:eastAsia="zh-CN"/>
    </w:rPr>
  </w:style>
  <w:style w:type="paragraph" w:styleId="TOC2">
    <w:name w:val="toc 2"/>
    <w:basedOn w:val="Normal"/>
    <w:next w:val="Normal"/>
    <w:autoRedefine/>
    <w:uiPriority w:val="39"/>
    <w:unhideWhenUsed/>
    <w:rsid w:val="00CD01A6"/>
    <w:pPr>
      <w:spacing w:after="120" w:line="240" w:lineRule="auto"/>
      <w:ind w:left="240"/>
      <w:jc w:val="both"/>
    </w:pPr>
    <w:rPr>
      <w:rFonts w:ascii="Verdana" w:eastAsia="SimSun" w:hAnsi="Verdana" w:cs="Times New Roman"/>
      <w:sz w:val="20"/>
      <w:szCs w:val="24"/>
      <w:lang w:eastAsia="zh-CN"/>
    </w:rPr>
  </w:style>
  <w:style w:type="paragraph" w:styleId="NoSpacing">
    <w:name w:val="No Spacing"/>
    <w:qFormat/>
    <w:rsid w:val="00CD01A6"/>
    <w:pPr>
      <w:jc w:val="both"/>
    </w:pPr>
    <w:rPr>
      <w:rFonts w:eastAsia="SimSun"/>
      <w:sz w:val="24"/>
      <w:szCs w:val="24"/>
      <w:lang w:eastAsia="zh-CN"/>
    </w:rPr>
  </w:style>
  <w:style w:type="paragraph" w:styleId="TOC3">
    <w:name w:val="toc 3"/>
    <w:basedOn w:val="Normal"/>
    <w:next w:val="Normal"/>
    <w:autoRedefine/>
    <w:uiPriority w:val="39"/>
    <w:unhideWhenUsed/>
    <w:rsid w:val="00CD01A6"/>
    <w:pPr>
      <w:spacing w:after="120" w:line="240" w:lineRule="auto"/>
      <w:ind w:left="480"/>
      <w:jc w:val="both"/>
    </w:pPr>
    <w:rPr>
      <w:rFonts w:ascii="Verdana" w:eastAsia="SimSun" w:hAnsi="Verdana" w:cs="Times New Roman"/>
      <w:sz w:val="20"/>
      <w:szCs w:val="24"/>
      <w:lang w:eastAsia="zh-CN"/>
    </w:rPr>
  </w:style>
  <w:style w:type="paragraph" w:styleId="Subtitle">
    <w:name w:val="Subtitle"/>
    <w:basedOn w:val="Normal"/>
    <w:link w:val="SubtitleChar"/>
    <w:uiPriority w:val="11"/>
    <w:qFormat/>
    <w:rsid w:val="00CD01A6"/>
    <w:pPr>
      <w:spacing w:after="720" w:line="240" w:lineRule="auto"/>
    </w:pPr>
    <w:rPr>
      <w:rFonts w:ascii="Tw Cen MT" w:eastAsia="Tw Cen MT" w:hAnsi="Tw Cen MT" w:cs="Times New Roman"/>
      <w:b/>
      <w:caps/>
      <w:color w:val="DD8047"/>
      <w:spacing w:val="50"/>
      <w:sz w:val="24"/>
      <w:szCs w:val="22"/>
      <w:lang w:val="en-US" w:eastAsia="ja-JP"/>
    </w:rPr>
  </w:style>
  <w:style w:type="character" w:customStyle="1" w:styleId="SubtitleChar">
    <w:name w:val="Subtitle Char"/>
    <w:link w:val="Subtitle"/>
    <w:uiPriority w:val="11"/>
    <w:rsid w:val="00CD01A6"/>
    <w:rPr>
      <w:rFonts w:ascii="Tw Cen MT" w:eastAsia="Tw Cen MT" w:hAnsi="Tw Cen MT"/>
      <w:b/>
      <w:caps/>
      <w:color w:val="DD8047"/>
      <w:spacing w:val="50"/>
      <w:sz w:val="24"/>
      <w:szCs w:val="22"/>
      <w:lang w:val="en-US" w:eastAsia="ja-JP"/>
    </w:rPr>
  </w:style>
  <w:style w:type="paragraph" w:styleId="List">
    <w:name w:val="List"/>
    <w:basedOn w:val="Normal"/>
    <w:uiPriority w:val="99"/>
    <w:rsid w:val="00CD01A6"/>
    <w:pPr>
      <w:overflowPunct w:val="0"/>
      <w:autoSpaceDE w:val="0"/>
      <w:autoSpaceDN w:val="0"/>
      <w:adjustRightInd w:val="0"/>
      <w:spacing w:after="0" w:line="240" w:lineRule="auto"/>
      <w:ind w:left="360" w:hanging="360"/>
      <w:textAlignment w:val="baseline"/>
    </w:pPr>
    <w:rPr>
      <w:rFonts w:ascii="Arial" w:eastAsia="Times New Roman" w:hAnsi="Arial" w:cs="Times New Roman"/>
      <w:sz w:val="20"/>
      <w:lang w:val="en-US" w:eastAsia="en-US"/>
    </w:rPr>
  </w:style>
  <w:style w:type="paragraph" w:styleId="BodyText">
    <w:name w:val="Body Text"/>
    <w:basedOn w:val="Normal"/>
    <w:link w:val="BodyTextChar"/>
    <w:rsid w:val="00CD01A6"/>
    <w:pPr>
      <w:spacing w:after="120" w:line="240" w:lineRule="auto"/>
    </w:pPr>
    <w:rPr>
      <w:rFonts w:ascii="Arial" w:eastAsia="Times New Roman" w:hAnsi="Arial" w:cs="Times New Roman"/>
      <w:lang w:eastAsia="zh-CN"/>
    </w:rPr>
  </w:style>
  <w:style w:type="character" w:customStyle="1" w:styleId="BodyTextChar">
    <w:name w:val="Body Text Char"/>
    <w:link w:val="BodyText"/>
    <w:rsid w:val="00CD01A6"/>
    <w:rPr>
      <w:rFonts w:ascii="Arial" w:hAnsi="Arial"/>
      <w:sz w:val="22"/>
      <w:lang w:eastAsia="zh-CN"/>
    </w:rPr>
  </w:style>
  <w:style w:type="character" w:customStyle="1" w:styleId="st">
    <w:name w:val="st"/>
    <w:rsid w:val="00CD01A6"/>
  </w:style>
  <w:style w:type="paragraph" w:styleId="PlainText">
    <w:name w:val="Plain Text"/>
    <w:basedOn w:val="Normal"/>
    <w:link w:val="PlainTextChar"/>
    <w:uiPriority w:val="99"/>
    <w:unhideWhenUsed/>
    <w:rsid w:val="00CD01A6"/>
    <w:pPr>
      <w:spacing w:after="0" w:line="240" w:lineRule="auto"/>
    </w:pPr>
    <w:rPr>
      <w:rFonts w:eastAsia="Times New Roman" w:cs="Times New Roman"/>
      <w:szCs w:val="21"/>
      <w:lang w:eastAsia="zh-CN"/>
    </w:rPr>
  </w:style>
  <w:style w:type="character" w:customStyle="1" w:styleId="PlainTextChar">
    <w:name w:val="Plain Text Char"/>
    <w:link w:val="PlainText"/>
    <w:uiPriority w:val="99"/>
    <w:rsid w:val="00CD01A6"/>
    <w:rPr>
      <w:rFonts w:ascii="Calibri" w:hAnsi="Calibri"/>
      <w:sz w:val="22"/>
      <w:szCs w:val="21"/>
      <w:lang w:eastAsia="zh-CN"/>
    </w:rPr>
  </w:style>
  <w:style w:type="paragraph" w:customStyle="1" w:styleId="europass5fbulleted5flist">
    <w:name w:val="europass_5f_bulleted_5f_list"/>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character" w:customStyle="1" w:styleId="ECVHeadingContactDetails">
    <w:name w:val="_ECV_HeadingContactDetails"/>
    <w:rsid w:val="00CD01A6"/>
    <w:rPr>
      <w:rFonts w:ascii="Arial" w:hAnsi="Arial"/>
      <w:color w:val="1593CB"/>
      <w:sz w:val="18"/>
      <w:szCs w:val="18"/>
      <w:shd w:val="clear" w:color="auto" w:fill="auto"/>
    </w:rPr>
  </w:style>
  <w:style w:type="character" w:customStyle="1" w:styleId="ECVContactDetails">
    <w:name w:val="_ECV_ContactDetails"/>
    <w:rsid w:val="00CD01A6"/>
    <w:rPr>
      <w:rFonts w:ascii="Arial" w:hAnsi="Arial"/>
      <w:color w:val="3F3A38"/>
      <w:sz w:val="18"/>
      <w:szCs w:val="18"/>
      <w:shd w:val="clear" w:color="auto" w:fill="auto"/>
    </w:rPr>
  </w:style>
  <w:style w:type="character" w:customStyle="1" w:styleId="ECVInternetLink">
    <w:name w:val="_ECV_InternetLink"/>
    <w:rsid w:val="00CD01A6"/>
    <w:rPr>
      <w:rFonts w:ascii="Arial" w:hAnsi="Arial"/>
      <w:color w:val="3F3A38"/>
      <w:sz w:val="18"/>
      <w:u w:val="single"/>
      <w:shd w:val="clear" w:color="auto" w:fill="auto"/>
      <w:lang w:val="en-GB"/>
    </w:rPr>
  </w:style>
  <w:style w:type="character" w:customStyle="1" w:styleId="EuropassTextBold">
    <w:name w:val="Europass_Text_Bold"/>
    <w:rsid w:val="00CD01A6"/>
    <w:rPr>
      <w:rFonts w:ascii="Arial" w:hAnsi="Arial"/>
      <w:b/>
      <w:sz w:val="18"/>
    </w:rPr>
  </w:style>
  <w:style w:type="paragraph" w:customStyle="1" w:styleId="ECVLeftHeading">
    <w:name w:val="_ECV_LeftHeading"/>
    <w:basedOn w:val="Normal"/>
    <w:rsid w:val="00CD01A6"/>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CD01A6"/>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CD01A6"/>
    <w:pPr>
      <w:spacing w:before="0" w:line="100" w:lineRule="atLeast"/>
    </w:pPr>
    <w:rPr>
      <w:color w:val="3F3A38"/>
      <w:sz w:val="26"/>
      <w:szCs w:val="18"/>
    </w:rPr>
  </w:style>
  <w:style w:type="paragraph" w:customStyle="1" w:styleId="ECVRightHeading">
    <w:name w:val="_ECV_RightHeading"/>
    <w:basedOn w:val="ECVNameField"/>
    <w:rsid w:val="00CD01A6"/>
    <w:pPr>
      <w:spacing w:before="62"/>
      <w:jc w:val="right"/>
    </w:pPr>
    <w:rPr>
      <w:color w:val="1593CB"/>
      <w:sz w:val="15"/>
    </w:rPr>
  </w:style>
  <w:style w:type="paragraph" w:customStyle="1" w:styleId="ECVSubSectionHeading">
    <w:name w:val="_ECV_SubSectionHeading"/>
    <w:basedOn w:val="ECVRightColumn"/>
    <w:rsid w:val="00CD01A6"/>
    <w:pPr>
      <w:spacing w:before="0" w:line="100" w:lineRule="atLeast"/>
    </w:pPr>
    <w:rPr>
      <w:color w:val="0E4194"/>
      <w:sz w:val="22"/>
    </w:rPr>
  </w:style>
  <w:style w:type="paragraph" w:customStyle="1" w:styleId="ECVOrganisationDetails">
    <w:name w:val="_ECV_OrganisationDetails"/>
    <w:basedOn w:val="ECVRightColumn"/>
    <w:rsid w:val="00CD01A6"/>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paragraph" w:customStyle="1" w:styleId="ECVPersonalStatement">
    <w:name w:val="_ECV_PersonalStatement"/>
    <w:basedOn w:val="ECVRightColumn"/>
    <w:rsid w:val="00CD01A6"/>
    <w:pPr>
      <w:spacing w:before="0" w:after="56" w:line="100" w:lineRule="atLeast"/>
    </w:pPr>
    <w:rPr>
      <w:color w:val="3F3A38"/>
      <w:sz w:val="20"/>
      <w:szCs w:val="18"/>
    </w:rPr>
  </w:style>
  <w:style w:type="paragraph" w:customStyle="1" w:styleId="ECVDate">
    <w:name w:val="_ECV_Date"/>
    <w:basedOn w:val="ECVLeftHeading"/>
    <w:rsid w:val="00CD01A6"/>
    <w:pPr>
      <w:spacing w:before="28" w:line="100" w:lineRule="atLeast"/>
      <w:textAlignment w:val="top"/>
    </w:pPr>
    <w:rPr>
      <w:caps w:val="0"/>
    </w:rPr>
  </w:style>
  <w:style w:type="paragraph" w:customStyle="1" w:styleId="ECVLeftDetails">
    <w:name w:val="_ECV_LeftDetails"/>
    <w:basedOn w:val="ECVLeftHeading"/>
    <w:rsid w:val="00CD01A6"/>
    <w:pPr>
      <w:spacing w:before="23"/>
    </w:pPr>
    <w:rPr>
      <w:caps w:val="0"/>
    </w:rPr>
  </w:style>
  <w:style w:type="paragraph" w:customStyle="1" w:styleId="ECVLanguageHeading">
    <w:name w:val="_ECV_LanguageHeading"/>
    <w:basedOn w:val="ECVRightColumn"/>
    <w:rsid w:val="00CD01A6"/>
    <w:pPr>
      <w:spacing w:before="0"/>
      <w:jc w:val="center"/>
    </w:pPr>
    <w:rPr>
      <w:caps/>
      <w:color w:val="0E4194"/>
      <w:sz w:val="14"/>
    </w:rPr>
  </w:style>
  <w:style w:type="paragraph" w:customStyle="1" w:styleId="ECVLanguageSubHeading">
    <w:name w:val="_ECV_LanguageSubHeading"/>
    <w:basedOn w:val="ECVLanguageHeading"/>
    <w:rsid w:val="00CD01A6"/>
    <w:pPr>
      <w:spacing w:line="100" w:lineRule="atLeast"/>
    </w:pPr>
    <w:rPr>
      <w:caps w:val="0"/>
      <w:sz w:val="16"/>
    </w:rPr>
  </w:style>
  <w:style w:type="paragraph" w:customStyle="1" w:styleId="ECVLanguageLevel">
    <w:name w:val="_ECV_LanguageLevel"/>
    <w:basedOn w:val="EuropassSectionDetails"/>
    <w:rsid w:val="00CD01A6"/>
    <w:pPr>
      <w:jc w:val="center"/>
      <w:textAlignment w:val="center"/>
    </w:pPr>
    <w:rPr>
      <w:caps/>
    </w:rPr>
  </w:style>
  <w:style w:type="paragraph" w:customStyle="1" w:styleId="ECVLanguageCertificate">
    <w:name w:val="_ECV_LanguageCertificate"/>
    <w:basedOn w:val="ECVRightColumn"/>
    <w:rsid w:val="00CD01A6"/>
    <w:pPr>
      <w:spacing w:before="0" w:line="100" w:lineRule="atLeast"/>
      <w:ind w:right="283"/>
      <w:jc w:val="center"/>
    </w:pPr>
    <w:rPr>
      <w:color w:val="3F3A38"/>
    </w:rPr>
  </w:style>
  <w:style w:type="paragraph" w:customStyle="1" w:styleId="ECVLanguageExplanation">
    <w:name w:val="_ECV_LanguageExplanation"/>
    <w:basedOn w:val="Normal"/>
    <w:rsid w:val="00CD01A6"/>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Text">
    <w:name w:val="_ECV_Text"/>
    <w:basedOn w:val="BodyText"/>
    <w:rsid w:val="00CD01A6"/>
    <w:pPr>
      <w:widowControl w:val="0"/>
      <w:suppressAutoHyphens/>
      <w:spacing w:after="0" w:line="100" w:lineRule="atLeast"/>
    </w:pPr>
    <w:rPr>
      <w:rFonts w:eastAsia="SimSun" w:cs="Mangal"/>
      <w:color w:val="3F3A38"/>
      <w:spacing w:val="-6"/>
      <w:kern w:val="1"/>
      <w:sz w:val="16"/>
      <w:szCs w:val="24"/>
      <w:lang w:bidi="hi-IN"/>
    </w:rPr>
  </w:style>
  <w:style w:type="paragraph" w:customStyle="1" w:styleId="ECVLanguageName">
    <w:name w:val="_ECV_LanguageName"/>
    <w:basedOn w:val="ECVLanguageCertificate"/>
    <w:rsid w:val="00CD01A6"/>
    <w:pPr>
      <w:jc w:val="right"/>
    </w:pPr>
    <w:rPr>
      <w:sz w:val="18"/>
    </w:rPr>
  </w:style>
  <w:style w:type="paragraph" w:customStyle="1" w:styleId="ECVPersonalInfoHeading">
    <w:name w:val="_ECV_PersonalInfoHeading"/>
    <w:basedOn w:val="ECVLeftHeading"/>
    <w:rsid w:val="00CD01A6"/>
    <w:pPr>
      <w:spacing w:before="57"/>
    </w:pPr>
  </w:style>
  <w:style w:type="paragraph" w:customStyle="1" w:styleId="ECVOccupationalFieldHeading">
    <w:name w:val="_ECV_OccupationalFieldHeading"/>
    <w:basedOn w:val="ECVLeftHeading"/>
    <w:rsid w:val="00CD01A6"/>
    <w:pPr>
      <w:spacing w:before="57"/>
    </w:pPr>
  </w:style>
  <w:style w:type="paragraph" w:customStyle="1" w:styleId="ECVGenderRow">
    <w:name w:val="_ECV_GenderRow"/>
    <w:basedOn w:val="Normal"/>
    <w:rsid w:val="00CD01A6"/>
    <w:pPr>
      <w:widowControl w:val="0"/>
      <w:suppressAutoHyphens/>
      <w:spacing w:before="85" w:after="0" w:line="240" w:lineRule="auto"/>
    </w:pPr>
    <w:rPr>
      <w:rFonts w:ascii="Arial" w:eastAsia="SimSun" w:hAnsi="Arial" w:cs="Mangal"/>
      <w:color w:val="1593CB"/>
      <w:spacing w:val="-6"/>
      <w:kern w:val="1"/>
      <w:sz w:val="16"/>
      <w:szCs w:val="24"/>
      <w:lang w:eastAsia="zh-CN" w:bidi="hi-IN"/>
    </w:rPr>
  </w:style>
  <w:style w:type="paragraph" w:customStyle="1" w:styleId="ECVBlueBox">
    <w:name w:val="_ECV_BlueBox"/>
    <w:basedOn w:val="Normal"/>
    <w:rsid w:val="00CD01A6"/>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paragraph" w:customStyle="1" w:styleId="ECVRelatedDocumentRow">
    <w:name w:val="_ECV_RelatedDocumentRow"/>
    <w:basedOn w:val="Normal"/>
    <w:rsid w:val="00CD01A6"/>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Default">
    <w:name w:val="Default"/>
    <w:rsid w:val="00CD01A6"/>
    <w:pPr>
      <w:autoSpaceDE w:val="0"/>
      <w:autoSpaceDN w:val="0"/>
      <w:adjustRightInd w:val="0"/>
    </w:pPr>
    <w:rPr>
      <w:rFonts w:ascii="Calibri" w:eastAsia="SimSun" w:hAnsi="Calibri" w:cs="Calibri"/>
      <w:color w:val="000000"/>
      <w:sz w:val="24"/>
      <w:szCs w:val="24"/>
      <w:lang w:eastAsia="de-AT"/>
    </w:rPr>
  </w:style>
  <w:style w:type="table" w:customStyle="1" w:styleId="TableGrid1">
    <w:name w:val="Table Grid1"/>
    <w:basedOn w:val="TableNormal"/>
    <w:next w:val="TableGrid"/>
    <w:uiPriority w:val="59"/>
    <w:rsid w:val="00AE6A5C"/>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757">
      <w:bodyDiv w:val="1"/>
      <w:marLeft w:val="0"/>
      <w:marRight w:val="0"/>
      <w:marTop w:val="0"/>
      <w:marBottom w:val="0"/>
      <w:divBdr>
        <w:top w:val="none" w:sz="0" w:space="0" w:color="auto"/>
        <w:left w:val="none" w:sz="0" w:space="0" w:color="auto"/>
        <w:bottom w:val="none" w:sz="0" w:space="0" w:color="auto"/>
        <w:right w:val="none" w:sz="0" w:space="0" w:color="auto"/>
      </w:divBdr>
    </w:div>
    <w:div w:id="704408358">
      <w:bodyDiv w:val="1"/>
      <w:marLeft w:val="0"/>
      <w:marRight w:val="0"/>
      <w:marTop w:val="0"/>
      <w:marBottom w:val="0"/>
      <w:divBdr>
        <w:top w:val="none" w:sz="0" w:space="0" w:color="auto"/>
        <w:left w:val="none" w:sz="0" w:space="0" w:color="auto"/>
        <w:bottom w:val="none" w:sz="0" w:space="0" w:color="auto"/>
        <w:right w:val="none" w:sz="0" w:space="0" w:color="auto"/>
      </w:divBdr>
    </w:div>
    <w:div w:id="770396271">
      <w:bodyDiv w:val="1"/>
      <w:marLeft w:val="0"/>
      <w:marRight w:val="0"/>
      <w:marTop w:val="0"/>
      <w:marBottom w:val="0"/>
      <w:divBdr>
        <w:top w:val="none" w:sz="0" w:space="0" w:color="auto"/>
        <w:left w:val="none" w:sz="0" w:space="0" w:color="auto"/>
        <w:bottom w:val="none" w:sz="0" w:space="0" w:color="auto"/>
        <w:right w:val="none" w:sz="0" w:space="0" w:color="auto"/>
      </w:divBdr>
    </w:div>
    <w:div w:id="784034360">
      <w:bodyDiv w:val="1"/>
      <w:marLeft w:val="0"/>
      <w:marRight w:val="0"/>
      <w:marTop w:val="0"/>
      <w:marBottom w:val="0"/>
      <w:divBdr>
        <w:top w:val="none" w:sz="0" w:space="0" w:color="auto"/>
        <w:left w:val="none" w:sz="0" w:space="0" w:color="auto"/>
        <w:bottom w:val="none" w:sz="0" w:space="0" w:color="auto"/>
        <w:right w:val="none" w:sz="0" w:space="0" w:color="auto"/>
      </w:divBdr>
    </w:div>
    <w:div w:id="819034400">
      <w:bodyDiv w:val="1"/>
      <w:marLeft w:val="0"/>
      <w:marRight w:val="0"/>
      <w:marTop w:val="0"/>
      <w:marBottom w:val="0"/>
      <w:divBdr>
        <w:top w:val="none" w:sz="0" w:space="0" w:color="auto"/>
        <w:left w:val="none" w:sz="0" w:space="0" w:color="auto"/>
        <w:bottom w:val="none" w:sz="0" w:space="0" w:color="auto"/>
        <w:right w:val="none" w:sz="0" w:space="0" w:color="auto"/>
      </w:divBdr>
    </w:div>
    <w:div w:id="931353067">
      <w:bodyDiv w:val="1"/>
      <w:marLeft w:val="0"/>
      <w:marRight w:val="0"/>
      <w:marTop w:val="0"/>
      <w:marBottom w:val="0"/>
      <w:divBdr>
        <w:top w:val="none" w:sz="0" w:space="0" w:color="auto"/>
        <w:left w:val="none" w:sz="0" w:space="0" w:color="auto"/>
        <w:bottom w:val="none" w:sz="0" w:space="0" w:color="auto"/>
        <w:right w:val="none" w:sz="0" w:space="0" w:color="auto"/>
      </w:divBdr>
    </w:div>
    <w:div w:id="1068572112">
      <w:bodyDiv w:val="1"/>
      <w:marLeft w:val="0"/>
      <w:marRight w:val="0"/>
      <w:marTop w:val="0"/>
      <w:marBottom w:val="0"/>
      <w:divBdr>
        <w:top w:val="none" w:sz="0" w:space="0" w:color="auto"/>
        <w:left w:val="none" w:sz="0" w:space="0" w:color="auto"/>
        <w:bottom w:val="none" w:sz="0" w:space="0" w:color="auto"/>
        <w:right w:val="none" w:sz="0" w:space="0" w:color="auto"/>
      </w:divBdr>
    </w:div>
    <w:div w:id="1071544877">
      <w:bodyDiv w:val="1"/>
      <w:marLeft w:val="0"/>
      <w:marRight w:val="0"/>
      <w:marTop w:val="0"/>
      <w:marBottom w:val="0"/>
      <w:divBdr>
        <w:top w:val="none" w:sz="0" w:space="0" w:color="auto"/>
        <w:left w:val="none" w:sz="0" w:space="0" w:color="auto"/>
        <w:bottom w:val="none" w:sz="0" w:space="0" w:color="auto"/>
        <w:right w:val="none" w:sz="0" w:space="0" w:color="auto"/>
      </w:divBdr>
    </w:div>
    <w:div w:id="1200043922">
      <w:bodyDiv w:val="1"/>
      <w:marLeft w:val="0"/>
      <w:marRight w:val="0"/>
      <w:marTop w:val="0"/>
      <w:marBottom w:val="0"/>
      <w:divBdr>
        <w:top w:val="none" w:sz="0" w:space="0" w:color="auto"/>
        <w:left w:val="none" w:sz="0" w:space="0" w:color="auto"/>
        <w:bottom w:val="none" w:sz="0" w:space="0" w:color="auto"/>
        <w:right w:val="none" w:sz="0" w:space="0" w:color="auto"/>
      </w:divBdr>
    </w:div>
    <w:div w:id="1365130807">
      <w:bodyDiv w:val="1"/>
      <w:marLeft w:val="0"/>
      <w:marRight w:val="0"/>
      <w:marTop w:val="0"/>
      <w:marBottom w:val="0"/>
      <w:divBdr>
        <w:top w:val="none" w:sz="0" w:space="0" w:color="auto"/>
        <w:left w:val="none" w:sz="0" w:space="0" w:color="auto"/>
        <w:bottom w:val="none" w:sz="0" w:space="0" w:color="auto"/>
        <w:right w:val="none" w:sz="0" w:space="0" w:color="auto"/>
      </w:divBdr>
    </w:div>
    <w:div w:id="1407340268">
      <w:bodyDiv w:val="1"/>
      <w:marLeft w:val="0"/>
      <w:marRight w:val="0"/>
      <w:marTop w:val="0"/>
      <w:marBottom w:val="0"/>
      <w:divBdr>
        <w:top w:val="none" w:sz="0" w:space="0" w:color="auto"/>
        <w:left w:val="none" w:sz="0" w:space="0" w:color="auto"/>
        <w:bottom w:val="none" w:sz="0" w:space="0" w:color="auto"/>
        <w:right w:val="none" w:sz="0" w:space="0" w:color="auto"/>
      </w:divBdr>
    </w:div>
    <w:div w:id="1455825358">
      <w:bodyDiv w:val="1"/>
      <w:marLeft w:val="0"/>
      <w:marRight w:val="0"/>
      <w:marTop w:val="0"/>
      <w:marBottom w:val="0"/>
      <w:divBdr>
        <w:top w:val="none" w:sz="0" w:space="0" w:color="auto"/>
        <w:left w:val="none" w:sz="0" w:space="0" w:color="auto"/>
        <w:bottom w:val="none" w:sz="0" w:space="0" w:color="auto"/>
        <w:right w:val="none" w:sz="0" w:space="0" w:color="auto"/>
      </w:divBdr>
    </w:div>
    <w:div w:id="1525362924">
      <w:bodyDiv w:val="1"/>
      <w:marLeft w:val="0"/>
      <w:marRight w:val="0"/>
      <w:marTop w:val="0"/>
      <w:marBottom w:val="0"/>
      <w:divBdr>
        <w:top w:val="none" w:sz="0" w:space="0" w:color="auto"/>
        <w:left w:val="none" w:sz="0" w:space="0" w:color="auto"/>
        <w:bottom w:val="none" w:sz="0" w:space="0" w:color="auto"/>
        <w:right w:val="none" w:sz="0" w:space="0" w:color="auto"/>
      </w:divBdr>
    </w:div>
    <w:div w:id="1676223648">
      <w:bodyDiv w:val="1"/>
      <w:marLeft w:val="0"/>
      <w:marRight w:val="0"/>
      <w:marTop w:val="0"/>
      <w:marBottom w:val="0"/>
      <w:divBdr>
        <w:top w:val="none" w:sz="0" w:space="0" w:color="auto"/>
        <w:left w:val="none" w:sz="0" w:space="0" w:color="auto"/>
        <w:bottom w:val="none" w:sz="0" w:space="0" w:color="auto"/>
        <w:right w:val="none" w:sz="0" w:space="0" w:color="auto"/>
      </w:divBdr>
    </w:div>
    <w:div w:id="1873378242">
      <w:bodyDiv w:val="1"/>
      <w:marLeft w:val="0"/>
      <w:marRight w:val="0"/>
      <w:marTop w:val="0"/>
      <w:marBottom w:val="0"/>
      <w:divBdr>
        <w:top w:val="none" w:sz="0" w:space="0" w:color="auto"/>
        <w:left w:val="none" w:sz="0" w:space="0" w:color="auto"/>
        <w:bottom w:val="none" w:sz="0" w:space="0" w:color="auto"/>
        <w:right w:val="none" w:sz="0" w:space="0" w:color="auto"/>
      </w:divBdr>
    </w:div>
    <w:div w:id="1906406425">
      <w:bodyDiv w:val="1"/>
      <w:marLeft w:val="0"/>
      <w:marRight w:val="0"/>
      <w:marTop w:val="0"/>
      <w:marBottom w:val="0"/>
      <w:divBdr>
        <w:top w:val="none" w:sz="0" w:space="0" w:color="auto"/>
        <w:left w:val="none" w:sz="0" w:space="0" w:color="auto"/>
        <w:bottom w:val="none" w:sz="0" w:space="0" w:color="auto"/>
        <w:right w:val="none" w:sz="0" w:space="0" w:color="auto"/>
      </w:divBdr>
    </w:div>
    <w:div w:id="21281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lar.google.co.uk/citations?view_op=view_citation&amp;hl=en&amp;user=JQ2jm4gAAAAJ&amp;sortby=pubdate&amp;citation_for_view=JQ2jm4gAAAAJ:qjMakFHDy7s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lar.google.co.uk/citations?view_op=view_citation&amp;hl=en&amp;user=JQ2jm4gAAAAJ&amp;sortby=pubdate&amp;citation_for_view=JQ2jm4gAAAAJ:Zph67rFs4hoC" TargetMode="External"/><Relationship Id="rId17" Type="http://schemas.openxmlformats.org/officeDocument/2006/relationships/hyperlink" Target="http://www.sportni.net/sportni/wp-content/uploads/2013/03/Economic-Impact.pdf" TargetMode="External"/><Relationship Id="rId2" Type="http://schemas.openxmlformats.org/officeDocument/2006/relationships/numbering" Target="numbering.xml"/><Relationship Id="rId16" Type="http://schemas.openxmlformats.org/officeDocument/2006/relationships/hyperlink" Target="http://www.kildare.ie/kildaresp/Publications/LinkToDocument,26282,en.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uk/citations?view_op=view_citation&amp;hl=en&amp;user=JQ2jm4gAAAAJ&amp;sortby=pubdate&amp;citation_for_view=JQ2jm4gAAAAJ:8k81kl-MbHgC" TargetMode="External"/><Relationship Id="rId5" Type="http://schemas.openxmlformats.org/officeDocument/2006/relationships/webSettings" Target="webSettings.xml"/><Relationship Id="rId15" Type="http://schemas.openxmlformats.org/officeDocument/2006/relationships/hyperlink" Target="http://ec.europa.eu/sport/library/studies/study-contribution-spors-economic-growth-final-rpt.pdf" TargetMode="Externa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sport/library/documents/f-studies/study-contribution-spors-economic-growth-final-rp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ookshop.europa.eu/en/communication-on-sport-2011--pbNC3111173/?CatalogCategoryID=CdcKABstHUgAAAEjBJEY4e5L" TargetMode="External"/><Relationship Id="rId2" Type="http://schemas.openxmlformats.org/officeDocument/2006/relationships/hyperlink" Target="http://eur-lex.europa.eu/legal-content/EN/TXT/?qid=1389190214279&amp;uri=CELEX:52007DC0391" TargetMode="External"/><Relationship Id="rId1" Type="http://schemas.openxmlformats.org/officeDocument/2006/relationships/hyperlink" Target="http://webarchive.nationalarchives.gov.uk/20121204113822/http://www.culture.gov.uk/images/research/2004_UK_Sport_Satellite_Account_-_final.pdf" TargetMode="External"/><Relationship Id="rId4" Type="http://schemas.openxmlformats.org/officeDocument/2006/relationships/hyperlink" Target="http://bookshop.europa.eu/en/sport-satellite-accounts-pbNC0213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6B8B-EF74-49F6-97D3-6F45D65D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7276</Words>
  <Characters>41474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48653</CharactersWithSpaces>
  <SharedDoc>false</SharedDoc>
  <HLinks>
    <vt:vector size="84" baseType="variant">
      <vt:variant>
        <vt:i4>1441855</vt:i4>
      </vt:variant>
      <vt:variant>
        <vt:i4>68</vt:i4>
      </vt:variant>
      <vt:variant>
        <vt:i4>0</vt:i4>
      </vt:variant>
      <vt:variant>
        <vt:i4>5</vt:i4>
      </vt:variant>
      <vt:variant>
        <vt:lpwstr/>
      </vt:variant>
      <vt:variant>
        <vt:lpwstr>_Toc411421851</vt:lpwstr>
      </vt:variant>
      <vt:variant>
        <vt:i4>1441855</vt:i4>
      </vt:variant>
      <vt:variant>
        <vt:i4>62</vt:i4>
      </vt:variant>
      <vt:variant>
        <vt:i4>0</vt:i4>
      </vt:variant>
      <vt:variant>
        <vt:i4>5</vt:i4>
      </vt:variant>
      <vt:variant>
        <vt:lpwstr/>
      </vt:variant>
      <vt:variant>
        <vt:lpwstr>_Toc411421850</vt:lpwstr>
      </vt:variant>
      <vt:variant>
        <vt:i4>1507391</vt:i4>
      </vt:variant>
      <vt:variant>
        <vt:i4>56</vt:i4>
      </vt:variant>
      <vt:variant>
        <vt:i4>0</vt:i4>
      </vt:variant>
      <vt:variant>
        <vt:i4>5</vt:i4>
      </vt:variant>
      <vt:variant>
        <vt:lpwstr/>
      </vt:variant>
      <vt:variant>
        <vt:lpwstr>_Toc411421849</vt:lpwstr>
      </vt:variant>
      <vt:variant>
        <vt:i4>1507391</vt:i4>
      </vt:variant>
      <vt:variant>
        <vt:i4>50</vt:i4>
      </vt:variant>
      <vt:variant>
        <vt:i4>0</vt:i4>
      </vt:variant>
      <vt:variant>
        <vt:i4>5</vt:i4>
      </vt:variant>
      <vt:variant>
        <vt:lpwstr/>
      </vt:variant>
      <vt:variant>
        <vt:lpwstr>_Toc411421848</vt:lpwstr>
      </vt:variant>
      <vt:variant>
        <vt:i4>1507391</vt:i4>
      </vt:variant>
      <vt:variant>
        <vt:i4>44</vt:i4>
      </vt:variant>
      <vt:variant>
        <vt:i4>0</vt:i4>
      </vt:variant>
      <vt:variant>
        <vt:i4>5</vt:i4>
      </vt:variant>
      <vt:variant>
        <vt:lpwstr/>
      </vt:variant>
      <vt:variant>
        <vt:lpwstr>_Toc411421847</vt:lpwstr>
      </vt:variant>
      <vt:variant>
        <vt:i4>1507391</vt:i4>
      </vt:variant>
      <vt:variant>
        <vt:i4>38</vt:i4>
      </vt:variant>
      <vt:variant>
        <vt:i4>0</vt:i4>
      </vt:variant>
      <vt:variant>
        <vt:i4>5</vt:i4>
      </vt:variant>
      <vt:variant>
        <vt:lpwstr/>
      </vt:variant>
      <vt:variant>
        <vt:lpwstr>_Toc411421846</vt:lpwstr>
      </vt:variant>
      <vt:variant>
        <vt:i4>1507391</vt:i4>
      </vt:variant>
      <vt:variant>
        <vt:i4>32</vt:i4>
      </vt:variant>
      <vt:variant>
        <vt:i4>0</vt:i4>
      </vt:variant>
      <vt:variant>
        <vt:i4>5</vt:i4>
      </vt:variant>
      <vt:variant>
        <vt:lpwstr/>
      </vt:variant>
      <vt:variant>
        <vt:lpwstr>_Toc411421845</vt:lpwstr>
      </vt:variant>
      <vt:variant>
        <vt:i4>1507391</vt:i4>
      </vt:variant>
      <vt:variant>
        <vt:i4>26</vt:i4>
      </vt:variant>
      <vt:variant>
        <vt:i4>0</vt:i4>
      </vt:variant>
      <vt:variant>
        <vt:i4>5</vt:i4>
      </vt:variant>
      <vt:variant>
        <vt:lpwstr/>
      </vt:variant>
      <vt:variant>
        <vt:lpwstr>_Toc411421844</vt:lpwstr>
      </vt:variant>
      <vt:variant>
        <vt:i4>1507391</vt:i4>
      </vt:variant>
      <vt:variant>
        <vt:i4>20</vt:i4>
      </vt:variant>
      <vt:variant>
        <vt:i4>0</vt:i4>
      </vt:variant>
      <vt:variant>
        <vt:i4>5</vt:i4>
      </vt:variant>
      <vt:variant>
        <vt:lpwstr/>
      </vt:variant>
      <vt:variant>
        <vt:lpwstr>_Toc411421843</vt:lpwstr>
      </vt:variant>
      <vt:variant>
        <vt:i4>1507391</vt:i4>
      </vt:variant>
      <vt:variant>
        <vt:i4>14</vt:i4>
      </vt:variant>
      <vt:variant>
        <vt:i4>0</vt:i4>
      </vt:variant>
      <vt:variant>
        <vt:i4>5</vt:i4>
      </vt:variant>
      <vt:variant>
        <vt:lpwstr/>
      </vt:variant>
      <vt:variant>
        <vt:lpwstr>_Toc411421842</vt:lpwstr>
      </vt:variant>
      <vt:variant>
        <vt:i4>1507391</vt:i4>
      </vt:variant>
      <vt:variant>
        <vt:i4>8</vt:i4>
      </vt:variant>
      <vt:variant>
        <vt:i4>0</vt:i4>
      </vt:variant>
      <vt:variant>
        <vt:i4>5</vt:i4>
      </vt:variant>
      <vt:variant>
        <vt:lpwstr/>
      </vt:variant>
      <vt:variant>
        <vt:lpwstr>_Toc411421841</vt:lpwstr>
      </vt:variant>
      <vt:variant>
        <vt:i4>1507391</vt:i4>
      </vt:variant>
      <vt:variant>
        <vt:i4>2</vt:i4>
      </vt:variant>
      <vt:variant>
        <vt:i4>0</vt:i4>
      </vt:variant>
      <vt:variant>
        <vt:i4>5</vt:i4>
      </vt:variant>
      <vt:variant>
        <vt:lpwstr/>
      </vt:variant>
      <vt:variant>
        <vt:lpwstr>_Toc411421840</vt:lpwstr>
      </vt:variant>
      <vt:variant>
        <vt:i4>7864435</vt:i4>
      </vt:variant>
      <vt:variant>
        <vt:i4>3</vt:i4>
      </vt:variant>
      <vt:variant>
        <vt:i4>0</vt:i4>
      </vt:variant>
      <vt:variant>
        <vt:i4>5</vt:i4>
      </vt:variant>
      <vt:variant>
        <vt:lpwstr>http://www.ons.gov.uk/ons/guide-method/classifications/current-standard-classifications/standard-industrial-classification/correlation-between-uk-sic-2003-and-2007.xls</vt:lpwstr>
      </vt:variant>
      <vt:variant>
        <vt:lpwstr/>
      </vt:variant>
      <vt:variant>
        <vt:i4>2883704</vt:i4>
      </vt:variant>
      <vt:variant>
        <vt:i4>0</vt:i4>
      </vt:variant>
      <vt:variant>
        <vt:i4>0</vt:i4>
      </vt:variant>
      <vt:variant>
        <vt:i4>5</vt:i4>
      </vt:variant>
      <vt:variant>
        <vt:lpwstr>http://www.bvdinfo.com/Products/Company-nformation/National/FAME.aspx?gclid=CPil04ah6LYCFUfLtAodFDcA6A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Brookfield</dc:creator>
  <cp:lastModifiedBy>Becky Woods</cp:lastModifiedBy>
  <cp:revision>2</cp:revision>
  <cp:lastPrinted>2015-07-29T07:21:00Z</cp:lastPrinted>
  <dcterms:created xsi:type="dcterms:W3CDTF">2015-07-29T13:06:00Z</dcterms:created>
  <dcterms:modified xsi:type="dcterms:W3CDTF">2015-07-29T13:06:00Z</dcterms:modified>
</cp:coreProperties>
</file>