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E52DE" w:rsidRPr="00142878" w:rsidTr="006411AD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E52DE" w:rsidRPr="00142878" w:rsidRDefault="00AE52DE" w:rsidP="006411AD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AE52DE" w:rsidRPr="00142878" w:rsidRDefault="00AE52DE" w:rsidP="006411AD"/>
          <w:p w:rsidR="00AE52DE" w:rsidRPr="00142878" w:rsidRDefault="00AE52DE" w:rsidP="006411AD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70609DB3" wp14:editId="458EBD95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E52DE" w:rsidRPr="00142878" w:rsidRDefault="00AE52DE" w:rsidP="006411AD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</w:pPr>
          </w:p>
          <w:p w:rsidR="00AE52DE" w:rsidRPr="00142878" w:rsidRDefault="00AE52DE" w:rsidP="006411AD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AE52DE" w:rsidRPr="00142878" w:rsidTr="006411AD">
        <w:trPr>
          <w:cantSplit/>
          <w:trHeight w:val="1259"/>
        </w:trPr>
        <w:tc>
          <w:tcPr>
            <w:tcW w:w="1214" w:type="dxa"/>
          </w:tcPr>
          <w:p w:rsidR="00AE52DE" w:rsidRPr="00142878" w:rsidRDefault="00AE52DE" w:rsidP="006411AD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</w:p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E52DE" w:rsidRPr="00142878" w:rsidRDefault="00AE52D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E52DE" w:rsidRPr="00142878" w:rsidRDefault="00AE52DE" w:rsidP="006411AD">
            <w:pPr>
              <w:pStyle w:val="MOJtext-otheraddress"/>
              <w:rPr>
                <w:szCs w:val="24"/>
              </w:rPr>
            </w:pPr>
          </w:p>
        </w:tc>
      </w:tr>
      <w:tr w:rsidR="00AE52DE" w:rsidRPr="00142878" w:rsidTr="006411AD">
        <w:trPr>
          <w:cantSplit/>
          <w:trHeight w:val="73"/>
        </w:trPr>
        <w:tc>
          <w:tcPr>
            <w:tcW w:w="1214" w:type="dxa"/>
          </w:tcPr>
          <w:p w:rsidR="00AE52DE" w:rsidRPr="00142878" w:rsidRDefault="00AE52DE" w:rsidP="006411AD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</w:t>
            </w:r>
            <w:r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E52DE" w:rsidRPr="00142878" w:rsidRDefault="00AE52DE" w:rsidP="006411AD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E52DE" w:rsidRPr="00142878" w:rsidRDefault="00AE52DE" w:rsidP="006411AD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April 2015</w:t>
            </w:r>
          </w:p>
        </w:tc>
      </w:tr>
    </w:tbl>
    <w:p w:rsidR="00AE52DE" w:rsidRPr="00142878" w:rsidRDefault="00AE52DE" w:rsidP="00AE52DE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Default="00AE52DE" w:rsidP="00AE52DE">
      <w:pPr>
        <w:spacing w:before="100" w:beforeAutospacing="1"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You requested:</w:t>
      </w:r>
    </w:p>
    <w:p w:rsidR="00AE52DE" w:rsidRPr="00AE52DE" w:rsidRDefault="00AE52DE" w:rsidP="00AE52DE">
      <w:pPr>
        <w:spacing w:before="100" w:beforeAutospacing="1" w:line="360" w:lineRule="auto"/>
        <w:rPr>
          <w:rFonts w:ascii="Arial" w:hAnsi="Arial" w:cs="Arial"/>
        </w:rPr>
      </w:pP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‘Could you please list the recorded changes to your departmental recruitment practices that have taken place in your department since May 2010? I am specifically interested in changes that affect the end-to-end recruitment process. Below are some examples of the types of changes that we would be interested in. </w:t>
      </w:r>
    </w:p>
    <w:p w:rsid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• Use of external recruiters for advertising and sifting applicants.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• Interview technique and method for sifting applicants. 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• The number of working days vacancies should be advertised for. 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• Terms and conditions for hiring external staff and also temporary appointments such as consultants and agency workers.  </w:t>
      </w:r>
    </w:p>
    <w:p w:rsidR="00AE52DE" w:rsidRDefault="00AE52DE" w:rsidP="00AE52DE">
      <w:pPr>
        <w:spacing w:line="360" w:lineRule="auto"/>
        <w:rPr>
          <w:rFonts w:ascii="Arial" w:hAnsi="Arial" w:cs="Arial"/>
        </w:rPr>
      </w:pPr>
      <w:proofErr w:type="gramStart"/>
      <w:r w:rsidRPr="00AE52DE">
        <w:rPr>
          <w:rFonts w:ascii="Arial" w:hAnsi="Arial" w:cs="Arial"/>
        </w:rPr>
        <w:t>• Terms and conditions for staff changes between departments.’</w:t>
      </w:r>
      <w:proofErr w:type="gramEnd"/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t>I have now been able to consider your request, and I can confirm under section 1 (1) (a) of the Act that</w:t>
      </w:r>
      <w:r w:rsidRPr="00AE52DE">
        <w:rPr>
          <w:rFonts w:ascii="Arial" w:hAnsi="Arial" w:cs="Arial"/>
        </w:rPr>
        <w:t xml:space="preserve"> </w:t>
      </w:r>
      <w:r w:rsidRPr="00AE52DE">
        <w:rPr>
          <w:rFonts w:ascii="Arial" w:hAnsi="Arial" w:cs="Arial"/>
        </w:rPr>
        <w:t>that we have carried out a search of our recorded information on recruitment policies and the recorded changes that we have found since 2010 are listed below:</w:t>
      </w:r>
    </w:p>
    <w:p w:rsidR="00AE52DE" w:rsidRPr="00AE52DE" w:rsidRDefault="00AE52DE" w:rsidP="00AE52DE">
      <w:pPr>
        <w:pStyle w:val="ListParagraph"/>
        <w:numPr>
          <w:ilvl w:val="0"/>
          <w:numId w:val="1"/>
        </w:numPr>
        <w:spacing w:after="200" w:line="360" w:lineRule="auto"/>
        <w:rPr>
          <w:rFonts w:cs="Arial"/>
          <w:sz w:val="24"/>
          <w:szCs w:val="24"/>
        </w:rPr>
      </w:pPr>
      <w:r w:rsidRPr="00AE52DE">
        <w:rPr>
          <w:rFonts w:cs="Arial"/>
          <w:sz w:val="24"/>
          <w:szCs w:val="24"/>
        </w:rPr>
        <w:t xml:space="preserve">Scoring system for sifting applicants </w:t>
      </w:r>
    </w:p>
    <w:p w:rsidR="00AE52DE" w:rsidRPr="00AE52DE" w:rsidRDefault="00AE52DE" w:rsidP="00AE52DE">
      <w:pPr>
        <w:pStyle w:val="ListParagraph"/>
        <w:numPr>
          <w:ilvl w:val="0"/>
          <w:numId w:val="1"/>
        </w:numPr>
        <w:spacing w:after="200" w:line="360" w:lineRule="auto"/>
        <w:rPr>
          <w:rFonts w:cs="Arial"/>
          <w:sz w:val="24"/>
          <w:szCs w:val="24"/>
        </w:rPr>
      </w:pPr>
      <w:r w:rsidRPr="00AE52DE">
        <w:rPr>
          <w:rFonts w:cs="Arial"/>
          <w:sz w:val="24"/>
          <w:szCs w:val="24"/>
        </w:rPr>
        <w:t>Scoring system for interviews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  <w:r w:rsidRPr="00AE52DE">
        <w:rPr>
          <w:rFonts w:ascii="Arial" w:hAnsi="Arial" w:cs="Arial"/>
        </w:rPr>
        <w:lastRenderedPageBreak/>
        <w:t xml:space="preserve">The AGO’s human resources are provided by the Government Legal Department under a shared service agreement. They can be contacted by email at </w:t>
      </w:r>
      <w:hyperlink r:id="rId7" w:history="1">
        <w:r w:rsidRPr="00AE52DE">
          <w:rPr>
            <w:rStyle w:val="Hyperlink"/>
            <w:rFonts w:ascii="Arial" w:hAnsi="Arial" w:cs="Arial"/>
            <w:color w:val="A03A88"/>
            <w:bdr w:val="none" w:sz="0" w:space="0" w:color="auto" w:frame="1"/>
            <w:shd w:val="clear" w:color="auto" w:fill="FFFFFF"/>
          </w:rPr>
          <w:t>foi@governmentlegal.gov.uk</w:t>
        </w:r>
      </w:hyperlink>
      <w:r w:rsidRPr="00AE52DE">
        <w:rPr>
          <w:rFonts w:ascii="Arial" w:hAnsi="Arial" w:cs="Arial"/>
        </w:rPr>
        <w:t xml:space="preserve"> or by post at the address below:</w:t>
      </w:r>
    </w:p>
    <w:p w:rsidR="00AE52DE" w:rsidRPr="00AE52DE" w:rsidRDefault="00AE52DE" w:rsidP="00AE52DE">
      <w:pPr>
        <w:spacing w:line="360" w:lineRule="auto"/>
        <w:rPr>
          <w:rFonts w:ascii="Arial" w:hAnsi="Arial" w:cs="Arial"/>
        </w:rPr>
      </w:pPr>
    </w:p>
    <w:p w:rsidR="00AE52DE" w:rsidRPr="00AE52DE" w:rsidRDefault="00AE52DE" w:rsidP="00AE52DE">
      <w:pPr>
        <w:spacing w:line="360" w:lineRule="auto"/>
        <w:rPr>
          <w:rStyle w:val="postal-code"/>
          <w:rFonts w:ascii="Arial" w:hAnsi="Arial" w:cs="Arial"/>
          <w:color w:val="0B0C0C"/>
          <w:bdr w:val="none" w:sz="0" w:space="0" w:color="auto" w:frame="1"/>
          <w:shd w:val="clear" w:color="auto" w:fill="FFFFFF"/>
        </w:rPr>
      </w:pPr>
      <w:r w:rsidRPr="00AE52DE">
        <w:rPr>
          <w:rStyle w:val="fn"/>
          <w:rFonts w:ascii="Arial" w:hAnsi="Arial" w:cs="Arial"/>
          <w:color w:val="0B0C0C"/>
          <w:bdr w:val="none" w:sz="0" w:space="0" w:color="auto" w:frame="1"/>
          <w:shd w:val="clear" w:color="auto" w:fill="FFFFFF"/>
        </w:rPr>
        <w:t>Freedom of Information Unit</w:t>
      </w:r>
      <w:r w:rsidRPr="00AE52DE">
        <w:rPr>
          <w:rStyle w:val="fn"/>
          <w:rFonts w:ascii="Arial" w:hAnsi="Arial" w:cs="Arial"/>
          <w:color w:val="0B0C0C"/>
          <w:bdr w:val="none" w:sz="0" w:space="0" w:color="auto" w:frame="1"/>
          <w:shd w:val="clear" w:color="auto" w:fill="FFFFFF"/>
        </w:rPr>
        <w:br/>
        <w:t>Government Legal Department</w:t>
      </w:r>
      <w:r w:rsidRPr="00AE52DE">
        <w:rPr>
          <w:rFonts w:ascii="Arial" w:hAnsi="Arial" w:cs="Arial"/>
          <w:color w:val="0B0C0C"/>
        </w:rPr>
        <w:br/>
      </w:r>
      <w:r w:rsidRPr="00AE52DE">
        <w:rPr>
          <w:rStyle w:val="street-address"/>
          <w:rFonts w:ascii="Arial" w:hAnsi="Arial" w:cs="Arial"/>
          <w:color w:val="0B0C0C"/>
          <w:bdr w:val="none" w:sz="0" w:space="0" w:color="auto" w:frame="1"/>
          <w:shd w:val="clear" w:color="auto" w:fill="FFFFFF"/>
        </w:rPr>
        <w:t>One Kemble Street</w:t>
      </w:r>
      <w:r w:rsidRPr="00AE52DE">
        <w:rPr>
          <w:rFonts w:ascii="Arial" w:hAnsi="Arial" w:cs="Arial"/>
          <w:color w:val="0B0C0C"/>
        </w:rPr>
        <w:br/>
      </w:r>
      <w:r w:rsidRPr="00AE52DE">
        <w:rPr>
          <w:rStyle w:val="region"/>
          <w:rFonts w:ascii="Arial" w:hAnsi="Arial" w:cs="Arial"/>
          <w:color w:val="0B0C0C"/>
          <w:bdr w:val="none" w:sz="0" w:space="0" w:color="auto" w:frame="1"/>
          <w:shd w:val="clear" w:color="auto" w:fill="FFFFFF"/>
        </w:rPr>
        <w:t>London</w:t>
      </w:r>
      <w:r w:rsidRPr="00AE52DE">
        <w:rPr>
          <w:rFonts w:ascii="Arial" w:hAnsi="Arial" w:cs="Arial"/>
          <w:color w:val="0B0C0C"/>
        </w:rPr>
        <w:br/>
      </w:r>
      <w:r w:rsidRPr="00AE52DE">
        <w:rPr>
          <w:rStyle w:val="postal-code"/>
          <w:rFonts w:ascii="Arial" w:hAnsi="Arial" w:cs="Arial"/>
          <w:color w:val="0B0C0C"/>
          <w:bdr w:val="none" w:sz="0" w:space="0" w:color="auto" w:frame="1"/>
          <w:shd w:val="clear" w:color="auto" w:fill="FFFFFF"/>
        </w:rPr>
        <w:t>WC2B 4TS</w:t>
      </w:r>
    </w:p>
    <w:p w:rsidR="00AE52DE" w:rsidRPr="00D971E5" w:rsidRDefault="00AE52DE" w:rsidP="00AE52DE">
      <w:pPr>
        <w:spacing w:line="276" w:lineRule="auto"/>
        <w:rPr>
          <w:rFonts w:cs="Arial"/>
          <w:color w:val="0B0C0C"/>
          <w:sz w:val="22"/>
          <w:bdr w:val="none" w:sz="0" w:space="0" w:color="auto" w:frame="1"/>
          <w:shd w:val="clear" w:color="auto" w:fill="FFFFFF"/>
        </w:rPr>
      </w:pPr>
    </w:p>
    <w:p w:rsidR="00AE52DE" w:rsidRPr="005027FE" w:rsidRDefault="00AE52DE" w:rsidP="00AE52DE">
      <w:pPr>
        <w:spacing w:line="480" w:lineRule="auto"/>
        <w:rPr>
          <w:rFonts w:ascii="Arial" w:hAnsi="Arial" w:cs="Arial"/>
        </w:rPr>
      </w:pPr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 w:rsidSect="00142878">
      <w:footerReference w:type="default" r:id="rId8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AE52DE" w:rsidP="002179DD">
    <w:pPr>
      <w:pStyle w:val="Footer"/>
      <w:jc w:val="center"/>
      <w:rPr>
        <w:rFonts w:ascii="Arial" w:hAnsi="Arial" w:cs="Arial"/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D4"/>
    <w:multiLevelType w:val="hybridMultilevel"/>
    <w:tmpl w:val="2E6A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E"/>
    <w:rsid w:val="00263B05"/>
    <w:rsid w:val="00AE52DE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E52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2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52DE"/>
    <w:pPr>
      <w:spacing w:line="240" w:lineRule="exact"/>
      <w:ind w:left="720"/>
      <w:contextualSpacing/>
    </w:pPr>
    <w:rPr>
      <w:rFonts w:ascii="Arial" w:eastAsiaTheme="minorHAnsi" w:hAnsi="Arial" w:cstheme="minorBidi"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E52DE"/>
    <w:rPr>
      <w:color w:val="0000FF"/>
      <w:u w:val="single"/>
    </w:rPr>
  </w:style>
  <w:style w:type="character" w:customStyle="1" w:styleId="fn">
    <w:name w:val="fn"/>
    <w:basedOn w:val="DefaultParagraphFont"/>
    <w:rsid w:val="00AE52DE"/>
  </w:style>
  <w:style w:type="character" w:customStyle="1" w:styleId="street-address">
    <w:name w:val="street-address"/>
    <w:basedOn w:val="DefaultParagraphFont"/>
    <w:rsid w:val="00AE52DE"/>
  </w:style>
  <w:style w:type="character" w:customStyle="1" w:styleId="region">
    <w:name w:val="region"/>
    <w:basedOn w:val="DefaultParagraphFont"/>
    <w:rsid w:val="00AE52DE"/>
  </w:style>
  <w:style w:type="character" w:customStyle="1" w:styleId="postal-code">
    <w:name w:val="postal-code"/>
    <w:basedOn w:val="DefaultParagraphFont"/>
    <w:rsid w:val="00AE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AE52D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AE52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52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D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52DE"/>
    <w:pPr>
      <w:spacing w:line="240" w:lineRule="exact"/>
      <w:ind w:left="720"/>
      <w:contextualSpacing/>
    </w:pPr>
    <w:rPr>
      <w:rFonts w:ascii="Arial" w:eastAsiaTheme="minorHAnsi" w:hAnsi="Arial" w:cstheme="minorBidi"/>
      <w:sz w:val="20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E52DE"/>
    <w:rPr>
      <w:color w:val="0000FF"/>
      <w:u w:val="single"/>
    </w:rPr>
  </w:style>
  <w:style w:type="character" w:customStyle="1" w:styleId="fn">
    <w:name w:val="fn"/>
    <w:basedOn w:val="DefaultParagraphFont"/>
    <w:rsid w:val="00AE52DE"/>
  </w:style>
  <w:style w:type="character" w:customStyle="1" w:styleId="street-address">
    <w:name w:val="street-address"/>
    <w:basedOn w:val="DefaultParagraphFont"/>
    <w:rsid w:val="00AE52DE"/>
  </w:style>
  <w:style w:type="character" w:customStyle="1" w:styleId="region">
    <w:name w:val="region"/>
    <w:basedOn w:val="DefaultParagraphFont"/>
    <w:rsid w:val="00AE52DE"/>
  </w:style>
  <w:style w:type="character" w:customStyle="1" w:styleId="postal-code">
    <w:name w:val="postal-code"/>
    <w:basedOn w:val="DefaultParagraphFont"/>
    <w:rsid w:val="00AE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foi@governmentlegal.gov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2015-07-02T09:48:00Z</dcterms:created>
  <dcterms:modified xsi:type="dcterms:W3CDTF">2015-07-02T09:52:00Z</dcterms:modified>
</cp:coreProperties>
</file>