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5B09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5A1171" w:rsidRDefault="005B0958" w:rsidP="00A42F1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5A1171" w:rsidRPr="00BB34CA" w:rsidRDefault="005A1171" w:rsidP="00A42F1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AD120F">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A54D0B" w:rsidP="00C955D3">
      <w:pPr>
        <w:rPr>
          <w:rFonts w:ascii="Arial" w:hAnsi="Arial" w:cs="Arial"/>
          <w:sz w:val="22"/>
          <w:szCs w:val="22"/>
        </w:rPr>
      </w:pPr>
      <w:r>
        <w:rPr>
          <w:rFonts w:ascii="Arial" w:hAnsi="Arial" w:cs="Arial"/>
          <w:sz w:val="22"/>
          <w:szCs w:val="22"/>
        </w:rPr>
        <w:t xml:space="preserve">Dear </w:t>
      </w:r>
      <w:r w:rsidR="005B0958">
        <w:rPr>
          <w:rFonts w:ascii="Arial" w:hAnsi="Arial" w:cs="Arial"/>
          <w:sz w:val="22"/>
          <w:szCs w:val="22"/>
        </w:rPr>
        <w:t>[REDACTED]</w:t>
      </w:r>
    </w:p>
    <w:p w:rsidR="00A42F1A" w:rsidRPr="00FA18B7" w:rsidRDefault="00A42F1A"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A42F1A">
        <w:rPr>
          <w:rFonts w:ascii="Arial" w:hAnsi="Arial" w:cs="Arial"/>
          <w:sz w:val="22"/>
          <w:szCs w:val="22"/>
        </w:rPr>
        <w:t>05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w:t>
      </w:r>
      <w:r w:rsidR="00664550">
        <w:rPr>
          <w:rFonts w:ascii="Arial" w:hAnsi="Arial" w:cs="Arial"/>
          <w:sz w:val="22"/>
          <w:szCs w:val="22"/>
        </w:rPr>
        <w:t xml:space="preserve"> in which you asked the following:</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A42F1A" w:rsidRDefault="00664550" w:rsidP="00A42F1A">
      <w:pPr>
        <w:spacing w:before="100" w:beforeAutospacing="1" w:after="100" w:afterAutospacing="1"/>
      </w:pPr>
      <w:r>
        <w:t xml:space="preserve">1. </w:t>
      </w:r>
      <w:r w:rsidR="00A42F1A">
        <w:t xml:space="preserve">Could you please tell me how many civil servants in the department have gone on secondment to the private in every one of the five financial years since 2010/11? Of this number could you please tell how many have returned to the civil service following their secondment? </w:t>
      </w:r>
    </w:p>
    <w:p w:rsidR="00A52D4C" w:rsidRDefault="00664550" w:rsidP="00A52D4C">
      <w:pPr>
        <w:spacing w:before="100" w:beforeAutospacing="1" w:after="100" w:afterAutospacing="1"/>
      </w:pPr>
      <w:r>
        <w:t>2.</w:t>
      </w:r>
      <w:r>
        <w:tab/>
      </w:r>
      <w:r w:rsidR="00A42F1A">
        <w:t>Could you please also provide me with the information that shows how many secondees have joined the department from the private sector in every one of the five financial years since 2010/11? And of this number, could you please tell me how many have returned to the civil service following their secondment?</w:t>
      </w:r>
    </w:p>
    <w:p w:rsidR="00A42F1A" w:rsidRDefault="00664550" w:rsidP="00A52D4C">
      <w:pPr>
        <w:spacing w:before="100" w:beforeAutospacing="1" w:after="100" w:afterAutospacing="1"/>
      </w:pPr>
      <w:r>
        <w:rPr>
          <w:sz w:val="14"/>
          <w:szCs w:val="14"/>
        </w:rPr>
        <w:t>3.</w:t>
      </w:r>
      <w:r>
        <w:rPr>
          <w:sz w:val="14"/>
          <w:szCs w:val="14"/>
        </w:rPr>
        <w:tab/>
      </w:r>
      <w:r w:rsidR="00A42F1A">
        <w:rPr>
          <w:sz w:val="14"/>
          <w:szCs w:val="14"/>
        </w:rPr>
        <w:t xml:space="preserve"> </w:t>
      </w:r>
      <w:r w:rsidR="00A42F1A">
        <w:t xml:space="preserve">Could you please also tell me the number of civil servants working in the department who have been employed for the following time periods, including a breakdown of their job grade? </w:t>
      </w:r>
    </w:p>
    <w:p w:rsidR="00A42F1A" w:rsidRDefault="00A42F1A" w:rsidP="00A42F1A">
      <w:pPr>
        <w:spacing w:before="100" w:beforeAutospacing="1"/>
      </w:pPr>
      <w:r>
        <w:t> </w:t>
      </w:r>
    </w:p>
    <w:p w:rsidR="00A42F1A" w:rsidRDefault="00A42F1A" w:rsidP="00A42F1A">
      <w:pPr>
        <w:ind w:left="1440"/>
      </w:pPr>
      <w:r>
        <w:rPr>
          <w:rFonts w:ascii="Courier New" w:hAnsi="Courier New" w:cs="Courier New"/>
        </w:rPr>
        <w:t>o</w:t>
      </w:r>
      <w:r>
        <w:rPr>
          <w:sz w:val="14"/>
          <w:szCs w:val="14"/>
        </w:rPr>
        <w:t xml:space="preserve">   </w:t>
      </w:r>
      <w:r>
        <w:t>&lt; 6 months</w:t>
      </w:r>
    </w:p>
    <w:p w:rsidR="00A42F1A" w:rsidRDefault="00A42F1A" w:rsidP="00A42F1A">
      <w:pPr>
        <w:ind w:left="1440"/>
      </w:pPr>
      <w:r>
        <w:rPr>
          <w:rFonts w:ascii="Courier New" w:hAnsi="Courier New" w:cs="Courier New"/>
        </w:rPr>
        <w:t>o</w:t>
      </w:r>
      <w:r>
        <w:rPr>
          <w:sz w:val="14"/>
          <w:szCs w:val="14"/>
        </w:rPr>
        <w:t xml:space="preserve">   </w:t>
      </w:r>
      <w:r>
        <w:t>&gt;6 months and &lt; 1 year</w:t>
      </w:r>
    </w:p>
    <w:p w:rsidR="00A42F1A" w:rsidRDefault="00A42F1A" w:rsidP="00A42F1A">
      <w:pPr>
        <w:ind w:left="1440"/>
      </w:pPr>
      <w:r>
        <w:rPr>
          <w:rFonts w:ascii="Courier New" w:hAnsi="Courier New" w:cs="Courier New"/>
        </w:rPr>
        <w:t>o</w:t>
      </w:r>
      <w:r>
        <w:rPr>
          <w:sz w:val="14"/>
          <w:szCs w:val="14"/>
        </w:rPr>
        <w:t xml:space="preserve">   </w:t>
      </w:r>
      <w:r>
        <w:t>&gt;1 year and &lt;2 years</w:t>
      </w:r>
    </w:p>
    <w:p w:rsidR="00A42F1A" w:rsidRDefault="00A42F1A" w:rsidP="00A42F1A">
      <w:pPr>
        <w:ind w:left="1440"/>
      </w:pPr>
      <w:r>
        <w:rPr>
          <w:rFonts w:ascii="Courier New" w:hAnsi="Courier New" w:cs="Courier New"/>
        </w:rPr>
        <w:t>o</w:t>
      </w:r>
      <w:r>
        <w:rPr>
          <w:sz w:val="14"/>
          <w:szCs w:val="14"/>
        </w:rPr>
        <w:t xml:space="preserve">   </w:t>
      </w:r>
      <w:r>
        <w:t>&gt;2 years and &lt;3 years</w:t>
      </w:r>
    </w:p>
    <w:p w:rsidR="00A42F1A" w:rsidRDefault="00A42F1A" w:rsidP="00A42F1A">
      <w:pPr>
        <w:ind w:left="1440"/>
      </w:pPr>
      <w:r>
        <w:rPr>
          <w:rFonts w:ascii="Courier New" w:hAnsi="Courier New" w:cs="Courier New"/>
        </w:rPr>
        <w:t>o</w:t>
      </w:r>
      <w:r>
        <w:rPr>
          <w:sz w:val="14"/>
          <w:szCs w:val="14"/>
        </w:rPr>
        <w:t xml:space="preserve">   </w:t>
      </w:r>
      <w:r>
        <w:t>&gt;3 years and &lt;4 years</w:t>
      </w:r>
    </w:p>
    <w:p w:rsidR="00A42F1A" w:rsidRDefault="00A42F1A" w:rsidP="00A42F1A">
      <w:pPr>
        <w:ind w:left="1440"/>
      </w:pPr>
      <w:r>
        <w:rPr>
          <w:rFonts w:ascii="Courier New" w:hAnsi="Courier New" w:cs="Courier New"/>
        </w:rPr>
        <w:t>o</w:t>
      </w:r>
      <w:r>
        <w:rPr>
          <w:sz w:val="14"/>
          <w:szCs w:val="14"/>
        </w:rPr>
        <w:t xml:space="preserve">   </w:t>
      </w:r>
      <w:r>
        <w:t>&gt;4 years and &lt;5 years</w:t>
      </w:r>
    </w:p>
    <w:p w:rsidR="00A42F1A" w:rsidRDefault="00A42F1A" w:rsidP="00A42F1A">
      <w:pPr>
        <w:ind w:left="1440"/>
      </w:pPr>
      <w:r>
        <w:rPr>
          <w:rFonts w:ascii="Courier New" w:hAnsi="Courier New" w:cs="Courier New"/>
        </w:rPr>
        <w:t>o</w:t>
      </w:r>
      <w:r>
        <w:rPr>
          <w:sz w:val="14"/>
          <w:szCs w:val="14"/>
        </w:rPr>
        <w:t xml:space="preserve">   </w:t>
      </w:r>
      <w:r>
        <w:t>&gt;5 years &lt;10 years</w:t>
      </w:r>
    </w:p>
    <w:p w:rsidR="00A42F1A" w:rsidRDefault="00A42F1A" w:rsidP="00A42F1A">
      <w:pPr>
        <w:ind w:left="1440"/>
      </w:pPr>
      <w:r>
        <w:rPr>
          <w:rFonts w:ascii="Courier New" w:hAnsi="Courier New" w:cs="Courier New"/>
        </w:rPr>
        <w:t>o</w:t>
      </w:r>
      <w:r>
        <w:rPr>
          <w:sz w:val="14"/>
          <w:szCs w:val="14"/>
        </w:rPr>
        <w:t xml:space="preserve">   </w:t>
      </w:r>
      <w:r>
        <w:t>&gt;10 years</w:t>
      </w:r>
      <w:r w:rsidR="00A52D4C">
        <w:t>”</w:t>
      </w:r>
    </w:p>
    <w:p w:rsidR="00382BE2" w:rsidRDefault="00382BE2" w:rsidP="00C955D3">
      <w:pPr>
        <w:shd w:val="clear" w:color="auto" w:fill="FFFFFF"/>
        <w:rPr>
          <w:rFonts w:ascii="Arial" w:hAnsi="Arial" w:cs="Arial"/>
          <w:sz w:val="22"/>
          <w:szCs w:val="22"/>
        </w:rPr>
      </w:pPr>
    </w:p>
    <w:p w:rsidR="009F098B" w:rsidRPr="00BD5907" w:rsidRDefault="00A52D4C" w:rsidP="009F098B">
      <w:pPr>
        <w:autoSpaceDE w:val="0"/>
        <w:autoSpaceDN w:val="0"/>
        <w:adjustRightInd w:val="0"/>
        <w:jc w:val="left"/>
        <w:rPr>
          <w:rFonts w:ascii="Arial" w:hAnsi="Arial" w:cs="Arial"/>
          <w:sz w:val="22"/>
          <w:szCs w:val="22"/>
        </w:rPr>
      </w:pPr>
      <w:r w:rsidRPr="00BD5907">
        <w:rPr>
          <w:rFonts w:ascii="Arial" w:hAnsi="Arial" w:cs="Arial"/>
          <w:sz w:val="22"/>
          <w:szCs w:val="22"/>
        </w:rPr>
        <w:t xml:space="preserve">Having completed our search for information I can </w:t>
      </w:r>
      <w:r w:rsidR="00664550">
        <w:rPr>
          <w:rFonts w:ascii="Arial" w:hAnsi="Arial" w:cs="Arial"/>
          <w:sz w:val="22"/>
          <w:szCs w:val="22"/>
        </w:rPr>
        <w:t>confirm</w:t>
      </w:r>
      <w:r w:rsidRPr="00BD5907">
        <w:rPr>
          <w:rFonts w:ascii="Arial" w:hAnsi="Arial" w:cs="Arial"/>
          <w:sz w:val="22"/>
          <w:szCs w:val="22"/>
        </w:rPr>
        <w:t xml:space="preserve"> </w:t>
      </w:r>
      <w:r w:rsidR="009F098B" w:rsidRPr="00BD5907">
        <w:rPr>
          <w:rFonts w:ascii="Arial" w:hAnsi="Arial" w:cs="Arial"/>
          <w:sz w:val="22"/>
          <w:szCs w:val="22"/>
        </w:rPr>
        <w:t xml:space="preserve"> that we do not hold </w:t>
      </w:r>
      <w:r w:rsidR="00664550">
        <w:rPr>
          <w:rFonts w:ascii="Arial" w:hAnsi="Arial" w:cs="Arial"/>
          <w:sz w:val="22"/>
          <w:szCs w:val="22"/>
        </w:rPr>
        <w:t>the information you have requested in relation to civil se</w:t>
      </w:r>
      <w:r w:rsidR="00146009">
        <w:rPr>
          <w:rFonts w:ascii="Arial" w:hAnsi="Arial" w:cs="Arial"/>
          <w:sz w:val="22"/>
          <w:szCs w:val="22"/>
        </w:rPr>
        <w:t>rvants as set out in paragraph 1.</w:t>
      </w:r>
      <w:r w:rsidR="009F098B" w:rsidRPr="00BD5907">
        <w:rPr>
          <w:rFonts w:ascii="Arial" w:hAnsi="Arial" w:cs="Arial"/>
          <w:sz w:val="22"/>
          <w:szCs w:val="22"/>
        </w:rPr>
        <w:t xml:space="preserve">  The Office of the Advocate General </w:t>
      </w:r>
      <w:r w:rsidR="00B950A1">
        <w:rPr>
          <w:rFonts w:ascii="Arial" w:hAnsi="Arial" w:cs="Arial"/>
          <w:sz w:val="22"/>
          <w:szCs w:val="22"/>
        </w:rPr>
        <w:t xml:space="preserve">(OAG) </w:t>
      </w:r>
      <w:r w:rsidR="009F098B" w:rsidRPr="00BD5907">
        <w:rPr>
          <w:rFonts w:ascii="Arial" w:hAnsi="Arial" w:cs="Arial"/>
          <w:sz w:val="22"/>
          <w:szCs w:val="22"/>
        </w:rPr>
        <w:t>does not directly employ staff.  All our staff  are on secondment from other Government departments, primarily the Scottish Government and the Ministry of Justice</w:t>
      </w:r>
      <w:r w:rsidRPr="00BD5907">
        <w:rPr>
          <w:rFonts w:ascii="Arial" w:hAnsi="Arial" w:cs="Arial"/>
          <w:sz w:val="22"/>
          <w:szCs w:val="22"/>
        </w:rPr>
        <w:t xml:space="preserve">.  </w:t>
      </w:r>
      <w:r w:rsidR="00664550">
        <w:rPr>
          <w:rFonts w:ascii="Arial" w:hAnsi="Arial" w:cs="Arial"/>
          <w:sz w:val="22"/>
          <w:szCs w:val="22"/>
        </w:rPr>
        <w:t>Therefore, w</w:t>
      </w:r>
      <w:r w:rsidRPr="00BD5907">
        <w:rPr>
          <w:rFonts w:ascii="Arial" w:hAnsi="Arial" w:cs="Arial"/>
          <w:sz w:val="22"/>
          <w:szCs w:val="22"/>
        </w:rPr>
        <w:t xml:space="preserve">e do not hold any information relating to civil servants moving to the private sector on secondment nor whether they returned to the civil service after any secondment.  Nor do we hold information relating to the </w:t>
      </w:r>
      <w:r w:rsidR="00BD5907">
        <w:rPr>
          <w:rFonts w:ascii="Arial" w:hAnsi="Arial" w:cs="Arial"/>
          <w:sz w:val="22"/>
          <w:szCs w:val="22"/>
        </w:rPr>
        <w:t>length</w:t>
      </w:r>
      <w:r w:rsidRPr="00BD5907">
        <w:rPr>
          <w:rFonts w:ascii="Arial" w:hAnsi="Arial" w:cs="Arial"/>
          <w:sz w:val="22"/>
          <w:szCs w:val="22"/>
        </w:rPr>
        <w:t xml:space="preserve"> of time staff have </w:t>
      </w:r>
      <w:r w:rsidRPr="00BD5907">
        <w:rPr>
          <w:rFonts w:ascii="Arial" w:hAnsi="Arial" w:cs="Arial"/>
          <w:sz w:val="22"/>
          <w:szCs w:val="22"/>
        </w:rPr>
        <w:lastRenderedPageBreak/>
        <w:t>been employed in the department</w:t>
      </w:r>
      <w:r w:rsidR="00BD5907">
        <w:rPr>
          <w:rFonts w:ascii="Arial" w:hAnsi="Arial" w:cs="Arial"/>
          <w:sz w:val="22"/>
          <w:szCs w:val="22"/>
        </w:rPr>
        <w:t>. A</w:t>
      </w:r>
      <w:r w:rsidRPr="00BD5907">
        <w:rPr>
          <w:rFonts w:ascii="Arial" w:hAnsi="Arial" w:cs="Arial"/>
          <w:sz w:val="22"/>
          <w:szCs w:val="22"/>
        </w:rPr>
        <w:t xml:space="preserve">ny requests regarding these </w:t>
      </w:r>
      <w:r w:rsidR="00BD5907" w:rsidRPr="00BD5907">
        <w:rPr>
          <w:rFonts w:ascii="Arial" w:hAnsi="Arial" w:cs="Arial"/>
          <w:sz w:val="22"/>
          <w:szCs w:val="22"/>
        </w:rPr>
        <w:t>questions</w:t>
      </w:r>
      <w:r w:rsidRPr="00BD5907">
        <w:rPr>
          <w:rFonts w:ascii="Arial" w:hAnsi="Arial" w:cs="Arial"/>
          <w:sz w:val="22"/>
          <w:szCs w:val="22"/>
        </w:rPr>
        <w:t xml:space="preserve"> </w:t>
      </w:r>
      <w:r w:rsidR="009F098B" w:rsidRPr="00BD5907">
        <w:rPr>
          <w:rFonts w:ascii="Arial" w:hAnsi="Arial" w:cs="Arial"/>
          <w:sz w:val="22"/>
          <w:szCs w:val="22"/>
        </w:rPr>
        <w:t xml:space="preserve"> should be made to </w:t>
      </w:r>
      <w:r w:rsidRPr="00BD5907">
        <w:rPr>
          <w:rFonts w:ascii="Arial" w:hAnsi="Arial" w:cs="Arial"/>
          <w:sz w:val="22"/>
          <w:szCs w:val="22"/>
        </w:rPr>
        <w:t>the Scottish Government or the Ministry of Justice</w:t>
      </w:r>
      <w:r w:rsidR="009F098B" w:rsidRPr="00BD5907">
        <w:rPr>
          <w:rFonts w:ascii="Arial" w:hAnsi="Arial" w:cs="Arial"/>
          <w:sz w:val="22"/>
          <w:szCs w:val="22"/>
        </w:rPr>
        <w:t xml:space="preserve">.  Their email addresses for FOI requests are:  </w:t>
      </w:r>
    </w:p>
    <w:p w:rsidR="009F098B" w:rsidRPr="00BD5907" w:rsidRDefault="009F098B" w:rsidP="009F098B">
      <w:pPr>
        <w:autoSpaceDE w:val="0"/>
        <w:autoSpaceDN w:val="0"/>
        <w:adjustRightInd w:val="0"/>
        <w:jc w:val="left"/>
        <w:rPr>
          <w:rFonts w:ascii="Arial" w:hAnsi="Arial" w:cs="Arial"/>
          <w:sz w:val="22"/>
          <w:szCs w:val="22"/>
        </w:rPr>
      </w:pPr>
    </w:p>
    <w:p w:rsidR="009F098B" w:rsidRDefault="005B0958" w:rsidP="009F098B">
      <w:pPr>
        <w:autoSpaceDE w:val="0"/>
        <w:autoSpaceDN w:val="0"/>
        <w:adjustRightInd w:val="0"/>
        <w:jc w:val="left"/>
      </w:pPr>
      <w:hyperlink r:id="rId11" w:history="1">
        <w:r w:rsidR="009F098B">
          <w:rPr>
            <w:rStyle w:val="Hyperlink"/>
          </w:rPr>
          <w:t>ceu@scotland.gsi.gov.uk</w:t>
        </w:r>
      </w:hyperlink>
    </w:p>
    <w:p w:rsidR="009F098B" w:rsidRDefault="009F098B" w:rsidP="009F098B">
      <w:pPr>
        <w:autoSpaceDE w:val="0"/>
        <w:autoSpaceDN w:val="0"/>
        <w:adjustRightInd w:val="0"/>
        <w:jc w:val="left"/>
      </w:pPr>
    </w:p>
    <w:p w:rsidR="009F098B" w:rsidRDefault="005B0958" w:rsidP="009F098B">
      <w:pPr>
        <w:autoSpaceDE w:val="0"/>
        <w:autoSpaceDN w:val="0"/>
        <w:adjustRightInd w:val="0"/>
        <w:jc w:val="left"/>
      </w:pPr>
      <w:hyperlink r:id="rId12" w:history="1">
        <w:r w:rsidR="009F098B">
          <w:rPr>
            <w:rStyle w:val="Hyperlink"/>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A52D4C" w:rsidRDefault="00A52D4C" w:rsidP="00C955D3">
      <w:pPr>
        <w:shd w:val="clear" w:color="auto" w:fill="FFFFFF"/>
        <w:rPr>
          <w:rFonts w:ascii="Arial" w:hAnsi="Arial" w:cs="Arial"/>
          <w:sz w:val="22"/>
          <w:szCs w:val="22"/>
        </w:rPr>
      </w:pPr>
    </w:p>
    <w:p w:rsidR="00664550" w:rsidRDefault="00664550" w:rsidP="00C955D3">
      <w:pPr>
        <w:shd w:val="clear" w:color="auto" w:fill="FFFFFF"/>
        <w:rPr>
          <w:rFonts w:ascii="Arial" w:hAnsi="Arial" w:cs="Arial"/>
          <w:sz w:val="22"/>
          <w:szCs w:val="22"/>
        </w:rPr>
      </w:pPr>
      <w:r>
        <w:rPr>
          <w:rFonts w:ascii="Arial" w:hAnsi="Arial" w:cs="Arial"/>
          <w:sz w:val="22"/>
          <w:szCs w:val="22"/>
        </w:rPr>
        <w:t>As regard</w:t>
      </w:r>
      <w:r w:rsidR="00B950A1">
        <w:rPr>
          <w:rFonts w:ascii="Arial" w:hAnsi="Arial" w:cs="Arial"/>
          <w:sz w:val="22"/>
          <w:szCs w:val="22"/>
        </w:rPr>
        <w:t>s your request at paragraph 2, t</w:t>
      </w:r>
      <w:r>
        <w:rPr>
          <w:rFonts w:ascii="Arial" w:hAnsi="Arial" w:cs="Arial"/>
          <w:sz w:val="22"/>
          <w:szCs w:val="22"/>
        </w:rPr>
        <w:t xml:space="preserve">he number of secondees who joined </w:t>
      </w:r>
      <w:r w:rsidR="00B950A1">
        <w:rPr>
          <w:rFonts w:ascii="Arial" w:hAnsi="Arial" w:cs="Arial"/>
          <w:sz w:val="22"/>
          <w:szCs w:val="22"/>
        </w:rPr>
        <w:t xml:space="preserve">OAG </w:t>
      </w:r>
      <w:r>
        <w:rPr>
          <w:rFonts w:ascii="Arial" w:hAnsi="Arial" w:cs="Arial"/>
          <w:sz w:val="22"/>
          <w:szCs w:val="22"/>
        </w:rPr>
        <w:t>for the five financial years since 2010/11 were as follows:</w:t>
      </w:r>
    </w:p>
    <w:p w:rsidR="00664550" w:rsidRDefault="00664550" w:rsidP="00C955D3">
      <w:pPr>
        <w:shd w:val="clear" w:color="auto" w:fill="FFFFFF"/>
        <w:rPr>
          <w:rFonts w:ascii="Arial" w:hAnsi="Arial" w:cs="Arial"/>
          <w:sz w:val="22"/>
          <w:szCs w:val="22"/>
        </w:rPr>
      </w:pPr>
    </w:p>
    <w:p w:rsidR="00664550" w:rsidRDefault="00664550" w:rsidP="00C955D3">
      <w:pPr>
        <w:shd w:val="clear" w:color="auto" w:fill="FFFFFF"/>
        <w:rPr>
          <w:rFonts w:ascii="Arial" w:hAnsi="Arial" w:cs="Arial"/>
          <w:sz w:val="22"/>
          <w:szCs w:val="22"/>
        </w:rPr>
      </w:pPr>
      <w:r>
        <w:rPr>
          <w:rFonts w:ascii="Arial" w:hAnsi="Arial" w:cs="Arial"/>
          <w:sz w:val="22"/>
          <w:szCs w:val="22"/>
        </w:rPr>
        <w:t>2010/11</w:t>
      </w:r>
      <w:r>
        <w:rPr>
          <w:rFonts w:ascii="Arial" w:hAnsi="Arial" w:cs="Arial"/>
          <w:sz w:val="22"/>
          <w:szCs w:val="22"/>
        </w:rPr>
        <w:tab/>
        <w:t>0</w:t>
      </w:r>
    </w:p>
    <w:p w:rsidR="00664550" w:rsidRDefault="00664550" w:rsidP="00C955D3">
      <w:pPr>
        <w:shd w:val="clear" w:color="auto" w:fill="FFFFFF"/>
        <w:rPr>
          <w:rFonts w:ascii="Arial" w:hAnsi="Arial" w:cs="Arial"/>
          <w:sz w:val="22"/>
          <w:szCs w:val="22"/>
        </w:rPr>
      </w:pPr>
      <w:r>
        <w:rPr>
          <w:rFonts w:ascii="Arial" w:hAnsi="Arial" w:cs="Arial"/>
          <w:sz w:val="22"/>
          <w:szCs w:val="22"/>
        </w:rPr>
        <w:t>2011/12</w:t>
      </w:r>
      <w:r>
        <w:rPr>
          <w:rFonts w:ascii="Arial" w:hAnsi="Arial" w:cs="Arial"/>
          <w:sz w:val="22"/>
          <w:szCs w:val="22"/>
        </w:rPr>
        <w:tab/>
        <w:t>0</w:t>
      </w:r>
    </w:p>
    <w:p w:rsidR="00664550" w:rsidRDefault="00664550" w:rsidP="00C955D3">
      <w:pPr>
        <w:shd w:val="clear" w:color="auto" w:fill="FFFFFF"/>
        <w:rPr>
          <w:rFonts w:ascii="Arial" w:hAnsi="Arial" w:cs="Arial"/>
          <w:sz w:val="22"/>
          <w:szCs w:val="22"/>
        </w:rPr>
      </w:pPr>
      <w:r>
        <w:rPr>
          <w:rFonts w:ascii="Arial" w:hAnsi="Arial" w:cs="Arial"/>
          <w:sz w:val="22"/>
          <w:szCs w:val="22"/>
        </w:rPr>
        <w:t>2012/13</w:t>
      </w:r>
      <w:r>
        <w:rPr>
          <w:rFonts w:ascii="Arial" w:hAnsi="Arial" w:cs="Arial"/>
          <w:sz w:val="22"/>
          <w:szCs w:val="22"/>
        </w:rPr>
        <w:tab/>
        <w:t>0</w:t>
      </w:r>
    </w:p>
    <w:p w:rsidR="00664550" w:rsidRDefault="00664550" w:rsidP="00C955D3">
      <w:pPr>
        <w:shd w:val="clear" w:color="auto" w:fill="FFFFFF"/>
        <w:rPr>
          <w:rFonts w:ascii="Arial" w:hAnsi="Arial" w:cs="Arial"/>
          <w:sz w:val="22"/>
          <w:szCs w:val="22"/>
        </w:rPr>
      </w:pPr>
      <w:r>
        <w:rPr>
          <w:rFonts w:ascii="Arial" w:hAnsi="Arial" w:cs="Arial"/>
          <w:sz w:val="22"/>
          <w:szCs w:val="22"/>
        </w:rPr>
        <w:t>2013/14</w:t>
      </w:r>
      <w:r>
        <w:rPr>
          <w:rFonts w:ascii="Arial" w:hAnsi="Arial" w:cs="Arial"/>
          <w:sz w:val="22"/>
          <w:szCs w:val="22"/>
        </w:rPr>
        <w:tab/>
        <w:t>2</w:t>
      </w:r>
    </w:p>
    <w:p w:rsidR="00664550" w:rsidRDefault="00664550" w:rsidP="00C955D3">
      <w:pPr>
        <w:shd w:val="clear" w:color="auto" w:fill="FFFFFF"/>
        <w:rPr>
          <w:rFonts w:ascii="Arial" w:hAnsi="Arial" w:cs="Arial"/>
          <w:sz w:val="22"/>
          <w:szCs w:val="22"/>
        </w:rPr>
      </w:pPr>
      <w:r>
        <w:rPr>
          <w:rFonts w:ascii="Arial" w:hAnsi="Arial" w:cs="Arial"/>
          <w:sz w:val="22"/>
          <w:szCs w:val="22"/>
        </w:rPr>
        <w:t>2014/15</w:t>
      </w:r>
      <w:r>
        <w:rPr>
          <w:rFonts w:ascii="Arial" w:hAnsi="Arial" w:cs="Arial"/>
          <w:sz w:val="22"/>
          <w:szCs w:val="22"/>
        </w:rPr>
        <w:tab/>
        <w:t>3</w:t>
      </w:r>
    </w:p>
    <w:p w:rsidR="00664550" w:rsidRDefault="00664550" w:rsidP="00C955D3">
      <w:pPr>
        <w:shd w:val="clear" w:color="auto" w:fill="FFFFFF"/>
        <w:rPr>
          <w:rFonts w:ascii="Arial" w:hAnsi="Arial" w:cs="Arial"/>
          <w:sz w:val="22"/>
          <w:szCs w:val="22"/>
        </w:rPr>
      </w:pPr>
    </w:p>
    <w:p w:rsidR="00664550" w:rsidRDefault="00664550" w:rsidP="00C955D3">
      <w:pPr>
        <w:shd w:val="clear" w:color="auto" w:fill="FFFFFF"/>
        <w:rPr>
          <w:rFonts w:ascii="Arial" w:hAnsi="Arial" w:cs="Arial"/>
          <w:sz w:val="22"/>
          <w:szCs w:val="22"/>
        </w:rPr>
      </w:pPr>
      <w:r>
        <w:rPr>
          <w:rFonts w:ascii="Arial" w:hAnsi="Arial" w:cs="Arial"/>
          <w:sz w:val="22"/>
          <w:szCs w:val="22"/>
        </w:rPr>
        <w:t xml:space="preserve">We do not hold any information as to where secondees were employed after their secondment. </w:t>
      </w:r>
    </w:p>
    <w:p w:rsidR="00146009" w:rsidRDefault="00146009" w:rsidP="00C955D3">
      <w:pPr>
        <w:shd w:val="clear" w:color="auto" w:fill="FFFFFF"/>
        <w:rPr>
          <w:rFonts w:ascii="Arial" w:hAnsi="Arial" w:cs="Arial"/>
          <w:sz w:val="22"/>
          <w:szCs w:val="22"/>
        </w:rPr>
      </w:pPr>
    </w:p>
    <w:p w:rsidR="00146009" w:rsidRDefault="00146009" w:rsidP="00C955D3">
      <w:pPr>
        <w:shd w:val="clear" w:color="auto" w:fill="FFFFFF"/>
        <w:rPr>
          <w:rFonts w:ascii="Arial" w:hAnsi="Arial" w:cs="Arial"/>
          <w:sz w:val="22"/>
          <w:szCs w:val="22"/>
        </w:rPr>
      </w:pPr>
      <w:r>
        <w:rPr>
          <w:rFonts w:ascii="Arial" w:hAnsi="Arial" w:cs="Arial"/>
          <w:sz w:val="22"/>
          <w:szCs w:val="22"/>
        </w:rPr>
        <w:t xml:space="preserve">As regards your question in paragraph 3, we have </w:t>
      </w:r>
      <w:r w:rsidR="00042D52">
        <w:rPr>
          <w:rFonts w:ascii="Arial" w:hAnsi="Arial" w:cs="Arial"/>
          <w:sz w:val="22"/>
          <w:szCs w:val="22"/>
        </w:rPr>
        <w:t xml:space="preserve">some </w:t>
      </w:r>
      <w:r>
        <w:rPr>
          <w:rFonts w:ascii="Arial" w:hAnsi="Arial" w:cs="Arial"/>
          <w:sz w:val="22"/>
          <w:szCs w:val="22"/>
        </w:rPr>
        <w:t>information relating to length of employment</w:t>
      </w:r>
      <w:r w:rsidR="00B950A1">
        <w:rPr>
          <w:rFonts w:ascii="Arial" w:hAnsi="Arial" w:cs="Arial"/>
          <w:sz w:val="22"/>
          <w:szCs w:val="22"/>
        </w:rPr>
        <w:t>, however we only hold information from</w:t>
      </w:r>
      <w:r>
        <w:rPr>
          <w:rFonts w:ascii="Arial" w:hAnsi="Arial" w:cs="Arial"/>
          <w:sz w:val="22"/>
          <w:szCs w:val="22"/>
        </w:rPr>
        <w:t xml:space="preserve"> March 2013.  </w:t>
      </w:r>
    </w:p>
    <w:p w:rsidR="00146009" w:rsidRDefault="00146009" w:rsidP="00C955D3">
      <w:pPr>
        <w:shd w:val="clear" w:color="auto" w:fill="FFFFFF"/>
        <w:rPr>
          <w:rFonts w:ascii="Arial" w:hAnsi="Arial" w:cs="Arial"/>
          <w:sz w:val="22"/>
          <w:szCs w:val="22"/>
        </w:rPr>
      </w:pPr>
    </w:p>
    <w:p w:rsidR="00146009" w:rsidRDefault="00146009" w:rsidP="00C955D3">
      <w:pPr>
        <w:shd w:val="clear" w:color="auto" w:fill="FFFFFF"/>
        <w:rPr>
          <w:rFonts w:ascii="Arial" w:hAnsi="Arial" w:cs="Arial"/>
          <w:sz w:val="22"/>
          <w:szCs w:val="22"/>
        </w:rPr>
      </w:pPr>
      <w:r>
        <w:rPr>
          <w:rFonts w:ascii="Arial" w:hAnsi="Arial" w:cs="Arial"/>
          <w:sz w:val="22"/>
          <w:szCs w:val="22"/>
        </w:rPr>
        <w:t xml:space="preserve">Staff currently </w:t>
      </w:r>
      <w:r w:rsidR="00AD120F">
        <w:rPr>
          <w:rFonts w:ascii="Arial" w:hAnsi="Arial" w:cs="Arial"/>
          <w:sz w:val="22"/>
          <w:szCs w:val="22"/>
        </w:rPr>
        <w:t>working</w:t>
      </w:r>
      <w:r>
        <w:rPr>
          <w:rFonts w:ascii="Arial" w:hAnsi="Arial" w:cs="Arial"/>
          <w:sz w:val="22"/>
          <w:szCs w:val="22"/>
        </w:rPr>
        <w:t xml:space="preserve"> in OAG who have been in the department </w:t>
      </w:r>
      <w:r w:rsidR="00B950A1">
        <w:rPr>
          <w:rFonts w:ascii="Arial" w:hAnsi="Arial" w:cs="Arial"/>
          <w:sz w:val="22"/>
          <w:szCs w:val="22"/>
        </w:rPr>
        <w:t>for:</w:t>
      </w:r>
    </w:p>
    <w:p w:rsidR="00146009" w:rsidRDefault="00146009" w:rsidP="00C955D3">
      <w:pPr>
        <w:shd w:val="clear" w:color="auto" w:fill="FFFFFF"/>
        <w:rPr>
          <w:rFonts w:ascii="Arial" w:hAnsi="Arial" w:cs="Arial"/>
          <w:sz w:val="22"/>
          <w:szCs w:val="22"/>
        </w:rPr>
      </w:pPr>
    </w:p>
    <w:p w:rsidR="00146009" w:rsidRPr="00A2694F" w:rsidRDefault="00B950A1" w:rsidP="00C955D3">
      <w:pPr>
        <w:shd w:val="clear" w:color="auto" w:fill="FFFFFF"/>
        <w:rPr>
          <w:rFonts w:ascii="Arial" w:hAnsi="Arial" w:cs="Arial"/>
          <w:sz w:val="22"/>
          <w:szCs w:val="22"/>
          <w:u w:val="single"/>
        </w:rPr>
      </w:pPr>
      <w:r w:rsidRPr="00A2694F">
        <w:rPr>
          <w:rFonts w:ascii="Arial" w:hAnsi="Arial" w:cs="Arial"/>
          <w:sz w:val="22"/>
          <w:szCs w:val="22"/>
          <w:u w:val="single"/>
        </w:rPr>
        <w:t xml:space="preserve">More than 2 years </w:t>
      </w:r>
    </w:p>
    <w:p w:rsidR="00146009" w:rsidRDefault="00146009" w:rsidP="00C955D3">
      <w:pPr>
        <w:shd w:val="clear" w:color="auto" w:fill="FFFFFF"/>
        <w:rPr>
          <w:rFonts w:ascii="Arial" w:hAnsi="Arial" w:cs="Arial"/>
          <w:sz w:val="22"/>
          <w:szCs w:val="22"/>
        </w:rPr>
      </w:pPr>
      <w:r>
        <w:rPr>
          <w:rFonts w:ascii="Arial" w:hAnsi="Arial" w:cs="Arial"/>
          <w:sz w:val="22"/>
          <w:szCs w:val="22"/>
        </w:rPr>
        <w:t>Senior Civil Servants(</w:t>
      </w:r>
      <w:proofErr w:type="spellStart"/>
      <w:r>
        <w:rPr>
          <w:rFonts w:ascii="Arial" w:hAnsi="Arial" w:cs="Arial"/>
          <w:sz w:val="22"/>
          <w:szCs w:val="22"/>
        </w:rPr>
        <w:t>SCS</w:t>
      </w:r>
      <w:proofErr w:type="spellEnd"/>
      <w:r>
        <w:rPr>
          <w:rFonts w:ascii="Arial" w:hAnsi="Arial" w:cs="Arial"/>
          <w:sz w:val="22"/>
          <w:szCs w:val="22"/>
        </w:rPr>
        <w:t>)</w:t>
      </w:r>
      <w:r>
        <w:rPr>
          <w:rFonts w:ascii="Arial" w:hAnsi="Arial" w:cs="Arial"/>
          <w:sz w:val="22"/>
          <w:szCs w:val="22"/>
        </w:rPr>
        <w:tab/>
        <w:t>4</w:t>
      </w:r>
    </w:p>
    <w:p w:rsidR="00146009" w:rsidRDefault="00146009" w:rsidP="00C955D3">
      <w:pPr>
        <w:shd w:val="clear" w:color="auto" w:fill="FFFFFF"/>
        <w:rPr>
          <w:rFonts w:ascii="Arial" w:hAnsi="Arial" w:cs="Arial"/>
          <w:sz w:val="22"/>
          <w:szCs w:val="22"/>
        </w:rPr>
      </w:pPr>
      <w:r>
        <w:rPr>
          <w:rFonts w:ascii="Arial" w:hAnsi="Arial" w:cs="Arial"/>
          <w:sz w:val="22"/>
          <w:szCs w:val="22"/>
        </w:rPr>
        <w:t xml:space="preserve">Band </w:t>
      </w:r>
      <w:proofErr w:type="spellStart"/>
      <w:r>
        <w:rPr>
          <w:rFonts w:ascii="Arial" w:hAnsi="Arial" w:cs="Arial"/>
          <w:sz w:val="22"/>
          <w:szCs w:val="22"/>
        </w:rPr>
        <w:t>C</w:t>
      </w:r>
      <w:r w:rsidR="00042D52">
        <w:rPr>
          <w:rFonts w:ascii="Arial" w:hAnsi="Arial" w:cs="Arial"/>
          <w:sz w:val="22"/>
          <w:szCs w:val="22"/>
        </w:rPr>
        <w:t>2</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042D52">
        <w:rPr>
          <w:rFonts w:ascii="Arial" w:hAnsi="Arial" w:cs="Arial"/>
          <w:sz w:val="22"/>
          <w:szCs w:val="22"/>
        </w:rPr>
        <w:t>7</w:t>
      </w:r>
    </w:p>
    <w:p w:rsidR="00146009" w:rsidRDefault="00146009" w:rsidP="00C955D3">
      <w:pPr>
        <w:shd w:val="clear" w:color="auto" w:fill="FFFFFF"/>
        <w:rPr>
          <w:rFonts w:ascii="Arial" w:hAnsi="Arial" w:cs="Arial"/>
          <w:sz w:val="22"/>
          <w:szCs w:val="22"/>
        </w:rPr>
      </w:pPr>
      <w:r>
        <w:rPr>
          <w:rFonts w:ascii="Arial" w:hAnsi="Arial" w:cs="Arial"/>
          <w:sz w:val="22"/>
          <w:szCs w:val="22"/>
        </w:rPr>
        <w:t xml:space="preserve">Band </w:t>
      </w:r>
      <w:proofErr w:type="spellStart"/>
      <w:r>
        <w:rPr>
          <w:rFonts w:ascii="Arial" w:hAnsi="Arial" w:cs="Arial"/>
          <w:sz w:val="22"/>
          <w:szCs w:val="22"/>
        </w:rPr>
        <w:t>C</w:t>
      </w:r>
      <w:r w:rsidR="00042D52">
        <w:rPr>
          <w:rFonts w:ascii="Arial" w:hAnsi="Arial" w:cs="Arial"/>
          <w:sz w:val="22"/>
          <w:szCs w:val="22"/>
        </w:rPr>
        <w:t>1</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9</w:t>
      </w:r>
    </w:p>
    <w:p w:rsidR="00146009" w:rsidRDefault="00146009" w:rsidP="00C955D3">
      <w:pPr>
        <w:shd w:val="clear" w:color="auto" w:fill="FFFFFF"/>
        <w:rPr>
          <w:rFonts w:ascii="Arial" w:hAnsi="Arial" w:cs="Arial"/>
          <w:sz w:val="22"/>
          <w:szCs w:val="22"/>
        </w:rPr>
      </w:pPr>
      <w:r>
        <w:rPr>
          <w:rFonts w:ascii="Arial" w:hAnsi="Arial" w:cs="Arial"/>
          <w:sz w:val="22"/>
          <w:szCs w:val="22"/>
        </w:rPr>
        <w:t xml:space="preserve">Grade </w:t>
      </w:r>
      <w:proofErr w:type="spellStart"/>
      <w:r>
        <w:rPr>
          <w:rFonts w:ascii="Arial" w:hAnsi="Arial" w:cs="Arial"/>
          <w:sz w:val="22"/>
          <w:szCs w:val="22"/>
        </w:rPr>
        <w:t>B2</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1</w:t>
      </w:r>
    </w:p>
    <w:p w:rsidR="00146009" w:rsidRDefault="00146009" w:rsidP="00146009">
      <w:pPr>
        <w:shd w:val="clear" w:color="auto" w:fill="FFFFFF"/>
        <w:rPr>
          <w:rFonts w:ascii="Arial" w:hAnsi="Arial" w:cs="Arial"/>
          <w:sz w:val="22"/>
          <w:szCs w:val="22"/>
        </w:rPr>
      </w:pPr>
      <w:r>
        <w:rPr>
          <w:rFonts w:ascii="Arial" w:hAnsi="Arial" w:cs="Arial"/>
          <w:sz w:val="22"/>
          <w:szCs w:val="22"/>
        </w:rPr>
        <w:t xml:space="preserve">Grade </w:t>
      </w:r>
      <w:proofErr w:type="spellStart"/>
      <w:r>
        <w:rPr>
          <w:rFonts w:ascii="Arial" w:hAnsi="Arial" w:cs="Arial"/>
          <w:sz w:val="22"/>
          <w:szCs w:val="22"/>
        </w:rPr>
        <w:t>A4</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1</w:t>
      </w:r>
    </w:p>
    <w:p w:rsidR="00146009" w:rsidRDefault="00146009" w:rsidP="00146009">
      <w:pPr>
        <w:shd w:val="clear" w:color="auto" w:fill="FFFFFF"/>
        <w:rPr>
          <w:rFonts w:ascii="Arial" w:hAnsi="Arial" w:cs="Arial"/>
          <w:sz w:val="22"/>
          <w:szCs w:val="22"/>
        </w:rPr>
      </w:pPr>
      <w:r>
        <w:rPr>
          <w:rFonts w:ascii="Arial" w:hAnsi="Arial" w:cs="Arial"/>
          <w:sz w:val="22"/>
          <w:szCs w:val="22"/>
        </w:rPr>
        <w:t xml:space="preserve">Grade </w:t>
      </w:r>
      <w:proofErr w:type="spellStart"/>
      <w:r>
        <w:rPr>
          <w:rFonts w:ascii="Arial" w:hAnsi="Arial" w:cs="Arial"/>
          <w:sz w:val="22"/>
          <w:szCs w:val="22"/>
        </w:rPr>
        <w:t>A3</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5</w:t>
      </w:r>
    </w:p>
    <w:p w:rsidR="00146009" w:rsidRDefault="00146009" w:rsidP="00C955D3">
      <w:pPr>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46009" w:rsidRPr="00A2694F" w:rsidRDefault="00B950A1" w:rsidP="00C955D3">
      <w:pPr>
        <w:shd w:val="clear" w:color="auto" w:fill="FFFFFF"/>
        <w:rPr>
          <w:rFonts w:ascii="Arial" w:hAnsi="Arial" w:cs="Arial"/>
          <w:sz w:val="22"/>
          <w:szCs w:val="22"/>
          <w:u w:val="single"/>
        </w:rPr>
      </w:pPr>
      <w:r w:rsidRPr="00A2694F">
        <w:rPr>
          <w:rFonts w:ascii="Arial" w:hAnsi="Arial" w:cs="Arial"/>
          <w:sz w:val="22"/>
          <w:szCs w:val="22"/>
          <w:u w:val="single"/>
        </w:rPr>
        <w:t>Between 1 and 2 years</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SCS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C1</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3</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B3</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2</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A3</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2</w:t>
      </w:r>
    </w:p>
    <w:p w:rsidR="00146009" w:rsidRDefault="00146009" w:rsidP="00C955D3">
      <w:pPr>
        <w:shd w:val="clear" w:color="auto" w:fill="FFFFFF"/>
        <w:rPr>
          <w:rFonts w:ascii="Arial" w:hAnsi="Arial" w:cs="Arial"/>
          <w:sz w:val="22"/>
          <w:szCs w:val="22"/>
        </w:rPr>
      </w:pPr>
    </w:p>
    <w:p w:rsidR="00146009" w:rsidRDefault="00B950A1" w:rsidP="00C955D3">
      <w:pPr>
        <w:shd w:val="clear" w:color="auto" w:fill="FFFFFF"/>
        <w:rPr>
          <w:rFonts w:ascii="Arial" w:hAnsi="Arial" w:cs="Arial"/>
          <w:sz w:val="22"/>
          <w:szCs w:val="22"/>
        </w:rPr>
      </w:pPr>
      <w:r w:rsidRPr="00A2694F">
        <w:rPr>
          <w:rFonts w:ascii="Arial" w:hAnsi="Arial" w:cs="Arial"/>
          <w:sz w:val="22"/>
          <w:szCs w:val="22"/>
          <w:u w:val="single"/>
        </w:rPr>
        <w:t>6 months – 1 year</w:t>
      </w:r>
      <w:r w:rsidR="00042D52">
        <w:rPr>
          <w:rFonts w:ascii="Arial" w:hAnsi="Arial" w:cs="Arial"/>
          <w:sz w:val="22"/>
          <w:szCs w:val="22"/>
        </w:rPr>
        <w:t>:</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C2</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C1</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50A1">
        <w:rPr>
          <w:rFonts w:ascii="Arial" w:hAnsi="Arial" w:cs="Arial"/>
          <w:sz w:val="22"/>
          <w:szCs w:val="22"/>
        </w:rPr>
        <w:t>6</w:t>
      </w:r>
    </w:p>
    <w:p w:rsidR="00146009" w:rsidRDefault="00146009" w:rsidP="00C955D3">
      <w:pPr>
        <w:shd w:val="clear" w:color="auto" w:fill="FFFFFF"/>
        <w:rPr>
          <w:rFonts w:ascii="Arial" w:hAnsi="Arial" w:cs="Arial"/>
          <w:sz w:val="22"/>
          <w:szCs w:val="22"/>
        </w:rPr>
      </w:pPr>
      <w:proofErr w:type="spellStart"/>
      <w:r>
        <w:rPr>
          <w:rFonts w:ascii="Arial" w:hAnsi="Arial" w:cs="Arial"/>
          <w:sz w:val="22"/>
          <w:szCs w:val="22"/>
        </w:rPr>
        <w:t>B2</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p>
    <w:p w:rsidR="00B950A1" w:rsidRDefault="00B950A1" w:rsidP="00C955D3">
      <w:pPr>
        <w:shd w:val="clear" w:color="auto" w:fill="FFFFFF"/>
        <w:rPr>
          <w:rFonts w:ascii="Arial" w:hAnsi="Arial" w:cs="Arial"/>
          <w:sz w:val="22"/>
          <w:szCs w:val="22"/>
        </w:rPr>
      </w:pPr>
    </w:p>
    <w:p w:rsidR="00B950A1" w:rsidRPr="00A2694F" w:rsidRDefault="00B950A1" w:rsidP="00C955D3">
      <w:pPr>
        <w:shd w:val="clear" w:color="auto" w:fill="FFFFFF"/>
        <w:rPr>
          <w:rFonts w:ascii="Arial" w:hAnsi="Arial" w:cs="Arial"/>
          <w:sz w:val="22"/>
          <w:szCs w:val="22"/>
          <w:u w:val="single"/>
        </w:rPr>
      </w:pPr>
      <w:r w:rsidRPr="00A2694F">
        <w:rPr>
          <w:rFonts w:ascii="Arial" w:hAnsi="Arial" w:cs="Arial"/>
          <w:sz w:val="22"/>
          <w:szCs w:val="22"/>
          <w:u w:val="single"/>
        </w:rPr>
        <w:t>Less than 6 months</w:t>
      </w:r>
    </w:p>
    <w:p w:rsidR="00B950A1" w:rsidRDefault="00B950A1" w:rsidP="00C955D3">
      <w:pPr>
        <w:shd w:val="clear" w:color="auto" w:fill="FFFFFF"/>
        <w:rPr>
          <w:rFonts w:ascii="Arial" w:hAnsi="Arial" w:cs="Arial"/>
          <w:sz w:val="22"/>
          <w:szCs w:val="22"/>
        </w:rPr>
      </w:pPr>
      <w:proofErr w:type="spellStart"/>
      <w:r>
        <w:rPr>
          <w:rFonts w:ascii="Arial" w:hAnsi="Arial" w:cs="Arial"/>
          <w:sz w:val="22"/>
          <w:szCs w:val="22"/>
        </w:rPr>
        <w:t>C1</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B950A1" w:rsidRDefault="00B950A1" w:rsidP="00C955D3">
      <w:pPr>
        <w:shd w:val="clear" w:color="auto" w:fill="FFFFFF"/>
        <w:rPr>
          <w:rFonts w:ascii="Arial" w:hAnsi="Arial" w:cs="Arial"/>
          <w:sz w:val="22"/>
          <w:szCs w:val="22"/>
        </w:rPr>
      </w:pPr>
      <w:r>
        <w:rPr>
          <w:rFonts w:ascii="Arial" w:hAnsi="Arial" w:cs="Arial"/>
          <w:sz w:val="22"/>
          <w:szCs w:val="22"/>
        </w:rPr>
        <w:t>Legal trainees</w:t>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B950A1" w:rsidRDefault="00B950A1" w:rsidP="00C955D3">
      <w:pPr>
        <w:shd w:val="clear" w:color="auto" w:fill="FFFFFF"/>
        <w:rPr>
          <w:rFonts w:ascii="Arial" w:hAnsi="Arial" w:cs="Arial"/>
          <w:sz w:val="22"/>
          <w:szCs w:val="22"/>
        </w:rPr>
      </w:pPr>
    </w:p>
    <w:p w:rsidR="00B950A1" w:rsidRDefault="00B950A1" w:rsidP="00C955D3">
      <w:pPr>
        <w:shd w:val="clear" w:color="auto" w:fill="FFFFFF"/>
        <w:rPr>
          <w:rFonts w:ascii="Arial" w:hAnsi="Arial" w:cs="Arial"/>
          <w:sz w:val="22"/>
          <w:szCs w:val="22"/>
        </w:rPr>
      </w:pPr>
      <w:r>
        <w:rPr>
          <w:rFonts w:ascii="Arial" w:hAnsi="Arial" w:cs="Arial"/>
          <w:sz w:val="22"/>
          <w:szCs w:val="22"/>
        </w:rPr>
        <w:t>Total number of staff in OAG as at 18 May 2015 is 4</w:t>
      </w:r>
      <w:r w:rsidR="00A2694F">
        <w:rPr>
          <w:rFonts w:ascii="Arial" w:hAnsi="Arial" w:cs="Arial"/>
          <w:sz w:val="22"/>
          <w:szCs w:val="22"/>
        </w:rPr>
        <w:t>8</w:t>
      </w:r>
    </w:p>
    <w:p w:rsidR="00B950A1" w:rsidRDefault="00B950A1" w:rsidP="00C955D3">
      <w:pPr>
        <w:shd w:val="clear" w:color="auto" w:fill="FFFFFF"/>
        <w:rPr>
          <w:rFonts w:ascii="Arial" w:hAnsi="Arial" w:cs="Arial"/>
          <w:sz w:val="22"/>
          <w:szCs w:val="22"/>
        </w:rPr>
      </w:pPr>
    </w:p>
    <w:p w:rsidR="00C955D3" w:rsidRPr="00FA18B7" w:rsidRDefault="00A52D4C" w:rsidP="00C955D3">
      <w:pPr>
        <w:shd w:val="clear" w:color="auto" w:fill="FFFFFF"/>
        <w:rPr>
          <w:rFonts w:ascii="Arial" w:hAnsi="Arial" w:cs="Arial"/>
          <w:sz w:val="22"/>
          <w:szCs w:val="22"/>
        </w:rPr>
      </w:pPr>
      <w:r>
        <w:rPr>
          <w:rFonts w:ascii="Arial" w:hAnsi="Arial" w:cs="Arial"/>
          <w:sz w:val="22"/>
          <w:szCs w:val="22"/>
        </w:rPr>
        <w:t xml:space="preserve"> </w:t>
      </w:r>
      <w:r w:rsidR="00C955D3" w:rsidRPr="00FA18B7">
        <w:rPr>
          <w:rFonts w:ascii="Arial" w:hAnsi="Arial" w:cs="Arial"/>
          <w:sz w:val="22"/>
          <w:szCs w:val="22"/>
        </w:rPr>
        <w:t>You may, if dissatisfied with the tr</w:t>
      </w:r>
      <w:r w:rsidR="00C955D3">
        <w:rPr>
          <w:rFonts w:ascii="Arial" w:hAnsi="Arial" w:cs="Arial"/>
          <w:sz w:val="22"/>
          <w:szCs w:val="22"/>
        </w:rPr>
        <w:t>eatment of your request, ask the Office of the Advocate General</w:t>
      </w:r>
      <w:r w:rsidR="00C955D3"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w:t>
      </w:r>
      <w:r w:rsidR="00C955D3" w:rsidRPr="00FA18B7">
        <w:rPr>
          <w:rFonts w:ascii="Arial" w:hAnsi="Arial" w:cs="Arial"/>
          <w:sz w:val="22"/>
          <w:szCs w:val="22"/>
        </w:rPr>
        <w:lastRenderedPageBreak/>
        <w:t xml:space="preserve">should be addressed to the Information Officer, Office the Advocate General, Victoria Quay, Edinburgh, </w:t>
      </w:r>
      <w:proofErr w:type="spellStart"/>
      <w:r w:rsidR="00C955D3" w:rsidRPr="00FA18B7">
        <w:rPr>
          <w:rFonts w:ascii="Arial" w:hAnsi="Arial" w:cs="Arial"/>
          <w:sz w:val="22"/>
          <w:szCs w:val="22"/>
        </w:rPr>
        <w:t>EH6</w:t>
      </w:r>
      <w:proofErr w:type="spellEnd"/>
      <w:r w:rsidR="00C955D3" w:rsidRPr="00FA18B7">
        <w:rPr>
          <w:rFonts w:ascii="Arial" w:hAnsi="Arial" w:cs="Arial"/>
          <w:sz w:val="22"/>
          <w:szCs w:val="22"/>
        </w:rPr>
        <w:t xml:space="preserve"> </w:t>
      </w:r>
      <w:proofErr w:type="spellStart"/>
      <w:r w:rsidR="00C955D3" w:rsidRPr="00FA18B7">
        <w:rPr>
          <w:rFonts w:ascii="Arial" w:hAnsi="Arial" w:cs="Arial"/>
          <w:sz w:val="22"/>
          <w:szCs w:val="22"/>
        </w:rPr>
        <w:t>6QQ</w:t>
      </w:r>
      <w:proofErr w:type="spellEnd"/>
      <w:r w:rsidR="00C955D3"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5B0958"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5B095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09" w:rsidRDefault="00146009">
      <w:r>
        <w:separator/>
      </w:r>
    </w:p>
  </w:endnote>
  <w:endnote w:type="continuationSeparator" w:id="0">
    <w:p w:rsidR="00146009" w:rsidRDefault="0014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9" w:rsidRPr="0067486A" w:rsidRDefault="0014600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09" w:rsidRDefault="00146009">
      <w:r>
        <w:separator/>
      </w:r>
    </w:p>
  </w:footnote>
  <w:footnote w:type="continuationSeparator" w:id="0">
    <w:p w:rsidR="00146009" w:rsidRDefault="0014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09" w:rsidRDefault="00146009" w:rsidP="0067486A">
    <w:pPr>
      <w:pStyle w:val="Header"/>
      <w:tabs>
        <w:tab w:val="clear" w:pos="4153"/>
        <w:tab w:val="clear" w:pos="8306"/>
        <w:tab w:val="center" w:pos="4500"/>
        <w:tab w:val="right" w:pos="9000"/>
      </w:tabs>
      <w:jc w:val="left"/>
    </w:pPr>
    <w:r>
      <w:t xml:space="preserve">                                                                  </w:t>
    </w:r>
  </w:p>
  <w:p w:rsidR="00146009" w:rsidRPr="0067486A" w:rsidRDefault="00146009"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42D52"/>
    <w:rsid w:val="000541F6"/>
    <w:rsid w:val="00075C25"/>
    <w:rsid w:val="00082B1B"/>
    <w:rsid w:val="000834E7"/>
    <w:rsid w:val="00084E33"/>
    <w:rsid w:val="000D46E2"/>
    <w:rsid w:val="000F6250"/>
    <w:rsid w:val="001119FC"/>
    <w:rsid w:val="00136BB4"/>
    <w:rsid w:val="00136ED6"/>
    <w:rsid w:val="00142A21"/>
    <w:rsid w:val="00146009"/>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1489F"/>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1171"/>
    <w:rsid w:val="005A2C6E"/>
    <w:rsid w:val="005A7228"/>
    <w:rsid w:val="005B0958"/>
    <w:rsid w:val="005D0653"/>
    <w:rsid w:val="005D3FF2"/>
    <w:rsid w:val="005F243C"/>
    <w:rsid w:val="0063588A"/>
    <w:rsid w:val="00635E9D"/>
    <w:rsid w:val="00660C2B"/>
    <w:rsid w:val="00664550"/>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91580"/>
    <w:rsid w:val="009B3E20"/>
    <w:rsid w:val="009E2A47"/>
    <w:rsid w:val="009F098B"/>
    <w:rsid w:val="009F457B"/>
    <w:rsid w:val="009F5A8B"/>
    <w:rsid w:val="009F71B8"/>
    <w:rsid w:val="00A04B6E"/>
    <w:rsid w:val="00A2140B"/>
    <w:rsid w:val="00A2694F"/>
    <w:rsid w:val="00A402B2"/>
    <w:rsid w:val="00A42F1A"/>
    <w:rsid w:val="00A4320C"/>
    <w:rsid w:val="00A52D4C"/>
    <w:rsid w:val="00A54D0B"/>
    <w:rsid w:val="00A54FE7"/>
    <w:rsid w:val="00A56EBA"/>
    <w:rsid w:val="00A77172"/>
    <w:rsid w:val="00A90A53"/>
    <w:rsid w:val="00AA1B79"/>
    <w:rsid w:val="00AA29AC"/>
    <w:rsid w:val="00AA4A29"/>
    <w:rsid w:val="00AB4A6E"/>
    <w:rsid w:val="00AB54FF"/>
    <w:rsid w:val="00AD120F"/>
    <w:rsid w:val="00AE01CB"/>
    <w:rsid w:val="00B124BA"/>
    <w:rsid w:val="00B15AD0"/>
    <w:rsid w:val="00B26961"/>
    <w:rsid w:val="00B3334F"/>
    <w:rsid w:val="00B47AB8"/>
    <w:rsid w:val="00B52985"/>
    <w:rsid w:val="00B94FE0"/>
    <w:rsid w:val="00B950A1"/>
    <w:rsid w:val="00BB34CA"/>
    <w:rsid w:val="00BD5907"/>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2304122">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281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4051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2015-06-04T11:07:00Z</dcterms:created>
  <dcterms:modified xsi:type="dcterms:W3CDTF">2015-06-04T11:07:00Z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