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E3" w:rsidRPr="0089189F" w:rsidRDefault="003F2408" w:rsidP="003F2408">
      <w:pPr>
        <w:spacing w:after="0" w:line="240" w:lineRule="auto"/>
        <w:rPr>
          <w:rFonts w:ascii="Arial" w:hAnsi="Arial" w:cs="Arial"/>
          <w:b/>
          <w:sz w:val="24"/>
          <w:szCs w:val="24"/>
        </w:rPr>
      </w:pPr>
      <w:bookmarkStart w:id="0" w:name="_GoBack"/>
      <w:r w:rsidRPr="0089189F">
        <w:rPr>
          <w:rFonts w:ascii="Arial" w:hAnsi="Arial" w:cs="Arial"/>
          <w:b/>
          <w:sz w:val="24"/>
          <w:szCs w:val="24"/>
        </w:rPr>
        <w:t>Care and Support Specialised Housing Fund</w:t>
      </w:r>
      <w:r w:rsidR="00E266E3" w:rsidRPr="0089189F">
        <w:rPr>
          <w:rFonts w:ascii="Arial" w:hAnsi="Arial" w:cs="Arial"/>
          <w:b/>
          <w:sz w:val="24"/>
          <w:szCs w:val="24"/>
        </w:rPr>
        <w:t xml:space="preserve"> (CASSH)</w:t>
      </w:r>
      <w:r w:rsidRPr="0089189F">
        <w:rPr>
          <w:rFonts w:ascii="Arial" w:hAnsi="Arial" w:cs="Arial"/>
          <w:b/>
          <w:sz w:val="24"/>
          <w:szCs w:val="24"/>
        </w:rPr>
        <w:t xml:space="preserve"> </w:t>
      </w:r>
      <w:r w:rsidR="00E266E3" w:rsidRPr="0089189F">
        <w:rPr>
          <w:rFonts w:ascii="Arial" w:hAnsi="Arial" w:cs="Arial"/>
          <w:b/>
          <w:sz w:val="24"/>
          <w:szCs w:val="24"/>
        </w:rPr>
        <w:t>P</w:t>
      </w:r>
      <w:r w:rsidRPr="0089189F">
        <w:rPr>
          <w:rFonts w:ascii="Arial" w:hAnsi="Arial" w:cs="Arial"/>
          <w:b/>
          <w:sz w:val="24"/>
          <w:szCs w:val="24"/>
        </w:rPr>
        <w:t xml:space="preserve">hase </w:t>
      </w:r>
      <w:r w:rsidR="00E266E3" w:rsidRPr="0089189F">
        <w:rPr>
          <w:rFonts w:ascii="Arial" w:hAnsi="Arial" w:cs="Arial"/>
          <w:b/>
          <w:sz w:val="24"/>
          <w:szCs w:val="24"/>
        </w:rPr>
        <w:t>2</w:t>
      </w:r>
      <w:bookmarkEnd w:id="0"/>
    </w:p>
    <w:p w:rsidR="00E266E3" w:rsidRPr="0089189F" w:rsidRDefault="00E266E3" w:rsidP="003F2408">
      <w:pPr>
        <w:spacing w:after="0" w:line="240" w:lineRule="auto"/>
        <w:rPr>
          <w:rFonts w:ascii="Arial" w:hAnsi="Arial" w:cs="Arial"/>
          <w:b/>
          <w:sz w:val="20"/>
          <w:szCs w:val="20"/>
        </w:rPr>
      </w:pPr>
    </w:p>
    <w:p w:rsidR="003F2408" w:rsidRPr="0089189F" w:rsidRDefault="00CA34CD" w:rsidP="003F2408">
      <w:pPr>
        <w:spacing w:after="0" w:line="240" w:lineRule="auto"/>
        <w:rPr>
          <w:rFonts w:ascii="Arial" w:hAnsi="Arial" w:cs="Arial"/>
          <w:b/>
          <w:sz w:val="20"/>
          <w:szCs w:val="20"/>
        </w:rPr>
      </w:pPr>
      <w:r w:rsidRPr="0089189F">
        <w:rPr>
          <w:rFonts w:ascii="Arial" w:hAnsi="Arial" w:cs="Arial"/>
          <w:b/>
          <w:sz w:val="20"/>
          <w:szCs w:val="20"/>
        </w:rPr>
        <w:t xml:space="preserve">Supplementary </w:t>
      </w:r>
      <w:r w:rsidR="005433C8" w:rsidRPr="0089189F">
        <w:rPr>
          <w:rFonts w:ascii="Arial" w:hAnsi="Arial" w:cs="Arial"/>
          <w:b/>
          <w:sz w:val="20"/>
          <w:szCs w:val="20"/>
        </w:rPr>
        <w:t xml:space="preserve">information </w:t>
      </w:r>
      <w:r w:rsidR="00954A57" w:rsidRPr="0089189F">
        <w:rPr>
          <w:rFonts w:ascii="Arial" w:hAnsi="Arial" w:cs="Arial"/>
          <w:b/>
          <w:sz w:val="20"/>
          <w:szCs w:val="20"/>
        </w:rPr>
        <w:t>for bidders</w:t>
      </w:r>
      <w:r w:rsidR="005433C8" w:rsidRPr="0089189F">
        <w:rPr>
          <w:rFonts w:ascii="Arial" w:hAnsi="Arial" w:cs="Arial"/>
          <w:b/>
          <w:sz w:val="20"/>
          <w:szCs w:val="20"/>
        </w:rPr>
        <w:t xml:space="preserve"> </w:t>
      </w:r>
    </w:p>
    <w:p w:rsidR="003F2408" w:rsidRDefault="003F2408" w:rsidP="003F2408">
      <w:pPr>
        <w:spacing w:after="0" w:line="240" w:lineRule="auto"/>
        <w:rPr>
          <w:rFonts w:ascii="Arial" w:hAnsi="Arial" w:cs="Arial"/>
          <w:b/>
          <w:sz w:val="20"/>
          <w:szCs w:val="20"/>
        </w:rPr>
      </w:pPr>
    </w:p>
    <w:p w:rsidR="00954A57" w:rsidRDefault="00954A57" w:rsidP="003F2408">
      <w:pPr>
        <w:spacing w:after="0" w:line="240" w:lineRule="auto"/>
        <w:rPr>
          <w:rFonts w:ascii="Arial" w:hAnsi="Arial" w:cs="Arial"/>
          <w:sz w:val="20"/>
          <w:szCs w:val="20"/>
        </w:rPr>
      </w:pPr>
      <w:r w:rsidRPr="00954A57">
        <w:rPr>
          <w:rFonts w:ascii="Arial" w:hAnsi="Arial" w:cs="Arial"/>
          <w:sz w:val="20"/>
          <w:szCs w:val="20"/>
        </w:rPr>
        <w:t>This document provides</w:t>
      </w:r>
      <w:r>
        <w:rPr>
          <w:rFonts w:ascii="Arial" w:hAnsi="Arial" w:cs="Arial"/>
          <w:sz w:val="20"/>
          <w:szCs w:val="20"/>
        </w:rPr>
        <w:t xml:space="preserve"> further information and links which may be useful for bidders when developing </w:t>
      </w:r>
      <w:r w:rsidR="00E266E3">
        <w:rPr>
          <w:rFonts w:ascii="Arial" w:hAnsi="Arial" w:cs="Arial"/>
          <w:sz w:val="20"/>
          <w:szCs w:val="20"/>
        </w:rPr>
        <w:t>CASSH P</w:t>
      </w:r>
      <w:r w:rsidRPr="00954A57">
        <w:rPr>
          <w:rFonts w:ascii="Arial" w:hAnsi="Arial" w:cs="Arial"/>
          <w:sz w:val="20"/>
          <w:szCs w:val="20"/>
        </w:rPr>
        <w:t xml:space="preserve">hase </w:t>
      </w:r>
      <w:r w:rsidR="00E266E3">
        <w:rPr>
          <w:rFonts w:ascii="Arial" w:hAnsi="Arial" w:cs="Arial"/>
          <w:sz w:val="20"/>
          <w:szCs w:val="20"/>
        </w:rPr>
        <w:t xml:space="preserve">2 </w:t>
      </w:r>
      <w:r>
        <w:rPr>
          <w:rFonts w:ascii="Arial" w:hAnsi="Arial" w:cs="Arial"/>
          <w:sz w:val="20"/>
          <w:szCs w:val="20"/>
        </w:rPr>
        <w:t>proposals.</w:t>
      </w:r>
    </w:p>
    <w:p w:rsidR="00954A57" w:rsidRPr="00954A57" w:rsidRDefault="00954A57" w:rsidP="003F2408">
      <w:pPr>
        <w:spacing w:after="0" w:line="240" w:lineRule="auto"/>
        <w:rPr>
          <w:rFonts w:ascii="Arial" w:hAnsi="Arial" w:cs="Arial"/>
          <w:sz w:val="20"/>
          <w:szCs w:val="20"/>
        </w:rPr>
      </w:pPr>
    </w:p>
    <w:p w:rsidR="00DE2FE9" w:rsidRPr="00547B95" w:rsidRDefault="003F2408" w:rsidP="00547B95">
      <w:pPr>
        <w:pStyle w:val="ListParagraph"/>
        <w:numPr>
          <w:ilvl w:val="0"/>
          <w:numId w:val="2"/>
        </w:numPr>
        <w:spacing w:after="0" w:line="240" w:lineRule="auto"/>
        <w:rPr>
          <w:rFonts w:ascii="Arial" w:hAnsi="Arial" w:cs="Arial"/>
          <w:b/>
          <w:sz w:val="20"/>
          <w:szCs w:val="20"/>
        </w:rPr>
      </w:pPr>
      <w:r w:rsidRPr="00547B95">
        <w:rPr>
          <w:rFonts w:ascii="Arial" w:hAnsi="Arial" w:cs="Arial"/>
          <w:b/>
          <w:sz w:val="20"/>
          <w:szCs w:val="20"/>
        </w:rPr>
        <w:t>Developments</w:t>
      </w:r>
      <w:r w:rsidR="001A0E41" w:rsidRPr="00547B95">
        <w:rPr>
          <w:rFonts w:ascii="Arial" w:hAnsi="Arial" w:cs="Arial"/>
          <w:b/>
          <w:sz w:val="20"/>
          <w:szCs w:val="20"/>
        </w:rPr>
        <w:t xml:space="preserve"> </w:t>
      </w:r>
      <w:r w:rsidRPr="00547B95">
        <w:rPr>
          <w:rFonts w:ascii="Arial" w:hAnsi="Arial" w:cs="Arial"/>
          <w:b/>
          <w:sz w:val="20"/>
          <w:szCs w:val="20"/>
        </w:rPr>
        <w:t>for specialised dementia care</w:t>
      </w:r>
    </w:p>
    <w:p w:rsidR="003F2408" w:rsidRPr="003F2408" w:rsidRDefault="003F2408" w:rsidP="003F2408">
      <w:pPr>
        <w:spacing w:after="0" w:line="240" w:lineRule="auto"/>
        <w:rPr>
          <w:rFonts w:ascii="Arial" w:hAnsi="Arial" w:cs="Arial"/>
          <w:sz w:val="20"/>
          <w:szCs w:val="20"/>
        </w:rPr>
      </w:pPr>
      <w:r w:rsidRPr="003F2408">
        <w:rPr>
          <w:rFonts w:ascii="Arial" w:hAnsi="Arial" w:cs="Arial"/>
          <w:sz w:val="20"/>
          <w:szCs w:val="20"/>
        </w:rPr>
        <w:t xml:space="preserve">For information on designing specialised dementia developments, </w:t>
      </w:r>
      <w:r w:rsidR="006F3C5D">
        <w:rPr>
          <w:rFonts w:ascii="Arial" w:hAnsi="Arial" w:cs="Arial"/>
          <w:sz w:val="20"/>
          <w:szCs w:val="20"/>
        </w:rPr>
        <w:t>you</w:t>
      </w:r>
      <w:r w:rsidRPr="003F2408">
        <w:rPr>
          <w:rFonts w:ascii="Arial" w:hAnsi="Arial" w:cs="Arial"/>
          <w:sz w:val="20"/>
          <w:szCs w:val="20"/>
        </w:rPr>
        <w:t xml:space="preserve"> may wish to refer to the Housing LIN (Learning and Improvement Network) guidance for assistance in the design of dementia-friendly schemes, at: </w:t>
      </w:r>
      <w:hyperlink r:id="rId8" w:history="1">
        <w:r w:rsidRPr="003F2408">
          <w:rPr>
            <w:rStyle w:val="Hyperlink"/>
            <w:rFonts w:ascii="Arial" w:hAnsi="Arial" w:cs="Arial"/>
            <w:sz w:val="20"/>
            <w:szCs w:val="20"/>
          </w:rPr>
          <w:t>www.housinglin.org.uk/Topics/browse/HousingandDementia/Provision/</w:t>
        </w:r>
      </w:hyperlink>
      <w:r w:rsidRPr="003F2408">
        <w:rPr>
          <w:rFonts w:ascii="Arial" w:hAnsi="Arial" w:cs="Arial"/>
          <w:sz w:val="20"/>
          <w:szCs w:val="20"/>
        </w:rPr>
        <w:t xml:space="preserve"> </w:t>
      </w:r>
    </w:p>
    <w:p w:rsidR="003F2408" w:rsidRPr="003F2408" w:rsidRDefault="003F2408" w:rsidP="003F2408">
      <w:pPr>
        <w:spacing w:after="0" w:line="240" w:lineRule="auto"/>
        <w:rPr>
          <w:rFonts w:ascii="Arial" w:hAnsi="Arial" w:cs="Arial"/>
          <w:b/>
          <w:sz w:val="20"/>
          <w:szCs w:val="20"/>
        </w:rPr>
      </w:pPr>
    </w:p>
    <w:p w:rsidR="003F2408" w:rsidRPr="00547B95" w:rsidRDefault="003F2408" w:rsidP="00547B95">
      <w:pPr>
        <w:pStyle w:val="ListParagraph"/>
        <w:numPr>
          <w:ilvl w:val="0"/>
          <w:numId w:val="2"/>
        </w:numPr>
        <w:spacing w:after="0" w:line="240" w:lineRule="auto"/>
        <w:rPr>
          <w:rFonts w:ascii="Arial" w:hAnsi="Arial" w:cs="Arial"/>
          <w:b/>
          <w:sz w:val="20"/>
          <w:szCs w:val="20"/>
        </w:rPr>
      </w:pPr>
      <w:r w:rsidRPr="00547B95">
        <w:rPr>
          <w:rFonts w:ascii="Arial" w:hAnsi="Arial" w:cs="Arial"/>
          <w:b/>
          <w:sz w:val="20"/>
          <w:szCs w:val="20"/>
        </w:rPr>
        <w:t>Funding for Extra Care housing</w:t>
      </w:r>
    </w:p>
    <w:p w:rsidR="003F2408" w:rsidRPr="003F2408" w:rsidRDefault="003F2408" w:rsidP="003F2408">
      <w:pPr>
        <w:spacing w:after="0" w:line="240" w:lineRule="auto"/>
        <w:rPr>
          <w:rFonts w:ascii="Arial" w:hAnsi="Arial" w:cs="Arial"/>
          <w:b/>
          <w:sz w:val="20"/>
          <w:szCs w:val="20"/>
        </w:rPr>
      </w:pPr>
      <w:r w:rsidRPr="003F2408">
        <w:rPr>
          <w:rFonts w:ascii="Arial" w:hAnsi="Arial" w:cs="Arial"/>
          <w:color w:val="000000"/>
          <w:sz w:val="20"/>
          <w:szCs w:val="20"/>
        </w:rPr>
        <w:t xml:space="preserve">For details of other sources of funding, commissioning and revenue support for person-centred services within a specialised housing setting, the Housing LIN have published a useful Technical Brief at: </w:t>
      </w:r>
      <w:hyperlink r:id="rId9" w:history="1">
        <w:r w:rsidRPr="003F2408">
          <w:rPr>
            <w:rStyle w:val="Hyperlink"/>
            <w:rFonts w:ascii="Arial" w:hAnsi="Arial" w:cs="Arial"/>
            <w:sz w:val="20"/>
            <w:szCs w:val="20"/>
          </w:rPr>
          <w:t>www.housinglin.org.uk/_library/Resources/Housing/Support_materials/Technical_briefs/Technical_Brief_02_FundingECH.pdf</w:t>
        </w:r>
      </w:hyperlink>
      <w:r w:rsidRPr="003F2408">
        <w:rPr>
          <w:rFonts w:ascii="Arial" w:hAnsi="Arial" w:cs="Arial"/>
          <w:color w:val="000000"/>
          <w:sz w:val="20"/>
          <w:szCs w:val="20"/>
        </w:rPr>
        <w:t>.</w:t>
      </w:r>
    </w:p>
    <w:p w:rsidR="003F2408" w:rsidRPr="003F2408" w:rsidRDefault="003F2408" w:rsidP="003F2408">
      <w:pPr>
        <w:autoSpaceDE w:val="0"/>
        <w:autoSpaceDN w:val="0"/>
        <w:adjustRightInd w:val="0"/>
        <w:spacing w:after="0" w:line="240" w:lineRule="auto"/>
        <w:rPr>
          <w:rFonts w:ascii="Arial" w:hAnsi="Arial" w:cs="Arial"/>
          <w:color w:val="000000"/>
          <w:sz w:val="20"/>
          <w:szCs w:val="20"/>
        </w:rPr>
      </w:pPr>
    </w:p>
    <w:p w:rsidR="003F2408" w:rsidRPr="00547B95" w:rsidRDefault="003F2408" w:rsidP="00547B95">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547B95">
        <w:rPr>
          <w:rFonts w:ascii="Arial" w:hAnsi="Arial" w:cs="Arial"/>
          <w:b/>
          <w:bCs/>
          <w:sz w:val="20"/>
          <w:szCs w:val="20"/>
        </w:rPr>
        <w:t>Strategic Housing for Older People Analysis Tool (SHOP@)</w:t>
      </w:r>
    </w:p>
    <w:p w:rsidR="003F2408" w:rsidRPr="003F2408" w:rsidRDefault="003F2408" w:rsidP="003F2408">
      <w:pPr>
        <w:spacing w:after="0" w:line="240" w:lineRule="auto"/>
        <w:rPr>
          <w:rFonts w:ascii="Arial" w:hAnsi="Arial" w:cs="Arial"/>
          <w:sz w:val="20"/>
          <w:szCs w:val="20"/>
        </w:rPr>
      </w:pPr>
      <w:r w:rsidRPr="003F2408">
        <w:rPr>
          <w:rFonts w:ascii="Arial" w:hAnsi="Arial" w:cs="Arial"/>
          <w:bCs/>
          <w:sz w:val="20"/>
          <w:szCs w:val="20"/>
        </w:rPr>
        <w:t xml:space="preserve">Endorsed by the Department of Health and referenced in guidance to the Care Act, SHOP@ was developed by EAC (Elderly Accommodation Counsel) and Housing LIN to help forecast demand and supply of purpose-built housing with care for older people by local authority area (top-tier, unitary and district) and by tenure mix. </w:t>
      </w:r>
      <w:r w:rsidR="006F3C5D">
        <w:rPr>
          <w:rFonts w:ascii="Arial" w:hAnsi="Arial" w:cs="Arial"/>
          <w:bCs/>
          <w:sz w:val="20"/>
          <w:szCs w:val="20"/>
        </w:rPr>
        <w:t>For m</w:t>
      </w:r>
      <w:r w:rsidRPr="003F2408">
        <w:rPr>
          <w:rFonts w:ascii="Arial" w:hAnsi="Arial" w:cs="Arial"/>
          <w:bCs/>
          <w:sz w:val="20"/>
          <w:szCs w:val="20"/>
        </w:rPr>
        <w:t xml:space="preserve">ore details about this, visit: </w:t>
      </w:r>
      <w:hyperlink r:id="rId10" w:history="1">
        <w:r w:rsidRPr="003F2408">
          <w:rPr>
            <w:rStyle w:val="Hyperlink"/>
            <w:rFonts w:ascii="Arial" w:hAnsi="Arial" w:cs="Arial"/>
            <w:bCs/>
            <w:sz w:val="20"/>
            <w:szCs w:val="20"/>
          </w:rPr>
          <w:t>www.housinglin.org.uk/Topics/browse/HousingExtraCare/ExtraCareStrategy/SHOP/</w:t>
        </w:r>
      </w:hyperlink>
    </w:p>
    <w:p w:rsidR="003F2408" w:rsidRPr="003F2408" w:rsidRDefault="003F2408" w:rsidP="003F2408">
      <w:pPr>
        <w:spacing w:after="0" w:line="240" w:lineRule="auto"/>
        <w:rPr>
          <w:rFonts w:ascii="Arial" w:hAnsi="Arial" w:cs="Arial"/>
          <w:b/>
          <w:sz w:val="20"/>
          <w:szCs w:val="20"/>
        </w:rPr>
      </w:pPr>
    </w:p>
    <w:p w:rsidR="003F2408" w:rsidRPr="00547B95" w:rsidRDefault="006F3C5D" w:rsidP="00547B95">
      <w:pPr>
        <w:pStyle w:val="ListParagraph"/>
        <w:numPr>
          <w:ilvl w:val="0"/>
          <w:numId w:val="2"/>
        </w:numPr>
        <w:spacing w:after="0" w:line="240" w:lineRule="auto"/>
        <w:rPr>
          <w:rFonts w:ascii="Arial" w:hAnsi="Arial" w:cs="Arial"/>
          <w:b/>
          <w:sz w:val="20"/>
          <w:szCs w:val="20"/>
        </w:rPr>
      </w:pPr>
      <w:r w:rsidRPr="00547B95">
        <w:rPr>
          <w:rFonts w:ascii="Arial" w:hAnsi="Arial" w:cs="Arial"/>
          <w:b/>
          <w:sz w:val="20"/>
          <w:szCs w:val="20"/>
        </w:rPr>
        <w:t xml:space="preserve">Tenure diversity </w:t>
      </w:r>
    </w:p>
    <w:p w:rsidR="003F2408" w:rsidRPr="003F2408" w:rsidRDefault="00E266E3" w:rsidP="003F2408">
      <w:pPr>
        <w:spacing w:after="0" w:line="240" w:lineRule="auto"/>
        <w:rPr>
          <w:sz w:val="20"/>
          <w:szCs w:val="20"/>
        </w:rPr>
      </w:pPr>
      <w:r>
        <w:rPr>
          <w:rFonts w:ascii="Arial" w:hAnsi="Arial" w:cs="Arial"/>
          <w:sz w:val="20"/>
          <w:szCs w:val="20"/>
        </w:rPr>
        <w:t xml:space="preserve">CASSH </w:t>
      </w:r>
      <w:r w:rsidR="003F2408" w:rsidRPr="003F2408">
        <w:rPr>
          <w:rFonts w:ascii="Arial" w:hAnsi="Arial" w:cs="Arial"/>
          <w:sz w:val="20"/>
          <w:szCs w:val="20"/>
        </w:rPr>
        <w:t xml:space="preserve">Phase </w:t>
      </w:r>
      <w:r>
        <w:rPr>
          <w:rFonts w:ascii="Arial" w:hAnsi="Arial" w:cs="Arial"/>
          <w:sz w:val="20"/>
          <w:szCs w:val="20"/>
        </w:rPr>
        <w:t xml:space="preserve">2 </w:t>
      </w:r>
      <w:r w:rsidR="003F2408" w:rsidRPr="003F2408">
        <w:rPr>
          <w:rFonts w:ascii="Arial" w:hAnsi="Arial" w:cs="Arial"/>
          <w:sz w:val="20"/>
          <w:szCs w:val="20"/>
        </w:rPr>
        <w:t xml:space="preserve">encourages greater tenure diversity such as shared ownership, leasehold and private rented accommodation for vulnerable and older people. </w:t>
      </w:r>
      <w:r w:rsidR="002E1DF6">
        <w:rPr>
          <w:rFonts w:ascii="Arial" w:hAnsi="Arial" w:cs="Arial"/>
          <w:color w:val="000000"/>
          <w:sz w:val="20"/>
          <w:szCs w:val="20"/>
        </w:rPr>
        <w:t xml:space="preserve">For </w:t>
      </w:r>
      <w:r w:rsidR="003F2408" w:rsidRPr="003F2408">
        <w:rPr>
          <w:rFonts w:ascii="Arial" w:hAnsi="Arial" w:cs="Arial"/>
          <w:color w:val="000000"/>
          <w:sz w:val="20"/>
          <w:szCs w:val="20"/>
        </w:rPr>
        <w:t xml:space="preserve">information on planning, commissioning, developing and marketing different ownership models within a housing setting, the Housing LIN have published a helpful Technical Brief on Mixed Tenure at: </w:t>
      </w:r>
      <w:hyperlink r:id="rId11" w:history="1">
        <w:r w:rsidR="003F2408" w:rsidRPr="003F2408">
          <w:rPr>
            <w:rStyle w:val="Hyperlink"/>
            <w:rFonts w:ascii="Arial" w:hAnsi="Arial" w:cs="Arial"/>
            <w:sz w:val="20"/>
            <w:szCs w:val="20"/>
          </w:rPr>
          <w:t>www.housinglin.org.uk/_library/Resources/Housing/Support_materials/Technical_briefs/HLIN_TechBrief_3_MixedTenure.pdf</w:t>
        </w:r>
      </w:hyperlink>
    </w:p>
    <w:p w:rsidR="003F2408" w:rsidRDefault="003F2408" w:rsidP="003F2408">
      <w:pPr>
        <w:spacing w:after="0" w:line="240" w:lineRule="auto"/>
        <w:rPr>
          <w:sz w:val="20"/>
          <w:szCs w:val="20"/>
        </w:rPr>
      </w:pPr>
    </w:p>
    <w:p w:rsidR="005433C8" w:rsidRPr="00547B95" w:rsidRDefault="005433C8" w:rsidP="00547B95">
      <w:pPr>
        <w:pStyle w:val="ListParagraph"/>
        <w:numPr>
          <w:ilvl w:val="0"/>
          <w:numId w:val="2"/>
        </w:numPr>
        <w:spacing w:after="0" w:line="240" w:lineRule="auto"/>
        <w:rPr>
          <w:rFonts w:ascii="Arial" w:eastAsia="Times New Roman" w:hAnsi="Arial" w:cs="Arial"/>
          <w:b/>
          <w:bCs/>
          <w:sz w:val="20"/>
          <w:szCs w:val="20"/>
          <w:lang w:val="en" w:eastAsia="en-GB"/>
        </w:rPr>
      </w:pPr>
      <w:r w:rsidRPr="00547B95">
        <w:rPr>
          <w:rFonts w:ascii="Arial" w:eastAsia="Times New Roman" w:hAnsi="Arial" w:cs="Arial"/>
          <w:b/>
          <w:bCs/>
          <w:sz w:val="20"/>
          <w:szCs w:val="20"/>
          <w:lang w:val="en" w:eastAsia="en-GB"/>
        </w:rPr>
        <w:t>Frontier Economics - Assessing the Social and Economic Impact of Affordable Housing Investment</w:t>
      </w:r>
    </w:p>
    <w:p w:rsidR="005433C8" w:rsidRDefault="005433C8" w:rsidP="003F2408">
      <w:pPr>
        <w:spacing w:after="0" w:line="240" w:lineRule="auto"/>
        <w:rPr>
          <w:rFonts w:ascii="Arial" w:hAnsi="Arial" w:cs="Arial"/>
          <w:sz w:val="20"/>
          <w:szCs w:val="20"/>
        </w:rPr>
      </w:pPr>
      <w:r>
        <w:rPr>
          <w:rFonts w:ascii="Arial" w:hAnsi="Arial" w:cs="Arial"/>
          <w:sz w:val="20"/>
          <w:szCs w:val="20"/>
        </w:rPr>
        <w:t xml:space="preserve">In September 2014 </w:t>
      </w:r>
      <w:r w:rsidRPr="005433C8">
        <w:rPr>
          <w:rFonts w:ascii="Arial" w:hAnsi="Arial" w:cs="Arial"/>
          <w:sz w:val="20"/>
          <w:szCs w:val="20"/>
        </w:rPr>
        <w:t>Frontier Economic</w:t>
      </w:r>
      <w:r>
        <w:rPr>
          <w:rFonts w:ascii="Arial" w:hAnsi="Arial" w:cs="Arial"/>
          <w:sz w:val="20"/>
          <w:szCs w:val="20"/>
        </w:rPr>
        <w:t xml:space="preserve">s published a report which set out to </w:t>
      </w:r>
      <w:r w:rsidRPr="005433C8">
        <w:rPr>
          <w:rFonts w:ascii="Arial" w:hAnsi="Arial" w:cs="Arial"/>
          <w:sz w:val="20"/>
          <w:szCs w:val="20"/>
        </w:rPr>
        <w:t>assess the economic impact of public capital investment in</w:t>
      </w:r>
      <w:r>
        <w:rPr>
          <w:rFonts w:ascii="Arial" w:hAnsi="Arial" w:cs="Arial"/>
          <w:sz w:val="20"/>
          <w:szCs w:val="20"/>
        </w:rPr>
        <w:t>to</w:t>
      </w:r>
      <w:r w:rsidRPr="005433C8">
        <w:rPr>
          <w:rFonts w:ascii="Arial" w:hAnsi="Arial" w:cs="Arial"/>
          <w:sz w:val="20"/>
          <w:szCs w:val="20"/>
        </w:rPr>
        <w:t xml:space="preserve"> new affordable </w:t>
      </w:r>
      <w:r>
        <w:rPr>
          <w:rFonts w:ascii="Arial" w:hAnsi="Arial" w:cs="Arial"/>
          <w:sz w:val="20"/>
          <w:szCs w:val="20"/>
        </w:rPr>
        <w:t>housing including the benefits to vulnerable and older people</w:t>
      </w:r>
      <w:r w:rsidRPr="005433C8">
        <w:rPr>
          <w:rFonts w:ascii="Arial" w:hAnsi="Arial" w:cs="Arial"/>
          <w:sz w:val="20"/>
          <w:szCs w:val="20"/>
        </w:rPr>
        <w:t>.</w:t>
      </w:r>
      <w:r w:rsidR="00E266E3">
        <w:rPr>
          <w:rFonts w:ascii="Arial" w:hAnsi="Arial" w:cs="Arial"/>
          <w:sz w:val="20"/>
          <w:szCs w:val="20"/>
        </w:rPr>
        <w:t xml:space="preserve"> Visit:</w:t>
      </w:r>
    </w:p>
    <w:p w:rsidR="005433C8" w:rsidRDefault="0089189F" w:rsidP="003F2408">
      <w:pPr>
        <w:spacing w:after="0" w:line="240" w:lineRule="auto"/>
        <w:rPr>
          <w:rFonts w:ascii="Arial" w:hAnsi="Arial" w:cs="Arial"/>
          <w:sz w:val="20"/>
          <w:szCs w:val="20"/>
        </w:rPr>
      </w:pPr>
      <w:hyperlink r:id="rId12" w:history="1">
        <w:r w:rsidR="005433C8" w:rsidRPr="001B7988">
          <w:rPr>
            <w:rStyle w:val="Hyperlink"/>
            <w:rFonts w:ascii="Arial" w:hAnsi="Arial" w:cs="Arial"/>
            <w:sz w:val="20"/>
            <w:szCs w:val="20"/>
          </w:rPr>
          <w:t>http://www.frontier-economics.com/documents/2014/09/rpt-affordable-housing-report-2.pdf</w:t>
        </w:r>
      </w:hyperlink>
    </w:p>
    <w:p w:rsidR="005433C8" w:rsidRDefault="005433C8" w:rsidP="003F2408">
      <w:pPr>
        <w:spacing w:after="0" w:line="240" w:lineRule="auto"/>
        <w:rPr>
          <w:rFonts w:ascii="Arial" w:hAnsi="Arial" w:cs="Arial"/>
          <w:sz w:val="20"/>
          <w:szCs w:val="20"/>
        </w:rPr>
      </w:pPr>
    </w:p>
    <w:p w:rsidR="005433C8" w:rsidRPr="00547B95" w:rsidRDefault="005433C8" w:rsidP="00547B95">
      <w:pPr>
        <w:pStyle w:val="ListParagraph"/>
        <w:numPr>
          <w:ilvl w:val="0"/>
          <w:numId w:val="2"/>
        </w:numPr>
        <w:spacing w:after="0" w:line="240" w:lineRule="auto"/>
        <w:rPr>
          <w:rFonts w:ascii="Arial" w:hAnsi="Arial" w:cs="Arial"/>
          <w:b/>
          <w:sz w:val="20"/>
          <w:szCs w:val="20"/>
        </w:rPr>
      </w:pPr>
      <w:r w:rsidRPr="00547B95">
        <w:rPr>
          <w:rFonts w:ascii="Arial" w:hAnsi="Arial" w:cs="Arial"/>
          <w:b/>
          <w:sz w:val="20"/>
          <w:szCs w:val="20"/>
        </w:rPr>
        <w:t>Frontier Economics - Financial benefits of investing in housing for vulnerable and older people</w:t>
      </w:r>
    </w:p>
    <w:p w:rsidR="005433C8" w:rsidRDefault="00954A57" w:rsidP="005433C8">
      <w:pPr>
        <w:spacing w:after="0" w:line="240" w:lineRule="auto"/>
        <w:rPr>
          <w:rFonts w:ascii="Arial" w:hAnsi="Arial" w:cs="Arial"/>
          <w:sz w:val="20"/>
          <w:szCs w:val="20"/>
        </w:rPr>
      </w:pPr>
      <w:r>
        <w:rPr>
          <w:rFonts w:ascii="Arial" w:hAnsi="Arial" w:cs="Arial"/>
          <w:sz w:val="20"/>
          <w:szCs w:val="20"/>
        </w:rPr>
        <w:t>In September 2010 Frontier Econom</w:t>
      </w:r>
      <w:r w:rsidR="005433C8">
        <w:rPr>
          <w:rFonts w:ascii="Arial" w:hAnsi="Arial" w:cs="Arial"/>
          <w:sz w:val="20"/>
          <w:szCs w:val="20"/>
        </w:rPr>
        <w:t>ics published a report which</w:t>
      </w:r>
      <w:r w:rsidR="005433C8" w:rsidRPr="005433C8">
        <w:t xml:space="preserve"> </w:t>
      </w:r>
      <w:r w:rsidR="005433C8" w:rsidRPr="005433C8">
        <w:rPr>
          <w:rFonts w:ascii="Arial" w:hAnsi="Arial" w:cs="Arial"/>
          <w:sz w:val="20"/>
          <w:szCs w:val="20"/>
        </w:rPr>
        <w:t>investigate</w:t>
      </w:r>
      <w:r w:rsidR="002E1DF6">
        <w:rPr>
          <w:rFonts w:ascii="Arial" w:hAnsi="Arial" w:cs="Arial"/>
          <w:sz w:val="20"/>
          <w:szCs w:val="20"/>
        </w:rPr>
        <w:t>d</w:t>
      </w:r>
      <w:r w:rsidR="005433C8" w:rsidRPr="005433C8">
        <w:rPr>
          <w:rFonts w:ascii="Arial" w:hAnsi="Arial" w:cs="Arial"/>
          <w:sz w:val="20"/>
          <w:szCs w:val="20"/>
        </w:rPr>
        <w:t xml:space="preserve"> the financial benefits of capital inves</w:t>
      </w:r>
      <w:r w:rsidR="00BE547B">
        <w:rPr>
          <w:rFonts w:ascii="Arial" w:hAnsi="Arial" w:cs="Arial"/>
          <w:sz w:val="20"/>
          <w:szCs w:val="20"/>
        </w:rPr>
        <w:t xml:space="preserve">tment in specialist housing for </w:t>
      </w:r>
      <w:r w:rsidR="005433C8" w:rsidRPr="005433C8">
        <w:rPr>
          <w:rFonts w:ascii="Arial" w:hAnsi="Arial" w:cs="Arial"/>
          <w:sz w:val="20"/>
          <w:szCs w:val="20"/>
        </w:rPr>
        <w:t>vulnerable and older people in England.</w:t>
      </w:r>
      <w:r w:rsidR="00E266E3">
        <w:rPr>
          <w:rFonts w:ascii="Arial" w:hAnsi="Arial" w:cs="Arial"/>
          <w:sz w:val="20"/>
          <w:szCs w:val="20"/>
        </w:rPr>
        <w:t xml:space="preserve"> Visit:</w:t>
      </w:r>
    </w:p>
    <w:p w:rsidR="00BE547B" w:rsidRDefault="0089189F" w:rsidP="005433C8">
      <w:pPr>
        <w:spacing w:after="0" w:line="240" w:lineRule="auto"/>
        <w:rPr>
          <w:rFonts w:ascii="Arial" w:hAnsi="Arial" w:cs="Arial"/>
          <w:sz w:val="20"/>
          <w:szCs w:val="20"/>
        </w:rPr>
      </w:pPr>
      <w:hyperlink r:id="rId13" w:history="1">
        <w:r w:rsidR="00BE547B" w:rsidRPr="001B7988">
          <w:rPr>
            <w:rStyle w:val="Hyperlink"/>
            <w:rFonts w:ascii="Arial" w:hAnsi="Arial" w:cs="Arial"/>
            <w:sz w:val="20"/>
            <w:szCs w:val="20"/>
          </w:rPr>
          <w:t>http://www.frontier-economics.com/documents/2014/06/financial-benefits-of-investment-frontier-report.pdf</w:t>
        </w:r>
      </w:hyperlink>
      <w:r w:rsidR="00BE547B">
        <w:rPr>
          <w:rFonts w:ascii="Arial" w:hAnsi="Arial" w:cs="Arial"/>
          <w:sz w:val="20"/>
          <w:szCs w:val="20"/>
        </w:rPr>
        <w:t xml:space="preserve"> </w:t>
      </w:r>
    </w:p>
    <w:p w:rsidR="005433C8" w:rsidRPr="005433C8" w:rsidRDefault="005433C8" w:rsidP="003F2408">
      <w:pPr>
        <w:spacing w:after="0" w:line="240" w:lineRule="auto"/>
        <w:rPr>
          <w:rFonts w:ascii="Arial" w:hAnsi="Arial" w:cs="Arial"/>
          <w:sz w:val="20"/>
          <w:szCs w:val="20"/>
        </w:rPr>
      </w:pPr>
    </w:p>
    <w:p w:rsidR="00E266E3" w:rsidRDefault="008E20F6" w:rsidP="009E101A">
      <w:pPr>
        <w:pStyle w:val="ListParagraph"/>
        <w:numPr>
          <w:ilvl w:val="0"/>
          <w:numId w:val="2"/>
        </w:numPr>
        <w:spacing w:after="0" w:line="240" w:lineRule="auto"/>
        <w:rPr>
          <w:rFonts w:ascii="Arial" w:hAnsi="Arial" w:cs="Arial"/>
          <w:color w:val="000000"/>
          <w:sz w:val="20"/>
          <w:szCs w:val="20"/>
          <w:lang w:val="en"/>
        </w:rPr>
      </w:pPr>
      <w:r w:rsidRPr="00E266E3">
        <w:rPr>
          <w:rFonts w:ascii="Arial" w:hAnsi="Arial" w:cs="Arial"/>
          <w:b/>
          <w:bCs/>
          <w:color w:val="000000"/>
          <w:sz w:val="20"/>
          <w:szCs w:val="20"/>
          <w:lang w:val="en"/>
        </w:rPr>
        <w:t>Housing our Ageing Population: Panel for Innovation (HAPPI)</w:t>
      </w:r>
    </w:p>
    <w:p w:rsidR="001011EC" w:rsidRPr="009E101A" w:rsidRDefault="008E20F6" w:rsidP="00E266E3">
      <w:pPr>
        <w:spacing w:after="0" w:line="240" w:lineRule="auto"/>
        <w:rPr>
          <w:rFonts w:ascii="Arial" w:hAnsi="Arial" w:cs="Arial"/>
          <w:color w:val="000000"/>
          <w:sz w:val="20"/>
          <w:szCs w:val="20"/>
          <w:lang w:val="en"/>
        </w:rPr>
      </w:pPr>
      <w:r w:rsidRPr="009E101A">
        <w:rPr>
          <w:rFonts w:ascii="Arial" w:hAnsi="Arial" w:cs="Arial"/>
          <w:color w:val="000000"/>
          <w:sz w:val="20"/>
          <w:szCs w:val="20"/>
          <w:lang w:val="en"/>
        </w:rPr>
        <w:t>HAPPI was established in June 2009 to tackle what further reform is needed to ensure that new build specialised housing meets the needs and aspirations of the older people of the future. The HAPPI panel visited 24 housing schemes across Europe to produce the HAPPI report - outlining innovative examples across Europe and the panel's recommendations.</w:t>
      </w:r>
      <w:r w:rsidRPr="009E101A">
        <w:rPr>
          <w:rFonts w:ascii="Arial" w:hAnsi="Arial" w:cs="Arial"/>
          <w:color w:val="000000"/>
          <w:sz w:val="20"/>
          <w:szCs w:val="20"/>
          <w:lang w:val="en"/>
        </w:rPr>
        <w:br/>
      </w:r>
    </w:p>
    <w:p w:rsidR="008E20F6" w:rsidRPr="008E20F6" w:rsidRDefault="008E20F6" w:rsidP="008E20F6">
      <w:pPr>
        <w:spacing w:after="0" w:line="240" w:lineRule="auto"/>
        <w:rPr>
          <w:rFonts w:ascii="Arial" w:hAnsi="Arial" w:cs="Arial"/>
          <w:color w:val="000000"/>
          <w:sz w:val="20"/>
          <w:szCs w:val="20"/>
          <w:lang w:val="en"/>
        </w:rPr>
      </w:pPr>
      <w:r w:rsidRPr="008E20F6">
        <w:rPr>
          <w:rFonts w:ascii="Arial" w:hAnsi="Arial" w:cs="Arial"/>
          <w:color w:val="000000"/>
          <w:sz w:val="20"/>
          <w:szCs w:val="20"/>
          <w:lang w:val="en"/>
        </w:rPr>
        <w:t>View a film summarising the key HAPPI report messages</w:t>
      </w:r>
      <w:r w:rsidR="00E266E3">
        <w:rPr>
          <w:rFonts w:ascii="Arial" w:hAnsi="Arial" w:cs="Arial"/>
          <w:color w:val="000000"/>
          <w:sz w:val="20"/>
          <w:szCs w:val="20"/>
          <w:lang w:val="en"/>
        </w:rPr>
        <w:t xml:space="preserve"> at</w:t>
      </w:r>
      <w:r w:rsidRPr="008E20F6">
        <w:rPr>
          <w:rFonts w:ascii="Arial" w:hAnsi="Arial" w:cs="Arial"/>
          <w:color w:val="000000"/>
          <w:sz w:val="20"/>
          <w:szCs w:val="20"/>
          <w:lang w:val="en"/>
        </w:rPr>
        <w:t>:</w:t>
      </w:r>
      <w:r w:rsidR="001011EC">
        <w:rPr>
          <w:rFonts w:ascii="Arial" w:hAnsi="Arial" w:cs="Arial"/>
          <w:color w:val="000000"/>
          <w:sz w:val="20"/>
          <w:szCs w:val="20"/>
          <w:lang w:val="en"/>
        </w:rPr>
        <w:t xml:space="preserve"> </w:t>
      </w:r>
      <w:hyperlink r:id="rId14" w:history="1">
        <w:r w:rsidRPr="008E20F6">
          <w:rPr>
            <w:rStyle w:val="Hyperlink"/>
            <w:rFonts w:ascii="Arial" w:hAnsi="Arial" w:cs="Arial"/>
            <w:sz w:val="20"/>
            <w:szCs w:val="20"/>
            <w:lang w:val="en"/>
          </w:rPr>
          <w:t>http://www.youtube.com/watch?v=DAvcy1ddK6E&amp;feature=player_embedded</w:t>
        </w:r>
      </w:hyperlink>
    </w:p>
    <w:p w:rsidR="00547B95" w:rsidRDefault="009E101A" w:rsidP="003F2408">
      <w:pPr>
        <w:spacing w:after="0" w:line="240" w:lineRule="auto"/>
        <w:rPr>
          <w:rFonts w:ascii="Arial" w:hAnsi="Arial" w:cs="Arial"/>
          <w:b/>
          <w:color w:val="000000"/>
          <w:sz w:val="20"/>
          <w:szCs w:val="20"/>
        </w:rPr>
      </w:pPr>
      <w:r>
        <w:rPr>
          <w:rFonts w:ascii="Arial" w:hAnsi="Arial" w:cs="Arial"/>
          <w:b/>
          <w:color w:val="000000"/>
          <w:sz w:val="20"/>
          <w:szCs w:val="20"/>
        </w:rPr>
        <w:br/>
      </w:r>
      <w:r>
        <w:rPr>
          <w:rFonts w:ascii="Arial" w:hAnsi="Arial" w:cs="Arial"/>
          <w:b/>
          <w:color w:val="000000"/>
          <w:sz w:val="20"/>
          <w:szCs w:val="20"/>
        </w:rPr>
        <w:br/>
      </w:r>
      <w:r>
        <w:rPr>
          <w:rFonts w:ascii="Arial" w:hAnsi="Arial" w:cs="Arial"/>
          <w:b/>
          <w:color w:val="000000"/>
          <w:sz w:val="20"/>
          <w:szCs w:val="20"/>
        </w:rPr>
        <w:br/>
      </w:r>
    </w:p>
    <w:p w:rsidR="00BE547B" w:rsidRPr="00547B95" w:rsidRDefault="00547B95" w:rsidP="00547B95">
      <w:pPr>
        <w:pStyle w:val="ListParagraph"/>
        <w:numPr>
          <w:ilvl w:val="0"/>
          <w:numId w:val="2"/>
        </w:numPr>
        <w:spacing w:after="0" w:line="240" w:lineRule="auto"/>
        <w:rPr>
          <w:rFonts w:ascii="Arial" w:hAnsi="Arial" w:cs="Arial"/>
          <w:b/>
          <w:color w:val="000000"/>
          <w:sz w:val="20"/>
          <w:szCs w:val="20"/>
        </w:rPr>
      </w:pPr>
      <w:r w:rsidRPr="00547B95">
        <w:rPr>
          <w:rFonts w:ascii="Arial" w:hAnsi="Arial" w:cs="Arial"/>
          <w:b/>
          <w:color w:val="000000"/>
          <w:sz w:val="20"/>
          <w:szCs w:val="20"/>
        </w:rPr>
        <w:lastRenderedPageBreak/>
        <w:t>D</w:t>
      </w:r>
      <w:r w:rsidR="00D51470" w:rsidRPr="00547B95">
        <w:rPr>
          <w:rFonts w:ascii="Arial" w:hAnsi="Arial" w:cs="Arial"/>
          <w:b/>
          <w:color w:val="000000"/>
          <w:sz w:val="20"/>
          <w:szCs w:val="20"/>
        </w:rPr>
        <w:t xml:space="preserve">esign guidance for </w:t>
      </w:r>
      <w:r w:rsidR="00E266E3">
        <w:rPr>
          <w:rFonts w:ascii="Arial" w:hAnsi="Arial" w:cs="Arial"/>
          <w:b/>
          <w:color w:val="000000"/>
          <w:sz w:val="20"/>
          <w:szCs w:val="20"/>
        </w:rPr>
        <w:t>a</w:t>
      </w:r>
      <w:r w:rsidR="00A47655" w:rsidRPr="00547B95">
        <w:rPr>
          <w:rFonts w:ascii="Arial" w:hAnsi="Arial" w:cs="Arial"/>
          <w:b/>
          <w:color w:val="000000"/>
          <w:sz w:val="20"/>
          <w:szCs w:val="20"/>
        </w:rPr>
        <w:t xml:space="preserve">utism-friendly </w:t>
      </w:r>
      <w:r w:rsidR="00776261" w:rsidRPr="00547B95">
        <w:rPr>
          <w:rFonts w:ascii="Arial" w:hAnsi="Arial" w:cs="Arial"/>
          <w:b/>
          <w:color w:val="000000"/>
          <w:sz w:val="20"/>
          <w:szCs w:val="20"/>
        </w:rPr>
        <w:t>scheme</w:t>
      </w:r>
      <w:r w:rsidR="00D51470" w:rsidRPr="00547B95">
        <w:rPr>
          <w:rFonts w:ascii="Arial" w:hAnsi="Arial" w:cs="Arial"/>
          <w:b/>
          <w:color w:val="000000"/>
          <w:sz w:val="20"/>
          <w:szCs w:val="20"/>
        </w:rPr>
        <w:t>s</w:t>
      </w:r>
      <w:r w:rsidR="00776261" w:rsidRPr="00547B95">
        <w:rPr>
          <w:rFonts w:ascii="Arial" w:hAnsi="Arial" w:cs="Arial"/>
          <w:b/>
          <w:color w:val="000000"/>
          <w:sz w:val="20"/>
          <w:szCs w:val="20"/>
        </w:rPr>
        <w:t xml:space="preserve"> </w:t>
      </w:r>
    </w:p>
    <w:p w:rsidR="00776261" w:rsidRDefault="00776261" w:rsidP="003F2408">
      <w:pPr>
        <w:spacing w:after="0" w:line="240" w:lineRule="auto"/>
        <w:rPr>
          <w:rFonts w:ascii="Arial" w:hAnsi="Arial" w:cs="Arial"/>
          <w:color w:val="000000"/>
          <w:sz w:val="20"/>
          <w:szCs w:val="20"/>
        </w:rPr>
      </w:pPr>
    </w:p>
    <w:p w:rsidR="00776261" w:rsidRPr="00BE547B" w:rsidRDefault="00776261" w:rsidP="003F2408">
      <w:pPr>
        <w:spacing w:after="0" w:line="240" w:lineRule="auto"/>
        <w:rPr>
          <w:rFonts w:ascii="Arial" w:hAnsi="Arial" w:cs="Arial"/>
          <w:color w:val="000000"/>
          <w:sz w:val="20"/>
          <w:szCs w:val="20"/>
        </w:rPr>
      </w:pPr>
      <w:r>
        <w:rPr>
          <w:rFonts w:ascii="Arial" w:hAnsi="Arial" w:cs="Arial"/>
          <w:color w:val="000000"/>
          <w:sz w:val="20"/>
          <w:szCs w:val="20"/>
        </w:rPr>
        <w:t>The National Autistic Society (NAS) has published on its website some guidance for architects on designing autism-friendly environments</w:t>
      </w:r>
      <w:r w:rsidR="00E266E3">
        <w:rPr>
          <w:rFonts w:ascii="Arial" w:hAnsi="Arial" w:cs="Arial"/>
          <w:color w:val="000000"/>
          <w:sz w:val="20"/>
          <w:szCs w:val="20"/>
        </w:rPr>
        <w:t>. Visit:</w:t>
      </w:r>
    </w:p>
    <w:p w:rsidR="003F2408" w:rsidRPr="00A47655" w:rsidRDefault="0089189F" w:rsidP="00A47655">
      <w:pPr>
        <w:spacing w:after="0" w:line="240" w:lineRule="auto"/>
        <w:rPr>
          <w:rFonts w:ascii="Arial" w:hAnsi="Arial" w:cs="Arial"/>
          <w:sz w:val="20"/>
          <w:szCs w:val="20"/>
        </w:rPr>
      </w:pPr>
      <w:hyperlink r:id="rId15" w:history="1">
        <w:r w:rsidR="00776261" w:rsidRPr="00A47655">
          <w:rPr>
            <w:rStyle w:val="Hyperlink"/>
            <w:rFonts w:ascii="Arial" w:hAnsi="Arial" w:cs="Arial"/>
            <w:sz w:val="20"/>
            <w:szCs w:val="20"/>
          </w:rPr>
          <w:t>http://www.autism.org.uk/working-with/leisure-and-environments/architects/nas-architects-briefing-notes-autism-and-building-design.aspx</w:t>
        </w:r>
      </w:hyperlink>
      <w:r w:rsidR="00776261" w:rsidRPr="00A47655">
        <w:rPr>
          <w:rFonts w:ascii="Arial" w:hAnsi="Arial" w:cs="Arial"/>
          <w:sz w:val="20"/>
          <w:szCs w:val="20"/>
        </w:rPr>
        <w:t xml:space="preserve"> </w:t>
      </w:r>
    </w:p>
    <w:p w:rsidR="003F2408" w:rsidRPr="00A47655" w:rsidRDefault="003F2408" w:rsidP="00A47655">
      <w:pPr>
        <w:spacing w:after="0" w:line="240" w:lineRule="auto"/>
        <w:rPr>
          <w:sz w:val="20"/>
          <w:szCs w:val="20"/>
        </w:rPr>
      </w:pPr>
    </w:p>
    <w:p w:rsidR="00D51470" w:rsidRPr="00E266E3" w:rsidRDefault="00D51470" w:rsidP="00E266E3">
      <w:pPr>
        <w:spacing w:line="240" w:lineRule="auto"/>
        <w:rPr>
          <w:rFonts w:ascii="Arial" w:hAnsi="Arial" w:cs="Arial"/>
          <w:sz w:val="20"/>
          <w:szCs w:val="20"/>
        </w:rPr>
      </w:pPr>
      <w:r w:rsidRPr="00D51470">
        <w:rPr>
          <w:rFonts w:ascii="Arial" w:hAnsi="Arial" w:cs="Arial"/>
          <w:sz w:val="20"/>
          <w:szCs w:val="20"/>
        </w:rPr>
        <w:t>The Kingwood Trust</w:t>
      </w:r>
      <w:r>
        <w:rPr>
          <w:rFonts w:ascii="Arial" w:hAnsi="Arial" w:cs="Arial"/>
          <w:sz w:val="20"/>
          <w:szCs w:val="20"/>
        </w:rPr>
        <w:t xml:space="preserve"> and </w:t>
      </w:r>
      <w:r w:rsidRPr="00D51470">
        <w:rPr>
          <w:rFonts w:ascii="Arial" w:hAnsi="Arial" w:cs="Arial"/>
          <w:sz w:val="20"/>
          <w:szCs w:val="20"/>
        </w:rPr>
        <w:t xml:space="preserve">Arizona State University </w:t>
      </w:r>
      <w:r>
        <w:rPr>
          <w:rFonts w:ascii="Arial" w:hAnsi="Arial" w:cs="Arial"/>
          <w:sz w:val="20"/>
          <w:szCs w:val="20"/>
        </w:rPr>
        <w:t xml:space="preserve">have published guidance on </w:t>
      </w:r>
      <w:r w:rsidR="00547B95">
        <w:rPr>
          <w:rFonts w:ascii="Arial" w:hAnsi="Arial" w:cs="Arial"/>
          <w:sz w:val="20"/>
          <w:szCs w:val="20"/>
        </w:rPr>
        <w:t xml:space="preserve">housing design for adults with </w:t>
      </w:r>
      <w:r>
        <w:rPr>
          <w:rFonts w:ascii="Arial" w:hAnsi="Arial" w:cs="Arial"/>
          <w:sz w:val="20"/>
          <w:szCs w:val="20"/>
        </w:rPr>
        <w:t>autism.</w:t>
      </w:r>
      <w:r w:rsidR="00E266E3">
        <w:rPr>
          <w:rFonts w:ascii="Arial" w:hAnsi="Arial" w:cs="Arial"/>
          <w:sz w:val="20"/>
          <w:szCs w:val="20"/>
        </w:rPr>
        <w:t xml:space="preserve"> Visit:</w:t>
      </w:r>
      <w:r w:rsidR="009E101A">
        <w:rPr>
          <w:rFonts w:ascii="Arial" w:hAnsi="Arial" w:cs="Arial"/>
          <w:sz w:val="20"/>
          <w:szCs w:val="20"/>
        </w:rPr>
        <w:t xml:space="preserve"> </w:t>
      </w:r>
      <w:hyperlink r:id="rId16" w:history="1">
        <w:r w:rsidRPr="00E266E3">
          <w:rPr>
            <w:rStyle w:val="Hyperlink"/>
            <w:rFonts w:ascii="Arial" w:hAnsi="Arial" w:cs="Arial"/>
            <w:sz w:val="20"/>
            <w:szCs w:val="20"/>
          </w:rPr>
          <w:t>http://www.kingwood.org.uk/images/downloads/research/living-in-the-community-housing-design-for-adults-with-autism.pdf</w:t>
        </w:r>
      </w:hyperlink>
      <w:r w:rsidRPr="00E266E3">
        <w:rPr>
          <w:rFonts w:ascii="Arial" w:hAnsi="Arial" w:cs="Arial"/>
          <w:sz w:val="20"/>
          <w:szCs w:val="20"/>
        </w:rPr>
        <w:t xml:space="preserve"> </w:t>
      </w:r>
    </w:p>
    <w:p w:rsidR="003F2408" w:rsidRPr="00E266E3" w:rsidRDefault="0089189F" w:rsidP="00E266E3">
      <w:pPr>
        <w:spacing w:line="240" w:lineRule="auto"/>
        <w:rPr>
          <w:rFonts w:ascii="Arial" w:hAnsi="Arial" w:cs="Arial"/>
          <w:sz w:val="20"/>
          <w:szCs w:val="20"/>
        </w:rPr>
      </w:pPr>
      <w:hyperlink r:id="rId17" w:history="1">
        <w:r w:rsidR="00776261" w:rsidRPr="00E266E3">
          <w:rPr>
            <w:rStyle w:val="Hyperlink"/>
            <w:rFonts w:ascii="Arial" w:hAnsi="Arial" w:cs="Arial"/>
            <w:sz w:val="20"/>
            <w:szCs w:val="20"/>
          </w:rPr>
          <w:t>https://stardust.asu.edu/docs/stardust/advancing-full-spectrum-housing/full-report.pdf</w:t>
        </w:r>
      </w:hyperlink>
      <w:r w:rsidR="00776261" w:rsidRPr="00E266E3">
        <w:rPr>
          <w:rFonts w:ascii="Arial" w:hAnsi="Arial" w:cs="Arial"/>
          <w:sz w:val="20"/>
          <w:szCs w:val="20"/>
        </w:rPr>
        <w:t xml:space="preserve"> </w:t>
      </w:r>
    </w:p>
    <w:sectPr w:rsidR="003F2408" w:rsidRPr="00E266E3">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77" w:rsidRDefault="00881677" w:rsidP="003F2408">
      <w:pPr>
        <w:spacing w:after="0" w:line="240" w:lineRule="auto"/>
      </w:pPr>
      <w:r>
        <w:separator/>
      </w:r>
    </w:p>
  </w:endnote>
  <w:endnote w:type="continuationSeparator" w:id="0">
    <w:p w:rsidR="00881677" w:rsidRDefault="00881677" w:rsidP="003F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61" w:rsidRDefault="00776261" w:rsidP="003F2408">
    <w:pPr>
      <w:pStyle w:val="Footer"/>
    </w:pPr>
    <w:bookmarkStart w:id="1" w:name="aliashAdvancedFooterprot1FooterEvenPages"/>
  </w:p>
  <w:bookmarkEnd w:id="1"/>
  <w:p w:rsidR="00776261" w:rsidRDefault="00776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61" w:rsidRDefault="00776261" w:rsidP="003F2408">
    <w:pPr>
      <w:pStyle w:val="Footer"/>
    </w:pPr>
    <w:bookmarkStart w:id="2" w:name="aliashAdvancedFooterprotec1FooterPrimary"/>
  </w:p>
  <w:bookmarkEnd w:id="2"/>
  <w:p w:rsidR="00776261" w:rsidRDefault="007762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61" w:rsidRDefault="00776261" w:rsidP="003F2408">
    <w:pPr>
      <w:pStyle w:val="Footer"/>
    </w:pPr>
    <w:bookmarkStart w:id="3" w:name="aliashAdvancedFooterprot1FooterFirstPage"/>
  </w:p>
  <w:bookmarkEnd w:id="3"/>
  <w:p w:rsidR="00776261" w:rsidRDefault="00776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77" w:rsidRDefault="00881677" w:rsidP="003F2408">
      <w:pPr>
        <w:spacing w:after="0" w:line="240" w:lineRule="auto"/>
      </w:pPr>
      <w:r>
        <w:separator/>
      </w:r>
    </w:p>
  </w:footnote>
  <w:footnote w:type="continuationSeparator" w:id="0">
    <w:p w:rsidR="00881677" w:rsidRDefault="00881677" w:rsidP="003F2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61" w:rsidRDefault="00776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61" w:rsidRDefault="007762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61" w:rsidRDefault="00776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F1D1A"/>
    <w:multiLevelType w:val="hybridMultilevel"/>
    <w:tmpl w:val="903E1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FD527A6"/>
    <w:multiLevelType w:val="hybridMultilevel"/>
    <w:tmpl w:val="DDEAD9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08"/>
    <w:rsid w:val="001011EC"/>
    <w:rsid w:val="001A0E41"/>
    <w:rsid w:val="002E1DF6"/>
    <w:rsid w:val="003F2408"/>
    <w:rsid w:val="00433A4E"/>
    <w:rsid w:val="005433C8"/>
    <w:rsid w:val="00547B95"/>
    <w:rsid w:val="006F3C5D"/>
    <w:rsid w:val="00776261"/>
    <w:rsid w:val="00831837"/>
    <w:rsid w:val="00881677"/>
    <w:rsid w:val="0089189F"/>
    <w:rsid w:val="008D6033"/>
    <w:rsid w:val="008E20F6"/>
    <w:rsid w:val="00954A57"/>
    <w:rsid w:val="009E101A"/>
    <w:rsid w:val="00A47655"/>
    <w:rsid w:val="00B4641B"/>
    <w:rsid w:val="00BE547B"/>
    <w:rsid w:val="00CA34CD"/>
    <w:rsid w:val="00D51470"/>
    <w:rsid w:val="00DE2FE9"/>
    <w:rsid w:val="00E266E3"/>
    <w:rsid w:val="00FC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408"/>
    <w:rPr>
      <w:color w:val="0000FF" w:themeColor="hyperlink"/>
      <w:u w:val="single"/>
    </w:rPr>
  </w:style>
  <w:style w:type="character" w:styleId="FollowedHyperlink">
    <w:name w:val="FollowedHyperlink"/>
    <w:basedOn w:val="DefaultParagraphFont"/>
    <w:uiPriority w:val="99"/>
    <w:semiHidden/>
    <w:unhideWhenUsed/>
    <w:rsid w:val="003F2408"/>
    <w:rPr>
      <w:color w:val="800080" w:themeColor="followedHyperlink"/>
      <w:u w:val="single"/>
    </w:rPr>
  </w:style>
  <w:style w:type="paragraph" w:customStyle="1" w:styleId="Default">
    <w:name w:val="Default"/>
    <w:rsid w:val="003F240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F2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408"/>
  </w:style>
  <w:style w:type="paragraph" w:styleId="Footer">
    <w:name w:val="footer"/>
    <w:basedOn w:val="Normal"/>
    <w:link w:val="FooterChar"/>
    <w:uiPriority w:val="99"/>
    <w:unhideWhenUsed/>
    <w:rsid w:val="003F2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408"/>
  </w:style>
  <w:style w:type="character" w:styleId="CommentReference">
    <w:name w:val="annotation reference"/>
    <w:basedOn w:val="DefaultParagraphFont"/>
    <w:uiPriority w:val="99"/>
    <w:semiHidden/>
    <w:unhideWhenUsed/>
    <w:rsid w:val="008E20F6"/>
    <w:rPr>
      <w:sz w:val="16"/>
      <w:szCs w:val="16"/>
    </w:rPr>
  </w:style>
  <w:style w:type="paragraph" w:styleId="CommentText">
    <w:name w:val="annotation text"/>
    <w:basedOn w:val="Normal"/>
    <w:link w:val="CommentTextChar"/>
    <w:uiPriority w:val="99"/>
    <w:semiHidden/>
    <w:unhideWhenUsed/>
    <w:rsid w:val="008E20F6"/>
    <w:pPr>
      <w:spacing w:line="240" w:lineRule="auto"/>
    </w:pPr>
    <w:rPr>
      <w:sz w:val="20"/>
      <w:szCs w:val="20"/>
    </w:rPr>
  </w:style>
  <w:style w:type="character" w:customStyle="1" w:styleId="CommentTextChar">
    <w:name w:val="Comment Text Char"/>
    <w:basedOn w:val="DefaultParagraphFont"/>
    <w:link w:val="CommentText"/>
    <w:uiPriority w:val="99"/>
    <w:semiHidden/>
    <w:rsid w:val="008E20F6"/>
    <w:rPr>
      <w:sz w:val="20"/>
      <w:szCs w:val="20"/>
    </w:rPr>
  </w:style>
  <w:style w:type="paragraph" w:styleId="BalloonText">
    <w:name w:val="Balloon Text"/>
    <w:basedOn w:val="Normal"/>
    <w:link w:val="BalloonTextChar"/>
    <w:uiPriority w:val="99"/>
    <w:semiHidden/>
    <w:unhideWhenUsed/>
    <w:rsid w:val="008E2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0F6"/>
    <w:rPr>
      <w:rFonts w:ascii="Tahoma" w:hAnsi="Tahoma" w:cs="Tahoma"/>
      <w:sz w:val="16"/>
      <w:szCs w:val="16"/>
    </w:rPr>
  </w:style>
  <w:style w:type="paragraph" w:styleId="ListParagraph">
    <w:name w:val="List Paragraph"/>
    <w:basedOn w:val="Normal"/>
    <w:uiPriority w:val="34"/>
    <w:qFormat/>
    <w:rsid w:val="00D514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408"/>
    <w:rPr>
      <w:color w:val="0000FF" w:themeColor="hyperlink"/>
      <w:u w:val="single"/>
    </w:rPr>
  </w:style>
  <w:style w:type="character" w:styleId="FollowedHyperlink">
    <w:name w:val="FollowedHyperlink"/>
    <w:basedOn w:val="DefaultParagraphFont"/>
    <w:uiPriority w:val="99"/>
    <w:semiHidden/>
    <w:unhideWhenUsed/>
    <w:rsid w:val="003F2408"/>
    <w:rPr>
      <w:color w:val="800080" w:themeColor="followedHyperlink"/>
      <w:u w:val="single"/>
    </w:rPr>
  </w:style>
  <w:style w:type="paragraph" w:customStyle="1" w:styleId="Default">
    <w:name w:val="Default"/>
    <w:rsid w:val="003F240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F2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408"/>
  </w:style>
  <w:style w:type="paragraph" w:styleId="Footer">
    <w:name w:val="footer"/>
    <w:basedOn w:val="Normal"/>
    <w:link w:val="FooterChar"/>
    <w:uiPriority w:val="99"/>
    <w:unhideWhenUsed/>
    <w:rsid w:val="003F2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408"/>
  </w:style>
  <w:style w:type="character" w:styleId="CommentReference">
    <w:name w:val="annotation reference"/>
    <w:basedOn w:val="DefaultParagraphFont"/>
    <w:uiPriority w:val="99"/>
    <w:semiHidden/>
    <w:unhideWhenUsed/>
    <w:rsid w:val="008E20F6"/>
    <w:rPr>
      <w:sz w:val="16"/>
      <w:szCs w:val="16"/>
    </w:rPr>
  </w:style>
  <w:style w:type="paragraph" w:styleId="CommentText">
    <w:name w:val="annotation text"/>
    <w:basedOn w:val="Normal"/>
    <w:link w:val="CommentTextChar"/>
    <w:uiPriority w:val="99"/>
    <w:semiHidden/>
    <w:unhideWhenUsed/>
    <w:rsid w:val="008E20F6"/>
    <w:pPr>
      <w:spacing w:line="240" w:lineRule="auto"/>
    </w:pPr>
    <w:rPr>
      <w:sz w:val="20"/>
      <w:szCs w:val="20"/>
    </w:rPr>
  </w:style>
  <w:style w:type="character" w:customStyle="1" w:styleId="CommentTextChar">
    <w:name w:val="Comment Text Char"/>
    <w:basedOn w:val="DefaultParagraphFont"/>
    <w:link w:val="CommentText"/>
    <w:uiPriority w:val="99"/>
    <w:semiHidden/>
    <w:rsid w:val="008E20F6"/>
    <w:rPr>
      <w:sz w:val="20"/>
      <w:szCs w:val="20"/>
    </w:rPr>
  </w:style>
  <w:style w:type="paragraph" w:styleId="BalloonText">
    <w:name w:val="Balloon Text"/>
    <w:basedOn w:val="Normal"/>
    <w:link w:val="BalloonTextChar"/>
    <w:uiPriority w:val="99"/>
    <w:semiHidden/>
    <w:unhideWhenUsed/>
    <w:rsid w:val="008E2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0F6"/>
    <w:rPr>
      <w:rFonts w:ascii="Tahoma" w:hAnsi="Tahoma" w:cs="Tahoma"/>
      <w:sz w:val="16"/>
      <w:szCs w:val="16"/>
    </w:rPr>
  </w:style>
  <w:style w:type="paragraph" w:styleId="ListParagraph">
    <w:name w:val="List Paragraph"/>
    <w:basedOn w:val="Normal"/>
    <w:uiPriority w:val="34"/>
    <w:qFormat/>
    <w:rsid w:val="00D51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inglin.org.uk/Topics/browse/HousingandDementia/Provision/" TargetMode="External"/><Relationship Id="rId13" Type="http://schemas.openxmlformats.org/officeDocument/2006/relationships/hyperlink" Target="http://www.frontier-economics.com/documents/2014/06/financial-benefits-of-investment-frontier-report.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rontier-economics.com/documents/2014/09/rpt-affordable-housing-report-2.pdf" TargetMode="External"/><Relationship Id="rId17" Type="http://schemas.openxmlformats.org/officeDocument/2006/relationships/hyperlink" Target="https://stardust.asu.edu/docs/stardust/advancing-full-spectrum-housing/full-report.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ingwood.org.uk/images/downloads/research/living-in-the-community-housing-design-for-adults-with-autism.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usinglin.org.uk/_library/Resources/Housing/Support_materials/Technical_briefs/HLIN_TechBrief_3_MixedTenur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utism.org.uk/working-with/leisure-and-environments/architects/nas-architects-briefing-notes-autism-and-building-design.aspx" TargetMode="External"/><Relationship Id="rId23" Type="http://schemas.openxmlformats.org/officeDocument/2006/relationships/footer" Target="footer3.xml"/><Relationship Id="rId10" Type="http://schemas.openxmlformats.org/officeDocument/2006/relationships/hyperlink" Target="http://www.housinglin.org.uk/Topics/browse/HousingExtraCare/ExtraCareStrategy/SHO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housinglin.org.uk/_library/Resources/Housing/Support_materials/Technical_briefs/Technical_Brief_02_FundingECH.pdf" TargetMode="External"/><Relationship Id="rId14" Type="http://schemas.openxmlformats.org/officeDocument/2006/relationships/hyperlink" Target="http://www.youtube.com/watch?v=DAvcy1ddK6E&amp;feature=player_embedde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1ACEA180</Template>
  <TotalTime>0</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Wilson</dc:creator>
  <cp:lastModifiedBy>Andrew Oldfield</cp:lastModifiedBy>
  <cp:revision>2</cp:revision>
  <dcterms:created xsi:type="dcterms:W3CDTF">2015-02-17T14:48:00Z</dcterms:created>
  <dcterms:modified xsi:type="dcterms:W3CDTF">2015-02-17T14:48:00Z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abfb8242-4855-4139-9c74-c0dcd94854ed</vt:lpwstr>
  </property>
  <property fmtid="{D5CDD505-2E9C-101B-9397-08002B2CF9AE}" pid="3" name="HCAGPMS">
    <vt:lpwstr>OFFICIAL</vt:lpwstr>
  </property>
</Properties>
</file>