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778A7" w14:textId="77777777" w:rsidR="00B004B0" w:rsidRPr="00751296" w:rsidRDefault="00B004B0" w:rsidP="00B004B0">
      <w:pPr>
        <w:jc w:val="center"/>
        <w:rPr>
          <w:rFonts w:ascii="Arial" w:hAnsi="Arial" w:cs="Arial"/>
          <w:b/>
          <w:sz w:val="24"/>
          <w:szCs w:val="24"/>
        </w:rPr>
      </w:pPr>
      <w:bookmarkStart w:id="0" w:name="_GoBack"/>
      <w:bookmarkEnd w:id="0"/>
      <w:r w:rsidRPr="00751296">
        <w:rPr>
          <w:rFonts w:ascii="Arial" w:hAnsi="Arial" w:cs="Arial"/>
          <w:b/>
          <w:sz w:val="24"/>
          <w:szCs w:val="24"/>
        </w:rPr>
        <w:t>IVA STANDING COMMITTEE</w:t>
      </w:r>
    </w:p>
    <w:p w14:paraId="686C9C05" w14:textId="4153A92F" w:rsidR="00B004B0" w:rsidRPr="00751296" w:rsidRDefault="00B004B0" w:rsidP="00B004B0">
      <w:pPr>
        <w:jc w:val="center"/>
        <w:rPr>
          <w:rFonts w:ascii="Arial" w:hAnsi="Arial" w:cs="Arial"/>
          <w:b/>
          <w:sz w:val="24"/>
          <w:szCs w:val="24"/>
        </w:rPr>
      </w:pPr>
      <w:r w:rsidRPr="00751296">
        <w:rPr>
          <w:rFonts w:ascii="Arial" w:hAnsi="Arial" w:cs="Arial"/>
          <w:b/>
          <w:sz w:val="24"/>
          <w:szCs w:val="24"/>
        </w:rPr>
        <w:t>Minutes of 2</w:t>
      </w:r>
      <w:r w:rsidR="00A33311">
        <w:rPr>
          <w:rFonts w:ascii="Arial" w:hAnsi="Arial" w:cs="Arial"/>
          <w:b/>
          <w:sz w:val="24"/>
          <w:szCs w:val="24"/>
        </w:rPr>
        <w:t>6</w:t>
      </w:r>
      <w:r w:rsidR="00A33311">
        <w:rPr>
          <w:rFonts w:ascii="Arial" w:hAnsi="Arial" w:cs="Arial"/>
          <w:b/>
          <w:sz w:val="24"/>
          <w:szCs w:val="24"/>
          <w:vertAlign w:val="superscript"/>
        </w:rPr>
        <w:t>th</w:t>
      </w:r>
      <w:r w:rsidR="00A33311">
        <w:rPr>
          <w:rFonts w:ascii="Arial" w:hAnsi="Arial" w:cs="Arial"/>
          <w:b/>
          <w:sz w:val="24"/>
          <w:szCs w:val="24"/>
        </w:rPr>
        <w:t xml:space="preserve"> Meeting: 05 November</w:t>
      </w:r>
      <w:r w:rsidRPr="00751296">
        <w:rPr>
          <w:rFonts w:ascii="Arial" w:hAnsi="Arial" w:cs="Arial"/>
          <w:b/>
          <w:sz w:val="24"/>
          <w:szCs w:val="24"/>
        </w:rPr>
        <w:t xml:space="preserve"> 2014</w:t>
      </w:r>
    </w:p>
    <w:p w14:paraId="29AA67AD" w14:textId="77777777" w:rsidR="00B004B0" w:rsidRDefault="00B004B0" w:rsidP="00B004B0">
      <w:pPr>
        <w:rPr>
          <w:rFonts w:ascii="Arial" w:hAnsi="Arial" w:cs="Arial"/>
          <w:sz w:val="24"/>
          <w:szCs w:val="24"/>
        </w:rPr>
      </w:pPr>
    </w:p>
    <w:p w14:paraId="095814FE" w14:textId="77777777" w:rsidR="00B004B0" w:rsidRDefault="00B004B0" w:rsidP="00B004B0">
      <w:pPr>
        <w:rPr>
          <w:rFonts w:ascii="Arial" w:hAnsi="Arial" w:cs="Arial"/>
          <w:sz w:val="24"/>
          <w:szCs w:val="24"/>
        </w:rPr>
      </w:pPr>
    </w:p>
    <w:p w14:paraId="132A1025" w14:textId="77777777" w:rsidR="00B004B0" w:rsidRDefault="00B004B0" w:rsidP="00B004B0">
      <w:pPr>
        <w:pStyle w:val="ListParagraph"/>
        <w:numPr>
          <w:ilvl w:val="0"/>
          <w:numId w:val="2"/>
        </w:numPr>
        <w:ind w:left="426" w:hanging="426"/>
        <w:rPr>
          <w:rFonts w:ascii="Arial" w:hAnsi="Arial" w:cs="Arial"/>
          <w:sz w:val="24"/>
          <w:szCs w:val="24"/>
          <w:u w:val="single"/>
        </w:rPr>
      </w:pPr>
      <w:r w:rsidRPr="00936133">
        <w:rPr>
          <w:rFonts w:ascii="Arial" w:hAnsi="Arial" w:cs="Arial"/>
          <w:sz w:val="24"/>
          <w:szCs w:val="24"/>
          <w:u w:val="single"/>
        </w:rPr>
        <w:t>Welcome</w:t>
      </w:r>
    </w:p>
    <w:p w14:paraId="4FBA13F0" w14:textId="77777777" w:rsidR="00B004B0" w:rsidRPr="00936133" w:rsidRDefault="00B004B0" w:rsidP="00B004B0">
      <w:pPr>
        <w:pStyle w:val="ListParagraph"/>
        <w:ind w:left="426"/>
        <w:rPr>
          <w:rFonts w:ascii="Arial" w:hAnsi="Arial" w:cs="Arial"/>
          <w:sz w:val="24"/>
          <w:szCs w:val="24"/>
          <w:u w:val="single"/>
        </w:rPr>
      </w:pPr>
    </w:p>
    <w:p w14:paraId="309BB661" w14:textId="4C4C1727" w:rsidR="00B004B0" w:rsidRDefault="00B004B0" w:rsidP="00ED731B">
      <w:pPr>
        <w:ind w:firstLine="426"/>
        <w:rPr>
          <w:rFonts w:ascii="Arial" w:hAnsi="Arial" w:cs="Arial"/>
          <w:sz w:val="24"/>
          <w:szCs w:val="24"/>
        </w:rPr>
      </w:pPr>
      <w:r w:rsidRPr="00B07908">
        <w:rPr>
          <w:rFonts w:ascii="Arial" w:hAnsi="Arial" w:cs="Arial"/>
          <w:sz w:val="24"/>
          <w:szCs w:val="24"/>
        </w:rPr>
        <w:t xml:space="preserve">Apologies from: </w:t>
      </w:r>
      <w:r w:rsidR="00CB3E6A">
        <w:rPr>
          <w:rFonts w:ascii="Arial" w:hAnsi="Arial" w:cs="Arial"/>
          <w:sz w:val="24"/>
          <w:szCs w:val="24"/>
        </w:rPr>
        <w:t>DEMSA</w:t>
      </w:r>
    </w:p>
    <w:p w14:paraId="6075ABA7" w14:textId="4A151542" w:rsidR="001E06DC" w:rsidRPr="00B07908" w:rsidRDefault="001E06DC" w:rsidP="00ED731B">
      <w:pPr>
        <w:ind w:firstLine="426"/>
        <w:rPr>
          <w:rFonts w:ascii="Arial" w:hAnsi="Arial" w:cs="Arial"/>
          <w:sz w:val="24"/>
          <w:szCs w:val="24"/>
        </w:rPr>
      </w:pPr>
      <w:r>
        <w:rPr>
          <w:rFonts w:ascii="Arial" w:hAnsi="Arial" w:cs="Arial"/>
          <w:sz w:val="24"/>
          <w:szCs w:val="24"/>
        </w:rPr>
        <w:t>Additions: Lloyds Banking, FCA (for part)</w:t>
      </w:r>
    </w:p>
    <w:p w14:paraId="60B0790F" w14:textId="77777777" w:rsidR="00B004B0" w:rsidRDefault="00B004B0" w:rsidP="00B004B0">
      <w:pPr>
        <w:rPr>
          <w:rFonts w:ascii="Arial" w:hAnsi="Arial" w:cs="Arial"/>
          <w:sz w:val="24"/>
          <w:szCs w:val="24"/>
        </w:rPr>
      </w:pPr>
    </w:p>
    <w:p w14:paraId="6D211BC6" w14:textId="66B744CF" w:rsidR="00B004B0" w:rsidRPr="00936133" w:rsidRDefault="00B004B0" w:rsidP="00B004B0">
      <w:pPr>
        <w:pStyle w:val="ListParagraph"/>
        <w:numPr>
          <w:ilvl w:val="0"/>
          <w:numId w:val="2"/>
        </w:numPr>
        <w:ind w:left="426" w:hanging="426"/>
        <w:rPr>
          <w:rFonts w:ascii="Arial" w:hAnsi="Arial" w:cs="Arial"/>
          <w:sz w:val="24"/>
          <w:szCs w:val="24"/>
        </w:rPr>
      </w:pPr>
      <w:r w:rsidRPr="00936133">
        <w:rPr>
          <w:rFonts w:ascii="Arial" w:hAnsi="Arial" w:cs="Arial"/>
          <w:sz w:val="24"/>
          <w:szCs w:val="24"/>
          <w:u w:val="single"/>
        </w:rPr>
        <w:t xml:space="preserve">Review of </w:t>
      </w:r>
      <w:r w:rsidR="001A526A">
        <w:rPr>
          <w:rFonts w:ascii="Arial" w:hAnsi="Arial" w:cs="Arial"/>
          <w:sz w:val="24"/>
          <w:szCs w:val="24"/>
          <w:u w:val="single"/>
        </w:rPr>
        <w:t xml:space="preserve">Outstanding Matters from </w:t>
      </w:r>
      <w:r w:rsidRPr="00936133">
        <w:rPr>
          <w:rFonts w:ascii="Arial" w:hAnsi="Arial" w:cs="Arial"/>
          <w:sz w:val="24"/>
          <w:szCs w:val="24"/>
          <w:u w:val="single"/>
        </w:rPr>
        <w:t>Previous Minutes</w:t>
      </w:r>
    </w:p>
    <w:p w14:paraId="2A336747" w14:textId="77777777" w:rsidR="00B004B0" w:rsidRDefault="00B004B0" w:rsidP="00B004B0">
      <w:pPr>
        <w:rPr>
          <w:rFonts w:ascii="Arial" w:hAnsi="Arial" w:cs="Arial"/>
          <w:sz w:val="24"/>
          <w:szCs w:val="24"/>
        </w:rPr>
      </w:pPr>
    </w:p>
    <w:p w14:paraId="4B67D18A" w14:textId="0D7A2C26" w:rsidR="00DB2383" w:rsidRPr="001A526A" w:rsidRDefault="00EA6EA7" w:rsidP="0027741F">
      <w:pPr>
        <w:pStyle w:val="ListParagraph"/>
        <w:numPr>
          <w:ilvl w:val="0"/>
          <w:numId w:val="4"/>
        </w:numPr>
        <w:ind w:left="851" w:hanging="425"/>
        <w:rPr>
          <w:rFonts w:ascii="Arial" w:hAnsi="Arial" w:cs="Arial"/>
          <w:sz w:val="24"/>
          <w:szCs w:val="24"/>
          <w:u w:val="single"/>
        </w:rPr>
      </w:pPr>
      <w:r w:rsidRPr="001A526A">
        <w:rPr>
          <w:rFonts w:ascii="Arial" w:hAnsi="Arial" w:cs="Arial"/>
          <w:sz w:val="24"/>
          <w:szCs w:val="24"/>
          <w:u w:val="single"/>
        </w:rPr>
        <w:t>Issues previously</w:t>
      </w:r>
      <w:r w:rsidR="00B004B0" w:rsidRPr="001A526A">
        <w:rPr>
          <w:rFonts w:ascii="Arial" w:hAnsi="Arial" w:cs="Arial"/>
          <w:sz w:val="24"/>
          <w:szCs w:val="24"/>
          <w:u w:val="single"/>
        </w:rPr>
        <w:t xml:space="preserve"> identified </w:t>
      </w:r>
      <w:r w:rsidR="001A526A" w:rsidRPr="001A526A">
        <w:rPr>
          <w:rFonts w:ascii="Arial" w:hAnsi="Arial" w:cs="Arial"/>
          <w:sz w:val="24"/>
          <w:szCs w:val="24"/>
          <w:u w:val="single"/>
        </w:rPr>
        <w:t xml:space="preserve">around </w:t>
      </w:r>
      <w:r w:rsidR="001A526A">
        <w:rPr>
          <w:rFonts w:ascii="Arial" w:hAnsi="Arial" w:cs="Arial"/>
          <w:sz w:val="24"/>
          <w:szCs w:val="24"/>
          <w:u w:val="single"/>
        </w:rPr>
        <w:t xml:space="preserve">rejection of </w:t>
      </w:r>
      <w:r w:rsidR="001A526A" w:rsidRPr="001A526A">
        <w:rPr>
          <w:rFonts w:ascii="Arial" w:hAnsi="Arial" w:cs="Arial"/>
          <w:sz w:val="24"/>
          <w:szCs w:val="24"/>
          <w:u w:val="single"/>
        </w:rPr>
        <w:t>IVAs</w:t>
      </w:r>
      <w:r w:rsidR="003833FA">
        <w:rPr>
          <w:rFonts w:ascii="Arial" w:hAnsi="Arial" w:cs="Arial"/>
          <w:sz w:val="24"/>
          <w:szCs w:val="24"/>
          <w:u w:val="single"/>
        </w:rPr>
        <w:t xml:space="preserve">, rejection of variation </w:t>
      </w:r>
      <w:r w:rsidR="0027741F">
        <w:rPr>
          <w:rFonts w:ascii="Arial" w:hAnsi="Arial" w:cs="Arial"/>
          <w:sz w:val="24"/>
          <w:szCs w:val="24"/>
          <w:u w:val="single"/>
        </w:rPr>
        <w:t xml:space="preserve"> </w:t>
      </w:r>
      <w:r w:rsidR="003833FA">
        <w:rPr>
          <w:rFonts w:ascii="Arial" w:hAnsi="Arial" w:cs="Arial"/>
          <w:sz w:val="24"/>
          <w:szCs w:val="24"/>
          <w:u w:val="single"/>
        </w:rPr>
        <w:t>fees</w:t>
      </w:r>
      <w:r w:rsidR="00955D26">
        <w:rPr>
          <w:rFonts w:ascii="Arial" w:hAnsi="Arial" w:cs="Arial"/>
          <w:sz w:val="24"/>
          <w:szCs w:val="24"/>
          <w:u w:val="single"/>
        </w:rPr>
        <w:t xml:space="preserve"> and issues with information not being passed onto debt purchasers resulting in default</w:t>
      </w:r>
      <w:r w:rsidR="001A526A" w:rsidRPr="001A526A">
        <w:rPr>
          <w:rFonts w:ascii="Arial" w:hAnsi="Arial" w:cs="Arial"/>
          <w:sz w:val="24"/>
          <w:szCs w:val="24"/>
          <w:u w:val="single"/>
        </w:rPr>
        <w:t>:</w:t>
      </w:r>
      <w:r w:rsidR="00B004B0" w:rsidRPr="001A526A">
        <w:rPr>
          <w:rFonts w:ascii="Arial" w:hAnsi="Arial" w:cs="Arial"/>
          <w:sz w:val="24"/>
          <w:szCs w:val="24"/>
          <w:u w:val="single"/>
        </w:rPr>
        <w:t xml:space="preserve"> </w:t>
      </w:r>
    </w:p>
    <w:p w14:paraId="3B28AFE3" w14:textId="77777777" w:rsidR="00DB2383" w:rsidRDefault="00DB2383" w:rsidP="00751296">
      <w:pPr>
        <w:pStyle w:val="ListParagraph"/>
        <w:ind w:left="709"/>
        <w:rPr>
          <w:rFonts w:ascii="Arial" w:hAnsi="Arial" w:cs="Arial"/>
          <w:sz w:val="24"/>
          <w:szCs w:val="24"/>
        </w:rPr>
      </w:pPr>
    </w:p>
    <w:p w14:paraId="110DDB73" w14:textId="22FC7789" w:rsidR="00B004B0" w:rsidRDefault="00B004B0" w:rsidP="0027741F">
      <w:pPr>
        <w:pStyle w:val="ListParagraph"/>
        <w:ind w:left="851"/>
        <w:rPr>
          <w:rFonts w:ascii="Arial" w:hAnsi="Arial" w:cs="Arial"/>
          <w:sz w:val="24"/>
          <w:szCs w:val="24"/>
        </w:rPr>
      </w:pPr>
      <w:r w:rsidRPr="00E0430F">
        <w:rPr>
          <w:rFonts w:ascii="Arial" w:hAnsi="Arial" w:cs="Arial"/>
          <w:b/>
          <w:sz w:val="24"/>
          <w:szCs w:val="24"/>
        </w:rPr>
        <w:t>AP1</w:t>
      </w:r>
      <w:r w:rsidRPr="001678D0">
        <w:rPr>
          <w:rFonts w:ascii="Arial" w:hAnsi="Arial" w:cs="Arial"/>
          <w:sz w:val="24"/>
          <w:szCs w:val="24"/>
        </w:rPr>
        <w:t xml:space="preserve"> –</w:t>
      </w:r>
      <w:r w:rsidR="00EA6EA7">
        <w:rPr>
          <w:rFonts w:ascii="Arial" w:hAnsi="Arial" w:cs="Arial"/>
          <w:sz w:val="24"/>
          <w:szCs w:val="24"/>
        </w:rPr>
        <w:t xml:space="preserve"> This is on-going MoneyPlus Group have put</w:t>
      </w:r>
      <w:r w:rsidRPr="001678D0">
        <w:rPr>
          <w:rFonts w:ascii="Arial" w:hAnsi="Arial" w:cs="Arial"/>
          <w:sz w:val="24"/>
          <w:szCs w:val="24"/>
        </w:rPr>
        <w:t xml:space="preserve"> together </w:t>
      </w:r>
      <w:r w:rsidR="00751296">
        <w:rPr>
          <w:rFonts w:ascii="Arial" w:hAnsi="Arial" w:cs="Arial"/>
          <w:sz w:val="24"/>
          <w:szCs w:val="24"/>
        </w:rPr>
        <w:t xml:space="preserve">a </w:t>
      </w:r>
      <w:r w:rsidR="00EA6EA7">
        <w:rPr>
          <w:rFonts w:ascii="Arial" w:hAnsi="Arial" w:cs="Arial"/>
          <w:sz w:val="24"/>
          <w:szCs w:val="24"/>
        </w:rPr>
        <w:t>group of IPs and are collating</w:t>
      </w:r>
      <w:r w:rsidRPr="001678D0">
        <w:rPr>
          <w:rFonts w:ascii="Arial" w:hAnsi="Arial" w:cs="Arial"/>
          <w:sz w:val="24"/>
          <w:szCs w:val="24"/>
        </w:rPr>
        <w:t xml:space="preserve"> examples</w:t>
      </w:r>
      <w:r w:rsidR="00EA6EA7">
        <w:rPr>
          <w:rFonts w:ascii="Arial" w:hAnsi="Arial" w:cs="Arial"/>
          <w:sz w:val="24"/>
          <w:szCs w:val="24"/>
        </w:rPr>
        <w:t xml:space="preserve"> and statistics on rejection rates to put</w:t>
      </w:r>
      <w:r w:rsidRPr="001678D0">
        <w:rPr>
          <w:rFonts w:ascii="Arial" w:hAnsi="Arial" w:cs="Arial"/>
          <w:sz w:val="24"/>
          <w:szCs w:val="24"/>
        </w:rPr>
        <w:t xml:space="preserve"> into a report and have agreed to act as conduit </w:t>
      </w:r>
      <w:r>
        <w:rPr>
          <w:rFonts w:ascii="Arial" w:hAnsi="Arial" w:cs="Arial"/>
          <w:sz w:val="24"/>
          <w:szCs w:val="24"/>
        </w:rPr>
        <w:t xml:space="preserve">to raise </w:t>
      </w:r>
      <w:r w:rsidRPr="001678D0">
        <w:rPr>
          <w:rFonts w:ascii="Arial" w:hAnsi="Arial" w:cs="Arial"/>
          <w:sz w:val="24"/>
          <w:szCs w:val="24"/>
        </w:rPr>
        <w:t>with CSA.</w:t>
      </w:r>
    </w:p>
    <w:p w14:paraId="57E14B72" w14:textId="39FEC5E3" w:rsidR="00B004B0" w:rsidRPr="00A75CAD" w:rsidRDefault="00B004B0" w:rsidP="00A75CAD">
      <w:pPr>
        <w:rPr>
          <w:rFonts w:ascii="Arial" w:hAnsi="Arial" w:cs="Arial"/>
          <w:sz w:val="24"/>
          <w:szCs w:val="24"/>
        </w:rPr>
      </w:pPr>
    </w:p>
    <w:p w14:paraId="59E24438" w14:textId="7CFC06C6" w:rsidR="001A526A" w:rsidRDefault="001A526A" w:rsidP="001A526A">
      <w:pPr>
        <w:pStyle w:val="ListParagraph"/>
        <w:numPr>
          <w:ilvl w:val="0"/>
          <w:numId w:val="4"/>
        </w:numPr>
        <w:ind w:left="709" w:hanging="283"/>
        <w:rPr>
          <w:rFonts w:ascii="Arial" w:hAnsi="Arial" w:cs="Arial"/>
          <w:sz w:val="24"/>
          <w:szCs w:val="24"/>
          <w:u w:val="single"/>
        </w:rPr>
      </w:pPr>
      <w:r>
        <w:rPr>
          <w:rFonts w:ascii="Arial" w:hAnsi="Arial" w:cs="Arial"/>
          <w:sz w:val="24"/>
          <w:szCs w:val="24"/>
        </w:rPr>
        <w:t xml:space="preserve"> </w:t>
      </w:r>
      <w:r w:rsidR="00ED731B">
        <w:rPr>
          <w:rFonts w:ascii="Arial" w:hAnsi="Arial" w:cs="Arial"/>
          <w:sz w:val="24"/>
          <w:szCs w:val="24"/>
          <w:u w:val="single"/>
        </w:rPr>
        <w:t>Decisions</w:t>
      </w:r>
      <w:r w:rsidRPr="001A526A">
        <w:rPr>
          <w:rFonts w:ascii="Arial" w:hAnsi="Arial" w:cs="Arial"/>
          <w:sz w:val="24"/>
          <w:szCs w:val="24"/>
          <w:u w:val="single"/>
        </w:rPr>
        <w:t xml:space="preserve"> of IVA SC</w:t>
      </w:r>
      <w:r>
        <w:rPr>
          <w:rFonts w:ascii="Arial" w:hAnsi="Arial" w:cs="Arial"/>
          <w:sz w:val="24"/>
          <w:szCs w:val="24"/>
          <w:u w:val="single"/>
        </w:rPr>
        <w:t>:</w:t>
      </w:r>
    </w:p>
    <w:p w14:paraId="137DA88F" w14:textId="77777777" w:rsidR="001A526A" w:rsidRPr="00ED731B" w:rsidRDefault="001A526A" w:rsidP="00ED731B">
      <w:pPr>
        <w:rPr>
          <w:rFonts w:ascii="Arial" w:hAnsi="Arial" w:cs="Arial"/>
          <w:sz w:val="24"/>
          <w:szCs w:val="24"/>
        </w:rPr>
      </w:pPr>
    </w:p>
    <w:p w14:paraId="429BC30E" w14:textId="05BDF3C4" w:rsidR="00F07715" w:rsidRPr="0027741F" w:rsidRDefault="001A526A" w:rsidP="0027741F">
      <w:pPr>
        <w:pStyle w:val="ListParagraph"/>
        <w:ind w:left="851"/>
        <w:rPr>
          <w:rFonts w:ascii="Arial" w:hAnsi="Arial" w:cs="Arial"/>
          <w:sz w:val="24"/>
          <w:szCs w:val="24"/>
        </w:rPr>
      </w:pPr>
      <w:r w:rsidRPr="001A526A">
        <w:rPr>
          <w:rFonts w:ascii="Arial" w:hAnsi="Arial" w:cs="Arial"/>
          <w:b/>
          <w:sz w:val="24"/>
          <w:szCs w:val="24"/>
        </w:rPr>
        <w:t>AP2</w:t>
      </w:r>
      <w:r>
        <w:rPr>
          <w:rFonts w:ascii="Arial" w:hAnsi="Arial" w:cs="Arial"/>
          <w:sz w:val="24"/>
          <w:szCs w:val="24"/>
        </w:rPr>
        <w:t xml:space="preserve">- </w:t>
      </w:r>
      <w:r w:rsidR="0027741F">
        <w:rPr>
          <w:rFonts w:ascii="Arial" w:hAnsi="Arial" w:cs="Arial"/>
          <w:sz w:val="24"/>
          <w:szCs w:val="24"/>
        </w:rPr>
        <w:t>C/F</w:t>
      </w:r>
      <w:r>
        <w:rPr>
          <w:rFonts w:ascii="Arial" w:hAnsi="Arial" w:cs="Arial"/>
          <w:sz w:val="24"/>
          <w:szCs w:val="24"/>
        </w:rPr>
        <w:t xml:space="preserve"> InsS to amend terms of reference of SC to confirm that decisions be </w:t>
      </w:r>
      <w:r w:rsidRPr="0027741F">
        <w:rPr>
          <w:rFonts w:ascii="Arial" w:hAnsi="Arial" w:cs="Arial"/>
          <w:sz w:val="24"/>
          <w:szCs w:val="24"/>
        </w:rPr>
        <w:t xml:space="preserve">reached by quorum and written agreement by email for those not attending.   </w:t>
      </w:r>
    </w:p>
    <w:p w14:paraId="2FD9FEC9" w14:textId="77777777" w:rsidR="001A526A" w:rsidRPr="003E4EF6" w:rsidRDefault="001A526A" w:rsidP="001A526A">
      <w:pPr>
        <w:pStyle w:val="ListParagraph"/>
        <w:ind w:left="709"/>
        <w:rPr>
          <w:rFonts w:ascii="Arial" w:hAnsi="Arial" w:cs="Arial"/>
          <w:sz w:val="24"/>
          <w:szCs w:val="24"/>
          <w:u w:val="single"/>
        </w:rPr>
      </w:pPr>
    </w:p>
    <w:p w14:paraId="648A2BC5" w14:textId="77777777" w:rsidR="002F0CD4" w:rsidRDefault="002F0CD4" w:rsidP="002F0CD4">
      <w:pPr>
        <w:pStyle w:val="ListParagraph"/>
        <w:numPr>
          <w:ilvl w:val="0"/>
          <w:numId w:val="4"/>
        </w:numPr>
        <w:ind w:left="851" w:hanging="425"/>
        <w:rPr>
          <w:rFonts w:ascii="Arial" w:hAnsi="Arial" w:cs="Arial"/>
          <w:sz w:val="24"/>
          <w:szCs w:val="24"/>
          <w:u w:val="single"/>
        </w:rPr>
      </w:pPr>
      <w:r w:rsidRPr="00042BE0">
        <w:rPr>
          <w:rFonts w:ascii="Arial" w:hAnsi="Arial" w:cs="Arial"/>
          <w:sz w:val="24"/>
          <w:szCs w:val="24"/>
          <w:u w:val="single"/>
        </w:rPr>
        <w:t>The “In debt dealing with customers” booklet</w:t>
      </w:r>
      <w:r>
        <w:rPr>
          <w:rFonts w:ascii="Arial" w:hAnsi="Arial" w:cs="Arial"/>
          <w:sz w:val="24"/>
          <w:szCs w:val="24"/>
          <w:u w:val="single"/>
        </w:rPr>
        <w:t>:</w:t>
      </w:r>
      <w:r w:rsidRPr="00042BE0">
        <w:rPr>
          <w:rFonts w:ascii="Arial" w:hAnsi="Arial" w:cs="Arial"/>
          <w:sz w:val="24"/>
          <w:szCs w:val="24"/>
          <w:u w:val="single"/>
        </w:rPr>
        <w:t xml:space="preserve"> </w:t>
      </w:r>
    </w:p>
    <w:p w14:paraId="2E124E24" w14:textId="77777777" w:rsidR="002F0CD4" w:rsidRDefault="002F0CD4" w:rsidP="002F0CD4">
      <w:pPr>
        <w:pStyle w:val="ListParagraph"/>
        <w:ind w:left="786"/>
        <w:rPr>
          <w:rFonts w:ascii="Arial" w:hAnsi="Arial" w:cs="Arial"/>
          <w:b/>
          <w:sz w:val="24"/>
          <w:szCs w:val="24"/>
        </w:rPr>
      </w:pPr>
    </w:p>
    <w:p w14:paraId="0F4C8B68" w14:textId="7B12DE70" w:rsidR="002F0CD4" w:rsidRDefault="002F0CD4" w:rsidP="0027741F">
      <w:pPr>
        <w:pStyle w:val="ListParagraph"/>
        <w:ind w:left="851"/>
        <w:rPr>
          <w:rFonts w:ascii="Arial" w:hAnsi="Arial" w:cs="Arial"/>
          <w:sz w:val="24"/>
          <w:szCs w:val="24"/>
        </w:rPr>
      </w:pPr>
      <w:r w:rsidRPr="002F0CD4">
        <w:rPr>
          <w:rFonts w:ascii="Arial" w:hAnsi="Arial" w:cs="Arial"/>
          <w:b/>
          <w:sz w:val="24"/>
          <w:szCs w:val="24"/>
        </w:rPr>
        <w:t>AP3</w:t>
      </w:r>
      <w:r w:rsidRPr="002F0CD4">
        <w:rPr>
          <w:rFonts w:ascii="Arial" w:hAnsi="Arial" w:cs="Arial"/>
          <w:sz w:val="24"/>
          <w:szCs w:val="24"/>
        </w:rPr>
        <w:t xml:space="preserve">- MAT have </w:t>
      </w:r>
      <w:r w:rsidR="00C90B62">
        <w:rPr>
          <w:rFonts w:ascii="Arial" w:hAnsi="Arial" w:cs="Arial"/>
          <w:sz w:val="24"/>
          <w:szCs w:val="24"/>
        </w:rPr>
        <w:t>updated into plain English but there are issues with what IP can do regarding changes with FCA regulation. T</w:t>
      </w:r>
      <w:r w:rsidRPr="002F0CD4">
        <w:rPr>
          <w:rFonts w:ascii="Arial" w:hAnsi="Arial" w:cs="Arial"/>
          <w:sz w:val="24"/>
          <w:szCs w:val="24"/>
        </w:rPr>
        <w:t>his is with InsS to take forward</w:t>
      </w:r>
      <w:r>
        <w:rPr>
          <w:rFonts w:ascii="Arial" w:hAnsi="Arial" w:cs="Arial"/>
          <w:sz w:val="24"/>
          <w:szCs w:val="24"/>
        </w:rPr>
        <w:t>.</w:t>
      </w:r>
    </w:p>
    <w:p w14:paraId="52614809" w14:textId="068CBD79" w:rsidR="002F0CD4" w:rsidRPr="002F0CD4" w:rsidRDefault="002F0CD4" w:rsidP="002F0CD4">
      <w:pPr>
        <w:rPr>
          <w:rFonts w:ascii="Arial" w:hAnsi="Arial" w:cs="Arial"/>
          <w:sz w:val="24"/>
          <w:szCs w:val="24"/>
        </w:rPr>
      </w:pPr>
      <w:r w:rsidRPr="002F0CD4">
        <w:rPr>
          <w:rFonts w:ascii="Arial" w:hAnsi="Arial" w:cs="Arial"/>
          <w:sz w:val="24"/>
          <w:szCs w:val="24"/>
        </w:rPr>
        <w:t xml:space="preserve"> </w:t>
      </w:r>
    </w:p>
    <w:p w14:paraId="54CE0235" w14:textId="3975A6BB" w:rsidR="002F0CD4" w:rsidRDefault="002F0CD4" w:rsidP="002F0CD4">
      <w:pPr>
        <w:pStyle w:val="ListParagraph"/>
        <w:numPr>
          <w:ilvl w:val="0"/>
          <w:numId w:val="4"/>
        </w:numPr>
        <w:ind w:left="709" w:hanging="283"/>
        <w:rPr>
          <w:rFonts w:ascii="Arial" w:hAnsi="Arial" w:cs="Arial"/>
          <w:sz w:val="24"/>
          <w:szCs w:val="24"/>
          <w:u w:val="single"/>
        </w:rPr>
      </w:pPr>
      <w:r w:rsidRPr="002F0CD4">
        <w:rPr>
          <w:rFonts w:ascii="Arial" w:hAnsi="Arial" w:cs="Arial"/>
          <w:sz w:val="24"/>
          <w:szCs w:val="24"/>
        </w:rPr>
        <w:t xml:space="preserve"> </w:t>
      </w:r>
      <w:r w:rsidR="00A75CAD">
        <w:rPr>
          <w:rFonts w:ascii="Arial" w:hAnsi="Arial" w:cs="Arial"/>
          <w:sz w:val="24"/>
          <w:szCs w:val="24"/>
        </w:rPr>
        <w:t xml:space="preserve"> </w:t>
      </w:r>
      <w:r w:rsidR="00E411A8">
        <w:rPr>
          <w:rFonts w:ascii="Arial" w:hAnsi="Arial" w:cs="Arial"/>
          <w:sz w:val="24"/>
          <w:szCs w:val="24"/>
          <w:u w:val="single"/>
        </w:rPr>
        <w:t>HMRC seeing increase in</w:t>
      </w:r>
      <w:r w:rsidRPr="002F0CD4">
        <w:rPr>
          <w:rFonts w:ascii="Arial" w:hAnsi="Arial" w:cs="Arial"/>
          <w:sz w:val="24"/>
          <w:szCs w:val="24"/>
          <w:u w:val="single"/>
        </w:rPr>
        <w:t xml:space="preserve"> </w:t>
      </w:r>
      <w:r w:rsidR="00C04975">
        <w:rPr>
          <w:rFonts w:ascii="Arial" w:hAnsi="Arial" w:cs="Arial"/>
          <w:sz w:val="24"/>
          <w:szCs w:val="24"/>
          <w:u w:val="single"/>
        </w:rPr>
        <w:t>low</w:t>
      </w:r>
      <w:r w:rsidRPr="002F0CD4">
        <w:rPr>
          <w:rFonts w:ascii="Arial" w:hAnsi="Arial" w:cs="Arial"/>
          <w:sz w:val="24"/>
          <w:szCs w:val="24"/>
          <w:u w:val="single"/>
        </w:rPr>
        <w:t xml:space="preserve"> </w:t>
      </w:r>
      <w:r w:rsidR="00E411A8">
        <w:rPr>
          <w:rFonts w:ascii="Arial" w:hAnsi="Arial" w:cs="Arial"/>
          <w:sz w:val="24"/>
          <w:szCs w:val="24"/>
          <w:u w:val="single"/>
        </w:rPr>
        <w:t xml:space="preserve">debt </w:t>
      </w:r>
      <w:r w:rsidRPr="002F0CD4">
        <w:rPr>
          <w:rFonts w:ascii="Arial" w:hAnsi="Arial" w:cs="Arial"/>
          <w:sz w:val="24"/>
          <w:szCs w:val="24"/>
          <w:u w:val="single"/>
        </w:rPr>
        <w:t>value IVAs:</w:t>
      </w:r>
    </w:p>
    <w:p w14:paraId="2C484373" w14:textId="77777777" w:rsidR="002F0CD4" w:rsidRDefault="002F0CD4" w:rsidP="002F0CD4">
      <w:pPr>
        <w:pStyle w:val="ListParagraph"/>
        <w:ind w:left="709"/>
        <w:rPr>
          <w:rFonts w:ascii="Arial" w:hAnsi="Arial" w:cs="Arial"/>
          <w:sz w:val="24"/>
          <w:szCs w:val="24"/>
          <w:u w:val="single"/>
        </w:rPr>
      </w:pPr>
    </w:p>
    <w:p w14:paraId="4A64ACC0" w14:textId="276231E9" w:rsidR="003833FA" w:rsidRDefault="00087C31" w:rsidP="00A75CAD">
      <w:pPr>
        <w:pStyle w:val="ListParagraph"/>
        <w:ind w:left="851"/>
        <w:rPr>
          <w:rFonts w:ascii="Arial" w:hAnsi="Arial" w:cs="Arial"/>
          <w:sz w:val="24"/>
          <w:szCs w:val="24"/>
        </w:rPr>
      </w:pPr>
      <w:r>
        <w:rPr>
          <w:rFonts w:ascii="Arial" w:hAnsi="Arial" w:cs="Arial"/>
          <w:sz w:val="24"/>
          <w:szCs w:val="24"/>
        </w:rPr>
        <w:t>HMRC brought examples of</w:t>
      </w:r>
      <w:r w:rsidR="00764D01">
        <w:rPr>
          <w:rFonts w:ascii="Arial" w:hAnsi="Arial" w:cs="Arial"/>
          <w:sz w:val="24"/>
          <w:szCs w:val="24"/>
        </w:rPr>
        <w:t xml:space="preserve"> </w:t>
      </w:r>
      <w:r w:rsidR="00C04975">
        <w:rPr>
          <w:rFonts w:ascii="Arial" w:hAnsi="Arial" w:cs="Arial"/>
          <w:sz w:val="24"/>
          <w:szCs w:val="24"/>
        </w:rPr>
        <w:t>low</w:t>
      </w:r>
      <w:r w:rsidR="002F0CD4">
        <w:rPr>
          <w:rFonts w:ascii="Arial" w:hAnsi="Arial" w:cs="Arial"/>
          <w:sz w:val="24"/>
          <w:szCs w:val="24"/>
        </w:rPr>
        <w:t xml:space="preserve"> </w:t>
      </w:r>
      <w:r w:rsidR="00E411A8">
        <w:rPr>
          <w:rFonts w:ascii="Arial" w:hAnsi="Arial" w:cs="Arial"/>
          <w:sz w:val="24"/>
          <w:szCs w:val="24"/>
        </w:rPr>
        <w:t xml:space="preserve">debt </w:t>
      </w:r>
      <w:r w:rsidR="002F0CD4">
        <w:rPr>
          <w:rFonts w:ascii="Arial" w:hAnsi="Arial" w:cs="Arial"/>
          <w:sz w:val="24"/>
          <w:szCs w:val="24"/>
        </w:rPr>
        <w:t xml:space="preserve">value cases </w:t>
      </w:r>
      <w:r w:rsidR="00483FBE">
        <w:rPr>
          <w:rFonts w:ascii="Arial" w:hAnsi="Arial" w:cs="Arial"/>
          <w:sz w:val="24"/>
          <w:szCs w:val="24"/>
        </w:rPr>
        <w:t xml:space="preserve">received by them </w:t>
      </w:r>
      <w:r w:rsidR="002F0CD4">
        <w:rPr>
          <w:rFonts w:ascii="Arial" w:hAnsi="Arial" w:cs="Arial"/>
          <w:sz w:val="24"/>
          <w:szCs w:val="24"/>
        </w:rPr>
        <w:t xml:space="preserve">to the meeting which were discussed.  </w:t>
      </w:r>
      <w:r w:rsidR="00483FBE">
        <w:rPr>
          <w:rFonts w:ascii="Arial" w:hAnsi="Arial" w:cs="Arial"/>
          <w:sz w:val="24"/>
          <w:szCs w:val="24"/>
        </w:rPr>
        <w:t>It was noted that a c</w:t>
      </w:r>
      <w:r w:rsidR="00764D01">
        <w:rPr>
          <w:rFonts w:ascii="Arial" w:hAnsi="Arial" w:cs="Arial"/>
          <w:sz w:val="24"/>
          <w:szCs w:val="24"/>
        </w:rPr>
        <w:t xml:space="preserve">lear rationale needs to be put forward by IP in nominees report as to why IVA is </w:t>
      </w:r>
      <w:r w:rsidR="00483FBE">
        <w:rPr>
          <w:rFonts w:ascii="Arial" w:hAnsi="Arial" w:cs="Arial"/>
          <w:sz w:val="24"/>
          <w:szCs w:val="24"/>
        </w:rPr>
        <w:t xml:space="preserve">the </w:t>
      </w:r>
      <w:r w:rsidR="00764D01">
        <w:rPr>
          <w:rFonts w:ascii="Arial" w:hAnsi="Arial" w:cs="Arial"/>
          <w:sz w:val="24"/>
          <w:szCs w:val="24"/>
        </w:rPr>
        <w:t xml:space="preserve">most appropriate solution. </w:t>
      </w:r>
    </w:p>
    <w:p w14:paraId="383F11E1" w14:textId="77777777" w:rsidR="003833FA" w:rsidRDefault="003833FA" w:rsidP="00A75CAD">
      <w:pPr>
        <w:pStyle w:val="ListParagraph"/>
        <w:ind w:left="851"/>
        <w:rPr>
          <w:rFonts w:ascii="Arial" w:hAnsi="Arial" w:cs="Arial"/>
          <w:sz w:val="24"/>
          <w:szCs w:val="24"/>
        </w:rPr>
      </w:pPr>
    </w:p>
    <w:p w14:paraId="10CD34A7" w14:textId="49621E7E" w:rsidR="00764D01" w:rsidRDefault="00764D01" w:rsidP="00A75CAD">
      <w:pPr>
        <w:pStyle w:val="ListParagraph"/>
        <w:ind w:left="851"/>
        <w:rPr>
          <w:rFonts w:ascii="Arial" w:hAnsi="Arial" w:cs="Arial"/>
          <w:sz w:val="24"/>
          <w:szCs w:val="24"/>
        </w:rPr>
      </w:pPr>
      <w:r>
        <w:rPr>
          <w:rFonts w:ascii="Arial" w:hAnsi="Arial" w:cs="Arial"/>
          <w:sz w:val="24"/>
          <w:szCs w:val="24"/>
        </w:rPr>
        <w:t xml:space="preserve">FCA </w:t>
      </w:r>
      <w:r w:rsidR="00483FBE">
        <w:rPr>
          <w:rFonts w:ascii="Arial" w:hAnsi="Arial" w:cs="Arial"/>
          <w:sz w:val="24"/>
          <w:szCs w:val="24"/>
        </w:rPr>
        <w:t xml:space="preserve">confirmed </w:t>
      </w:r>
      <w:r>
        <w:rPr>
          <w:rFonts w:ascii="Arial" w:hAnsi="Arial" w:cs="Arial"/>
          <w:sz w:val="24"/>
          <w:szCs w:val="24"/>
        </w:rPr>
        <w:t>that they are currently undertaking a thematic review of what constitutes good debt advice that may</w:t>
      </w:r>
      <w:r w:rsidR="003833FA">
        <w:rPr>
          <w:rFonts w:ascii="Arial" w:hAnsi="Arial" w:cs="Arial"/>
          <w:sz w:val="24"/>
          <w:szCs w:val="24"/>
        </w:rPr>
        <w:t xml:space="preserve"> cover this area. Report due in</w:t>
      </w:r>
      <w:r>
        <w:rPr>
          <w:rFonts w:ascii="Arial" w:hAnsi="Arial" w:cs="Arial"/>
          <w:sz w:val="24"/>
          <w:szCs w:val="24"/>
        </w:rPr>
        <w:t xml:space="preserve"> second quarter </w:t>
      </w:r>
      <w:r w:rsidR="003833FA">
        <w:rPr>
          <w:rFonts w:ascii="Arial" w:hAnsi="Arial" w:cs="Arial"/>
          <w:sz w:val="24"/>
          <w:szCs w:val="24"/>
        </w:rPr>
        <w:t xml:space="preserve">of </w:t>
      </w:r>
      <w:r>
        <w:rPr>
          <w:rFonts w:ascii="Arial" w:hAnsi="Arial" w:cs="Arial"/>
          <w:sz w:val="24"/>
          <w:szCs w:val="24"/>
        </w:rPr>
        <w:t xml:space="preserve">2015. </w:t>
      </w:r>
    </w:p>
    <w:p w14:paraId="104627B3" w14:textId="77777777" w:rsidR="00764D01" w:rsidRDefault="00764D01" w:rsidP="002F0CD4">
      <w:pPr>
        <w:pStyle w:val="ListParagraph"/>
        <w:ind w:left="709"/>
        <w:rPr>
          <w:rFonts w:ascii="Arial" w:hAnsi="Arial" w:cs="Arial"/>
          <w:sz w:val="24"/>
          <w:szCs w:val="24"/>
        </w:rPr>
      </w:pPr>
    </w:p>
    <w:p w14:paraId="44EAA7D8" w14:textId="328971D6" w:rsidR="00A87B1B" w:rsidRDefault="00764D01" w:rsidP="00A75CAD">
      <w:pPr>
        <w:pStyle w:val="ListParagraph"/>
        <w:ind w:left="851"/>
        <w:rPr>
          <w:rFonts w:ascii="Arial" w:hAnsi="Arial" w:cs="Arial"/>
          <w:sz w:val="24"/>
          <w:szCs w:val="24"/>
        </w:rPr>
      </w:pPr>
      <w:r w:rsidRPr="00764D01">
        <w:rPr>
          <w:rFonts w:ascii="Arial" w:hAnsi="Arial" w:cs="Arial"/>
          <w:b/>
          <w:sz w:val="24"/>
          <w:szCs w:val="24"/>
        </w:rPr>
        <w:t xml:space="preserve">AP4- </w:t>
      </w:r>
      <w:r w:rsidRPr="004E5B2D">
        <w:rPr>
          <w:rFonts w:ascii="Arial" w:hAnsi="Arial" w:cs="Arial"/>
          <w:sz w:val="24"/>
          <w:szCs w:val="24"/>
        </w:rPr>
        <w:t xml:space="preserve">InsS to liaise with FCA on </w:t>
      </w:r>
      <w:r w:rsidR="004E5B2D">
        <w:rPr>
          <w:rFonts w:ascii="Arial" w:hAnsi="Arial" w:cs="Arial"/>
          <w:sz w:val="24"/>
          <w:szCs w:val="24"/>
        </w:rPr>
        <w:t xml:space="preserve">what </w:t>
      </w:r>
      <w:r w:rsidRPr="004E5B2D">
        <w:rPr>
          <w:rFonts w:ascii="Arial" w:hAnsi="Arial" w:cs="Arial"/>
          <w:sz w:val="24"/>
          <w:szCs w:val="24"/>
        </w:rPr>
        <w:t>scope of this review</w:t>
      </w:r>
      <w:r w:rsidR="004E5B2D">
        <w:rPr>
          <w:rFonts w:ascii="Arial" w:hAnsi="Arial" w:cs="Arial"/>
          <w:sz w:val="24"/>
          <w:szCs w:val="24"/>
        </w:rPr>
        <w:t xml:space="preserve"> is</w:t>
      </w:r>
      <w:r w:rsidRPr="004E5B2D">
        <w:rPr>
          <w:rFonts w:ascii="Arial" w:hAnsi="Arial" w:cs="Arial"/>
          <w:sz w:val="24"/>
          <w:szCs w:val="24"/>
        </w:rPr>
        <w:t xml:space="preserve"> </w:t>
      </w:r>
      <w:r w:rsidR="00A87B1B" w:rsidRPr="004E5B2D">
        <w:rPr>
          <w:rFonts w:ascii="Arial" w:hAnsi="Arial" w:cs="Arial"/>
          <w:sz w:val="24"/>
          <w:szCs w:val="24"/>
        </w:rPr>
        <w:t xml:space="preserve">and </w:t>
      </w:r>
      <w:r w:rsidRPr="004E5B2D">
        <w:rPr>
          <w:rFonts w:ascii="Arial" w:hAnsi="Arial" w:cs="Arial"/>
          <w:sz w:val="24"/>
          <w:szCs w:val="24"/>
        </w:rPr>
        <w:t xml:space="preserve">FCA to see whether </w:t>
      </w:r>
      <w:r w:rsidR="00A87B1B" w:rsidRPr="004E5B2D">
        <w:rPr>
          <w:rFonts w:ascii="Arial" w:hAnsi="Arial" w:cs="Arial"/>
          <w:sz w:val="24"/>
          <w:szCs w:val="24"/>
        </w:rPr>
        <w:t xml:space="preserve">they </w:t>
      </w:r>
      <w:r w:rsidRPr="004E5B2D">
        <w:rPr>
          <w:rFonts w:ascii="Arial" w:hAnsi="Arial" w:cs="Arial"/>
          <w:sz w:val="24"/>
          <w:szCs w:val="24"/>
        </w:rPr>
        <w:t>could send a representative to a future SC meeting.</w:t>
      </w:r>
      <w:r w:rsidRPr="00764D01">
        <w:rPr>
          <w:rFonts w:ascii="Arial" w:hAnsi="Arial" w:cs="Arial"/>
          <w:b/>
          <w:sz w:val="24"/>
          <w:szCs w:val="24"/>
        </w:rPr>
        <w:t xml:space="preserve"> </w:t>
      </w:r>
      <w:r w:rsidR="00A87B1B">
        <w:rPr>
          <w:rFonts w:ascii="Arial" w:hAnsi="Arial" w:cs="Arial"/>
          <w:sz w:val="24"/>
          <w:szCs w:val="24"/>
        </w:rPr>
        <w:t xml:space="preserve"> </w:t>
      </w:r>
      <w:r>
        <w:rPr>
          <w:rFonts w:ascii="Arial" w:hAnsi="Arial" w:cs="Arial"/>
          <w:sz w:val="24"/>
          <w:szCs w:val="24"/>
        </w:rPr>
        <w:t xml:space="preserve"> </w:t>
      </w:r>
    </w:p>
    <w:p w14:paraId="577F1668" w14:textId="77777777" w:rsidR="00A87B1B" w:rsidRPr="00C90B62" w:rsidRDefault="00A87B1B" w:rsidP="00A75CAD">
      <w:pPr>
        <w:ind w:left="851"/>
        <w:rPr>
          <w:rFonts w:ascii="Arial" w:hAnsi="Arial" w:cs="Arial"/>
          <w:sz w:val="24"/>
          <w:szCs w:val="24"/>
        </w:rPr>
      </w:pPr>
    </w:p>
    <w:p w14:paraId="6B5064AC" w14:textId="6B9CE19F" w:rsidR="002F0CD4" w:rsidRPr="003833FA" w:rsidRDefault="00A87B1B" w:rsidP="00A75CAD">
      <w:pPr>
        <w:pStyle w:val="ListParagraph"/>
        <w:ind w:left="851"/>
        <w:rPr>
          <w:rFonts w:ascii="Arial" w:hAnsi="Arial" w:cs="Arial"/>
          <w:sz w:val="24"/>
          <w:szCs w:val="24"/>
        </w:rPr>
      </w:pPr>
      <w:r w:rsidRPr="00A87B1B">
        <w:rPr>
          <w:rFonts w:ascii="Arial" w:hAnsi="Arial" w:cs="Arial"/>
          <w:b/>
          <w:sz w:val="24"/>
          <w:szCs w:val="24"/>
        </w:rPr>
        <w:t xml:space="preserve">AP5- </w:t>
      </w:r>
      <w:r w:rsidR="00C90B62">
        <w:rPr>
          <w:rFonts w:ascii="Arial" w:hAnsi="Arial" w:cs="Arial"/>
          <w:sz w:val="24"/>
          <w:szCs w:val="24"/>
        </w:rPr>
        <w:t>In the meantime it was decided that it would be useful to establish a sub group to look at this issue</w:t>
      </w:r>
      <w:r w:rsidR="00087C31">
        <w:rPr>
          <w:rFonts w:ascii="Arial" w:hAnsi="Arial" w:cs="Arial"/>
          <w:sz w:val="24"/>
          <w:szCs w:val="24"/>
        </w:rPr>
        <w:t xml:space="preserve"> and </w:t>
      </w:r>
      <w:r w:rsidR="00ED731B">
        <w:rPr>
          <w:rFonts w:ascii="Arial" w:hAnsi="Arial" w:cs="Arial"/>
          <w:sz w:val="24"/>
          <w:szCs w:val="24"/>
        </w:rPr>
        <w:t xml:space="preserve">explore </w:t>
      </w:r>
      <w:r w:rsidR="00087C31">
        <w:rPr>
          <w:rFonts w:ascii="Arial" w:hAnsi="Arial" w:cs="Arial"/>
          <w:sz w:val="24"/>
          <w:szCs w:val="24"/>
        </w:rPr>
        <w:t>whether a minimum debt level should be introduced</w:t>
      </w:r>
      <w:r w:rsidR="00C90B62">
        <w:rPr>
          <w:rFonts w:ascii="Arial" w:hAnsi="Arial" w:cs="Arial"/>
          <w:sz w:val="24"/>
          <w:szCs w:val="24"/>
        </w:rPr>
        <w:t xml:space="preserve">. </w:t>
      </w:r>
      <w:r w:rsidRPr="00C90B62">
        <w:rPr>
          <w:rFonts w:ascii="Arial" w:hAnsi="Arial" w:cs="Arial"/>
          <w:sz w:val="24"/>
          <w:szCs w:val="24"/>
        </w:rPr>
        <w:t>Watch Portfolio agreed to canvass volunteers from SC and organise sub group to look at this.</w:t>
      </w:r>
      <w:r w:rsidR="00764D01" w:rsidRPr="00C90B62">
        <w:rPr>
          <w:rFonts w:ascii="Arial" w:hAnsi="Arial" w:cs="Arial"/>
          <w:b/>
          <w:sz w:val="24"/>
          <w:szCs w:val="24"/>
        </w:rPr>
        <w:t xml:space="preserve"> </w:t>
      </w:r>
      <w:r w:rsidR="003833FA">
        <w:rPr>
          <w:rFonts w:ascii="Arial" w:hAnsi="Arial" w:cs="Arial"/>
          <w:sz w:val="24"/>
          <w:szCs w:val="24"/>
        </w:rPr>
        <w:t>There were a number of members initially interested in joining.</w:t>
      </w:r>
    </w:p>
    <w:p w14:paraId="2492825B" w14:textId="77777777" w:rsidR="00A87B1B" w:rsidRDefault="00A87B1B" w:rsidP="00A75CAD">
      <w:pPr>
        <w:pStyle w:val="ListParagraph"/>
        <w:ind w:left="851"/>
        <w:rPr>
          <w:rFonts w:ascii="Arial" w:hAnsi="Arial" w:cs="Arial"/>
          <w:b/>
          <w:sz w:val="24"/>
          <w:szCs w:val="24"/>
        </w:rPr>
      </w:pPr>
    </w:p>
    <w:p w14:paraId="239F9418" w14:textId="783FD9C6" w:rsidR="00A87B1B" w:rsidRDefault="00A87B1B" w:rsidP="00A75CAD">
      <w:pPr>
        <w:pStyle w:val="ListParagraph"/>
        <w:ind w:left="851"/>
        <w:rPr>
          <w:rFonts w:ascii="Arial" w:hAnsi="Arial" w:cs="Arial"/>
          <w:sz w:val="24"/>
          <w:szCs w:val="24"/>
        </w:rPr>
      </w:pPr>
      <w:r w:rsidRPr="00A87B1B">
        <w:rPr>
          <w:rFonts w:ascii="Arial" w:hAnsi="Arial" w:cs="Arial"/>
          <w:sz w:val="24"/>
          <w:szCs w:val="24"/>
        </w:rPr>
        <w:lastRenderedPageBreak/>
        <w:t xml:space="preserve">In the meantime HMRC can go back to IP or regulator if </w:t>
      </w:r>
      <w:r w:rsidR="00C90B62">
        <w:rPr>
          <w:rFonts w:ascii="Arial" w:hAnsi="Arial" w:cs="Arial"/>
          <w:sz w:val="24"/>
          <w:szCs w:val="24"/>
        </w:rPr>
        <w:t xml:space="preserve">they are </w:t>
      </w:r>
      <w:r w:rsidRPr="00A87B1B">
        <w:rPr>
          <w:rFonts w:ascii="Arial" w:hAnsi="Arial" w:cs="Arial"/>
          <w:sz w:val="24"/>
          <w:szCs w:val="24"/>
        </w:rPr>
        <w:t xml:space="preserve">concerned about these low value cases. </w:t>
      </w:r>
    </w:p>
    <w:p w14:paraId="543E862A" w14:textId="77777777" w:rsidR="00764D01" w:rsidRPr="004E5B2D" w:rsidRDefault="00764D01" w:rsidP="004E5B2D">
      <w:pPr>
        <w:rPr>
          <w:rFonts w:ascii="Arial" w:hAnsi="Arial" w:cs="Arial"/>
          <w:sz w:val="24"/>
          <w:szCs w:val="24"/>
        </w:rPr>
      </w:pPr>
    </w:p>
    <w:p w14:paraId="0BEAE0F3" w14:textId="20D92CA7" w:rsidR="004E5B2D" w:rsidRDefault="00A75CAD" w:rsidP="004E5B2D">
      <w:pPr>
        <w:pStyle w:val="ListParagraph"/>
        <w:numPr>
          <w:ilvl w:val="0"/>
          <w:numId w:val="4"/>
        </w:numPr>
        <w:spacing w:after="200" w:line="276" w:lineRule="auto"/>
        <w:ind w:left="709" w:hanging="283"/>
        <w:rPr>
          <w:rFonts w:ascii="Arial" w:hAnsi="Arial" w:cs="Arial"/>
          <w:sz w:val="24"/>
          <w:szCs w:val="24"/>
          <w:u w:val="single"/>
        </w:rPr>
      </w:pPr>
      <w:r w:rsidRPr="00A75CAD">
        <w:rPr>
          <w:rFonts w:ascii="Arial" w:hAnsi="Arial" w:cs="Arial"/>
          <w:sz w:val="24"/>
          <w:szCs w:val="24"/>
        </w:rPr>
        <w:t xml:space="preserve">  </w:t>
      </w:r>
      <w:r w:rsidR="004E5B2D">
        <w:rPr>
          <w:rFonts w:ascii="Arial" w:hAnsi="Arial" w:cs="Arial"/>
          <w:sz w:val="24"/>
          <w:szCs w:val="24"/>
          <w:u w:val="single"/>
        </w:rPr>
        <w:t xml:space="preserve">Variation fees/ discretion as to whether variation is appropriate : </w:t>
      </w:r>
    </w:p>
    <w:p w14:paraId="29C59F07" w14:textId="77777777" w:rsidR="004E5B2D" w:rsidRDefault="004E5B2D" w:rsidP="004E5B2D">
      <w:pPr>
        <w:pStyle w:val="ListParagraph"/>
        <w:spacing w:after="200" w:line="276" w:lineRule="auto"/>
        <w:ind w:left="786"/>
        <w:rPr>
          <w:rFonts w:ascii="Arial" w:hAnsi="Arial" w:cs="Arial"/>
          <w:sz w:val="24"/>
          <w:szCs w:val="24"/>
        </w:rPr>
      </w:pPr>
    </w:p>
    <w:p w14:paraId="1D7297DA" w14:textId="0E3ABE21" w:rsidR="004E5B2D" w:rsidRPr="006B756B" w:rsidRDefault="004E5B2D" w:rsidP="0027741F">
      <w:pPr>
        <w:pStyle w:val="ListParagraph"/>
        <w:spacing w:after="200" w:line="276" w:lineRule="auto"/>
        <w:ind w:left="851"/>
        <w:rPr>
          <w:rFonts w:ascii="Arial" w:hAnsi="Arial" w:cs="Arial"/>
          <w:sz w:val="24"/>
          <w:szCs w:val="24"/>
          <w:u w:val="single"/>
        </w:rPr>
      </w:pPr>
      <w:r>
        <w:rPr>
          <w:rFonts w:ascii="Arial" w:hAnsi="Arial" w:cs="Arial"/>
          <w:b/>
          <w:sz w:val="24"/>
          <w:szCs w:val="24"/>
        </w:rPr>
        <w:t>AP6</w:t>
      </w:r>
      <w:r>
        <w:rPr>
          <w:rFonts w:ascii="Arial" w:hAnsi="Arial" w:cs="Arial"/>
          <w:sz w:val="24"/>
          <w:szCs w:val="24"/>
        </w:rPr>
        <w:t xml:space="preserve"> – Agreed StepChange to re-word the protocol (</w:t>
      </w:r>
      <w:r w:rsidR="00E667A0">
        <w:rPr>
          <w:rFonts w:ascii="Arial" w:hAnsi="Arial" w:cs="Arial"/>
          <w:sz w:val="24"/>
          <w:szCs w:val="24"/>
        </w:rPr>
        <w:t xml:space="preserve">removing </w:t>
      </w:r>
      <w:r>
        <w:rPr>
          <w:rFonts w:ascii="Arial" w:hAnsi="Arial" w:cs="Arial"/>
          <w:sz w:val="24"/>
          <w:szCs w:val="24"/>
        </w:rPr>
        <w:t>19.2) to give supervisor discretion as to whether variation is appropriate so when one is called it is genuine and in these instances the supervisor will be entitled to get paid.</w:t>
      </w:r>
    </w:p>
    <w:p w14:paraId="620FBDE3" w14:textId="77777777" w:rsidR="004512CA" w:rsidRPr="002A272E" w:rsidRDefault="004512CA" w:rsidP="004512CA">
      <w:pPr>
        <w:pStyle w:val="ListParagraph"/>
        <w:rPr>
          <w:rFonts w:ascii="Arial" w:hAnsi="Arial" w:cs="Arial"/>
          <w:sz w:val="24"/>
          <w:szCs w:val="24"/>
          <w:u w:val="single"/>
        </w:rPr>
      </w:pPr>
    </w:p>
    <w:p w14:paraId="10F4885A" w14:textId="77777777" w:rsidR="004512CA" w:rsidRDefault="004512CA" w:rsidP="004512CA">
      <w:pPr>
        <w:pStyle w:val="ListParagraph"/>
        <w:numPr>
          <w:ilvl w:val="0"/>
          <w:numId w:val="4"/>
        </w:numPr>
        <w:spacing w:after="200" w:line="276" w:lineRule="auto"/>
        <w:ind w:left="851" w:hanging="425"/>
        <w:rPr>
          <w:rFonts w:ascii="Arial" w:hAnsi="Arial" w:cs="Arial"/>
          <w:sz w:val="24"/>
          <w:szCs w:val="24"/>
          <w:u w:val="single"/>
        </w:rPr>
      </w:pPr>
      <w:r>
        <w:rPr>
          <w:rFonts w:ascii="Arial" w:hAnsi="Arial" w:cs="Arial"/>
          <w:sz w:val="24"/>
          <w:szCs w:val="24"/>
          <w:u w:val="single"/>
        </w:rPr>
        <w:t xml:space="preserve">Recent Pension changes: </w:t>
      </w:r>
    </w:p>
    <w:p w14:paraId="101F91BB" w14:textId="77777777" w:rsidR="004512CA" w:rsidRDefault="004512CA" w:rsidP="004512CA">
      <w:pPr>
        <w:pStyle w:val="ListParagraph"/>
        <w:spacing w:after="200" w:line="276" w:lineRule="auto"/>
        <w:ind w:left="786"/>
        <w:rPr>
          <w:rFonts w:ascii="Arial" w:hAnsi="Arial" w:cs="Arial"/>
          <w:sz w:val="24"/>
          <w:szCs w:val="24"/>
          <w:u w:val="single"/>
        </w:rPr>
      </w:pPr>
    </w:p>
    <w:p w14:paraId="26266CC8" w14:textId="5BE3A85F" w:rsidR="004512CA" w:rsidRDefault="004512CA" w:rsidP="0027741F">
      <w:pPr>
        <w:pStyle w:val="ListParagraph"/>
        <w:spacing w:after="200" w:line="276" w:lineRule="auto"/>
        <w:ind w:left="851"/>
        <w:rPr>
          <w:rFonts w:ascii="Arial" w:hAnsi="Arial" w:cs="Arial"/>
          <w:sz w:val="24"/>
          <w:szCs w:val="24"/>
        </w:rPr>
      </w:pPr>
      <w:r>
        <w:rPr>
          <w:rFonts w:ascii="Arial" w:hAnsi="Arial" w:cs="Arial"/>
          <w:b/>
          <w:sz w:val="24"/>
          <w:szCs w:val="24"/>
        </w:rPr>
        <w:t>AP7</w:t>
      </w:r>
      <w:r w:rsidRPr="002A272E">
        <w:rPr>
          <w:rFonts w:ascii="Arial" w:hAnsi="Arial" w:cs="Arial"/>
          <w:sz w:val="24"/>
          <w:szCs w:val="24"/>
        </w:rPr>
        <w:t xml:space="preserve"> –</w:t>
      </w:r>
      <w:r>
        <w:rPr>
          <w:rFonts w:ascii="Arial" w:hAnsi="Arial" w:cs="Arial"/>
          <w:sz w:val="24"/>
          <w:szCs w:val="24"/>
        </w:rPr>
        <w:t xml:space="preserve"> </w:t>
      </w:r>
      <w:r w:rsidR="0027741F">
        <w:rPr>
          <w:rFonts w:ascii="Arial" w:hAnsi="Arial" w:cs="Arial"/>
          <w:sz w:val="24"/>
          <w:szCs w:val="24"/>
        </w:rPr>
        <w:t>C/F</w:t>
      </w:r>
      <w:r>
        <w:rPr>
          <w:rFonts w:ascii="Arial" w:hAnsi="Arial" w:cs="Arial"/>
          <w:sz w:val="24"/>
          <w:szCs w:val="24"/>
        </w:rPr>
        <w:t xml:space="preserve"> InsS are still looking at how it is planned to treat these in bankruptcy. Once advice is confirmed InsS to feedback to SC.</w:t>
      </w:r>
    </w:p>
    <w:p w14:paraId="2762881B" w14:textId="77777777" w:rsidR="00B004B0" w:rsidRPr="00392A49" w:rsidRDefault="00B004B0" w:rsidP="00B004B0">
      <w:pPr>
        <w:pStyle w:val="ListParagraph"/>
        <w:rPr>
          <w:rFonts w:ascii="Arial" w:hAnsi="Arial" w:cs="Arial"/>
          <w:sz w:val="24"/>
          <w:szCs w:val="24"/>
        </w:rPr>
      </w:pPr>
    </w:p>
    <w:p w14:paraId="4FF96933" w14:textId="4F69A565" w:rsidR="00361377" w:rsidRDefault="00361377" w:rsidP="00361377">
      <w:pPr>
        <w:pStyle w:val="ListParagraph"/>
        <w:numPr>
          <w:ilvl w:val="0"/>
          <w:numId w:val="2"/>
        </w:numPr>
        <w:tabs>
          <w:tab w:val="left" w:pos="426"/>
        </w:tabs>
        <w:ind w:left="426" w:hanging="426"/>
        <w:rPr>
          <w:rFonts w:ascii="Arial" w:hAnsi="Arial" w:cs="Arial"/>
          <w:sz w:val="24"/>
          <w:szCs w:val="24"/>
          <w:u w:val="single"/>
        </w:rPr>
      </w:pPr>
      <w:r w:rsidRPr="00361377">
        <w:rPr>
          <w:rFonts w:ascii="Arial" w:hAnsi="Arial" w:cs="Arial"/>
          <w:sz w:val="24"/>
          <w:szCs w:val="24"/>
          <w:u w:val="single"/>
        </w:rPr>
        <w:t>The position of IVAs in the debt management market; the role of FCA and the RPBs; the role of the Standing Committee.</w:t>
      </w:r>
    </w:p>
    <w:p w14:paraId="057FD34B" w14:textId="77777777" w:rsidR="00361377" w:rsidRDefault="00361377" w:rsidP="00361377">
      <w:pPr>
        <w:pStyle w:val="ListParagraph"/>
        <w:tabs>
          <w:tab w:val="left" w:pos="426"/>
        </w:tabs>
        <w:ind w:left="426"/>
        <w:rPr>
          <w:rFonts w:ascii="Arial" w:hAnsi="Arial" w:cs="Arial"/>
          <w:sz w:val="24"/>
          <w:szCs w:val="24"/>
          <w:u w:val="single"/>
        </w:rPr>
      </w:pPr>
    </w:p>
    <w:p w14:paraId="1AECB533" w14:textId="4692CF65" w:rsidR="00361377" w:rsidRDefault="00361377" w:rsidP="00361377">
      <w:pPr>
        <w:pStyle w:val="ListParagraph"/>
        <w:numPr>
          <w:ilvl w:val="0"/>
          <w:numId w:val="8"/>
        </w:numPr>
        <w:tabs>
          <w:tab w:val="left" w:pos="426"/>
        </w:tabs>
        <w:ind w:firstLine="66"/>
        <w:rPr>
          <w:rFonts w:ascii="Arial" w:hAnsi="Arial" w:cs="Arial"/>
          <w:sz w:val="24"/>
          <w:szCs w:val="24"/>
          <w:u w:val="single"/>
        </w:rPr>
      </w:pPr>
      <w:r w:rsidRPr="00A75CAD">
        <w:rPr>
          <w:rFonts w:ascii="Arial" w:hAnsi="Arial" w:cs="Arial"/>
          <w:sz w:val="24"/>
          <w:szCs w:val="24"/>
        </w:rPr>
        <w:t xml:space="preserve"> </w:t>
      </w:r>
      <w:r w:rsidR="00A75CAD" w:rsidRPr="00A75CAD">
        <w:rPr>
          <w:rFonts w:ascii="Arial" w:hAnsi="Arial" w:cs="Arial"/>
          <w:sz w:val="24"/>
          <w:szCs w:val="24"/>
        </w:rPr>
        <w:t xml:space="preserve"> </w:t>
      </w:r>
      <w:r w:rsidR="00BD75F3">
        <w:rPr>
          <w:rFonts w:ascii="Arial" w:hAnsi="Arial" w:cs="Arial"/>
          <w:sz w:val="24"/>
          <w:szCs w:val="24"/>
          <w:u w:val="single"/>
        </w:rPr>
        <w:t>Dear IP 63 and IP exclusion from FCA regulation:</w:t>
      </w:r>
    </w:p>
    <w:p w14:paraId="684BA25E" w14:textId="77777777" w:rsidR="00BD75F3" w:rsidRDefault="00BD75F3" w:rsidP="00BD75F3">
      <w:pPr>
        <w:pStyle w:val="ListParagraph"/>
        <w:tabs>
          <w:tab w:val="left" w:pos="426"/>
        </w:tabs>
        <w:ind w:left="426"/>
        <w:rPr>
          <w:rFonts w:ascii="Arial" w:hAnsi="Arial" w:cs="Arial"/>
          <w:sz w:val="24"/>
          <w:szCs w:val="24"/>
          <w:u w:val="single"/>
        </w:rPr>
      </w:pPr>
    </w:p>
    <w:p w14:paraId="38A0D24E" w14:textId="3459F6F0" w:rsidR="00BD75F3" w:rsidRPr="00BD75F3" w:rsidRDefault="00BD75F3" w:rsidP="0027741F">
      <w:pPr>
        <w:pStyle w:val="ListParagraph"/>
        <w:tabs>
          <w:tab w:val="left" w:pos="426"/>
        </w:tabs>
        <w:ind w:left="851"/>
        <w:rPr>
          <w:rFonts w:ascii="Arial" w:hAnsi="Arial" w:cs="Arial"/>
          <w:sz w:val="24"/>
          <w:szCs w:val="24"/>
        </w:rPr>
      </w:pPr>
      <w:r w:rsidRPr="00BD75F3">
        <w:rPr>
          <w:rFonts w:ascii="Arial" w:hAnsi="Arial" w:cs="Arial"/>
          <w:sz w:val="24"/>
          <w:szCs w:val="24"/>
        </w:rPr>
        <w:t xml:space="preserve">It was discussed that </w:t>
      </w:r>
      <w:r w:rsidR="00C624CF">
        <w:rPr>
          <w:rFonts w:ascii="Arial" w:hAnsi="Arial" w:cs="Arial"/>
          <w:sz w:val="24"/>
          <w:szCs w:val="24"/>
        </w:rPr>
        <w:t xml:space="preserve">the </w:t>
      </w:r>
      <w:r w:rsidRPr="00BD75F3">
        <w:rPr>
          <w:rFonts w:ascii="Arial" w:hAnsi="Arial" w:cs="Arial"/>
          <w:sz w:val="24"/>
          <w:szCs w:val="24"/>
        </w:rPr>
        <w:t xml:space="preserve">interpretation given in Dear IP 63 is different to response R3 had </w:t>
      </w:r>
      <w:r w:rsidR="00E411A8">
        <w:rPr>
          <w:rFonts w:ascii="Arial" w:hAnsi="Arial" w:cs="Arial"/>
          <w:sz w:val="24"/>
          <w:szCs w:val="24"/>
        </w:rPr>
        <w:t xml:space="preserve">previously had </w:t>
      </w:r>
      <w:r w:rsidRPr="00BD75F3">
        <w:rPr>
          <w:rFonts w:ascii="Arial" w:hAnsi="Arial" w:cs="Arial"/>
          <w:sz w:val="24"/>
          <w:szCs w:val="24"/>
        </w:rPr>
        <w:t xml:space="preserve">from HMT.  </w:t>
      </w:r>
    </w:p>
    <w:p w14:paraId="299D07AB" w14:textId="77777777" w:rsidR="00BD75F3" w:rsidRDefault="00BD75F3" w:rsidP="0027741F">
      <w:pPr>
        <w:pStyle w:val="ListParagraph"/>
        <w:tabs>
          <w:tab w:val="left" w:pos="426"/>
        </w:tabs>
        <w:ind w:left="851"/>
        <w:rPr>
          <w:rFonts w:ascii="Arial" w:hAnsi="Arial" w:cs="Arial"/>
          <w:sz w:val="24"/>
          <w:szCs w:val="24"/>
          <w:u w:val="single"/>
        </w:rPr>
      </w:pPr>
    </w:p>
    <w:p w14:paraId="083BF7C7" w14:textId="633D6C42" w:rsidR="00BD75F3" w:rsidRDefault="00A75CAD" w:rsidP="0027741F">
      <w:pPr>
        <w:pStyle w:val="ListParagraph"/>
        <w:tabs>
          <w:tab w:val="left" w:pos="426"/>
        </w:tabs>
        <w:ind w:left="851"/>
        <w:rPr>
          <w:rFonts w:ascii="Arial" w:hAnsi="Arial" w:cs="Arial"/>
          <w:sz w:val="24"/>
          <w:szCs w:val="24"/>
        </w:rPr>
      </w:pPr>
      <w:r>
        <w:rPr>
          <w:rFonts w:ascii="Arial" w:hAnsi="Arial" w:cs="Arial"/>
          <w:b/>
          <w:sz w:val="24"/>
          <w:szCs w:val="24"/>
        </w:rPr>
        <w:t>AP8</w:t>
      </w:r>
      <w:r w:rsidR="00BD75F3" w:rsidRPr="00491C5C">
        <w:rPr>
          <w:rFonts w:ascii="Arial" w:hAnsi="Arial" w:cs="Arial"/>
          <w:sz w:val="24"/>
          <w:szCs w:val="24"/>
        </w:rPr>
        <w:t xml:space="preserve"> </w:t>
      </w:r>
      <w:r w:rsidR="00BD75F3" w:rsidRPr="00BD75F3">
        <w:rPr>
          <w:rFonts w:ascii="Arial" w:hAnsi="Arial" w:cs="Arial"/>
          <w:sz w:val="24"/>
          <w:szCs w:val="24"/>
        </w:rPr>
        <w:t>–</w:t>
      </w:r>
      <w:r w:rsidR="00BD75F3">
        <w:rPr>
          <w:rFonts w:ascii="Arial" w:hAnsi="Arial" w:cs="Arial"/>
          <w:sz w:val="24"/>
          <w:szCs w:val="24"/>
        </w:rPr>
        <w:t xml:space="preserve"> R3 to provide copy of response from HMT to InsS.</w:t>
      </w:r>
    </w:p>
    <w:p w14:paraId="1A822477" w14:textId="77777777" w:rsidR="00BD75F3" w:rsidRDefault="00BD75F3" w:rsidP="0027741F">
      <w:pPr>
        <w:pStyle w:val="ListParagraph"/>
        <w:tabs>
          <w:tab w:val="left" w:pos="426"/>
        </w:tabs>
        <w:ind w:left="851"/>
        <w:rPr>
          <w:rFonts w:ascii="Arial" w:hAnsi="Arial" w:cs="Arial"/>
          <w:sz w:val="24"/>
          <w:szCs w:val="24"/>
          <w:u w:val="single"/>
        </w:rPr>
      </w:pPr>
    </w:p>
    <w:p w14:paraId="3E8D994A" w14:textId="51F7314B" w:rsidR="00BD75F3" w:rsidRDefault="00A75CAD" w:rsidP="0027741F">
      <w:pPr>
        <w:pStyle w:val="ListParagraph"/>
        <w:tabs>
          <w:tab w:val="left" w:pos="426"/>
        </w:tabs>
        <w:ind w:left="851"/>
        <w:rPr>
          <w:rFonts w:ascii="Arial" w:hAnsi="Arial" w:cs="Arial"/>
          <w:sz w:val="24"/>
          <w:szCs w:val="24"/>
        </w:rPr>
      </w:pPr>
      <w:r>
        <w:rPr>
          <w:rFonts w:ascii="Arial" w:hAnsi="Arial" w:cs="Arial"/>
          <w:b/>
          <w:sz w:val="24"/>
          <w:szCs w:val="24"/>
        </w:rPr>
        <w:t>AP9</w:t>
      </w:r>
      <w:r w:rsidR="00491C5C">
        <w:rPr>
          <w:rFonts w:ascii="Arial" w:hAnsi="Arial" w:cs="Arial"/>
          <w:sz w:val="24"/>
          <w:szCs w:val="24"/>
        </w:rPr>
        <w:t xml:space="preserve"> </w:t>
      </w:r>
      <w:r w:rsidR="00BD75F3" w:rsidRPr="00BD75F3">
        <w:rPr>
          <w:rFonts w:ascii="Arial" w:hAnsi="Arial" w:cs="Arial"/>
          <w:sz w:val="24"/>
          <w:szCs w:val="24"/>
        </w:rPr>
        <w:t>–</w:t>
      </w:r>
      <w:r w:rsidR="002E75FE">
        <w:rPr>
          <w:rFonts w:ascii="Arial" w:hAnsi="Arial" w:cs="Arial"/>
          <w:sz w:val="24"/>
          <w:szCs w:val="24"/>
        </w:rPr>
        <w:t xml:space="preserve"> InsS to seek clarification</w:t>
      </w:r>
      <w:r w:rsidR="00BD75F3">
        <w:rPr>
          <w:rFonts w:ascii="Arial" w:hAnsi="Arial" w:cs="Arial"/>
          <w:sz w:val="24"/>
          <w:szCs w:val="24"/>
        </w:rPr>
        <w:t xml:space="preserve"> from HMT and come back to SC and then wider</w:t>
      </w:r>
      <w:r w:rsidR="009822F6">
        <w:rPr>
          <w:rFonts w:ascii="Arial" w:hAnsi="Arial" w:cs="Arial"/>
          <w:sz w:val="24"/>
          <w:szCs w:val="24"/>
        </w:rPr>
        <w:t xml:space="preserve"> if appr</w:t>
      </w:r>
      <w:r w:rsidR="00C624CF">
        <w:rPr>
          <w:rFonts w:ascii="Arial" w:hAnsi="Arial" w:cs="Arial"/>
          <w:sz w:val="24"/>
          <w:szCs w:val="24"/>
        </w:rPr>
        <w:t>opriate</w:t>
      </w:r>
      <w:r w:rsidR="00BD75F3">
        <w:rPr>
          <w:rFonts w:ascii="Arial" w:hAnsi="Arial" w:cs="Arial"/>
          <w:sz w:val="24"/>
          <w:szCs w:val="24"/>
        </w:rPr>
        <w:t>.</w:t>
      </w:r>
    </w:p>
    <w:p w14:paraId="7D217BE7" w14:textId="29165486" w:rsidR="00C04975" w:rsidRPr="00C04975" w:rsidRDefault="00C04975" w:rsidP="0027741F">
      <w:pPr>
        <w:pStyle w:val="ListParagraph"/>
        <w:tabs>
          <w:tab w:val="left" w:pos="426"/>
        </w:tabs>
        <w:ind w:left="851"/>
        <w:rPr>
          <w:rFonts w:ascii="Arial" w:hAnsi="Arial" w:cs="Arial"/>
          <w:i/>
          <w:sz w:val="24"/>
          <w:szCs w:val="24"/>
        </w:rPr>
      </w:pPr>
      <w:r>
        <w:rPr>
          <w:rFonts w:ascii="Arial" w:hAnsi="Arial" w:cs="Arial"/>
          <w:b/>
          <w:i/>
          <w:sz w:val="24"/>
          <w:szCs w:val="24"/>
          <w:u w:val="single"/>
        </w:rPr>
        <w:t>Update:</w:t>
      </w:r>
      <w:r>
        <w:rPr>
          <w:rFonts w:ascii="Arial" w:hAnsi="Arial" w:cs="Arial"/>
          <w:i/>
          <w:sz w:val="24"/>
          <w:szCs w:val="24"/>
        </w:rPr>
        <w:t xml:space="preserve"> I approached HMT on this point and they advised that they considered that matters of interpretation regarding the scope of the exclusion should most appropriately fall to the FCA. FCA have confirmed that they are content with the interpretation in Dear IP 63.</w:t>
      </w:r>
    </w:p>
    <w:p w14:paraId="680D1185" w14:textId="77777777" w:rsidR="00491C5C" w:rsidRPr="00BD75F3" w:rsidRDefault="00491C5C" w:rsidP="00BD75F3">
      <w:pPr>
        <w:pStyle w:val="ListParagraph"/>
        <w:tabs>
          <w:tab w:val="left" w:pos="426"/>
        </w:tabs>
        <w:ind w:left="426"/>
        <w:rPr>
          <w:rFonts w:ascii="Arial" w:hAnsi="Arial" w:cs="Arial"/>
          <w:sz w:val="24"/>
          <w:szCs w:val="24"/>
          <w:u w:val="single"/>
        </w:rPr>
      </w:pPr>
    </w:p>
    <w:p w14:paraId="58283E59" w14:textId="468F1990" w:rsidR="00361377" w:rsidRPr="00491C5C" w:rsidRDefault="00491C5C" w:rsidP="00491C5C">
      <w:pPr>
        <w:pStyle w:val="ListParagraph"/>
        <w:numPr>
          <w:ilvl w:val="0"/>
          <w:numId w:val="8"/>
        </w:numPr>
        <w:tabs>
          <w:tab w:val="left" w:pos="426"/>
        </w:tabs>
        <w:ind w:firstLine="66"/>
        <w:rPr>
          <w:rFonts w:ascii="Arial" w:hAnsi="Arial" w:cs="Arial"/>
          <w:sz w:val="24"/>
          <w:szCs w:val="24"/>
          <w:u w:val="single"/>
        </w:rPr>
      </w:pPr>
      <w:r w:rsidRPr="00491C5C">
        <w:rPr>
          <w:rFonts w:ascii="Arial" w:hAnsi="Arial" w:cs="Arial"/>
          <w:sz w:val="24"/>
          <w:szCs w:val="24"/>
        </w:rPr>
        <w:t xml:space="preserve"> </w:t>
      </w:r>
      <w:r w:rsidR="00C624CF">
        <w:rPr>
          <w:rFonts w:ascii="Arial" w:hAnsi="Arial" w:cs="Arial"/>
          <w:sz w:val="24"/>
          <w:szCs w:val="24"/>
        </w:rPr>
        <w:t xml:space="preserve"> </w:t>
      </w:r>
      <w:r w:rsidRPr="00491C5C">
        <w:rPr>
          <w:rFonts w:ascii="Arial" w:hAnsi="Arial" w:cs="Arial"/>
          <w:sz w:val="24"/>
          <w:szCs w:val="24"/>
          <w:u w:val="single"/>
        </w:rPr>
        <w:t>SIVAs:</w:t>
      </w:r>
    </w:p>
    <w:p w14:paraId="5F829743" w14:textId="77777777" w:rsidR="00491C5C" w:rsidRDefault="00491C5C" w:rsidP="00491C5C">
      <w:pPr>
        <w:pStyle w:val="ListParagraph"/>
        <w:tabs>
          <w:tab w:val="left" w:pos="426"/>
        </w:tabs>
        <w:ind w:left="426"/>
        <w:rPr>
          <w:rFonts w:ascii="Arial" w:hAnsi="Arial" w:cs="Arial"/>
          <w:sz w:val="24"/>
          <w:szCs w:val="24"/>
        </w:rPr>
      </w:pPr>
    </w:p>
    <w:p w14:paraId="63AD71AA" w14:textId="42FA355E" w:rsidR="00491C5C" w:rsidRPr="00491C5C" w:rsidRDefault="00A75CAD" w:rsidP="0027741F">
      <w:pPr>
        <w:pStyle w:val="ListParagraph"/>
        <w:tabs>
          <w:tab w:val="left" w:pos="426"/>
        </w:tabs>
        <w:ind w:left="851"/>
        <w:rPr>
          <w:rFonts w:ascii="Arial" w:hAnsi="Arial" w:cs="Arial"/>
          <w:sz w:val="24"/>
          <w:szCs w:val="24"/>
        </w:rPr>
      </w:pPr>
      <w:r>
        <w:rPr>
          <w:rFonts w:ascii="Arial" w:hAnsi="Arial" w:cs="Arial"/>
          <w:b/>
          <w:sz w:val="24"/>
          <w:szCs w:val="24"/>
        </w:rPr>
        <w:t>AP10</w:t>
      </w:r>
      <w:r w:rsidR="00BA3647">
        <w:rPr>
          <w:rFonts w:ascii="Arial" w:hAnsi="Arial" w:cs="Arial"/>
          <w:sz w:val="24"/>
          <w:szCs w:val="24"/>
        </w:rPr>
        <w:t xml:space="preserve"> </w:t>
      </w:r>
      <w:r w:rsidR="00BA3647" w:rsidRPr="00BD75F3">
        <w:rPr>
          <w:rFonts w:ascii="Arial" w:hAnsi="Arial" w:cs="Arial"/>
          <w:sz w:val="24"/>
          <w:szCs w:val="24"/>
        </w:rPr>
        <w:t>–</w:t>
      </w:r>
      <w:r w:rsidR="00BA3647">
        <w:rPr>
          <w:rFonts w:ascii="Arial" w:hAnsi="Arial" w:cs="Arial"/>
          <w:sz w:val="24"/>
          <w:szCs w:val="24"/>
        </w:rPr>
        <w:t xml:space="preserve"> </w:t>
      </w:r>
      <w:r w:rsidR="00491C5C" w:rsidRPr="00491C5C">
        <w:rPr>
          <w:rFonts w:ascii="Arial" w:hAnsi="Arial" w:cs="Arial"/>
          <w:sz w:val="24"/>
          <w:szCs w:val="24"/>
        </w:rPr>
        <w:t>It was agreed that sub group being estab</w:t>
      </w:r>
      <w:r w:rsidR="00087C31">
        <w:rPr>
          <w:rFonts w:ascii="Arial" w:hAnsi="Arial" w:cs="Arial"/>
          <w:sz w:val="24"/>
          <w:szCs w:val="24"/>
        </w:rPr>
        <w:t xml:space="preserve">lished (AP5 above) to look at </w:t>
      </w:r>
      <w:r w:rsidR="00491C5C">
        <w:rPr>
          <w:rFonts w:ascii="Arial" w:hAnsi="Arial" w:cs="Arial"/>
          <w:sz w:val="24"/>
          <w:szCs w:val="24"/>
        </w:rPr>
        <w:t>small</w:t>
      </w:r>
      <w:r w:rsidR="00E411A8">
        <w:rPr>
          <w:rFonts w:ascii="Arial" w:hAnsi="Arial" w:cs="Arial"/>
          <w:sz w:val="24"/>
          <w:szCs w:val="24"/>
        </w:rPr>
        <w:t xml:space="preserve"> debt value</w:t>
      </w:r>
      <w:r w:rsidR="00491C5C">
        <w:rPr>
          <w:rFonts w:ascii="Arial" w:hAnsi="Arial" w:cs="Arial"/>
          <w:sz w:val="24"/>
          <w:szCs w:val="24"/>
        </w:rPr>
        <w:t xml:space="preserve"> IVAs could also review protocol IVAs</w:t>
      </w:r>
      <w:r w:rsidR="00491C5C" w:rsidRPr="00491C5C">
        <w:rPr>
          <w:rFonts w:ascii="Arial" w:hAnsi="Arial" w:cs="Arial"/>
          <w:sz w:val="24"/>
          <w:szCs w:val="24"/>
        </w:rPr>
        <w:t xml:space="preserve"> </w:t>
      </w:r>
      <w:r w:rsidR="00491C5C">
        <w:rPr>
          <w:rFonts w:ascii="Arial" w:hAnsi="Arial" w:cs="Arial"/>
          <w:sz w:val="24"/>
          <w:szCs w:val="24"/>
        </w:rPr>
        <w:t>gene</w:t>
      </w:r>
      <w:r w:rsidR="00087C31">
        <w:rPr>
          <w:rFonts w:ascii="Arial" w:hAnsi="Arial" w:cs="Arial"/>
          <w:sz w:val="24"/>
          <w:szCs w:val="24"/>
        </w:rPr>
        <w:t>rally to explore whether further simplification of process to reduce cost was achievable</w:t>
      </w:r>
      <w:r w:rsidR="00BA3647">
        <w:rPr>
          <w:rFonts w:ascii="Arial" w:hAnsi="Arial" w:cs="Arial"/>
          <w:sz w:val="24"/>
          <w:szCs w:val="24"/>
        </w:rPr>
        <w:t xml:space="preserve">. It was felt that would be preferable to </w:t>
      </w:r>
      <w:r w:rsidR="0062200A">
        <w:rPr>
          <w:rFonts w:ascii="Arial" w:hAnsi="Arial" w:cs="Arial"/>
          <w:sz w:val="24"/>
          <w:szCs w:val="24"/>
        </w:rPr>
        <w:t>the introduction of</w:t>
      </w:r>
      <w:r w:rsidR="00BA3647">
        <w:rPr>
          <w:rFonts w:ascii="Arial" w:hAnsi="Arial" w:cs="Arial"/>
          <w:sz w:val="24"/>
          <w:szCs w:val="24"/>
        </w:rPr>
        <w:t xml:space="preserve"> a whole new </w:t>
      </w:r>
      <w:r w:rsidR="00C04975">
        <w:rPr>
          <w:rFonts w:ascii="Arial" w:hAnsi="Arial" w:cs="Arial"/>
          <w:sz w:val="24"/>
          <w:szCs w:val="24"/>
        </w:rPr>
        <w:t>p</w:t>
      </w:r>
      <w:r w:rsidR="00BA3647">
        <w:rPr>
          <w:rFonts w:ascii="Arial" w:hAnsi="Arial" w:cs="Arial"/>
          <w:sz w:val="24"/>
          <w:szCs w:val="24"/>
        </w:rPr>
        <w:t>rocedure.</w:t>
      </w:r>
    </w:p>
    <w:p w14:paraId="6D36A038" w14:textId="77777777" w:rsidR="00491C5C" w:rsidRPr="00491C5C" w:rsidRDefault="00491C5C" w:rsidP="00491C5C">
      <w:pPr>
        <w:pStyle w:val="ListParagraph"/>
        <w:tabs>
          <w:tab w:val="left" w:pos="426"/>
        </w:tabs>
        <w:ind w:left="426"/>
        <w:rPr>
          <w:rFonts w:ascii="Arial" w:hAnsi="Arial" w:cs="Arial"/>
          <w:sz w:val="24"/>
          <w:szCs w:val="24"/>
        </w:rPr>
      </w:pPr>
    </w:p>
    <w:p w14:paraId="0A0C4A34" w14:textId="77777777" w:rsidR="00B004B0" w:rsidRPr="00936133" w:rsidRDefault="00B004B0" w:rsidP="00B004B0">
      <w:pPr>
        <w:pStyle w:val="ListParagraph"/>
        <w:numPr>
          <w:ilvl w:val="0"/>
          <w:numId w:val="2"/>
        </w:numPr>
        <w:tabs>
          <w:tab w:val="left" w:pos="426"/>
        </w:tabs>
        <w:ind w:left="0" w:firstLine="0"/>
        <w:rPr>
          <w:rFonts w:ascii="Arial" w:hAnsi="Arial" w:cs="Arial"/>
          <w:sz w:val="24"/>
          <w:szCs w:val="24"/>
          <w:u w:val="single"/>
        </w:rPr>
      </w:pPr>
      <w:r w:rsidRPr="00936133">
        <w:rPr>
          <w:rFonts w:ascii="Arial" w:hAnsi="Arial" w:cs="Arial"/>
          <w:sz w:val="24"/>
          <w:szCs w:val="24"/>
          <w:u w:val="single"/>
        </w:rPr>
        <w:t>Review of Operation of the Protocol</w:t>
      </w:r>
    </w:p>
    <w:p w14:paraId="4BA6176B" w14:textId="77777777" w:rsidR="00DB2383" w:rsidRPr="00E411A8" w:rsidRDefault="00DB2383" w:rsidP="00E411A8">
      <w:pPr>
        <w:rPr>
          <w:rFonts w:ascii="Arial" w:hAnsi="Arial" w:cs="Arial"/>
          <w:sz w:val="24"/>
          <w:szCs w:val="24"/>
        </w:rPr>
      </w:pPr>
    </w:p>
    <w:p w14:paraId="5DCD1660" w14:textId="1D102B44" w:rsidR="00DB2383" w:rsidRPr="005D3849" w:rsidRDefault="00DB2383" w:rsidP="0027741F">
      <w:pPr>
        <w:pStyle w:val="ListParagraph"/>
        <w:numPr>
          <w:ilvl w:val="0"/>
          <w:numId w:val="1"/>
        </w:numPr>
        <w:ind w:left="851" w:hanging="425"/>
        <w:rPr>
          <w:rFonts w:ascii="Arial" w:hAnsi="Arial" w:cs="Arial"/>
          <w:sz w:val="24"/>
          <w:szCs w:val="24"/>
          <w:u w:val="single"/>
        </w:rPr>
      </w:pPr>
      <w:r w:rsidRPr="00FF0C26">
        <w:rPr>
          <w:rFonts w:ascii="Arial" w:hAnsi="Arial" w:cs="Arial"/>
          <w:sz w:val="24"/>
          <w:szCs w:val="24"/>
          <w:u w:val="single"/>
        </w:rPr>
        <w:t>U</w:t>
      </w:r>
      <w:r w:rsidR="00B004B0" w:rsidRPr="00FF0C26">
        <w:rPr>
          <w:rFonts w:ascii="Arial" w:hAnsi="Arial" w:cs="Arial"/>
          <w:sz w:val="24"/>
          <w:szCs w:val="24"/>
          <w:u w:val="single"/>
        </w:rPr>
        <w:t>pdate re concerns on equity clause</w:t>
      </w:r>
      <w:r w:rsidR="005D3849">
        <w:rPr>
          <w:rFonts w:ascii="Arial" w:hAnsi="Arial" w:cs="Arial"/>
          <w:sz w:val="24"/>
          <w:szCs w:val="24"/>
          <w:u w:val="single"/>
        </w:rPr>
        <w:t xml:space="preserve"> </w:t>
      </w:r>
      <w:r w:rsidR="005D3849" w:rsidRPr="005D3849">
        <w:rPr>
          <w:rFonts w:ascii="Arial" w:hAnsi="Arial" w:cs="Arial"/>
          <w:sz w:val="24"/>
          <w:szCs w:val="24"/>
          <w:u w:val="single"/>
        </w:rPr>
        <w:t xml:space="preserve">and </w:t>
      </w:r>
      <w:r w:rsidR="00FF0C26" w:rsidRPr="005D3849">
        <w:rPr>
          <w:rFonts w:ascii="Arial" w:hAnsi="Arial" w:cs="Arial"/>
          <w:sz w:val="24"/>
          <w:szCs w:val="24"/>
          <w:u w:val="single"/>
        </w:rPr>
        <w:t>Re</w:t>
      </w:r>
      <w:r w:rsidR="009723B7" w:rsidRPr="005D3849">
        <w:rPr>
          <w:rFonts w:ascii="Arial" w:hAnsi="Arial" w:cs="Arial"/>
          <w:sz w:val="24"/>
          <w:szCs w:val="24"/>
          <w:u w:val="single"/>
        </w:rPr>
        <w:t>sponse to reader’s email in Arian 48</w:t>
      </w:r>
      <w:r w:rsidR="005D3849">
        <w:rPr>
          <w:rFonts w:ascii="Arial" w:hAnsi="Arial" w:cs="Arial"/>
          <w:sz w:val="24"/>
          <w:szCs w:val="24"/>
          <w:u w:val="single"/>
        </w:rPr>
        <w:t>:</w:t>
      </w:r>
    </w:p>
    <w:p w14:paraId="341E4637" w14:textId="77777777" w:rsidR="00DB2383" w:rsidRDefault="00DB2383" w:rsidP="00751296">
      <w:pPr>
        <w:pStyle w:val="ListParagraph"/>
        <w:rPr>
          <w:rFonts w:ascii="Arial" w:hAnsi="Arial" w:cs="Arial"/>
          <w:sz w:val="24"/>
          <w:szCs w:val="24"/>
        </w:rPr>
      </w:pPr>
    </w:p>
    <w:p w14:paraId="55300684" w14:textId="026C0BB3" w:rsidR="00B004B0" w:rsidRPr="00E411A8" w:rsidRDefault="00A75CAD" w:rsidP="0027741F">
      <w:pPr>
        <w:ind w:left="851"/>
        <w:rPr>
          <w:rFonts w:ascii="Arial" w:hAnsi="Arial" w:cs="Arial"/>
          <w:sz w:val="24"/>
          <w:szCs w:val="24"/>
        </w:rPr>
      </w:pPr>
      <w:r>
        <w:rPr>
          <w:rFonts w:ascii="Arial" w:hAnsi="Arial" w:cs="Arial"/>
          <w:b/>
          <w:sz w:val="24"/>
          <w:szCs w:val="24"/>
        </w:rPr>
        <w:t>AP11</w:t>
      </w:r>
      <w:r w:rsidR="00B004B0" w:rsidRPr="00662B90">
        <w:rPr>
          <w:rFonts w:ascii="Arial" w:hAnsi="Arial" w:cs="Arial"/>
          <w:b/>
          <w:sz w:val="24"/>
          <w:szCs w:val="24"/>
        </w:rPr>
        <w:t xml:space="preserve"> </w:t>
      </w:r>
      <w:r w:rsidR="00B004B0" w:rsidRPr="00662B90">
        <w:rPr>
          <w:rFonts w:ascii="Arial" w:hAnsi="Arial" w:cs="Arial"/>
          <w:sz w:val="24"/>
          <w:szCs w:val="24"/>
        </w:rPr>
        <w:t>–</w:t>
      </w:r>
      <w:r w:rsidR="009723B7" w:rsidRPr="00662B90">
        <w:rPr>
          <w:rFonts w:ascii="Arial" w:hAnsi="Arial" w:cs="Arial"/>
          <w:sz w:val="24"/>
          <w:szCs w:val="24"/>
        </w:rPr>
        <w:t xml:space="preserve"> Latest draft of response was agreed </w:t>
      </w:r>
      <w:r w:rsidR="00C624CF">
        <w:rPr>
          <w:rFonts w:ascii="Arial" w:hAnsi="Arial" w:cs="Arial"/>
          <w:sz w:val="24"/>
          <w:szCs w:val="24"/>
        </w:rPr>
        <w:t>by SC with one minor change. It was agreed the</w:t>
      </w:r>
      <w:r w:rsidR="009723B7" w:rsidRPr="00662B90">
        <w:rPr>
          <w:rFonts w:ascii="Arial" w:hAnsi="Arial" w:cs="Arial"/>
          <w:sz w:val="24"/>
          <w:szCs w:val="24"/>
        </w:rPr>
        <w:t xml:space="preserve"> reference to the sub- prime lender </w:t>
      </w:r>
      <w:r w:rsidR="00C624CF">
        <w:rPr>
          <w:rFonts w:ascii="Arial" w:hAnsi="Arial" w:cs="Arial"/>
          <w:sz w:val="24"/>
          <w:szCs w:val="24"/>
        </w:rPr>
        <w:t xml:space="preserve">should </w:t>
      </w:r>
      <w:r w:rsidR="009723B7" w:rsidRPr="00662B90">
        <w:rPr>
          <w:rFonts w:ascii="Arial" w:hAnsi="Arial" w:cs="Arial"/>
          <w:sz w:val="24"/>
          <w:szCs w:val="24"/>
        </w:rPr>
        <w:t xml:space="preserve">be removed. </w:t>
      </w:r>
      <w:r w:rsidR="00E411A8" w:rsidRPr="00E411A8">
        <w:rPr>
          <w:rFonts w:ascii="Arial" w:hAnsi="Arial" w:cs="Arial"/>
          <w:sz w:val="24"/>
          <w:szCs w:val="24"/>
        </w:rPr>
        <w:t>Citizens Advice</w:t>
      </w:r>
      <w:r w:rsidR="009723B7" w:rsidRPr="00E411A8">
        <w:rPr>
          <w:rFonts w:ascii="Arial" w:hAnsi="Arial" w:cs="Arial"/>
          <w:sz w:val="24"/>
          <w:szCs w:val="24"/>
        </w:rPr>
        <w:t xml:space="preserve"> to issue response from SC.</w:t>
      </w:r>
    </w:p>
    <w:p w14:paraId="6D447DBF" w14:textId="77777777" w:rsidR="0027741F" w:rsidRDefault="0027741F" w:rsidP="00751296">
      <w:pPr>
        <w:pStyle w:val="ListParagraph"/>
        <w:rPr>
          <w:rFonts w:ascii="Arial" w:hAnsi="Arial" w:cs="Arial"/>
          <w:color w:val="FF0000"/>
          <w:sz w:val="24"/>
          <w:szCs w:val="24"/>
        </w:rPr>
      </w:pPr>
    </w:p>
    <w:p w14:paraId="77990178" w14:textId="77777777" w:rsidR="0027741F" w:rsidRDefault="0027741F" w:rsidP="00751296">
      <w:pPr>
        <w:pStyle w:val="ListParagraph"/>
        <w:rPr>
          <w:rFonts w:ascii="Arial" w:hAnsi="Arial" w:cs="Arial"/>
          <w:color w:val="FF0000"/>
          <w:sz w:val="24"/>
          <w:szCs w:val="24"/>
        </w:rPr>
      </w:pPr>
    </w:p>
    <w:p w14:paraId="43DA46D0" w14:textId="77777777" w:rsidR="0027741F" w:rsidRDefault="0027741F" w:rsidP="00751296">
      <w:pPr>
        <w:pStyle w:val="ListParagraph"/>
        <w:rPr>
          <w:rFonts w:ascii="Arial" w:hAnsi="Arial" w:cs="Arial"/>
          <w:color w:val="FF0000"/>
          <w:sz w:val="24"/>
          <w:szCs w:val="24"/>
        </w:rPr>
      </w:pPr>
    </w:p>
    <w:p w14:paraId="27DB7AE5" w14:textId="77777777" w:rsidR="0027741F" w:rsidRDefault="0027741F" w:rsidP="00751296">
      <w:pPr>
        <w:pStyle w:val="ListParagraph"/>
        <w:rPr>
          <w:rFonts w:ascii="Arial" w:hAnsi="Arial" w:cs="Arial"/>
          <w:color w:val="FF0000"/>
          <w:sz w:val="24"/>
          <w:szCs w:val="24"/>
        </w:rPr>
      </w:pPr>
    </w:p>
    <w:p w14:paraId="450EB863" w14:textId="46F4CF24" w:rsidR="0092155D" w:rsidRDefault="005D3849" w:rsidP="001A7812">
      <w:pPr>
        <w:pStyle w:val="ListParagraph"/>
        <w:numPr>
          <w:ilvl w:val="0"/>
          <w:numId w:val="1"/>
        </w:numPr>
        <w:ind w:left="851" w:hanging="425"/>
        <w:rPr>
          <w:rFonts w:ascii="Arial" w:hAnsi="Arial" w:cs="Arial"/>
          <w:sz w:val="24"/>
          <w:szCs w:val="24"/>
          <w:u w:val="single"/>
        </w:rPr>
      </w:pPr>
      <w:r w:rsidRPr="005D3849">
        <w:rPr>
          <w:rFonts w:ascii="Arial" w:hAnsi="Arial" w:cs="Arial"/>
          <w:sz w:val="24"/>
          <w:szCs w:val="24"/>
          <w:u w:val="single"/>
        </w:rPr>
        <w:t>Delays in completion of IVAs subject to PPI claims</w:t>
      </w:r>
      <w:r>
        <w:rPr>
          <w:rFonts w:ascii="Arial" w:hAnsi="Arial" w:cs="Arial"/>
          <w:sz w:val="24"/>
          <w:szCs w:val="24"/>
          <w:u w:val="single"/>
        </w:rPr>
        <w:t xml:space="preserve"> resulting in complaints</w:t>
      </w:r>
      <w:r w:rsidRPr="005D3849">
        <w:rPr>
          <w:rFonts w:ascii="Arial" w:hAnsi="Arial" w:cs="Arial"/>
          <w:sz w:val="24"/>
          <w:szCs w:val="24"/>
          <w:u w:val="single"/>
        </w:rPr>
        <w:t>:</w:t>
      </w:r>
    </w:p>
    <w:p w14:paraId="38BB71B1" w14:textId="77777777" w:rsidR="005D3849" w:rsidRDefault="005D3849" w:rsidP="005D3849">
      <w:pPr>
        <w:pStyle w:val="ListParagraph"/>
        <w:rPr>
          <w:rFonts w:ascii="Arial" w:hAnsi="Arial" w:cs="Arial"/>
          <w:sz w:val="24"/>
          <w:szCs w:val="24"/>
          <w:u w:val="single"/>
        </w:rPr>
      </w:pPr>
    </w:p>
    <w:p w14:paraId="0A05766F" w14:textId="777BFFB0" w:rsidR="005D3849" w:rsidRPr="00662B90" w:rsidRDefault="005D3849" w:rsidP="001A7812">
      <w:pPr>
        <w:ind w:left="851"/>
        <w:rPr>
          <w:rFonts w:ascii="Arial" w:hAnsi="Arial" w:cs="Arial"/>
          <w:sz w:val="24"/>
          <w:szCs w:val="24"/>
        </w:rPr>
      </w:pPr>
      <w:r w:rsidRPr="00662B90">
        <w:rPr>
          <w:rFonts w:ascii="Arial" w:hAnsi="Arial" w:cs="Arial"/>
          <w:sz w:val="24"/>
          <w:szCs w:val="24"/>
        </w:rPr>
        <w:t>Regulatory Forum Meeting on 6 November</w:t>
      </w:r>
      <w:r w:rsidR="0027741F">
        <w:rPr>
          <w:rFonts w:ascii="Arial" w:hAnsi="Arial" w:cs="Arial"/>
          <w:sz w:val="24"/>
          <w:szCs w:val="24"/>
        </w:rPr>
        <w:t xml:space="preserve"> is looking at guidance on this</w:t>
      </w:r>
      <w:r w:rsidRPr="00662B90">
        <w:rPr>
          <w:rFonts w:ascii="Arial" w:hAnsi="Arial" w:cs="Arial"/>
          <w:sz w:val="24"/>
          <w:szCs w:val="24"/>
        </w:rPr>
        <w:t xml:space="preserve">. It was agreed SC to await outcome of this. </w:t>
      </w:r>
    </w:p>
    <w:p w14:paraId="0CA5CE35" w14:textId="77777777" w:rsidR="005D3849" w:rsidRDefault="005D3849" w:rsidP="001A7812">
      <w:pPr>
        <w:pStyle w:val="ListParagraph"/>
        <w:ind w:left="851"/>
        <w:rPr>
          <w:rFonts w:ascii="Arial" w:hAnsi="Arial" w:cs="Arial"/>
          <w:sz w:val="24"/>
          <w:szCs w:val="24"/>
          <w:u w:val="single"/>
        </w:rPr>
      </w:pPr>
    </w:p>
    <w:p w14:paraId="0C1F9FC8" w14:textId="0136C567" w:rsidR="005D3849" w:rsidRPr="00662B90" w:rsidRDefault="00A75CAD" w:rsidP="001A7812">
      <w:pPr>
        <w:ind w:left="851"/>
        <w:rPr>
          <w:rFonts w:ascii="Arial" w:hAnsi="Arial" w:cs="Arial"/>
          <w:sz w:val="24"/>
          <w:szCs w:val="24"/>
        </w:rPr>
      </w:pPr>
      <w:r>
        <w:rPr>
          <w:rFonts w:ascii="Arial" w:hAnsi="Arial" w:cs="Arial"/>
          <w:b/>
          <w:sz w:val="24"/>
          <w:szCs w:val="24"/>
        </w:rPr>
        <w:t>AP12</w:t>
      </w:r>
      <w:r w:rsidR="005D3849" w:rsidRPr="00662B90">
        <w:rPr>
          <w:rFonts w:ascii="Arial" w:hAnsi="Arial" w:cs="Arial"/>
          <w:sz w:val="24"/>
          <w:szCs w:val="24"/>
        </w:rPr>
        <w:t xml:space="preserve"> – IPA, ICAEW and InsS to feedback at next meeting.</w:t>
      </w:r>
    </w:p>
    <w:p w14:paraId="27A0F65A" w14:textId="0DE44785" w:rsidR="00B004B0" w:rsidRPr="001A7812" w:rsidRDefault="00B004B0" w:rsidP="001A7812">
      <w:pPr>
        <w:rPr>
          <w:rFonts w:ascii="Arial" w:hAnsi="Arial" w:cs="Arial"/>
          <w:sz w:val="24"/>
          <w:szCs w:val="24"/>
          <w:u w:val="single"/>
        </w:rPr>
      </w:pPr>
    </w:p>
    <w:p w14:paraId="11F1B052" w14:textId="77777777" w:rsidR="005D3849" w:rsidRPr="00662B90" w:rsidRDefault="005D3849" w:rsidP="00662B90">
      <w:pPr>
        <w:pStyle w:val="ListParagraph"/>
        <w:numPr>
          <w:ilvl w:val="0"/>
          <w:numId w:val="2"/>
        </w:numPr>
        <w:ind w:left="426" w:hanging="426"/>
        <w:rPr>
          <w:rFonts w:ascii="Arial" w:hAnsi="Arial" w:cs="Arial"/>
          <w:sz w:val="24"/>
          <w:szCs w:val="24"/>
          <w:u w:val="single"/>
        </w:rPr>
      </w:pPr>
      <w:r w:rsidRPr="00662B90">
        <w:rPr>
          <w:rFonts w:ascii="Arial" w:hAnsi="Arial" w:cs="Arial"/>
          <w:sz w:val="24"/>
          <w:szCs w:val="24"/>
          <w:u w:val="single"/>
        </w:rPr>
        <w:t>Standard reporting templates:</w:t>
      </w:r>
    </w:p>
    <w:p w14:paraId="2BF3C8D6" w14:textId="77777777" w:rsidR="00662B90" w:rsidRDefault="00662B90" w:rsidP="00662B90">
      <w:pPr>
        <w:pStyle w:val="ListParagraph"/>
        <w:ind w:left="426"/>
        <w:rPr>
          <w:rFonts w:ascii="Arial" w:hAnsi="Arial" w:cs="Arial"/>
          <w:color w:val="FF0000"/>
          <w:sz w:val="24"/>
          <w:szCs w:val="24"/>
          <w:u w:val="single"/>
        </w:rPr>
      </w:pPr>
    </w:p>
    <w:p w14:paraId="426C84AC" w14:textId="427E40FC" w:rsidR="00662B90" w:rsidRPr="00662B90" w:rsidRDefault="00A75CAD" w:rsidP="00ED731B">
      <w:pPr>
        <w:pStyle w:val="ListParagraph"/>
        <w:ind w:left="426"/>
        <w:rPr>
          <w:rFonts w:ascii="Arial" w:hAnsi="Arial" w:cs="Arial"/>
          <w:color w:val="FF0000"/>
          <w:sz w:val="24"/>
          <w:szCs w:val="24"/>
        </w:rPr>
      </w:pPr>
      <w:r>
        <w:rPr>
          <w:rFonts w:ascii="Arial" w:hAnsi="Arial" w:cs="Arial"/>
          <w:b/>
          <w:sz w:val="24"/>
          <w:szCs w:val="24"/>
        </w:rPr>
        <w:t>AP13</w:t>
      </w:r>
      <w:r w:rsidR="00662B90" w:rsidRPr="005D3849">
        <w:rPr>
          <w:rFonts w:ascii="Arial" w:hAnsi="Arial" w:cs="Arial"/>
          <w:sz w:val="24"/>
          <w:szCs w:val="24"/>
        </w:rPr>
        <w:t xml:space="preserve"> </w:t>
      </w:r>
      <w:r w:rsidR="00662B90">
        <w:rPr>
          <w:rFonts w:ascii="Arial" w:hAnsi="Arial" w:cs="Arial"/>
          <w:sz w:val="24"/>
          <w:szCs w:val="24"/>
        </w:rPr>
        <w:t xml:space="preserve">– </w:t>
      </w:r>
      <w:r w:rsidR="00662B90" w:rsidRPr="00662B90">
        <w:rPr>
          <w:rFonts w:ascii="Arial" w:hAnsi="Arial" w:cs="Arial"/>
          <w:sz w:val="24"/>
          <w:szCs w:val="24"/>
        </w:rPr>
        <w:t>Improvements have been made to these by ICAEW and IPA who will circulate to SC.</w:t>
      </w:r>
      <w:r w:rsidR="00662B90">
        <w:rPr>
          <w:rFonts w:ascii="Arial" w:hAnsi="Arial" w:cs="Arial"/>
          <w:sz w:val="24"/>
          <w:szCs w:val="24"/>
        </w:rPr>
        <w:t xml:space="preserve"> Feedback from creditors so far has been that it is helpful. It was agreed that </w:t>
      </w:r>
      <w:r w:rsidR="00087C31">
        <w:rPr>
          <w:rFonts w:ascii="Arial" w:hAnsi="Arial" w:cs="Arial"/>
          <w:sz w:val="24"/>
          <w:szCs w:val="24"/>
        </w:rPr>
        <w:t>creditors would</w:t>
      </w:r>
      <w:r w:rsidR="00662B90">
        <w:rPr>
          <w:rFonts w:ascii="Arial" w:hAnsi="Arial" w:cs="Arial"/>
          <w:sz w:val="24"/>
          <w:szCs w:val="24"/>
        </w:rPr>
        <w:t xml:space="preserve"> report back at next SC and then decision can be made as to how best to promote use of these going fo</w:t>
      </w:r>
      <w:r w:rsidR="00E667A0">
        <w:rPr>
          <w:rFonts w:ascii="Arial" w:hAnsi="Arial" w:cs="Arial"/>
          <w:sz w:val="24"/>
          <w:szCs w:val="24"/>
        </w:rPr>
        <w:t>rward as they are not mandatory.</w:t>
      </w:r>
    </w:p>
    <w:p w14:paraId="7D8065FA" w14:textId="187253FD" w:rsidR="005D3849" w:rsidRPr="0027741F" w:rsidRDefault="005D3849" w:rsidP="0027741F">
      <w:pPr>
        <w:rPr>
          <w:rFonts w:ascii="Arial" w:hAnsi="Arial" w:cs="Arial"/>
          <w:sz w:val="24"/>
          <w:szCs w:val="24"/>
          <w:u w:val="single"/>
        </w:rPr>
      </w:pPr>
    </w:p>
    <w:p w14:paraId="6517B38F" w14:textId="77777777" w:rsidR="00B004B0" w:rsidRPr="00EF7E13" w:rsidRDefault="00B004B0" w:rsidP="00A75CAD">
      <w:pPr>
        <w:pStyle w:val="ListParagraph"/>
        <w:numPr>
          <w:ilvl w:val="0"/>
          <w:numId w:val="2"/>
        </w:numPr>
        <w:ind w:left="426" w:hanging="426"/>
        <w:rPr>
          <w:rFonts w:ascii="Arial" w:hAnsi="Arial" w:cs="Arial"/>
          <w:sz w:val="24"/>
          <w:szCs w:val="24"/>
          <w:u w:val="single"/>
        </w:rPr>
      </w:pPr>
      <w:r w:rsidRPr="00EF7E13">
        <w:rPr>
          <w:rFonts w:ascii="Arial" w:hAnsi="Arial" w:cs="Arial"/>
          <w:sz w:val="24"/>
          <w:szCs w:val="24"/>
          <w:u w:val="single"/>
        </w:rPr>
        <w:t>AOB</w:t>
      </w:r>
    </w:p>
    <w:p w14:paraId="19CC52F0" w14:textId="13D0A77A" w:rsidR="00FE5C97" w:rsidRPr="00EF7E13" w:rsidRDefault="00FE5C97" w:rsidP="00EF7E13">
      <w:pPr>
        <w:rPr>
          <w:rFonts w:ascii="Arial" w:hAnsi="Arial" w:cs="Arial"/>
          <w:sz w:val="24"/>
          <w:szCs w:val="24"/>
          <w:u w:val="single"/>
        </w:rPr>
      </w:pPr>
    </w:p>
    <w:p w14:paraId="637ECE19" w14:textId="77777777" w:rsidR="00EF7E13" w:rsidRPr="00F07715" w:rsidRDefault="00EF7E13" w:rsidP="00EF7E13">
      <w:pPr>
        <w:pStyle w:val="ListParagraph"/>
        <w:numPr>
          <w:ilvl w:val="0"/>
          <w:numId w:val="12"/>
        </w:numPr>
        <w:ind w:left="851" w:hanging="425"/>
        <w:rPr>
          <w:rFonts w:ascii="Arial" w:hAnsi="Arial" w:cs="Arial"/>
          <w:color w:val="FF0000"/>
          <w:sz w:val="24"/>
          <w:szCs w:val="24"/>
        </w:rPr>
      </w:pPr>
      <w:r w:rsidRPr="00F07715">
        <w:rPr>
          <w:rFonts w:ascii="Arial" w:hAnsi="Arial" w:cs="Arial"/>
          <w:sz w:val="24"/>
          <w:szCs w:val="24"/>
          <w:u w:val="single"/>
        </w:rPr>
        <w:t>Income and expenditure assessments:</w:t>
      </w:r>
      <w:r w:rsidRPr="00F07715">
        <w:rPr>
          <w:rFonts w:ascii="Arial" w:hAnsi="Arial" w:cs="Arial"/>
          <w:sz w:val="24"/>
          <w:szCs w:val="24"/>
        </w:rPr>
        <w:t xml:space="preserve"> </w:t>
      </w:r>
    </w:p>
    <w:p w14:paraId="12B57D4F" w14:textId="77777777" w:rsidR="00EF7E13" w:rsidRPr="00F07715" w:rsidRDefault="00EF7E13" w:rsidP="00EF7E13">
      <w:pPr>
        <w:pStyle w:val="ListParagraph"/>
        <w:ind w:left="709"/>
        <w:rPr>
          <w:rFonts w:ascii="Arial" w:hAnsi="Arial" w:cs="Arial"/>
          <w:color w:val="FF0000"/>
          <w:sz w:val="24"/>
          <w:szCs w:val="24"/>
        </w:rPr>
      </w:pPr>
    </w:p>
    <w:p w14:paraId="41118311" w14:textId="4B4CD478" w:rsidR="00B004B0" w:rsidRPr="00EF7E13" w:rsidRDefault="00EF7E13" w:rsidP="001A7812">
      <w:pPr>
        <w:ind w:left="851"/>
        <w:rPr>
          <w:rFonts w:ascii="Arial" w:hAnsi="Arial" w:cs="Arial"/>
          <w:sz w:val="24"/>
          <w:szCs w:val="24"/>
        </w:rPr>
      </w:pPr>
      <w:r w:rsidRPr="00EF7E13">
        <w:rPr>
          <w:rFonts w:ascii="Arial" w:hAnsi="Arial" w:cs="Arial"/>
          <w:sz w:val="24"/>
          <w:szCs w:val="24"/>
        </w:rPr>
        <w:t>Money Advice Service is currently consulting on new single income and expenditure statement to be used throughout sector and to be incorporated into the IVA Protocol. Deadline for responses to consultation is 12 November 2014 with implementation planned for September 2015.</w:t>
      </w:r>
    </w:p>
    <w:p w14:paraId="4F67CF0E" w14:textId="77777777" w:rsidR="00B004B0" w:rsidRPr="00EF7E13" w:rsidRDefault="00B004B0" w:rsidP="0027741F">
      <w:pPr>
        <w:ind w:left="709"/>
        <w:rPr>
          <w:rFonts w:ascii="Arial" w:hAnsi="Arial" w:cs="Arial"/>
          <w:sz w:val="24"/>
          <w:szCs w:val="24"/>
          <w:u w:val="single"/>
        </w:rPr>
      </w:pPr>
    </w:p>
    <w:p w14:paraId="559803A9" w14:textId="7A2BCB4D" w:rsidR="00EF7E13" w:rsidRPr="006327EF" w:rsidRDefault="00A75CAD" w:rsidP="00EF7E13">
      <w:pPr>
        <w:pStyle w:val="ListParagraph"/>
        <w:numPr>
          <w:ilvl w:val="0"/>
          <w:numId w:val="14"/>
        </w:numPr>
        <w:spacing w:after="200" w:line="276" w:lineRule="auto"/>
        <w:rPr>
          <w:rFonts w:ascii="Arial" w:hAnsi="Arial" w:cs="Arial"/>
          <w:sz w:val="24"/>
          <w:szCs w:val="24"/>
          <w:u w:val="single"/>
        </w:rPr>
      </w:pPr>
      <w:r w:rsidRPr="00A75CAD">
        <w:rPr>
          <w:rFonts w:ascii="Arial" w:hAnsi="Arial" w:cs="Arial"/>
          <w:sz w:val="24"/>
          <w:szCs w:val="24"/>
        </w:rPr>
        <w:t xml:space="preserve">  </w:t>
      </w:r>
      <w:r w:rsidR="00EF7E13" w:rsidRPr="006327EF">
        <w:rPr>
          <w:rFonts w:ascii="Arial" w:hAnsi="Arial" w:cs="Arial"/>
          <w:sz w:val="24"/>
          <w:szCs w:val="24"/>
          <w:u w:val="single"/>
        </w:rPr>
        <w:t xml:space="preserve">Responsibility for chasing follow ups: </w:t>
      </w:r>
    </w:p>
    <w:p w14:paraId="4EB1FDC7" w14:textId="7D233CBC" w:rsidR="00EF7E13" w:rsidRPr="006327EF" w:rsidRDefault="00A75CAD" w:rsidP="00A75CAD">
      <w:pPr>
        <w:spacing w:after="200" w:line="276" w:lineRule="auto"/>
        <w:ind w:left="426" w:firstLine="360"/>
        <w:rPr>
          <w:rFonts w:ascii="Arial" w:hAnsi="Arial" w:cs="Arial"/>
          <w:sz w:val="24"/>
          <w:szCs w:val="24"/>
          <w:u w:val="single"/>
        </w:rPr>
      </w:pPr>
      <w:r>
        <w:rPr>
          <w:rFonts w:ascii="Arial" w:hAnsi="Arial" w:cs="Arial"/>
          <w:b/>
          <w:sz w:val="24"/>
          <w:szCs w:val="24"/>
        </w:rPr>
        <w:t xml:space="preserve"> </w:t>
      </w:r>
      <w:r w:rsidR="006327EF">
        <w:rPr>
          <w:rFonts w:ascii="Arial" w:hAnsi="Arial" w:cs="Arial"/>
          <w:b/>
          <w:sz w:val="24"/>
          <w:szCs w:val="24"/>
        </w:rPr>
        <w:t>AP14</w:t>
      </w:r>
      <w:r w:rsidR="00EF7E13" w:rsidRPr="006327EF">
        <w:rPr>
          <w:rFonts w:ascii="Arial" w:hAnsi="Arial" w:cs="Arial"/>
          <w:sz w:val="24"/>
          <w:szCs w:val="24"/>
        </w:rPr>
        <w:t xml:space="preserve"> – MoneyPlus Group agreed to chase action points from this meeting.</w:t>
      </w:r>
    </w:p>
    <w:p w14:paraId="45DDFB49" w14:textId="77777777" w:rsidR="00B004B0" w:rsidRPr="006327EF" w:rsidRDefault="00B004B0" w:rsidP="006327EF">
      <w:pPr>
        <w:rPr>
          <w:rFonts w:ascii="Arial" w:hAnsi="Arial" w:cs="Arial"/>
          <w:sz w:val="24"/>
          <w:szCs w:val="24"/>
        </w:rPr>
      </w:pPr>
    </w:p>
    <w:p w14:paraId="6FFDEBF2" w14:textId="77777777" w:rsidR="00B004B0" w:rsidRDefault="00B004B0" w:rsidP="00B004B0">
      <w:pPr>
        <w:pStyle w:val="ListParagraph"/>
        <w:numPr>
          <w:ilvl w:val="0"/>
          <w:numId w:val="2"/>
        </w:numPr>
        <w:ind w:left="426" w:hanging="426"/>
        <w:rPr>
          <w:rFonts w:ascii="Arial" w:hAnsi="Arial" w:cs="Arial"/>
          <w:sz w:val="24"/>
          <w:szCs w:val="24"/>
        </w:rPr>
      </w:pPr>
      <w:r w:rsidRPr="00B07908">
        <w:rPr>
          <w:rFonts w:ascii="Arial" w:hAnsi="Arial" w:cs="Arial"/>
          <w:sz w:val="24"/>
          <w:szCs w:val="24"/>
          <w:u w:val="single"/>
        </w:rPr>
        <w:t>Next meeting- venue and date</w:t>
      </w:r>
    </w:p>
    <w:p w14:paraId="7B51873D" w14:textId="77777777" w:rsidR="00B004B0" w:rsidRDefault="00B004B0" w:rsidP="00B004B0">
      <w:pPr>
        <w:rPr>
          <w:rFonts w:ascii="Arial" w:hAnsi="Arial" w:cs="Arial"/>
          <w:sz w:val="24"/>
          <w:szCs w:val="24"/>
        </w:rPr>
      </w:pPr>
    </w:p>
    <w:p w14:paraId="01BE37C2" w14:textId="31502CFF" w:rsidR="00B004B0" w:rsidRPr="00B07908" w:rsidRDefault="00B004B0" w:rsidP="00ED731B">
      <w:pPr>
        <w:ind w:left="426"/>
        <w:rPr>
          <w:rFonts w:ascii="Arial" w:hAnsi="Arial" w:cs="Arial"/>
          <w:sz w:val="24"/>
          <w:szCs w:val="24"/>
        </w:rPr>
      </w:pPr>
      <w:r w:rsidRPr="00B07908">
        <w:rPr>
          <w:rFonts w:ascii="Arial" w:hAnsi="Arial" w:cs="Arial"/>
          <w:sz w:val="24"/>
          <w:szCs w:val="24"/>
        </w:rPr>
        <w:t xml:space="preserve">To be hosted by IPA </w:t>
      </w:r>
      <w:r w:rsidR="006327EF">
        <w:rPr>
          <w:rFonts w:ascii="Arial" w:hAnsi="Arial" w:cs="Arial"/>
          <w:sz w:val="24"/>
          <w:szCs w:val="24"/>
        </w:rPr>
        <w:t>on Thursday 19 March 2015 at 11:30</w:t>
      </w:r>
    </w:p>
    <w:p w14:paraId="796DC60B" w14:textId="77777777" w:rsidR="00B004B0" w:rsidRDefault="00B004B0" w:rsidP="00B004B0">
      <w:pPr>
        <w:rPr>
          <w:rFonts w:ascii="Arial" w:hAnsi="Arial" w:cs="Arial"/>
          <w:sz w:val="24"/>
          <w:szCs w:val="24"/>
          <w:u w:val="single"/>
        </w:rPr>
      </w:pPr>
    </w:p>
    <w:p w14:paraId="3C32E9A0" w14:textId="61DA4CE9" w:rsidR="00B004B0" w:rsidRPr="006327EF" w:rsidRDefault="00B004B0" w:rsidP="006327EF">
      <w:pPr>
        <w:pStyle w:val="ListParagraph"/>
        <w:numPr>
          <w:ilvl w:val="0"/>
          <w:numId w:val="2"/>
        </w:numPr>
        <w:ind w:left="426" w:hanging="426"/>
        <w:rPr>
          <w:rFonts w:ascii="Arial" w:hAnsi="Arial" w:cs="Arial"/>
          <w:sz w:val="24"/>
          <w:szCs w:val="24"/>
        </w:rPr>
      </w:pPr>
      <w:r w:rsidRPr="00B07908">
        <w:rPr>
          <w:rFonts w:ascii="Arial" w:hAnsi="Arial" w:cs="Arial"/>
          <w:sz w:val="24"/>
          <w:szCs w:val="24"/>
          <w:u w:val="single"/>
        </w:rPr>
        <w:t>Dates for</w:t>
      </w:r>
      <w:r w:rsidR="00FE5E39">
        <w:rPr>
          <w:rFonts w:ascii="Arial" w:hAnsi="Arial" w:cs="Arial"/>
          <w:sz w:val="24"/>
          <w:szCs w:val="24"/>
          <w:u w:val="single"/>
        </w:rPr>
        <w:t xml:space="preserve"> future</w:t>
      </w:r>
      <w:r w:rsidRPr="00B07908">
        <w:rPr>
          <w:rFonts w:ascii="Arial" w:hAnsi="Arial" w:cs="Arial"/>
          <w:sz w:val="24"/>
          <w:szCs w:val="24"/>
          <w:u w:val="single"/>
        </w:rPr>
        <w:t xml:space="preserve"> meetings</w:t>
      </w:r>
    </w:p>
    <w:p w14:paraId="0EC57B9C" w14:textId="77777777" w:rsidR="006327EF" w:rsidRDefault="006327EF" w:rsidP="006327EF">
      <w:pPr>
        <w:pStyle w:val="ListParagraph"/>
        <w:ind w:left="426"/>
        <w:rPr>
          <w:rFonts w:ascii="Arial" w:hAnsi="Arial" w:cs="Arial"/>
          <w:sz w:val="24"/>
          <w:szCs w:val="24"/>
          <w:u w:val="single"/>
        </w:rPr>
      </w:pPr>
    </w:p>
    <w:p w14:paraId="08C6D3DA" w14:textId="77777777" w:rsidR="001A7812" w:rsidRDefault="006327EF" w:rsidP="001A7812">
      <w:pPr>
        <w:pStyle w:val="ListParagraph"/>
        <w:numPr>
          <w:ilvl w:val="0"/>
          <w:numId w:val="16"/>
        </w:numPr>
        <w:ind w:left="851" w:hanging="491"/>
        <w:rPr>
          <w:rFonts w:ascii="Arial" w:hAnsi="Arial" w:cs="Arial"/>
          <w:sz w:val="24"/>
          <w:szCs w:val="24"/>
        </w:rPr>
      </w:pPr>
      <w:r w:rsidRPr="001A7812">
        <w:rPr>
          <w:rFonts w:ascii="Arial" w:hAnsi="Arial" w:cs="Arial"/>
          <w:sz w:val="24"/>
          <w:szCs w:val="24"/>
        </w:rPr>
        <w:t>Thursday 16 July 2015</w:t>
      </w:r>
      <w:r w:rsidR="0027741F" w:rsidRPr="001A7812">
        <w:rPr>
          <w:rFonts w:ascii="Arial" w:hAnsi="Arial" w:cs="Arial"/>
          <w:sz w:val="24"/>
          <w:szCs w:val="24"/>
        </w:rPr>
        <w:t xml:space="preserve"> at 11:30- </w:t>
      </w:r>
      <w:r w:rsidRPr="001A7812">
        <w:rPr>
          <w:rFonts w:ascii="Arial" w:hAnsi="Arial" w:cs="Arial"/>
          <w:sz w:val="24"/>
          <w:szCs w:val="24"/>
        </w:rPr>
        <w:t>to be hosted by ICAEW</w:t>
      </w:r>
    </w:p>
    <w:p w14:paraId="5E6AE756" w14:textId="4EBA08AB" w:rsidR="006327EF" w:rsidRPr="001A7812" w:rsidRDefault="006327EF" w:rsidP="001A7812">
      <w:pPr>
        <w:pStyle w:val="ListParagraph"/>
        <w:numPr>
          <w:ilvl w:val="0"/>
          <w:numId w:val="16"/>
        </w:numPr>
        <w:ind w:left="851" w:hanging="491"/>
        <w:rPr>
          <w:rFonts w:ascii="Arial" w:hAnsi="Arial" w:cs="Arial"/>
          <w:sz w:val="24"/>
          <w:szCs w:val="24"/>
        </w:rPr>
      </w:pPr>
      <w:r w:rsidRPr="001A7812">
        <w:rPr>
          <w:rFonts w:ascii="Arial" w:hAnsi="Arial" w:cs="Arial"/>
          <w:sz w:val="24"/>
          <w:szCs w:val="24"/>
        </w:rPr>
        <w:t>Thursday 19 November 2015 at 11:30</w:t>
      </w:r>
    </w:p>
    <w:p w14:paraId="4923D7E7" w14:textId="77777777" w:rsidR="006327EF" w:rsidRPr="006327EF" w:rsidRDefault="006327EF" w:rsidP="006327EF">
      <w:pPr>
        <w:pStyle w:val="ListParagraph"/>
        <w:ind w:left="426"/>
        <w:rPr>
          <w:rFonts w:ascii="Arial" w:hAnsi="Arial" w:cs="Arial"/>
          <w:sz w:val="24"/>
          <w:szCs w:val="24"/>
        </w:rPr>
      </w:pPr>
    </w:p>
    <w:p w14:paraId="08397DFD" w14:textId="77777777" w:rsidR="00B004B0" w:rsidRPr="00254A14" w:rsidRDefault="00B004B0" w:rsidP="00B004B0">
      <w:pPr>
        <w:ind w:left="720"/>
        <w:rPr>
          <w:rFonts w:ascii="Arial" w:hAnsi="Arial" w:cs="Arial"/>
          <w:sz w:val="24"/>
          <w:szCs w:val="24"/>
        </w:rPr>
      </w:pPr>
    </w:p>
    <w:p w14:paraId="20A304BD" w14:textId="77777777" w:rsidR="00B004B0" w:rsidRPr="008573E4" w:rsidRDefault="00B004B0" w:rsidP="00B004B0">
      <w:pPr>
        <w:ind w:left="720"/>
        <w:rPr>
          <w:rFonts w:ascii="Arial" w:hAnsi="Arial" w:cs="Arial"/>
          <w:sz w:val="24"/>
          <w:szCs w:val="24"/>
        </w:rPr>
      </w:pPr>
    </w:p>
    <w:p w14:paraId="28F9987C" w14:textId="77777777" w:rsidR="00347F7E" w:rsidRDefault="00347F7E"/>
    <w:sectPr w:rsidR="00347F7E" w:rsidSect="0075129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8E3"/>
    <w:multiLevelType w:val="hybridMultilevel"/>
    <w:tmpl w:val="03A08BD2"/>
    <w:lvl w:ilvl="0" w:tplc="1218AA6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B27364E"/>
    <w:multiLevelType w:val="hybridMultilevel"/>
    <w:tmpl w:val="5B8696A2"/>
    <w:lvl w:ilvl="0" w:tplc="1218AA6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E407B9D"/>
    <w:multiLevelType w:val="hybridMultilevel"/>
    <w:tmpl w:val="BAFE1AE8"/>
    <w:lvl w:ilvl="0" w:tplc="1218AA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462FE1"/>
    <w:multiLevelType w:val="hybridMultilevel"/>
    <w:tmpl w:val="123C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36546E"/>
    <w:multiLevelType w:val="hybridMultilevel"/>
    <w:tmpl w:val="68EEEE40"/>
    <w:lvl w:ilvl="0" w:tplc="81B219FA">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42EA3ADF"/>
    <w:multiLevelType w:val="hybridMultilevel"/>
    <w:tmpl w:val="13C6D3AA"/>
    <w:lvl w:ilvl="0" w:tplc="1218AA6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E543F36"/>
    <w:multiLevelType w:val="hybridMultilevel"/>
    <w:tmpl w:val="BAFE1AE8"/>
    <w:lvl w:ilvl="0" w:tplc="1218AA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3719A9"/>
    <w:multiLevelType w:val="hybridMultilevel"/>
    <w:tmpl w:val="DEB4279C"/>
    <w:lvl w:ilvl="0" w:tplc="1218AA6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41C6EE4"/>
    <w:multiLevelType w:val="hybridMultilevel"/>
    <w:tmpl w:val="FAC8858C"/>
    <w:lvl w:ilvl="0" w:tplc="81B219FA">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55C0253"/>
    <w:multiLevelType w:val="multilevel"/>
    <w:tmpl w:val="4E5CAD1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8295A53"/>
    <w:multiLevelType w:val="hybridMultilevel"/>
    <w:tmpl w:val="7534B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FD4ED7"/>
    <w:multiLevelType w:val="hybridMultilevel"/>
    <w:tmpl w:val="A268F102"/>
    <w:lvl w:ilvl="0" w:tplc="DD50DB08">
      <w:start w:val="1"/>
      <w:numFmt w:val="lowerLetter"/>
      <w:lvlText w:val="(%1)"/>
      <w:lvlJc w:val="left"/>
      <w:pPr>
        <w:ind w:left="786" w:hanging="360"/>
      </w:pPr>
      <w:rPr>
        <w:rFonts w:hint="default"/>
      </w:rPr>
    </w:lvl>
    <w:lvl w:ilvl="1" w:tplc="976A6A3C">
      <w:start w:val="1"/>
      <w:numFmt w:val="bullet"/>
      <w:lvlText w:val="­"/>
      <w:lvlJc w:val="left"/>
      <w:pPr>
        <w:ind w:left="1506" w:hanging="360"/>
      </w:pPr>
      <w:rPr>
        <w:rFonts w:ascii="Courier New" w:hAnsi="Courier New"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5E900283"/>
    <w:multiLevelType w:val="hybridMultilevel"/>
    <w:tmpl w:val="FFA88DF6"/>
    <w:lvl w:ilvl="0" w:tplc="08090017">
      <w:start w:val="1"/>
      <w:numFmt w:val="lowerLetter"/>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1A67019"/>
    <w:multiLevelType w:val="hybridMultilevel"/>
    <w:tmpl w:val="597C7E5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6B417553"/>
    <w:multiLevelType w:val="hybridMultilevel"/>
    <w:tmpl w:val="92FEBB52"/>
    <w:lvl w:ilvl="0" w:tplc="C46875F6">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1A16C0C"/>
    <w:multiLevelType w:val="hybridMultilevel"/>
    <w:tmpl w:val="93C21F8E"/>
    <w:lvl w:ilvl="0" w:tplc="D92AB58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5"/>
  </w:num>
  <w:num w:numId="5">
    <w:abstractNumId w:val="7"/>
  </w:num>
  <w:num w:numId="6">
    <w:abstractNumId w:val="1"/>
  </w:num>
  <w:num w:numId="7">
    <w:abstractNumId w:val="0"/>
  </w:num>
  <w:num w:numId="8">
    <w:abstractNumId w:val="9"/>
  </w:num>
  <w:num w:numId="9">
    <w:abstractNumId w:val="4"/>
  </w:num>
  <w:num w:numId="10">
    <w:abstractNumId w:val="12"/>
  </w:num>
  <w:num w:numId="11">
    <w:abstractNumId w:val="8"/>
  </w:num>
  <w:num w:numId="12">
    <w:abstractNumId w:val="14"/>
  </w:num>
  <w:num w:numId="13">
    <w:abstractNumId w:val="6"/>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B0"/>
    <w:rsid w:val="00087C31"/>
    <w:rsid w:val="000A1C01"/>
    <w:rsid w:val="001A526A"/>
    <w:rsid w:val="001A7812"/>
    <w:rsid w:val="001E06DC"/>
    <w:rsid w:val="0027741F"/>
    <w:rsid w:val="002E75FE"/>
    <w:rsid w:val="002F0CD4"/>
    <w:rsid w:val="00347F7E"/>
    <w:rsid w:val="00361377"/>
    <w:rsid w:val="003833FA"/>
    <w:rsid w:val="003C6B4A"/>
    <w:rsid w:val="004512CA"/>
    <w:rsid w:val="00483FBE"/>
    <w:rsid w:val="00491C5C"/>
    <w:rsid w:val="004C67D7"/>
    <w:rsid w:val="004E5B2D"/>
    <w:rsid w:val="005D3849"/>
    <w:rsid w:val="0062200A"/>
    <w:rsid w:val="006327EF"/>
    <w:rsid w:val="00662B90"/>
    <w:rsid w:val="00683B82"/>
    <w:rsid w:val="00751296"/>
    <w:rsid w:val="00764D01"/>
    <w:rsid w:val="007C1F7D"/>
    <w:rsid w:val="0092155D"/>
    <w:rsid w:val="00955D26"/>
    <w:rsid w:val="009723B7"/>
    <w:rsid w:val="009822F6"/>
    <w:rsid w:val="00A33311"/>
    <w:rsid w:val="00A75CAD"/>
    <w:rsid w:val="00A87B1B"/>
    <w:rsid w:val="00AE6186"/>
    <w:rsid w:val="00B004B0"/>
    <w:rsid w:val="00BA0A04"/>
    <w:rsid w:val="00BA3647"/>
    <w:rsid w:val="00BD75F3"/>
    <w:rsid w:val="00C04975"/>
    <w:rsid w:val="00C40A5F"/>
    <w:rsid w:val="00C624CF"/>
    <w:rsid w:val="00C90B62"/>
    <w:rsid w:val="00CB3E6A"/>
    <w:rsid w:val="00D53AB7"/>
    <w:rsid w:val="00DB2383"/>
    <w:rsid w:val="00E411A8"/>
    <w:rsid w:val="00E667A0"/>
    <w:rsid w:val="00EA6EA7"/>
    <w:rsid w:val="00ED731B"/>
    <w:rsid w:val="00EF7E13"/>
    <w:rsid w:val="00F07715"/>
    <w:rsid w:val="00FE5C97"/>
    <w:rsid w:val="00FE5E39"/>
    <w:rsid w:val="00FF0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B0"/>
    <w:pPr>
      <w:ind w:left="720"/>
      <w:contextualSpacing/>
    </w:pPr>
  </w:style>
  <w:style w:type="paragraph" w:styleId="BalloonText">
    <w:name w:val="Balloon Text"/>
    <w:basedOn w:val="Normal"/>
    <w:link w:val="BalloonTextChar"/>
    <w:uiPriority w:val="99"/>
    <w:semiHidden/>
    <w:unhideWhenUsed/>
    <w:rsid w:val="00DB2383"/>
    <w:rPr>
      <w:rFonts w:ascii="Tahoma" w:hAnsi="Tahoma" w:cs="Tahoma"/>
      <w:sz w:val="16"/>
      <w:szCs w:val="16"/>
    </w:rPr>
  </w:style>
  <w:style w:type="character" w:customStyle="1" w:styleId="BalloonTextChar">
    <w:name w:val="Balloon Text Char"/>
    <w:basedOn w:val="DefaultParagraphFont"/>
    <w:link w:val="BalloonText"/>
    <w:uiPriority w:val="99"/>
    <w:semiHidden/>
    <w:rsid w:val="00DB2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B0"/>
    <w:pPr>
      <w:ind w:left="720"/>
      <w:contextualSpacing/>
    </w:pPr>
  </w:style>
  <w:style w:type="paragraph" w:styleId="BalloonText">
    <w:name w:val="Balloon Text"/>
    <w:basedOn w:val="Normal"/>
    <w:link w:val="BalloonTextChar"/>
    <w:uiPriority w:val="99"/>
    <w:semiHidden/>
    <w:unhideWhenUsed/>
    <w:rsid w:val="00DB2383"/>
    <w:rPr>
      <w:rFonts w:ascii="Tahoma" w:hAnsi="Tahoma" w:cs="Tahoma"/>
      <w:sz w:val="16"/>
      <w:szCs w:val="16"/>
    </w:rPr>
  </w:style>
  <w:style w:type="character" w:customStyle="1" w:styleId="BalloonTextChar">
    <w:name w:val="Balloon Text Char"/>
    <w:basedOn w:val="DefaultParagraphFont"/>
    <w:link w:val="BalloonText"/>
    <w:uiPriority w:val="99"/>
    <w:semiHidden/>
    <w:rsid w:val="00DB2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of IVASC meeting 05 November 2014- Draft</vt:lpstr>
    </vt:vector>
  </TitlesOfParts>
  <Company>INSS</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IVASC meeting 05 November 2014- Draft</dc:title>
  <dc:creator>Sam.Roberts</dc:creator>
  <cp:lastModifiedBy>Steve.Spong</cp:lastModifiedBy>
  <cp:revision>2</cp:revision>
  <cp:lastPrinted>2014-11-10T13:34:00Z</cp:lastPrinted>
  <dcterms:created xsi:type="dcterms:W3CDTF">2015-01-12T08:58:00Z</dcterms:created>
  <dcterms:modified xsi:type="dcterms:W3CDTF">2015-01-12T08:58:00Z</dcterms:modified>
</cp:coreProperties>
</file>