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A414FF" w:rsidRPr="00992D04" w:rsidTr="001C6392">
        <w:tc>
          <w:tcPr>
            <w:tcW w:w="9072" w:type="dxa"/>
          </w:tcPr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color w:val="FF0000"/>
                <w:szCs w:val="22"/>
              </w:rPr>
            </w:pPr>
            <w:r w:rsidRPr="00992D04">
              <w:rPr>
                <w:rStyle w:val="Heading5lb"/>
                <w:szCs w:val="22"/>
              </w:rPr>
              <w:t>ANNOUNCEMENT OF CONSULTATION ON DRAFT PLAN</w:t>
            </w:r>
            <w:r w:rsidRPr="00992D04">
              <w:rPr>
                <w:rStyle w:val="Heading5lb"/>
                <w:color w:val="FF0000"/>
                <w:szCs w:val="22"/>
              </w:rPr>
              <w:t xml:space="preserve"> </w:t>
            </w:r>
            <w:r w:rsidRPr="00992D04">
              <w:rPr>
                <w:rStyle w:val="Heading5lb"/>
                <w:szCs w:val="22"/>
              </w:rPr>
              <w:t>AND ITS ACCOMPANYING ENVIRONMENTAL REPORT</w:t>
            </w: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szCs w:val="22"/>
              </w:rPr>
            </w:pPr>
          </w:p>
          <w:p w:rsidR="00A414FF" w:rsidRPr="00A414FF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szCs w:val="22"/>
              </w:rPr>
            </w:pPr>
            <w:r w:rsidRPr="00A414FF">
              <w:rPr>
                <w:szCs w:val="22"/>
              </w:rPr>
              <w:t>(</w:t>
            </w:r>
            <w:r w:rsidRPr="00A414FF">
              <w:rPr>
                <w:rStyle w:val="Heading5lb"/>
                <w:szCs w:val="22"/>
              </w:rPr>
              <w:t>SI 2004 1633 (England) Regulation 13 2 ))</w:t>
            </w:r>
          </w:p>
          <w:p w:rsidR="00A414FF" w:rsidRPr="00A414FF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b w:val="0"/>
                <w:szCs w:val="22"/>
              </w:rPr>
            </w:pP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rFonts w:cs="Arial"/>
                <w:b w:val="0"/>
                <w:szCs w:val="22"/>
              </w:rPr>
            </w:pPr>
            <w:r w:rsidRPr="00A414FF">
              <w:rPr>
                <w:rStyle w:val="Heading5lb"/>
                <w:rFonts w:cs="Arial"/>
                <w:i/>
                <w:szCs w:val="22"/>
              </w:rPr>
              <w:t xml:space="preserve">PREPARED FOLLOWING THE PRINCIPLES OF THE </w:t>
            </w:r>
            <w:r w:rsidRPr="00A414FF">
              <w:rPr>
                <w:rFonts w:cs="Arial"/>
                <w:b/>
                <w:i/>
                <w:szCs w:val="22"/>
              </w:rPr>
              <w:t>ENVIRONMENTAL ASSESSMENT OF PLANS AND PROGRAMMES REGULATIONS 2004</w:t>
            </w:r>
            <w:r w:rsidRPr="00A414FF">
              <w:rPr>
                <w:rFonts w:cs="Arial"/>
                <w:b/>
                <w:i/>
                <w:szCs w:val="22"/>
                <w:vertAlign w:val="superscript"/>
              </w:rPr>
              <w:t>1</w:t>
            </w:r>
          </w:p>
        </w:tc>
      </w:tr>
    </w:tbl>
    <w:p w:rsidR="00A414FF" w:rsidRPr="00992D04" w:rsidRDefault="00A414FF" w:rsidP="00A414FF">
      <w:pPr>
        <w:pStyle w:val="Filename"/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072"/>
      </w:tblGrid>
      <w:tr w:rsidR="00A414FF" w:rsidRPr="00992D04" w:rsidTr="001C6392">
        <w:trPr>
          <w:trHeight w:val="7712"/>
        </w:trPr>
        <w:tc>
          <w:tcPr>
            <w:tcW w:w="90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A414FF" w:rsidRPr="00A414FF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spacing w:before="90"/>
              <w:rPr>
                <w:rStyle w:val="Heading5lb"/>
                <w:b w:val="0"/>
                <w:i/>
                <w:szCs w:val="22"/>
              </w:rPr>
            </w:pPr>
            <w:r w:rsidRPr="00A414FF">
              <w:rPr>
                <w:rStyle w:val="Heading5lb"/>
                <w:szCs w:val="22"/>
              </w:rPr>
              <w:t xml:space="preserve">River </w:t>
            </w:r>
            <w:proofErr w:type="spellStart"/>
            <w:r w:rsidRPr="00A414FF">
              <w:rPr>
                <w:rStyle w:val="Heading5lb"/>
                <w:szCs w:val="22"/>
              </w:rPr>
              <w:t>Arun</w:t>
            </w:r>
            <w:proofErr w:type="spellEnd"/>
            <w:r w:rsidRPr="00A414FF">
              <w:rPr>
                <w:rStyle w:val="Heading5lb"/>
                <w:szCs w:val="22"/>
              </w:rPr>
              <w:t xml:space="preserve"> to </w:t>
            </w:r>
            <w:proofErr w:type="spellStart"/>
            <w:r w:rsidRPr="00A414FF">
              <w:rPr>
                <w:rStyle w:val="Heading5lb"/>
                <w:szCs w:val="22"/>
              </w:rPr>
              <w:t>Pagham</w:t>
            </w:r>
            <w:proofErr w:type="spellEnd"/>
            <w:r w:rsidRPr="00A414FF">
              <w:rPr>
                <w:rStyle w:val="Heading5lb"/>
                <w:szCs w:val="22"/>
              </w:rPr>
              <w:t xml:space="preserve"> Flood and Coastal Erosion Risk </w:t>
            </w:r>
            <w:r w:rsidR="00EA647D">
              <w:rPr>
                <w:rStyle w:val="Heading5lb"/>
                <w:szCs w:val="22"/>
              </w:rPr>
              <w:t>M</w:t>
            </w:r>
            <w:r w:rsidRPr="00A414FF">
              <w:rPr>
                <w:rStyle w:val="Heading5lb"/>
                <w:szCs w:val="22"/>
              </w:rPr>
              <w:t xml:space="preserve">anagement Strategy – </w:t>
            </w:r>
            <w:proofErr w:type="spellStart"/>
            <w:r w:rsidRPr="00A414FF">
              <w:rPr>
                <w:rStyle w:val="Heading5lb"/>
                <w:szCs w:val="22"/>
              </w:rPr>
              <w:t>Climping</w:t>
            </w:r>
            <w:proofErr w:type="spellEnd"/>
            <w:r w:rsidRPr="00A414FF">
              <w:rPr>
                <w:rStyle w:val="Heading5lb"/>
                <w:szCs w:val="22"/>
              </w:rPr>
              <w:t xml:space="preserve"> </w:t>
            </w:r>
            <w:r w:rsidR="006D777F">
              <w:rPr>
                <w:rStyle w:val="Heading5lb"/>
                <w:szCs w:val="22"/>
              </w:rPr>
              <w:t>Frontage</w:t>
            </w: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rPr>
                <w:rStyle w:val="Heading5lb"/>
                <w:szCs w:val="22"/>
              </w:rPr>
            </w:pP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szCs w:val="22"/>
              </w:rPr>
            </w:pPr>
            <w:r w:rsidRPr="00992D04">
              <w:rPr>
                <w:rStyle w:val="Heading5lb"/>
                <w:szCs w:val="22"/>
              </w:rPr>
              <w:t xml:space="preserve">THE ENVIRONMENTAL ASSESSMENT </w:t>
            </w:r>
            <w:r w:rsidRPr="006D777F">
              <w:rPr>
                <w:rStyle w:val="Heading5lb"/>
                <w:szCs w:val="22"/>
              </w:rPr>
              <w:t>REGULATIONS (SI 2004 1633)</w:t>
            </w:r>
            <w:r w:rsidRPr="00992D04">
              <w:rPr>
                <w:rStyle w:val="Heading5lb"/>
                <w:szCs w:val="22"/>
              </w:rPr>
              <w:t xml:space="preserve"> </w:t>
            </w: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Cs w:val="22"/>
              </w:rPr>
            </w:pPr>
          </w:p>
          <w:p w:rsidR="00A414FF" w:rsidRPr="00992D04" w:rsidRDefault="00A414FF" w:rsidP="001C6392">
            <w:pPr>
              <w:jc w:val="left"/>
              <w:rPr>
                <w:szCs w:val="22"/>
              </w:rPr>
            </w:pPr>
            <w:r w:rsidRPr="00992D04">
              <w:rPr>
                <w:szCs w:val="22"/>
              </w:rPr>
              <w:t>The Environment Agency gives notice that an</w:t>
            </w:r>
            <w:r w:rsidR="006D777F">
              <w:rPr>
                <w:szCs w:val="22"/>
              </w:rPr>
              <w:t xml:space="preserve"> Addendum to the</w:t>
            </w:r>
            <w:r w:rsidRPr="00992D04">
              <w:rPr>
                <w:szCs w:val="22"/>
              </w:rPr>
              <w:t xml:space="preserve"> Environmental Report and </w:t>
            </w:r>
            <w:r w:rsidR="006D777F">
              <w:rPr>
                <w:szCs w:val="22"/>
              </w:rPr>
              <w:t xml:space="preserve">update to </w:t>
            </w:r>
            <w:r w:rsidRPr="00992D04">
              <w:rPr>
                <w:szCs w:val="22"/>
              </w:rPr>
              <w:t xml:space="preserve">the above draft Plan have been prepared and </w:t>
            </w:r>
            <w:proofErr w:type="gramStart"/>
            <w:r w:rsidRPr="00992D04">
              <w:rPr>
                <w:szCs w:val="22"/>
              </w:rPr>
              <w:t>are</w:t>
            </w:r>
            <w:proofErr w:type="gramEnd"/>
            <w:r w:rsidRPr="00992D04">
              <w:rPr>
                <w:szCs w:val="22"/>
              </w:rPr>
              <w:t xml:space="preserve"> available for </w:t>
            </w:r>
            <w:r w:rsidRPr="006D777F">
              <w:rPr>
                <w:szCs w:val="22"/>
              </w:rPr>
              <w:t xml:space="preserve">consultation. </w:t>
            </w:r>
            <w:r w:rsidR="006D777F" w:rsidRPr="006D777F">
              <w:rPr>
                <w:szCs w:val="22"/>
              </w:rPr>
              <w:t xml:space="preserve">The update relates to how we are proposing to manage flood and coastal erosion risk along the </w:t>
            </w:r>
            <w:proofErr w:type="spellStart"/>
            <w:r w:rsidR="006D777F" w:rsidRPr="006D777F">
              <w:rPr>
                <w:szCs w:val="22"/>
              </w:rPr>
              <w:t>Climping</w:t>
            </w:r>
            <w:proofErr w:type="spellEnd"/>
            <w:r w:rsidR="006D777F" w:rsidRPr="006D777F">
              <w:rPr>
                <w:szCs w:val="22"/>
              </w:rPr>
              <w:t xml:space="preserve"> frontage</w:t>
            </w:r>
            <w:r w:rsidR="00D36777">
              <w:rPr>
                <w:szCs w:val="22"/>
              </w:rPr>
              <w:t xml:space="preserve"> only,</w:t>
            </w:r>
            <w:r w:rsidR="006D777F" w:rsidRPr="006D777F">
              <w:rPr>
                <w:szCs w:val="22"/>
              </w:rPr>
              <w:t xml:space="preserve"> between Poole Place and the mouth of the River Arun.</w:t>
            </w:r>
          </w:p>
          <w:p w:rsidR="00A414FF" w:rsidRPr="00992D04" w:rsidRDefault="00A414FF" w:rsidP="001C6392">
            <w:pPr>
              <w:pStyle w:val="Header"/>
              <w:jc w:val="left"/>
              <w:rPr>
                <w:sz w:val="22"/>
                <w:szCs w:val="22"/>
              </w:rPr>
            </w:pPr>
          </w:p>
          <w:p w:rsidR="00A414FF" w:rsidRDefault="00A414FF" w:rsidP="00CE0943">
            <w:pPr>
              <w:jc w:val="left"/>
              <w:rPr>
                <w:szCs w:val="22"/>
              </w:rPr>
            </w:pPr>
            <w:r w:rsidRPr="00992D04">
              <w:rPr>
                <w:szCs w:val="22"/>
              </w:rPr>
              <w:t xml:space="preserve">The Environment Agency invites the public and the </w:t>
            </w:r>
            <w:proofErr w:type="spellStart"/>
            <w:r w:rsidRPr="00992D04">
              <w:rPr>
                <w:szCs w:val="22"/>
              </w:rPr>
              <w:t>consultees</w:t>
            </w:r>
            <w:proofErr w:type="spellEnd"/>
            <w:r w:rsidRPr="00992D04">
              <w:rPr>
                <w:szCs w:val="22"/>
              </w:rPr>
              <w:t xml:space="preserve"> to express their opinion on the relevant documents. Members of the public may </w:t>
            </w:r>
            <w:r w:rsidRPr="00E33BE8">
              <w:rPr>
                <w:szCs w:val="22"/>
              </w:rPr>
              <w:t>inspect (inspection is free) a</w:t>
            </w:r>
            <w:r w:rsidRPr="00992D04">
              <w:rPr>
                <w:szCs w:val="22"/>
              </w:rPr>
              <w:t xml:space="preserve"> copy of the relevant documents from the following</w:t>
            </w:r>
            <w:r w:rsidR="00D36777">
              <w:rPr>
                <w:szCs w:val="22"/>
              </w:rPr>
              <w:t xml:space="preserve"> places during normal office hours</w:t>
            </w:r>
            <w:r w:rsidRPr="00992D04">
              <w:rPr>
                <w:szCs w:val="22"/>
              </w:rPr>
              <w:t>:</w:t>
            </w:r>
          </w:p>
          <w:p w:rsidR="00CE0943" w:rsidRPr="00992D04" w:rsidRDefault="00CE0943" w:rsidP="00CE0943">
            <w:pPr>
              <w:jc w:val="left"/>
              <w:rPr>
                <w:szCs w:val="22"/>
              </w:rPr>
            </w:pPr>
          </w:p>
          <w:p w:rsidR="00D36777" w:rsidRPr="00D36777" w:rsidRDefault="00D36777" w:rsidP="00D36777"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Arun</w:t>
            </w:r>
            <w:proofErr w:type="spellEnd"/>
            <w:r>
              <w:rPr>
                <w:szCs w:val="22"/>
              </w:rPr>
              <w:t xml:space="preserve"> District Council, </w:t>
            </w:r>
            <w:proofErr w:type="spellStart"/>
            <w:r>
              <w:rPr>
                <w:szCs w:val="22"/>
              </w:rPr>
              <w:t>Arun</w:t>
            </w:r>
            <w:proofErr w:type="spellEnd"/>
            <w:r>
              <w:rPr>
                <w:szCs w:val="22"/>
              </w:rPr>
              <w:t xml:space="preserve"> Civic Centre, </w:t>
            </w:r>
            <w:proofErr w:type="spellStart"/>
            <w:r w:rsidRPr="00D36777">
              <w:rPr>
                <w:szCs w:val="22"/>
              </w:rPr>
              <w:t>Maltravers</w:t>
            </w:r>
            <w:proofErr w:type="spellEnd"/>
            <w:r w:rsidRPr="00D36777">
              <w:rPr>
                <w:szCs w:val="22"/>
              </w:rPr>
              <w:t xml:space="preserve"> Road</w:t>
            </w:r>
            <w:r>
              <w:rPr>
                <w:szCs w:val="22"/>
              </w:rPr>
              <w:t xml:space="preserve">, </w:t>
            </w:r>
            <w:r w:rsidRPr="00D36777">
              <w:rPr>
                <w:szCs w:val="22"/>
              </w:rPr>
              <w:t>Littlehampton</w:t>
            </w:r>
            <w:r>
              <w:rPr>
                <w:szCs w:val="22"/>
              </w:rPr>
              <w:t xml:space="preserve"> </w:t>
            </w:r>
            <w:r w:rsidRPr="00D36777">
              <w:rPr>
                <w:szCs w:val="22"/>
              </w:rPr>
              <w:t>BN17 5LF</w:t>
            </w:r>
          </w:p>
          <w:p w:rsidR="00D36777" w:rsidRDefault="00D36777" w:rsidP="00D36777"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Environment Agency, </w:t>
            </w:r>
            <w:proofErr w:type="spellStart"/>
            <w:r>
              <w:rPr>
                <w:szCs w:val="22"/>
              </w:rPr>
              <w:t>Guildbourne</w:t>
            </w:r>
            <w:proofErr w:type="spellEnd"/>
            <w:r>
              <w:rPr>
                <w:szCs w:val="22"/>
              </w:rPr>
              <w:t xml:space="preserve"> House, Chatsworth Road, Worthing, BN11 1LD</w:t>
            </w:r>
          </w:p>
          <w:p w:rsidR="00A414FF" w:rsidRPr="00992D04" w:rsidRDefault="00A414FF" w:rsidP="001C6392">
            <w:pPr>
              <w:pStyle w:val="N4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D36777" w:rsidRDefault="00D36777" w:rsidP="00D36777">
            <w:pPr>
              <w:jc w:val="left"/>
              <w:rPr>
                <w:color w:val="4F81BD"/>
              </w:rPr>
            </w:pPr>
            <w:r>
              <w:t xml:space="preserve">Documents can also be downloaded </w:t>
            </w:r>
            <w:r w:rsidRPr="00C41893">
              <w:rPr>
                <w:szCs w:val="22"/>
              </w:rPr>
              <w:t>from</w:t>
            </w:r>
            <w:r w:rsidRPr="00C41893">
              <w:rPr>
                <w:sz w:val="21"/>
                <w:szCs w:val="21"/>
              </w:rPr>
              <w:t xml:space="preserve"> our e-consultation</w:t>
            </w:r>
            <w:r w:rsidR="00E33BE8">
              <w:rPr>
                <w:sz w:val="21"/>
                <w:szCs w:val="21"/>
              </w:rPr>
              <w:t xml:space="preserve"> page</w:t>
            </w:r>
            <w:r w:rsidRPr="00C41893">
              <w:rPr>
                <w:sz w:val="21"/>
                <w:szCs w:val="21"/>
              </w:rPr>
              <w:t xml:space="preserve"> at</w:t>
            </w:r>
            <w:r w:rsidR="00E33BE8">
              <w:rPr>
                <w:sz w:val="21"/>
                <w:szCs w:val="21"/>
              </w:rPr>
              <w:t>:</w:t>
            </w:r>
            <w:r w:rsidRPr="00C41893">
              <w:rPr>
                <w:sz w:val="21"/>
                <w:szCs w:val="21"/>
              </w:rPr>
              <w:t xml:space="preserve"> </w:t>
            </w:r>
            <w:hyperlink r:id="rId5" w:history="1">
              <w:r w:rsidRPr="00C41893">
                <w:rPr>
                  <w:color w:val="4F81BD"/>
                  <w:sz w:val="21"/>
                  <w:szCs w:val="21"/>
                  <w:u w:color="0000FF"/>
                </w:rPr>
                <w:t>https://consult.environment-agency.gov.uk/portal</w:t>
              </w:r>
            </w:hyperlink>
          </w:p>
          <w:p w:rsidR="00D36777" w:rsidRDefault="00D36777" w:rsidP="00D36777">
            <w:pPr>
              <w:jc w:val="left"/>
              <w:rPr>
                <w:color w:val="4F81BD"/>
              </w:rPr>
            </w:pPr>
          </w:p>
          <w:p w:rsidR="00D36777" w:rsidRPr="00D36777" w:rsidRDefault="00D36777" w:rsidP="00D36777">
            <w:pPr>
              <w:jc w:val="left"/>
            </w:pPr>
            <w:r w:rsidRPr="00D36777">
              <w:t>If you require hard copies of the documents, or copies of other documents referenced but not uploaded onto the website, please contact us using the methods below.</w:t>
            </w:r>
          </w:p>
          <w:p w:rsidR="00D36777" w:rsidRDefault="00D36777" w:rsidP="00D36777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Cs w:val="22"/>
              </w:rPr>
            </w:pPr>
          </w:p>
          <w:p w:rsidR="00CE0943" w:rsidRDefault="00A414FF" w:rsidP="00EA647D">
            <w:pPr>
              <w:jc w:val="left"/>
            </w:pPr>
            <w:r w:rsidRPr="00EA647D">
              <w:t xml:space="preserve">Opinions on the </w:t>
            </w:r>
            <w:r w:rsidRPr="00992D04">
              <w:rPr>
                <w:szCs w:val="22"/>
              </w:rPr>
              <w:t>relevant documents</w:t>
            </w:r>
            <w:r w:rsidRPr="00EA647D">
              <w:t xml:space="preserve"> must be </w:t>
            </w:r>
            <w:r w:rsidR="00C41893">
              <w:t>submitted</w:t>
            </w:r>
            <w:r w:rsidRPr="00EA647D">
              <w:t xml:space="preserve"> to the Environment Agency </w:t>
            </w:r>
            <w:r w:rsidR="00C41893">
              <w:t>using one of the below</w:t>
            </w:r>
            <w:r w:rsidR="00D36777">
              <w:t xml:space="preserve"> methods</w:t>
            </w:r>
            <w:r w:rsidRPr="00EA647D">
              <w:t xml:space="preserve"> by</w:t>
            </w:r>
            <w:r w:rsidR="00CE0943" w:rsidRPr="00EA647D">
              <w:t xml:space="preserve"> 12 January 2015</w:t>
            </w:r>
            <w:r w:rsidR="00EA647D" w:rsidRPr="00EA647D">
              <w:t>.</w:t>
            </w:r>
            <w:r w:rsidR="009F6894">
              <w:t>*</w:t>
            </w:r>
          </w:p>
          <w:p w:rsidR="00C41893" w:rsidRPr="00EA647D" w:rsidRDefault="00C41893" w:rsidP="00EA647D">
            <w:pPr>
              <w:jc w:val="left"/>
            </w:pPr>
          </w:p>
          <w:p w:rsidR="00C41893" w:rsidRPr="00C41893" w:rsidRDefault="00256C48" w:rsidP="00C41893"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>Write to us</w:t>
            </w:r>
            <w:r w:rsidR="00D36777">
              <w:rPr>
                <w:szCs w:val="22"/>
              </w:rPr>
              <w:t xml:space="preserve"> at </w:t>
            </w:r>
            <w:r w:rsidR="00C41893" w:rsidRPr="00C41893">
              <w:rPr>
                <w:szCs w:val="22"/>
              </w:rPr>
              <w:t xml:space="preserve">SSD Enquiries, Environment Agency, </w:t>
            </w:r>
            <w:proofErr w:type="spellStart"/>
            <w:r w:rsidR="00C41893" w:rsidRPr="00C41893">
              <w:rPr>
                <w:szCs w:val="22"/>
              </w:rPr>
              <w:t>Guildbourne</w:t>
            </w:r>
            <w:proofErr w:type="spellEnd"/>
            <w:r w:rsidR="00C41893" w:rsidRPr="00C41893">
              <w:rPr>
                <w:szCs w:val="22"/>
              </w:rPr>
              <w:t xml:space="preserve"> House, Chatsworth Road, Worthing, BN11 1LD</w:t>
            </w:r>
          </w:p>
          <w:p w:rsidR="00C41893" w:rsidRDefault="00C41893" w:rsidP="00C41893">
            <w:pPr>
              <w:jc w:val="left"/>
              <w:rPr>
                <w:szCs w:val="22"/>
              </w:rPr>
            </w:pPr>
          </w:p>
          <w:p w:rsidR="00C41893" w:rsidRDefault="00C41893" w:rsidP="00C41893">
            <w:pPr>
              <w:pStyle w:val="NLbody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EA647D">
              <w:rPr>
                <w:rFonts w:eastAsia="Times New Roman" w:cs="Times New Roman"/>
                <w:lang w:eastAsia="en-GB"/>
              </w:rPr>
              <w:t xml:space="preserve">Email us at </w:t>
            </w:r>
            <w:hyperlink r:id="rId6" w:history="1">
              <w:r w:rsidRPr="00EA647D">
                <w:rPr>
                  <w:rFonts w:eastAsia="Times New Roman" w:cs="Times New Roman"/>
                  <w:lang w:eastAsia="en-GB"/>
                </w:rPr>
                <w:t>a2p@environment-agency.gov.uk</w:t>
              </w:r>
            </w:hyperlink>
          </w:p>
          <w:p w:rsidR="00C41893" w:rsidRDefault="00C41893" w:rsidP="00C41893">
            <w:pPr>
              <w:jc w:val="left"/>
              <w:rPr>
                <w:szCs w:val="22"/>
              </w:rPr>
            </w:pPr>
          </w:p>
          <w:p w:rsidR="00C41893" w:rsidRPr="00C41893" w:rsidRDefault="00C41893" w:rsidP="00C41893">
            <w:pPr>
              <w:pStyle w:val="ListParagraph"/>
              <w:numPr>
                <w:ilvl w:val="0"/>
                <w:numId w:val="1"/>
              </w:numPr>
              <w:jc w:val="left"/>
              <w:rPr>
                <w:szCs w:val="22"/>
              </w:rPr>
            </w:pPr>
            <w:r w:rsidRPr="00C41893">
              <w:rPr>
                <w:szCs w:val="22"/>
              </w:rPr>
              <w:t xml:space="preserve">Or </w:t>
            </w:r>
            <w:r w:rsidR="00256C48">
              <w:rPr>
                <w:szCs w:val="22"/>
              </w:rPr>
              <w:t>use</w:t>
            </w:r>
            <w:r w:rsidRPr="00C41893">
              <w:rPr>
                <w:sz w:val="21"/>
                <w:szCs w:val="21"/>
              </w:rPr>
              <w:t xml:space="preserve"> our e-consultation</w:t>
            </w:r>
            <w:r w:rsidR="00D36777">
              <w:rPr>
                <w:sz w:val="21"/>
                <w:szCs w:val="21"/>
              </w:rPr>
              <w:t xml:space="preserve"> tool</w:t>
            </w:r>
            <w:r w:rsidRPr="00C41893">
              <w:rPr>
                <w:sz w:val="21"/>
                <w:szCs w:val="21"/>
              </w:rPr>
              <w:t xml:space="preserve"> at </w:t>
            </w:r>
            <w:hyperlink r:id="rId7" w:history="1">
              <w:r w:rsidRPr="00C41893">
                <w:rPr>
                  <w:color w:val="4F81BD"/>
                  <w:sz w:val="21"/>
                  <w:szCs w:val="21"/>
                  <w:u w:color="0000FF"/>
                </w:rPr>
                <w:t>https://consult.environment-agency.gov.uk/portal</w:t>
              </w:r>
            </w:hyperlink>
          </w:p>
          <w:p w:rsidR="00CE0943" w:rsidRDefault="00CE0943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Cs w:val="22"/>
              </w:rPr>
            </w:pPr>
          </w:p>
          <w:p w:rsidR="00C41893" w:rsidRDefault="00C41893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szCs w:val="22"/>
              </w:rPr>
            </w:pPr>
          </w:p>
          <w:p w:rsidR="00C41893" w:rsidRDefault="00C41893" w:rsidP="00C41893">
            <w:pPr>
              <w:jc w:val="left"/>
            </w:pPr>
            <w:r w:rsidRPr="00C41893">
              <w:t>Edward Nichols</w:t>
            </w:r>
            <w:r>
              <w:t xml:space="preserve"> – Project Manager</w:t>
            </w:r>
          </w:p>
          <w:p w:rsidR="00A414FF" w:rsidRDefault="00C41893" w:rsidP="00C41893">
            <w:pPr>
              <w:jc w:val="left"/>
              <w:rPr>
                <w:szCs w:val="22"/>
              </w:rPr>
            </w:pPr>
            <w:r w:rsidRPr="00C41893">
              <w:rPr>
                <w:szCs w:val="22"/>
              </w:rPr>
              <w:t xml:space="preserve">Environment Agency, </w:t>
            </w:r>
            <w:proofErr w:type="spellStart"/>
            <w:r w:rsidRPr="00C41893">
              <w:rPr>
                <w:szCs w:val="22"/>
              </w:rPr>
              <w:t>Guildbourne</w:t>
            </w:r>
            <w:proofErr w:type="spellEnd"/>
            <w:r w:rsidRPr="00C41893">
              <w:rPr>
                <w:szCs w:val="22"/>
              </w:rPr>
              <w:t xml:space="preserve"> House, Chatsworth Road, Worthing, BN11 1LD</w:t>
            </w:r>
          </w:p>
          <w:p w:rsidR="00AC75BD" w:rsidRPr="00C41893" w:rsidRDefault="00AC75BD" w:rsidP="00C41893">
            <w:pPr>
              <w:jc w:val="left"/>
            </w:pPr>
            <w:r>
              <w:rPr>
                <w:szCs w:val="22"/>
              </w:rPr>
              <w:t>17 November 2014</w:t>
            </w: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color w:val="FF0000"/>
                <w:szCs w:val="22"/>
              </w:rPr>
            </w:pP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b w:val="0"/>
                <w:color w:val="FF0000"/>
                <w:szCs w:val="22"/>
              </w:rPr>
            </w:pPr>
          </w:p>
          <w:p w:rsidR="00A414FF" w:rsidRPr="00992D04" w:rsidRDefault="00A414FF" w:rsidP="001C6392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left"/>
              <w:rPr>
                <w:rStyle w:val="Heading5lb"/>
                <w:rFonts w:cs="Arial"/>
                <w:b w:val="0"/>
                <w:szCs w:val="22"/>
              </w:rPr>
            </w:pPr>
            <w:r w:rsidRPr="00235857">
              <w:rPr>
                <w:rFonts w:cs="Arial"/>
                <w:i/>
                <w:color w:val="3366FF"/>
                <w:szCs w:val="22"/>
                <w:vertAlign w:val="superscript"/>
              </w:rPr>
              <w:t>1</w:t>
            </w:r>
            <w:r w:rsidRPr="00235857">
              <w:rPr>
                <w:rFonts w:cs="Arial"/>
                <w:i/>
                <w:color w:val="3366FF"/>
                <w:szCs w:val="22"/>
              </w:rPr>
              <w:t>The Plan</w:t>
            </w:r>
            <w:r w:rsidRPr="00992D04">
              <w:rPr>
                <w:rFonts w:cs="Arial"/>
                <w:i/>
                <w:color w:val="FF0000"/>
                <w:szCs w:val="22"/>
              </w:rPr>
              <w:t xml:space="preserve"> </w:t>
            </w:r>
            <w:r w:rsidRPr="00235857">
              <w:rPr>
                <w:rFonts w:cs="Arial"/>
                <w:i/>
                <w:color w:val="3366FF"/>
                <w:szCs w:val="22"/>
              </w:rPr>
              <w:t>does not fall within the requirements of the Environmental Assessment of Plans ands Programmes Regulations 2004 (SI 1633) but has been prepared within the principles of the Regulations.</w:t>
            </w:r>
          </w:p>
        </w:tc>
      </w:tr>
    </w:tbl>
    <w:p w:rsidR="007C5867" w:rsidRDefault="007C5867"/>
    <w:p w:rsidR="009F6894" w:rsidRDefault="009F6894" w:rsidP="009F6894">
      <w:pPr>
        <w:pStyle w:val="PlainText"/>
      </w:pPr>
      <w:r>
        <w:t>* We have extended the consultati</w:t>
      </w:r>
      <w:r w:rsidR="003140FA">
        <w:t>on period by one week until 19</w:t>
      </w:r>
      <w:r>
        <w:t xml:space="preserve"> January 2015.</w:t>
      </w:r>
    </w:p>
    <w:p w:rsidR="009F6894" w:rsidRDefault="009F6894"/>
    <w:sectPr w:rsidR="009F6894" w:rsidSect="007C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970E7"/>
    <w:multiLevelType w:val="hybridMultilevel"/>
    <w:tmpl w:val="58F4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4FF"/>
    <w:rsid w:val="00026E0C"/>
    <w:rsid w:val="000F5B8A"/>
    <w:rsid w:val="001C6392"/>
    <w:rsid w:val="001D0E8D"/>
    <w:rsid w:val="00256C48"/>
    <w:rsid w:val="003140FA"/>
    <w:rsid w:val="00474514"/>
    <w:rsid w:val="006D777F"/>
    <w:rsid w:val="007C5867"/>
    <w:rsid w:val="00835BB5"/>
    <w:rsid w:val="009F6894"/>
    <w:rsid w:val="00A414FF"/>
    <w:rsid w:val="00AC75BD"/>
    <w:rsid w:val="00C41893"/>
    <w:rsid w:val="00CE0943"/>
    <w:rsid w:val="00D10FF6"/>
    <w:rsid w:val="00D36777"/>
    <w:rsid w:val="00E33BE8"/>
    <w:rsid w:val="00EA647D"/>
    <w:rsid w:val="00FD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F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414FF"/>
    <w:pPr>
      <w:keepNext/>
      <w:spacing w:before="240" w:after="120"/>
      <w:jc w:val="left"/>
      <w:outlineLvl w:val="3"/>
    </w:pPr>
    <w:rPr>
      <w:b/>
      <w:bCs/>
      <w:color w:val="808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A414FF"/>
    <w:rPr>
      <w:rFonts w:ascii="Arial" w:eastAsia="Times New Roman" w:hAnsi="Arial" w:cs="Times New Roman"/>
      <w:b/>
      <w:bCs/>
      <w:color w:val="808000"/>
      <w:sz w:val="32"/>
      <w:szCs w:val="32"/>
      <w:lang w:eastAsia="en-GB"/>
    </w:rPr>
  </w:style>
  <w:style w:type="paragraph" w:customStyle="1" w:styleId="BlockLine">
    <w:name w:val="Block Line"/>
    <w:basedOn w:val="Normal"/>
    <w:next w:val="Normal"/>
    <w:rsid w:val="00A414FF"/>
    <w:pPr>
      <w:pBdr>
        <w:top w:val="single" w:sz="6" w:space="1" w:color="008000"/>
        <w:between w:val="single" w:sz="6" w:space="1" w:color="auto"/>
      </w:pBdr>
      <w:spacing w:before="120"/>
      <w:ind w:left="1699" w:right="-734"/>
    </w:pPr>
    <w:rPr>
      <w:lang w:val="en-US" w:eastAsia="en-US"/>
    </w:rPr>
  </w:style>
  <w:style w:type="paragraph" w:styleId="Header">
    <w:name w:val="header"/>
    <w:basedOn w:val="Normal"/>
    <w:link w:val="HeaderChar"/>
    <w:rsid w:val="00A414FF"/>
    <w:pPr>
      <w:tabs>
        <w:tab w:val="center" w:pos="4153"/>
        <w:tab w:val="right" w:pos="8306"/>
      </w:tabs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414FF"/>
    <w:rPr>
      <w:rFonts w:ascii="Arial" w:eastAsia="Times New Roman" w:hAnsi="Arial" w:cs="Times New Roman"/>
      <w:sz w:val="16"/>
      <w:szCs w:val="16"/>
      <w:lang w:eastAsia="en-GB"/>
    </w:rPr>
  </w:style>
  <w:style w:type="character" w:styleId="Hyperlink">
    <w:name w:val="Hyperlink"/>
    <w:aliases w:val="Hyperlink in toc"/>
    <w:basedOn w:val="DefaultParagraphFont"/>
    <w:rsid w:val="00A414FF"/>
    <w:rPr>
      <w:rFonts w:ascii="Arial" w:hAnsi="Arial"/>
      <w:color w:val="0000FF"/>
      <w:sz w:val="22"/>
      <w:u w:val="single" w:color="0000FF"/>
    </w:rPr>
  </w:style>
  <w:style w:type="paragraph" w:customStyle="1" w:styleId="Filename">
    <w:name w:val="Filename"/>
    <w:rsid w:val="00A4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4">
    <w:name w:val="N4"/>
    <w:basedOn w:val="Normal"/>
    <w:rsid w:val="00A414FF"/>
    <w:pPr>
      <w:spacing w:before="80" w:line="220" w:lineRule="atLeast"/>
    </w:pPr>
    <w:rPr>
      <w:rFonts w:ascii="Times New Roman" w:hAnsi="Times New Roman"/>
      <w:sz w:val="21"/>
    </w:rPr>
  </w:style>
  <w:style w:type="character" w:customStyle="1" w:styleId="Heading5lb">
    <w:name w:val="Heading 5lb"/>
    <w:basedOn w:val="DefaultParagraphFont"/>
    <w:rsid w:val="00A414FF"/>
    <w:rPr>
      <w:rFonts w:ascii="Arial" w:hAnsi="Arial"/>
      <w:b/>
      <w:noProof w:val="0"/>
      <w:sz w:val="20"/>
      <w:lang w:val="en-US"/>
    </w:rPr>
  </w:style>
  <w:style w:type="character" w:customStyle="1" w:styleId="NLbodyChar">
    <w:name w:val="NL body Char"/>
    <w:basedOn w:val="DefaultParagraphFont"/>
    <w:link w:val="NLbody"/>
    <w:locked/>
    <w:rsid w:val="00EA647D"/>
    <w:rPr>
      <w:rFonts w:ascii="Arial" w:hAnsi="Arial" w:cs="Arial"/>
    </w:rPr>
  </w:style>
  <w:style w:type="paragraph" w:customStyle="1" w:styleId="NLbody">
    <w:name w:val="NL body"/>
    <w:basedOn w:val="Normal"/>
    <w:link w:val="NLbodyChar"/>
    <w:rsid w:val="00EA647D"/>
    <w:pPr>
      <w:spacing w:after="240" w:line="240" w:lineRule="atLeast"/>
      <w:jc w:val="left"/>
    </w:pPr>
    <w:rPr>
      <w:rFonts w:eastAsiaTheme="minorHAnsi" w:cs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18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777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6894"/>
    <w:pPr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689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lt.environment-agency.gov.uk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2p@environment-agency.gov.uk" TargetMode="External"/><Relationship Id="rId5" Type="http://schemas.openxmlformats.org/officeDocument/2006/relationships/hyperlink" Target="https://consult.environment-agency.gov.uk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 Woodward</dc:creator>
  <cp:lastModifiedBy>twallis</cp:lastModifiedBy>
  <cp:revision>3</cp:revision>
  <dcterms:created xsi:type="dcterms:W3CDTF">2014-12-16T11:31:00Z</dcterms:created>
  <dcterms:modified xsi:type="dcterms:W3CDTF">2014-12-16T11:33:00Z</dcterms:modified>
</cp:coreProperties>
</file>