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F9" w:rsidRDefault="00E07A76" w:rsidP="00873BF9">
      <w:pPr>
        <w:pStyle w:val="Title"/>
      </w:pPr>
      <w:r>
        <w:t xml:space="preserve"> </w:t>
      </w:r>
      <w:r w:rsidR="00873BF9">
        <w:t>Audit Committee</w:t>
      </w:r>
    </w:p>
    <w:p w:rsidR="00873BF9" w:rsidRDefault="007C43D8" w:rsidP="00873BF9">
      <w:pPr>
        <w:pStyle w:val="Subtitle"/>
      </w:pPr>
      <w:r>
        <w:t>4 June</w:t>
      </w:r>
      <w:r w:rsidR="009307AA">
        <w:t xml:space="preserve"> 201</w:t>
      </w:r>
      <w:r w:rsidR="00443795">
        <w:t>4</w:t>
      </w:r>
    </w:p>
    <w:p w:rsidR="00873BF9" w:rsidRDefault="00873BF9" w:rsidP="00873BF9">
      <w:pPr>
        <w:pStyle w:val="Subtitle"/>
      </w:pPr>
      <w:r>
        <w:t xml:space="preserve">Aviation House, Room </w:t>
      </w:r>
      <w:r w:rsidR="00443795">
        <w:t>802</w:t>
      </w:r>
    </w:p>
    <w:p w:rsidR="00873BF9" w:rsidRDefault="00873BF9" w:rsidP="00873BF9">
      <w:pPr>
        <w:pStyle w:val="Title"/>
      </w:pPr>
      <w:r>
        <w:t>Minutes</w:t>
      </w:r>
    </w:p>
    <w:p w:rsidR="00A63FB7" w:rsidRPr="00CB3408" w:rsidRDefault="00A63FB7" w:rsidP="00041861">
      <w:pPr>
        <w:pStyle w:val="Heading1"/>
        <w:numPr>
          <w:ilvl w:val="0"/>
          <w:numId w:val="0"/>
        </w:numPr>
        <w:pBdr>
          <w:left w:val="single" w:sz="4" w:space="4" w:color="auto"/>
          <w:bottom w:val="single" w:sz="4" w:space="1" w:color="auto"/>
          <w:right w:val="single" w:sz="4" w:space="4" w:color="auto"/>
        </w:pBdr>
        <w:ind w:left="720" w:hanging="720"/>
        <w:rPr>
          <w:rFonts w:eastAsia="Times"/>
          <w:szCs w:val="20"/>
          <w:lang w:eastAsia="en-US"/>
        </w:rPr>
      </w:pPr>
      <w:r w:rsidRPr="00CB3408">
        <w:t>Present</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John Roberts CBE – Chairman</w:t>
      </w:r>
      <w:r w:rsidRPr="00087882">
        <w:tab/>
        <w:t>Ofsted Board Member</w:t>
      </w:r>
    </w:p>
    <w:p w:rsidR="00A63FB7" w:rsidRPr="00087882" w:rsidRDefault="008E7446" w:rsidP="00A63FB7">
      <w:pPr>
        <w:pBdr>
          <w:top w:val="single" w:sz="4" w:space="1" w:color="auto"/>
          <w:left w:val="single" w:sz="4" w:space="4" w:color="auto"/>
          <w:bottom w:val="single" w:sz="4" w:space="1" w:color="auto"/>
          <w:right w:val="single" w:sz="4" w:space="4" w:color="auto"/>
        </w:pBdr>
      </w:pPr>
      <w:r>
        <w:t>Andy Palmer</w:t>
      </w:r>
      <w:r w:rsidR="00A63FB7" w:rsidRPr="00087882">
        <w:tab/>
        <w:t xml:space="preserve">Ofsted Board Member </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Linda Farrant</w:t>
      </w:r>
      <w:r w:rsidRPr="00087882">
        <w:tab/>
        <w:t>Ofsted Board Member</w:t>
      </w:r>
    </w:p>
    <w:p w:rsidR="003F1487" w:rsidRDefault="003F1487" w:rsidP="003F1487">
      <w:pPr>
        <w:pBdr>
          <w:top w:val="single" w:sz="4" w:space="1" w:color="auto"/>
          <w:left w:val="single" w:sz="4" w:space="4" w:color="auto"/>
          <w:bottom w:val="single" w:sz="4" w:space="1" w:color="auto"/>
          <w:right w:val="single" w:sz="4" w:space="4" w:color="auto"/>
        </w:pBdr>
      </w:pPr>
      <w:r w:rsidRPr="00087882">
        <w:t>Sir Michael Wilshaw</w:t>
      </w:r>
      <w:r w:rsidRPr="00087882">
        <w:tab/>
        <w:t>HMCI and Accounting Officer</w:t>
      </w:r>
      <w:r>
        <w:t xml:space="preserve"> (item </w:t>
      </w:r>
      <w:r w:rsidR="007C43D8">
        <w:t>3 to 5</w:t>
      </w:r>
      <w:r>
        <w:t xml:space="preserve"> only)</w:t>
      </w:r>
    </w:p>
    <w:p w:rsidR="009307AA" w:rsidRDefault="00443795" w:rsidP="00A63FB7">
      <w:pPr>
        <w:pBdr>
          <w:top w:val="single" w:sz="4" w:space="1" w:color="auto"/>
          <w:left w:val="single" w:sz="4" w:space="4" w:color="auto"/>
          <w:bottom w:val="single" w:sz="4" w:space="1" w:color="auto"/>
          <w:right w:val="single" w:sz="4" w:space="4" w:color="auto"/>
        </w:pBdr>
      </w:pPr>
      <w:r>
        <w:t>Matthew Coffey</w:t>
      </w:r>
      <w:r w:rsidR="009307AA" w:rsidRPr="00087882">
        <w:tab/>
      </w:r>
      <w:r w:rsidR="009307AA">
        <w:t>Chief Operating Officer</w:t>
      </w:r>
    </w:p>
    <w:p w:rsidR="00845DC1" w:rsidRDefault="00443795" w:rsidP="00845DC1">
      <w:pPr>
        <w:pBdr>
          <w:top w:val="single" w:sz="4" w:space="1" w:color="auto"/>
          <w:left w:val="single" w:sz="4" w:space="4" w:color="auto"/>
          <w:bottom w:val="single" w:sz="4" w:space="1" w:color="auto"/>
          <w:right w:val="single" w:sz="4" w:space="4" w:color="auto"/>
        </w:pBdr>
      </w:pPr>
      <w:r>
        <w:t>Nick Jackson</w:t>
      </w:r>
      <w:r w:rsidR="00A63FB7" w:rsidRPr="00087882">
        <w:tab/>
        <w:t xml:space="preserve">Director, </w:t>
      </w:r>
      <w:r>
        <w:t>Corporate Services</w:t>
      </w:r>
      <w:r w:rsidR="00845DC1">
        <w:tab/>
      </w:r>
    </w:p>
    <w:p w:rsidR="00845DC1" w:rsidRDefault="00443795" w:rsidP="00845DC1">
      <w:pPr>
        <w:pBdr>
          <w:top w:val="single" w:sz="4" w:space="1" w:color="auto"/>
          <w:left w:val="single" w:sz="4" w:space="4" w:color="auto"/>
          <w:bottom w:val="single" w:sz="4" w:space="1" w:color="auto"/>
          <w:right w:val="single" w:sz="4" w:space="4" w:color="auto"/>
        </w:pBdr>
      </w:pPr>
      <w:r>
        <w:t>Louise Grainger</w:t>
      </w:r>
      <w:r w:rsidR="00845DC1" w:rsidRPr="00087882">
        <w:tab/>
      </w:r>
      <w:r w:rsidR="009307AA">
        <w:t xml:space="preserve">Divisional Manager, Finance </w:t>
      </w:r>
    </w:p>
    <w:p w:rsidR="00443795" w:rsidRDefault="00443795" w:rsidP="00A63FB7">
      <w:pPr>
        <w:pBdr>
          <w:top w:val="single" w:sz="4" w:space="1" w:color="auto"/>
          <w:left w:val="single" w:sz="4" w:space="4" w:color="auto"/>
          <w:bottom w:val="single" w:sz="4" w:space="1" w:color="auto"/>
          <w:right w:val="single" w:sz="4" w:space="4" w:color="auto"/>
        </w:pBdr>
      </w:pPr>
      <w:r>
        <w:t xml:space="preserve">Jacqui </w:t>
      </w:r>
      <w:proofErr w:type="spellStart"/>
      <w:r>
        <w:t>Smillie</w:t>
      </w:r>
      <w:proofErr w:type="spellEnd"/>
      <w:r>
        <w:tab/>
      </w:r>
      <w:r w:rsidRPr="00087882">
        <w:t>External Audit (National Audit Office)</w:t>
      </w:r>
    </w:p>
    <w:p w:rsidR="00A63FB7" w:rsidRPr="00087882" w:rsidRDefault="00443795" w:rsidP="00A63FB7">
      <w:pPr>
        <w:pBdr>
          <w:top w:val="single" w:sz="4" w:space="1" w:color="auto"/>
          <w:left w:val="single" w:sz="4" w:space="4" w:color="auto"/>
          <w:bottom w:val="single" w:sz="4" w:space="1" w:color="auto"/>
          <w:right w:val="single" w:sz="4" w:space="4" w:color="auto"/>
        </w:pBdr>
      </w:pPr>
      <w:r>
        <w:t>Simon Jones</w:t>
      </w:r>
      <w:r w:rsidR="00A63FB7">
        <w:tab/>
      </w:r>
      <w:r w:rsidRPr="00087882">
        <w:t>External Audit (National Audit Office)</w:t>
      </w:r>
    </w:p>
    <w:p w:rsidR="0063174F" w:rsidRDefault="0063174F" w:rsidP="00A63FB7">
      <w:pPr>
        <w:pBdr>
          <w:top w:val="single" w:sz="4" w:space="1" w:color="auto"/>
          <w:left w:val="single" w:sz="4" w:space="4" w:color="auto"/>
          <w:bottom w:val="single" w:sz="4" w:space="1" w:color="auto"/>
          <w:right w:val="single" w:sz="4" w:space="4" w:color="auto"/>
        </w:pBdr>
      </w:pPr>
      <w:r w:rsidRPr="00087882">
        <w:t>Morag Childs</w:t>
      </w:r>
      <w:r w:rsidRPr="00087882">
        <w:tab/>
        <w:t>Internal Audit (Deloitte)</w:t>
      </w:r>
    </w:p>
    <w:p w:rsidR="00A63FB7" w:rsidRDefault="00443795" w:rsidP="00A63FB7">
      <w:pPr>
        <w:pBdr>
          <w:top w:val="single" w:sz="4" w:space="1" w:color="auto"/>
          <w:left w:val="single" w:sz="4" w:space="4" w:color="auto"/>
          <w:bottom w:val="single" w:sz="4" w:space="1" w:color="auto"/>
          <w:right w:val="single" w:sz="4" w:space="4" w:color="auto"/>
        </w:pBdr>
      </w:pPr>
      <w:r>
        <w:t>Martin Lewis</w:t>
      </w:r>
      <w:r w:rsidR="00A63FB7" w:rsidRPr="00087882">
        <w:tab/>
      </w:r>
      <w:r w:rsidRPr="00087882">
        <w:t>Internal Audit (Deloitte)</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Saba Pooni</w:t>
      </w:r>
      <w:r w:rsidRPr="00087882">
        <w:tab/>
      </w:r>
      <w:r w:rsidR="00845DC1">
        <w:t>Audit &amp; Governance Manager</w:t>
      </w:r>
      <w:r w:rsidRPr="00087882">
        <w:t xml:space="preserve"> (Secretariat)</w:t>
      </w:r>
    </w:p>
    <w:p w:rsidR="00873BF9" w:rsidRPr="00087882" w:rsidRDefault="00873BF9" w:rsidP="00667769">
      <w:pPr>
        <w:pStyle w:val="Heading1"/>
      </w:pPr>
      <w:r w:rsidRPr="00087882">
        <w:t xml:space="preserve">Chairman’s introduction, declarations of interest and minutes and matters </w:t>
      </w:r>
      <w:r w:rsidR="00C41631">
        <w:tab/>
      </w:r>
      <w:bookmarkStart w:id="0" w:name="_GoBack"/>
      <w:bookmarkEnd w:id="0"/>
      <w:r w:rsidRPr="00087882">
        <w:t>arising</w:t>
      </w:r>
    </w:p>
    <w:p w:rsidR="003F1487" w:rsidRDefault="00041861" w:rsidP="007718E4">
      <w:pPr>
        <w:pStyle w:val="ParagraphNormal"/>
      </w:pPr>
      <w:r w:rsidRPr="00ED2249">
        <w:t xml:space="preserve">John Roberts opened the meeting and </w:t>
      </w:r>
      <w:r w:rsidR="0061035A">
        <w:t xml:space="preserve">welcomed members. </w:t>
      </w:r>
      <w:r w:rsidR="003F1487">
        <w:t>There were no declarations of interest.</w:t>
      </w:r>
    </w:p>
    <w:p w:rsidR="00041861" w:rsidRPr="009A1D5B" w:rsidRDefault="00041861" w:rsidP="009A1D5B">
      <w:pPr>
        <w:pStyle w:val="ParagraphNormal"/>
      </w:pPr>
      <w:r w:rsidRPr="009A1D5B">
        <w:t xml:space="preserve">Members accepted the minutes as an accurate record of the Audit Committee meeting </w:t>
      </w:r>
      <w:r w:rsidR="007718E4">
        <w:t xml:space="preserve">held </w:t>
      </w:r>
      <w:r w:rsidRPr="009A1D5B">
        <w:t xml:space="preserve">on </w:t>
      </w:r>
      <w:r w:rsidR="0042575B">
        <w:t>1 May</w:t>
      </w:r>
      <w:r w:rsidRPr="009A1D5B">
        <w:t xml:space="preserve"> 201</w:t>
      </w:r>
      <w:r w:rsidR="0042575B">
        <w:t>4.</w:t>
      </w:r>
    </w:p>
    <w:p w:rsidR="0008100B" w:rsidRDefault="00D916E1" w:rsidP="0008100B">
      <w:pPr>
        <w:pStyle w:val="Heading1"/>
      </w:pPr>
      <w:r>
        <w:t>Report from Chair and Members</w:t>
      </w:r>
    </w:p>
    <w:p w:rsidR="003F4DEC" w:rsidRDefault="00007802" w:rsidP="003F4DEC">
      <w:pPr>
        <w:pStyle w:val="ParagraphNormal"/>
      </w:pPr>
      <w:r>
        <w:t>No comments were recorded.</w:t>
      </w:r>
    </w:p>
    <w:p w:rsidR="00920AA7" w:rsidRPr="00E45370" w:rsidRDefault="0042575B" w:rsidP="00E45370">
      <w:pPr>
        <w:pStyle w:val="Heading1"/>
      </w:pPr>
      <w:r>
        <w:t>Audited Annual Report and Accounts</w:t>
      </w:r>
      <w:r w:rsidR="00E544A7" w:rsidRPr="00E45370">
        <w:rPr>
          <w:szCs w:val="22"/>
        </w:rPr>
        <w:t xml:space="preserve"> </w:t>
      </w:r>
    </w:p>
    <w:p w:rsidR="00E45370" w:rsidRPr="00C8049D" w:rsidRDefault="00E45370" w:rsidP="00E45370">
      <w:pPr>
        <w:pStyle w:val="ParagraphNormal"/>
        <w:rPr>
          <w:b/>
        </w:rPr>
      </w:pPr>
      <w:r>
        <w:t xml:space="preserve">Jacqui </w:t>
      </w:r>
      <w:proofErr w:type="spellStart"/>
      <w:r>
        <w:t>Smillie</w:t>
      </w:r>
      <w:proofErr w:type="spellEnd"/>
      <w:r>
        <w:t xml:space="preserve"> introduced the Audit Completion Report (including proposed letter of representation) </w:t>
      </w:r>
      <w:r w:rsidRPr="00C8049D">
        <w:t>on the 2</w:t>
      </w:r>
      <w:r>
        <w:t>013-14 financial statement audit. Members noted the majority of the audit work had been completed with the following areas which remain outstanding:</w:t>
      </w:r>
    </w:p>
    <w:p w:rsidR="00E45370" w:rsidRDefault="00E45370" w:rsidP="00E45370">
      <w:pPr>
        <w:pStyle w:val="ParagraphNormal"/>
        <w:numPr>
          <w:ilvl w:val="0"/>
          <w:numId w:val="38"/>
        </w:numPr>
      </w:pPr>
      <w:r>
        <w:t>Review of final draft Annual Report and Accounts;</w:t>
      </w:r>
    </w:p>
    <w:p w:rsidR="00E45370" w:rsidRDefault="00432B5B" w:rsidP="00E45370">
      <w:pPr>
        <w:pStyle w:val="ParagraphNormal"/>
        <w:numPr>
          <w:ilvl w:val="0"/>
          <w:numId w:val="38"/>
        </w:numPr>
      </w:pPr>
      <w:r>
        <w:t>National Audit Office (</w:t>
      </w:r>
      <w:r w:rsidR="00E45370">
        <w:t>NAO</w:t>
      </w:r>
      <w:r>
        <w:t>)</w:t>
      </w:r>
      <w:r w:rsidR="00E45370">
        <w:t xml:space="preserve"> internal quality control procedures;</w:t>
      </w:r>
    </w:p>
    <w:p w:rsidR="00E45370" w:rsidRDefault="008F476C" w:rsidP="00E45370">
      <w:pPr>
        <w:pStyle w:val="ParagraphNormal"/>
        <w:numPr>
          <w:ilvl w:val="0"/>
          <w:numId w:val="38"/>
        </w:numPr>
      </w:pPr>
      <w:r>
        <w:lastRenderedPageBreak/>
        <w:t xml:space="preserve">Confirmation of </w:t>
      </w:r>
      <w:r w:rsidR="00E45370">
        <w:t>post balance sheet events;</w:t>
      </w:r>
    </w:p>
    <w:p w:rsidR="003D3D66" w:rsidRDefault="003D3D66" w:rsidP="00E45370">
      <w:pPr>
        <w:pStyle w:val="ParagraphNormal"/>
      </w:pPr>
      <w:r>
        <w:t>Members noted the following risks</w:t>
      </w:r>
      <w:r w:rsidR="008F476C">
        <w:t xml:space="preserve"> that were raised in the Audit Planning Report</w:t>
      </w:r>
      <w:r>
        <w:t>, however no</w:t>
      </w:r>
      <w:r w:rsidR="003F4CD9">
        <w:t xml:space="preserve"> significant</w:t>
      </w:r>
      <w:r>
        <w:t xml:space="preserve"> issues or concerns were noted:</w:t>
      </w:r>
    </w:p>
    <w:p w:rsidR="00432B5B" w:rsidRDefault="003D3D66" w:rsidP="003D3D66">
      <w:pPr>
        <w:pStyle w:val="ParagraphNormal"/>
        <w:numPr>
          <w:ilvl w:val="0"/>
          <w:numId w:val="39"/>
        </w:numPr>
      </w:pPr>
      <w:r>
        <w:t>Risk of fraud from management override of controls; and</w:t>
      </w:r>
    </w:p>
    <w:p w:rsidR="003D3D66" w:rsidRDefault="003D3D66" w:rsidP="003D3D66">
      <w:pPr>
        <w:pStyle w:val="ParagraphNormal"/>
        <w:numPr>
          <w:ilvl w:val="0"/>
          <w:numId w:val="39"/>
        </w:numPr>
      </w:pPr>
      <w:r>
        <w:t>Risk of fraud in revenue recognition</w:t>
      </w:r>
    </w:p>
    <w:p w:rsidR="0042575B" w:rsidRDefault="00E45370" w:rsidP="00E45370">
      <w:pPr>
        <w:pStyle w:val="ParagraphNormal"/>
      </w:pPr>
      <w:r>
        <w:t xml:space="preserve">The Committee </w:t>
      </w:r>
      <w:r w:rsidR="003F4CD9">
        <w:t xml:space="preserve">noted and </w:t>
      </w:r>
      <w:r w:rsidR="00432B5B">
        <w:t>agreed</w:t>
      </w:r>
      <w:r w:rsidR="008F476C">
        <w:t xml:space="preserve">, that subject to Ofsted Board approval, </w:t>
      </w:r>
      <w:r w:rsidR="00432B5B">
        <w:t xml:space="preserve">the letter of representation </w:t>
      </w:r>
      <w:r w:rsidR="008F476C">
        <w:t xml:space="preserve">should </w:t>
      </w:r>
      <w:r w:rsidR="00432B5B">
        <w:t>to be signed by the Accounting Officer</w:t>
      </w:r>
      <w:r w:rsidR="008F476C">
        <w:t xml:space="preserve">.  </w:t>
      </w:r>
    </w:p>
    <w:p w:rsidR="00432B5B" w:rsidRDefault="000B521A" w:rsidP="00E45370">
      <w:pPr>
        <w:pStyle w:val="ParagraphNormal"/>
      </w:pPr>
      <w:r>
        <w:t>Members noted that t</w:t>
      </w:r>
      <w:r w:rsidR="00432B5B">
        <w:t>he NAO will recommend to the Comptroller and Auditor General that he should certify the 2013-14 financial statements with an unqualified audit opinion, without modification, providing the above outstanding matters are satisfactorily resolved.</w:t>
      </w:r>
    </w:p>
    <w:p w:rsidR="003F4CD9" w:rsidRPr="001B364F" w:rsidRDefault="003F4CD9" w:rsidP="00E45370">
      <w:pPr>
        <w:pStyle w:val="ParagraphNormal"/>
      </w:pPr>
      <w:r>
        <w:t>Members thanked the NAO for their audit work.</w:t>
      </w:r>
    </w:p>
    <w:p w:rsidR="0042575B" w:rsidRDefault="0042575B" w:rsidP="0042575B">
      <w:pPr>
        <w:pStyle w:val="Heading1"/>
        <w:numPr>
          <w:ilvl w:val="0"/>
          <w:numId w:val="0"/>
        </w:numPr>
      </w:pPr>
      <w:r>
        <w:t>3a</w:t>
      </w:r>
      <w:r>
        <w:tab/>
        <w:t>Update on Value for Money Study</w:t>
      </w:r>
    </w:p>
    <w:p w:rsidR="0042575B" w:rsidRDefault="003F4CD9" w:rsidP="0042575B">
      <w:pPr>
        <w:pStyle w:val="ParagraphNormal"/>
      </w:pPr>
      <w:r>
        <w:t xml:space="preserve">Jacqui </w:t>
      </w:r>
      <w:proofErr w:type="spellStart"/>
      <w:r>
        <w:t>Smillie</w:t>
      </w:r>
      <w:proofErr w:type="spellEnd"/>
      <w:r>
        <w:t xml:space="preserve"> provided an oral update on two value for money studies being carried out by the NAO, in relation to the work of Ofsted.</w:t>
      </w:r>
      <w:r w:rsidR="00AD5BA9">
        <w:t xml:space="preserve"> The first is intervention support </w:t>
      </w:r>
      <w:r w:rsidR="007D3A83">
        <w:t>for schools</w:t>
      </w:r>
      <w:r w:rsidR="00AD5BA9">
        <w:t xml:space="preserve"> where field work is currently on-going and the final report will be published in the autumn.  A meeting has been setup with HMCI in July to talk through the key findings of this study.</w:t>
      </w:r>
    </w:p>
    <w:p w:rsidR="00AD5BA9" w:rsidRPr="002D70D2" w:rsidRDefault="00AD5BA9" w:rsidP="0042575B">
      <w:pPr>
        <w:pStyle w:val="ParagraphNormal"/>
      </w:pPr>
      <w:r>
        <w:t xml:space="preserve">The </w:t>
      </w:r>
      <w:r w:rsidR="008F476C">
        <w:t xml:space="preserve">second </w:t>
      </w:r>
      <w:r>
        <w:t xml:space="preserve">is </w:t>
      </w:r>
      <w:r w:rsidR="008F476C">
        <w:t xml:space="preserve">a cross government study of </w:t>
      </w:r>
      <w:r>
        <w:t>inspectorates</w:t>
      </w:r>
      <w:r w:rsidR="007D3A83">
        <w:t xml:space="preserve"> </w:t>
      </w:r>
      <w:r w:rsidR="008F476C">
        <w:t xml:space="preserve">reviewing the </w:t>
      </w:r>
      <w:r w:rsidR="007D3A83">
        <w:t>different types of inspectorates and methods that are being used</w:t>
      </w:r>
      <w:r w:rsidR="008F476C">
        <w:t xml:space="preserve">.  </w:t>
      </w:r>
      <w:r w:rsidR="007D3A83">
        <w:t xml:space="preserve">A meeting will be setup with HMCI to discuss the scope. </w:t>
      </w:r>
      <w:r>
        <w:t>This study is to be finalised and published in early 2015.</w:t>
      </w:r>
    </w:p>
    <w:p w:rsidR="00873BF9" w:rsidRDefault="002342C0" w:rsidP="00667769">
      <w:pPr>
        <w:pStyle w:val="Heading1"/>
      </w:pPr>
      <w:r>
        <w:t>201</w:t>
      </w:r>
      <w:r w:rsidR="00FA1242">
        <w:t>3</w:t>
      </w:r>
      <w:r>
        <w:t>-1</w:t>
      </w:r>
      <w:r w:rsidR="00FA1242">
        <w:t>4</w:t>
      </w:r>
      <w:r>
        <w:t xml:space="preserve"> Annual Report and Accounts </w:t>
      </w:r>
    </w:p>
    <w:p w:rsidR="00BC03AF" w:rsidRPr="00BC03AF" w:rsidRDefault="00644885" w:rsidP="0042575B">
      <w:pPr>
        <w:pStyle w:val="ParagraphNormal"/>
        <w:rPr>
          <w:rFonts w:cs="Tahoma"/>
          <w:b/>
        </w:rPr>
      </w:pPr>
      <w:r>
        <w:t>Members noted</w:t>
      </w:r>
      <w:r w:rsidR="0067049C">
        <w:t xml:space="preserve"> </w:t>
      </w:r>
      <w:r w:rsidR="00BC03AF">
        <w:t>the following amendments to the Annual Report and Accounts:</w:t>
      </w:r>
    </w:p>
    <w:p w:rsidR="00BC03AF" w:rsidRDefault="00BC03AF" w:rsidP="00BC03AF">
      <w:pPr>
        <w:pStyle w:val="ParagraphNormal"/>
        <w:numPr>
          <w:ilvl w:val="0"/>
          <w:numId w:val="40"/>
        </w:numPr>
      </w:pPr>
      <w:r>
        <w:t>Add proposed amendments to Governance Statement, Strategic Report and Remuneration Report;</w:t>
      </w:r>
    </w:p>
    <w:p w:rsidR="00BC03AF" w:rsidRDefault="00BC03AF" w:rsidP="00BC03AF">
      <w:pPr>
        <w:pStyle w:val="ParagraphNormal"/>
        <w:numPr>
          <w:ilvl w:val="0"/>
          <w:numId w:val="40"/>
        </w:numPr>
      </w:pPr>
      <w:r>
        <w:t>HMCI is content with introduction</w:t>
      </w:r>
    </w:p>
    <w:p w:rsidR="00BC03AF" w:rsidRDefault="00BC03AF" w:rsidP="00BC03AF">
      <w:pPr>
        <w:pStyle w:val="ParagraphNormal"/>
        <w:numPr>
          <w:ilvl w:val="0"/>
          <w:numId w:val="40"/>
        </w:numPr>
      </w:pPr>
      <w:r>
        <w:t xml:space="preserve">Page 46, Para 171 – update Salary Morgan’s salary details, marked </w:t>
      </w:r>
      <w:proofErr w:type="spellStart"/>
      <w:r>
        <w:t>xxxx</w:t>
      </w:r>
      <w:proofErr w:type="spellEnd"/>
    </w:p>
    <w:p w:rsidR="00BC03AF" w:rsidRDefault="00BC03AF" w:rsidP="00BC03AF">
      <w:pPr>
        <w:pStyle w:val="ParagraphNormal"/>
        <w:numPr>
          <w:ilvl w:val="0"/>
          <w:numId w:val="40"/>
        </w:numPr>
      </w:pPr>
      <w:r>
        <w:t>Page 69, Para 262 expenses audit – add context</w:t>
      </w:r>
    </w:p>
    <w:p w:rsidR="00BC03AF" w:rsidRDefault="00BC03AF" w:rsidP="00BC03AF">
      <w:pPr>
        <w:pStyle w:val="ParagraphNormal"/>
        <w:numPr>
          <w:ilvl w:val="0"/>
          <w:numId w:val="40"/>
        </w:numPr>
      </w:pPr>
      <w:r>
        <w:t>Page 112 – Members of Audit Committee are appointed for a term of two years (not one year)</w:t>
      </w:r>
    </w:p>
    <w:p w:rsidR="00BC03AF" w:rsidRDefault="00BC03AF" w:rsidP="00BC03AF">
      <w:pPr>
        <w:pStyle w:val="ParagraphNormal"/>
      </w:pPr>
      <w:r>
        <w:t xml:space="preserve">The Committee agreed that subject to the changes above, they endorsed the 2013-14 Annual Report and Accounts report and recommended it to the </w:t>
      </w:r>
      <w:r w:rsidR="008B351F">
        <w:t xml:space="preserve">Ofsted </w:t>
      </w:r>
      <w:r>
        <w:t>Board</w:t>
      </w:r>
      <w:r w:rsidR="008B351F">
        <w:t xml:space="preserve"> for approval.</w:t>
      </w:r>
    </w:p>
    <w:p w:rsidR="00BC03AF" w:rsidRDefault="00BC03AF" w:rsidP="00BC03AF">
      <w:pPr>
        <w:pStyle w:val="ParagraphNormal"/>
      </w:pPr>
      <w:r>
        <w:t xml:space="preserve">The Committee thanked all staff involved in the process for their great work in producing the </w:t>
      </w:r>
      <w:r w:rsidR="008F476C">
        <w:t>Annual Report and A</w:t>
      </w:r>
      <w:r w:rsidR="008B351F">
        <w:t>ccounts</w:t>
      </w:r>
      <w:r>
        <w:t xml:space="preserve"> in accordance with the timetable. </w:t>
      </w:r>
    </w:p>
    <w:p w:rsidR="0042575B" w:rsidRPr="0021331E" w:rsidRDefault="0042575B" w:rsidP="0042575B">
      <w:pPr>
        <w:pStyle w:val="Heading1"/>
      </w:pPr>
      <w:r>
        <w:lastRenderedPageBreak/>
        <w:t>Annual Internal Audit Report &amp; Opinion</w:t>
      </w:r>
    </w:p>
    <w:p w:rsidR="0042575B" w:rsidRDefault="00F07DC3" w:rsidP="0042575B">
      <w:pPr>
        <w:pStyle w:val="ParagraphNormal"/>
      </w:pPr>
      <w:r>
        <w:t xml:space="preserve">Members noted </w:t>
      </w:r>
      <w:r w:rsidR="00BF3D93">
        <w:t>a</w:t>
      </w:r>
      <w:r>
        <w:t xml:space="preserve"> minor </w:t>
      </w:r>
      <w:r w:rsidR="00C44542">
        <w:t>update</w:t>
      </w:r>
      <w:r>
        <w:t xml:space="preserve"> to the </w:t>
      </w:r>
      <w:r w:rsidR="00337127">
        <w:t>a</w:t>
      </w:r>
      <w:r>
        <w:t xml:space="preserve">nnual </w:t>
      </w:r>
      <w:r w:rsidR="00337127">
        <w:t>internal a</w:t>
      </w:r>
      <w:r>
        <w:t xml:space="preserve">udit </w:t>
      </w:r>
      <w:r w:rsidR="00337127">
        <w:t>r</w:t>
      </w:r>
      <w:r>
        <w:t xml:space="preserve">eport and </w:t>
      </w:r>
      <w:r w:rsidR="00337127">
        <w:t>o</w:t>
      </w:r>
      <w:r>
        <w:t>pinion and agreed as final.</w:t>
      </w:r>
    </w:p>
    <w:p w:rsidR="0042575B" w:rsidRPr="00F07DC3" w:rsidRDefault="00F07DC3" w:rsidP="002342C0">
      <w:pPr>
        <w:pStyle w:val="ParagraphNormal"/>
        <w:rPr>
          <w:b/>
        </w:rPr>
      </w:pPr>
      <w:r>
        <w:t>To summarise, the Committee noted the following:</w:t>
      </w:r>
    </w:p>
    <w:p w:rsidR="00F07DC3" w:rsidRPr="00F07DC3" w:rsidRDefault="00F07DC3" w:rsidP="00F07DC3">
      <w:pPr>
        <w:pStyle w:val="ParagraphNormal"/>
        <w:numPr>
          <w:ilvl w:val="0"/>
          <w:numId w:val="41"/>
        </w:numPr>
        <w:rPr>
          <w:b/>
        </w:rPr>
      </w:pPr>
      <w:r>
        <w:t xml:space="preserve">Reviewed and </w:t>
      </w:r>
      <w:r w:rsidR="00C44542">
        <w:t>endorsed</w:t>
      </w:r>
      <w:r>
        <w:t xml:space="preserve"> the 2013-14 Annual Report and Accounts;</w:t>
      </w:r>
    </w:p>
    <w:p w:rsidR="00F07DC3" w:rsidRPr="00F07DC3" w:rsidRDefault="00F07DC3" w:rsidP="00F07DC3">
      <w:pPr>
        <w:pStyle w:val="ParagraphNormal"/>
        <w:numPr>
          <w:ilvl w:val="0"/>
          <w:numId w:val="41"/>
        </w:numPr>
        <w:rPr>
          <w:b/>
        </w:rPr>
      </w:pPr>
      <w:r>
        <w:t>Endorsed the NAO's Audit Completion report;</w:t>
      </w:r>
    </w:p>
    <w:p w:rsidR="00F07DC3" w:rsidRPr="00F07DC3" w:rsidRDefault="00F07DC3" w:rsidP="00F07DC3">
      <w:pPr>
        <w:pStyle w:val="ParagraphNormal"/>
        <w:numPr>
          <w:ilvl w:val="0"/>
          <w:numId w:val="41"/>
        </w:numPr>
        <w:rPr>
          <w:b/>
        </w:rPr>
      </w:pPr>
      <w:r>
        <w:t>Endorsed the Letter of Representation for  HMCI to sign;</w:t>
      </w:r>
    </w:p>
    <w:p w:rsidR="00F07DC3" w:rsidRPr="00F07DC3" w:rsidRDefault="00F07DC3" w:rsidP="00F07DC3">
      <w:pPr>
        <w:pStyle w:val="ParagraphNormal"/>
        <w:numPr>
          <w:ilvl w:val="0"/>
          <w:numId w:val="41"/>
        </w:numPr>
        <w:rPr>
          <w:b/>
        </w:rPr>
      </w:pPr>
      <w:r>
        <w:t>Endorsed Deloitte's Annual Internal Audit Report and Opinion; and</w:t>
      </w:r>
    </w:p>
    <w:p w:rsidR="00F07DC3" w:rsidRPr="00F07DC3" w:rsidRDefault="00F07DC3" w:rsidP="00F07DC3">
      <w:pPr>
        <w:pStyle w:val="ParagraphNormal"/>
        <w:numPr>
          <w:ilvl w:val="0"/>
          <w:numId w:val="41"/>
        </w:numPr>
        <w:rPr>
          <w:b/>
        </w:rPr>
      </w:pPr>
      <w:r>
        <w:t>Agreed for the Committee's Annual Report to be sent to Ofsted Board.</w:t>
      </w:r>
    </w:p>
    <w:p w:rsidR="00F07DC3" w:rsidRPr="0042575B" w:rsidRDefault="00F07DC3" w:rsidP="002342C0">
      <w:pPr>
        <w:pStyle w:val="ParagraphNormal"/>
        <w:rPr>
          <w:b/>
        </w:rPr>
      </w:pPr>
      <w:r>
        <w:t>Members thanked Deloitte for their work in producing the final annual report.</w:t>
      </w:r>
    </w:p>
    <w:p w:rsidR="00603B8B" w:rsidRPr="0021331E" w:rsidRDefault="00C53EC0" w:rsidP="00603B8B">
      <w:pPr>
        <w:pStyle w:val="Heading1"/>
      </w:pPr>
      <w:r>
        <w:t>Internal Audit update</w:t>
      </w:r>
    </w:p>
    <w:p w:rsidR="00AB1CCD" w:rsidRDefault="00AB1CCD" w:rsidP="008E7446">
      <w:pPr>
        <w:pStyle w:val="ParagraphNormal"/>
      </w:pPr>
      <w:r>
        <w:t>Morag Childs</w:t>
      </w:r>
      <w:r w:rsidR="00D210D5">
        <w:t xml:space="preserve"> </w:t>
      </w:r>
      <w:r w:rsidR="0044547B">
        <w:t xml:space="preserve">summarised the progress in delivering the 2013-14 </w:t>
      </w:r>
      <w:r w:rsidR="00284217">
        <w:t>i</w:t>
      </w:r>
      <w:r w:rsidR="0044547B">
        <w:t xml:space="preserve">nternal </w:t>
      </w:r>
      <w:r w:rsidR="00284217">
        <w:t>a</w:t>
      </w:r>
      <w:r w:rsidR="0044547B">
        <w:t xml:space="preserve">udit </w:t>
      </w:r>
      <w:r w:rsidR="00284217">
        <w:t>p</w:t>
      </w:r>
      <w:r w:rsidR="0044547B">
        <w:t xml:space="preserve">lan and </w:t>
      </w:r>
      <w:r w:rsidR="00D210D5">
        <w:t>reported that s</w:t>
      </w:r>
      <w:r w:rsidR="00284217">
        <w:t xml:space="preserve">ince the last </w:t>
      </w:r>
      <w:r w:rsidR="00D210D5" w:rsidRPr="00D210D5">
        <w:t>Committee meeting</w:t>
      </w:r>
      <w:r w:rsidR="008F476C">
        <w:t xml:space="preserve"> all outstanding 2013-14 audits have been completed.  </w:t>
      </w:r>
    </w:p>
    <w:p w:rsidR="00C44542" w:rsidRDefault="00C44542" w:rsidP="00C44542">
      <w:pPr>
        <w:pStyle w:val="ParagraphNormal"/>
      </w:pPr>
      <w:r>
        <w:t>The 2014-15 internal audit plan was presented and appro</w:t>
      </w:r>
      <w:r w:rsidR="00284217">
        <w:t>ved at the 13 March 2014 C</w:t>
      </w:r>
      <w:r>
        <w:t>ommittee</w:t>
      </w:r>
      <w:r w:rsidR="00284217">
        <w:t xml:space="preserve"> meeting</w:t>
      </w:r>
      <w:r>
        <w:t>. Deloitte have commenced planning for audits due to start in Q</w:t>
      </w:r>
      <w:r w:rsidR="00284217">
        <w:t>uarter 1 of 2014-</w:t>
      </w:r>
      <w:r>
        <w:t>15. These include:</w:t>
      </w:r>
    </w:p>
    <w:p w:rsidR="00C44542" w:rsidRDefault="00C44542" w:rsidP="00C44542">
      <w:pPr>
        <w:pStyle w:val="ParagraphNormal"/>
        <w:numPr>
          <w:ilvl w:val="0"/>
          <w:numId w:val="42"/>
        </w:numPr>
      </w:pPr>
      <w:r>
        <w:t>Future of Inspections and Future Operating Model Programme;</w:t>
      </w:r>
    </w:p>
    <w:p w:rsidR="00C44542" w:rsidRDefault="00C44542" w:rsidP="00C44542">
      <w:pPr>
        <w:pStyle w:val="ParagraphNormal"/>
        <w:numPr>
          <w:ilvl w:val="0"/>
          <w:numId w:val="42"/>
        </w:numPr>
      </w:pPr>
      <w:r>
        <w:t>Management Information; and</w:t>
      </w:r>
    </w:p>
    <w:p w:rsidR="00C44542" w:rsidRDefault="00C44542" w:rsidP="00C44542">
      <w:pPr>
        <w:pStyle w:val="ParagraphNormal"/>
        <w:numPr>
          <w:ilvl w:val="0"/>
          <w:numId w:val="42"/>
        </w:numPr>
      </w:pPr>
      <w:r>
        <w:t>Regional Governance and Risk Management.</w:t>
      </w:r>
    </w:p>
    <w:p w:rsidR="00C44542" w:rsidRDefault="00284217" w:rsidP="00C44542">
      <w:pPr>
        <w:pStyle w:val="ParagraphNormal"/>
      </w:pPr>
      <w:r>
        <w:t>Members noted the completion of the 2013-14 internal audit plan and commencement of audits in 2014-15 audit plan.</w:t>
      </w:r>
      <w:r w:rsidR="00EF2766">
        <w:t xml:space="preserve">   </w:t>
      </w:r>
      <w:r w:rsidR="00EF2766" w:rsidRPr="006C3538">
        <w:t>They stressed again the importance of meeting targets for the completion, discussion and management response to audit reports in 2014-15.</w:t>
      </w:r>
    </w:p>
    <w:p w:rsidR="000F692C" w:rsidRPr="0021331E" w:rsidRDefault="00D73890" w:rsidP="000F692C">
      <w:pPr>
        <w:pStyle w:val="Heading1"/>
      </w:pPr>
      <w:r>
        <w:t>Issued Internal Audit reports</w:t>
      </w:r>
    </w:p>
    <w:p w:rsidR="00AB651D" w:rsidRPr="00D73890" w:rsidRDefault="00CA4E07" w:rsidP="00D73890">
      <w:pPr>
        <w:pStyle w:val="ParagraphNormal"/>
        <w:rPr>
          <w:b/>
        </w:rPr>
      </w:pPr>
      <w:r>
        <w:t>Martin Lewis</w:t>
      </w:r>
      <w:r w:rsidR="00887367">
        <w:t xml:space="preserve"> reported that i</w:t>
      </w:r>
      <w:r w:rsidR="00D73890">
        <w:t xml:space="preserve">nternal </w:t>
      </w:r>
      <w:r w:rsidR="00887367">
        <w:t>a</w:t>
      </w:r>
      <w:r w:rsidR="00D73890">
        <w:t>udit had completed and issued final reports for the following audits as part of the 201</w:t>
      </w:r>
      <w:r>
        <w:t>3</w:t>
      </w:r>
      <w:r w:rsidR="00D73890">
        <w:t>-1</w:t>
      </w:r>
      <w:r>
        <w:t>4</w:t>
      </w:r>
      <w:r w:rsidR="00D73890">
        <w:t xml:space="preserve"> Internal Audit plan:</w:t>
      </w:r>
    </w:p>
    <w:p w:rsidR="00CA4E07" w:rsidRPr="00CA4E07" w:rsidRDefault="00887367" w:rsidP="00CA4E07">
      <w:pPr>
        <w:pStyle w:val="Heading1"/>
        <w:keepLines w:val="0"/>
        <w:numPr>
          <w:ilvl w:val="0"/>
          <w:numId w:val="35"/>
        </w:numPr>
        <w:pBdr>
          <w:top w:val="none" w:sz="0" w:space="0" w:color="auto"/>
        </w:pBdr>
        <w:spacing w:before="240" w:after="60" w:line="276" w:lineRule="auto"/>
        <w:rPr>
          <w:rFonts w:cs="Tahoma"/>
          <w:b w:val="0"/>
          <w:bCs w:val="0"/>
          <w:kern w:val="0"/>
          <w:szCs w:val="24"/>
        </w:rPr>
      </w:pPr>
      <w:r>
        <w:rPr>
          <w:rFonts w:cs="Tahoma"/>
          <w:b w:val="0"/>
          <w:bCs w:val="0"/>
          <w:kern w:val="0"/>
          <w:szCs w:val="24"/>
        </w:rPr>
        <w:t>Budgeting and Planning</w:t>
      </w:r>
      <w:r w:rsidR="00CA4E07" w:rsidRPr="00CA4E07">
        <w:rPr>
          <w:rFonts w:cs="Tahoma"/>
          <w:b w:val="0"/>
          <w:bCs w:val="0"/>
          <w:kern w:val="0"/>
          <w:szCs w:val="24"/>
        </w:rPr>
        <w:t>;</w:t>
      </w:r>
    </w:p>
    <w:p w:rsidR="00887367" w:rsidRPr="00887367" w:rsidRDefault="00887367" w:rsidP="00887367">
      <w:pPr>
        <w:pStyle w:val="ParagraphNormal"/>
        <w:numPr>
          <w:ilvl w:val="0"/>
          <w:numId w:val="35"/>
        </w:numPr>
        <w:rPr>
          <w:rFonts w:cs="Tahoma"/>
          <w:bCs/>
          <w:kern w:val="32"/>
          <w:szCs w:val="32"/>
        </w:rPr>
      </w:pPr>
      <w:r w:rsidRPr="00887367">
        <w:rPr>
          <w:rFonts w:cs="Tahoma"/>
          <w:bCs/>
          <w:kern w:val="32"/>
          <w:szCs w:val="32"/>
        </w:rPr>
        <w:t>Business Expenses;</w:t>
      </w:r>
    </w:p>
    <w:p w:rsidR="00887367" w:rsidRPr="00887367" w:rsidRDefault="00887367" w:rsidP="00887367">
      <w:pPr>
        <w:pStyle w:val="ParagraphNormal"/>
        <w:numPr>
          <w:ilvl w:val="0"/>
          <w:numId w:val="35"/>
        </w:numPr>
        <w:rPr>
          <w:rFonts w:cs="Tahoma"/>
          <w:bCs/>
          <w:kern w:val="32"/>
          <w:szCs w:val="32"/>
        </w:rPr>
      </w:pPr>
      <w:r w:rsidRPr="00887367">
        <w:rPr>
          <w:rFonts w:cs="Tahoma"/>
          <w:bCs/>
          <w:kern w:val="32"/>
          <w:szCs w:val="32"/>
        </w:rPr>
        <w:t>Procure to Pay; and</w:t>
      </w:r>
    </w:p>
    <w:p w:rsidR="00887367" w:rsidRPr="00887367" w:rsidRDefault="00887367" w:rsidP="00887367">
      <w:pPr>
        <w:pStyle w:val="ParagraphNormal"/>
        <w:numPr>
          <w:ilvl w:val="0"/>
          <w:numId w:val="35"/>
        </w:numPr>
        <w:rPr>
          <w:rFonts w:cs="Tahoma"/>
          <w:bCs/>
          <w:kern w:val="32"/>
          <w:szCs w:val="32"/>
        </w:rPr>
      </w:pPr>
      <w:r w:rsidRPr="00887367">
        <w:rPr>
          <w:rFonts w:cs="Tahoma"/>
          <w:bCs/>
          <w:kern w:val="32"/>
          <w:szCs w:val="32"/>
        </w:rPr>
        <w:t>Follow-up</w:t>
      </w:r>
    </w:p>
    <w:p w:rsidR="00CF683E" w:rsidRPr="00BB3962" w:rsidRDefault="00887367" w:rsidP="00887367">
      <w:pPr>
        <w:pStyle w:val="ParagraphNormal"/>
        <w:rPr>
          <w:rFonts w:cs="Tahoma"/>
          <w:b/>
        </w:rPr>
      </w:pPr>
      <w:r w:rsidRPr="00887367">
        <w:rPr>
          <w:rFonts w:cs="Tahoma"/>
        </w:rPr>
        <w:t xml:space="preserve">Budgeting and Planning - the audit opinion was </w:t>
      </w:r>
      <w:r w:rsidR="000E6D21">
        <w:rPr>
          <w:rFonts w:cs="Tahoma"/>
        </w:rPr>
        <w:t>provided</w:t>
      </w:r>
      <w:r w:rsidRPr="00887367">
        <w:rPr>
          <w:rFonts w:cs="Tahoma"/>
        </w:rPr>
        <w:t xml:space="preserve"> as </w:t>
      </w:r>
      <w:r w:rsidR="00420BE9">
        <w:rPr>
          <w:rFonts w:cs="Tahoma"/>
        </w:rPr>
        <w:t>'</w:t>
      </w:r>
      <w:r w:rsidRPr="00887367">
        <w:rPr>
          <w:rFonts w:cs="Tahoma"/>
        </w:rPr>
        <w:t>full assurance</w:t>
      </w:r>
      <w:r w:rsidR="00420BE9">
        <w:rPr>
          <w:rFonts w:cs="Tahoma"/>
        </w:rPr>
        <w:t>'</w:t>
      </w:r>
      <w:r w:rsidRPr="00887367">
        <w:rPr>
          <w:rFonts w:cs="Tahoma"/>
        </w:rPr>
        <w:t xml:space="preserve"> and </w:t>
      </w:r>
      <w:r>
        <w:rPr>
          <w:rFonts w:cs="Tahoma"/>
        </w:rPr>
        <w:t>a</w:t>
      </w:r>
      <w:r w:rsidRPr="00887367">
        <w:rPr>
          <w:rFonts w:cs="Tahoma"/>
        </w:rPr>
        <w:t>s a result of this audit, one low priority recommendation was made to improve processes and to strengthen the control environment.</w:t>
      </w:r>
      <w:r w:rsidR="00BB3962">
        <w:rPr>
          <w:rFonts w:cs="Tahoma"/>
        </w:rPr>
        <w:t xml:space="preserve"> Members thanked staff </w:t>
      </w:r>
      <w:r w:rsidR="000E6D21">
        <w:rPr>
          <w:rFonts w:cs="Tahoma"/>
        </w:rPr>
        <w:t xml:space="preserve">involved </w:t>
      </w:r>
      <w:r w:rsidR="00BB3962">
        <w:rPr>
          <w:rFonts w:cs="Tahoma"/>
        </w:rPr>
        <w:t xml:space="preserve">for an excellent </w:t>
      </w:r>
      <w:r w:rsidR="008F476C">
        <w:rPr>
          <w:rFonts w:cs="Tahoma"/>
        </w:rPr>
        <w:t>outcome</w:t>
      </w:r>
      <w:r w:rsidR="00BB3962">
        <w:rPr>
          <w:rFonts w:cs="Tahoma"/>
        </w:rPr>
        <w:t>.</w:t>
      </w:r>
    </w:p>
    <w:p w:rsidR="00BB3962" w:rsidRPr="000E6D21" w:rsidRDefault="00BB3962" w:rsidP="00420BE9">
      <w:pPr>
        <w:pStyle w:val="ParagraphNormal"/>
        <w:rPr>
          <w:rFonts w:cs="Tahoma"/>
          <w:b/>
        </w:rPr>
      </w:pPr>
      <w:r w:rsidRPr="00420BE9">
        <w:rPr>
          <w:rFonts w:cs="Tahoma"/>
        </w:rPr>
        <w:t xml:space="preserve">Business Expenses - The objective of this audit was to assess the key risks and associated controls relating to compliance with Ofsted’s business expenses policy and </w:t>
      </w:r>
      <w:r w:rsidRPr="00420BE9">
        <w:rPr>
          <w:rFonts w:cs="Tahoma"/>
        </w:rPr>
        <w:lastRenderedPageBreak/>
        <w:t>procedure and use of the business expense system</w:t>
      </w:r>
      <w:r w:rsidR="00420BE9">
        <w:rPr>
          <w:rFonts w:cs="Tahoma"/>
        </w:rPr>
        <w:t xml:space="preserve"> (BES).</w:t>
      </w:r>
      <w:r w:rsidR="00420BE9" w:rsidRPr="00420BE9">
        <w:rPr>
          <w:rFonts w:cs="Tahoma"/>
        </w:rPr>
        <w:t xml:space="preserve"> The audit opinion was provided as 'low assurance'</w:t>
      </w:r>
      <w:r w:rsidR="00420BE9">
        <w:rPr>
          <w:rFonts w:cs="Tahoma"/>
        </w:rPr>
        <w:t xml:space="preserve">. </w:t>
      </w:r>
      <w:r w:rsidR="00420BE9" w:rsidRPr="00420BE9">
        <w:rPr>
          <w:rFonts w:cs="Tahoma"/>
        </w:rPr>
        <w:t xml:space="preserve"> The governance and control arrangements established regarding expenses, particularly those through corporate contracts were found to be weak with significant levels of non-compliance identified.</w:t>
      </w:r>
      <w:r w:rsidR="00420BE9">
        <w:rPr>
          <w:rFonts w:cs="Tahoma"/>
        </w:rPr>
        <w:t xml:space="preserve"> Members noted that work has begun to update the BES policy and a workshop scheduled to develop clear roles and responsibilities within Finance, Human Resources and the Procurement teams. The recommendations are on track to be completed within deadlines agreed.</w:t>
      </w:r>
      <w:r w:rsidR="00EF2766">
        <w:rPr>
          <w:rFonts w:cs="Tahoma"/>
        </w:rPr>
        <w:t xml:space="preserve">  </w:t>
      </w:r>
      <w:r w:rsidR="00EF2766" w:rsidRPr="006C3538">
        <w:rPr>
          <w:rFonts w:cs="Tahoma"/>
          <w:color w:val="FF0000"/>
        </w:rPr>
        <w:t xml:space="preserve"> </w:t>
      </w:r>
      <w:r w:rsidR="00EF2766" w:rsidRPr="006C3538">
        <w:rPr>
          <w:rFonts w:cs="Tahoma"/>
        </w:rPr>
        <w:t xml:space="preserve">The </w:t>
      </w:r>
      <w:r w:rsidR="006C3538">
        <w:rPr>
          <w:rFonts w:cs="Tahoma"/>
        </w:rPr>
        <w:t>Chair expressed m</w:t>
      </w:r>
      <w:r w:rsidR="00EF2766" w:rsidRPr="006C3538">
        <w:rPr>
          <w:rFonts w:cs="Tahoma"/>
        </w:rPr>
        <w:t xml:space="preserve">embers concern about the result of the audit and said that he would want to comment on this at the next meeting of the Ofsted Board.   The Committee asked that, in the light of clearer instructions on </w:t>
      </w:r>
      <w:r w:rsidR="006C3538">
        <w:rPr>
          <w:rFonts w:cs="Tahoma"/>
        </w:rPr>
        <w:t>e</w:t>
      </w:r>
      <w:r w:rsidR="00EF2766" w:rsidRPr="006C3538">
        <w:rPr>
          <w:rFonts w:cs="Tahoma"/>
        </w:rPr>
        <w:t>xpenses rules, if individuals were found to fail repeatedly to adhere to them, the Executive Board should seriously consider the imposition of some form of individual sanction</w:t>
      </w:r>
      <w:r w:rsidR="006C3538" w:rsidRPr="006C3538">
        <w:rPr>
          <w:rFonts w:cs="Tahoma"/>
        </w:rPr>
        <w:t>.</w:t>
      </w:r>
      <w:r w:rsidR="00EF2766">
        <w:rPr>
          <w:rFonts w:cs="Tahoma"/>
          <w:b/>
        </w:rPr>
        <w:t xml:space="preserve"> </w:t>
      </w:r>
    </w:p>
    <w:p w:rsidR="000E6D21" w:rsidRPr="001C6E18" w:rsidRDefault="000E6D21" w:rsidP="001C6E18">
      <w:pPr>
        <w:pStyle w:val="ParagraphNormal"/>
        <w:rPr>
          <w:rFonts w:cs="Tahoma"/>
          <w:b/>
        </w:rPr>
      </w:pPr>
      <w:r w:rsidRPr="001C6E18">
        <w:rPr>
          <w:rFonts w:cs="Tahoma"/>
        </w:rPr>
        <w:t>Procure to Pay - The objective of this assignment was to provide an independent assessment on the design and operating effectiveness of controls established for Ofsted’s P2P process. The audit opinion was provided as 'partial assurance'</w:t>
      </w:r>
      <w:r w:rsidR="001C6E18" w:rsidRPr="001C6E18">
        <w:rPr>
          <w:rFonts w:cs="Tahoma"/>
        </w:rPr>
        <w:t>. As a result of this audit, four medium and one low priority recommendation were made to improve processes and to strengthen the control environment.</w:t>
      </w:r>
      <w:r w:rsidR="001C6E18">
        <w:rPr>
          <w:rFonts w:cs="Tahoma"/>
        </w:rPr>
        <w:t xml:space="preserve">  Members noted the audit recommendations are on track to be completed within agreed deadlines</w:t>
      </w:r>
      <w:r w:rsidR="008E7446">
        <w:rPr>
          <w:rFonts w:cs="Tahoma"/>
        </w:rPr>
        <w:t xml:space="preserve"> and acknowledged that controls had strengthened as a result of the introduction of P2P.  </w:t>
      </w:r>
    </w:p>
    <w:p w:rsidR="001C6E18" w:rsidRPr="00A27592" w:rsidRDefault="001C6E18" w:rsidP="00A27592">
      <w:pPr>
        <w:pStyle w:val="ParagraphNormal"/>
        <w:rPr>
          <w:b/>
        </w:rPr>
      </w:pPr>
      <w:r w:rsidRPr="00A27592">
        <w:rPr>
          <w:rFonts w:cs="Tahoma"/>
        </w:rPr>
        <w:t>Follow up -</w:t>
      </w:r>
      <w:r w:rsidR="00A27592" w:rsidRPr="00A27592">
        <w:t xml:space="preserve"> </w:t>
      </w:r>
      <w:r w:rsidR="00A27592" w:rsidRPr="00A27592">
        <w:rPr>
          <w:rFonts w:cs="Tahoma"/>
        </w:rPr>
        <w:t>The scope of this audit was limited to high and medium priority management actions agreed with Ofsted during 2013-14 that were due for implementation by 31 March 2014. In addition, Deloitte followed up on the current implementation status of high and medium priority management actions agreed with Ofsted during 2012-13 which had a due date before 31 March 2014.  Members noted 11 out of 14 medium / high priority actions that were due to be implemented by 31 March 2014 were fully implemented; and</w:t>
      </w:r>
      <w:r w:rsidR="00A27592">
        <w:rPr>
          <w:rFonts w:cs="Tahoma"/>
        </w:rPr>
        <w:t xml:space="preserve"> t</w:t>
      </w:r>
      <w:r w:rsidR="00A27592" w:rsidRPr="00A27592">
        <w:rPr>
          <w:rFonts w:cs="Tahoma"/>
        </w:rPr>
        <w:t>hree actions had been partially implemented</w:t>
      </w:r>
      <w:r w:rsidR="00A27592">
        <w:rPr>
          <w:rFonts w:cs="Tahoma"/>
        </w:rPr>
        <w:t>.</w:t>
      </w:r>
    </w:p>
    <w:p w:rsidR="003E1503" w:rsidRPr="0021331E" w:rsidRDefault="003E1503" w:rsidP="003E1503">
      <w:pPr>
        <w:pStyle w:val="Heading1"/>
      </w:pPr>
      <w:r>
        <w:t>Progress against Audit Recommendations Report</w:t>
      </w:r>
    </w:p>
    <w:p w:rsidR="0042575B" w:rsidRPr="00887367" w:rsidRDefault="003E1503" w:rsidP="00887367">
      <w:pPr>
        <w:pStyle w:val="ParagraphNormal"/>
      </w:pPr>
      <w:r>
        <w:t xml:space="preserve">Members noted the progress made up to </w:t>
      </w:r>
      <w:r w:rsidR="00887367">
        <w:t>April</w:t>
      </w:r>
      <w:r>
        <w:t xml:space="preserve"> 201</w:t>
      </w:r>
      <w:r w:rsidR="00286980">
        <w:t xml:space="preserve">4 in addressing audit findings and noted the </w:t>
      </w:r>
      <w:r w:rsidR="00633632">
        <w:t>eight</w:t>
      </w:r>
      <w:r w:rsidR="00286980">
        <w:t xml:space="preserve"> recommendations that had passed their original completion dates.</w:t>
      </w:r>
    </w:p>
    <w:p w:rsidR="0042575B" w:rsidRPr="0021331E" w:rsidRDefault="0042575B" w:rsidP="0042575B">
      <w:pPr>
        <w:pStyle w:val="Heading1"/>
      </w:pPr>
      <w:r>
        <w:t>Strategic Risk Report</w:t>
      </w:r>
    </w:p>
    <w:p w:rsidR="0042575B" w:rsidRDefault="00633632" w:rsidP="0042575B">
      <w:pPr>
        <w:pStyle w:val="ParagraphNormal"/>
      </w:pPr>
      <w:r>
        <w:t>Matthew Coffey updated members on current position of the strategic risk report, providing a detailed update on the current position.</w:t>
      </w:r>
    </w:p>
    <w:p w:rsidR="0042575B" w:rsidRDefault="00633632" w:rsidP="00286980">
      <w:pPr>
        <w:pStyle w:val="ParagraphNormal"/>
      </w:pPr>
      <w:r>
        <w:t>Members noted the strategic risk report for April 2014.</w:t>
      </w:r>
    </w:p>
    <w:p w:rsidR="00873BF9" w:rsidRPr="0021331E" w:rsidRDefault="00E60E83" w:rsidP="00667769">
      <w:pPr>
        <w:pStyle w:val="Heading1"/>
      </w:pPr>
      <w:r>
        <w:t>Operational Performance Report</w:t>
      </w:r>
    </w:p>
    <w:p w:rsidR="00A14B6D" w:rsidRPr="00590FC0" w:rsidRDefault="00286980" w:rsidP="00590FC0">
      <w:pPr>
        <w:pStyle w:val="ParagraphNormal"/>
        <w:rPr>
          <w:b/>
        </w:rPr>
      </w:pPr>
      <w:r>
        <w:t>Matthew Coffey</w:t>
      </w:r>
      <w:r w:rsidR="00E46C7B">
        <w:t xml:space="preserve"> introduced the </w:t>
      </w:r>
      <w:r w:rsidR="00590FC0">
        <w:t>o</w:t>
      </w:r>
      <w:r w:rsidR="00E46C7B">
        <w:t xml:space="preserve">perational </w:t>
      </w:r>
      <w:r w:rsidR="00590FC0">
        <w:t>p</w:t>
      </w:r>
      <w:r w:rsidR="00E46C7B">
        <w:t xml:space="preserve">erformance report for </w:t>
      </w:r>
      <w:r w:rsidR="00590FC0">
        <w:t>April</w:t>
      </w:r>
      <w:r w:rsidR="00E46C7B">
        <w:t xml:space="preserve"> 201</w:t>
      </w:r>
      <w:r>
        <w:t>4</w:t>
      </w:r>
      <w:r w:rsidR="00590FC0">
        <w:t>.  Members noted the audit recommendations section where Matthew Coffey will be introducing internal reviewers from our talent pool, to train them to carry out thorough internal reviews of each of the recommendations.</w:t>
      </w:r>
    </w:p>
    <w:p w:rsidR="00590FC0" w:rsidRPr="00AC5E68" w:rsidRDefault="00590FC0" w:rsidP="00590FC0">
      <w:pPr>
        <w:pStyle w:val="ParagraphNormal"/>
        <w:rPr>
          <w:b/>
        </w:rPr>
      </w:pPr>
      <w:r>
        <w:t>Members noted the operational performance report for April 2014.</w:t>
      </w:r>
    </w:p>
    <w:p w:rsidR="00873BF9" w:rsidRPr="0021331E" w:rsidRDefault="0042575B" w:rsidP="00667769">
      <w:pPr>
        <w:pStyle w:val="Heading1"/>
      </w:pPr>
      <w:r>
        <w:lastRenderedPageBreak/>
        <w:t>Quarterly Contract Monitoring report</w:t>
      </w:r>
    </w:p>
    <w:p w:rsidR="008C7FCD" w:rsidRDefault="008C7FCD" w:rsidP="008C7FCD">
      <w:pPr>
        <w:pStyle w:val="ParagraphNormal"/>
      </w:pPr>
      <w:r>
        <w:t xml:space="preserve">The Committee noted </w:t>
      </w:r>
      <w:r w:rsidRPr="00D60AC9">
        <w:t>an update on Ofsted’s contracting activity during the period 1</w:t>
      </w:r>
      <w:r>
        <w:t xml:space="preserve"> January 2014</w:t>
      </w:r>
      <w:r w:rsidRPr="00D60AC9">
        <w:t xml:space="preserve"> to 3</w:t>
      </w:r>
      <w:r>
        <w:t xml:space="preserve">1 March </w:t>
      </w:r>
      <w:r w:rsidRPr="00D60AC9">
        <w:t>201</w:t>
      </w:r>
      <w:r>
        <w:t>4</w:t>
      </w:r>
      <w:r w:rsidRPr="00D60AC9">
        <w:t>, focussing on contracts of major concern to the organisation for its operation and delivery.</w:t>
      </w:r>
    </w:p>
    <w:p w:rsidR="00081770" w:rsidRDefault="005478E9" w:rsidP="008C7FCD">
      <w:pPr>
        <w:pStyle w:val="ParagraphNormal"/>
      </w:pPr>
      <w:r>
        <w:t xml:space="preserve">Members noted the unsatisfactory performance of an </w:t>
      </w:r>
      <w:r w:rsidR="008E7446">
        <w:t xml:space="preserve">ISP </w:t>
      </w:r>
      <w:r>
        <w:t>and that Nick Jackson is in dialogue with the provider to understand and deal with the issues.</w:t>
      </w:r>
    </w:p>
    <w:p w:rsidR="00D978BE" w:rsidRPr="00A04388" w:rsidRDefault="00D978BE" w:rsidP="008C7FCD">
      <w:pPr>
        <w:pStyle w:val="ParagraphNormal"/>
      </w:pPr>
      <w:r>
        <w:t xml:space="preserve">Members noted the </w:t>
      </w:r>
      <w:r w:rsidR="008E7446">
        <w:t xml:space="preserve">use of the </w:t>
      </w:r>
      <w:r>
        <w:t xml:space="preserve">specialist contractor pool </w:t>
      </w:r>
      <w:r w:rsidR="008E7446">
        <w:t xml:space="preserve">and requested that this is monitored </w:t>
      </w:r>
      <w:r>
        <w:t>in terms of value for money</w:t>
      </w:r>
      <w:r w:rsidR="008E7446">
        <w:t xml:space="preserve">.  </w:t>
      </w:r>
    </w:p>
    <w:p w:rsidR="00C332CD" w:rsidRPr="00C065FB" w:rsidRDefault="00C332CD" w:rsidP="0013609B">
      <w:pPr>
        <w:pStyle w:val="Heading1"/>
      </w:pPr>
      <w:r>
        <w:t>Any other business</w:t>
      </w:r>
    </w:p>
    <w:p w:rsidR="00C332CD" w:rsidRPr="000D01A9" w:rsidRDefault="00C332CD" w:rsidP="00D026F6">
      <w:pPr>
        <w:pStyle w:val="ParagraphNormal"/>
      </w:pPr>
      <w:r>
        <w:t>The next Audit Committee meeting will take place at 10</w:t>
      </w:r>
      <w:r w:rsidR="00D026F6">
        <w:t>.3</w:t>
      </w:r>
      <w:r>
        <w:t xml:space="preserve">0 on </w:t>
      </w:r>
      <w:r w:rsidR="00E24BC7">
        <w:t>Thursday</w:t>
      </w:r>
      <w:r>
        <w:t xml:space="preserve"> </w:t>
      </w:r>
      <w:r w:rsidR="00D026F6">
        <w:t>4</w:t>
      </w:r>
      <w:r>
        <w:t xml:space="preserve"> </w:t>
      </w:r>
      <w:r w:rsidR="00E24BC7">
        <w:t xml:space="preserve">September </w:t>
      </w:r>
      <w:r>
        <w:t>201</w:t>
      </w:r>
      <w:r w:rsidR="00D026F6">
        <w:t>4</w:t>
      </w:r>
      <w:r w:rsidR="00E24BC7">
        <w:t>, in Aviation House room 802.</w:t>
      </w:r>
    </w:p>
    <w:sectPr w:rsidR="00C332CD" w:rsidRPr="000D01A9" w:rsidSect="00D8750E">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EF" w:rsidRDefault="001F33EF">
      <w:r>
        <w:separator/>
      </w:r>
    </w:p>
    <w:p w:rsidR="001F33EF" w:rsidRDefault="001F33EF"/>
  </w:endnote>
  <w:endnote w:type="continuationSeparator" w:id="0">
    <w:p w:rsidR="001F33EF" w:rsidRDefault="001F33EF">
      <w:r>
        <w:continuationSeparator/>
      </w:r>
    </w:p>
    <w:p w:rsidR="001F33EF" w:rsidRDefault="001F3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61" w:rsidRDefault="00337161">
    <w:pPr>
      <w:pStyle w:val="Footer"/>
    </w:pPr>
  </w:p>
  <w:p w:rsidR="00337161" w:rsidRDefault="003371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61" w:rsidRDefault="00337161" w:rsidP="00A02743">
    <w:pPr>
      <w:pStyle w:val="Footer"/>
    </w:pPr>
    <w:r w:rsidRPr="006759EF">
      <w:tab/>
    </w:r>
    <w:r>
      <w:t>Please recycle this paper responsibly when you have finished with it</w:t>
    </w:r>
    <w:r w:rsidRPr="006759EF">
      <w:tab/>
      <w:t xml:space="preserve">Page </w:t>
    </w:r>
    <w:r w:rsidR="00663A98">
      <w:rPr>
        <w:rStyle w:val="PageNumber"/>
      </w:rPr>
      <w:fldChar w:fldCharType="begin"/>
    </w:r>
    <w:r>
      <w:rPr>
        <w:rStyle w:val="PageNumber"/>
      </w:rPr>
      <w:instrText xml:space="preserve"> PAGE </w:instrText>
    </w:r>
    <w:r w:rsidR="00663A98">
      <w:rPr>
        <w:rStyle w:val="PageNumber"/>
      </w:rPr>
      <w:fldChar w:fldCharType="separate"/>
    </w:r>
    <w:r w:rsidR="00C41631">
      <w:rPr>
        <w:rStyle w:val="PageNumber"/>
        <w:noProof/>
      </w:rPr>
      <w:t>1</w:t>
    </w:r>
    <w:r w:rsidR="00663A98">
      <w:rPr>
        <w:rStyle w:val="PageNumber"/>
      </w:rPr>
      <w:fldChar w:fldCharType="end"/>
    </w:r>
    <w:r>
      <w:t xml:space="preserve"> of </w:t>
    </w:r>
    <w:r w:rsidR="00663A98">
      <w:rPr>
        <w:rStyle w:val="PageNumber"/>
      </w:rPr>
      <w:fldChar w:fldCharType="begin"/>
    </w:r>
    <w:r>
      <w:rPr>
        <w:rStyle w:val="PageNumber"/>
      </w:rPr>
      <w:instrText xml:space="preserve"> NUMPAGES </w:instrText>
    </w:r>
    <w:r w:rsidR="00663A98">
      <w:rPr>
        <w:rStyle w:val="PageNumber"/>
      </w:rPr>
      <w:fldChar w:fldCharType="separate"/>
    </w:r>
    <w:r w:rsidR="00C41631">
      <w:rPr>
        <w:rStyle w:val="PageNumber"/>
        <w:noProof/>
      </w:rPr>
      <w:t>5</w:t>
    </w:r>
    <w:r w:rsidR="00663A98">
      <w:rPr>
        <w:rStyle w:val="PageNumber"/>
      </w:rPr>
      <w:fldChar w:fldCharType="end"/>
    </w:r>
  </w:p>
  <w:p w:rsidR="00337161" w:rsidRDefault="00337161" w:rsidP="00041861">
    <w:pPr>
      <w:pStyle w:val="ProtectiveMarkings"/>
    </w:pPr>
    <w:r>
      <w:t>PROTECT – MANAGEMENT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61" w:rsidRDefault="00337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EF" w:rsidRDefault="001F33EF">
      <w:r>
        <w:separator/>
      </w:r>
    </w:p>
    <w:p w:rsidR="001F33EF" w:rsidRDefault="001F33EF"/>
  </w:footnote>
  <w:footnote w:type="continuationSeparator" w:id="0">
    <w:p w:rsidR="001F33EF" w:rsidRDefault="001F33EF">
      <w:r>
        <w:continuationSeparator/>
      </w:r>
    </w:p>
    <w:p w:rsidR="001F33EF" w:rsidRDefault="001F33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61" w:rsidRDefault="00337161">
    <w:pPr>
      <w:pStyle w:val="Header"/>
    </w:pPr>
  </w:p>
  <w:p w:rsidR="00337161" w:rsidRDefault="003371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A0" w:rsidRDefault="001F33EF" w:rsidP="00C513D0">
    <w:pPr>
      <w:pStyle w:val="ProtectiveMarkings"/>
    </w:pPr>
    <w:sdt>
      <w:sdtPr>
        <w:id w:val="-1004208357"/>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14BA0">
      <w:rPr>
        <w:noProof/>
      </w:rPr>
      <w:drawing>
        <wp:anchor distT="0" distB="0" distL="114300" distR="114300" simplePos="0" relativeHeight="251657216" behindDoc="1" locked="1" layoutInCell="0" allowOverlap="0">
          <wp:simplePos x="0" y="0"/>
          <wp:positionH relativeFrom="column">
            <wp:align>right</wp:align>
          </wp:positionH>
          <wp:positionV relativeFrom="page">
            <wp:posOffset>323850</wp:posOffset>
          </wp:positionV>
          <wp:extent cx="1007745" cy="507365"/>
          <wp:effectExtent l="0" t="0" r="1905" b="6985"/>
          <wp:wrapTopAndBottom/>
          <wp:docPr id="1" name="Picture 1" descr="Description: 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7365"/>
                  </a:xfrm>
                  <a:prstGeom prst="rect">
                    <a:avLst/>
                  </a:prstGeom>
                  <a:noFill/>
                  <a:ln>
                    <a:noFill/>
                  </a:ln>
                </pic:spPr>
              </pic:pic>
            </a:graphicData>
          </a:graphic>
        </wp:anchor>
      </w:drawing>
    </w:r>
    <w:r w:rsidR="00714BA0">
      <w:t>PROTECT – MANAGEMENT</w:t>
    </w:r>
  </w:p>
  <w:p w:rsidR="00714BA0" w:rsidRDefault="00714BA0" w:rsidP="00C513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61" w:rsidRDefault="00337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1CEE"/>
    <w:multiLevelType w:val="hybridMultilevel"/>
    <w:tmpl w:val="C5D638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0647CE"/>
    <w:multiLevelType w:val="multilevel"/>
    <w:tmpl w:val="1DA6B314"/>
    <w:lvl w:ilvl="0">
      <w:start w:val="1"/>
      <w:numFmt w:val="decimal"/>
      <w:pStyle w:val="ActionPointSummary"/>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
    <w:nsid w:val="10542115"/>
    <w:multiLevelType w:val="hybridMultilevel"/>
    <w:tmpl w:val="AA0AD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C60A14"/>
    <w:multiLevelType w:val="hybridMultilevel"/>
    <w:tmpl w:val="C0B8F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40253AF"/>
    <w:multiLevelType w:val="multilevel"/>
    <w:tmpl w:val="75AA7DA4"/>
    <w:lvl w:ilvl="0">
      <w:start w:val="1"/>
      <w:numFmt w:val="decimal"/>
      <w:lvlText w:val="%1."/>
      <w:lvlJc w:val="left"/>
      <w:pPr>
        <w:tabs>
          <w:tab w:val="num" w:pos="720"/>
        </w:tabs>
        <w:ind w:left="720" w:hanging="720"/>
      </w:pPr>
      <w:rPr>
        <w:rFonts w:hint="default"/>
      </w:rPr>
    </w:lvl>
    <w:lvl w:ilvl="1">
      <w:start w:val="1"/>
      <w:numFmt w:val="bullet"/>
      <w:pStyle w:val="BulletPoints"/>
      <w:lvlText w:val=""/>
      <w:lvlJc w:val="left"/>
      <w:pPr>
        <w:tabs>
          <w:tab w:val="num" w:pos="-181"/>
        </w:tabs>
        <w:ind w:left="363" w:hanging="363"/>
      </w:pPr>
      <w:rPr>
        <w:rFonts w:ascii="Wingdings" w:hAnsi="Wingding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5">
    <w:nsid w:val="224619DA"/>
    <w:multiLevelType w:val="hybridMultilevel"/>
    <w:tmpl w:val="F1968884"/>
    <w:lvl w:ilvl="0" w:tplc="87DC7B78">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14777A"/>
    <w:multiLevelType w:val="hybridMultilevel"/>
    <w:tmpl w:val="9C782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4753D48"/>
    <w:multiLevelType w:val="hybridMultilevel"/>
    <w:tmpl w:val="4DA42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5570574"/>
    <w:multiLevelType w:val="multilevel"/>
    <w:tmpl w:val="C1267FDA"/>
    <w:lvl w:ilvl="0">
      <w:start w:val="1"/>
      <w:numFmt w:val="decimal"/>
      <w:pStyle w:val="ActionPointMainBody"/>
      <w:suff w:val="space"/>
      <w:lvlText w:val="Action %1:"/>
      <w:lvlJc w:val="left"/>
      <w:pPr>
        <w:ind w:left="720" w:firstLine="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37FD125E"/>
    <w:multiLevelType w:val="hybridMultilevel"/>
    <w:tmpl w:val="C1521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C10729E"/>
    <w:multiLevelType w:val="multilevel"/>
    <w:tmpl w:val="6C8CB6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1">
    <w:nsid w:val="3E4F1560"/>
    <w:multiLevelType w:val="hybridMultilevel"/>
    <w:tmpl w:val="7E669890"/>
    <w:lvl w:ilvl="0" w:tplc="87DC7B78">
      <w:start w:val="1"/>
      <w:numFmt w:val="bullet"/>
      <w:lvlText w:val=""/>
      <w:lvlJc w:val="left"/>
      <w:pPr>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0675F1D"/>
    <w:multiLevelType w:val="multilevel"/>
    <w:tmpl w:val="3F9A6672"/>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43723ADE"/>
    <w:multiLevelType w:val="hybridMultilevel"/>
    <w:tmpl w:val="2A66D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3F00AFE"/>
    <w:multiLevelType w:val="hybridMultilevel"/>
    <w:tmpl w:val="2AEABF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5754A70"/>
    <w:multiLevelType w:val="hybridMultilevel"/>
    <w:tmpl w:val="E31A1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7275D39"/>
    <w:multiLevelType w:val="hybridMultilevel"/>
    <w:tmpl w:val="E8F0D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CAF0DF7"/>
    <w:multiLevelType w:val="hybridMultilevel"/>
    <w:tmpl w:val="0DB67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CE52A27"/>
    <w:multiLevelType w:val="hybridMultilevel"/>
    <w:tmpl w:val="BB868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F610702"/>
    <w:multiLevelType w:val="hybridMultilevel"/>
    <w:tmpl w:val="1AE88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5F3101A"/>
    <w:multiLevelType w:val="hybridMultilevel"/>
    <w:tmpl w:val="A3EC1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9D51363"/>
    <w:multiLevelType w:val="hybridMultilevel"/>
    <w:tmpl w:val="CA28E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E55237A"/>
    <w:multiLevelType w:val="multilevel"/>
    <w:tmpl w:val="849841D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608E0150"/>
    <w:multiLevelType w:val="hybridMultilevel"/>
    <w:tmpl w:val="372E6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8F55ACF"/>
    <w:multiLevelType w:val="hybridMultilevel"/>
    <w:tmpl w:val="9E50F7C8"/>
    <w:lvl w:ilvl="0" w:tplc="3EDE4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A0930BE"/>
    <w:multiLevelType w:val="hybridMultilevel"/>
    <w:tmpl w:val="5F243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F2356BF"/>
    <w:multiLevelType w:val="hybridMultilevel"/>
    <w:tmpl w:val="B7A49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7B52757"/>
    <w:multiLevelType w:val="multilevel"/>
    <w:tmpl w:val="657CCB74"/>
    <w:numStyleLink w:val="StyleOutlinenumberedLeft0cmHanging127cm"/>
  </w:abstractNum>
  <w:abstractNum w:abstractNumId="28">
    <w:nsid w:val="7887171C"/>
    <w:multiLevelType w:val="hybridMultilevel"/>
    <w:tmpl w:val="A2ECB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AD75BE5"/>
    <w:multiLevelType w:val="multilevel"/>
    <w:tmpl w:val="657CCB74"/>
    <w:styleLink w:val="StyleOutlinenumberedLeft0cmHanging127cm"/>
    <w:lvl w:ilvl="0">
      <w:start w:val="1"/>
      <w:numFmt w:val="decimal"/>
      <w:pStyle w:val="Heading1"/>
      <w:lvlText w:val="%1."/>
      <w:lvlJc w:val="left"/>
      <w:pPr>
        <w:ind w:left="720" w:hanging="720"/>
      </w:pPr>
      <w:rPr>
        <w:rFonts w:hint="default"/>
      </w:rPr>
    </w:lvl>
    <w:lvl w:ilvl="1">
      <w:start w:val="1"/>
      <w:numFmt w:val="decimal"/>
      <w:pStyle w:val="ParagraphNormal"/>
      <w:lvlText w:val="%1.%2."/>
      <w:lvlJc w:val="left"/>
      <w:pPr>
        <w:ind w:left="720" w:hanging="720"/>
      </w:pPr>
      <w:rPr>
        <w:rFonts w:ascii="Tahoma" w:hAnsi="Tahoma"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D8F3113"/>
    <w:multiLevelType w:val="hybridMultilevel"/>
    <w:tmpl w:val="1F2E9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27"/>
    <w:lvlOverride w:ilvl="0">
      <w:lvl w:ilvl="0">
        <w:numFmt w:val="decimal"/>
        <w:pStyle w:val="Heading1"/>
        <w:lvlText w:val=""/>
        <w:lvlJc w:val="left"/>
      </w:lvl>
    </w:lvlOverride>
    <w:lvlOverride w:ilvl="1">
      <w:lvl w:ilvl="1">
        <w:start w:val="1"/>
        <w:numFmt w:val="decimal"/>
        <w:pStyle w:val="ParagraphNormal"/>
        <w:lvlText w:val="%1.%2."/>
        <w:lvlJc w:val="left"/>
        <w:pPr>
          <w:ind w:left="720" w:hanging="720"/>
        </w:pPr>
        <w:rPr>
          <w:rFonts w:ascii="Tahoma" w:hAnsi="Tahoma" w:hint="default"/>
          <w:b w:val="0"/>
          <w:sz w:val="22"/>
        </w:rPr>
      </w:lvl>
    </w:lvlOverride>
  </w:num>
  <w:num w:numId="3">
    <w:abstractNumId w:val="27"/>
  </w:num>
  <w:num w:numId="4">
    <w:abstractNumId w:val="27"/>
  </w:num>
  <w:num w:numId="5">
    <w:abstractNumId w:val="27"/>
  </w:num>
  <w:num w:numId="6">
    <w:abstractNumId w:val="22"/>
  </w:num>
  <w:num w:numId="7">
    <w:abstractNumId w:val="24"/>
  </w:num>
  <w:num w:numId="8">
    <w:abstractNumId w:val="12"/>
  </w:num>
  <w:num w:numId="9">
    <w:abstractNumId w:val="10"/>
  </w:num>
  <w:num w:numId="10">
    <w:abstractNumId w:val="8"/>
  </w:num>
  <w:num w:numId="11">
    <w:abstractNumId w:val="4"/>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7"/>
  </w:num>
  <w:num w:numId="19">
    <w:abstractNumId w:val="27"/>
  </w:num>
  <w:num w:numId="20">
    <w:abstractNumId w:val="27"/>
  </w:num>
  <w:num w:numId="21">
    <w:abstractNumId w:val="21"/>
  </w:num>
  <w:num w:numId="22">
    <w:abstractNumId w:val="23"/>
  </w:num>
  <w:num w:numId="23">
    <w:abstractNumId w:val="0"/>
  </w:num>
  <w:num w:numId="24">
    <w:abstractNumId w:val="2"/>
  </w:num>
  <w:num w:numId="25">
    <w:abstractNumId w:val="15"/>
  </w:num>
  <w:num w:numId="26">
    <w:abstractNumId w:val="28"/>
  </w:num>
  <w:num w:numId="27">
    <w:abstractNumId w:val="25"/>
  </w:num>
  <w:num w:numId="28">
    <w:abstractNumId w:val="5"/>
  </w:num>
  <w:num w:numId="29">
    <w:abstractNumId w:val="11"/>
  </w:num>
  <w:num w:numId="30">
    <w:abstractNumId w:val="9"/>
  </w:num>
  <w:num w:numId="31">
    <w:abstractNumId w:val="18"/>
  </w:num>
  <w:num w:numId="32">
    <w:abstractNumId w:val="6"/>
  </w:num>
  <w:num w:numId="33">
    <w:abstractNumId w:val="26"/>
  </w:num>
  <w:num w:numId="34">
    <w:abstractNumId w:val="20"/>
  </w:num>
  <w:num w:numId="35">
    <w:abstractNumId w:val="16"/>
  </w:num>
  <w:num w:numId="36">
    <w:abstractNumId w:val="3"/>
  </w:num>
  <w:num w:numId="37">
    <w:abstractNumId w:val="7"/>
  </w:num>
  <w:num w:numId="38">
    <w:abstractNumId w:val="19"/>
  </w:num>
  <w:num w:numId="39">
    <w:abstractNumId w:val="13"/>
  </w:num>
  <w:num w:numId="40">
    <w:abstractNumId w:val="30"/>
  </w:num>
  <w:num w:numId="41">
    <w:abstractNumId w:val="14"/>
  </w:num>
  <w:num w:numId="4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43"/>
    <w:rsid w:val="000006D1"/>
    <w:rsid w:val="00003535"/>
    <w:rsid w:val="00007802"/>
    <w:rsid w:val="000106F7"/>
    <w:rsid w:val="00011742"/>
    <w:rsid w:val="0001628F"/>
    <w:rsid w:val="00020493"/>
    <w:rsid w:val="00021D3F"/>
    <w:rsid w:val="00022A04"/>
    <w:rsid w:val="00025903"/>
    <w:rsid w:val="0002770C"/>
    <w:rsid w:val="000417C2"/>
    <w:rsid w:val="00041861"/>
    <w:rsid w:val="00042522"/>
    <w:rsid w:val="000452F6"/>
    <w:rsid w:val="0004752E"/>
    <w:rsid w:val="00050485"/>
    <w:rsid w:val="00061752"/>
    <w:rsid w:val="00063FE3"/>
    <w:rsid w:val="000641B4"/>
    <w:rsid w:val="00065D5D"/>
    <w:rsid w:val="00071DFB"/>
    <w:rsid w:val="00075844"/>
    <w:rsid w:val="0008100B"/>
    <w:rsid w:val="00081770"/>
    <w:rsid w:val="0008325E"/>
    <w:rsid w:val="000832DF"/>
    <w:rsid w:val="000834CB"/>
    <w:rsid w:val="000844AE"/>
    <w:rsid w:val="00084C83"/>
    <w:rsid w:val="00093A92"/>
    <w:rsid w:val="00093EBE"/>
    <w:rsid w:val="00094F00"/>
    <w:rsid w:val="000979C1"/>
    <w:rsid w:val="000A0800"/>
    <w:rsid w:val="000A0D86"/>
    <w:rsid w:val="000A1081"/>
    <w:rsid w:val="000A24FD"/>
    <w:rsid w:val="000A279F"/>
    <w:rsid w:val="000A2A1E"/>
    <w:rsid w:val="000A49E6"/>
    <w:rsid w:val="000A5556"/>
    <w:rsid w:val="000A6C57"/>
    <w:rsid w:val="000B215C"/>
    <w:rsid w:val="000B392C"/>
    <w:rsid w:val="000B4E64"/>
    <w:rsid w:val="000B521A"/>
    <w:rsid w:val="000C2EFB"/>
    <w:rsid w:val="000C47C5"/>
    <w:rsid w:val="000C6033"/>
    <w:rsid w:val="000C6A72"/>
    <w:rsid w:val="000C78E9"/>
    <w:rsid w:val="000D01A9"/>
    <w:rsid w:val="000D1CCF"/>
    <w:rsid w:val="000D708D"/>
    <w:rsid w:val="000E0422"/>
    <w:rsid w:val="000E15E1"/>
    <w:rsid w:val="000E3731"/>
    <w:rsid w:val="000E6D21"/>
    <w:rsid w:val="000F2A56"/>
    <w:rsid w:val="000F30EB"/>
    <w:rsid w:val="000F3BE7"/>
    <w:rsid w:val="000F52BC"/>
    <w:rsid w:val="000F66AB"/>
    <w:rsid w:val="000F692C"/>
    <w:rsid w:val="000F6ECB"/>
    <w:rsid w:val="000F714F"/>
    <w:rsid w:val="00100BD1"/>
    <w:rsid w:val="00105629"/>
    <w:rsid w:val="00112D86"/>
    <w:rsid w:val="001141D8"/>
    <w:rsid w:val="001144DA"/>
    <w:rsid w:val="00120836"/>
    <w:rsid w:val="001208B0"/>
    <w:rsid w:val="00124537"/>
    <w:rsid w:val="001249D2"/>
    <w:rsid w:val="0012616E"/>
    <w:rsid w:val="00131FC2"/>
    <w:rsid w:val="00133C81"/>
    <w:rsid w:val="001347AE"/>
    <w:rsid w:val="0013609B"/>
    <w:rsid w:val="001410F7"/>
    <w:rsid w:val="00147376"/>
    <w:rsid w:val="00150188"/>
    <w:rsid w:val="00153228"/>
    <w:rsid w:val="00154BEB"/>
    <w:rsid w:val="00163B0C"/>
    <w:rsid w:val="00164E27"/>
    <w:rsid w:val="00171BC3"/>
    <w:rsid w:val="00176DF0"/>
    <w:rsid w:val="00182C35"/>
    <w:rsid w:val="001847FB"/>
    <w:rsid w:val="00186F8B"/>
    <w:rsid w:val="00194AF8"/>
    <w:rsid w:val="00194BD0"/>
    <w:rsid w:val="00194C2A"/>
    <w:rsid w:val="0019549C"/>
    <w:rsid w:val="001979F5"/>
    <w:rsid w:val="00197A32"/>
    <w:rsid w:val="001A7511"/>
    <w:rsid w:val="001A761E"/>
    <w:rsid w:val="001B11BD"/>
    <w:rsid w:val="001B28E8"/>
    <w:rsid w:val="001B2D55"/>
    <w:rsid w:val="001B364F"/>
    <w:rsid w:val="001B7F2F"/>
    <w:rsid w:val="001C0151"/>
    <w:rsid w:val="001C2865"/>
    <w:rsid w:val="001C2FE8"/>
    <w:rsid w:val="001C3380"/>
    <w:rsid w:val="001C49D1"/>
    <w:rsid w:val="001C49F8"/>
    <w:rsid w:val="001C4BF1"/>
    <w:rsid w:val="001C6E18"/>
    <w:rsid w:val="001D4158"/>
    <w:rsid w:val="001E058F"/>
    <w:rsid w:val="001E1C5F"/>
    <w:rsid w:val="001E3BC5"/>
    <w:rsid w:val="001F01F7"/>
    <w:rsid w:val="001F12FA"/>
    <w:rsid w:val="001F2498"/>
    <w:rsid w:val="001F33EF"/>
    <w:rsid w:val="001F4CC5"/>
    <w:rsid w:val="001F63EE"/>
    <w:rsid w:val="001F6FFD"/>
    <w:rsid w:val="001F7AE2"/>
    <w:rsid w:val="00202D60"/>
    <w:rsid w:val="00203A65"/>
    <w:rsid w:val="002040D1"/>
    <w:rsid w:val="00204A81"/>
    <w:rsid w:val="00205487"/>
    <w:rsid w:val="0020599D"/>
    <w:rsid w:val="00212088"/>
    <w:rsid w:val="0021273A"/>
    <w:rsid w:val="00214230"/>
    <w:rsid w:val="00214252"/>
    <w:rsid w:val="002153C9"/>
    <w:rsid w:val="002204E3"/>
    <w:rsid w:val="00220A8B"/>
    <w:rsid w:val="00222BEB"/>
    <w:rsid w:val="0022390A"/>
    <w:rsid w:val="0022707A"/>
    <w:rsid w:val="002275F2"/>
    <w:rsid w:val="00227AB6"/>
    <w:rsid w:val="00232A5E"/>
    <w:rsid w:val="00233054"/>
    <w:rsid w:val="00233414"/>
    <w:rsid w:val="002342C0"/>
    <w:rsid w:val="00241E0C"/>
    <w:rsid w:val="002604EB"/>
    <w:rsid w:val="00263DCE"/>
    <w:rsid w:val="002642AF"/>
    <w:rsid w:val="002675C5"/>
    <w:rsid w:val="00273238"/>
    <w:rsid w:val="002756B6"/>
    <w:rsid w:val="0027636D"/>
    <w:rsid w:val="002775D2"/>
    <w:rsid w:val="002830E5"/>
    <w:rsid w:val="00284217"/>
    <w:rsid w:val="00286980"/>
    <w:rsid w:val="00290DF9"/>
    <w:rsid w:val="00292D8D"/>
    <w:rsid w:val="00295CE9"/>
    <w:rsid w:val="0029639D"/>
    <w:rsid w:val="00296B10"/>
    <w:rsid w:val="002A035E"/>
    <w:rsid w:val="002A1DC6"/>
    <w:rsid w:val="002A2535"/>
    <w:rsid w:val="002A2EE5"/>
    <w:rsid w:val="002A37EF"/>
    <w:rsid w:val="002B2E8B"/>
    <w:rsid w:val="002B357C"/>
    <w:rsid w:val="002B5446"/>
    <w:rsid w:val="002B547B"/>
    <w:rsid w:val="002B7681"/>
    <w:rsid w:val="002C0414"/>
    <w:rsid w:val="002D2E6D"/>
    <w:rsid w:val="002D688B"/>
    <w:rsid w:val="002D70A1"/>
    <w:rsid w:val="002D70D2"/>
    <w:rsid w:val="002E5F3C"/>
    <w:rsid w:val="002F1B4F"/>
    <w:rsid w:val="002F2215"/>
    <w:rsid w:val="002F240E"/>
    <w:rsid w:val="002F4239"/>
    <w:rsid w:val="002F5908"/>
    <w:rsid w:val="002F7290"/>
    <w:rsid w:val="003020C7"/>
    <w:rsid w:val="003060FC"/>
    <w:rsid w:val="0030656B"/>
    <w:rsid w:val="003077A4"/>
    <w:rsid w:val="003171E6"/>
    <w:rsid w:val="003177AF"/>
    <w:rsid w:val="00321839"/>
    <w:rsid w:val="00321D2F"/>
    <w:rsid w:val="00321E67"/>
    <w:rsid w:val="00330CAD"/>
    <w:rsid w:val="00331A4B"/>
    <w:rsid w:val="00332835"/>
    <w:rsid w:val="00333AFB"/>
    <w:rsid w:val="0033433C"/>
    <w:rsid w:val="0033468C"/>
    <w:rsid w:val="00334E8A"/>
    <w:rsid w:val="00337127"/>
    <w:rsid w:val="00337161"/>
    <w:rsid w:val="00344406"/>
    <w:rsid w:val="00353453"/>
    <w:rsid w:val="00357330"/>
    <w:rsid w:val="003573DB"/>
    <w:rsid w:val="00357B07"/>
    <w:rsid w:val="00361658"/>
    <w:rsid w:val="0036219F"/>
    <w:rsid w:val="003625B1"/>
    <w:rsid w:val="0037228F"/>
    <w:rsid w:val="0037272B"/>
    <w:rsid w:val="00372D60"/>
    <w:rsid w:val="003764CD"/>
    <w:rsid w:val="00377A70"/>
    <w:rsid w:val="003815AF"/>
    <w:rsid w:val="00383A8D"/>
    <w:rsid w:val="00387EB7"/>
    <w:rsid w:val="003962BB"/>
    <w:rsid w:val="003A2E71"/>
    <w:rsid w:val="003A4A4D"/>
    <w:rsid w:val="003A5A1D"/>
    <w:rsid w:val="003A6418"/>
    <w:rsid w:val="003B09BB"/>
    <w:rsid w:val="003B345B"/>
    <w:rsid w:val="003B3863"/>
    <w:rsid w:val="003C1D74"/>
    <w:rsid w:val="003C3501"/>
    <w:rsid w:val="003C4DE2"/>
    <w:rsid w:val="003D067F"/>
    <w:rsid w:val="003D1D5D"/>
    <w:rsid w:val="003D3C01"/>
    <w:rsid w:val="003D3D66"/>
    <w:rsid w:val="003D713C"/>
    <w:rsid w:val="003D74C5"/>
    <w:rsid w:val="003E0976"/>
    <w:rsid w:val="003E0BA0"/>
    <w:rsid w:val="003E1503"/>
    <w:rsid w:val="003E3D60"/>
    <w:rsid w:val="003F1487"/>
    <w:rsid w:val="003F1D38"/>
    <w:rsid w:val="003F36DF"/>
    <w:rsid w:val="003F4CD9"/>
    <w:rsid w:val="003F4DEC"/>
    <w:rsid w:val="00401582"/>
    <w:rsid w:val="004037FC"/>
    <w:rsid w:val="004128AE"/>
    <w:rsid w:val="004165E5"/>
    <w:rsid w:val="004177A0"/>
    <w:rsid w:val="00420BE9"/>
    <w:rsid w:val="0042575B"/>
    <w:rsid w:val="00427364"/>
    <w:rsid w:val="0043102B"/>
    <w:rsid w:val="00432B5B"/>
    <w:rsid w:val="00433F73"/>
    <w:rsid w:val="00435F1B"/>
    <w:rsid w:val="00436687"/>
    <w:rsid w:val="0044027E"/>
    <w:rsid w:val="00442BE6"/>
    <w:rsid w:val="00443795"/>
    <w:rsid w:val="0044404B"/>
    <w:rsid w:val="0044547B"/>
    <w:rsid w:val="004460F4"/>
    <w:rsid w:val="004538A3"/>
    <w:rsid w:val="00454BB3"/>
    <w:rsid w:val="0046199A"/>
    <w:rsid w:val="00462D7C"/>
    <w:rsid w:val="004724EA"/>
    <w:rsid w:val="00475BE4"/>
    <w:rsid w:val="00475E16"/>
    <w:rsid w:val="004800AD"/>
    <w:rsid w:val="00480BAD"/>
    <w:rsid w:val="00484204"/>
    <w:rsid w:val="0049538F"/>
    <w:rsid w:val="004970E6"/>
    <w:rsid w:val="004A3732"/>
    <w:rsid w:val="004A54AE"/>
    <w:rsid w:val="004A7039"/>
    <w:rsid w:val="004A71FD"/>
    <w:rsid w:val="004A7287"/>
    <w:rsid w:val="004A7B1B"/>
    <w:rsid w:val="004B056C"/>
    <w:rsid w:val="004B2C79"/>
    <w:rsid w:val="004B425E"/>
    <w:rsid w:val="004B482B"/>
    <w:rsid w:val="004B75FE"/>
    <w:rsid w:val="004C53B6"/>
    <w:rsid w:val="004C7AB3"/>
    <w:rsid w:val="004D77E2"/>
    <w:rsid w:val="004D7E26"/>
    <w:rsid w:val="004E17F5"/>
    <w:rsid w:val="004E658F"/>
    <w:rsid w:val="004F2218"/>
    <w:rsid w:val="004F4F19"/>
    <w:rsid w:val="004F4F6E"/>
    <w:rsid w:val="004F6292"/>
    <w:rsid w:val="004F62BC"/>
    <w:rsid w:val="0050334D"/>
    <w:rsid w:val="00513FEF"/>
    <w:rsid w:val="00515544"/>
    <w:rsid w:val="00515A78"/>
    <w:rsid w:val="0052060D"/>
    <w:rsid w:val="00531730"/>
    <w:rsid w:val="0053718D"/>
    <w:rsid w:val="005374A3"/>
    <w:rsid w:val="005463CA"/>
    <w:rsid w:val="005478E9"/>
    <w:rsid w:val="00550196"/>
    <w:rsid w:val="00555BAD"/>
    <w:rsid w:val="00555E2D"/>
    <w:rsid w:val="00557221"/>
    <w:rsid w:val="00561B1F"/>
    <w:rsid w:val="00561F8D"/>
    <w:rsid w:val="005628C2"/>
    <w:rsid w:val="00562B56"/>
    <w:rsid w:val="0056342F"/>
    <w:rsid w:val="00571284"/>
    <w:rsid w:val="0057411B"/>
    <w:rsid w:val="00574507"/>
    <w:rsid w:val="00580265"/>
    <w:rsid w:val="00580C12"/>
    <w:rsid w:val="00581AB7"/>
    <w:rsid w:val="005823F3"/>
    <w:rsid w:val="0058272B"/>
    <w:rsid w:val="005863CA"/>
    <w:rsid w:val="00586FD5"/>
    <w:rsid w:val="0058748B"/>
    <w:rsid w:val="00590FC0"/>
    <w:rsid w:val="00591628"/>
    <w:rsid w:val="00593CC4"/>
    <w:rsid w:val="00595266"/>
    <w:rsid w:val="005964EE"/>
    <w:rsid w:val="005A466A"/>
    <w:rsid w:val="005A65A1"/>
    <w:rsid w:val="005A6E7D"/>
    <w:rsid w:val="005B1DE1"/>
    <w:rsid w:val="005B629D"/>
    <w:rsid w:val="005C2C99"/>
    <w:rsid w:val="005C4ED0"/>
    <w:rsid w:val="005C52B4"/>
    <w:rsid w:val="005D0707"/>
    <w:rsid w:val="005D07F2"/>
    <w:rsid w:val="005D3195"/>
    <w:rsid w:val="005E2D35"/>
    <w:rsid w:val="005F04E1"/>
    <w:rsid w:val="00603843"/>
    <w:rsid w:val="00603B8B"/>
    <w:rsid w:val="006101A2"/>
    <w:rsid w:val="0061035A"/>
    <w:rsid w:val="00611217"/>
    <w:rsid w:val="00611EE9"/>
    <w:rsid w:val="006123EB"/>
    <w:rsid w:val="0061335B"/>
    <w:rsid w:val="00620AAF"/>
    <w:rsid w:val="00623719"/>
    <w:rsid w:val="00623FF5"/>
    <w:rsid w:val="0062400F"/>
    <w:rsid w:val="0062633F"/>
    <w:rsid w:val="00630B89"/>
    <w:rsid w:val="0063174F"/>
    <w:rsid w:val="00633632"/>
    <w:rsid w:val="006356F1"/>
    <w:rsid w:val="00637838"/>
    <w:rsid w:val="00644885"/>
    <w:rsid w:val="00647B63"/>
    <w:rsid w:val="00650BEC"/>
    <w:rsid w:val="00651A34"/>
    <w:rsid w:val="00654DAC"/>
    <w:rsid w:val="00655749"/>
    <w:rsid w:val="006568F9"/>
    <w:rsid w:val="0066387B"/>
    <w:rsid w:val="00663A98"/>
    <w:rsid w:val="006673CA"/>
    <w:rsid w:val="00667769"/>
    <w:rsid w:val="0067049C"/>
    <w:rsid w:val="0067082C"/>
    <w:rsid w:val="0067289F"/>
    <w:rsid w:val="006728B3"/>
    <w:rsid w:val="006760E1"/>
    <w:rsid w:val="00677640"/>
    <w:rsid w:val="00677A92"/>
    <w:rsid w:val="006801BB"/>
    <w:rsid w:val="00681686"/>
    <w:rsid w:val="00686392"/>
    <w:rsid w:val="0069184A"/>
    <w:rsid w:val="00692A6B"/>
    <w:rsid w:val="006961A1"/>
    <w:rsid w:val="006963A2"/>
    <w:rsid w:val="006979F9"/>
    <w:rsid w:val="006A0840"/>
    <w:rsid w:val="006A3563"/>
    <w:rsid w:val="006A4757"/>
    <w:rsid w:val="006B0761"/>
    <w:rsid w:val="006B0E2E"/>
    <w:rsid w:val="006B13F8"/>
    <w:rsid w:val="006B246C"/>
    <w:rsid w:val="006B435A"/>
    <w:rsid w:val="006B5791"/>
    <w:rsid w:val="006B7A5A"/>
    <w:rsid w:val="006C3538"/>
    <w:rsid w:val="006C3BF3"/>
    <w:rsid w:val="006C3E64"/>
    <w:rsid w:val="006C75FB"/>
    <w:rsid w:val="006D1D1E"/>
    <w:rsid w:val="006D2D59"/>
    <w:rsid w:val="006D3C70"/>
    <w:rsid w:val="006D470A"/>
    <w:rsid w:val="006D7456"/>
    <w:rsid w:val="006E2667"/>
    <w:rsid w:val="006F1346"/>
    <w:rsid w:val="006F17D4"/>
    <w:rsid w:val="006F17D6"/>
    <w:rsid w:val="006F3300"/>
    <w:rsid w:val="006F3B99"/>
    <w:rsid w:val="006F5668"/>
    <w:rsid w:val="007010A0"/>
    <w:rsid w:val="00703123"/>
    <w:rsid w:val="00704870"/>
    <w:rsid w:val="00705598"/>
    <w:rsid w:val="00707A03"/>
    <w:rsid w:val="00711627"/>
    <w:rsid w:val="007128AE"/>
    <w:rsid w:val="00714BA0"/>
    <w:rsid w:val="007152D5"/>
    <w:rsid w:val="007166D1"/>
    <w:rsid w:val="00716A32"/>
    <w:rsid w:val="007239E9"/>
    <w:rsid w:val="00727680"/>
    <w:rsid w:val="007330E3"/>
    <w:rsid w:val="0073374F"/>
    <w:rsid w:val="00733CBF"/>
    <w:rsid w:val="0073447E"/>
    <w:rsid w:val="00736E07"/>
    <w:rsid w:val="00740EE6"/>
    <w:rsid w:val="00742D10"/>
    <w:rsid w:val="00744F92"/>
    <w:rsid w:val="00747624"/>
    <w:rsid w:val="00751D80"/>
    <w:rsid w:val="00752F9D"/>
    <w:rsid w:val="00753165"/>
    <w:rsid w:val="007533D4"/>
    <w:rsid w:val="00755139"/>
    <w:rsid w:val="007570AE"/>
    <w:rsid w:val="007718E4"/>
    <w:rsid w:val="00774CF7"/>
    <w:rsid w:val="00777DC2"/>
    <w:rsid w:val="007850D7"/>
    <w:rsid w:val="007854EB"/>
    <w:rsid w:val="00786657"/>
    <w:rsid w:val="0079448B"/>
    <w:rsid w:val="00796CD0"/>
    <w:rsid w:val="007979E5"/>
    <w:rsid w:val="007A066F"/>
    <w:rsid w:val="007A3AD6"/>
    <w:rsid w:val="007A6A88"/>
    <w:rsid w:val="007A799C"/>
    <w:rsid w:val="007B005F"/>
    <w:rsid w:val="007B5874"/>
    <w:rsid w:val="007C0168"/>
    <w:rsid w:val="007C43D8"/>
    <w:rsid w:val="007C5443"/>
    <w:rsid w:val="007C6627"/>
    <w:rsid w:val="007D0862"/>
    <w:rsid w:val="007D1574"/>
    <w:rsid w:val="007D3A83"/>
    <w:rsid w:val="007D4F28"/>
    <w:rsid w:val="007E0EAC"/>
    <w:rsid w:val="007E13EB"/>
    <w:rsid w:val="007E367E"/>
    <w:rsid w:val="007E470D"/>
    <w:rsid w:val="007E7DCC"/>
    <w:rsid w:val="007F05C7"/>
    <w:rsid w:val="007F376D"/>
    <w:rsid w:val="00801098"/>
    <w:rsid w:val="00802C86"/>
    <w:rsid w:val="00810585"/>
    <w:rsid w:val="00811F23"/>
    <w:rsid w:val="00813309"/>
    <w:rsid w:val="008168B3"/>
    <w:rsid w:val="00816972"/>
    <w:rsid w:val="00821CBF"/>
    <w:rsid w:val="008267BA"/>
    <w:rsid w:val="0082719B"/>
    <w:rsid w:val="00832EA3"/>
    <w:rsid w:val="00833A3D"/>
    <w:rsid w:val="0084071C"/>
    <w:rsid w:val="00840DA1"/>
    <w:rsid w:val="00845DC1"/>
    <w:rsid w:val="008509AB"/>
    <w:rsid w:val="0085384C"/>
    <w:rsid w:val="00860755"/>
    <w:rsid w:val="008648B5"/>
    <w:rsid w:val="008667FF"/>
    <w:rsid w:val="00873695"/>
    <w:rsid w:val="00873BF9"/>
    <w:rsid w:val="00873C8E"/>
    <w:rsid w:val="00874A41"/>
    <w:rsid w:val="008758BB"/>
    <w:rsid w:val="00876EF5"/>
    <w:rsid w:val="00881024"/>
    <w:rsid w:val="008815D8"/>
    <w:rsid w:val="00882A22"/>
    <w:rsid w:val="00882D8D"/>
    <w:rsid w:val="008845B6"/>
    <w:rsid w:val="00887367"/>
    <w:rsid w:val="008939BB"/>
    <w:rsid w:val="008969C7"/>
    <w:rsid w:val="008A736C"/>
    <w:rsid w:val="008B1564"/>
    <w:rsid w:val="008B2489"/>
    <w:rsid w:val="008B351F"/>
    <w:rsid w:val="008B3665"/>
    <w:rsid w:val="008B3AFF"/>
    <w:rsid w:val="008B71EB"/>
    <w:rsid w:val="008C25AE"/>
    <w:rsid w:val="008C3495"/>
    <w:rsid w:val="008C35DF"/>
    <w:rsid w:val="008C397C"/>
    <w:rsid w:val="008C4977"/>
    <w:rsid w:val="008C7FCD"/>
    <w:rsid w:val="008D1D17"/>
    <w:rsid w:val="008D4FC7"/>
    <w:rsid w:val="008E66C9"/>
    <w:rsid w:val="008E7446"/>
    <w:rsid w:val="008F476C"/>
    <w:rsid w:val="008F529D"/>
    <w:rsid w:val="008F5DFB"/>
    <w:rsid w:val="0090177B"/>
    <w:rsid w:val="009041D2"/>
    <w:rsid w:val="009054F1"/>
    <w:rsid w:val="00906D4F"/>
    <w:rsid w:val="00920AA7"/>
    <w:rsid w:val="00920E69"/>
    <w:rsid w:val="00925AD9"/>
    <w:rsid w:val="009307AA"/>
    <w:rsid w:val="00931347"/>
    <w:rsid w:val="00932806"/>
    <w:rsid w:val="00934FDC"/>
    <w:rsid w:val="009368D6"/>
    <w:rsid w:val="0094251D"/>
    <w:rsid w:val="00945766"/>
    <w:rsid w:val="00951758"/>
    <w:rsid w:val="00952D28"/>
    <w:rsid w:val="0095476B"/>
    <w:rsid w:val="00957C8A"/>
    <w:rsid w:val="0096069E"/>
    <w:rsid w:val="00966698"/>
    <w:rsid w:val="009679C7"/>
    <w:rsid w:val="009715D2"/>
    <w:rsid w:val="00973F1A"/>
    <w:rsid w:val="009833FC"/>
    <w:rsid w:val="00984DFA"/>
    <w:rsid w:val="009851A1"/>
    <w:rsid w:val="00986561"/>
    <w:rsid w:val="00987190"/>
    <w:rsid w:val="00987226"/>
    <w:rsid w:val="00993868"/>
    <w:rsid w:val="009A1D5B"/>
    <w:rsid w:val="009A46CB"/>
    <w:rsid w:val="009A4871"/>
    <w:rsid w:val="009A708A"/>
    <w:rsid w:val="009B2203"/>
    <w:rsid w:val="009B5858"/>
    <w:rsid w:val="009C2266"/>
    <w:rsid w:val="009C3694"/>
    <w:rsid w:val="009C3FA0"/>
    <w:rsid w:val="009C49C2"/>
    <w:rsid w:val="009C672D"/>
    <w:rsid w:val="009C7E20"/>
    <w:rsid w:val="009D006B"/>
    <w:rsid w:val="009D1D58"/>
    <w:rsid w:val="009D249B"/>
    <w:rsid w:val="009D269F"/>
    <w:rsid w:val="009D3413"/>
    <w:rsid w:val="009D642D"/>
    <w:rsid w:val="009D6FDD"/>
    <w:rsid w:val="009E0096"/>
    <w:rsid w:val="009E18BC"/>
    <w:rsid w:val="009E1925"/>
    <w:rsid w:val="009E3547"/>
    <w:rsid w:val="009E388F"/>
    <w:rsid w:val="009E4C6B"/>
    <w:rsid w:val="009F11DE"/>
    <w:rsid w:val="009F1D87"/>
    <w:rsid w:val="009F5A33"/>
    <w:rsid w:val="009F61DB"/>
    <w:rsid w:val="009F7F71"/>
    <w:rsid w:val="00A00166"/>
    <w:rsid w:val="00A02743"/>
    <w:rsid w:val="00A04388"/>
    <w:rsid w:val="00A1041E"/>
    <w:rsid w:val="00A10AC0"/>
    <w:rsid w:val="00A1161F"/>
    <w:rsid w:val="00A11DA1"/>
    <w:rsid w:val="00A11E8B"/>
    <w:rsid w:val="00A14B6D"/>
    <w:rsid w:val="00A14FFF"/>
    <w:rsid w:val="00A24FC2"/>
    <w:rsid w:val="00A2612C"/>
    <w:rsid w:val="00A27018"/>
    <w:rsid w:val="00A27592"/>
    <w:rsid w:val="00A3405F"/>
    <w:rsid w:val="00A40302"/>
    <w:rsid w:val="00A40C9F"/>
    <w:rsid w:val="00A40DD7"/>
    <w:rsid w:val="00A42BF2"/>
    <w:rsid w:val="00A42EED"/>
    <w:rsid w:val="00A430A5"/>
    <w:rsid w:val="00A476DD"/>
    <w:rsid w:val="00A52C14"/>
    <w:rsid w:val="00A53341"/>
    <w:rsid w:val="00A539CB"/>
    <w:rsid w:val="00A600C1"/>
    <w:rsid w:val="00A60E28"/>
    <w:rsid w:val="00A63835"/>
    <w:rsid w:val="00A63FB7"/>
    <w:rsid w:val="00A64F10"/>
    <w:rsid w:val="00A65DF3"/>
    <w:rsid w:val="00A70ED9"/>
    <w:rsid w:val="00A71205"/>
    <w:rsid w:val="00A72DB9"/>
    <w:rsid w:val="00A735E8"/>
    <w:rsid w:val="00A762D8"/>
    <w:rsid w:val="00A77684"/>
    <w:rsid w:val="00A77D7A"/>
    <w:rsid w:val="00A80251"/>
    <w:rsid w:val="00A835F8"/>
    <w:rsid w:val="00A906B8"/>
    <w:rsid w:val="00A93630"/>
    <w:rsid w:val="00AA1C7E"/>
    <w:rsid w:val="00AA3E39"/>
    <w:rsid w:val="00AA75A2"/>
    <w:rsid w:val="00AB1CCD"/>
    <w:rsid w:val="00AB3BC4"/>
    <w:rsid w:val="00AB651D"/>
    <w:rsid w:val="00AC4687"/>
    <w:rsid w:val="00AC5E68"/>
    <w:rsid w:val="00AC7AD8"/>
    <w:rsid w:val="00AD449F"/>
    <w:rsid w:val="00AD4BB8"/>
    <w:rsid w:val="00AD5BA9"/>
    <w:rsid w:val="00AD7EBB"/>
    <w:rsid w:val="00AE07FD"/>
    <w:rsid w:val="00AE1F98"/>
    <w:rsid w:val="00AE3420"/>
    <w:rsid w:val="00AE4C5F"/>
    <w:rsid w:val="00AF3624"/>
    <w:rsid w:val="00AF487D"/>
    <w:rsid w:val="00B00AE2"/>
    <w:rsid w:val="00B01FC1"/>
    <w:rsid w:val="00B04814"/>
    <w:rsid w:val="00B069F0"/>
    <w:rsid w:val="00B07DAE"/>
    <w:rsid w:val="00B1232D"/>
    <w:rsid w:val="00B14872"/>
    <w:rsid w:val="00B14F3C"/>
    <w:rsid w:val="00B21A52"/>
    <w:rsid w:val="00B24F69"/>
    <w:rsid w:val="00B301A4"/>
    <w:rsid w:val="00B3123F"/>
    <w:rsid w:val="00B354C9"/>
    <w:rsid w:val="00B35909"/>
    <w:rsid w:val="00B36CDA"/>
    <w:rsid w:val="00B37B6A"/>
    <w:rsid w:val="00B43B52"/>
    <w:rsid w:val="00B53C6D"/>
    <w:rsid w:val="00B54715"/>
    <w:rsid w:val="00B60590"/>
    <w:rsid w:val="00B661FF"/>
    <w:rsid w:val="00B67C06"/>
    <w:rsid w:val="00B71598"/>
    <w:rsid w:val="00B73E59"/>
    <w:rsid w:val="00B819FA"/>
    <w:rsid w:val="00B82BFE"/>
    <w:rsid w:val="00B8373E"/>
    <w:rsid w:val="00B85ACC"/>
    <w:rsid w:val="00B85E85"/>
    <w:rsid w:val="00B86BCB"/>
    <w:rsid w:val="00B9620F"/>
    <w:rsid w:val="00BA036A"/>
    <w:rsid w:val="00BB3962"/>
    <w:rsid w:val="00BB676E"/>
    <w:rsid w:val="00BC03AF"/>
    <w:rsid w:val="00BC0CEC"/>
    <w:rsid w:val="00BC10DA"/>
    <w:rsid w:val="00BC5204"/>
    <w:rsid w:val="00BC5374"/>
    <w:rsid w:val="00BC5F0C"/>
    <w:rsid w:val="00BD5DDF"/>
    <w:rsid w:val="00BD660B"/>
    <w:rsid w:val="00BD6D51"/>
    <w:rsid w:val="00BD73F3"/>
    <w:rsid w:val="00BE10CA"/>
    <w:rsid w:val="00BE2674"/>
    <w:rsid w:val="00BE655B"/>
    <w:rsid w:val="00BE7562"/>
    <w:rsid w:val="00BE7954"/>
    <w:rsid w:val="00BF3085"/>
    <w:rsid w:val="00BF32CA"/>
    <w:rsid w:val="00BF3D93"/>
    <w:rsid w:val="00BF4A1B"/>
    <w:rsid w:val="00BF7AE9"/>
    <w:rsid w:val="00C01832"/>
    <w:rsid w:val="00C03337"/>
    <w:rsid w:val="00C041EB"/>
    <w:rsid w:val="00C05EC6"/>
    <w:rsid w:val="00C065FB"/>
    <w:rsid w:val="00C0723E"/>
    <w:rsid w:val="00C216B1"/>
    <w:rsid w:val="00C22D52"/>
    <w:rsid w:val="00C23F8D"/>
    <w:rsid w:val="00C24B6D"/>
    <w:rsid w:val="00C3023B"/>
    <w:rsid w:val="00C325B1"/>
    <w:rsid w:val="00C332CD"/>
    <w:rsid w:val="00C334E2"/>
    <w:rsid w:val="00C41631"/>
    <w:rsid w:val="00C41771"/>
    <w:rsid w:val="00C44542"/>
    <w:rsid w:val="00C460DD"/>
    <w:rsid w:val="00C513D0"/>
    <w:rsid w:val="00C53EC0"/>
    <w:rsid w:val="00C5438E"/>
    <w:rsid w:val="00C55154"/>
    <w:rsid w:val="00C62AF9"/>
    <w:rsid w:val="00C63575"/>
    <w:rsid w:val="00C64C12"/>
    <w:rsid w:val="00C6657A"/>
    <w:rsid w:val="00C75A28"/>
    <w:rsid w:val="00C856EA"/>
    <w:rsid w:val="00C92AE1"/>
    <w:rsid w:val="00C9699F"/>
    <w:rsid w:val="00CA1092"/>
    <w:rsid w:val="00CA499E"/>
    <w:rsid w:val="00CA4C4D"/>
    <w:rsid w:val="00CA4E07"/>
    <w:rsid w:val="00CA6273"/>
    <w:rsid w:val="00CB10CF"/>
    <w:rsid w:val="00CB5CEC"/>
    <w:rsid w:val="00CB7B76"/>
    <w:rsid w:val="00CC1957"/>
    <w:rsid w:val="00CD1180"/>
    <w:rsid w:val="00CD387D"/>
    <w:rsid w:val="00CD45B2"/>
    <w:rsid w:val="00CD4C89"/>
    <w:rsid w:val="00CD4ECF"/>
    <w:rsid w:val="00CD57B7"/>
    <w:rsid w:val="00CE0596"/>
    <w:rsid w:val="00CE2164"/>
    <w:rsid w:val="00CE32B6"/>
    <w:rsid w:val="00CE5CAE"/>
    <w:rsid w:val="00CE6B77"/>
    <w:rsid w:val="00CE7DF4"/>
    <w:rsid w:val="00CF0D9D"/>
    <w:rsid w:val="00CF3D4C"/>
    <w:rsid w:val="00CF6158"/>
    <w:rsid w:val="00CF683E"/>
    <w:rsid w:val="00D002C1"/>
    <w:rsid w:val="00D026F6"/>
    <w:rsid w:val="00D052DC"/>
    <w:rsid w:val="00D073FD"/>
    <w:rsid w:val="00D100EB"/>
    <w:rsid w:val="00D11C92"/>
    <w:rsid w:val="00D14EEA"/>
    <w:rsid w:val="00D210D5"/>
    <w:rsid w:val="00D21379"/>
    <w:rsid w:val="00D213D1"/>
    <w:rsid w:val="00D21EA2"/>
    <w:rsid w:val="00D247B6"/>
    <w:rsid w:val="00D31A60"/>
    <w:rsid w:val="00D320BD"/>
    <w:rsid w:val="00D320C3"/>
    <w:rsid w:val="00D32ACF"/>
    <w:rsid w:val="00D346B0"/>
    <w:rsid w:val="00D400EF"/>
    <w:rsid w:val="00D4369F"/>
    <w:rsid w:val="00D471C8"/>
    <w:rsid w:val="00D5221A"/>
    <w:rsid w:val="00D524FC"/>
    <w:rsid w:val="00D52A50"/>
    <w:rsid w:val="00D54CBD"/>
    <w:rsid w:val="00D577F1"/>
    <w:rsid w:val="00D60755"/>
    <w:rsid w:val="00D6163B"/>
    <w:rsid w:val="00D62781"/>
    <w:rsid w:val="00D64F20"/>
    <w:rsid w:val="00D72626"/>
    <w:rsid w:val="00D73890"/>
    <w:rsid w:val="00D73BD4"/>
    <w:rsid w:val="00D8092D"/>
    <w:rsid w:val="00D824C0"/>
    <w:rsid w:val="00D82FDF"/>
    <w:rsid w:val="00D846C0"/>
    <w:rsid w:val="00D8750E"/>
    <w:rsid w:val="00D916E1"/>
    <w:rsid w:val="00D938A6"/>
    <w:rsid w:val="00D95399"/>
    <w:rsid w:val="00D95896"/>
    <w:rsid w:val="00D96F6C"/>
    <w:rsid w:val="00D976A0"/>
    <w:rsid w:val="00D978BE"/>
    <w:rsid w:val="00DA09E9"/>
    <w:rsid w:val="00DA0A6D"/>
    <w:rsid w:val="00DA337F"/>
    <w:rsid w:val="00DA3673"/>
    <w:rsid w:val="00DA36BF"/>
    <w:rsid w:val="00DB292A"/>
    <w:rsid w:val="00DB35D4"/>
    <w:rsid w:val="00DB3E3C"/>
    <w:rsid w:val="00DC3B77"/>
    <w:rsid w:val="00DC5808"/>
    <w:rsid w:val="00DC5C84"/>
    <w:rsid w:val="00DC6A06"/>
    <w:rsid w:val="00DD1DD5"/>
    <w:rsid w:val="00DD29E5"/>
    <w:rsid w:val="00DD2F16"/>
    <w:rsid w:val="00DD4E9A"/>
    <w:rsid w:val="00DD58BE"/>
    <w:rsid w:val="00DD5C6E"/>
    <w:rsid w:val="00DD6252"/>
    <w:rsid w:val="00DD7A4D"/>
    <w:rsid w:val="00DE1F62"/>
    <w:rsid w:val="00DE41E5"/>
    <w:rsid w:val="00DE4B14"/>
    <w:rsid w:val="00DE4BF7"/>
    <w:rsid w:val="00DE5E05"/>
    <w:rsid w:val="00DE6EC6"/>
    <w:rsid w:val="00DF08D3"/>
    <w:rsid w:val="00DF09AC"/>
    <w:rsid w:val="00DF3775"/>
    <w:rsid w:val="00DF65BF"/>
    <w:rsid w:val="00E036A6"/>
    <w:rsid w:val="00E07A76"/>
    <w:rsid w:val="00E13CDC"/>
    <w:rsid w:val="00E17950"/>
    <w:rsid w:val="00E21044"/>
    <w:rsid w:val="00E21CE8"/>
    <w:rsid w:val="00E24BC7"/>
    <w:rsid w:val="00E25C06"/>
    <w:rsid w:val="00E345EA"/>
    <w:rsid w:val="00E36132"/>
    <w:rsid w:val="00E417F0"/>
    <w:rsid w:val="00E4196B"/>
    <w:rsid w:val="00E4199B"/>
    <w:rsid w:val="00E419A2"/>
    <w:rsid w:val="00E45370"/>
    <w:rsid w:val="00E46C7B"/>
    <w:rsid w:val="00E46E96"/>
    <w:rsid w:val="00E507DA"/>
    <w:rsid w:val="00E50978"/>
    <w:rsid w:val="00E544A7"/>
    <w:rsid w:val="00E55DD8"/>
    <w:rsid w:val="00E55FEB"/>
    <w:rsid w:val="00E56C61"/>
    <w:rsid w:val="00E57CD9"/>
    <w:rsid w:val="00E57FB4"/>
    <w:rsid w:val="00E601DB"/>
    <w:rsid w:val="00E60693"/>
    <w:rsid w:val="00E60BBD"/>
    <w:rsid w:val="00E60E83"/>
    <w:rsid w:val="00E61D6D"/>
    <w:rsid w:val="00E639E5"/>
    <w:rsid w:val="00E670E7"/>
    <w:rsid w:val="00E67F1C"/>
    <w:rsid w:val="00E74AF3"/>
    <w:rsid w:val="00E77622"/>
    <w:rsid w:val="00E818AF"/>
    <w:rsid w:val="00E81AF3"/>
    <w:rsid w:val="00E8592F"/>
    <w:rsid w:val="00E87009"/>
    <w:rsid w:val="00E90FD7"/>
    <w:rsid w:val="00E933DF"/>
    <w:rsid w:val="00E93CB1"/>
    <w:rsid w:val="00E94291"/>
    <w:rsid w:val="00E9498B"/>
    <w:rsid w:val="00E965C7"/>
    <w:rsid w:val="00EA1D73"/>
    <w:rsid w:val="00EA1F58"/>
    <w:rsid w:val="00EA2394"/>
    <w:rsid w:val="00EA2B47"/>
    <w:rsid w:val="00EA621A"/>
    <w:rsid w:val="00EA6263"/>
    <w:rsid w:val="00EA68CA"/>
    <w:rsid w:val="00EB0B02"/>
    <w:rsid w:val="00EB3A45"/>
    <w:rsid w:val="00EB410B"/>
    <w:rsid w:val="00EB63B1"/>
    <w:rsid w:val="00EB65C8"/>
    <w:rsid w:val="00EC2042"/>
    <w:rsid w:val="00EC3E7C"/>
    <w:rsid w:val="00EC60B0"/>
    <w:rsid w:val="00EC740C"/>
    <w:rsid w:val="00ED18E4"/>
    <w:rsid w:val="00ED2249"/>
    <w:rsid w:val="00ED328B"/>
    <w:rsid w:val="00ED3C31"/>
    <w:rsid w:val="00ED4C68"/>
    <w:rsid w:val="00EE2DA7"/>
    <w:rsid w:val="00EE7992"/>
    <w:rsid w:val="00EF00DC"/>
    <w:rsid w:val="00EF0981"/>
    <w:rsid w:val="00EF0E9B"/>
    <w:rsid w:val="00EF1245"/>
    <w:rsid w:val="00EF24AB"/>
    <w:rsid w:val="00EF2766"/>
    <w:rsid w:val="00EF3F7F"/>
    <w:rsid w:val="00EF4B59"/>
    <w:rsid w:val="00F037A5"/>
    <w:rsid w:val="00F038A7"/>
    <w:rsid w:val="00F043FA"/>
    <w:rsid w:val="00F064AD"/>
    <w:rsid w:val="00F06E0C"/>
    <w:rsid w:val="00F06FBE"/>
    <w:rsid w:val="00F07DC3"/>
    <w:rsid w:val="00F11462"/>
    <w:rsid w:val="00F12700"/>
    <w:rsid w:val="00F1345E"/>
    <w:rsid w:val="00F25EBE"/>
    <w:rsid w:val="00F30C43"/>
    <w:rsid w:val="00F315C8"/>
    <w:rsid w:val="00F333B2"/>
    <w:rsid w:val="00F33AFC"/>
    <w:rsid w:val="00F350F9"/>
    <w:rsid w:val="00F35AD4"/>
    <w:rsid w:val="00F36E94"/>
    <w:rsid w:val="00F406B2"/>
    <w:rsid w:val="00F40D24"/>
    <w:rsid w:val="00F41C8C"/>
    <w:rsid w:val="00F42538"/>
    <w:rsid w:val="00F425D8"/>
    <w:rsid w:val="00F43291"/>
    <w:rsid w:val="00F47573"/>
    <w:rsid w:val="00F479A4"/>
    <w:rsid w:val="00F500F0"/>
    <w:rsid w:val="00F511E7"/>
    <w:rsid w:val="00F52001"/>
    <w:rsid w:val="00F567DB"/>
    <w:rsid w:val="00F57BC1"/>
    <w:rsid w:val="00F6260C"/>
    <w:rsid w:val="00F631F4"/>
    <w:rsid w:val="00F66F4F"/>
    <w:rsid w:val="00F6780A"/>
    <w:rsid w:val="00F74CFD"/>
    <w:rsid w:val="00F77995"/>
    <w:rsid w:val="00F856EB"/>
    <w:rsid w:val="00F8571E"/>
    <w:rsid w:val="00F903D7"/>
    <w:rsid w:val="00F94E7D"/>
    <w:rsid w:val="00FA0FDD"/>
    <w:rsid w:val="00FA1242"/>
    <w:rsid w:val="00FA6115"/>
    <w:rsid w:val="00FA7CA7"/>
    <w:rsid w:val="00FB540C"/>
    <w:rsid w:val="00FC17FC"/>
    <w:rsid w:val="00FC1947"/>
    <w:rsid w:val="00FC6A7A"/>
    <w:rsid w:val="00FD216C"/>
    <w:rsid w:val="00FD4808"/>
    <w:rsid w:val="00FD69D0"/>
    <w:rsid w:val="00FD761E"/>
    <w:rsid w:val="00FD7856"/>
    <w:rsid w:val="00FE085A"/>
    <w:rsid w:val="00FE1939"/>
    <w:rsid w:val="00FF38ED"/>
    <w:rsid w:val="00FF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CAE"/>
    <w:pPr>
      <w:tabs>
        <w:tab w:val="left" w:pos="3963"/>
      </w:tabs>
      <w:spacing w:before="120" w:after="120"/>
    </w:pPr>
    <w:rPr>
      <w:rFonts w:ascii="Tahoma" w:hAnsi="Tahoma"/>
      <w:sz w:val="22"/>
      <w:szCs w:val="24"/>
    </w:rPr>
  </w:style>
  <w:style w:type="paragraph" w:styleId="Heading1">
    <w:name w:val="heading 1"/>
    <w:basedOn w:val="Normal"/>
    <w:next w:val="Normal"/>
    <w:link w:val="Heading1Char"/>
    <w:qFormat/>
    <w:rsid w:val="00CE5CAE"/>
    <w:pPr>
      <w:keepNext/>
      <w:keepLines/>
      <w:numPr>
        <w:numId w:val="2"/>
      </w:numPr>
      <w:pBdr>
        <w:top w:val="single" w:sz="4" w:space="1" w:color="auto"/>
      </w:pBdr>
      <w:tabs>
        <w:tab w:val="clear" w:pos="3963"/>
      </w:tabs>
      <w:spacing w:before="480" w:after="0"/>
      <w:outlineLvl w:val="0"/>
    </w:pPr>
    <w:rPr>
      <w:rFonts w:cs="Arial"/>
      <w:b/>
      <w:bCs/>
      <w:kern w:val="32"/>
      <w:szCs w:val="32"/>
    </w:rPr>
  </w:style>
  <w:style w:type="paragraph" w:styleId="Heading2">
    <w:name w:val="heading 2"/>
    <w:basedOn w:val="Normal"/>
    <w:next w:val="Normal"/>
    <w:qFormat/>
    <w:rsid w:val="00CE5CAE"/>
    <w:pPr>
      <w:keepNext/>
      <w:spacing w:before="240" w:after="60"/>
      <w:outlineLvl w:val="1"/>
    </w:pPr>
    <w:rPr>
      <w:rFonts w:cs="Arial"/>
      <w:bCs/>
      <w:iCs/>
      <w:szCs w:val="28"/>
      <w:u w:val="single"/>
    </w:rPr>
  </w:style>
  <w:style w:type="paragraph" w:styleId="Heading3">
    <w:name w:val="heading 3"/>
    <w:basedOn w:val="Normal"/>
    <w:next w:val="Normal"/>
    <w:qFormat/>
    <w:rsid w:val="00A02743"/>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5CAE"/>
    <w:rPr>
      <w:rFonts w:ascii="Tahoma" w:hAnsi="Tahoma" w:cs="Arial"/>
      <w:b/>
      <w:bCs/>
      <w:kern w:val="32"/>
      <w:sz w:val="22"/>
      <w:szCs w:val="32"/>
    </w:rPr>
  </w:style>
  <w:style w:type="table" w:styleId="TableGrid">
    <w:name w:val="Table Grid"/>
    <w:basedOn w:val="TableNormal"/>
    <w:rsid w:val="00A02743"/>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A68CA"/>
    <w:pPr>
      <w:spacing w:before="240" w:after="60"/>
      <w:jc w:val="center"/>
      <w:outlineLvl w:val="0"/>
    </w:pPr>
    <w:rPr>
      <w:rFonts w:cs="Arial"/>
      <w:b/>
      <w:bCs/>
      <w:kern w:val="28"/>
      <w:sz w:val="26"/>
      <w:szCs w:val="32"/>
    </w:rPr>
  </w:style>
  <w:style w:type="paragraph" w:styleId="Subtitle">
    <w:name w:val="Subtitle"/>
    <w:basedOn w:val="Normal"/>
    <w:qFormat/>
    <w:rsid w:val="00EA68CA"/>
    <w:pPr>
      <w:spacing w:after="60"/>
      <w:jc w:val="center"/>
      <w:outlineLvl w:val="1"/>
    </w:pPr>
    <w:rPr>
      <w:rFonts w:cs="Arial"/>
    </w:rPr>
  </w:style>
  <w:style w:type="paragraph" w:styleId="Header">
    <w:name w:val="header"/>
    <w:basedOn w:val="Normal"/>
    <w:rsid w:val="00CE5CAE"/>
    <w:pPr>
      <w:pBdr>
        <w:bottom w:val="single" w:sz="4" w:space="1" w:color="auto"/>
      </w:pBdr>
      <w:tabs>
        <w:tab w:val="clear" w:pos="3963"/>
        <w:tab w:val="center" w:pos="4513"/>
      </w:tabs>
    </w:pPr>
    <w:rPr>
      <w:sz w:val="18"/>
    </w:rPr>
  </w:style>
  <w:style w:type="paragraph" w:styleId="Footer">
    <w:name w:val="footer"/>
    <w:basedOn w:val="Normal"/>
    <w:rsid w:val="00C513D0"/>
    <w:pPr>
      <w:pBdr>
        <w:top w:val="single" w:sz="4" w:space="1" w:color="auto"/>
      </w:pBdr>
      <w:tabs>
        <w:tab w:val="clear" w:pos="3963"/>
        <w:tab w:val="center" w:pos="4513"/>
      </w:tabs>
    </w:pPr>
    <w:rPr>
      <w:sz w:val="18"/>
    </w:rPr>
  </w:style>
  <w:style w:type="character" w:styleId="PageNumber">
    <w:name w:val="page number"/>
    <w:basedOn w:val="DefaultParagraphFont"/>
    <w:rsid w:val="00A02743"/>
  </w:style>
  <w:style w:type="paragraph" w:customStyle="1" w:styleId="ProtectiveMarkings">
    <w:name w:val="Protective Markings"/>
    <w:basedOn w:val="Header"/>
    <w:qFormat/>
    <w:rsid w:val="007E7DCC"/>
    <w:pPr>
      <w:pBdr>
        <w:bottom w:val="none" w:sz="0" w:space="0" w:color="auto"/>
      </w:pBdr>
      <w:jc w:val="center"/>
    </w:pPr>
    <w:rPr>
      <w:smallCaps/>
      <w:sz w:val="22"/>
    </w:rPr>
  </w:style>
  <w:style w:type="paragraph" w:styleId="BalloonText">
    <w:name w:val="Balloon Text"/>
    <w:basedOn w:val="Normal"/>
    <w:semiHidden/>
    <w:rsid w:val="0073374F"/>
    <w:rPr>
      <w:rFonts w:cs="Tahoma"/>
      <w:sz w:val="16"/>
      <w:szCs w:val="16"/>
    </w:rPr>
  </w:style>
  <w:style w:type="character" w:styleId="CommentReference">
    <w:name w:val="annotation reference"/>
    <w:semiHidden/>
    <w:rsid w:val="00D54CBD"/>
    <w:rPr>
      <w:sz w:val="16"/>
      <w:szCs w:val="16"/>
    </w:rPr>
  </w:style>
  <w:style w:type="paragraph" w:styleId="CommentText">
    <w:name w:val="annotation text"/>
    <w:basedOn w:val="Normal"/>
    <w:semiHidden/>
    <w:rsid w:val="00D54CBD"/>
    <w:rPr>
      <w:sz w:val="20"/>
      <w:szCs w:val="20"/>
    </w:rPr>
  </w:style>
  <w:style w:type="paragraph" w:styleId="CommentSubject">
    <w:name w:val="annotation subject"/>
    <w:basedOn w:val="CommentText"/>
    <w:next w:val="CommentText"/>
    <w:semiHidden/>
    <w:rsid w:val="00D54CBD"/>
    <w:rPr>
      <w:b/>
      <w:bCs/>
    </w:rPr>
  </w:style>
  <w:style w:type="paragraph" w:customStyle="1" w:styleId="ParagraphNormal">
    <w:name w:val="Paragraph: Normal"/>
    <w:basedOn w:val="Normal"/>
    <w:rsid w:val="00CE5CAE"/>
    <w:pPr>
      <w:numPr>
        <w:ilvl w:val="1"/>
        <w:numId w:val="2"/>
      </w:numPr>
      <w:tabs>
        <w:tab w:val="clear" w:pos="3963"/>
      </w:tabs>
    </w:pPr>
  </w:style>
  <w:style w:type="paragraph" w:styleId="Revision">
    <w:name w:val="Revision"/>
    <w:hidden/>
    <w:uiPriority w:val="99"/>
    <w:semiHidden/>
    <w:rsid w:val="00093EBE"/>
    <w:rPr>
      <w:rFonts w:ascii="Tahoma" w:hAnsi="Tahoma"/>
      <w:sz w:val="22"/>
      <w:szCs w:val="24"/>
    </w:rPr>
  </w:style>
  <w:style w:type="numbering" w:customStyle="1" w:styleId="StyleOutlinenumberedLeft0cmHanging127cm">
    <w:name w:val="Style Outline numbered Left:  0 cm Hanging:  1.27 cm"/>
    <w:basedOn w:val="NoList"/>
    <w:rsid w:val="000D01A9"/>
    <w:pPr>
      <w:numPr>
        <w:numId w:val="1"/>
      </w:numPr>
    </w:pPr>
  </w:style>
  <w:style w:type="paragraph" w:customStyle="1" w:styleId="ActionPointMainBody">
    <w:name w:val="Action Point: Main Body"/>
    <w:basedOn w:val="Normal"/>
    <w:next w:val="ParagraphNormal"/>
    <w:rsid w:val="00CE5CAE"/>
    <w:pPr>
      <w:numPr>
        <w:numId w:val="10"/>
      </w:numPr>
      <w:tabs>
        <w:tab w:val="clear" w:pos="3963"/>
      </w:tabs>
    </w:pPr>
    <w:rPr>
      <w:b/>
    </w:rPr>
  </w:style>
  <w:style w:type="paragraph" w:customStyle="1" w:styleId="BulletPoints">
    <w:name w:val="Bullet Points"/>
    <w:basedOn w:val="Normal"/>
    <w:rsid w:val="00CE5CAE"/>
    <w:pPr>
      <w:numPr>
        <w:ilvl w:val="1"/>
        <w:numId w:val="11"/>
      </w:numPr>
      <w:tabs>
        <w:tab w:val="clear" w:pos="-181"/>
        <w:tab w:val="clear" w:pos="3963"/>
      </w:tabs>
      <w:ind w:left="1077" w:hanging="357"/>
    </w:pPr>
  </w:style>
  <w:style w:type="paragraph" w:customStyle="1" w:styleId="ActionPointSummary">
    <w:name w:val="Action Point: Summary"/>
    <w:basedOn w:val="Normal"/>
    <w:rsid w:val="00CE5CAE"/>
    <w:pPr>
      <w:numPr>
        <w:numId w:val="12"/>
      </w:numPr>
      <w:pBdr>
        <w:bottom w:val="single" w:sz="4" w:space="1" w:color="BFBFBF" w:themeColor="background1" w:themeShade="BF"/>
      </w:pBdr>
      <w:tabs>
        <w:tab w:val="clear" w:pos="3963"/>
      </w:tabs>
    </w:pPr>
    <w:rPr>
      <w:szCs w:val="20"/>
    </w:rPr>
  </w:style>
  <w:style w:type="paragraph" w:styleId="ListParagraph">
    <w:name w:val="List Paragraph"/>
    <w:basedOn w:val="Normal"/>
    <w:uiPriority w:val="34"/>
    <w:qFormat/>
    <w:rsid w:val="00DD58BE"/>
    <w:pPr>
      <w:tabs>
        <w:tab w:val="clear" w:pos="3963"/>
      </w:tabs>
      <w:spacing w:before="0" w:after="0"/>
      <w:ind w:left="720"/>
    </w:pPr>
    <w:rPr>
      <w:rFonts w:ascii="Calibri" w:eastAsiaTheme="minorHAnsi" w:hAnsi="Calibri"/>
      <w:szCs w:val="22"/>
      <w:lang w:eastAsia="en-US"/>
    </w:rPr>
  </w:style>
  <w:style w:type="character" w:styleId="Hyperlink">
    <w:name w:val="Hyperlink"/>
    <w:unhideWhenUsed/>
    <w:rsid w:val="002342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CAE"/>
    <w:pPr>
      <w:tabs>
        <w:tab w:val="left" w:pos="3963"/>
      </w:tabs>
      <w:spacing w:before="120" w:after="120"/>
    </w:pPr>
    <w:rPr>
      <w:rFonts w:ascii="Tahoma" w:hAnsi="Tahoma"/>
      <w:sz w:val="22"/>
      <w:szCs w:val="24"/>
    </w:rPr>
  </w:style>
  <w:style w:type="paragraph" w:styleId="Heading1">
    <w:name w:val="heading 1"/>
    <w:basedOn w:val="Normal"/>
    <w:next w:val="Normal"/>
    <w:link w:val="Heading1Char"/>
    <w:qFormat/>
    <w:rsid w:val="00CE5CAE"/>
    <w:pPr>
      <w:keepNext/>
      <w:keepLines/>
      <w:numPr>
        <w:numId w:val="2"/>
      </w:numPr>
      <w:pBdr>
        <w:top w:val="single" w:sz="4" w:space="1" w:color="auto"/>
      </w:pBdr>
      <w:tabs>
        <w:tab w:val="clear" w:pos="3963"/>
      </w:tabs>
      <w:spacing w:before="480" w:after="0"/>
      <w:outlineLvl w:val="0"/>
    </w:pPr>
    <w:rPr>
      <w:rFonts w:cs="Arial"/>
      <w:b/>
      <w:bCs/>
      <w:kern w:val="32"/>
      <w:szCs w:val="32"/>
    </w:rPr>
  </w:style>
  <w:style w:type="paragraph" w:styleId="Heading2">
    <w:name w:val="heading 2"/>
    <w:basedOn w:val="Normal"/>
    <w:next w:val="Normal"/>
    <w:qFormat/>
    <w:rsid w:val="00CE5CAE"/>
    <w:pPr>
      <w:keepNext/>
      <w:spacing w:before="240" w:after="60"/>
      <w:outlineLvl w:val="1"/>
    </w:pPr>
    <w:rPr>
      <w:rFonts w:cs="Arial"/>
      <w:bCs/>
      <w:iCs/>
      <w:szCs w:val="28"/>
      <w:u w:val="single"/>
    </w:rPr>
  </w:style>
  <w:style w:type="paragraph" w:styleId="Heading3">
    <w:name w:val="heading 3"/>
    <w:basedOn w:val="Normal"/>
    <w:next w:val="Normal"/>
    <w:qFormat/>
    <w:rsid w:val="00A02743"/>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5CAE"/>
    <w:rPr>
      <w:rFonts w:ascii="Tahoma" w:hAnsi="Tahoma" w:cs="Arial"/>
      <w:b/>
      <w:bCs/>
      <w:kern w:val="32"/>
      <w:sz w:val="22"/>
      <w:szCs w:val="32"/>
    </w:rPr>
  </w:style>
  <w:style w:type="table" w:styleId="TableGrid">
    <w:name w:val="Table Grid"/>
    <w:basedOn w:val="TableNormal"/>
    <w:rsid w:val="00A02743"/>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A68CA"/>
    <w:pPr>
      <w:spacing w:before="240" w:after="60"/>
      <w:jc w:val="center"/>
      <w:outlineLvl w:val="0"/>
    </w:pPr>
    <w:rPr>
      <w:rFonts w:cs="Arial"/>
      <w:b/>
      <w:bCs/>
      <w:kern w:val="28"/>
      <w:sz w:val="26"/>
      <w:szCs w:val="32"/>
    </w:rPr>
  </w:style>
  <w:style w:type="paragraph" w:styleId="Subtitle">
    <w:name w:val="Subtitle"/>
    <w:basedOn w:val="Normal"/>
    <w:qFormat/>
    <w:rsid w:val="00EA68CA"/>
    <w:pPr>
      <w:spacing w:after="60"/>
      <w:jc w:val="center"/>
      <w:outlineLvl w:val="1"/>
    </w:pPr>
    <w:rPr>
      <w:rFonts w:cs="Arial"/>
    </w:rPr>
  </w:style>
  <w:style w:type="paragraph" w:styleId="Header">
    <w:name w:val="header"/>
    <w:basedOn w:val="Normal"/>
    <w:rsid w:val="00CE5CAE"/>
    <w:pPr>
      <w:pBdr>
        <w:bottom w:val="single" w:sz="4" w:space="1" w:color="auto"/>
      </w:pBdr>
      <w:tabs>
        <w:tab w:val="clear" w:pos="3963"/>
        <w:tab w:val="center" w:pos="4513"/>
      </w:tabs>
    </w:pPr>
    <w:rPr>
      <w:sz w:val="18"/>
    </w:rPr>
  </w:style>
  <w:style w:type="paragraph" w:styleId="Footer">
    <w:name w:val="footer"/>
    <w:basedOn w:val="Normal"/>
    <w:rsid w:val="00C513D0"/>
    <w:pPr>
      <w:pBdr>
        <w:top w:val="single" w:sz="4" w:space="1" w:color="auto"/>
      </w:pBdr>
      <w:tabs>
        <w:tab w:val="clear" w:pos="3963"/>
        <w:tab w:val="center" w:pos="4513"/>
      </w:tabs>
    </w:pPr>
    <w:rPr>
      <w:sz w:val="18"/>
    </w:rPr>
  </w:style>
  <w:style w:type="character" w:styleId="PageNumber">
    <w:name w:val="page number"/>
    <w:basedOn w:val="DefaultParagraphFont"/>
    <w:rsid w:val="00A02743"/>
  </w:style>
  <w:style w:type="paragraph" w:customStyle="1" w:styleId="ProtectiveMarkings">
    <w:name w:val="Protective Markings"/>
    <w:basedOn w:val="Header"/>
    <w:qFormat/>
    <w:rsid w:val="007E7DCC"/>
    <w:pPr>
      <w:pBdr>
        <w:bottom w:val="none" w:sz="0" w:space="0" w:color="auto"/>
      </w:pBdr>
      <w:jc w:val="center"/>
    </w:pPr>
    <w:rPr>
      <w:smallCaps/>
      <w:sz w:val="22"/>
    </w:rPr>
  </w:style>
  <w:style w:type="paragraph" w:styleId="BalloonText">
    <w:name w:val="Balloon Text"/>
    <w:basedOn w:val="Normal"/>
    <w:semiHidden/>
    <w:rsid w:val="0073374F"/>
    <w:rPr>
      <w:rFonts w:cs="Tahoma"/>
      <w:sz w:val="16"/>
      <w:szCs w:val="16"/>
    </w:rPr>
  </w:style>
  <w:style w:type="character" w:styleId="CommentReference">
    <w:name w:val="annotation reference"/>
    <w:semiHidden/>
    <w:rsid w:val="00D54CBD"/>
    <w:rPr>
      <w:sz w:val="16"/>
      <w:szCs w:val="16"/>
    </w:rPr>
  </w:style>
  <w:style w:type="paragraph" w:styleId="CommentText">
    <w:name w:val="annotation text"/>
    <w:basedOn w:val="Normal"/>
    <w:semiHidden/>
    <w:rsid w:val="00D54CBD"/>
    <w:rPr>
      <w:sz w:val="20"/>
      <w:szCs w:val="20"/>
    </w:rPr>
  </w:style>
  <w:style w:type="paragraph" w:styleId="CommentSubject">
    <w:name w:val="annotation subject"/>
    <w:basedOn w:val="CommentText"/>
    <w:next w:val="CommentText"/>
    <w:semiHidden/>
    <w:rsid w:val="00D54CBD"/>
    <w:rPr>
      <w:b/>
      <w:bCs/>
    </w:rPr>
  </w:style>
  <w:style w:type="paragraph" w:customStyle="1" w:styleId="ParagraphNormal">
    <w:name w:val="Paragraph: Normal"/>
    <w:basedOn w:val="Normal"/>
    <w:rsid w:val="00CE5CAE"/>
    <w:pPr>
      <w:numPr>
        <w:ilvl w:val="1"/>
        <w:numId w:val="2"/>
      </w:numPr>
      <w:tabs>
        <w:tab w:val="clear" w:pos="3963"/>
      </w:tabs>
    </w:pPr>
  </w:style>
  <w:style w:type="paragraph" w:styleId="Revision">
    <w:name w:val="Revision"/>
    <w:hidden/>
    <w:uiPriority w:val="99"/>
    <w:semiHidden/>
    <w:rsid w:val="00093EBE"/>
    <w:rPr>
      <w:rFonts w:ascii="Tahoma" w:hAnsi="Tahoma"/>
      <w:sz w:val="22"/>
      <w:szCs w:val="24"/>
    </w:rPr>
  </w:style>
  <w:style w:type="numbering" w:customStyle="1" w:styleId="StyleOutlinenumberedLeft0cmHanging127cm">
    <w:name w:val="Style Outline numbered Left:  0 cm Hanging:  1.27 cm"/>
    <w:basedOn w:val="NoList"/>
    <w:rsid w:val="000D01A9"/>
    <w:pPr>
      <w:numPr>
        <w:numId w:val="1"/>
      </w:numPr>
    </w:pPr>
  </w:style>
  <w:style w:type="paragraph" w:customStyle="1" w:styleId="ActionPointMainBody">
    <w:name w:val="Action Point: Main Body"/>
    <w:basedOn w:val="Normal"/>
    <w:next w:val="ParagraphNormal"/>
    <w:rsid w:val="00CE5CAE"/>
    <w:pPr>
      <w:numPr>
        <w:numId w:val="10"/>
      </w:numPr>
      <w:tabs>
        <w:tab w:val="clear" w:pos="3963"/>
      </w:tabs>
    </w:pPr>
    <w:rPr>
      <w:b/>
    </w:rPr>
  </w:style>
  <w:style w:type="paragraph" w:customStyle="1" w:styleId="BulletPoints">
    <w:name w:val="Bullet Points"/>
    <w:basedOn w:val="Normal"/>
    <w:rsid w:val="00CE5CAE"/>
    <w:pPr>
      <w:numPr>
        <w:ilvl w:val="1"/>
        <w:numId w:val="11"/>
      </w:numPr>
      <w:tabs>
        <w:tab w:val="clear" w:pos="-181"/>
        <w:tab w:val="clear" w:pos="3963"/>
      </w:tabs>
      <w:ind w:left="1077" w:hanging="357"/>
    </w:pPr>
  </w:style>
  <w:style w:type="paragraph" w:customStyle="1" w:styleId="ActionPointSummary">
    <w:name w:val="Action Point: Summary"/>
    <w:basedOn w:val="Normal"/>
    <w:rsid w:val="00CE5CAE"/>
    <w:pPr>
      <w:numPr>
        <w:numId w:val="12"/>
      </w:numPr>
      <w:pBdr>
        <w:bottom w:val="single" w:sz="4" w:space="1" w:color="BFBFBF" w:themeColor="background1" w:themeShade="BF"/>
      </w:pBdr>
      <w:tabs>
        <w:tab w:val="clear" w:pos="3963"/>
      </w:tabs>
    </w:pPr>
    <w:rPr>
      <w:szCs w:val="20"/>
    </w:rPr>
  </w:style>
  <w:style w:type="paragraph" w:styleId="ListParagraph">
    <w:name w:val="List Paragraph"/>
    <w:basedOn w:val="Normal"/>
    <w:uiPriority w:val="34"/>
    <w:qFormat/>
    <w:rsid w:val="00DD58BE"/>
    <w:pPr>
      <w:tabs>
        <w:tab w:val="clear" w:pos="3963"/>
      </w:tabs>
      <w:spacing w:before="0" w:after="0"/>
      <w:ind w:left="720"/>
    </w:pPr>
    <w:rPr>
      <w:rFonts w:ascii="Calibri" w:eastAsiaTheme="minorHAnsi" w:hAnsi="Calibri"/>
      <w:szCs w:val="22"/>
      <w:lang w:eastAsia="en-US"/>
    </w:rPr>
  </w:style>
  <w:style w:type="character" w:styleId="Hyperlink">
    <w:name w:val="Hyperlink"/>
    <w:unhideWhenUsed/>
    <w:rsid w:val="00234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0055">
      <w:bodyDiv w:val="1"/>
      <w:marLeft w:val="0"/>
      <w:marRight w:val="0"/>
      <w:marTop w:val="0"/>
      <w:marBottom w:val="0"/>
      <w:divBdr>
        <w:top w:val="none" w:sz="0" w:space="0" w:color="auto"/>
        <w:left w:val="none" w:sz="0" w:space="0" w:color="auto"/>
        <w:bottom w:val="none" w:sz="0" w:space="0" w:color="auto"/>
        <w:right w:val="none" w:sz="0" w:space="0" w:color="auto"/>
      </w:divBdr>
    </w:div>
    <w:div w:id="189145089">
      <w:bodyDiv w:val="1"/>
      <w:marLeft w:val="0"/>
      <w:marRight w:val="0"/>
      <w:marTop w:val="0"/>
      <w:marBottom w:val="0"/>
      <w:divBdr>
        <w:top w:val="none" w:sz="0" w:space="0" w:color="auto"/>
        <w:left w:val="none" w:sz="0" w:space="0" w:color="auto"/>
        <w:bottom w:val="none" w:sz="0" w:space="0" w:color="auto"/>
        <w:right w:val="none" w:sz="0" w:space="0" w:color="auto"/>
      </w:divBdr>
    </w:div>
    <w:div w:id="216866728">
      <w:bodyDiv w:val="1"/>
      <w:marLeft w:val="0"/>
      <w:marRight w:val="0"/>
      <w:marTop w:val="0"/>
      <w:marBottom w:val="0"/>
      <w:divBdr>
        <w:top w:val="none" w:sz="0" w:space="0" w:color="auto"/>
        <w:left w:val="none" w:sz="0" w:space="0" w:color="auto"/>
        <w:bottom w:val="none" w:sz="0" w:space="0" w:color="auto"/>
        <w:right w:val="none" w:sz="0" w:space="0" w:color="auto"/>
      </w:divBdr>
    </w:div>
    <w:div w:id="557008864">
      <w:bodyDiv w:val="1"/>
      <w:marLeft w:val="0"/>
      <w:marRight w:val="0"/>
      <w:marTop w:val="0"/>
      <w:marBottom w:val="0"/>
      <w:divBdr>
        <w:top w:val="none" w:sz="0" w:space="0" w:color="auto"/>
        <w:left w:val="none" w:sz="0" w:space="0" w:color="auto"/>
        <w:bottom w:val="none" w:sz="0" w:space="0" w:color="auto"/>
        <w:right w:val="none" w:sz="0" w:space="0" w:color="auto"/>
      </w:divBdr>
    </w:div>
    <w:div w:id="597057933">
      <w:bodyDiv w:val="1"/>
      <w:marLeft w:val="0"/>
      <w:marRight w:val="0"/>
      <w:marTop w:val="0"/>
      <w:marBottom w:val="0"/>
      <w:divBdr>
        <w:top w:val="none" w:sz="0" w:space="0" w:color="auto"/>
        <w:left w:val="none" w:sz="0" w:space="0" w:color="auto"/>
        <w:bottom w:val="none" w:sz="0" w:space="0" w:color="auto"/>
        <w:right w:val="none" w:sz="0" w:space="0" w:color="auto"/>
      </w:divBdr>
    </w:div>
    <w:div w:id="627735602">
      <w:bodyDiv w:val="1"/>
      <w:marLeft w:val="0"/>
      <w:marRight w:val="0"/>
      <w:marTop w:val="0"/>
      <w:marBottom w:val="0"/>
      <w:divBdr>
        <w:top w:val="none" w:sz="0" w:space="0" w:color="auto"/>
        <w:left w:val="none" w:sz="0" w:space="0" w:color="auto"/>
        <w:bottom w:val="none" w:sz="0" w:space="0" w:color="auto"/>
        <w:right w:val="none" w:sz="0" w:space="0" w:color="auto"/>
      </w:divBdr>
    </w:div>
    <w:div w:id="637805531">
      <w:bodyDiv w:val="1"/>
      <w:marLeft w:val="0"/>
      <w:marRight w:val="0"/>
      <w:marTop w:val="0"/>
      <w:marBottom w:val="0"/>
      <w:divBdr>
        <w:top w:val="none" w:sz="0" w:space="0" w:color="auto"/>
        <w:left w:val="none" w:sz="0" w:space="0" w:color="auto"/>
        <w:bottom w:val="none" w:sz="0" w:space="0" w:color="auto"/>
        <w:right w:val="none" w:sz="0" w:space="0" w:color="auto"/>
      </w:divBdr>
    </w:div>
    <w:div w:id="978918233">
      <w:bodyDiv w:val="1"/>
      <w:marLeft w:val="0"/>
      <w:marRight w:val="0"/>
      <w:marTop w:val="0"/>
      <w:marBottom w:val="0"/>
      <w:divBdr>
        <w:top w:val="none" w:sz="0" w:space="0" w:color="auto"/>
        <w:left w:val="none" w:sz="0" w:space="0" w:color="auto"/>
        <w:bottom w:val="none" w:sz="0" w:space="0" w:color="auto"/>
        <w:right w:val="none" w:sz="0" w:space="0" w:color="auto"/>
      </w:divBdr>
      <w:divsChild>
        <w:div w:id="1923367158">
          <w:marLeft w:val="0"/>
          <w:marRight w:val="0"/>
          <w:marTop w:val="0"/>
          <w:marBottom w:val="0"/>
          <w:divBdr>
            <w:top w:val="none" w:sz="0" w:space="0" w:color="auto"/>
            <w:left w:val="none" w:sz="0" w:space="0" w:color="auto"/>
            <w:bottom w:val="none" w:sz="0" w:space="0" w:color="auto"/>
            <w:right w:val="none" w:sz="0" w:space="0" w:color="auto"/>
          </w:divBdr>
          <w:divsChild>
            <w:div w:id="685520219">
              <w:marLeft w:val="0"/>
              <w:marRight w:val="0"/>
              <w:marTop w:val="0"/>
              <w:marBottom w:val="0"/>
              <w:divBdr>
                <w:top w:val="none" w:sz="0" w:space="0" w:color="auto"/>
                <w:left w:val="none" w:sz="0" w:space="0" w:color="auto"/>
                <w:bottom w:val="none" w:sz="0" w:space="0" w:color="auto"/>
                <w:right w:val="none" w:sz="0" w:space="0" w:color="auto"/>
              </w:divBdr>
              <w:divsChild>
                <w:div w:id="259263423">
                  <w:marLeft w:val="0"/>
                  <w:marRight w:val="0"/>
                  <w:marTop w:val="0"/>
                  <w:marBottom w:val="0"/>
                  <w:divBdr>
                    <w:top w:val="none" w:sz="0" w:space="0" w:color="auto"/>
                    <w:left w:val="none" w:sz="0" w:space="0" w:color="auto"/>
                    <w:bottom w:val="none" w:sz="0" w:space="0" w:color="auto"/>
                    <w:right w:val="none" w:sz="0" w:space="0" w:color="auto"/>
                  </w:divBdr>
                  <w:divsChild>
                    <w:div w:id="1926986554">
                      <w:marLeft w:val="0"/>
                      <w:marRight w:val="0"/>
                      <w:marTop w:val="0"/>
                      <w:marBottom w:val="0"/>
                      <w:divBdr>
                        <w:top w:val="none" w:sz="0" w:space="0" w:color="auto"/>
                        <w:left w:val="none" w:sz="0" w:space="0" w:color="auto"/>
                        <w:bottom w:val="none" w:sz="0" w:space="0" w:color="auto"/>
                        <w:right w:val="none" w:sz="0" w:space="0" w:color="auto"/>
                      </w:divBdr>
                      <w:divsChild>
                        <w:div w:id="6241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37121">
      <w:bodyDiv w:val="1"/>
      <w:marLeft w:val="0"/>
      <w:marRight w:val="0"/>
      <w:marTop w:val="0"/>
      <w:marBottom w:val="0"/>
      <w:divBdr>
        <w:top w:val="none" w:sz="0" w:space="0" w:color="auto"/>
        <w:left w:val="none" w:sz="0" w:space="0" w:color="auto"/>
        <w:bottom w:val="none" w:sz="0" w:space="0" w:color="auto"/>
        <w:right w:val="none" w:sz="0" w:space="0" w:color="auto"/>
      </w:divBdr>
    </w:div>
    <w:div w:id="1099789426">
      <w:bodyDiv w:val="1"/>
      <w:marLeft w:val="0"/>
      <w:marRight w:val="0"/>
      <w:marTop w:val="0"/>
      <w:marBottom w:val="0"/>
      <w:divBdr>
        <w:top w:val="none" w:sz="0" w:space="0" w:color="auto"/>
        <w:left w:val="none" w:sz="0" w:space="0" w:color="auto"/>
        <w:bottom w:val="none" w:sz="0" w:space="0" w:color="auto"/>
        <w:right w:val="none" w:sz="0" w:space="0" w:color="auto"/>
      </w:divBdr>
    </w:div>
    <w:div w:id="1327634886">
      <w:bodyDiv w:val="1"/>
      <w:marLeft w:val="0"/>
      <w:marRight w:val="0"/>
      <w:marTop w:val="0"/>
      <w:marBottom w:val="0"/>
      <w:divBdr>
        <w:top w:val="none" w:sz="0" w:space="0" w:color="auto"/>
        <w:left w:val="none" w:sz="0" w:space="0" w:color="auto"/>
        <w:bottom w:val="none" w:sz="0" w:space="0" w:color="auto"/>
        <w:right w:val="none" w:sz="0" w:space="0" w:color="auto"/>
      </w:divBdr>
    </w:div>
    <w:div w:id="1698771324">
      <w:bodyDiv w:val="1"/>
      <w:marLeft w:val="0"/>
      <w:marRight w:val="0"/>
      <w:marTop w:val="0"/>
      <w:marBottom w:val="0"/>
      <w:divBdr>
        <w:top w:val="none" w:sz="0" w:space="0" w:color="auto"/>
        <w:left w:val="none" w:sz="0" w:space="0" w:color="auto"/>
        <w:bottom w:val="none" w:sz="0" w:space="0" w:color="auto"/>
        <w:right w:val="none" w:sz="0" w:space="0" w:color="auto"/>
      </w:divBdr>
      <w:divsChild>
        <w:div w:id="1328288772">
          <w:marLeft w:val="0"/>
          <w:marRight w:val="0"/>
          <w:marTop w:val="0"/>
          <w:marBottom w:val="0"/>
          <w:divBdr>
            <w:top w:val="none" w:sz="0" w:space="0" w:color="auto"/>
            <w:left w:val="none" w:sz="0" w:space="0" w:color="auto"/>
            <w:bottom w:val="none" w:sz="0" w:space="0" w:color="auto"/>
            <w:right w:val="none" w:sz="0" w:space="0" w:color="auto"/>
          </w:divBdr>
        </w:div>
      </w:divsChild>
    </w:div>
    <w:div w:id="1852452025">
      <w:bodyDiv w:val="1"/>
      <w:marLeft w:val="0"/>
      <w:marRight w:val="0"/>
      <w:marTop w:val="0"/>
      <w:marBottom w:val="0"/>
      <w:divBdr>
        <w:top w:val="none" w:sz="0" w:space="0" w:color="auto"/>
        <w:left w:val="none" w:sz="0" w:space="0" w:color="auto"/>
        <w:bottom w:val="none" w:sz="0" w:space="0" w:color="auto"/>
        <w:right w:val="none" w:sz="0" w:space="0" w:color="auto"/>
      </w:divBdr>
    </w:div>
    <w:div w:id="18657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A6CB15F0EE8458CB2964CD5E9753E" ma:contentTypeVersion="0" ma:contentTypeDescription="Create a new document." ma:contentTypeScope="" ma:versionID="39eea42d9531aa8a9cfc543822129a69">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6F52-0ECE-4972-8E12-7FB74515D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10CB6D2-A1B1-43BC-A382-CE65FAE85A8E}">
  <ds:schemaRefs>
    <ds:schemaRef ds:uri="http://schemas.microsoft.com/office/2006/metadata/properties"/>
  </ds:schemaRefs>
</ds:datastoreItem>
</file>

<file path=customXml/itemProps3.xml><?xml version="1.0" encoding="utf-8"?>
<ds:datastoreItem xmlns:ds="http://schemas.openxmlformats.org/officeDocument/2006/customXml" ds:itemID="{8B5E3A14-0967-4115-9615-9B61140A1A57}">
  <ds:schemaRefs>
    <ds:schemaRef ds:uri="http://schemas.microsoft.com/sharepoint/v3/contenttype/forms"/>
  </ds:schemaRefs>
</ds:datastoreItem>
</file>

<file path=customXml/itemProps4.xml><?xml version="1.0" encoding="utf-8"?>
<ds:datastoreItem xmlns:ds="http://schemas.openxmlformats.org/officeDocument/2006/customXml" ds:itemID="{3C83239E-5C2D-49E7-BCBC-097D3CAE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Audit Committee Minutes</vt:lpstr>
    </vt:vector>
  </TitlesOfParts>
  <Company>Ofsted</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 Minutes</dc:title>
  <dc:creator>Ian Dickerson;Saba.Pooni@ofsted.gov.uk</dc:creator>
  <cp:keywords>EB/Board/Audit</cp:keywords>
  <cp:lastModifiedBy>Saba Pooni</cp:lastModifiedBy>
  <cp:revision>3</cp:revision>
  <cp:lastPrinted>2012-06-01T10:25:00Z</cp:lastPrinted>
  <dcterms:created xsi:type="dcterms:W3CDTF">2014-06-17T18:35:00Z</dcterms:created>
  <dcterms:modified xsi:type="dcterms:W3CDTF">2014-06-29T18:51:00Z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0x0101002B9A6CB15F0EE8458CB2964CD5E9753E</vt:lpwstr>
  </property>
</Properties>
</file>