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8B" w:rsidRPr="007632EC" w:rsidRDefault="009A17B9">
      <w:pPr>
        <w:rPr>
          <w:b/>
          <w:u w:val="single"/>
        </w:rPr>
      </w:pPr>
      <w:r>
        <w:rPr>
          <w:b/>
          <w:u w:val="single"/>
        </w:rPr>
        <w:t>Priorities p</w:t>
      </w:r>
      <w:r w:rsidR="0061448B" w:rsidRPr="007632EC">
        <w:rPr>
          <w:b/>
          <w:u w:val="single"/>
        </w:rPr>
        <w:t>er Country Regional Prosperity Fund</w:t>
      </w:r>
      <w:r>
        <w:rPr>
          <w:b/>
          <w:u w:val="single"/>
        </w:rPr>
        <w:t xml:space="preserve"> -</w:t>
      </w:r>
      <w:r w:rsidR="0061448B" w:rsidRPr="007632EC">
        <w:rPr>
          <w:b/>
          <w:u w:val="single"/>
        </w:rPr>
        <w:t xml:space="preserve"> Latin America</w:t>
      </w:r>
    </w:p>
    <w:tbl>
      <w:tblPr>
        <w:tblStyle w:val="TableGrid"/>
        <w:tblW w:w="14283" w:type="dxa"/>
        <w:tblLook w:val="04A0"/>
      </w:tblPr>
      <w:tblGrid>
        <w:gridCol w:w="2834"/>
        <w:gridCol w:w="2835"/>
        <w:gridCol w:w="2835"/>
        <w:gridCol w:w="2944"/>
        <w:gridCol w:w="2835"/>
      </w:tblGrid>
      <w:tr w:rsidR="0061448B" w:rsidTr="007632EC">
        <w:tc>
          <w:tcPr>
            <w:tcW w:w="2834" w:type="dxa"/>
            <w:shd w:val="clear" w:color="auto" w:fill="B8CCE4" w:themeFill="accent1" w:themeFillTint="66"/>
          </w:tcPr>
          <w:p w:rsidR="0061448B" w:rsidRPr="0061448B" w:rsidRDefault="0061448B">
            <w:pPr>
              <w:rPr>
                <w:b/>
              </w:rPr>
            </w:pPr>
            <w:r w:rsidRPr="0061448B">
              <w:rPr>
                <w:b/>
              </w:rPr>
              <w:t>Chile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1448B" w:rsidRPr="0061448B" w:rsidRDefault="0061448B">
            <w:pPr>
              <w:rPr>
                <w:b/>
              </w:rPr>
            </w:pPr>
            <w:r w:rsidRPr="0061448B">
              <w:rPr>
                <w:b/>
              </w:rPr>
              <w:t>Colombia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1448B" w:rsidRPr="0061448B" w:rsidRDefault="0061448B">
            <w:pPr>
              <w:rPr>
                <w:b/>
              </w:rPr>
            </w:pPr>
            <w:r w:rsidRPr="0061448B">
              <w:rPr>
                <w:b/>
              </w:rPr>
              <w:t>Costa Rica</w:t>
            </w:r>
          </w:p>
        </w:tc>
        <w:tc>
          <w:tcPr>
            <w:tcW w:w="2944" w:type="dxa"/>
            <w:shd w:val="clear" w:color="auto" w:fill="B8CCE4" w:themeFill="accent1" w:themeFillTint="66"/>
          </w:tcPr>
          <w:p w:rsidR="0061448B" w:rsidRPr="0061448B" w:rsidRDefault="0061448B">
            <w:pPr>
              <w:rPr>
                <w:b/>
              </w:rPr>
            </w:pPr>
            <w:r w:rsidRPr="0061448B">
              <w:rPr>
                <w:b/>
              </w:rPr>
              <w:t>Panama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61448B" w:rsidRPr="0061448B" w:rsidRDefault="0061448B">
            <w:pPr>
              <w:rPr>
                <w:b/>
              </w:rPr>
            </w:pPr>
            <w:r w:rsidRPr="0061448B">
              <w:rPr>
                <w:b/>
              </w:rPr>
              <w:t>Peru</w:t>
            </w:r>
          </w:p>
        </w:tc>
      </w:tr>
      <w:tr w:rsidR="0061448B" w:rsidTr="007632E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1448B" w:rsidRPr="0061448B" w:rsidRDefault="0061448B" w:rsidP="0061448B">
            <w:pPr>
              <w:jc w:val="center"/>
              <w:rPr>
                <w:b/>
              </w:rPr>
            </w:pPr>
            <w:r w:rsidRPr="0061448B">
              <w:rPr>
                <w:b/>
              </w:rPr>
              <w:t>Sustainability</w:t>
            </w:r>
          </w:p>
        </w:tc>
      </w:tr>
      <w:tr w:rsidR="00FA1A3F" w:rsidTr="007632EC">
        <w:tc>
          <w:tcPr>
            <w:tcW w:w="2834" w:type="dxa"/>
          </w:tcPr>
          <w:p w:rsidR="00FA1A3F" w:rsidRPr="008D54BD" w:rsidRDefault="00FA1A3F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Renewable energy</w:t>
            </w:r>
          </w:p>
        </w:tc>
        <w:tc>
          <w:tcPr>
            <w:tcW w:w="2835" w:type="dxa"/>
          </w:tcPr>
          <w:p w:rsidR="00FA1A3F" w:rsidRPr="008D54BD" w:rsidRDefault="007632EC">
            <w:pPr>
              <w:rPr>
                <w:sz w:val="20"/>
                <w:szCs w:val="20"/>
              </w:rPr>
            </w:pPr>
            <w:r w:rsidRPr="008D54BD">
              <w:rPr>
                <w:bCs/>
                <w:sz w:val="20"/>
                <w:szCs w:val="20"/>
              </w:rPr>
              <w:t>I</w:t>
            </w:r>
            <w:r w:rsidR="00FA1A3F" w:rsidRPr="008D54BD">
              <w:rPr>
                <w:bCs/>
                <w:sz w:val="20"/>
                <w:szCs w:val="20"/>
              </w:rPr>
              <w:t>mplementation of Caribbean Diamond infrastructure programme</w:t>
            </w:r>
          </w:p>
        </w:tc>
        <w:tc>
          <w:tcPr>
            <w:tcW w:w="2835" w:type="dxa"/>
          </w:tcPr>
          <w:p w:rsidR="00FA1A3F" w:rsidRPr="008D54BD" w:rsidRDefault="007632EC" w:rsidP="0061448B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S</w:t>
            </w:r>
            <w:r w:rsidR="00FA1A3F" w:rsidRPr="008D54BD">
              <w:rPr>
                <w:sz w:val="20"/>
                <w:szCs w:val="20"/>
              </w:rPr>
              <w:t xml:space="preserve">ustainable/green transport policy for urban areas that would enable a reduction in congestion </w:t>
            </w:r>
          </w:p>
        </w:tc>
        <w:tc>
          <w:tcPr>
            <w:tcW w:w="2944" w:type="dxa"/>
            <w:vMerge w:val="restart"/>
          </w:tcPr>
          <w:p w:rsidR="00FA1A3F" w:rsidRPr="008D54BD" w:rsidRDefault="00FA1A3F" w:rsidP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 xml:space="preserve">Showcasing UK leadership in urban development, both in terms of master-planning and urban design, to solve key urban challenges such as traffic management, transport sustainability, sustainable building, waste </w:t>
            </w:r>
            <w:r w:rsidR="007632EC" w:rsidRPr="008D54BD">
              <w:rPr>
                <w:sz w:val="20"/>
                <w:szCs w:val="20"/>
              </w:rPr>
              <w:t xml:space="preserve">and water </w:t>
            </w:r>
            <w:r w:rsidRPr="008D54BD">
              <w:rPr>
                <w:sz w:val="20"/>
                <w:szCs w:val="20"/>
              </w:rPr>
              <w:t>management</w:t>
            </w:r>
          </w:p>
        </w:tc>
        <w:tc>
          <w:tcPr>
            <w:tcW w:w="2835" w:type="dxa"/>
          </w:tcPr>
          <w:p w:rsidR="00FA1A3F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Promote Green G</w:t>
            </w:r>
            <w:r w:rsidR="00FA1A3F" w:rsidRPr="008D54BD">
              <w:rPr>
                <w:sz w:val="20"/>
                <w:szCs w:val="20"/>
              </w:rPr>
              <w:t>rowth</w:t>
            </w:r>
            <w:r w:rsidRPr="008D54BD">
              <w:rPr>
                <w:sz w:val="20"/>
                <w:szCs w:val="20"/>
              </w:rPr>
              <w:t xml:space="preserve"> and partnerships with UK</w:t>
            </w:r>
          </w:p>
        </w:tc>
      </w:tr>
      <w:tr w:rsidR="00FA1A3F" w:rsidTr="007632EC">
        <w:tc>
          <w:tcPr>
            <w:tcW w:w="2834" w:type="dxa"/>
          </w:tcPr>
          <w:p w:rsidR="00FA1A3F" w:rsidRPr="008D54BD" w:rsidRDefault="00FA1A3F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Energy efficiency</w:t>
            </w:r>
          </w:p>
        </w:tc>
        <w:tc>
          <w:tcPr>
            <w:tcW w:w="2835" w:type="dxa"/>
          </w:tcPr>
          <w:p w:rsidR="00FA1A3F" w:rsidRPr="008D54BD" w:rsidRDefault="00FA1A3F">
            <w:pPr>
              <w:rPr>
                <w:sz w:val="20"/>
                <w:szCs w:val="20"/>
              </w:rPr>
            </w:pPr>
            <w:r w:rsidRPr="008D54BD">
              <w:rPr>
                <w:bCs/>
                <w:sz w:val="20"/>
                <w:szCs w:val="20"/>
              </w:rPr>
              <w:t>Showcasing the UKs leadership in urban development</w:t>
            </w:r>
          </w:p>
        </w:tc>
        <w:tc>
          <w:tcPr>
            <w:tcW w:w="2835" w:type="dxa"/>
          </w:tcPr>
          <w:p w:rsidR="00FA1A3F" w:rsidRPr="008D54BD" w:rsidRDefault="00FA1A3F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Future cities init</w:t>
            </w:r>
            <w:r w:rsidR="007632EC" w:rsidRPr="008D54BD">
              <w:rPr>
                <w:sz w:val="20"/>
                <w:szCs w:val="20"/>
              </w:rPr>
              <w:t>i</w:t>
            </w:r>
            <w:r w:rsidRPr="008D54BD">
              <w:rPr>
                <w:sz w:val="20"/>
                <w:szCs w:val="20"/>
              </w:rPr>
              <w:t>ative</w:t>
            </w:r>
          </w:p>
        </w:tc>
        <w:tc>
          <w:tcPr>
            <w:tcW w:w="2944" w:type="dxa"/>
            <w:vMerge/>
          </w:tcPr>
          <w:p w:rsidR="00FA1A3F" w:rsidRPr="008D54BD" w:rsidRDefault="00FA1A3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A1A3F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Energy Efficiency</w:t>
            </w:r>
          </w:p>
        </w:tc>
      </w:tr>
      <w:tr w:rsidR="0061448B" w:rsidTr="007632EC">
        <w:tc>
          <w:tcPr>
            <w:tcW w:w="2834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Low carbon transport</w:t>
            </w:r>
            <w:r w:rsidR="007632EC" w:rsidRPr="008D54BD">
              <w:rPr>
                <w:sz w:val="20"/>
                <w:szCs w:val="20"/>
              </w:rPr>
              <w:t>/ Low carbon buildings</w:t>
            </w: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  <w:r w:rsidRPr="008D54BD">
              <w:rPr>
                <w:bCs/>
                <w:sz w:val="20"/>
                <w:szCs w:val="20"/>
              </w:rPr>
              <w:t>Enhancing programme management expertise to implement Colombia’s larg</w:t>
            </w:r>
            <w:r w:rsidR="007632EC" w:rsidRPr="008D54BD">
              <w:rPr>
                <w:bCs/>
                <w:sz w:val="20"/>
                <w:szCs w:val="20"/>
              </w:rPr>
              <w:t>e-scale infrastructure programme</w:t>
            </w:r>
            <w:r w:rsidRPr="008D54BD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2835" w:type="dxa"/>
          </w:tcPr>
          <w:p w:rsidR="0061448B" w:rsidRPr="008D54BD" w:rsidRDefault="0061448B" w:rsidP="0061448B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promote UK climate change objectives</w:t>
            </w:r>
          </w:p>
        </w:tc>
        <w:tc>
          <w:tcPr>
            <w:tcW w:w="2944" w:type="dxa"/>
          </w:tcPr>
          <w:p w:rsidR="0061448B" w:rsidRPr="008D54BD" w:rsidRDefault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E</w:t>
            </w:r>
            <w:r w:rsidR="00FA1A3F" w:rsidRPr="008D54BD">
              <w:rPr>
                <w:sz w:val="20"/>
                <w:szCs w:val="20"/>
              </w:rPr>
              <w:t>nergy efficiency policy (cleaner energy solutions)</w:t>
            </w:r>
          </w:p>
        </w:tc>
        <w:tc>
          <w:tcPr>
            <w:tcW w:w="2835" w:type="dxa"/>
          </w:tcPr>
          <w:p w:rsidR="0061448B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Urban development, future cities</w:t>
            </w:r>
          </w:p>
        </w:tc>
      </w:tr>
      <w:tr w:rsidR="0061448B" w:rsidTr="007632EC">
        <w:tc>
          <w:tcPr>
            <w:tcW w:w="2834" w:type="dxa"/>
          </w:tcPr>
          <w:p w:rsidR="0061448B" w:rsidRPr="008D54BD" w:rsidRDefault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Climate change legislation</w:t>
            </w: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</w:tr>
      <w:tr w:rsidR="0061448B" w:rsidTr="007632E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61448B" w:rsidRPr="008D54BD" w:rsidRDefault="0061448B" w:rsidP="0061448B">
            <w:pPr>
              <w:jc w:val="center"/>
              <w:rPr>
                <w:b/>
              </w:rPr>
            </w:pPr>
            <w:r w:rsidRPr="008D54BD">
              <w:rPr>
                <w:b/>
              </w:rPr>
              <w:t>Openness</w:t>
            </w:r>
          </w:p>
        </w:tc>
      </w:tr>
      <w:tr w:rsidR="0061448B" w:rsidTr="007632EC">
        <w:tc>
          <w:tcPr>
            <w:tcW w:w="2834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Transparency, particularly in the extractive industries</w:t>
            </w:r>
          </w:p>
        </w:tc>
        <w:tc>
          <w:tcPr>
            <w:tcW w:w="2835" w:type="dxa"/>
          </w:tcPr>
          <w:p w:rsidR="0061448B" w:rsidRPr="008D54BD" w:rsidRDefault="0061448B" w:rsidP="0061448B">
            <w:pPr>
              <w:rPr>
                <w:sz w:val="20"/>
                <w:szCs w:val="20"/>
              </w:rPr>
            </w:pPr>
            <w:r w:rsidRPr="008D54BD">
              <w:rPr>
                <w:bCs/>
                <w:sz w:val="20"/>
                <w:szCs w:val="20"/>
              </w:rPr>
              <w:t>Further developing support to the Government of Colombia in the field of PPPs</w:t>
            </w:r>
          </w:p>
        </w:tc>
        <w:tc>
          <w:tcPr>
            <w:tcW w:w="2835" w:type="dxa"/>
          </w:tcPr>
          <w:p w:rsidR="0061448B" w:rsidRPr="008D54BD" w:rsidRDefault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P</w:t>
            </w:r>
            <w:r w:rsidR="0061448B" w:rsidRPr="008D54BD">
              <w:rPr>
                <w:sz w:val="20"/>
                <w:szCs w:val="20"/>
              </w:rPr>
              <w:t xml:space="preserve">ublic private partnerships (PPPs) around developing financing options for major infrastructure projects, sharing </w:t>
            </w:r>
            <w:r w:rsidR="009A17B9" w:rsidRPr="008D54BD">
              <w:rPr>
                <w:sz w:val="20"/>
                <w:szCs w:val="20"/>
              </w:rPr>
              <w:t>UK public and private expertise</w:t>
            </w:r>
            <w:r w:rsidR="0061448B" w:rsidRPr="008D54BD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2944" w:type="dxa"/>
          </w:tcPr>
          <w:p w:rsidR="0061448B" w:rsidRPr="008D54BD" w:rsidRDefault="00FA1A3F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PPPs using the UK PFI model</w:t>
            </w:r>
          </w:p>
        </w:tc>
        <w:tc>
          <w:tcPr>
            <w:tcW w:w="2835" w:type="dxa"/>
          </w:tcPr>
          <w:p w:rsidR="0061448B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Rules Based International Economic Systems (</w:t>
            </w:r>
            <w:r w:rsidR="00FA1A3F" w:rsidRPr="008D54BD">
              <w:rPr>
                <w:sz w:val="20"/>
                <w:szCs w:val="20"/>
              </w:rPr>
              <w:t>RUBIES</w:t>
            </w:r>
            <w:r w:rsidRPr="008D54BD">
              <w:rPr>
                <w:sz w:val="20"/>
                <w:szCs w:val="20"/>
              </w:rPr>
              <w:t>)</w:t>
            </w:r>
          </w:p>
          <w:p w:rsidR="008D54BD" w:rsidRPr="008D54BD" w:rsidRDefault="008D54BD">
            <w:pPr>
              <w:rPr>
                <w:sz w:val="20"/>
                <w:szCs w:val="20"/>
              </w:rPr>
            </w:pPr>
          </w:p>
        </w:tc>
      </w:tr>
      <w:tr w:rsidR="0061448B" w:rsidTr="007632EC">
        <w:tc>
          <w:tcPr>
            <w:tcW w:w="2834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Mining sector regulation and efficiency</w:t>
            </w: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  <w:r w:rsidRPr="008D54BD">
              <w:rPr>
                <w:bCs/>
                <w:sz w:val="20"/>
                <w:szCs w:val="20"/>
              </w:rPr>
              <w:t>Stimulating public and private investment in education, health and justice sectors</w:t>
            </w: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61448B" w:rsidRPr="008D54BD" w:rsidRDefault="007632EC" w:rsidP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G</w:t>
            </w:r>
            <w:r w:rsidR="00FA1A3F" w:rsidRPr="008D54BD">
              <w:rPr>
                <w:sz w:val="20"/>
                <w:szCs w:val="20"/>
              </w:rPr>
              <w:t xml:space="preserve">reater transparency within public procurement and support to develop anti-bribery/corruption legislation and </w:t>
            </w:r>
            <w:r w:rsidRPr="008D54BD">
              <w:rPr>
                <w:sz w:val="20"/>
                <w:szCs w:val="20"/>
              </w:rPr>
              <w:t>strengthen prosecution</w:t>
            </w:r>
            <w:r w:rsidR="00FA1A3F" w:rsidRPr="008D54BD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61448B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Technology transfer, policy or programmes that make private sector, academia work together. Property rights models (with focus on innovation as result of universities and private sector collaboration)</w:t>
            </w:r>
          </w:p>
        </w:tc>
      </w:tr>
      <w:tr w:rsidR="0061448B" w:rsidTr="008D54BD">
        <w:trPr>
          <w:trHeight w:val="1573"/>
        </w:trPr>
        <w:tc>
          <w:tcPr>
            <w:tcW w:w="2834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1448B" w:rsidRPr="008D54BD" w:rsidRDefault="0061448B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</w:tcPr>
          <w:p w:rsidR="0061448B" w:rsidRPr="008D54BD" w:rsidRDefault="007632EC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P</w:t>
            </w:r>
            <w:r w:rsidR="00FA1A3F" w:rsidRPr="008D54BD">
              <w:rPr>
                <w:sz w:val="20"/>
                <w:szCs w:val="20"/>
              </w:rPr>
              <w:t>romote open government</w:t>
            </w:r>
            <w:r w:rsidRPr="008D54BD">
              <w:rPr>
                <w:sz w:val="20"/>
                <w:szCs w:val="20"/>
              </w:rPr>
              <w:t xml:space="preserve"> init</w:t>
            </w:r>
            <w:r w:rsidR="00DE4080">
              <w:rPr>
                <w:sz w:val="20"/>
                <w:szCs w:val="20"/>
              </w:rPr>
              <w:t>i</w:t>
            </w:r>
            <w:r w:rsidRPr="008D54BD">
              <w:rPr>
                <w:sz w:val="20"/>
                <w:szCs w:val="20"/>
              </w:rPr>
              <w:t>atives</w:t>
            </w:r>
          </w:p>
        </w:tc>
        <w:tc>
          <w:tcPr>
            <w:tcW w:w="2835" w:type="dxa"/>
          </w:tcPr>
          <w:p w:rsidR="0061448B" w:rsidRPr="008D54BD" w:rsidRDefault="008D54BD">
            <w:pPr>
              <w:rPr>
                <w:sz w:val="20"/>
                <w:szCs w:val="20"/>
              </w:rPr>
            </w:pPr>
            <w:r w:rsidRPr="008D54BD">
              <w:rPr>
                <w:sz w:val="20"/>
                <w:szCs w:val="20"/>
              </w:rPr>
              <w:t>Reduce corruption (promote High Level Reporting Mechanism) and bureaucracy. Redesign of the new process for public procurement (enforcement of the new State Procurement Law)</w:t>
            </w:r>
          </w:p>
        </w:tc>
      </w:tr>
    </w:tbl>
    <w:p w:rsidR="0061448B" w:rsidRDefault="0061448B" w:rsidP="009A17B9"/>
    <w:sectPr w:rsidR="0061448B" w:rsidSect="008D54BD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448B"/>
    <w:rsid w:val="00282986"/>
    <w:rsid w:val="004E549A"/>
    <w:rsid w:val="0061448B"/>
    <w:rsid w:val="00650B43"/>
    <w:rsid w:val="006A7EB0"/>
    <w:rsid w:val="007632EC"/>
    <w:rsid w:val="008D54BD"/>
    <w:rsid w:val="009A17B9"/>
    <w:rsid w:val="00BF253E"/>
    <w:rsid w:val="00C64F81"/>
    <w:rsid w:val="00D3553F"/>
    <w:rsid w:val="00DE4080"/>
    <w:rsid w:val="00FA1A3F"/>
    <w:rsid w:val="00FB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Quintero</dc:creator>
  <cp:lastModifiedBy>Rogelio Quintero</cp:lastModifiedBy>
  <cp:revision>4</cp:revision>
  <dcterms:created xsi:type="dcterms:W3CDTF">2014-11-11T18:51:00Z</dcterms:created>
  <dcterms:modified xsi:type="dcterms:W3CDTF">2014-11-12T16:45:00Z</dcterms:modified>
</cp:coreProperties>
</file>