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C70" w:rsidRPr="00837DC6" w:rsidRDefault="00837DC6">
      <w:pPr>
        <w:rPr>
          <w:rFonts w:ascii="Arial" w:hAnsi="Arial" w:cs="Arial"/>
          <w:b/>
          <w:sz w:val="32"/>
          <w:szCs w:val="32"/>
        </w:rPr>
      </w:pPr>
      <w:r w:rsidRPr="00837DC6">
        <w:rPr>
          <w:rFonts w:ascii="Arial" w:hAnsi="Arial" w:cs="Arial"/>
          <w:b/>
          <w:sz w:val="32"/>
          <w:szCs w:val="32"/>
        </w:rPr>
        <w:t xml:space="preserve">Pre-release access list: </w:t>
      </w:r>
      <w:r w:rsidR="00EE46B6">
        <w:rPr>
          <w:rFonts w:ascii="Arial" w:hAnsi="Arial" w:cs="Arial"/>
          <w:b/>
          <w:sz w:val="32"/>
          <w:szCs w:val="32"/>
        </w:rPr>
        <w:t>Individual Voluntary Arrangement Outcome Statistics</w:t>
      </w:r>
      <w:r w:rsidR="006428B2">
        <w:rPr>
          <w:rFonts w:ascii="Arial" w:hAnsi="Arial" w:cs="Arial"/>
          <w:b/>
          <w:sz w:val="32"/>
          <w:szCs w:val="32"/>
        </w:rPr>
        <w:t>, 1990-2013</w:t>
      </w:r>
    </w:p>
    <w:p w:rsidR="00837DC6" w:rsidRDefault="00837D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following post holders are given pre-release access to the statistics up to 24 hours prior to release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12"/>
        <w:gridCol w:w="2330"/>
      </w:tblGrid>
      <w:tr w:rsidR="00837DC6" w:rsidTr="00837DC6">
        <w:tc>
          <w:tcPr>
            <w:tcW w:w="6912" w:type="dxa"/>
          </w:tcPr>
          <w:p w:rsidR="00837DC6" w:rsidRPr="00837DC6" w:rsidRDefault="00837DC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Pre-release access recipient</w:t>
            </w:r>
          </w:p>
        </w:tc>
        <w:tc>
          <w:tcPr>
            <w:tcW w:w="2330" w:type="dxa"/>
          </w:tcPr>
          <w:p w:rsidR="00837DC6" w:rsidRPr="00837DC6" w:rsidRDefault="00837DC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7DC6">
              <w:rPr>
                <w:rFonts w:ascii="Arial" w:hAnsi="Arial" w:cs="Arial"/>
                <w:b/>
                <w:sz w:val="24"/>
                <w:szCs w:val="24"/>
              </w:rPr>
              <w:t>Department</w:t>
            </w:r>
          </w:p>
        </w:tc>
      </w:tr>
      <w:tr w:rsidR="00837DC6" w:rsidTr="00837DC6">
        <w:tc>
          <w:tcPr>
            <w:tcW w:w="6912" w:type="dxa"/>
          </w:tcPr>
          <w:p w:rsidR="00837DC6" w:rsidRPr="00837DC6" w:rsidRDefault="00837D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Secretary of State</w:t>
            </w:r>
          </w:p>
        </w:tc>
        <w:tc>
          <w:tcPr>
            <w:tcW w:w="2330" w:type="dxa"/>
          </w:tcPr>
          <w:p w:rsidR="00837DC6" w:rsidRDefault="00837D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BIS</w:t>
            </w:r>
          </w:p>
        </w:tc>
      </w:tr>
      <w:tr w:rsidR="00837DC6" w:rsidTr="00837DC6">
        <w:tc>
          <w:tcPr>
            <w:tcW w:w="6912" w:type="dxa"/>
          </w:tcPr>
          <w:p w:rsidR="00837DC6" w:rsidRDefault="00837DC6">
            <w:pPr>
              <w:rPr>
                <w:rFonts w:ascii="Arial" w:hAnsi="Arial" w:cs="Arial"/>
                <w:sz w:val="24"/>
                <w:szCs w:val="24"/>
              </w:rPr>
            </w:pPr>
            <w:r w:rsidRPr="00837DC6">
              <w:rPr>
                <w:rFonts w:ascii="Arial" w:hAnsi="Arial" w:cs="Arial"/>
                <w:sz w:val="24"/>
                <w:szCs w:val="24"/>
              </w:rPr>
              <w:t>Minister of State for Business and Enterprise</w:t>
            </w:r>
          </w:p>
        </w:tc>
        <w:tc>
          <w:tcPr>
            <w:tcW w:w="2330" w:type="dxa"/>
          </w:tcPr>
          <w:p w:rsidR="00837DC6" w:rsidRDefault="00837D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BIS</w:t>
            </w:r>
          </w:p>
        </w:tc>
      </w:tr>
      <w:tr w:rsidR="00837DC6" w:rsidTr="00837DC6">
        <w:tc>
          <w:tcPr>
            <w:tcW w:w="6912" w:type="dxa"/>
          </w:tcPr>
          <w:p w:rsidR="00837DC6" w:rsidRPr="00837DC6" w:rsidRDefault="00837DC6">
            <w:pPr>
              <w:rPr>
                <w:rFonts w:ascii="Arial" w:hAnsi="Arial" w:cs="Arial"/>
                <w:sz w:val="24"/>
                <w:szCs w:val="24"/>
              </w:rPr>
            </w:pPr>
            <w:r w:rsidRPr="00837DC6">
              <w:rPr>
                <w:rFonts w:ascii="Arial" w:hAnsi="Arial" w:cs="Arial"/>
                <w:sz w:val="24"/>
                <w:szCs w:val="24"/>
              </w:rPr>
              <w:t>Parliamentary Under Secretary of State for Employment Relations and Consumer Affairs</w:t>
            </w:r>
          </w:p>
        </w:tc>
        <w:tc>
          <w:tcPr>
            <w:tcW w:w="2330" w:type="dxa"/>
          </w:tcPr>
          <w:p w:rsidR="00837DC6" w:rsidRDefault="00837D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BIS</w:t>
            </w:r>
          </w:p>
        </w:tc>
      </w:tr>
      <w:tr w:rsidR="00035546" w:rsidTr="00837DC6">
        <w:tc>
          <w:tcPr>
            <w:tcW w:w="6912" w:type="dxa"/>
          </w:tcPr>
          <w:p w:rsidR="00035546" w:rsidRPr="00837DC6" w:rsidRDefault="00035546" w:rsidP="00837D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Technical Advisor to Inspector General &amp; Chief Executive</w:t>
            </w:r>
          </w:p>
        </w:tc>
        <w:tc>
          <w:tcPr>
            <w:tcW w:w="2330" w:type="dxa"/>
          </w:tcPr>
          <w:p w:rsidR="00035546" w:rsidRDefault="000355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Insolvency Service</w:t>
            </w:r>
          </w:p>
        </w:tc>
      </w:tr>
      <w:tr w:rsidR="00837DC6" w:rsidTr="00837DC6">
        <w:tc>
          <w:tcPr>
            <w:tcW w:w="6912" w:type="dxa"/>
          </w:tcPr>
          <w:p w:rsidR="00837DC6" w:rsidRPr="00837DC6" w:rsidRDefault="00837DC6" w:rsidP="00837DC6">
            <w:pPr>
              <w:rPr>
                <w:rFonts w:ascii="Arial" w:hAnsi="Arial" w:cs="Arial"/>
                <w:sz w:val="24"/>
                <w:szCs w:val="24"/>
              </w:rPr>
            </w:pPr>
            <w:r w:rsidRPr="00837DC6">
              <w:rPr>
                <w:rFonts w:ascii="Arial" w:hAnsi="Arial" w:cs="Arial"/>
                <w:sz w:val="24"/>
                <w:szCs w:val="24"/>
              </w:rPr>
              <w:t>Deputy Inspector General</w:t>
            </w:r>
          </w:p>
        </w:tc>
        <w:tc>
          <w:tcPr>
            <w:tcW w:w="2330" w:type="dxa"/>
          </w:tcPr>
          <w:p w:rsidR="00837DC6" w:rsidRDefault="00837DC6">
            <w:r w:rsidRPr="00A12DAA">
              <w:rPr>
                <w:rFonts w:ascii="Arial" w:hAnsi="Arial" w:cs="Arial"/>
                <w:sz w:val="24"/>
                <w:szCs w:val="24"/>
              </w:rPr>
              <w:t>Insolvency Service</w:t>
            </w:r>
          </w:p>
        </w:tc>
      </w:tr>
      <w:tr w:rsidR="00837DC6" w:rsidTr="00837DC6">
        <w:tc>
          <w:tcPr>
            <w:tcW w:w="6912" w:type="dxa"/>
          </w:tcPr>
          <w:p w:rsidR="00837DC6" w:rsidRPr="00837DC6" w:rsidRDefault="00837DC6" w:rsidP="00837DC6">
            <w:pPr>
              <w:rPr>
                <w:rFonts w:ascii="Arial" w:hAnsi="Arial" w:cs="Arial"/>
                <w:sz w:val="24"/>
                <w:szCs w:val="24"/>
              </w:rPr>
            </w:pPr>
            <w:r w:rsidRPr="00837DC6">
              <w:rPr>
                <w:rFonts w:ascii="Arial" w:hAnsi="Arial" w:cs="Arial"/>
                <w:sz w:val="24"/>
                <w:szCs w:val="24"/>
              </w:rPr>
              <w:t>Director of External Affairs</w:t>
            </w:r>
          </w:p>
        </w:tc>
        <w:tc>
          <w:tcPr>
            <w:tcW w:w="2330" w:type="dxa"/>
          </w:tcPr>
          <w:p w:rsidR="00837DC6" w:rsidRDefault="00837DC6">
            <w:r w:rsidRPr="00A12DAA">
              <w:rPr>
                <w:rFonts w:ascii="Arial" w:hAnsi="Arial" w:cs="Arial"/>
                <w:sz w:val="24"/>
                <w:szCs w:val="24"/>
              </w:rPr>
              <w:t>Insolvency Service</w:t>
            </w:r>
          </w:p>
        </w:tc>
      </w:tr>
      <w:tr w:rsidR="00837DC6" w:rsidTr="00837DC6">
        <w:tc>
          <w:tcPr>
            <w:tcW w:w="6912" w:type="dxa"/>
          </w:tcPr>
          <w:p w:rsidR="00837DC6" w:rsidRPr="00837DC6" w:rsidRDefault="00837DC6" w:rsidP="00837DC6">
            <w:pPr>
              <w:rPr>
                <w:rFonts w:ascii="Arial" w:hAnsi="Arial" w:cs="Arial"/>
                <w:sz w:val="24"/>
                <w:szCs w:val="24"/>
              </w:rPr>
            </w:pPr>
            <w:r w:rsidRPr="00837DC6">
              <w:rPr>
                <w:rFonts w:ascii="Arial" w:hAnsi="Arial" w:cs="Arial"/>
                <w:sz w:val="24"/>
                <w:szCs w:val="24"/>
              </w:rPr>
              <w:t>Director of Policy</w:t>
            </w:r>
          </w:p>
        </w:tc>
        <w:tc>
          <w:tcPr>
            <w:tcW w:w="2330" w:type="dxa"/>
          </w:tcPr>
          <w:p w:rsidR="00837DC6" w:rsidRDefault="00837DC6">
            <w:r w:rsidRPr="00A12DAA">
              <w:rPr>
                <w:rFonts w:ascii="Arial" w:hAnsi="Arial" w:cs="Arial"/>
                <w:sz w:val="24"/>
                <w:szCs w:val="24"/>
              </w:rPr>
              <w:t>Insolvency Service</w:t>
            </w:r>
          </w:p>
        </w:tc>
      </w:tr>
      <w:tr w:rsidR="00837DC6" w:rsidTr="00837DC6">
        <w:tc>
          <w:tcPr>
            <w:tcW w:w="6912" w:type="dxa"/>
          </w:tcPr>
          <w:p w:rsidR="00837DC6" w:rsidRPr="00837DC6" w:rsidRDefault="00837DC6" w:rsidP="00837D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Media Relations (x3)</w:t>
            </w:r>
          </w:p>
        </w:tc>
        <w:tc>
          <w:tcPr>
            <w:tcW w:w="2330" w:type="dxa"/>
          </w:tcPr>
          <w:p w:rsidR="00837DC6" w:rsidRDefault="00837DC6">
            <w:r w:rsidRPr="00A12DAA">
              <w:rPr>
                <w:rFonts w:ascii="Arial" w:hAnsi="Arial" w:cs="Arial"/>
                <w:sz w:val="24"/>
                <w:szCs w:val="24"/>
              </w:rPr>
              <w:t>Insolvency Service</w:t>
            </w:r>
          </w:p>
        </w:tc>
      </w:tr>
      <w:tr w:rsidR="00837DC6" w:rsidTr="00837DC6">
        <w:tc>
          <w:tcPr>
            <w:tcW w:w="6912" w:type="dxa"/>
          </w:tcPr>
          <w:p w:rsidR="00837DC6" w:rsidRDefault="00837DC6" w:rsidP="00837D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Press Officer (x2)</w:t>
            </w:r>
          </w:p>
        </w:tc>
        <w:tc>
          <w:tcPr>
            <w:tcW w:w="2330" w:type="dxa"/>
          </w:tcPr>
          <w:p w:rsidR="00837DC6" w:rsidRDefault="00837D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BIS</w:t>
            </w:r>
          </w:p>
        </w:tc>
      </w:tr>
      <w:tr w:rsidR="00837DC6" w:rsidTr="00837DC6">
        <w:tc>
          <w:tcPr>
            <w:tcW w:w="6912" w:type="dxa"/>
          </w:tcPr>
          <w:p w:rsidR="00837DC6" w:rsidRDefault="00837DC6" w:rsidP="00837D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Special advisor</w:t>
            </w:r>
          </w:p>
        </w:tc>
        <w:tc>
          <w:tcPr>
            <w:tcW w:w="2330" w:type="dxa"/>
          </w:tcPr>
          <w:p w:rsidR="00837DC6" w:rsidRDefault="00837D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BIS</w:t>
            </w:r>
          </w:p>
        </w:tc>
      </w:tr>
    </w:tbl>
    <w:p w:rsidR="00837DC6" w:rsidRPr="00837DC6" w:rsidRDefault="00837DC6">
      <w:pPr>
        <w:rPr>
          <w:rFonts w:ascii="Arial" w:hAnsi="Arial" w:cs="Arial"/>
          <w:sz w:val="24"/>
          <w:szCs w:val="24"/>
        </w:rPr>
      </w:pPr>
    </w:p>
    <w:sectPr w:rsidR="00837DC6" w:rsidRPr="00837D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DC6"/>
    <w:rsid w:val="00035546"/>
    <w:rsid w:val="000B420F"/>
    <w:rsid w:val="00111C70"/>
    <w:rsid w:val="0013174C"/>
    <w:rsid w:val="006428B2"/>
    <w:rsid w:val="00837DC6"/>
    <w:rsid w:val="00B71A8E"/>
    <w:rsid w:val="00EE4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7D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7D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INSS</Company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John.Perrett</dc:creator>
  <cp:lastModifiedBy>John.Perrett</cp:lastModifiedBy>
  <cp:revision>6</cp:revision>
  <dcterms:created xsi:type="dcterms:W3CDTF">2014-07-10T18:12:00Z</dcterms:created>
  <dcterms:modified xsi:type="dcterms:W3CDTF">2014-11-05T15:12:00Z</dcterms:modified>
</cp:coreProperties>
</file>