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58" w:rsidRPr="00DD4D23" w:rsidRDefault="003709C6" w:rsidP="00DA5C58">
      <w:pPr>
        <w:pStyle w:val="Title"/>
        <w:spacing w:line="288" w:lineRule="auto"/>
        <w:jc w:val="right"/>
        <w:rPr>
          <w:rFonts w:cstheme="minorHAnsi"/>
          <w:b/>
        </w:rPr>
      </w:pPr>
      <w:r>
        <w:rPr>
          <w:rFonts w:cstheme="minorHAnsi"/>
          <w:b/>
        </w:rPr>
        <w:softHyphen/>
      </w:r>
      <w:r>
        <w:rPr>
          <w:rFonts w:cstheme="minorHAnsi"/>
          <w:b/>
        </w:rPr>
        <w:softHyphen/>
      </w:r>
      <w:r>
        <w:rPr>
          <w:rFonts w:cstheme="minorHAnsi"/>
          <w:b/>
        </w:rPr>
        <w:softHyphen/>
      </w:r>
    </w:p>
    <w:p w:rsidR="006460DD" w:rsidRPr="006460DD" w:rsidRDefault="00DA5C58" w:rsidP="006460DD">
      <w:pPr>
        <w:pStyle w:val="Title"/>
        <w:spacing w:line="288" w:lineRule="auto"/>
        <w:jc w:val="right"/>
        <w:rPr>
          <w:rFonts w:cstheme="minorHAnsi"/>
          <w:b/>
        </w:rPr>
      </w:pPr>
      <w:r w:rsidRPr="00DD4D23">
        <w:rPr>
          <w:rFonts w:cstheme="minorHAnsi"/>
          <w:b/>
          <w:noProof/>
          <w:lang w:eastAsia="en-GB"/>
        </w:rPr>
        <w:drawing>
          <wp:inline distT="0" distB="0" distL="0" distR="0" wp14:anchorId="35B01BA5" wp14:editId="40214D6D">
            <wp:extent cx="1143000" cy="1143000"/>
            <wp:effectExtent l="0" t="0" r="0" b="0"/>
            <wp:docPr id="2" name="Picture 2" titl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ca_90xrgb.jpg"/>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rsidR="006460DD" w:rsidRDefault="006460DD" w:rsidP="006460DD"/>
    <w:p w:rsidR="006460DD" w:rsidRDefault="006460DD" w:rsidP="006460DD"/>
    <w:p w:rsidR="006460DD" w:rsidRDefault="006460DD" w:rsidP="006460DD"/>
    <w:p w:rsidR="006460DD" w:rsidRDefault="006460DD" w:rsidP="006460DD"/>
    <w:p w:rsidR="006460DD" w:rsidRPr="006460DD" w:rsidRDefault="006460DD" w:rsidP="006460DD"/>
    <w:p w:rsidR="00DA5C58" w:rsidRPr="00DD4D23" w:rsidRDefault="00DA5C58" w:rsidP="00DA5C58">
      <w:pPr>
        <w:pStyle w:val="Title"/>
        <w:spacing w:line="288" w:lineRule="auto"/>
        <w:jc w:val="right"/>
        <w:rPr>
          <w:rFonts w:cstheme="minorHAnsi"/>
          <w:b/>
        </w:rPr>
      </w:pPr>
    </w:p>
    <w:p w:rsidR="00DA5C58" w:rsidRPr="0065578B" w:rsidRDefault="00DA5C58" w:rsidP="00DA5C58">
      <w:pPr>
        <w:pStyle w:val="Title"/>
        <w:spacing w:line="288" w:lineRule="auto"/>
        <w:jc w:val="right"/>
        <w:rPr>
          <w:rFonts w:asciiTheme="minorHAnsi" w:hAnsiTheme="minorHAnsi" w:cstheme="minorHAnsi"/>
          <w:b/>
          <w:sz w:val="72"/>
          <w:szCs w:val="72"/>
        </w:rPr>
      </w:pPr>
      <w:r w:rsidRPr="0065578B">
        <w:rPr>
          <w:rFonts w:asciiTheme="minorHAnsi" w:hAnsiTheme="minorHAnsi" w:cstheme="minorHAnsi"/>
          <w:b/>
          <w:sz w:val="72"/>
          <w:szCs w:val="72"/>
        </w:rPr>
        <w:t>Mobility scooters</w:t>
      </w:r>
      <w:r w:rsidR="0065578B" w:rsidRPr="0065578B">
        <w:rPr>
          <w:rFonts w:asciiTheme="minorHAnsi" w:hAnsiTheme="minorHAnsi" w:cstheme="minorHAnsi"/>
          <w:b/>
          <w:sz w:val="72"/>
          <w:szCs w:val="72"/>
        </w:rPr>
        <w:t xml:space="preserve">: </w:t>
      </w:r>
      <w:r w:rsidR="00116C9B" w:rsidRPr="0065578B">
        <w:rPr>
          <w:rFonts w:asciiTheme="minorHAnsi" w:hAnsiTheme="minorHAnsi" w:cstheme="minorHAnsi"/>
          <w:b/>
          <w:sz w:val="72"/>
          <w:szCs w:val="72"/>
        </w:rPr>
        <w:br/>
        <w:t xml:space="preserve">a </w:t>
      </w:r>
      <w:r w:rsidRPr="0065578B">
        <w:rPr>
          <w:rFonts w:asciiTheme="minorHAnsi" w:hAnsiTheme="minorHAnsi" w:cstheme="minorHAnsi"/>
          <w:b/>
          <w:sz w:val="72"/>
          <w:szCs w:val="72"/>
        </w:rPr>
        <w:t>market study</w:t>
      </w:r>
    </w:p>
    <w:p w:rsidR="00DA5C58" w:rsidRPr="00DD4D23" w:rsidRDefault="00DA5C58" w:rsidP="00DA5C58">
      <w:pPr>
        <w:pStyle w:val="Title"/>
        <w:spacing w:line="288" w:lineRule="auto"/>
        <w:jc w:val="right"/>
        <w:rPr>
          <w:rFonts w:cstheme="minorHAnsi"/>
          <w:b/>
        </w:rPr>
      </w:pPr>
    </w:p>
    <w:p w:rsidR="006460DD" w:rsidRPr="0065578B" w:rsidRDefault="00DA5C58" w:rsidP="00DA5C58">
      <w:pPr>
        <w:spacing w:line="288" w:lineRule="auto"/>
        <w:jc w:val="right"/>
        <w:rPr>
          <w:rFonts w:eastAsiaTheme="majorEastAsia" w:cstheme="minorHAnsi"/>
          <w:b/>
          <w:color w:val="17365D" w:themeColor="text2" w:themeShade="BF"/>
          <w:spacing w:val="5"/>
          <w:kern w:val="28"/>
          <w:sz w:val="48"/>
          <w:szCs w:val="48"/>
        </w:rPr>
      </w:pPr>
      <w:r w:rsidRPr="0065578B">
        <w:rPr>
          <w:rFonts w:eastAsiaTheme="majorEastAsia" w:cstheme="minorHAnsi"/>
          <w:b/>
          <w:color w:val="17365D" w:themeColor="text2" w:themeShade="BF"/>
          <w:spacing w:val="5"/>
          <w:kern w:val="28"/>
          <w:sz w:val="48"/>
          <w:szCs w:val="48"/>
        </w:rPr>
        <w:t>May 2014</w:t>
      </w:r>
    </w:p>
    <w:p w:rsidR="006460DD" w:rsidRDefault="006460DD" w:rsidP="00DA5C58">
      <w:pPr>
        <w:spacing w:line="288" w:lineRule="auto"/>
        <w:jc w:val="right"/>
        <w:rPr>
          <w:rFonts w:asciiTheme="majorHAnsi" w:eastAsiaTheme="majorEastAsia" w:hAnsiTheme="majorHAnsi" w:cstheme="minorHAnsi"/>
          <w:b/>
          <w:color w:val="17365D" w:themeColor="text2" w:themeShade="BF"/>
          <w:spacing w:val="5"/>
          <w:kern w:val="28"/>
          <w:sz w:val="36"/>
          <w:szCs w:val="36"/>
        </w:rPr>
      </w:pPr>
    </w:p>
    <w:p w:rsidR="006460DD" w:rsidRDefault="006460DD" w:rsidP="00DA5C58">
      <w:pPr>
        <w:spacing w:line="288" w:lineRule="auto"/>
        <w:jc w:val="right"/>
        <w:rPr>
          <w:rFonts w:asciiTheme="majorHAnsi" w:eastAsiaTheme="majorEastAsia" w:hAnsiTheme="majorHAnsi" w:cstheme="minorHAnsi"/>
          <w:b/>
          <w:color w:val="17365D" w:themeColor="text2" w:themeShade="BF"/>
          <w:spacing w:val="5"/>
          <w:kern w:val="28"/>
          <w:sz w:val="36"/>
          <w:szCs w:val="36"/>
        </w:rPr>
      </w:pPr>
    </w:p>
    <w:p w:rsidR="006460DD" w:rsidRPr="006460DD" w:rsidRDefault="006460DD" w:rsidP="00DA5C58">
      <w:pPr>
        <w:spacing w:line="288" w:lineRule="auto"/>
        <w:jc w:val="right"/>
        <w:rPr>
          <w:rFonts w:cstheme="minorHAnsi"/>
          <w:sz w:val="36"/>
          <w:szCs w:val="36"/>
        </w:rPr>
      </w:pPr>
      <w:r w:rsidRPr="006460DD">
        <w:rPr>
          <w:rFonts w:cstheme="minorHAnsi"/>
          <w:sz w:val="36"/>
          <w:szCs w:val="36"/>
        </w:rPr>
        <w:t xml:space="preserve"> </w:t>
      </w:r>
    </w:p>
    <w:p w:rsidR="00DA5C58" w:rsidRPr="0065578B" w:rsidRDefault="006460DD" w:rsidP="006460DD">
      <w:pPr>
        <w:spacing w:line="288" w:lineRule="auto"/>
        <w:jc w:val="right"/>
        <w:rPr>
          <w:rFonts w:eastAsiaTheme="majorEastAsia" w:cstheme="minorHAnsi"/>
          <w:b/>
          <w:color w:val="17365D" w:themeColor="text2" w:themeShade="BF"/>
          <w:spacing w:val="5"/>
          <w:kern w:val="28"/>
          <w:sz w:val="32"/>
          <w:szCs w:val="32"/>
        </w:rPr>
      </w:pPr>
      <w:r w:rsidRPr="0065578B">
        <w:rPr>
          <w:rFonts w:eastAsiaTheme="majorEastAsia" w:cstheme="minorHAnsi"/>
          <w:b/>
          <w:color w:val="17365D" w:themeColor="text2" w:themeShade="BF"/>
          <w:spacing w:val="5"/>
          <w:kern w:val="28"/>
          <w:sz w:val="32"/>
          <w:szCs w:val="32"/>
        </w:rPr>
        <w:t>Research Institute for Consumer Affairs (Rica)</w:t>
      </w:r>
    </w:p>
    <w:p w:rsidR="00C753C9" w:rsidRDefault="00C753C9" w:rsidP="006460DD">
      <w:pPr>
        <w:rPr>
          <w:rFonts w:cstheme="minorHAnsi"/>
        </w:rPr>
      </w:pPr>
    </w:p>
    <w:bookmarkStart w:id="0" w:name="_Toc400350649" w:displacedByCustomXml="next"/>
    <w:sdt>
      <w:sdtPr>
        <w:rPr>
          <w:rFonts w:eastAsiaTheme="minorHAnsi" w:cstheme="minorBidi"/>
          <w:b w:val="0"/>
          <w:bCs w:val="0"/>
          <w:sz w:val="22"/>
          <w:szCs w:val="22"/>
        </w:rPr>
        <w:id w:val="211546626"/>
        <w:docPartObj>
          <w:docPartGallery w:val="Table of Contents"/>
          <w:docPartUnique/>
        </w:docPartObj>
      </w:sdtPr>
      <w:sdtEndPr>
        <w:rPr>
          <w:rFonts w:cstheme="minorHAnsi"/>
          <w:noProof/>
        </w:rPr>
      </w:sdtEndPr>
      <w:sdtContent>
        <w:p w:rsidR="00EB37CF" w:rsidRPr="00D50315" w:rsidRDefault="00D50315" w:rsidP="008332E6">
          <w:pPr>
            <w:pStyle w:val="Contents"/>
            <w:rPr>
              <w:rStyle w:val="Heading1Char"/>
              <w:b/>
              <w:bCs/>
            </w:rPr>
          </w:pPr>
          <w:r w:rsidRPr="008332E6">
            <w:t>Contents</w:t>
          </w:r>
          <w:bookmarkEnd w:id="0"/>
        </w:p>
        <w:p w:rsidR="00907267" w:rsidRDefault="00EB37CF">
          <w:pPr>
            <w:pStyle w:val="TOC1"/>
            <w:rPr>
              <w:rFonts w:eastAsiaTheme="minorEastAsia"/>
              <w:noProof/>
              <w:lang w:eastAsia="en-GB"/>
            </w:rPr>
          </w:pPr>
          <w:r w:rsidRPr="009A1EE1">
            <w:rPr>
              <w:rFonts w:cstheme="minorHAnsi"/>
            </w:rPr>
            <w:fldChar w:fldCharType="begin"/>
          </w:r>
          <w:r w:rsidRPr="009A1EE1">
            <w:rPr>
              <w:rFonts w:cstheme="minorHAnsi"/>
            </w:rPr>
            <w:instrText xml:space="preserve"> TOC \o "1-3" \h \z \u </w:instrText>
          </w:r>
          <w:r w:rsidRPr="009A1EE1">
            <w:rPr>
              <w:rFonts w:cstheme="minorHAnsi"/>
            </w:rPr>
            <w:fldChar w:fldCharType="separate"/>
          </w:r>
          <w:hyperlink w:anchor="_Toc400350649" w:history="1">
            <w:r w:rsidR="00907267" w:rsidRPr="000C78AF">
              <w:rPr>
                <w:rStyle w:val="Hyperlink"/>
                <w:noProof/>
              </w:rPr>
              <w:t>Contents</w:t>
            </w:r>
            <w:r w:rsidR="00907267">
              <w:rPr>
                <w:noProof/>
                <w:webHidden/>
              </w:rPr>
              <w:tab/>
            </w:r>
            <w:r w:rsidR="00907267">
              <w:rPr>
                <w:noProof/>
                <w:webHidden/>
              </w:rPr>
              <w:fldChar w:fldCharType="begin"/>
            </w:r>
            <w:r w:rsidR="00907267">
              <w:rPr>
                <w:noProof/>
                <w:webHidden/>
              </w:rPr>
              <w:instrText xml:space="preserve"> PAGEREF _Toc400350649 \h </w:instrText>
            </w:r>
            <w:r w:rsidR="00907267">
              <w:rPr>
                <w:noProof/>
                <w:webHidden/>
              </w:rPr>
            </w:r>
            <w:r w:rsidR="00907267">
              <w:rPr>
                <w:noProof/>
                <w:webHidden/>
              </w:rPr>
              <w:fldChar w:fldCharType="separate"/>
            </w:r>
            <w:r w:rsidR="00907267">
              <w:rPr>
                <w:noProof/>
                <w:webHidden/>
              </w:rPr>
              <w:t>2</w:t>
            </w:r>
            <w:r w:rsidR="00907267">
              <w:rPr>
                <w:noProof/>
                <w:webHidden/>
              </w:rPr>
              <w:fldChar w:fldCharType="end"/>
            </w:r>
          </w:hyperlink>
        </w:p>
        <w:p w:rsidR="00907267" w:rsidRDefault="00907267">
          <w:pPr>
            <w:pStyle w:val="TOC1"/>
            <w:tabs>
              <w:tab w:val="left" w:pos="440"/>
            </w:tabs>
            <w:rPr>
              <w:rFonts w:eastAsiaTheme="minorEastAsia"/>
              <w:noProof/>
              <w:lang w:eastAsia="en-GB"/>
            </w:rPr>
          </w:pPr>
          <w:hyperlink w:anchor="_Toc400350650" w:history="1">
            <w:r w:rsidRPr="000C78AF">
              <w:rPr>
                <w:rStyle w:val="Hyperlink"/>
                <w:noProof/>
              </w:rPr>
              <w:t>1</w:t>
            </w:r>
            <w:r>
              <w:rPr>
                <w:rFonts w:eastAsiaTheme="minorEastAsia"/>
                <w:noProof/>
                <w:lang w:eastAsia="en-GB"/>
              </w:rPr>
              <w:tab/>
            </w:r>
            <w:r w:rsidRPr="000C78AF">
              <w:rPr>
                <w:rStyle w:val="Hyperlink"/>
                <w:noProof/>
              </w:rPr>
              <w:t>Introduction</w:t>
            </w:r>
            <w:r>
              <w:rPr>
                <w:noProof/>
                <w:webHidden/>
              </w:rPr>
              <w:tab/>
            </w:r>
            <w:r>
              <w:rPr>
                <w:noProof/>
                <w:webHidden/>
              </w:rPr>
              <w:fldChar w:fldCharType="begin"/>
            </w:r>
            <w:r>
              <w:rPr>
                <w:noProof/>
                <w:webHidden/>
              </w:rPr>
              <w:instrText xml:space="preserve"> PAGEREF _Toc400350650 \h </w:instrText>
            </w:r>
            <w:r>
              <w:rPr>
                <w:noProof/>
                <w:webHidden/>
              </w:rPr>
            </w:r>
            <w:r>
              <w:rPr>
                <w:noProof/>
                <w:webHidden/>
              </w:rPr>
              <w:fldChar w:fldCharType="separate"/>
            </w:r>
            <w:r>
              <w:rPr>
                <w:noProof/>
                <w:webHidden/>
              </w:rPr>
              <w:t>4</w:t>
            </w:r>
            <w:r>
              <w:rPr>
                <w:noProof/>
                <w:webHidden/>
              </w:rPr>
              <w:fldChar w:fldCharType="end"/>
            </w:r>
          </w:hyperlink>
        </w:p>
        <w:p w:rsidR="00907267" w:rsidRDefault="00907267">
          <w:pPr>
            <w:pStyle w:val="TOC2"/>
            <w:tabs>
              <w:tab w:val="right" w:leader="dot" w:pos="9016"/>
            </w:tabs>
            <w:rPr>
              <w:rFonts w:eastAsiaTheme="minorEastAsia"/>
              <w:noProof/>
              <w:lang w:eastAsia="en-GB"/>
            </w:rPr>
          </w:pPr>
          <w:hyperlink w:anchor="_Toc400350651" w:history="1">
            <w:r w:rsidRPr="000C78AF">
              <w:rPr>
                <w:rStyle w:val="Hyperlink"/>
                <w:noProof/>
              </w:rPr>
              <w:t>Types of mobility scooter</w:t>
            </w:r>
            <w:r>
              <w:rPr>
                <w:noProof/>
                <w:webHidden/>
              </w:rPr>
              <w:tab/>
            </w:r>
            <w:r>
              <w:rPr>
                <w:noProof/>
                <w:webHidden/>
              </w:rPr>
              <w:fldChar w:fldCharType="begin"/>
            </w:r>
            <w:r>
              <w:rPr>
                <w:noProof/>
                <w:webHidden/>
              </w:rPr>
              <w:instrText xml:space="preserve"> PAGEREF _Toc400350651 \h </w:instrText>
            </w:r>
            <w:r>
              <w:rPr>
                <w:noProof/>
                <w:webHidden/>
              </w:rPr>
            </w:r>
            <w:r>
              <w:rPr>
                <w:noProof/>
                <w:webHidden/>
              </w:rPr>
              <w:fldChar w:fldCharType="separate"/>
            </w:r>
            <w:r>
              <w:rPr>
                <w:noProof/>
                <w:webHidden/>
              </w:rPr>
              <w:t>4</w:t>
            </w:r>
            <w:r>
              <w:rPr>
                <w:noProof/>
                <w:webHidden/>
              </w:rPr>
              <w:fldChar w:fldCharType="end"/>
            </w:r>
          </w:hyperlink>
        </w:p>
        <w:p w:rsidR="00907267" w:rsidRDefault="00907267">
          <w:pPr>
            <w:pStyle w:val="TOC1"/>
            <w:tabs>
              <w:tab w:val="left" w:pos="440"/>
            </w:tabs>
            <w:rPr>
              <w:rFonts w:eastAsiaTheme="minorEastAsia"/>
              <w:noProof/>
              <w:lang w:eastAsia="en-GB"/>
            </w:rPr>
          </w:pPr>
          <w:hyperlink w:anchor="_Toc400350652" w:history="1">
            <w:r w:rsidRPr="000C78AF">
              <w:rPr>
                <w:rStyle w:val="Hyperlink"/>
                <w:noProof/>
              </w:rPr>
              <w:t>2</w:t>
            </w:r>
            <w:r>
              <w:rPr>
                <w:rFonts w:eastAsiaTheme="minorEastAsia"/>
                <w:noProof/>
                <w:lang w:eastAsia="en-GB"/>
              </w:rPr>
              <w:tab/>
            </w:r>
            <w:r w:rsidRPr="000C78AF">
              <w:rPr>
                <w:rStyle w:val="Hyperlink"/>
                <w:noProof/>
              </w:rPr>
              <w:t>Executive summary</w:t>
            </w:r>
            <w:r>
              <w:rPr>
                <w:noProof/>
                <w:webHidden/>
              </w:rPr>
              <w:tab/>
            </w:r>
            <w:r>
              <w:rPr>
                <w:noProof/>
                <w:webHidden/>
              </w:rPr>
              <w:fldChar w:fldCharType="begin"/>
            </w:r>
            <w:r>
              <w:rPr>
                <w:noProof/>
                <w:webHidden/>
              </w:rPr>
              <w:instrText xml:space="preserve"> PAGEREF _Toc400350652 \h </w:instrText>
            </w:r>
            <w:r>
              <w:rPr>
                <w:noProof/>
                <w:webHidden/>
              </w:rPr>
            </w:r>
            <w:r>
              <w:rPr>
                <w:noProof/>
                <w:webHidden/>
              </w:rPr>
              <w:fldChar w:fldCharType="separate"/>
            </w:r>
            <w:r>
              <w:rPr>
                <w:noProof/>
                <w:webHidden/>
              </w:rPr>
              <w:t>5</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53" w:history="1">
            <w:r w:rsidRPr="000C78AF">
              <w:rPr>
                <w:rStyle w:val="Hyperlink"/>
                <w:noProof/>
              </w:rPr>
              <w:t>2.1</w:t>
            </w:r>
            <w:r>
              <w:rPr>
                <w:rFonts w:eastAsiaTheme="minorEastAsia"/>
                <w:noProof/>
                <w:lang w:eastAsia="en-GB"/>
              </w:rPr>
              <w:tab/>
            </w:r>
            <w:r w:rsidRPr="000C78AF">
              <w:rPr>
                <w:rStyle w:val="Hyperlink"/>
                <w:noProof/>
              </w:rPr>
              <w:t>Research activities</w:t>
            </w:r>
            <w:r>
              <w:rPr>
                <w:noProof/>
                <w:webHidden/>
              </w:rPr>
              <w:tab/>
            </w:r>
            <w:r>
              <w:rPr>
                <w:noProof/>
                <w:webHidden/>
              </w:rPr>
              <w:fldChar w:fldCharType="begin"/>
            </w:r>
            <w:r>
              <w:rPr>
                <w:noProof/>
                <w:webHidden/>
              </w:rPr>
              <w:instrText xml:space="preserve"> PAGEREF _Toc400350653 \h </w:instrText>
            </w:r>
            <w:r>
              <w:rPr>
                <w:noProof/>
                <w:webHidden/>
              </w:rPr>
            </w:r>
            <w:r>
              <w:rPr>
                <w:noProof/>
                <w:webHidden/>
              </w:rPr>
              <w:fldChar w:fldCharType="separate"/>
            </w:r>
            <w:r>
              <w:rPr>
                <w:noProof/>
                <w:webHidden/>
              </w:rPr>
              <w:t>5</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54" w:history="1">
            <w:r w:rsidRPr="000C78AF">
              <w:rPr>
                <w:rStyle w:val="Hyperlink"/>
                <w:noProof/>
              </w:rPr>
              <w:t>2.2</w:t>
            </w:r>
            <w:r>
              <w:rPr>
                <w:rFonts w:eastAsiaTheme="minorEastAsia"/>
                <w:noProof/>
                <w:lang w:eastAsia="en-GB"/>
              </w:rPr>
              <w:tab/>
            </w:r>
            <w:r w:rsidRPr="000C78AF">
              <w:rPr>
                <w:rStyle w:val="Hyperlink"/>
                <w:noProof/>
              </w:rPr>
              <w:t>Key findings</w:t>
            </w:r>
            <w:r>
              <w:rPr>
                <w:noProof/>
                <w:webHidden/>
              </w:rPr>
              <w:tab/>
            </w:r>
            <w:r>
              <w:rPr>
                <w:noProof/>
                <w:webHidden/>
              </w:rPr>
              <w:fldChar w:fldCharType="begin"/>
            </w:r>
            <w:r>
              <w:rPr>
                <w:noProof/>
                <w:webHidden/>
              </w:rPr>
              <w:instrText xml:space="preserve"> PAGEREF _Toc400350654 \h </w:instrText>
            </w:r>
            <w:r>
              <w:rPr>
                <w:noProof/>
                <w:webHidden/>
              </w:rPr>
            </w:r>
            <w:r>
              <w:rPr>
                <w:noProof/>
                <w:webHidden/>
              </w:rPr>
              <w:fldChar w:fldCharType="separate"/>
            </w:r>
            <w:r>
              <w:rPr>
                <w:noProof/>
                <w:webHidden/>
              </w:rPr>
              <w:t>5</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55" w:history="1">
            <w:r w:rsidRPr="000C78AF">
              <w:rPr>
                <w:rStyle w:val="Hyperlink"/>
                <w:noProof/>
              </w:rPr>
              <w:t>2.3</w:t>
            </w:r>
            <w:r>
              <w:rPr>
                <w:rFonts w:eastAsiaTheme="minorEastAsia"/>
                <w:noProof/>
                <w:lang w:eastAsia="en-GB"/>
              </w:rPr>
              <w:tab/>
            </w:r>
            <w:r w:rsidRPr="000C78AF">
              <w:rPr>
                <w:rStyle w:val="Hyperlink"/>
                <w:noProof/>
              </w:rPr>
              <w:t>Conclusions and recommendations</w:t>
            </w:r>
            <w:r>
              <w:rPr>
                <w:noProof/>
                <w:webHidden/>
              </w:rPr>
              <w:tab/>
            </w:r>
            <w:r>
              <w:rPr>
                <w:noProof/>
                <w:webHidden/>
              </w:rPr>
              <w:fldChar w:fldCharType="begin"/>
            </w:r>
            <w:r>
              <w:rPr>
                <w:noProof/>
                <w:webHidden/>
              </w:rPr>
              <w:instrText xml:space="preserve"> PAGEREF _Toc400350655 \h </w:instrText>
            </w:r>
            <w:r>
              <w:rPr>
                <w:noProof/>
                <w:webHidden/>
              </w:rPr>
            </w:r>
            <w:r>
              <w:rPr>
                <w:noProof/>
                <w:webHidden/>
              </w:rPr>
              <w:fldChar w:fldCharType="separate"/>
            </w:r>
            <w:r>
              <w:rPr>
                <w:noProof/>
                <w:webHidden/>
              </w:rPr>
              <w:t>7</w:t>
            </w:r>
            <w:r>
              <w:rPr>
                <w:noProof/>
                <w:webHidden/>
              </w:rPr>
              <w:fldChar w:fldCharType="end"/>
            </w:r>
          </w:hyperlink>
        </w:p>
        <w:p w:rsidR="00907267" w:rsidRDefault="00907267">
          <w:pPr>
            <w:pStyle w:val="TOC1"/>
            <w:tabs>
              <w:tab w:val="left" w:pos="440"/>
            </w:tabs>
            <w:rPr>
              <w:rFonts w:eastAsiaTheme="minorEastAsia"/>
              <w:noProof/>
              <w:lang w:eastAsia="en-GB"/>
            </w:rPr>
          </w:pPr>
          <w:hyperlink w:anchor="_Toc400350656" w:history="1">
            <w:r w:rsidRPr="000C78AF">
              <w:rPr>
                <w:rStyle w:val="Hyperlink"/>
                <w:rFonts w:cstheme="minorHAnsi"/>
                <w:noProof/>
              </w:rPr>
              <w:t>3</w:t>
            </w:r>
            <w:r>
              <w:rPr>
                <w:rFonts w:eastAsiaTheme="minorEastAsia"/>
                <w:noProof/>
                <w:lang w:eastAsia="en-GB"/>
              </w:rPr>
              <w:tab/>
            </w:r>
            <w:r w:rsidRPr="000C78AF">
              <w:rPr>
                <w:rStyle w:val="Hyperlink"/>
                <w:rFonts w:cstheme="minorHAnsi"/>
                <w:noProof/>
              </w:rPr>
              <w:t>Mobility scooter market trends</w:t>
            </w:r>
            <w:r>
              <w:rPr>
                <w:noProof/>
                <w:webHidden/>
              </w:rPr>
              <w:tab/>
            </w:r>
            <w:r>
              <w:rPr>
                <w:noProof/>
                <w:webHidden/>
              </w:rPr>
              <w:fldChar w:fldCharType="begin"/>
            </w:r>
            <w:r>
              <w:rPr>
                <w:noProof/>
                <w:webHidden/>
              </w:rPr>
              <w:instrText xml:space="preserve"> PAGEREF _Toc400350656 \h </w:instrText>
            </w:r>
            <w:r>
              <w:rPr>
                <w:noProof/>
                <w:webHidden/>
              </w:rPr>
            </w:r>
            <w:r>
              <w:rPr>
                <w:noProof/>
                <w:webHidden/>
              </w:rPr>
              <w:fldChar w:fldCharType="separate"/>
            </w:r>
            <w:r>
              <w:rPr>
                <w:noProof/>
                <w:webHidden/>
              </w:rPr>
              <w:t>8</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57" w:history="1">
            <w:r w:rsidRPr="000C78AF">
              <w:rPr>
                <w:rStyle w:val="Hyperlink"/>
                <w:rFonts w:cstheme="minorHAnsi"/>
                <w:noProof/>
              </w:rPr>
              <w:t>3.1</w:t>
            </w:r>
            <w:r>
              <w:rPr>
                <w:rFonts w:eastAsiaTheme="minorEastAsia"/>
                <w:noProof/>
                <w:lang w:eastAsia="en-GB"/>
              </w:rPr>
              <w:tab/>
            </w:r>
            <w:r w:rsidRPr="000C78AF">
              <w:rPr>
                <w:rStyle w:val="Hyperlink"/>
                <w:rFonts w:cstheme="minorHAnsi"/>
                <w:noProof/>
              </w:rPr>
              <w:t>Key findings</w:t>
            </w:r>
            <w:r>
              <w:rPr>
                <w:noProof/>
                <w:webHidden/>
              </w:rPr>
              <w:tab/>
            </w:r>
            <w:r>
              <w:rPr>
                <w:noProof/>
                <w:webHidden/>
              </w:rPr>
              <w:fldChar w:fldCharType="begin"/>
            </w:r>
            <w:r>
              <w:rPr>
                <w:noProof/>
                <w:webHidden/>
              </w:rPr>
              <w:instrText xml:space="preserve"> PAGEREF _Toc400350657 \h </w:instrText>
            </w:r>
            <w:r>
              <w:rPr>
                <w:noProof/>
                <w:webHidden/>
              </w:rPr>
            </w:r>
            <w:r>
              <w:rPr>
                <w:noProof/>
                <w:webHidden/>
              </w:rPr>
              <w:fldChar w:fldCharType="separate"/>
            </w:r>
            <w:r>
              <w:rPr>
                <w:noProof/>
                <w:webHidden/>
              </w:rPr>
              <w:t>8</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58" w:history="1">
            <w:r w:rsidRPr="000C78AF">
              <w:rPr>
                <w:rStyle w:val="Hyperlink"/>
                <w:noProof/>
              </w:rPr>
              <w:t>3.2</w:t>
            </w:r>
            <w:r>
              <w:rPr>
                <w:rFonts w:eastAsiaTheme="minorEastAsia"/>
                <w:noProof/>
                <w:lang w:eastAsia="en-GB"/>
              </w:rPr>
              <w:tab/>
            </w:r>
            <w:r w:rsidRPr="000C78AF">
              <w:rPr>
                <w:rStyle w:val="Hyperlink"/>
                <w:noProof/>
              </w:rPr>
              <w:t>Review of market research</w:t>
            </w:r>
            <w:r>
              <w:rPr>
                <w:noProof/>
                <w:webHidden/>
              </w:rPr>
              <w:tab/>
            </w:r>
            <w:r>
              <w:rPr>
                <w:noProof/>
                <w:webHidden/>
              </w:rPr>
              <w:fldChar w:fldCharType="begin"/>
            </w:r>
            <w:r>
              <w:rPr>
                <w:noProof/>
                <w:webHidden/>
              </w:rPr>
              <w:instrText xml:space="preserve"> PAGEREF _Toc400350658 \h </w:instrText>
            </w:r>
            <w:r>
              <w:rPr>
                <w:noProof/>
                <w:webHidden/>
              </w:rPr>
            </w:r>
            <w:r>
              <w:rPr>
                <w:noProof/>
                <w:webHidden/>
              </w:rPr>
              <w:fldChar w:fldCharType="separate"/>
            </w:r>
            <w:r>
              <w:rPr>
                <w:noProof/>
                <w:webHidden/>
              </w:rPr>
              <w:t>8</w:t>
            </w:r>
            <w:r>
              <w:rPr>
                <w:noProof/>
                <w:webHidden/>
              </w:rPr>
              <w:fldChar w:fldCharType="end"/>
            </w:r>
          </w:hyperlink>
        </w:p>
        <w:p w:rsidR="00907267" w:rsidRDefault="00907267">
          <w:pPr>
            <w:pStyle w:val="TOC3"/>
            <w:tabs>
              <w:tab w:val="left" w:pos="1320"/>
              <w:tab w:val="right" w:leader="dot" w:pos="9016"/>
            </w:tabs>
            <w:rPr>
              <w:rFonts w:eastAsiaTheme="minorEastAsia"/>
              <w:noProof/>
              <w:lang w:eastAsia="en-GB"/>
            </w:rPr>
          </w:pPr>
          <w:hyperlink w:anchor="_Toc400350659" w:history="1">
            <w:r w:rsidRPr="000C78AF">
              <w:rPr>
                <w:rStyle w:val="Hyperlink"/>
                <w:rFonts w:cstheme="minorHAnsi"/>
                <w:noProof/>
              </w:rPr>
              <w:t>3.2.1</w:t>
            </w:r>
            <w:r>
              <w:rPr>
                <w:rFonts w:eastAsiaTheme="minorEastAsia"/>
                <w:noProof/>
                <w:lang w:eastAsia="en-GB"/>
              </w:rPr>
              <w:tab/>
            </w:r>
            <w:r w:rsidRPr="000C78AF">
              <w:rPr>
                <w:rStyle w:val="Hyperlink"/>
                <w:noProof/>
              </w:rPr>
              <w:t>Commercial market data</w:t>
            </w:r>
            <w:r>
              <w:rPr>
                <w:noProof/>
                <w:webHidden/>
              </w:rPr>
              <w:tab/>
            </w:r>
            <w:r>
              <w:rPr>
                <w:noProof/>
                <w:webHidden/>
              </w:rPr>
              <w:fldChar w:fldCharType="begin"/>
            </w:r>
            <w:r>
              <w:rPr>
                <w:noProof/>
                <w:webHidden/>
              </w:rPr>
              <w:instrText xml:space="preserve"> PAGEREF _Toc400350659 \h </w:instrText>
            </w:r>
            <w:r>
              <w:rPr>
                <w:noProof/>
                <w:webHidden/>
              </w:rPr>
            </w:r>
            <w:r>
              <w:rPr>
                <w:noProof/>
                <w:webHidden/>
              </w:rPr>
              <w:fldChar w:fldCharType="separate"/>
            </w:r>
            <w:r>
              <w:rPr>
                <w:noProof/>
                <w:webHidden/>
              </w:rPr>
              <w:t>8</w:t>
            </w:r>
            <w:r>
              <w:rPr>
                <w:noProof/>
                <w:webHidden/>
              </w:rPr>
              <w:fldChar w:fldCharType="end"/>
            </w:r>
          </w:hyperlink>
        </w:p>
        <w:p w:rsidR="00907267" w:rsidRDefault="00907267">
          <w:pPr>
            <w:pStyle w:val="TOC3"/>
            <w:tabs>
              <w:tab w:val="left" w:pos="1320"/>
              <w:tab w:val="right" w:leader="dot" w:pos="9016"/>
            </w:tabs>
            <w:rPr>
              <w:rFonts w:eastAsiaTheme="minorEastAsia"/>
              <w:noProof/>
              <w:lang w:eastAsia="en-GB"/>
            </w:rPr>
          </w:pPr>
          <w:hyperlink w:anchor="_Toc400350660" w:history="1">
            <w:r w:rsidRPr="000C78AF">
              <w:rPr>
                <w:rStyle w:val="Hyperlink"/>
                <w:noProof/>
              </w:rPr>
              <w:t>3.2.2</w:t>
            </w:r>
            <w:r>
              <w:rPr>
                <w:rFonts w:eastAsiaTheme="minorEastAsia"/>
                <w:noProof/>
                <w:lang w:eastAsia="en-GB"/>
              </w:rPr>
              <w:tab/>
            </w:r>
            <w:r w:rsidRPr="000C78AF">
              <w:rPr>
                <w:rStyle w:val="Hyperlink"/>
                <w:noProof/>
              </w:rPr>
              <w:t>Independent market studies</w:t>
            </w:r>
            <w:r>
              <w:rPr>
                <w:noProof/>
                <w:webHidden/>
              </w:rPr>
              <w:tab/>
            </w:r>
            <w:r>
              <w:rPr>
                <w:noProof/>
                <w:webHidden/>
              </w:rPr>
              <w:fldChar w:fldCharType="begin"/>
            </w:r>
            <w:r>
              <w:rPr>
                <w:noProof/>
                <w:webHidden/>
              </w:rPr>
              <w:instrText xml:space="preserve"> PAGEREF _Toc400350660 \h </w:instrText>
            </w:r>
            <w:r>
              <w:rPr>
                <w:noProof/>
                <w:webHidden/>
              </w:rPr>
            </w:r>
            <w:r>
              <w:rPr>
                <w:noProof/>
                <w:webHidden/>
              </w:rPr>
              <w:fldChar w:fldCharType="separate"/>
            </w:r>
            <w:r>
              <w:rPr>
                <w:noProof/>
                <w:webHidden/>
              </w:rPr>
              <w:t>10</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61" w:history="1">
            <w:r w:rsidRPr="000C78AF">
              <w:rPr>
                <w:rStyle w:val="Hyperlink"/>
                <w:rFonts w:cstheme="minorHAnsi"/>
                <w:noProof/>
              </w:rPr>
              <w:t>3.3</w:t>
            </w:r>
            <w:r>
              <w:rPr>
                <w:rFonts w:eastAsiaTheme="minorEastAsia"/>
                <w:noProof/>
                <w:lang w:eastAsia="en-GB"/>
              </w:rPr>
              <w:tab/>
            </w:r>
            <w:r w:rsidRPr="000C78AF">
              <w:rPr>
                <w:rStyle w:val="Hyperlink"/>
                <w:rFonts w:cstheme="minorHAnsi"/>
                <w:noProof/>
              </w:rPr>
              <w:t>Consumer options for getting a mobility scooter</w:t>
            </w:r>
            <w:r>
              <w:rPr>
                <w:noProof/>
                <w:webHidden/>
              </w:rPr>
              <w:tab/>
            </w:r>
            <w:r>
              <w:rPr>
                <w:noProof/>
                <w:webHidden/>
              </w:rPr>
              <w:fldChar w:fldCharType="begin"/>
            </w:r>
            <w:r>
              <w:rPr>
                <w:noProof/>
                <w:webHidden/>
              </w:rPr>
              <w:instrText xml:space="preserve"> PAGEREF _Toc400350661 \h </w:instrText>
            </w:r>
            <w:r>
              <w:rPr>
                <w:noProof/>
                <w:webHidden/>
              </w:rPr>
            </w:r>
            <w:r>
              <w:rPr>
                <w:noProof/>
                <w:webHidden/>
              </w:rPr>
              <w:fldChar w:fldCharType="separate"/>
            </w:r>
            <w:r>
              <w:rPr>
                <w:noProof/>
                <w:webHidden/>
              </w:rPr>
              <w:t>11</w:t>
            </w:r>
            <w:r>
              <w:rPr>
                <w:noProof/>
                <w:webHidden/>
              </w:rPr>
              <w:fldChar w:fldCharType="end"/>
            </w:r>
          </w:hyperlink>
        </w:p>
        <w:p w:rsidR="00907267" w:rsidRDefault="00907267">
          <w:pPr>
            <w:pStyle w:val="TOC3"/>
            <w:tabs>
              <w:tab w:val="left" w:pos="1320"/>
              <w:tab w:val="right" w:leader="dot" w:pos="9016"/>
            </w:tabs>
            <w:rPr>
              <w:rFonts w:eastAsiaTheme="minorEastAsia"/>
              <w:noProof/>
              <w:lang w:eastAsia="en-GB"/>
            </w:rPr>
          </w:pPr>
          <w:hyperlink w:anchor="_Toc400350662" w:history="1">
            <w:r w:rsidRPr="000C78AF">
              <w:rPr>
                <w:rStyle w:val="Hyperlink"/>
                <w:noProof/>
              </w:rPr>
              <w:t>3.3.1</w:t>
            </w:r>
            <w:r>
              <w:rPr>
                <w:rFonts w:eastAsiaTheme="minorEastAsia"/>
                <w:noProof/>
                <w:lang w:eastAsia="en-GB"/>
              </w:rPr>
              <w:tab/>
            </w:r>
            <w:r w:rsidRPr="000C78AF">
              <w:rPr>
                <w:rStyle w:val="Hyperlink"/>
                <w:noProof/>
              </w:rPr>
              <w:t>Changing retail market</w:t>
            </w:r>
            <w:r>
              <w:rPr>
                <w:noProof/>
                <w:webHidden/>
              </w:rPr>
              <w:tab/>
            </w:r>
            <w:r>
              <w:rPr>
                <w:noProof/>
                <w:webHidden/>
              </w:rPr>
              <w:fldChar w:fldCharType="begin"/>
            </w:r>
            <w:r>
              <w:rPr>
                <w:noProof/>
                <w:webHidden/>
              </w:rPr>
              <w:instrText xml:space="preserve"> PAGEREF _Toc400350662 \h </w:instrText>
            </w:r>
            <w:r>
              <w:rPr>
                <w:noProof/>
                <w:webHidden/>
              </w:rPr>
            </w:r>
            <w:r>
              <w:rPr>
                <w:noProof/>
                <w:webHidden/>
              </w:rPr>
              <w:fldChar w:fldCharType="separate"/>
            </w:r>
            <w:r>
              <w:rPr>
                <w:noProof/>
                <w:webHidden/>
              </w:rPr>
              <w:t>11</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63" w:history="1">
            <w:r w:rsidRPr="000C78AF">
              <w:rPr>
                <w:rStyle w:val="Hyperlink"/>
                <w:rFonts w:cstheme="minorHAnsi"/>
                <w:noProof/>
              </w:rPr>
              <w:t>3.4</w:t>
            </w:r>
            <w:r>
              <w:rPr>
                <w:rFonts w:eastAsiaTheme="minorEastAsia"/>
                <w:noProof/>
                <w:lang w:eastAsia="en-GB"/>
              </w:rPr>
              <w:tab/>
            </w:r>
            <w:r w:rsidRPr="000C78AF">
              <w:rPr>
                <w:rStyle w:val="Hyperlink"/>
                <w:rFonts w:cstheme="minorHAnsi"/>
                <w:noProof/>
              </w:rPr>
              <w:t>Mobility scooter prices</w:t>
            </w:r>
            <w:r>
              <w:rPr>
                <w:noProof/>
                <w:webHidden/>
              </w:rPr>
              <w:tab/>
            </w:r>
            <w:r>
              <w:rPr>
                <w:noProof/>
                <w:webHidden/>
              </w:rPr>
              <w:fldChar w:fldCharType="begin"/>
            </w:r>
            <w:r>
              <w:rPr>
                <w:noProof/>
                <w:webHidden/>
              </w:rPr>
              <w:instrText xml:space="preserve"> PAGEREF _Toc400350663 \h </w:instrText>
            </w:r>
            <w:r>
              <w:rPr>
                <w:noProof/>
                <w:webHidden/>
              </w:rPr>
            </w:r>
            <w:r>
              <w:rPr>
                <w:noProof/>
                <w:webHidden/>
              </w:rPr>
              <w:fldChar w:fldCharType="separate"/>
            </w:r>
            <w:r>
              <w:rPr>
                <w:noProof/>
                <w:webHidden/>
              </w:rPr>
              <w:t>12</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64" w:history="1">
            <w:r w:rsidRPr="000C78AF">
              <w:rPr>
                <w:rStyle w:val="Hyperlink"/>
                <w:rFonts w:cstheme="minorHAnsi"/>
                <w:noProof/>
              </w:rPr>
              <w:t>3.5</w:t>
            </w:r>
            <w:r>
              <w:rPr>
                <w:rFonts w:eastAsiaTheme="minorEastAsia"/>
                <w:noProof/>
                <w:lang w:eastAsia="en-GB"/>
              </w:rPr>
              <w:tab/>
            </w:r>
            <w:r w:rsidRPr="000C78AF">
              <w:rPr>
                <w:rStyle w:val="Hyperlink"/>
                <w:rFonts w:cstheme="minorHAnsi"/>
                <w:noProof/>
              </w:rPr>
              <w:t>Stakeholder consultation</w:t>
            </w:r>
            <w:r>
              <w:rPr>
                <w:noProof/>
                <w:webHidden/>
              </w:rPr>
              <w:tab/>
            </w:r>
            <w:r>
              <w:rPr>
                <w:noProof/>
                <w:webHidden/>
              </w:rPr>
              <w:fldChar w:fldCharType="begin"/>
            </w:r>
            <w:r>
              <w:rPr>
                <w:noProof/>
                <w:webHidden/>
              </w:rPr>
              <w:instrText xml:space="preserve"> PAGEREF _Toc400350664 \h </w:instrText>
            </w:r>
            <w:r>
              <w:rPr>
                <w:noProof/>
                <w:webHidden/>
              </w:rPr>
            </w:r>
            <w:r>
              <w:rPr>
                <w:noProof/>
                <w:webHidden/>
              </w:rPr>
              <w:fldChar w:fldCharType="separate"/>
            </w:r>
            <w:r>
              <w:rPr>
                <w:noProof/>
                <w:webHidden/>
              </w:rPr>
              <w:t>13</w:t>
            </w:r>
            <w:r>
              <w:rPr>
                <w:noProof/>
                <w:webHidden/>
              </w:rPr>
              <w:fldChar w:fldCharType="end"/>
            </w:r>
          </w:hyperlink>
        </w:p>
        <w:p w:rsidR="00907267" w:rsidRDefault="00907267">
          <w:pPr>
            <w:pStyle w:val="TOC3"/>
            <w:tabs>
              <w:tab w:val="left" w:pos="1320"/>
              <w:tab w:val="right" w:leader="dot" w:pos="9016"/>
            </w:tabs>
            <w:rPr>
              <w:rFonts w:eastAsiaTheme="minorEastAsia"/>
              <w:noProof/>
              <w:lang w:eastAsia="en-GB"/>
            </w:rPr>
          </w:pPr>
          <w:hyperlink w:anchor="_Toc400350665" w:history="1">
            <w:r w:rsidRPr="000C78AF">
              <w:rPr>
                <w:rStyle w:val="Hyperlink"/>
                <w:noProof/>
              </w:rPr>
              <w:t>3.5.1</w:t>
            </w:r>
            <w:r>
              <w:rPr>
                <w:rFonts w:eastAsiaTheme="minorEastAsia"/>
                <w:noProof/>
                <w:lang w:eastAsia="en-GB"/>
              </w:rPr>
              <w:tab/>
            </w:r>
            <w:r w:rsidRPr="000C78AF">
              <w:rPr>
                <w:rStyle w:val="Hyperlink"/>
                <w:noProof/>
              </w:rPr>
              <w:t>Findings</w:t>
            </w:r>
            <w:r>
              <w:rPr>
                <w:noProof/>
                <w:webHidden/>
              </w:rPr>
              <w:tab/>
            </w:r>
            <w:r>
              <w:rPr>
                <w:noProof/>
                <w:webHidden/>
              </w:rPr>
              <w:fldChar w:fldCharType="begin"/>
            </w:r>
            <w:r>
              <w:rPr>
                <w:noProof/>
                <w:webHidden/>
              </w:rPr>
              <w:instrText xml:space="preserve"> PAGEREF _Toc400350665 \h </w:instrText>
            </w:r>
            <w:r>
              <w:rPr>
                <w:noProof/>
                <w:webHidden/>
              </w:rPr>
            </w:r>
            <w:r>
              <w:rPr>
                <w:noProof/>
                <w:webHidden/>
              </w:rPr>
              <w:fldChar w:fldCharType="separate"/>
            </w:r>
            <w:r>
              <w:rPr>
                <w:noProof/>
                <w:webHidden/>
              </w:rPr>
              <w:t>13</w:t>
            </w:r>
            <w:r>
              <w:rPr>
                <w:noProof/>
                <w:webHidden/>
              </w:rPr>
              <w:fldChar w:fldCharType="end"/>
            </w:r>
          </w:hyperlink>
        </w:p>
        <w:p w:rsidR="00907267" w:rsidRDefault="00907267">
          <w:pPr>
            <w:pStyle w:val="TOC1"/>
            <w:tabs>
              <w:tab w:val="left" w:pos="440"/>
            </w:tabs>
            <w:rPr>
              <w:rFonts w:eastAsiaTheme="minorEastAsia"/>
              <w:noProof/>
              <w:lang w:eastAsia="en-GB"/>
            </w:rPr>
          </w:pPr>
          <w:hyperlink w:anchor="_Toc400350666" w:history="1">
            <w:r w:rsidRPr="000C78AF">
              <w:rPr>
                <w:rStyle w:val="Hyperlink"/>
                <w:rFonts w:cstheme="minorHAnsi"/>
                <w:noProof/>
              </w:rPr>
              <w:t>4</w:t>
            </w:r>
            <w:r>
              <w:rPr>
                <w:rFonts w:eastAsiaTheme="minorEastAsia"/>
                <w:noProof/>
                <w:lang w:eastAsia="en-GB"/>
              </w:rPr>
              <w:tab/>
            </w:r>
            <w:r w:rsidRPr="000C78AF">
              <w:rPr>
                <w:rStyle w:val="Hyperlink"/>
                <w:rFonts w:cstheme="minorHAnsi"/>
                <w:noProof/>
              </w:rPr>
              <w:t>Profile of mobility scooter users</w:t>
            </w:r>
            <w:r>
              <w:rPr>
                <w:noProof/>
                <w:webHidden/>
              </w:rPr>
              <w:tab/>
            </w:r>
            <w:r>
              <w:rPr>
                <w:noProof/>
                <w:webHidden/>
              </w:rPr>
              <w:fldChar w:fldCharType="begin"/>
            </w:r>
            <w:r>
              <w:rPr>
                <w:noProof/>
                <w:webHidden/>
              </w:rPr>
              <w:instrText xml:space="preserve"> PAGEREF _Toc400350666 \h </w:instrText>
            </w:r>
            <w:r>
              <w:rPr>
                <w:noProof/>
                <w:webHidden/>
              </w:rPr>
            </w:r>
            <w:r>
              <w:rPr>
                <w:noProof/>
                <w:webHidden/>
              </w:rPr>
              <w:fldChar w:fldCharType="separate"/>
            </w:r>
            <w:r>
              <w:rPr>
                <w:noProof/>
                <w:webHidden/>
              </w:rPr>
              <w:t>15</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67" w:history="1">
            <w:r w:rsidRPr="000C78AF">
              <w:rPr>
                <w:rStyle w:val="Hyperlink"/>
                <w:noProof/>
              </w:rPr>
              <w:t>4.1</w:t>
            </w:r>
            <w:r>
              <w:rPr>
                <w:rFonts w:eastAsiaTheme="minorEastAsia"/>
                <w:noProof/>
                <w:lang w:eastAsia="en-GB"/>
              </w:rPr>
              <w:tab/>
            </w:r>
            <w:r w:rsidRPr="000C78AF">
              <w:rPr>
                <w:rStyle w:val="Hyperlink"/>
                <w:noProof/>
              </w:rPr>
              <w:t>Key findings</w:t>
            </w:r>
            <w:r>
              <w:rPr>
                <w:noProof/>
                <w:webHidden/>
              </w:rPr>
              <w:tab/>
            </w:r>
            <w:r>
              <w:rPr>
                <w:noProof/>
                <w:webHidden/>
              </w:rPr>
              <w:fldChar w:fldCharType="begin"/>
            </w:r>
            <w:r>
              <w:rPr>
                <w:noProof/>
                <w:webHidden/>
              </w:rPr>
              <w:instrText xml:space="preserve"> PAGEREF _Toc400350667 \h </w:instrText>
            </w:r>
            <w:r>
              <w:rPr>
                <w:noProof/>
                <w:webHidden/>
              </w:rPr>
            </w:r>
            <w:r>
              <w:rPr>
                <w:noProof/>
                <w:webHidden/>
              </w:rPr>
              <w:fldChar w:fldCharType="separate"/>
            </w:r>
            <w:r>
              <w:rPr>
                <w:noProof/>
                <w:webHidden/>
              </w:rPr>
              <w:t>15</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68" w:history="1">
            <w:r w:rsidRPr="000C78AF">
              <w:rPr>
                <w:rStyle w:val="Hyperlink"/>
                <w:rFonts w:cstheme="minorHAnsi"/>
                <w:noProof/>
              </w:rPr>
              <w:t>4.2</w:t>
            </w:r>
            <w:r>
              <w:rPr>
                <w:rFonts w:eastAsiaTheme="minorEastAsia"/>
                <w:noProof/>
                <w:lang w:eastAsia="en-GB"/>
              </w:rPr>
              <w:tab/>
            </w:r>
            <w:r w:rsidRPr="000C78AF">
              <w:rPr>
                <w:rStyle w:val="Hyperlink"/>
                <w:rFonts w:cstheme="minorHAnsi"/>
                <w:noProof/>
              </w:rPr>
              <w:t>Mobility scooter user survey</w:t>
            </w:r>
            <w:r>
              <w:rPr>
                <w:noProof/>
                <w:webHidden/>
              </w:rPr>
              <w:tab/>
            </w:r>
            <w:r>
              <w:rPr>
                <w:noProof/>
                <w:webHidden/>
              </w:rPr>
              <w:fldChar w:fldCharType="begin"/>
            </w:r>
            <w:r>
              <w:rPr>
                <w:noProof/>
                <w:webHidden/>
              </w:rPr>
              <w:instrText xml:space="preserve"> PAGEREF _Toc400350668 \h </w:instrText>
            </w:r>
            <w:r>
              <w:rPr>
                <w:noProof/>
                <w:webHidden/>
              </w:rPr>
            </w:r>
            <w:r>
              <w:rPr>
                <w:noProof/>
                <w:webHidden/>
              </w:rPr>
              <w:fldChar w:fldCharType="separate"/>
            </w:r>
            <w:r>
              <w:rPr>
                <w:noProof/>
                <w:webHidden/>
              </w:rPr>
              <w:t>16</w:t>
            </w:r>
            <w:r>
              <w:rPr>
                <w:noProof/>
                <w:webHidden/>
              </w:rPr>
              <w:fldChar w:fldCharType="end"/>
            </w:r>
          </w:hyperlink>
        </w:p>
        <w:p w:rsidR="00907267" w:rsidRDefault="00907267">
          <w:pPr>
            <w:pStyle w:val="TOC3"/>
            <w:tabs>
              <w:tab w:val="left" w:pos="1320"/>
              <w:tab w:val="right" w:leader="dot" w:pos="9016"/>
            </w:tabs>
            <w:rPr>
              <w:rFonts w:eastAsiaTheme="minorEastAsia"/>
              <w:noProof/>
              <w:lang w:eastAsia="en-GB"/>
            </w:rPr>
          </w:pPr>
          <w:hyperlink w:anchor="_Toc400350669" w:history="1">
            <w:r w:rsidRPr="000C78AF">
              <w:rPr>
                <w:rStyle w:val="Hyperlink"/>
                <w:noProof/>
              </w:rPr>
              <w:t>4.2.1</w:t>
            </w:r>
            <w:r>
              <w:rPr>
                <w:rFonts w:eastAsiaTheme="minorEastAsia"/>
                <w:noProof/>
                <w:lang w:eastAsia="en-GB"/>
              </w:rPr>
              <w:tab/>
            </w:r>
            <w:r w:rsidRPr="000C78AF">
              <w:rPr>
                <w:rStyle w:val="Hyperlink"/>
                <w:noProof/>
              </w:rPr>
              <w:t>Method</w:t>
            </w:r>
            <w:r>
              <w:rPr>
                <w:noProof/>
                <w:webHidden/>
              </w:rPr>
              <w:tab/>
            </w:r>
            <w:r>
              <w:rPr>
                <w:noProof/>
                <w:webHidden/>
              </w:rPr>
              <w:fldChar w:fldCharType="begin"/>
            </w:r>
            <w:r>
              <w:rPr>
                <w:noProof/>
                <w:webHidden/>
              </w:rPr>
              <w:instrText xml:space="preserve"> PAGEREF _Toc400350669 \h </w:instrText>
            </w:r>
            <w:r>
              <w:rPr>
                <w:noProof/>
                <w:webHidden/>
              </w:rPr>
            </w:r>
            <w:r>
              <w:rPr>
                <w:noProof/>
                <w:webHidden/>
              </w:rPr>
              <w:fldChar w:fldCharType="separate"/>
            </w:r>
            <w:r>
              <w:rPr>
                <w:noProof/>
                <w:webHidden/>
              </w:rPr>
              <w:t>16</w:t>
            </w:r>
            <w:r>
              <w:rPr>
                <w:noProof/>
                <w:webHidden/>
              </w:rPr>
              <w:fldChar w:fldCharType="end"/>
            </w:r>
          </w:hyperlink>
        </w:p>
        <w:p w:rsidR="00907267" w:rsidRDefault="00907267">
          <w:pPr>
            <w:pStyle w:val="TOC3"/>
            <w:tabs>
              <w:tab w:val="left" w:pos="1320"/>
              <w:tab w:val="right" w:leader="dot" w:pos="9016"/>
            </w:tabs>
            <w:rPr>
              <w:rFonts w:eastAsiaTheme="minorEastAsia"/>
              <w:noProof/>
              <w:lang w:eastAsia="en-GB"/>
            </w:rPr>
          </w:pPr>
          <w:hyperlink w:anchor="_Toc400350670" w:history="1">
            <w:r w:rsidRPr="000C78AF">
              <w:rPr>
                <w:rStyle w:val="Hyperlink"/>
                <w:rFonts w:cstheme="minorHAnsi"/>
                <w:noProof/>
              </w:rPr>
              <w:t>4.2.2</w:t>
            </w:r>
            <w:r>
              <w:rPr>
                <w:rFonts w:eastAsiaTheme="minorEastAsia"/>
                <w:noProof/>
                <w:lang w:eastAsia="en-GB"/>
              </w:rPr>
              <w:tab/>
            </w:r>
            <w:r w:rsidRPr="000C78AF">
              <w:rPr>
                <w:rStyle w:val="Hyperlink"/>
                <w:rFonts w:cstheme="minorHAnsi"/>
                <w:noProof/>
              </w:rPr>
              <w:t>Results</w:t>
            </w:r>
            <w:r>
              <w:rPr>
                <w:noProof/>
                <w:webHidden/>
              </w:rPr>
              <w:tab/>
            </w:r>
            <w:r>
              <w:rPr>
                <w:noProof/>
                <w:webHidden/>
              </w:rPr>
              <w:fldChar w:fldCharType="begin"/>
            </w:r>
            <w:r>
              <w:rPr>
                <w:noProof/>
                <w:webHidden/>
              </w:rPr>
              <w:instrText xml:space="preserve"> PAGEREF _Toc400350670 \h </w:instrText>
            </w:r>
            <w:r>
              <w:rPr>
                <w:noProof/>
                <w:webHidden/>
              </w:rPr>
            </w:r>
            <w:r>
              <w:rPr>
                <w:noProof/>
                <w:webHidden/>
              </w:rPr>
              <w:fldChar w:fldCharType="separate"/>
            </w:r>
            <w:r>
              <w:rPr>
                <w:noProof/>
                <w:webHidden/>
              </w:rPr>
              <w:t>16</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71" w:history="1">
            <w:r w:rsidRPr="000C78AF">
              <w:rPr>
                <w:rStyle w:val="Hyperlink"/>
                <w:rFonts w:cstheme="minorHAnsi"/>
                <w:noProof/>
              </w:rPr>
              <w:t>4.3</w:t>
            </w:r>
            <w:r>
              <w:rPr>
                <w:rFonts w:eastAsiaTheme="minorEastAsia"/>
                <w:noProof/>
                <w:lang w:eastAsia="en-GB"/>
              </w:rPr>
              <w:tab/>
            </w:r>
            <w:r w:rsidRPr="000C78AF">
              <w:rPr>
                <w:rStyle w:val="Hyperlink"/>
                <w:rFonts w:cstheme="minorHAnsi"/>
                <w:noProof/>
              </w:rPr>
              <w:t>User personas</w:t>
            </w:r>
            <w:r>
              <w:rPr>
                <w:noProof/>
                <w:webHidden/>
              </w:rPr>
              <w:tab/>
            </w:r>
            <w:r>
              <w:rPr>
                <w:noProof/>
                <w:webHidden/>
              </w:rPr>
              <w:fldChar w:fldCharType="begin"/>
            </w:r>
            <w:r>
              <w:rPr>
                <w:noProof/>
                <w:webHidden/>
              </w:rPr>
              <w:instrText xml:space="preserve"> PAGEREF _Toc400350671 \h </w:instrText>
            </w:r>
            <w:r>
              <w:rPr>
                <w:noProof/>
                <w:webHidden/>
              </w:rPr>
            </w:r>
            <w:r>
              <w:rPr>
                <w:noProof/>
                <w:webHidden/>
              </w:rPr>
              <w:fldChar w:fldCharType="separate"/>
            </w:r>
            <w:r>
              <w:rPr>
                <w:noProof/>
                <w:webHidden/>
              </w:rPr>
              <w:t>25</w:t>
            </w:r>
            <w:r>
              <w:rPr>
                <w:noProof/>
                <w:webHidden/>
              </w:rPr>
              <w:fldChar w:fldCharType="end"/>
            </w:r>
          </w:hyperlink>
        </w:p>
        <w:p w:rsidR="00907267" w:rsidRDefault="00907267">
          <w:pPr>
            <w:pStyle w:val="TOC3"/>
            <w:tabs>
              <w:tab w:val="left" w:pos="1320"/>
              <w:tab w:val="right" w:leader="dot" w:pos="9016"/>
            </w:tabs>
            <w:rPr>
              <w:rFonts w:eastAsiaTheme="minorEastAsia"/>
              <w:noProof/>
              <w:lang w:eastAsia="en-GB"/>
            </w:rPr>
          </w:pPr>
          <w:hyperlink w:anchor="_Toc400350672" w:history="1">
            <w:r w:rsidRPr="000C78AF">
              <w:rPr>
                <w:rStyle w:val="Hyperlink"/>
                <w:rFonts w:cstheme="minorHAnsi"/>
                <w:noProof/>
              </w:rPr>
              <w:t>4.3.1</w:t>
            </w:r>
            <w:r>
              <w:rPr>
                <w:rFonts w:eastAsiaTheme="minorEastAsia"/>
                <w:noProof/>
                <w:lang w:eastAsia="en-GB"/>
              </w:rPr>
              <w:tab/>
            </w:r>
            <w:r w:rsidRPr="000C78AF">
              <w:rPr>
                <w:rStyle w:val="Hyperlink"/>
                <w:rFonts w:cstheme="minorHAnsi"/>
                <w:noProof/>
              </w:rPr>
              <w:t>Introduction to personas</w:t>
            </w:r>
            <w:r>
              <w:rPr>
                <w:noProof/>
                <w:webHidden/>
              </w:rPr>
              <w:tab/>
            </w:r>
            <w:r>
              <w:rPr>
                <w:noProof/>
                <w:webHidden/>
              </w:rPr>
              <w:fldChar w:fldCharType="begin"/>
            </w:r>
            <w:r>
              <w:rPr>
                <w:noProof/>
                <w:webHidden/>
              </w:rPr>
              <w:instrText xml:space="preserve"> PAGEREF _Toc400350672 \h </w:instrText>
            </w:r>
            <w:r>
              <w:rPr>
                <w:noProof/>
                <w:webHidden/>
              </w:rPr>
            </w:r>
            <w:r>
              <w:rPr>
                <w:noProof/>
                <w:webHidden/>
              </w:rPr>
              <w:fldChar w:fldCharType="separate"/>
            </w:r>
            <w:r>
              <w:rPr>
                <w:noProof/>
                <w:webHidden/>
              </w:rPr>
              <w:t>25</w:t>
            </w:r>
            <w:r>
              <w:rPr>
                <w:noProof/>
                <w:webHidden/>
              </w:rPr>
              <w:fldChar w:fldCharType="end"/>
            </w:r>
          </w:hyperlink>
        </w:p>
        <w:p w:rsidR="00907267" w:rsidRDefault="00907267">
          <w:pPr>
            <w:pStyle w:val="TOC3"/>
            <w:tabs>
              <w:tab w:val="left" w:pos="1320"/>
              <w:tab w:val="right" w:leader="dot" w:pos="9016"/>
            </w:tabs>
            <w:rPr>
              <w:rFonts w:eastAsiaTheme="minorEastAsia"/>
              <w:noProof/>
              <w:lang w:eastAsia="en-GB"/>
            </w:rPr>
          </w:pPr>
          <w:hyperlink w:anchor="_Toc400350673" w:history="1">
            <w:r w:rsidRPr="000C78AF">
              <w:rPr>
                <w:rStyle w:val="Hyperlink"/>
                <w:rFonts w:cstheme="minorHAnsi"/>
                <w:noProof/>
              </w:rPr>
              <w:t>4.3.2</w:t>
            </w:r>
            <w:r>
              <w:rPr>
                <w:rFonts w:eastAsiaTheme="minorEastAsia"/>
                <w:noProof/>
                <w:lang w:eastAsia="en-GB"/>
              </w:rPr>
              <w:tab/>
            </w:r>
            <w:r w:rsidRPr="000C78AF">
              <w:rPr>
                <w:rStyle w:val="Hyperlink"/>
                <w:rFonts w:cstheme="minorHAnsi"/>
                <w:noProof/>
              </w:rPr>
              <w:t>Mobility scooter user personas</w:t>
            </w:r>
            <w:r>
              <w:rPr>
                <w:noProof/>
                <w:webHidden/>
              </w:rPr>
              <w:tab/>
            </w:r>
            <w:r>
              <w:rPr>
                <w:noProof/>
                <w:webHidden/>
              </w:rPr>
              <w:fldChar w:fldCharType="begin"/>
            </w:r>
            <w:r>
              <w:rPr>
                <w:noProof/>
                <w:webHidden/>
              </w:rPr>
              <w:instrText xml:space="preserve"> PAGEREF _Toc400350673 \h </w:instrText>
            </w:r>
            <w:r>
              <w:rPr>
                <w:noProof/>
                <w:webHidden/>
              </w:rPr>
            </w:r>
            <w:r>
              <w:rPr>
                <w:noProof/>
                <w:webHidden/>
              </w:rPr>
              <w:fldChar w:fldCharType="separate"/>
            </w:r>
            <w:r>
              <w:rPr>
                <w:noProof/>
                <w:webHidden/>
              </w:rPr>
              <w:t>25</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74" w:history="1">
            <w:r w:rsidRPr="000C78AF">
              <w:rPr>
                <w:rStyle w:val="Hyperlink"/>
                <w:noProof/>
              </w:rPr>
              <w:t>4.4</w:t>
            </w:r>
            <w:r>
              <w:rPr>
                <w:rFonts w:eastAsiaTheme="minorEastAsia"/>
                <w:noProof/>
                <w:lang w:eastAsia="en-GB"/>
              </w:rPr>
              <w:tab/>
            </w:r>
            <w:r w:rsidRPr="000C78AF">
              <w:rPr>
                <w:rStyle w:val="Hyperlink"/>
                <w:noProof/>
              </w:rPr>
              <w:t>Which? mobility scooter survey</w:t>
            </w:r>
            <w:r>
              <w:rPr>
                <w:noProof/>
                <w:webHidden/>
              </w:rPr>
              <w:tab/>
            </w:r>
            <w:r>
              <w:rPr>
                <w:noProof/>
                <w:webHidden/>
              </w:rPr>
              <w:fldChar w:fldCharType="begin"/>
            </w:r>
            <w:r>
              <w:rPr>
                <w:noProof/>
                <w:webHidden/>
              </w:rPr>
              <w:instrText xml:space="preserve"> PAGEREF _Toc400350674 \h </w:instrText>
            </w:r>
            <w:r>
              <w:rPr>
                <w:noProof/>
                <w:webHidden/>
              </w:rPr>
            </w:r>
            <w:r>
              <w:rPr>
                <w:noProof/>
                <w:webHidden/>
              </w:rPr>
              <w:fldChar w:fldCharType="separate"/>
            </w:r>
            <w:r>
              <w:rPr>
                <w:noProof/>
                <w:webHidden/>
              </w:rPr>
              <w:t>27</w:t>
            </w:r>
            <w:r>
              <w:rPr>
                <w:noProof/>
                <w:webHidden/>
              </w:rPr>
              <w:fldChar w:fldCharType="end"/>
            </w:r>
          </w:hyperlink>
        </w:p>
        <w:p w:rsidR="00907267" w:rsidRDefault="00907267">
          <w:pPr>
            <w:pStyle w:val="TOC1"/>
            <w:tabs>
              <w:tab w:val="left" w:pos="440"/>
            </w:tabs>
            <w:rPr>
              <w:rFonts w:eastAsiaTheme="minorEastAsia"/>
              <w:noProof/>
              <w:lang w:eastAsia="en-GB"/>
            </w:rPr>
          </w:pPr>
          <w:hyperlink w:anchor="_Toc400350675" w:history="1">
            <w:r w:rsidRPr="000C78AF">
              <w:rPr>
                <w:rStyle w:val="Hyperlink"/>
                <w:rFonts w:cstheme="minorHAnsi"/>
                <w:noProof/>
              </w:rPr>
              <w:t>5</w:t>
            </w:r>
            <w:r>
              <w:rPr>
                <w:rFonts w:eastAsiaTheme="minorEastAsia"/>
                <w:noProof/>
                <w:lang w:eastAsia="en-GB"/>
              </w:rPr>
              <w:tab/>
            </w:r>
            <w:r w:rsidRPr="000C78AF">
              <w:rPr>
                <w:rStyle w:val="Hyperlink"/>
                <w:rFonts w:cstheme="minorHAnsi"/>
                <w:noProof/>
              </w:rPr>
              <w:t>Consultation on class 3 mobility scooters</w:t>
            </w:r>
            <w:r>
              <w:rPr>
                <w:noProof/>
                <w:webHidden/>
              </w:rPr>
              <w:tab/>
            </w:r>
            <w:r>
              <w:rPr>
                <w:noProof/>
                <w:webHidden/>
              </w:rPr>
              <w:fldChar w:fldCharType="begin"/>
            </w:r>
            <w:r>
              <w:rPr>
                <w:noProof/>
                <w:webHidden/>
              </w:rPr>
              <w:instrText xml:space="preserve"> PAGEREF _Toc400350675 \h </w:instrText>
            </w:r>
            <w:r>
              <w:rPr>
                <w:noProof/>
                <w:webHidden/>
              </w:rPr>
            </w:r>
            <w:r>
              <w:rPr>
                <w:noProof/>
                <w:webHidden/>
              </w:rPr>
              <w:fldChar w:fldCharType="separate"/>
            </w:r>
            <w:r>
              <w:rPr>
                <w:noProof/>
                <w:webHidden/>
              </w:rPr>
              <w:t>28</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76" w:history="1">
            <w:r w:rsidRPr="000C78AF">
              <w:rPr>
                <w:rStyle w:val="Hyperlink"/>
                <w:noProof/>
              </w:rPr>
              <w:t>5.1</w:t>
            </w:r>
            <w:r>
              <w:rPr>
                <w:rFonts w:eastAsiaTheme="minorEastAsia"/>
                <w:noProof/>
                <w:lang w:eastAsia="en-GB"/>
              </w:rPr>
              <w:tab/>
            </w:r>
            <w:r w:rsidRPr="000C78AF">
              <w:rPr>
                <w:rStyle w:val="Hyperlink"/>
                <w:noProof/>
              </w:rPr>
              <w:t>Key findings</w:t>
            </w:r>
            <w:r>
              <w:rPr>
                <w:noProof/>
                <w:webHidden/>
              </w:rPr>
              <w:tab/>
            </w:r>
            <w:r>
              <w:rPr>
                <w:noProof/>
                <w:webHidden/>
              </w:rPr>
              <w:fldChar w:fldCharType="begin"/>
            </w:r>
            <w:r>
              <w:rPr>
                <w:noProof/>
                <w:webHidden/>
              </w:rPr>
              <w:instrText xml:space="preserve"> PAGEREF _Toc400350676 \h </w:instrText>
            </w:r>
            <w:r>
              <w:rPr>
                <w:noProof/>
                <w:webHidden/>
              </w:rPr>
            </w:r>
            <w:r>
              <w:rPr>
                <w:noProof/>
                <w:webHidden/>
              </w:rPr>
              <w:fldChar w:fldCharType="separate"/>
            </w:r>
            <w:r>
              <w:rPr>
                <w:noProof/>
                <w:webHidden/>
              </w:rPr>
              <w:t>28</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77" w:history="1">
            <w:r w:rsidRPr="000C78AF">
              <w:rPr>
                <w:rStyle w:val="Hyperlink"/>
                <w:rFonts w:cstheme="minorHAnsi"/>
                <w:noProof/>
              </w:rPr>
              <w:t>5.2</w:t>
            </w:r>
            <w:r>
              <w:rPr>
                <w:rFonts w:eastAsiaTheme="minorEastAsia"/>
                <w:noProof/>
                <w:lang w:eastAsia="en-GB"/>
              </w:rPr>
              <w:tab/>
            </w:r>
            <w:r w:rsidRPr="000C78AF">
              <w:rPr>
                <w:rStyle w:val="Hyperlink"/>
                <w:rFonts w:cstheme="minorHAnsi"/>
                <w:noProof/>
              </w:rPr>
              <w:t>Introduction</w:t>
            </w:r>
            <w:r>
              <w:rPr>
                <w:noProof/>
                <w:webHidden/>
              </w:rPr>
              <w:tab/>
            </w:r>
            <w:r>
              <w:rPr>
                <w:noProof/>
                <w:webHidden/>
              </w:rPr>
              <w:fldChar w:fldCharType="begin"/>
            </w:r>
            <w:r>
              <w:rPr>
                <w:noProof/>
                <w:webHidden/>
              </w:rPr>
              <w:instrText xml:space="preserve"> PAGEREF _Toc400350677 \h </w:instrText>
            </w:r>
            <w:r>
              <w:rPr>
                <w:noProof/>
                <w:webHidden/>
              </w:rPr>
            </w:r>
            <w:r>
              <w:rPr>
                <w:noProof/>
                <w:webHidden/>
              </w:rPr>
              <w:fldChar w:fldCharType="separate"/>
            </w:r>
            <w:r>
              <w:rPr>
                <w:noProof/>
                <w:webHidden/>
              </w:rPr>
              <w:t>28</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78" w:history="1">
            <w:r w:rsidRPr="000C78AF">
              <w:rPr>
                <w:rStyle w:val="Hyperlink"/>
                <w:rFonts w:cstheme="minorHAnsi"/>
                <w:noProof/>
              </w:rPr>
              <w:t>5.3</w:t>
            </w:r>
            <w:r>
              <w:rPr>
                <w:rFonts w:eastAsiaTheme="minorEastAsia"/>
                <w:noProof/>
                <w:lang w:eastAsia="en-GB"/>
              </w:rPr>
              <w:tab/>
            </w:r>
            <w:r w:rsidRPr="000C78AF">
              <w:rPr>
                <w:rStyle w:val="Hyperlink"/>
                <w:rFonts w:cstheme="minorHAnsi"/>
                <w:noProof/>
              </w:rPr>
              <w:t>Results</w:t>
            </w:r>
            <w:r>
              <w:rPr>
                <w:noProof/>
                <w:webHidden/>
              </w:rPr>
              <w:tab/>
            </w:r>
            <w:r>
              <w:rPr>
                <w:noProof/>
                <w:webHidden/>
              </w:rPr>
              <w:fldChar w:fldCharType="begin"/>
            </w:r>
            <w:r>
              <w:rPr>
                <w:noProof/>
                <w:webHidden/>
              </w:rPr>
              <w:instrText xml:space="preserve"> PAGEREF _Toc400350678 \h </w:instrText>
            </w:r>
            <w:r>
              <w:rPr>
                <w:noProof/>
                <w:webHidden/>
              </w:rPr>
            </w:r>
            <w:r>
              <w:rPr>
                <w:noProof/>
                <w:webHidden/>
              </w:rPr>
              <w:fldChar w:fldCharType="separate"/>
            </w:r>
            <w:r>
              <w:rPr>
                <w:noProof/>
                <w:webHidden/>
              </w:rPr>
              <w:t>29</w:t>
            </w:r>
            <w:r>
              <w:rPr>
                <w:noProof/>
                <w:webHidden/>
              </w:rPr>
              <w:fldChar w:fldCharType="end"/>
            </w:r>
          </w:hyperlink>
        </w:p>
        <w:p w:rsidR="00907267" w:rsidRDefault="00907267">
          <w:pPr>
            <w:pStyle w:val="TOC3"/>
            <w:tabs>
              <w:tab w:val="left" w:pos="1320"/>
              <w:tab w:val="right" w:leader="dot" w:pos="9016"/>
            </w:tabs>
            <w:rPr>
              <w:rFonts w:eastAsiaTheme="minorEastAsia"/>
              <w:noProof/>
              <w:lang w:eastAsia="en-GB"/>
            </w:rPr>
          </w:pPr>
          <w:hyperlink w:anchor="_Toc400350679" w:history="1">
            <w:r w:rsidRPr="000C78AF">
              <w:rPr>
                <w:rStyle w:val="Hyperlink"/>
                <w:noProof/>
              </w:rPr>
              <w:t>5.3.1</w:t>
            </w:r>
            <w:r>
              <w:rPr>
                <w:rFonts w:eastAsiaTheme="minorEastAsia"/>
                <w:noProof/>
                <w:lang w:eastAsia="en-GB"/>
              </w:rPr>
              <w:tab/>
            </w:r>
            <w:r w:rsidRPr="000C78AF">
              <w:rPr>
                <w:rStyle w:val="Hyperlink"/>
                <w:noProof/>
              </w:rPr>
              <w:t>Buying a scooter</w:t>
            </w:r>
            <w:r>
              <w:rPr>
                <w:noProof/>
                <w:webHidden/>
              </w:rPr>
              <w:tab/>
            </w:r>
            <w:r>
              <w:rPr>
                <w:noProof/>
                <w:webHidden/>
              </w:rPr>
              <w:fldChar w:fldCharType="begin"/>
            </w:r>
            <w:r>
              <w:rPr>
                <w:noProof/>
                <w:webHidden/>
              </w:rPr>
              <w:instrText xml:space="preserve"> PAGEREF _Toc400350679 \h </w:instrText>
            </w:r>
            <w:r>
              <w:rPr>
                <w:noProof/>
                <w:webHidden/>
              </w:rPr>
            </w:r>
            <w:r>
              <w:rPr>
                <w:noProof/>
                <w:webHidden/>
              </w:rPr>
              <w:fldChar w:fldCharType="separate"/>
            </w:r>
            <w:r>
              <w:rPr>
                <w:noProof/>
                <w:webHidden/>
              </w:rPr>
              <w:t>29</w:t>
            </w:r>
            <w:r>
              <w:rPr>
                <w:noProof/>
                <w:webHidden/>
              </w:rPr>
              <w:fldChar w:fldCharType="end"/>
            </w:r>
          </w:hyperlink>
        </w:p>
        <w:p w:rsidR="00907267" w:rsidRDefault="00907267">
          <w:pPr>
            <w:pStyle w:val="TOC3"/>
            <w:tabs>
              <w:tab w:val="left" w:pos="1320"/>
              <w:tab w:val="right" w:leader="dot" w:pos="9016"/>
            </w:tabs>
            <w:rPr>
              <w:rFonts w:eastAsiaTheme="minorEastAsia"/>
              <w:noProof/>
              <w:lang w:eastAsia="en-GB"/>
            </w:rPr>
          </w:pPr>
          <w:hyperlink w:anchor="_Toc400350680" w:history="1">
            <w:r w:rsidRPr="000C78AF">
              <w:rPr>
                <w:rStyle w:val="Hyperlink"/>
                <w:noProof/>
              </w:rPr>
              <w:t>5.3.2</w:t>
            </w:r>
            <w:r>
              <w:rPr>
                <w:rFonts w:eastAsiaTheme="minorEastAsia"/>
                <w:noProof/>
                <w:lang w:eastAsia="en-GB"/>
              </w:rPr>
              <w:tab/>
            </w:r>
            <w:r w:rsidRPr="000C78AF">
              <w:rPr>
                <w:rStyle w:val="Hyperlink"/>
                <w:noProof/>
              </w:rPr>
              <w:t>Registration</w:t>
            </w:r>
            <w:r>
              <w:rPr>
                <w:noProof/>
                <w:webHidden/>
              </w:rPr>
              <w:tab/>
            </w:r>
            <w:r>
              <w:rPr>
                <w:noProof/>
                <w:webHidden/>
              </w:rPr>
              <w:fldChar w:fldCharType="begin"/>
            </w:r>
            <w:r>
              <w:rPr>
                <w:noProof/>
                <w:webHidden/>
              </w:rPr>
              <w:instrText xml:space="preserve"> PAGEREF _Toc400350680 \h </w:instrText>
            </w:r>
            <w:r>
              <w:rPr>
                <w:noProof/>
                <w:webHidden/>
              </w:rPr>
            </w:r>
            <w:r>
              <w:rPr>
                <w:noProof/>
                <w:webHidden/>
              </w:rPr>
              <w:fldChar w:fldCharType="separate"/>
            </w:r>
            <w:r>
              <w:rPr>
                <w:noProof/>
                <w:webHidden/>
              </w:rPr>
              <w:t>30</w:t>
            </w:r>
            <w:r>
              <w:rPr>
                <w:noProof/>
                <w:webHidden/>
              </w:rPr>
              <w:fldChar w:fldCharType="end"/>
            </w:r>
          </w:hyperlink>
        </w:p>
        <w:p w:rsidR="00907267" w:rsidRDefault="00907267">
          <w:pPr>
            <w:pStyle w:val="TOC3"/>
            <w:tabs>
              <w:tab w:val="left" w:pos="1320"/>
              <w:tab w:val="right" w:leader="dot" w:pos="9016"/>
            </w:tabs>
            <w:rPr>
              <w:rFonts w:eastAsiaTheme="minorEastAsia"/>
              <w:noProof/>
              <w:lang w:eastAsia="en-GB"/>
            </w:rPr>
          </w:pPr>
          <w:hyperlink w:anchor="_Toc400350681" w:history="1">
            <w:r w:rsidRPr="000C78AF">
              <w:rPr>
                <w:rStyle w:val="Hyperlink"/>
                <w:noProof/>
              </w:rPr>
              <w:t>5.3.3</w:t>
            </w:r>
            <w:r>
              <w:rPr>
                <w:rFonts w:eastAsiaTheme="minorEastAsia"/>
                <w:noProof/>
                <w:lang w:eastAsia="en-GB"/>
              </w:rPr>
              <w:tab/>
            </w:r>
            <w:r w:rsidRPr="000C78AF">
              <w:rPr>
                <w:rStyle w:val="Hyperlink"/>
                <w:noProof/>
              </w:rPr>
              <w:t>Safe use of mobility scooters</w:t>
            </w:r>
            <w:r>
              <w:rPr>
                <w:noProof/>
                <w:webHidden/>
              </w:rPr>
              <w:tab/>
            </w:r>
            <w:r>
              <w:rPr>
                <w:noProof/>
                <w:webHidden/>
              </w:rPr>
              <w:fldChar w:fldCharType="begin"/>
            </w:r>
            <w:r>
              <w:rPr>
                <w:noProof/>
                <w:webHidden/>
              </w:rPr>
              <w:instrText xml:space="preserve"> PAGEREF _Toc400350681 \h </w:instrText>
            </w:r>
            <w:r>
              <w:rPr>
                <w:noProof/>
                <w:webHidden/>
              </w:rPr>
            </w:r>
            <w:r>
              <w:rPr>
                <w:noProof/>
                <w:webHidden/>
              </w:rPr>
              <w:fldChar w:fldCharType="separate"/>
            </w:r>
            <w:r>
              <w:rPr>
                <w:noProof/>
                <w:webHidden/>
              </w:rPr>
              <w:t>31</w:t>
            </w:r>
            <w:r>
              <w:rPr>
                <w:noProof/>
                <w:webHidden/>
              </w:rPr>
              <w:fldChar w:fldCharType="end"/>
            </w:r>
          </w:hyperlink>
        </w:p>
        <w:p w:rsidR="00907267" w:rsidRDefault="00907267">
          <w:pPr>
            <w:pStyle w:val="TOC3"/>
            <w:tabs>
              <w:tab w:val="left" w:pos="1320"/>
              <w:tab w:val="right" w:leader="dot" w:pos="9016"/>
            </w:tabs>
            <w:rPr>
              <w:rFonts w:eastAsiaTheme="minorEastAsia"/>
              <w:noProof/>
              <w:lang w:eastAsia="en-GB"/>
            </w:rPr>
          </w:pPr>
          <w:hyperlink w:anchor="_Toc400350682" w:history="1">
            <w:r w:rsidRPr="000C78AF">
              <w:rPr>
                <w:rStyle w:val="Hyperlink"/>
                <w:noProof/>
              </w:rPr>
              <w:t>5.3.4</w:t>
            </w:r>
            <w:r>
              <w:rPr>
                <w:rFonts w:eastAsiaTheme="minorEastAsia"/>
                <w:noProof/>
                <w:lang w:eastAsia="en-GB"/>
              </w:rPr>
              <w:tab/>
            </w:r>
            <w:r w:rsidRPr="000C78AF">
              <w:rPr>
                <w:rStyle w:val="Hyperlink"/>
                <w:noProof/>
              </w:rPr>
              <w:t>Servicing and maintenance</w:t>
            </w:r>
            <w:r>
              <w:rPr>
                <w:noProof/>
                <w:webHidden/>
              </w:rPr>
              <w:tab/>
            </w:r>
            <w:r>
              <w:rPr>
                <w:noProof/>
                <w:webHidden/>
              </w:rPr>
              <w:fldChar w:fldCharType="begin"/>
            </w:r>
            <w:r>
              <w:rPr>
                <w:noProof/>
                <w:webHidden/>
              </w:rPr>
              <w:instrText xml:space="preserve"> PAGEREF _Toc400350682 \h </w:instrText>
            </w:r>
            <w:r>
              <w:rPr>
                <w:noProof/>
                <w:webHidden/>
              </w:rPr>
            </w:r>
            <w:r>
              <w:rPr>
                <w:noProof/>
                <w:webHidden/>
              </w:rPr>
              <w:fldChar w:fldCharType="separate"/>
            </w:r>
            <w:r>
              <w:rPr>
                <w:noProof/>
                <w:webHidden/>
              </w:rPr>
              <w:t>32</w:t>
            </w:r>
            <w:r>
              <w:rPr>
                <w:noProof/>
                <w:webHidden/>
              </w:rPr>
              <w:fldChar w:fldCharType="end"/>
            </w:r>
          </w:hyperlink>
        </w:p>
        <w:p w:rsidR="00907267" w:rsidRDefault="00907267">
          <w:pPr>
            <w:pStyle w:val="TOC3"/>
            <w:tabs>
              <w:tab w:val="left" w:pos="1320"/>
              <w:tab w:val="right" w:leader="dot" w:pos="9016"/>
            </w:tabs>
            <w:rPr>
              <w:rFonts w:eastAsiaTheme="minorEastAsia"/>
              <w:noProof/>
              <w:lang w:eastAsia="en-GB"/>
            </w:rPr>
          </w:pPr>
          <w:hyperlink w:anchor="_Toc400350683" w:history="1">
            <w:r w:rsidRPr="000C78AF">
              <w:rPr>
                <w:rStyle w:val="Hyperlink"/>
                <w:noProof/>
              </w:rPr>
              <w:t>5.3.5</w:t>
            </w:r>
            <w:r>
              <w:rPr>
                <w:rFonts w:eastAsiaTheme="minorEastAsia"/>
                <w:noProof/>
                <w:lang w:eastAsia="en-GB"/>
              </w:rPr>
              <w:tab/>
            </w:r>
            <w:r w:rsidRPr="000C78AF">
              <w:rPr>
                <w:rStyle w:val="Hyperlink"/>
                <w:noProof/>
              </w:rPr>
              <w:t>Disposal (including resale and recycling)</w:t>
            </w:r>
            <w:r>
              <w:rPr>
                <w:noProof/>
                <w:webHidden/>
              </w:rPr>
              <w:tab/>
            </w:r>
            <w:r>
              <w:rPr>
                <w:noProof/>
                <w:webHidden/>
              </w:rPr>
              <w:fldChar w:fldCharType="begin"/>
            </w:r>
            <w:r>
              <w:rPr>
                <w:noProof/>
                <w:webHidden/>
              </w:rPr>
              <w:instrText xml:space="preserve"> PAGEREF _Toc400350683 \h </w:instrText>
            </w:r>
            <w:r>
              <w:rPr>
                <w:noProof/>
                <w:webHidden/>
              </w:rPr>
            </w:r>
            <w:r>
              <w:rPr>
                <w:noProof/>
                <w:webHidden/>
              </w:rPr>
              <w:fldChar w:fldCharType="separate"/>
            </w:r>
            <w:r>
              <w:rPr>
                <w:noProof/>
                <w:webHidden/>
              </w:rPr>
              <w:t>33</w:t>
            </w:r>
            <w:r>
              <w:rPr>
                <w:noProof/>
                <w:webHidden/>
              </w:rPr>
              <w:fldChar w:fldCharType="end"/>
            </w:r>
          </w:hyperlink>
        </w:p>
        <w:p w:rsidR="00907267" w:rsidRDefault="00907267">
          <w:pPr>
            <w:pStyle w:val="TOC1"/>
            <w:tabs>
              <w:tab w:val="left" w:pos="1320"/>
            </w:tabs>
            <w:rPr>
              <w:rFonts w:eastAsiaTheme="minorEastAsia"/>
              <w:noProof/>
              <w:lang w:eastAsia="en-GB"/>
            </w:rPr>
          </w:pPr>
          <w:hyperlink w:anchor="_Toc400350684" w:history="1">
            <w:r w:rsidRPr="000C78AF">
              <w:rPr>
                <w:rStyle w:val="Hyperlink"/>
                <w:noProof/>
              </w:rPr>
              <w:t>Appendix 1</w:t>
            </w:r>
            <w:r>
              <w:rPr>
                <w:rFonts w:eastAsiaTheme="minorEastAsia"/>
                <w:noProof/>
                <w:lang w:eastAsia="en-GB"/>
              </w:rPr>
              <w:tab/>
            </w:r>
            <w:r w:rsidRPr="000C78AF">
              <w:rPr>
                <w:rStyle w:val="Hyperlink"/>
                <w:noProof/>
              </w:rPr>
              <w:t>List of stakeholders consulted</w:t>
            </w:r>
            <w:r>
              <w:rPr>
                <w:noProof/>
                <w:webHidden/>
              </w:rPr>
              <w:tab/>
            </w:r>
            <w:r>
              <w:rPr>
                <w:noProof/>
                <w:webHidden/>
              </w:rPr>
              <w:fldChar w:fldCharType="begin"/>
            </w:r>
            <w:r>
              <w:rPr>
                <w:noProof/>
                <w:webHidden/>
              </w:rPr>
              <w:instrText xml:space="preserve"> PAGEREF _Toc400350684 \h </w:instrText>
            </w:r>
            <w:r>
              <w:rPr>
                <w:noProof/>
                <w:webHidden/>
              </w:rPr>
            </w:r>
            <w:r>
              <w:rPr>
                <w:noProof/>
                <w:webHidden/>
              </w:rPr>
              <w:fldChar w:fldCharType="separate"/>
            </w:r>
            <w:r>
              <w:rPr>
                <w:noProof/>
                <w:webHidden/>
              </w:rPr>
              <w:t>34</w:t>
            </w:r>
            <w:r>
              <w:rPr>
                <w:noProof/>
                <w:webHidden/>
              </w:rPr>
              <w:fldChar w:fldCharType="end"/>
            </w:r>
          </w:hyperlink>
        </w:p>
        <w:p w:rsidR="00907267" w:rsidRDefault="00907267">
          <w:pPr>
            <w:pStyle w:val="TOC1"/>
            <w:tabs>
              <w:tab w:val="left" w:pos="1320"/>
            </w:tabs>
            <w:rPr>
              <w:rFonts w:eastAsiaTheme="minorEastAsia"/>
              <w:noProof/>
              <w:lang w:eastAsia="en-GB"/>
            </w:rPr>
          </w:pPr>
          <w:hyperlink w:anchor="_Toc400350685" w:history="1">
            <w:r w:rsidRPr="000C78AF">
              <w:rPr>
                <w:rStyle w:val="Hyperlink"/>
                <w:noProof/>
              </w:rPr>
              <w:t>Appendix 2</w:t>
            </w:r>
            <w:r>
              <w:rPr>
                <w:rFonts w:eastAsiaTheme="minorEastAsia"/>
                <w:noProof/>
                <w:lang w:eastAsia="en-GB"/>
              </w:rPr>
              <w:tab/>
            </w:r>
            <w:r w:rsidRPr="000C78AF">
              <w:rPr>
                <w:rStyle w:val="Hyperlink"/>
                <w:noProof/>
              </w:rPr>
              <w:t>Promotion of mobility scooter user survey</w:t>
            </w:r>
            <w:r>
              <w:rPr>
                <w:noProof/>
                <w:webHidden/>
              </w:rPr>
              <w:tab/>
            </w:r>
            <w:r>
              <w:rPr>
                <w:noProof/>
                <w:webHidden/>
              </w:rPr>
              <w:fldChar w:fldCharType="begin"/>
            </w:r>
            <w:r>
              <w:rPr>
                <w:noProof/>
                <w:webHidden/>
              </w:rPr>
              <w:instrText xml:space="preserve"> PAGEREF _Toc400350685 \h </w:instrText>
            </w:r>
            <w:r>
              <w:rPr>
                <w:noProof/>
                <w:webHidden/>
              </w:rPr>
            </w:r>
            <w:r>
              <w:rPr>
                <w:noProof/>
                <w:webHidden/>
              </w:rPr>
              <w:fldChar w:fldCharType="separate"/>
            </w:r>
            <w:r>
              <w:rPr>
                <w:noProof/>
                <w:webHidden/>
              </w:rPr>
              <w:t>35</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86" w:history="1">
            <w:r w:rsidRPr="000C78AF">
              <w:rPr>
                <w:rStyle w:val="Hyperlink"/>
                <w:noProof/>
              </w:rPr>
              <w:t>2.1</w:t>
            </w:r>
            <w:r>
              <w:rPr>
                <w:rFonts w:eastAsiaTheme="minorEastAsia"/>
                <w:noProof/>
                <w:lang w:eastAsia="en-GB"/>
              </w:rPr>
              <w:tab/>
            </w:r>
            <w:r w:rsidRPr="000C78AF">
              <w:rPr>
                <w:rStyle w:val="Hyperlink"/>
                <w:noProof/>
              </w:rPr>
              <w:t>Distribution of paper copies</w:t>
            </w:r>
            <w:r>
              <w:rPr>
                <w:noProof/>
                <w:webHidden/>
              </w:rPr>
              <w:tab/>
            </w:r>
            <w:r>
              <w:rPr>
                <w:noProof/>
                <w:webHidden/>
              </w:rPr>
              <w:fldChar w:fldCharType="begin"/>
            </w:r>
            <w:r>
              <w:rPr>
                <w:noProof/>
                <w:webHidden/>
              </w:rPr>
              <w:instrText xml:space="preserve"> PAGEREF _Toc400350686 \h </w:instrText>
            </w:r>
            <w:r>
              <w:rPr>
                <w:noProof/>
                <w:webHidden/>
              </w:rPr>
            </w:r>
            <w:r>
              <w:rPr>
                <w:noProof/>
                <w:webHidden/>
              </w:rPr>
              <w:fldChar w:fldCharType="separate"/>
            </w:r>
            <w:r>
              <w:rPr>
                <w:noProof/>
                <w:webHidden/>
              </w:rPr>
              <w:t>35</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87" w:history="1">
            <w:r w:rsidRPr="000C78AF">
              <w:rPr>
                <w:rStyle w:val="Hyperlink"/>
                <w:noProof/>
              </w:rPr>
              <w:t>2.2</w:t>
            </w:r>
            <w:r>
              <w:rPr>
                <w:rFonts w:eastAsiaTheme="minorEastAsia"/>
                <w:noProof/>
                <w:lang w:eastAsia="en-GB"/>
              </w:rPr>
              <w:tab/>
            </w:r>
            <w:r w:rsidRPr="000C78AF">
              <w:rPr>
                <w:rStyle w:val="Hyperlink"/>
                <w:noProof/>
              </w:rPr>
              <w:t>Promotion by other organisations</w:t>
            </w:r>
            <w:r>
              <w:rPr>
                <w:noProof/>
                <w:webHidden/>
              </w:rPr>
              <w:tab/>
            </w:r>
            <w:r>
              <w:rPr>
                <w:noProof/>
                <w:webHidden/>
              </w:rPr>
              <w:fldChar w:fldCharType="begin"/>
            </w:r>
            <w:r>
              <w:rPr>
                <w:noProof/>
                <w:webHidden/>
              </w:rPr>
              <w:instrText xml:space="preserve"> PAGEREF _Toc400350687 \h </w:instrText>
            </w:r>
            <w:r>
              <w:rPr>
                <w:noProof/>
                <w:webHidden/>
              </w:rPr>
            </w:r>
            <w:r>
              <w:rPr>
                <w:noProof/>
                <w:webHidden/>
              </w:rPr>
              <w:fldChar w:fldCharType="separate"/>
            </w:r>
            <w:r>
              <w:rPr>
                <w:noProof/>
                <w:webHidden/>
              </w:rPr>
              <w:t>35</w:t>
            </w:r>
            <w:r>
              <w:rPr>
                <w:noProof/>
                <w:webHidden/>
              </w:rPr>
              <w:fldChar w:fldCharType="end"/>
            </w:r>
          </w:hyperlink>
        </w:p>
        <w:p w:rsidR="00907267" w:rsidRDefault="00907267">
          <w:pPr>
            <w:pStyle w:val="TOC2"/>
            <w:tabs>
              <w:tab w:val="left" w:pos="880"/>
              <w:tab w:val="right" w:leader="dot" w:pos="9016"/>
            </w:tabs>
            <w:rPr>
              <w:rFonts w:eastAsiaTheme="minorEastAsia"/>
              <w:noProof/>
              <w:lang w:eastAsia="en-GB"/>
            </w:rPr>
          </w:pPr>
          <w:hyperlink w:anchor="_Toc400350688" w:history="1">
            <w:r w:rsidRPr="000C78AF">
              <w:rPr>
                <w:rStyle w:val="Hyperlink"/>
                <w:noProof/>
              </w:rPr>
              <w:t>2.3</w:t>
            </w:r>
            <w:r>
              <w:rPr>
                <w:rFonts w:eastAsiaTheme="minorEastAsia"/>
                <w:noProof/>
                <w:lang w:eastAsia="en-GB"/>
              </w:rPr>
              <w:tab/>
            </w:r>
            <w:r w:rsidRPr="000C78AF">
              <w:rPr>
                <w:rStyle w:val="Hyperlink"/>
                <w:noProof/>
              </w:rPr>
              <w:t>Promotion to Rica contacts</w:t>
            </w:r>
            <w:r>
              <w:rPr>
                <w:noProof/>
                <w:webHidden/>
              </w:rPr>
              <w:tab/>
            </w:r>
            <w:r>
              <w:rPr>
                <w:noProof/>
                <w:webHidden/>
              </w:rPr>
              <w:fldChar w:fldCharType="begin"/>
            </w:r>
            <w:r>
              <w:rPr>
                <w:noProof/>
                <w:webHidden/>
              </w:rPr>
              <w:instrText xml:space="preserve"> PAGEREF _Toc400350688 \h </w:instrText>
            </w:r>
            <w:r>
              <w:rPr>
                <w:noProof/>
                <w:webHidden/>
              </w:rPr>
            </w:r>
            <w:r>
              <w:rPr>
                <w:noProof/>
                <w:webHidden/>
              </w:rPr>
              <w:fldChar w:fldCharType="separate"/>
            </w:r>
            <w:r>
              <w:rPr>
                <w:noProof/>
                <w:webHidden/>
              </w:rPr>
              <w:t>35</w:t>
            </w:r>
            <w:r>
              <w:rPr>
                <w:noProof/>
                <w:webHidden/>
              </w:rPr>
              <w:fldChar w:fldCharType="end"/>
            </w:r>
          </w:hyperlink>
        </w:p>
        <w:p w:rsidR="00907267" w:rsidRDefault="00907267">
          <w:pPr>
            <w:pStyle w:val="TOC1"/>
            <w:tabs>
              <w:tab w:val="left" w:pos="1320"/>
            </w:tabs>
            <w:rPr>
              <w:rFonts w:eastAsiaTheme="minorEastAsia"/>
              <w:noProof/>
              <w:lang w:eastAsia="en-GB"/>
            </w:rPr>
          </w:pPr>
          <w:hyperlink w:anchor="_Toc400350689" w:history="1">
            <w:r w:rsidRPr="000C78AF">
              <w:rPr>
                <w:rStyle w:val="Hyperlink"/>
                <w:noProof/>
              </w:rPr>
              <w:t>Appendix 3</w:t>
            </w:r>
            <w:r>
              <w:rPr>
                <w:rFonts w:eastAsiaTheme="minorEastAsia"/>
                <w:noProof/>
                <w:lang w:eastAsia="en-GB"/>
              </w:rPr>
              <w:tab/>
            </w:r>
            <w:r w:rsidRPr="000C78AF">
              <w:rPr>
                <w:rStyle w:val="Hyperlink"/>
                <w:noProof/>
              </w:rPr>
              <w:t>Mobility scooter user survey questionnaire</w:t>
            </w:r>
            <w:r>
              <w:rPr>
                <w:noProof/>
                <w:webHidden/>
              </w:rPr>
              <w:tab/>
            </w:r>
            <w:r>
              <w:rPr>
                <w:noProof/>
                <w:webHidden/>
              </w:rPr>
              <w:fldChar w:fldCharType="begin"/>
            </w:r>
            <w:r>
              <w:rPr>
                <w:noProof/>
                <w:webHidden/>
              </w:rPr>
              <w:instrText xml:space="preserve"> PAGEREF _Toc400350689 \h </w:instrText>
            </w:r>
            <w:r>
              <w:rPr>
                <w:noProof/>
                <w:webHidden/>
              </w:rPr>
            </w:r>
            <w:r>
              <w:rPr>
                <w:noProof/>
                <w:webHidden/>
              </w:rPr>
              <w:fldChar w:fldCharType="separate"/>
            </w:r>
            <w:r>
              <w:rPr>
                <w:noProof/>
                <w:webHidden/>
              </w:rPr>
              <w:t>36</w:t>
            </w:r>
            <w:r>
              <w:rPr>
                <w:noProof/>
                <w:webHidden/>
              </w:rPr>
              <w:fldChar w:fldCharType="end"/>
            </w:r>
          </w:hyperlink>
        </w:p>
        <w:p w:rsidR="00907267" w:rsidRDefault="00907267">
          <w:pPr>
            <w:pStyle w:val="TOC2"/>
            <w:tabs>
              <w:tab w:val="right" w:leader="dot" w:pos="9016"/>
            </w:tabs>
            <w:rPr>
              <w:rFonts w:eastAsiaTheme="minorEastAsia"/>
              <w:noProof/>
              <w:lang w:eastAsia="en-GB"/>
            </w:rPr>
          </w:pPr>
          <w:hyperlink w:anchor="_Toc400350690" w:history="1">
            <w:r w:rsidRPr="000C78AF">
              <w:rPr>
                <w:rStyle w:val="Hyperlink"/>
                <w:noProof/>
              </w:rPr>
              <w:t>Your mobility scooter use</w:t>
            </w:r>
            <w:r>
              <w:rPr>
                <w:noProof/>
                <w:webHidden/>
              </w:rPr>
              <w:tab/>
            </w:r>
            <w:r>
              <w:rPr>
                <w:noProof/>
                <w:webHidden/>
              </w:rPr>
              <w:fldChar w:fldCharType="begin"/>
            </w:r>
            <w:r>
              <w:rPr>
                <w:noProof/>
                <w:webHidden/>
              </w:rPr>
              <w:instrText xml:space="preserve"> PAGEREF _Toc400350690 \h </w:instrText>
            </w:r>
            <w:r>
              <w:rPr>
                <w:noProof/>
                <w:webHidden/>
              </w:rPr>
            </w:r>
            <w:r>
              <w:rPr>
                <w:noProof/>
                <w:webHidden/>
              </w:rPr>
              <w:fldChar w:fldCharType="separate"/>
            </w:r>
            <w:r>
              <w:rPr>
                <w:noProof/>
                <w:webHidden/>
              </w:rPr>
              <w:t>36</w:t>
            </w:r>
            <w:r>
              <w:rPr>
                <w:noProof/>
                <w:webHidden/>
              </w:rPr>
              <w:fldChar w:fldCharType="end"/>
            </w:r>
          </w:hyperlink>
        </w:p>
        <w:p w:rsidR="00907267" w:rsidRDefault="00907267">
          <w:pPr>
            <w:pStyle w:val="TOC2"/>
            <w:tabs>
              <w:tab w:val="right" w:leader="dot" w:pos="9016"/>
            </w:tabs>
            <w:rPr>
              <w:rFonts w:eastAsiaTheme="minorEastAsia"/>
              <w:noProof/>
              <w:lang w:eastAsia="en-GB"/>
            </w:rPr>
          </w:pPr>
          <w:hyperlink w:anchor="_Toc400350691" w:history="1">
            <w:r w:rsidRPr="000C78AF">
              <w:rPr>
                <w:rStyle w:val="Hyperlink"/>
                <w:noProof/>
              </w:rPr>
              <w:t>Think about the journeys you normally make using a mobility scooter.</w:t>
            </w:r>
            <w:r>
              <w:rPr>
                <w:noProof/>
                <w:webHidden/>
              </w:rPr>
              <w:tab/>
            </w:r>
            <w:r>
              <w:rPr>
                <w:noProof/>
                <w:webHidden/>
              </w:rPr>
              <w:fldChar w:fldCharType="begin"/>
            </w:r>
            <w:r>
              <w:rPr>
                <w:noProof/>
                <w:webHidden/>
              </w:rPr>
              <w:instrText xml:space="preserve"> PAGEREF _Toc400350691 \h </w:instrText>
            </w:r>
            <w:r>
              <w:rPr>
                <w:noProof/>
                <w:webHidden/>
              </w:rPr>
            </w:r>
            <w:r>
              <w:rPr>
                <w:noProof/>
                <w:webHidden/>
              </w:rPr>
              <w:fldChar w:fldCharType="separate"/>
            </w:r>
            <w:r>
              <w:rPr>
                <w:noProof/>
                <w:webHidden/>
              </w:rPr>
              <w:t>36</w:t>
            </w:r>
            <w:r>
              <w:rPr>
                <w:noProof/>
                <w:webHidden/>
              </w:rPr>
              <w:fldChar w:fldCharType="end"/>
            </w:r>
          </w:hyperlink>
        </w:p>
        <w:p w:rsidR="00907267" w:rsidRDefault="00907267">
          <w:pPr>
            <w:pStyle w:val="TOC2"/>
            <w:tabs>
              <w:tab w:val="right" w:leader="dot" w:pos="9016"/>
            </w:tabs>
            <w:rPr>
              <w:rFonts w:eastAsiaTheme="minorEastAsia"/>
              <w:noProof/>
              <w:lang w:eastAsia="en-GB"/>
            </w:rPr>
          </w:pPr>
          <w:hyperlink w:anchor="_Toc400350692" w:history="1">
            <w:r w:rsidRPr="000C78AF">
              <w:rPr>
                <w:rStyle w:val="Hyperlink"/>
                <w:noProof/>
              </w:rPr>
              <w:t>If you don’t have your own scooter, skip to Q17. If you do, go on to the next section.</w:t>
            </w:r>
            <w:r>
              <w:rPr>
                <w:noProof/>
                <w:webHidden/>
              </w:rPr>
              <w:tab/>
            </w:r>
            <w:r>
              <w:rPr>
                <w:noProof/>
                <w:webHidden/>
              </w:rPr>
              <w:fldChar w:fldCharType="begin"/>
            </w:r>
            <w:r>
              <w:rPr>
                <w:noProof/>
                <w:webHidden/>
              </w:rPr>
              <w:instrText xml:space="preserve"> PAGEREF _Toc400350692 \h </w:instrText>
            </w:r>
            <w:r>
              <w:rPr>
                <w:noProof/>
                <w:webHidden/>
              </w:rPr>
            </w:r>
            <w:r>
              <w:rPr>
                <w:noProof/>
                <w:webHidden/>
              </w:rPr>
              <w:fldChar w:fldCharType="separate"/>
            </w:r>
            <w:r>
              <w:rPr>
                <w:noProof/>
                <w:webHidden/>
              </w:rPr>
              <w:t>37</w:t>
            </w:r>
            <w:r>
              <w:rPr>
                <w:noProof/>
                <w:webHidden/>
              </w:rPr>
              <w:fldChar w:fldCharType="end"/>
            </w:r>
          </w:hyperlink>
        </w:p>
        <w:p w:rsidR="00907267" w:rsidRDefault="00907267">
          <w:pPr>
            <w:pStyle w:val="TOC2"/>
            <w:tabs>
              <w:tab w:val="right" w:leader="dot" w:pos="9016"/>
            </w:tabs>
            <w:rPr>
              <w:rFonts w:eastAsiaTheme="minorEastAsia"/>
              <w:noProof/>
              <w:lang w:eastAsia="en-GB"/>
            </w:rPr>
          </w:pPr>
          <w:hyperlink w:anchor="_Toc400350693" w:history="1">
            <w:r w:rsidRPr="000C78AF">
              <w:rPr>
                <w:rStyle w:val="Hyperlink"/>
                <w:noProof/>
              </w:rPr>
              <w:t>Getting your mobility scooter</w:t>
            </w:r>
            <w:r>
              <w:rPr>
                <w:noProof/>
                <w:webHidden/>
              </w:rPr>
              <w:tab/>
            </w:r>
            <w:r>
              <w:rPr>
                <w:noProof/>
                <w:webHidden/>
              </w:rPr>
              <w:fldChar w:fldCharType="begin"/>
            </w:r>
            <w:r>
              <w:rPr>
                <w:noProof/>
                <w:webHidden/>
              </w:rPr>
              <w:instrText xml:space="preserve"> PAGEREF _Toc400350693 \h </w:instrText>
            </w:r>
            <w:r>
              <w:rPr>
                <w:noProof/>
                <w:webHidden/>
              </w:rPr>
            </w:r>
            <w:r>
              <w:rPr>
                <w:noProof/>
                <w:webHidden/>
              </w:rPr>
              <w:fldChar w:fldCharType="separate"/>
            </w:r>
            <w:r>
              <w:rPr>
                <w:noProof/>
                <w:webHidden/>
              </w:rPr>
              <w:t>38</w:t>
            </w:r>
            <w:r>
              <w:rPr>
                <w:noProof/>
                <w:webHidden/>
              </w:rPr>
              <w:fldChar w:fldCharType="end"/>
            </w:r>
          </w:hyperlink>
        </w:p>
        <w:p w:rsidR="00907267" w:rsidRDefault="00907267">
          <w:pPr>
            <w:pStyle w:val="TOC2"/>
            <w:tabs>
              <w:tab w:val="right" w:leader="dot" w:pos="9016"/>
            </w:tabs>
            <w:rPr>
              <w:rFonts w:eastAsiaTheme="minorEastAsia"/>
              <w:noProof/>
              <w:lang w:eastAsia="en-GB"/>
            </w:rPr>
          </w:pPr>
          <w:hyperlink w:anchor="_Toc400350694" w:history="1">
            <w:r w:rsidRPr="000C78AF">
              <w:rPr>
                <w:rStyle w:val="Hyperlink"/>
                <w:noProof/>
              </w:rPr>
              <w:t>For the remaining questions, think about the scooter you use most often (ticked above).</w:t>
            </w:r>
            <w:r>
              <w:rPr>
                <w:noProof/>
                <w:webHidden/>
              </w:rPr>
              <w:tab/>
            </w:r>
            <w:r>
              <w:rPr>
                <w:noProof/>
                <w:webHidden/>
              </w:rPr>
              <w:fldChar w:fldCharType="begin"/>
            </w:r>
            <w:r>
              <w:rPr>
                <w:noProof/>
                <w:webHidden/>
              </w:rPr>
              <w:instrText xml:space="preserve"> PAGEREF _Toc400350694 \h </w:instrText>
            </w:r>
            <w:r>
              <w:rPr>
                <w:noProof/>
                <w:webHidden/>
              </w:rPr>
            </w:r>
            <w:r>
              <w:rPr>
                <w:noProof/>
                <w:webHidden/>
              </w:rPr>
              <w:fldChar w:fldCharType="separate"/>
            </w:r>
            <w:r>
              <w:rPr>
                <w:noProof/>
                <w:webHidden/>
              </w:rPr>
              <w:t>38</w:t>
            </w:r>
            <w:r>
              <w:rPr>
                <w:noProof/>
                <w:webHidden/>
              </w:rPr>
              <w:fldChar w:fldCharType="end"/>
            </w:r>
          </w:hyperlink>
        </w:p>
        <w:p w:rsidR="00907267" w:rsidRDefault="00907267">
          <w:pPr>
            <w:pStyle w:val="TOC2"/>
            <w:tabs>
              <w:tab w:val="right" w:leader="dot" w:pos="9016"/>
            </w:tabs>
            <w:rPr>
              <w:rFonts w:eastAsiaTheme="minorEastAsia"/>
              <w:noProof/>
              <w:lang w:eastAsia="en-GB"/>
            </w:rPr>
          </w:pPr>
          <w:hyperlink w:anchor="_Toc400350695" w:history="1">
            <w:r w:rsidRPr="000C78AF">
              <w:rPr>
                <w:rStyle w:val="Hyperlink"/>
                <w:noProof/>
              </w:rPr>
              <w:t>About you</w:t>
            </w:r>
            <w:r>
              <w:rPr>
                <w:noProof/>
                <w:webHidden/>
              </w:rPr>
              <w:tab/>
            </w:r>
            <w:r>
              <w:rPr>
                <w:noProof/>
                <w:webHidden/>
              </w:rPr>
              <w:fldChar w:fldCharType="begin"/>
            </w:r>
            <w:r>
              <w:rPr>
                <w:noProof/>
                <w:webHidden/>
              </w:rPr>
              <w:instrText xml:space="preserve"> PAGEREF _Toc400350695 \h </w:instrText>
            </w:r>
            <w:r>
              <w:rPr>
                <w:noProof/>
                <w:webHidden/>
              </w:rPr>
            </w:r>
            <w:r>
              <w:rPr>
                <w:noProof/>
                <w:webHidden/>
              </w:rPr>
              <w:fldChar w:fldCharType="separate"/>
            </w:r>
            <w:r>
              <w:rPr>
                <w:noProof/>
                <w:webHidden/>
              </w:rPr>
              <w:t>39</w:t>
            </w:r>
            <w:r>
              <w:rPr>
                <w:noProof/>
                <w:webHidden/>
              </w:rPr>
              <w:fldChar w:fldCharType="end"/>
            </w:r>
          </w:hyperlink>
        </w:p>
        <w:p w:rsidR="00907267" w:rsidRDefault="00907267">
          <w:pPr>
            <w:pStyle w:val="TOC2"/>
            <w:tabs>
              <w:tab w:val="right" w:leader="dot" w:pos="9016"/>
            </w:tabs>
            <w:rPr>
              <w:rFonts w:eastAsiaTheme="minorEastAsia"/>
              <w:noProof/>
              <w:lang w:eastAsia="en-GB"/>
            </w:rPr>
          </w:pPr>
          <w:hyperlink w:anchor="_Toc400350696" w:history="1">
            <w:r w:rsidRPr="000C78AF">
              <w:rPr>
                <w:rStyle w:val="Hyperlink"/>
                <w:noProof/>
              </w:rPr>
              <w:t>Anything else?</w:t>
            </w:r>
            <w:r>
              <w:rPr>
                <w:noProof/>
                <w:webHidden/>
              </w:rPr>
              <w:tab/>
            </w:r>
            <w:r>
              <w:rPr>
                <w:noProof/>
                <w:webHidden/>
              </w:rPr>
              <w:fldChar w:fldCharType="begin"/>
            </w:r>
            <w:r>
              <w:rPr>
                <w:noProof/>
                <w:webHidden/>
              </w:rPr>
              <w:instrText xml:space="preserve"> PAGEREF _Toc400350696 \h </w:instrText>
            </w:r>
            <w:r>
              <w:rPr>
                <w:noProof/>
                <w:webHidden/>
              </w:rPr>
            </w:r>
            <w:r>
              <w:rPr>
                <w:noProof/>
                <w:webHidden/>
              </w:rPr>
              <w:fldChar w:fldCharType="separate"/>
            </w:r>
            <w:r>
              <w:rPr>
                <w:noProof/>
                <w:webHidden/>
              </w:rPr>
              <w:t>39</w:t>
            </w:r>
            <w:r>
              <w:rPr>
                <w:noProof/>
                <w:webHidden/>
              </w:rPr>
              <w:fldChar w:fldCharType="end"/>
            </w:r>
          </w:hyperlink>
        </w:p>
        <w:p w:rsidR="00907267" w:rsidRDefault="00907267">
          <w:pPr>
            <w:pStyle w:val="TOC1"/>
            <w:tabs>
              <w:tab w:val="left" w:pos="1320"/>
            </w:tabs>
            <w:rPr>
              <w:rFonts w:eastAsiaTheme="minorEastAsia"/>
              <w:noProof/>
              <w:lang w:eastAsia="en-GB"/>
            </w:rPr>
          </w:pPr>
          <w:hyperlink w:anchor="_Toc400350697" w:history="1">
            <w:r w:rsidRPr="000C78AF">
              <w:rPr>
                <w:rStyle w:val="Hyperlink"/>
                <w:noProof/>
              </w:rPr>
              <w:t>Appendix 4</w:t>
            </w:r>
            <w:r>
              <w:rPr>
                <w:rFonts w:eastAsiaTheme="minorEastAsia"/>
                <w:noProof/>
                <w:lang w:eastAsia="en-GB"/>
              </w:rPr>
              <w:tab/>
            </w:r>
            <w:r w:rsidRPr="000C78AF">
              <w:rPr>
                <w:rStyle w:val="Hyperlink"/>
                <w:noProof/>
              </w:rPr>
              <w:t>Agenda and delegate list for class 3 mobility scooters workshop</w:t>
            </w:r>
            <w:r>
              <w:rPr>
                <w:noProof/>
                <w:webHidden/>
              </w:rPr>
              <w:tab/>
            </w:r>
            <w:r>
              <w:rPr>
                <w:noProof/>
                <w:webHidden/>
              </w:rPr>
              <w:fldChar w:fldCharType="begin"/>
            </w:r>
            <w:r>
              <w:rPr>
                <w:noProof/>
                <w:webHidden/>
              </w:rPr>
              <w:instrText xml:space="preserve"> PAGEREF _Toc400350697 \h </w:instrText>
            </w:r>
            <w:r>
              <w:rPr>
                <w:noProof/>
                <w:webHidden/>
              </w:rPr>
            </w:r>
            <w:r>
              <w:rPr>
                <w:noProof/>
                <w:webHidden/>
              </w:rPr>
              <w:fldChar w:fldCharType="separate"/>
            </w:r>
            <w:r>
              <w:rPr>
                <w:noProof/>
                <w:webHidden/>
              </w:rPr>
              <w:t>41</w:t>
            </w:r>
            <w:r>
              <w:rPr>
                <w:noProof/>
                <w:webHidden/>
              </w:rPr>
              <w:fldChar w:fldCharType="end"/>
            </w:r>
          </w:hyperlink>
        </w:p>
        <w:p w:rsidR="00907267" w:rsidRDefault="00907267">
          <w:pPr>
            <w:pStyle w:val="TOC2"/>
            <w:tabs>
              <w:tab w:val="right" w:leader="dot" w:pos="9016"/>
            </w:tabs>
            <w:rPr>
              <w:rFonts w:eastAsiaTheme="minorEastAsia"/>
              <w:noProof/>
              <w:lang w:eastAsia="en-GB"/>
            </w:rPr>
          </w:pPr>
          <w:hyperlink w:anchor="_Toc400350698" w:history="1">
            <w:r w:rsidRPr="000C78AF">
              <w:rPr>
                <w:rStyle w:val="Hyperlink"/>
                <w:noProof/>
              </w:rPr>
              <w:t>Delegates</w:t>
            </w:r>
            <w:r>
              <w:rPr>
                <w:noProof/>
                <w:webHidden/>
              </w:rPr>
              <w:tab/>
            </w:r>
            <w:r>
              <w:rPr>
                <w:noProof/>
                <w:webHidden/>
              </w:rPr>
              <w:fldChar w:fldCharType="begin"/>
            </w:r>
            <w:r>
              <w:rPr>
                <w:noProof/>
                <w:webHidden/>
              </w:rPr>
              <w:instrText xml:space="preserve"> PAGEREF _Toc400350698 \h </w:instrText>
            </w:r>
            <w:r>
              <w:rPr>
                <w:noProof/>
                <w:webHidden/>
              </w:rPr>
            </w:r>
            <w:r>
              <w:rPr>
                <w:noProof/>
                <w:webHidden/>
              </w:rPr>
              <w:fldChar w:fldCharType="separate"/>
            </w:r>
            <w:r>
              <w:rPr>
                <w:noProof/>
                <w:webHidden/>
              </w:rPr>
              <w:t>41</w:t>
            </w:r>
            <w:r>
              <w:rPr>
                <w:noProof/>
                <w:webHidden/>
              </w:rPr>
              <w:fldChar w:fldCharType="end"/>
            </w:r>
          </w:hyperlink>
        </w:p>
        <w:p w:rsidR="00907267" w:rsidRDefault="00907267">
          <w:pPr>
            <w:pStyle w:val="TOC2"/>
            <w:tabs>
              <w:tab w:val="right" w:leader="dot" w:pos="9016"/>
            </w:tabs>
            <w:rPr>
              <w:rFonts w:eastAsiaTheme="minorEastAsia"/>
              <w:noProof/>
              <w:lang w:eastAsia="en-GB"/>
            </w:rPr>
          </w:pPr>
          <w:hyperlink w:anchor="_Toc400350699" w:history="1">
            <w:r w:rsidRPr="000C78AF">
              <w:rPr>
                <w:rStyle w:val="Hyperlink"/>
                <w:noProof/>
              </w:rPr>
              <w:t>Agenda</w:t>
            </w:r>
            <w:r>
              <w:rPr>
                <w:noProof/>
                <w:webHidden/>
              </w:rPr>
              <w:tab/>
            </w:r>
            <w:r>
              <w:rPr>
                <w:noProof/>
                <w:webHidden/>
              </w:rPr>
              <w:fldChar w:fldCharType="begin"/>
            </w:r>
            <w:r>
              <w:rPr>
                <w:noProof/>
                <w:webHidden/>
              </w:rPr>
              <w:instrText xml:space="preserve"> PAGEREF _Toc400350699 \h </w:instrText>
            </w:r>
            <w:r>
              <w:rPr>
                <w:noProof/>
                <w:webHidden/>
              </w:rPr>
            </w:r>
            <w:r>
              <w:rPr>
                <w:noProof/>
                <w:webHidden/>
              </w:rPr>
              <w:fldChar w:fldCharType="separate"/>
            </w:r>
            <w:r>
              <w:rPr>
                <w:noProof/>
                <w:webHidden/>
              </w:rPr>
              <w:t>41</w:t>
            </w:r>
            <w:r>
              <w:rPr>
                <w:noProof/>
                <w:webHidden/>
              </w:rPr>
              <w:fldChar w:fldCharType="end"/>
            </w:r>
          </w:hyperlink>
        </w:p>
        <w:p w:rsidR="00C11C5F" w:rsidRPr="00C11C5F" w:rsidRDefault="00EB37CF" w:rsidP="00C11C5F">
          <w:pPr>
            <w:pStyle w:val="TOC1"/>
            <w:rPr>
              <w:rFonts w:cstheme="minorHAnsi"/>
            </w:rPr>
          </w:pPr>
          <w:r w:rsidRPr="009A1EE1">
            <w:rPr>
              <w:rFonts w:cstheme="minorHAnsi"/>
              <w:b/>
              <w:bCs/>
              <w:noProof/>
            </w:rPr>
            <w:fldChar w:fldCharType="end"/>
          </w:r>
        </w:p>
      </w:sdtContent>
    </w:sdt>
    <w:p w:rsidR="00867275" w:rsidRPr="00867275" w:rsidRDefault="00867275" w:rsidP="00867275">
      <w:pPr>
        <w:rPr>
          <w:rFonts w:cstheme="minorHAnsi"/>
          <w:b/>
          <w:bCs/>
        </w:rPr>
      </w:pPr>
      <w:r w:rsidRPr="00867275">
        <w:rPr>
          <w:rFonts w:cstheme="minorHAnsi"/>
          <w:b/>
          <w:bCs/>
        </w:rPr>
        <w:t>This report was</w:t>
      </w:r>
      <w:r>
        <w:rPr>
          <w:rFonts w:cstheme="minorHAnsi"/>
          <w:b/>
          <w:bCs/>
        </w:rPr>
        <w:t xml:space="preserve"> researched and co-authored by</w:t>
      </w:r>
      <w:proofErr w:type="gramStart"/>
      <w:r>
        <w:rPr>
          <w:rFonts w:cstheme="minorHAnsi"/>
          <w:b/>
          <w:bCs/>
        </w:rPr>
        <w:t>:</w:t>
      </w:r>
      <w:proofErr w:type="gramEnd"/>
      <w:r w:rsidR="00C11C5F">
        <w:rPr>
          <w:rFonts w:cstheme="minorHAnsi"/>
          <w:bCs/>
        </w:rPr>
        <w:br/>
        <w:t xml:space="preserve">Cassie Barton, Jasper Holmes and </w:t>
      </w:r>
      <w:r>
        <w:rPr>
          <w:rFonts w:cstheme="minorHAnsi"/>
          <w:bCs/>
        </w:rPr>
        <w:t>Caroline Jacobs.</w:t>
      </w:r>
    </w:p>
    <w:p w:rsidR="00867275" w:rsidRDefault="00867275">
      <w:pPr>
        <w:rPr>
          <w:rFonts w:cstheme="minorHAnsi"/>
          <w:bCs/>
        </w:rPr>
      </w:pPr>
      <w:r>
        <w:rPr>
          <w:rFonts w:cstheme="minorHAnsi"/>
          <w:bCs/>
        </w:rPr>
        <w:t xml:space="preserve">Research Institute for Consumer Affairs (Rica) is consumer research organisation </w:t>
      </w:r>
      <w:r>
        <w:rPr>
          <w:rFonts w:cstheme="minorHAnsi"/>
          <w:bCs/>
        </w:rPr>
        <w:br/>
        <w:t>that specialises in work with older and disabled people.</w:t>
      </w:r>
    </w:p>
    <w:p w:rsidR="00867275" w:rsidRDefault="00867275">
      <w:pPr>
        <w:rPr>
          <w:rFonts w:cstheme="minorHAnsi"/>
          <w:bCs/>
        </w:rPr>
      </w:pPr>
      <w:r>
        <w:rPr>
          <w:rFonts w:cstheme="minorHAnsi"/>
          <w:bCs/>
        </w:rPr>
        <w:t>Tel:</w:t>
      </w:r>
      <w:r w:rsidR="00252230">
        <w:rPr>
          <w:rFonts w:cstheme="minorHAnsi"/>
          <w:bCs/>
        </w:rPr>
        <w:t xml:space="preserve"> </w:t>
      </w:r>
      <w:r>
        <w:rPr>
          <w:rFonts w:cstheme="minorHAnsi"/>
          <w:bCs/>
        </w:rPr>
        <w:t>0207 427 2460</w:t>
      </w:r>
    </w:p>
    <w:p w:rsidR="00C11C5F" w:rsidRDefault="008424D6">
      <w:pPr>
        <w:rPr>
          <w:rStyle w:val="Hyperlink"/>
          <w:rFonts w:cstheme="minorHAnsi"/>
          <w:bCs/>
        </w:rPr>
      </w:pPr>
      <w:hyperlink r:id="rId10" w:history="1">
        <w:r w:rsidR="00867275" w:rsidRPr="007F0B79">
          <w:rPr>
            <w:rStyle w:val="Hyperlink"/>
            <w:rFonts w:cstheme="minorHAnsi"/>
            <w:bCs/>
          </w:rPr>
          <w:t>www.rica.org.uk</w:t>
        </w:r>
      </w:hyperlink>
    </w:p>
    <w:p w:rsidR="00C11C5F" w:rsidRDefault="00C11C5F">
      <w:pPr>
        <w:rPr>
          <w:rStyle w:val="Hyperlink"/>
          <w:rFonts w:cstheme="minorHAnsi"/>
          <w:bCs/>
        </w:rPr>
      </w:pPr>
    </w:p>
    <w:p w:rsidR="00E548F6" w:rsidRPr="00C11C5F" w:rsidRDefault="00C11C5F">
      <w:pPr>
        <w:rPr>
          <w:rFonts w:cstheme="minorHAnsi"/>
          <w:bCs/>
          <w:sz w:val="18"/>
          <w:szCs w:val="18"/>
        </w:rPr>
      </w:pPr>
      <w:r w:rsidRPr="00C11C5F">
        <w:rPr>
          <w:rFonts w:ascii="Arial" w:hAnsi="Arial" w:cs="Arial"/>
          <w:i/>
          <w:iCs/>
          <w:color w:val="000000"/>
          <w:sz w:val="18"/>
          <w:szCs w:val="18"/>
          <w:lang w:eastAsia="en-GB"/>
        </w:rPr>
        <w:t xml:space="preserve">Although this report was commissioned by the Department for Transport (DfT), the findings and recommendations are those of the authors and do not necessarily represent the views of the </w:t>
      </w:r>
      <w:proofErr w:type="spellStart"/>
      <w:r w:rsidRPr="00C11C5F">
        <w:rPr>
          <w:rFonts w:ascii="Arial" w:hAnsi="Arial" w:cs="Arial"/>
          <w:i/>
          <w:iCs/>
          <w:color w:val="000000"/>
          <w:sz w:val="18"/>
          <w:szCs w:val="18"/>
          <w:lang w:eastAsia="en-GB"/>
        </w:rPr>
        <w:t>DfT</w:t>
      </w:r>
      <w:r>
        <w:rPr>
          <w:rFonts w:ascii="Arial" w:hAnsi="Arial" w:cs="Arial"/>
          <w:i/>
          <w:iCs/>
          <w:color w:val="000000"/>
          <w:sz w:val="18"/>
          <w:szCs w:val="18"/>
          <w:lang w:eastAsia="en-GB"/>
        </w:rPr>
        <w:t>.</w:t>
      </w:r>
      <w:proofErr w:type="spellEnd"/>
      <w:r w:rsidRPr="00C11C5F">
        <w:rPr>
          <w:rFonts w:ascii="Arial" w:hAnsi="Arial" w:cs="Arial"/>
          <w:i/>
          <w:iCs/>
          <w:color w:val="000000"/>
          <w:sz w:val="18"/>
          <w:szCs w:val="18"/>
          <w:lang w:eastAsia="en-GB"/>
        </w:rPr>
        <w:t xml:space="preserve"> While the DfT has made every effort to ensure the information in this document is accurate, DfT does not guarantee the accuracy, completeness or usefulness of that information; and it cannot accept liability for any loss or damages of any kind resulting from reliance on the information or guidance this document contains</w:t>
      </w:r>
      <w:r>
        <w:rPr>
          <w:rFonts w:ascii="Arial" w:hAnsi="Arial" w:cs="Arial"/>
          <w:i/>
          <w:iCs/>
          <w:color w:val="000000"/>
          <w:sz w:val="18"/>
          <w:szCs w:val="18"/>
          <w:lang w:eastAsia="en-GB"/>
        </w:rPr>
        <w:t>.</w:t>
      </w:r>
      <w:r w:rsidR="00867275" w:rsidRPr="00C11C5F">
        <w:rPr>
          <w:rFonts w:cstheme="minorHAnsi"/>
          <w:bCs/>
          <w:sz w:val="18"/>
          <w:szCs w:val="18"/>
        </w:rPr>
        <w:br/>
      </w:r>
      <w:r w:rsidR="00E548F6" w:rsidRPr="00C11C5F">
        <w:rPr>
          <w:rFonts w:cstheme="minorHAnsi"/>
          <w:bCs/>
          <w:sz w:val="18"/>
          <w:szCs w:val="18"/>
        </w:rPr>
        <w:br w:type="page"/>
      </w:r>
    </w:p>
    <w:p w:rsidR="00F504F6" w:rsidRPr="00BB12BB" w:rsidRDefault="00F504F6" w:rsidP="00C11C5F">
      <w:pPr>
        <w:pStyle w:val="Heading1"/>
        <w:spacing w:before="0"/>
      </w:pPr>
      <w:bookmarkStart w:id="1" w:name="_Toc400350650"/>
      <w:r w:rsidRPr="00BB12BB">
        <w:lastRenderedPageBreak/>
        <w:t>Introduction</w:t>
      </w:r>
      <w:bookmarkEnd w:id="1"/>
    </w:p>
    <w:p w:rsidR="001D3081" w:rsidRPr="009A1EE1" w:rsidRDefault="00552C16" w:rsidP="001D3081">
      <w:pPr>
        <w:rPr>
          <w:rFonts w:cstheme="minorHAnsi"/>
        </w:rPr>
      </w:pPr>
      <w:r w:rsidRPr="009A1EE1">
        <w:rPr>
          <w:rFonts w:cstheme="minorHAnsi"/>
        </w:rPr>
        <w:t>This study has been commiss</w:t>
      </w:r>
      <w:r w:rsidR="00BB6CDE">
        <w:rPr>
          <w:rFonts w:cstheme="minorHAnsi"/>
        </w:rPr>
        <w:t xml:space="preserve">ioned by the Department for </w:t>
      </w:r>
      <w:r w:rsidRPr="009A1EE1">
        <w:rPr>
          <w:rFonts w:cstheme="minorHAnsi"/>
        </w:rPr>
        <w:t xml:space="preserve">Transport to </w:t>
      </w:r>
      <w:r w:rsidR="0065578B">
        <w:rPr>
          <w:rFonts w:cstheme="minorHAnsi"/>
        </w:rPr>
        <w:t xml:space="preserve">help </w:t>
      </w:r>
      <w:r w:rsidRPr="009A1EE1">
        <w:rPr>
          <w:rFonts w:cstheme="minorHAnsi"/>
        </w:rPr>
        <w:t xml:space="preserve">fill an evidence gap on the make-up and trends of the </w:t>
      </w:r>
      <w:r w:rsidR="00F50FFE" w:rsidRPr="009A1EE1">
        <w:rPr>
          <w:rFonts w:cstheme="minorHAnsi"/>
        </w:rPr>
        <w:t xml:space="preserve">UK </w:t>
      </w:r>
      <w:r w:rsidR="00924247">
        <w:rPr>
          <w:rFonts w:cstheme="minorHAnsi"/>
        </w:rPr>
        <w:t>mobility scooter</w:t>
      </w:r>
      <w:r w:rsidRPr="009A1EE1">
        <w:rPr>
          <w:rFonts w:cstheme="minorHAnsi"/>
        </w:rPr>
        <w:t xml:space="preserve"> market</w:t>
      </w:r>
      <w:r w:rsidR="0065578B">
        <w:rPr>
          <w:rFonts w:cstheme="minorHAnsi"/>
        </w:rPr>
        <w:t xml:space="preserve"> and </w:t>
      </w:r>
      <w:r w:rsidR="009013F9" w:rsidRPr="009A1EE1">
        <w:rPr>
          <w:rFonts w:cstheme="minorHAnsi"/>
        </w:rPr>
        <w:t xml:space="preserve">inform </w:t>
      </w:r>
      <w:r w:rsidR="00836D33">
        <w:rPr>
          <w:rFonts w:cstheme="minorHAnsi"/>
        </w:rPr>
        <w:t>future</w:t>
      </w:r>
      <w:r w:rsidR="009013F9" w:rsidRPr="009A1EE1">
        <w:rPr>
          <w:rFonts w:cstheme="minorHAnsi"/>
        </w:rPr>
        <w:t xml:space="preserve"> </w:t>
      </w:r>
      <w:r w:rsidR="00836D33">
        <w:rPr>
          <w:rFonts w:cstheme="minorHAnsi"/>
        </w:rPr>
        <w:t xml:space="preserve">policy or policy amendment. </w:t>
      </w:r>
      <w:r w:rsidR="001D3081" w:rsidRPr="009A1EE1">
        <w:rPr>
          <w:rFonts w:cstheme="minorHAnsi"/>
        </w:rPr>
        <w:t xml:space="preserve">This includes policies directly related to </w:t>
      </w:r>
      <w:r w:rsidR="00924247">
        <w:rPr>
          <w:rFonts w:cstheme="minorHAnsi"/>
        </w:rPr>
        <w:t>mobility scooter</w:t>
      </w:r>
      <w:r w:rsidR="001D3081" w:rsidRPr="009A1EE1">
        <w:rPr>
          <w:rFonts w:cstheme="minorHAnsi"/>
        </w:rPr>
        <w:t xml:space="preserve">s (such as the </w:t>
      </w:r>
      <w:r w:rsidR="00D7546E">
        <w:rPr>
          <w:rFonts w:cstheme="minorHAnsi"/>
        </w:rPr>
        <w:t>Use of Invalid Carriages on Highways Regulations 1988)</w:t>
      </w:r>
      <w:r w:rsidR="00836D33">
        <w:rPr>
          <w:rFonts w:cstheme="minorHAnsi"/>
        </w:rPr>
        <w:t>,</w:t>
      </w:r>
      <w:r w:rsidR="001D3081" w:rsidRPr="009A1EE1">
        <w:rPr>
          <w:rFonts w:cstheme="minorHAnsi"/>
        </w:rPr>
        <w:t xml:space="preserve"> but also a wider range of transport policies and regulations</w:t>
      </w:r>
      <w:r w:rsidR="00F50FFE" w:rsidRPr="009A1EE1">
        <w:rPr>
          <w:rFonts w:cstheme="minorHAnsi"/>
        </w:rPr>
        <w:t xml:space="preserve"> that address the needs of disabled and older consumers with mobility impairments</w:t>
      </w:r>
      <w:r w:rsidR="001D3081" w:rsidRPr="009A1EE1">
        <w:rPr>
          <w:rFonts w:cstheme="minorHAnsi"/>
        </w:rPr>
        <w:t xml:space="preserve">. </w:t>
      </w:r>
      <w:r w:rsidR="00C463FC">
        <w:rPr>
          <w:rFonts w:cstheme="minorHAnsi"/>
        </w:rPr>
        <w:t>Many such policies</w:t>
      </w:r>
      <w:r w:rsidR="00A97EE2">
        <w:rPr>
          <w:rFonts w:cstheme="minorHAnsi"/>
        </w:rPr>
        <w:t xml:space="preserve"> are </w:t>
      </w:r>
      <w:r w:rsidR="001D3081" w:rsidRPr="009A1EE1">
        <w:rPr>
          <w:rFonts w:cstheme="minorHAnsi"/>
        </w:rPr>
        <w:t xml:space="preserve">based on the </w:t>
      </w:r>
      <w:r w:rsidR="00A97EE2">
        <w:rPr>
          <w:rFonts w:cstheme="minorHAnsi"/>
        </w:rPr>
        <w:t>assumption</w:t>
      </w:r>
      <w:r w:rsidR="001D3081" w:rsidRPr="009A1EE1">
        <w:rPr>
          <w:rFonts w:cstheme="minorHAnsi"/>
        </w:rPr>
        <w:t xml:space="preserve"> that people with significant mobility impairments use wheelchairs (manual or powered). </w:t>
      </w:r>
      <w:r w:rsidR="00924247">
        <w:rPr>
          <w:rFonts w:cstheme="minorHAnsi"/>
        </w:rPr>
        <w:t>Mobility scooter</w:t>
      </w:r>
      <w:r w:rsidR="00B814FC" w:rsidRPr="009A1EE1">
        <w:rPr>
          <w:rFonts w:cstheme="minorHAnsi"/>
        </w:rPr>
        <w:t xml:space="preserve">s </w:t>
      </w:r>
      <w:r w:rsidR="00D7546E">
        <w:rPr>
          <w:rFonts w:cstheme="minorHAnsi"/>
        </w:rPr>
        <w:t>differ from</w:t>
      </w:r>
      <w:r w:rsidR="00B814FC" w:rsidRPr="009A1EE1">
        <w:rPr>
          <w:rFonts w:cstheme="minorHAnsi"/>
        </w:rPr>
        <w:t xml:space="preserve"> wheelchair</w:t>
      </w:r>
      <w:r w:rsidR="00D7546E">
        <w:rPr>
          <w:rFonts w:cstheme="minorHAnsi"/>
        </w:rPr>
        <w:t>s</w:t>
      </w:r>
      <w:r w:rsidR="00836D33">
        <w:rPr>
          <w:rFonts w:cstheme="minorHAnsi"/>
        </w:rPr>
        <w:t xml:space="preserve"> in a number of </w:t>
      </w:r>
      <w:r w:rsidR="00B814FC" w:rsidRPr="009A1EE1">
        <w:rPr>
          <w:rFonts w:cstheme="minorHAnsi"/>
        </w:rPr>
        <w:t>ways</w:t>
      </w:r>
      <w:r w:rsidR="00A97EE2">
        <w:rPr>
          <w:rFonts w:cstheme="minorHAnsi"/>
        </w:rPr>
        <w:t xml:space="preserve">, </w:t>
      </w:r>
      <w:r w:rsidR="00836D33">
        <w:rPr>
          <w:rFonts w:cstheme="minorHAnsi"/>
        </w:rPr>
        <w:t xml:space="preserve">including </w:t>
      </w:r>
      <w:r w:rsidR="00A97EE2">
        <w:rPr>
          <w:rFonts w:cstheme="minorHAnsi"/>
        </w:rPr>
        <w:t>build specification</w:t>
      </w:r>
      <w:r w:rsidR="00B814FC" w:rsidRPr="009A1EE1">
        <w:rPr>
          <w:rFonts w:cstheme="minorHAnsi"/>
        </w:rPr>
        <w:t xml:space="preserve">, manoeuvrability and </w:t>
      </w:r>
      <w:r w:rsidR="00C463FC">
        <w:rPr>
          <w:rFonts w:cstheme="minorHAnsi"/>
        </w:rPr>
        <w:t xml:space="preserve">speed. </w:t>
      </w:r>
      <w:r w:rsidR="001D3081" w:rsidRPr="009A1EE1">
        <w:rPr>
          <w:rFonts w:cstheme="minorHAnsi"/>
        </w:rPr>
        <w:t xml:space="preserve">The range of </w:t>
      </w:r>
      <w:r w:rsidR="00BA01F5" w:rsidRPr="009A1EE1">
        <w:rPr>
          <w:rFonts w:cstheme="minorHAnsi"/>
        </w:rPr>
        <w:t xml:space="preserve">transport and road </w:t>
      </w:r>
      <w:r w:rsidR="001D3081" w:rsidRPr="009A1EE1">
        <w:rPr>
          <w:rFonts w:cstheme="minorHAnsi"/>
        </w:rPr>
        <w:t xml:space="preserve">policy areas </w:t>
      </w:r>
      <w:r w:rsidR="00B814FC" w:rsidRPr="009A1EE1">
        <w:rPr>
          <w:rFonts w:cstheme="minorHAnsi"/>
        </w:rPr>
        <w:t xml:space="preserve">that could </w:t>
      </w:r>
      <w:r w:rsidR="001D3081" w:rsidRPr="009A1EE1">
        <w:rPr>
          <w:rFonts w:cstheme="minorHAnsi"/>
        </w:rPr>
        <w:t xml:space="preserve">potentially </w:t>
      </w:r>
      <w:r w:rsidR="00A97EE2">
        <w:rPr>
          <w:rFonts w:cstheme="minorHAnsi"/>
        </w:rPr>
        <w:t xml:space="preserve">be </w:t>
      </w:r>
      <w:r w:rsidR="00B814FC" w:rsidRPr="009A1EE1">
        <w:rPr>
          <w:rFonts w:cstheme="minorHAnsi"/>
        </w:rPr>
        <w:t xml:space="preserve">impacted </w:t>
      </w:r>
      <w:r w:rsidR="001D3081" w:rsidRPr="009A1EE1">
        <w:rPr>
          <w:rFonts w:cstheme="minorHAnsi"/>
        </w:rPr>
        <w:t xml:space="preserve">by </w:t>
      </w:r>
      <w:r w:rsidR="00B814FC" w:rsidRPr="009A1EE1">
        <w:rPr>
          <w:rFonts w:cstheme="minorHAnsi"/>
        </w:rPr>
        <w:t>a</w:t>
      </w:r>
      <w:r w:rsidR="001D3081" w:rsidRPr="009A1EE1">
        <w:rPr>
          <w:rFonts w:cstheme="minorHAnsi"/>
        </w:rPr>
        <w:t xml:space="preserve"> </w:t>
      </w:r>
      <w:r w:rsidR="00C463FC">
        <w:rPr>
          <w:rFonts w:cstheme="minorHAnsi"/>
        </w:rPr>
        <w:t xml:space="preserve">significant </w:t>
      </w:r>
      <w:r w:rsidR="001D3081" w:rsidRPr="009A1EE1">
        <w:rPr>
          <w:rFonts w:cstheme="minorHAnsi"/>
        </w:rPr>
        <w:t xml:space="preserve">growth in </w:t>
      </w:r>
      <w:r w:rsidR="00A97EE2">
        <w:rPr>
          <w:rFonts w:cstheme="minorHAnsi"/>
        </w:rPr>
        <w:t>numbers of</w:t>
      </w:r>
      <w:r w:rsidR="001D3081" w:rsidRPr="009A1EE1">
        <w:rPr>
          <w:rFonts w:cstheme="minorHAnsi"/>
        </w:rPr>
        <w:t xml:space="preserve"> </w:t>
      </w:r>
      <w:r w:rsidR="00924247">
        <w:rPr>
          <w:rFonts w:cstheme="minorHAnsi"/>
        </w:rPr>
        <w:t>mobility scooter</w:t>
      </w:r>
      <w:r w:rsidR="001D3081" w:rsidRPr="009A1EE1">
        <w:rPr>
          <w:rFonts w:cstheme="minorHAnsi"/>
        </w:rPr>
        <w:t xml:space="preserve"> </w:t>
      </w:r>
      <w:r w:rsidR="00A97EE2">
        <w:rPr>
          <w:rFonts w:cstheme="minorHAnsi"/>
        </w:rPr>
        <w:t>users</w:t>
      </w:r>
      <w:r w:rsidR="001D3081" w:rsidRPr="009A1EE1">
        <w:rPr>
          <w:rFonts w:cstheme="minorHAnsi"/>
        </w:rPr>
        <w:t xml:space="preserve"> include</w:t>
      </w:r>
    </w:p>
    <w:p w:rsidR="001D3081" w:rsidRPr="009A1EE1" w:rsidRDefault="001D3081" w:rsidP="001A0392">
      <w:pPr>
        <w:pStyle w:val="ListParagraph"/>
        <w:numPr>
          <w:ilvl w:val="0"/>
          <w:numId w:val="7"/>
        </w:numPr>
        <w:spacing w:after="0" w:line="240" w:lineRule="auto"/>
        <w:rPr>
          <w:rFonts w:cstheme="minorHAnsi"/>
        </w:rPr>
      </w:pPr>
      <w:r w:rsidRPr="009A1EE1">
        <w:rPr>
          <w:rFonts w:cstheme="minorHAnsi"/>
        </w:rPr>
        <w:t xml:space="preserve">Pedestrian </w:t>
      </w:r>
      <w:r w:rsidR="00BA01F5" w:rsidRPr="009A1EE1">
        <w:rPr>
          <w:rFonts w:cstheme="minorHAnsi"/>
        </w:rPr>
        <w:t>safety</w:t>
      </w:r>
    </w:p>
    <w:p w:rsidR="00BA01F5" w:rsidRPr="009A1EE1" w:rsidRDefault="00BA01F5" w:rsidP="001A0392">
      <w:pPr>
        <w:pStyle w:val="ListParagraph"/>
        <w:numPr>
          <w:ilvl w:val="0"/>
          <w:numId w:val="7"/>
        </w:numPr>
        <w:spacing w:after="0" w:line="240" w:lineRule="auto"/>
        <w:rPr>
          <w:rFonts w:cstheme="minorHAnsi"/>
        </w:rPr>
      </w:pPr>
      <w:r w:rsidRPr="009A1EE1">
        <w:rPr>
          <w:rFonts w:cstheme="minorHAnsi"/>
        </w:rPr>
        <w:t xml:space="preserve">Road safety </w:t>
      </w:r>
    </w:p>
    <w:p w:rsidR="001D3081" w:rsidRPr="009A1EE1" w:rsidRDefault="00BA01F5" w:rsidP="001A0392">
      <w:pPr>
        <w:pStyle w:val="ListParagraph"/>
        <w:numPr>
          <w:ilvl w:val="0"/>
          <w:numId w:val="7"/>
        </w:numPr>
        <w:spacing w:after="0" w:line="240" w:lineRule="auto"/>
        <w:rPr>
          <w:rFonts w:cstheme="minorHAnsi"/>
        </w:rPr>
      </w:pPr>
      <w:r w:rsidRPr="009A1EE1">
        <w:rPr>
          <w:rFonts w:cstheme="minorHAnsi"/>
        </w:rPr>
        <w:t>Public transport carriage</w:t>
      </w:r>
    </w:p>
    <w:p w:rsidR="001D3081" w:rsidRPr="009A1EE1" w:rsidRDefault="00924247" w:rsidP="001A0392">
      <w:pPr>
        <w:pStyle w:val="ListParagraph"/>
        <w:numPr>
          <w:ilvl w:val="0"/>
          <w:numId w:val="7"/>
        </w:numPr>
        <w:spacing w:after="0" w:line="240" w:lineRule="auto"/>
        <w:rPr>
          <w:rFonts w:cstheme="minorHAnsi"/>
        </w:rPr>
      </w:pPr>
      <w:r>
        <w:rPr>
          <w:rFonts w:cstheme="minorHAnsi"/>
        </w:rPr>
        <w:t>Mobility scooter</w:t>
      </w:r>
      <w:r w:rsidR="00BA01F5" w:rsidRPr="009A1EE1">
        <w:rPr>
          <w:rFonts w:cstheme="minorHAnsi"/>
        </w:rPr>
        <w:t xml:space="preserve"> driver licensing </w:t>
      </w:r>
    </w:p>
    <w:p w:rsidR="001D3081" w:rsidRPr="009A1EE1" w:rsidRDefault="00924247" w:rsidP="001A0392">
      <w:pPr>
        <w:pStyle w:val="ListParagraph"/>
        <w:numPr>
          <w:ilvl w:val="0"/>
          <w:numId w:val="7"/>
        </w:numPr>
        <w:spacing w:after="0" w:line="240" w:lineRule="auto"/>
        <w:rPr>
          <w:rFonts w:cstheme="minorHAnsi"/>
        </w:rPr>
      </w:pPr>
      <w:r>
        <w:rPr>
          <w:rFonts w:cstheme="minorHAnsi"/>
        </w:rPr>
        <w:t>Mobility scooter</w:t>
      </w:r>
      <w:r w:rsidR="00BA01F5" w:rsidRPr="009A1EE1">
        <w:rPr>
          <w:rFonts w:cstheme="minorHAnsi"/>
        </w:rPr>
        <w:t xml:space="preserve"> driver</w:t>
      </w:r>
      <w:r w:rsidR="001D3081" w:rsidRPr="009A1EE1">
        <w:rPr>
          <w:rFonts w:cstheme="minorHAnsi"/>
        </w:rPr>
        <w:t xml:space="preserve"> Insurance </w:t>
      </w:r>
    </w:p>
    <w:p w:rsidR="00E548F6" w:rsidRPr="00BB12BB" w:rsidRDefault="00924247" w:rsidP="001A0392">
      <w:pPr>
        <w:pStyle w:val="ListParagraph"/>
        <w:numPr>
          <w:ilvl w:val="0"/>
          <w:numId w:val="7"/>
        </w:numPr>
        <w:spacing w:after="0" w:line="240" w:lineRule="auto"/>
        <w:rPr>
          <w:rFonts w:eastAsiaTheme="majorEastAsia" w:cstheme="minorHAnsi"/>
          <w:b/>
          <w:bCs/>
          <w:sz w:val="36"/>
          <w:szCs w:val="28"/>
        </w:rPr>
      </w:pPr>
      <w:r>
        <w:rPr>
          <w:rFonts w:cstheme="minorHAnsi"/>
        </w:rPr>
        <w:t>Mobility scooter</w:t>
      </w:r>
      <w:r w:rsidR="00BA01F5" w:rsidRPr="009A1EE1">
        <w:rPr>
          <w:rFonts w:cstheme="minorHAnsi"/>
        </w:rPr>
        <w:t xml:space="preserve"> driver t</w:t>
      </w:r>
      <w:r w:rsidR="001D3081" w:rsidRPr="009A1EE1">
        <w:rPr>
          <w:rFonts w:cstheme="minorHAnsi"/>
        </w:rPr>
        <w:t xml:space="preserve">raining/assessment requirements </w:t>
      </w:r>
    </w:p>
    <w:p w:rsidR="00E548F6" w:rsidRDefault="00E548F6" w:rsidP="00BB12BB">
      <w:pPr>
        <w:spacing w:after="0" w:line="240" w:lineRule="auto"/>
      </w:pPr>
    </w:p>
    <w:p w:rsidR="00630265" w:rsidRDefault="00630265" w:rsidP="00EB424B">
      <w:pPr>
        <w:pStyle w:val="Heading2"/>
        <w:numPr>
          <w:ilvl w:val="0"/>
          <w:numId w:val="0"/>
        </w:numPr>
      </w:pPr>
      <w:bookmarkStart w:id="2" w:name="_Toc400350651"/>
      <w:r>
        <w:t xml:space="preserve">Types of </w:t>
      </w:r>
      <w:r w:rsidRPr="008332E6">
        <w:t>mobility</w:t>
      </w:r>
      <w:r>
        <w:t xml:space="preserve"> scooter</w:t>
      </w:r>
      <w:bookmarkEnd w:id="2"/>
    </w:p>
    <w:p w:rsidR="00630265" w:rsidRDefault="00630265" w:rsidP="00630265">
      <w:pPr>
        <w:rPr>
          <w:rFonts w:cstheme="minorHAnsi"/>
        </w:rPr>
      </w:pPr>
      <w:r w:rsidRPr="009A1EE1">
        <w:rPr>
          <w:rFonts w:cstheme="minorHAnsi"/>
        </w:rPr>
        <w:t xml:space="preserve">Legally, </w:t>
      </w:r>
      <w:r>
        <w:rPr>
          <w:rFonts w:cstheme="minorHAnsi"/>
        </w:rPr>
        <w:t>mobility scooter</w:t>
      </w:r>
      <w:r w:rsidRPr="009A1EE1">
        <w:rPr>
          <w:rFonts w:cstheme="minorHAnsi"/>
        </w:rPr>
        <w:t xml:space="preserve">s are divided into two categories. Class 2 </w:t>
      </w:r>
      <w:r>
        <w:rPr>
          <w:rFonts w:cstheme="minorHAnsi"/>
        </w:rPr>
        <w:t>mobility scooter</w:t>
      </w:r>
      <w:r w:rsidRPr="009A1EE1">
        <w:rPr>
          <w:rFonts w:cstheme="minorHAnsi"/>
        </w:rPr>
        <w:t xml:space="preserve">s are intended for pavement use only – they can only reach 4mph, the legal limit for use on the pavement. Class 3 </w:t>
      </w:r>
      <w:r>
        <w:rPr>
          <w:rFonts w:cstheme="minorHAnsi"/>
        </w:rPr>
        <w:t>mobility scooter</w:t>
      </w:r>
      <w:r w:rsidRPr="009A1EE1">
        <w:rPr>
          <w:rFonts w:cstheme="minorHAnsi"/>
        </w:rPr>
        <w:t>s are intended for use on the road or the pavement – they can reach up to 8mph, but must have a setting that</w:t>
      </w:r>
      <w:r w:rsidR="0065578B">
        <w:rPr>
          <w:rFonts w:cstheme="minorHAnsi"/>
        </w:rPr>
        <w:t xml:space="preserve"> can</w:t>
      </w:r>
      <w:r w:rsidRPr="009A1EE1">
        <w:rPr>
          <w:rFonts w:cstheme="minorHAnsi"/>
        </w:rPr>
        <w:t xml:space="preserve"> </w:t>
      </w:r>
      <w:r w:rsidR="0065578B">
        <w:rPr>
          <w:rFonts w:cstheme="minorHAnsi"/>
        </w:rPr>
        <w:t>limit</w:t>
      </w:r>
      <w:r w:rsidRPr="009A1EE1">
        <w:rPr>
          <w:rFonts w:cstheme="minorHAnsi"/>
        </w:rPr>
        <w:t xml:space="preserve"> their speed to 4mph for use on the pavement. They must be fitted with lights and indicators and be registered with the DVLA to be used on the road.</w:t>
      </w:r>
    </w:p>
    <w:p w:rsidR="00630265" w:rsidRDefault="00630265" w:rsidP="00630265">
      <w:pPr>
        <w:rPr>
          <w:rFonts w:cstheme="minorHAnsi"/>
        </w:rPr>
      </w:pPr>
      <w:r w:rsidRPr="00676CE3">
        <w:rPr>
          <w:rFonts w:cstheme="minorHAnsi"/>
        </w:rPr>
        <w:t xml:space="preserve">This report </w:t>
      </w:r>
      <w:r w:rsidR="00A97EE2">
        <w:rPr>
          <w:rFonts w:cstheme="minorHAnsi"/>
        </w:rPr>
        <w:t>and many marketing materials further divide</w:t>
      </w:r>
      <w:r w:rsidRPr="00676CE3">
        <w:rPr>
          <w:rFonts w:cstheme="minorHAnsi"/>
        </w:rPr>
        <w:t xml:space="preserve"> class 2 scooters into two categories based on their design. Three categories are used in total:</w:t>
      </w:r>
    </w:p>
    <w:p w:rsidR="00630265" w:rsidRDefault="00630265" w:rsidP="001A0392">
      <w:pPr>
        <w:pStyle w:val="ListParagraph"/>
        <w:numPr>
          <w:ilvl w:val="0"/>
          <w:numId w:val="3"/>
        </w:numPr>
        <w:rPr>
          <w:rFonts w:cstheme="minorHAnsi"/>
        </w:rPr>
      </w:pPr>
      <w:r>
        <w:rPr>
          <w:rFonts w:cstheme="minorHAnsi"/>
        </w:rPr>
        <w:t>Class 2 boot scooter: dismantles or folds to be carried in a car boot.</w:t>
      </w:r>
    </w:p>
    <w:p w:rsidR="00630265" w:rsidRPr="00676CE3" w:rsidRDefault="00630265" w:rsidP="001A0392">
      <w:pPr>
        <w:pStyle w:val="ListParagraph"/>
        <w:numPr>
          <w:ilvl w:val="0"/>
          <w:numId w:val="3"/>
        </w:numPr>
        <w:rPr>
          <w:rFonts w:cstheme="minorHAnsi"/>
        </w:rPr>
      </w:pPr>
      <w:r w:rsidRPr="00676CE3">
        <w:rPr>
          <w:rFonts w:cstheme="minorHAnsi"/>
        </w:rPr>
        <w:t>Class 2 pavement scooter: larger, not intended for car boot use.</w:t>
      </w:r>
    </w:p>
    <w:p w:rsidR="00630265" w:rsidRPr="009A1EE1" w:rsidRDefault="00630265" w:rsidP="001A0392">
      <w:pPr>
        <w:pStyle w:val="ListParagraph"/>
        <w:numPr>
          <w:ilvl w:val="0"/>
          <w:numId w:val="3"/>
        </w:numPr>
        <w:rPr>
          <w:rFonts w:cstheme="minorHAnsi"/>
        </w:rPr>
      </w:pPr>
      <w:r w:rsidRPr="009A1EE1">
        <w:rPr>
          <w:rFonts w:cstheme="minorHAnsi"/>
        </w:rPr>
        <w:t xml:space="preserve">Class 3 </w:t>
      </w:r>
      <w:r>
        <w:rPr>
          <w:rFonts w:cstheme="minorHAnsi"/>
        </w:rPr>
        <w:t>road scooter</w:t>
      </w:r>
      <w:r w:rsidRPr="009A1EE1">
        <w:rPr>
          <w:rFonts w:cstheme="minorHAnsi"/>
        </w:rPr>
        <w:t>: designed for road use.</w:t>
      </w:r>
    </w:p>
    <w:p w:rsidR="00136A80" w:rsidRPr="00A97EE2" w:rsidRDefault="00E548F6" w:rsidP="00C11C5F">
      <w:pPr>
        <w:pStyle w:val="Heading1"/>
        <w:spacing w:before="0"/>
      </w:pPr>
      <w:r>
        <w:br w:type="page"/>
      </w:r>
      <w:bookmarkStart w:id="3" w:name="_Toc400350652"/>
      <w:r w:rsidR="00136A80" w:rsidRPr="008332E6">
        <w:lastRenderedPageBreak/>
        <w:t>Executive</w:t>
      </w:r>
      <w:r w:rsidR="00136A80" w:rsidRPr="009A1EE1">
        <w:t xml:space="preserve"> summary</w:t>
      </w:r>
      <w:bookmarkEnd w:id="3"/>
    </w:p>
    <w:p w:rsidR="00EB424B" w:rsidRPr="00776C17" w:rsidRDefault="00EB424B" w:rsidP="00EB424B">
      <w:pPr>
        <w:pStyle w:val="Heading2"/>
      </w:pPr>
      <w:bookmarkStart w:id="4" w:name="_Toc400350653"/>
      <w:r>
        <w:t>Research activities</w:t>
      </w:r>
      <w:bookmarkEnd w:id="4"/>
    </w:p>
    <w:p w:rsidR="0080700F" w:rsidRPr="00252230" w:rsidRDefault="0080700F" w:rsidP="00252230">
      <w:r>
        <w:t xml:space="preserve">This study reports on three </w:t>
      </w:r>
      <w:r w:rsidR="0094700F">
        <w:t>specific</w:t>
      </w:r>
      <w:r>
        <w:t xml:space="preserve"> aspects of the mobility scooter market:</w:t>
      </w:r>
    </w:p>
    <w:p w:rsidR="0080700F" w:rsidRPr="00C463FC" w:rsidRDefault="0080700F" w:rsidP="0080700F">
      <w:pPr>
        <w:pStyle w:val="ListParagraph"/>
        <w:numPr>
          <w:ilvl w:val="0"/>
          <w:numId w:val="31"/>
        </w:numPr>
        <w:rPr>
          <w:b/>
        </w:rPr>
      </w:pPr>
      <w:r>
        <w:rPr>
          <w:b/>
        </w:rPr>
        <w:t>Mobility scooter m</w:t>
      </w:r>
      <w:r w:rsidRPr="00C463FC">
        <w:rPr>
          <w:b/>
        </w:rPr>
        <w:t xml:space="preserve">arket </w:t>
      </w:r>
      <w:r>
        <w:rPr>
          <w:b/>
        </w:rPr>
        <w:t>trends</w:t>
      </w:r>
      <w:r>
        <w:rPr>
          <w:b/>
        </w:rPr>
        <w:br/>
      </w:r>
      <w:r w:rsidR="0094700F">
        <w:t>P</w:t>
      </w:r>
      <w:r w:rsidRPr="00C463FC">
        <w:rPr>
          <w:rFonts w:cstheme="minorHAnsi"/>
        </w:rPr>
        <w:t xml:space="preserve">ublished commercial market data and two recent market studies of the mobility products sector by the Office of Fair Trading (OFT) and Consumer Focus </w:t>
      </w:r>
      <w:r w:rsidR="0094700F">
        <w:rPr>
          <w:rFonts w:cstheme="minorHAnsi"/>
        </w:rPr>
        <w:t xml:space="preserve">have been reviewed </w:t>
      </w:r>
      <w:r>
        <w:t xml:space="preserve">to </w:t>
      </w:r>
      <w:r w:rsidR="0094700F">
        <w:t xml:space="preserve">help </w:t>
      </w:r>
      <w:r>
        <w:t xml:space="preserve">determine </w:t>
      </w:r>
      <w:r w:rsidR="00252230">
        <w:t xml:space="preserve">the </w:t>
      </w:r>
      <w:r w:rsidRPr="00C463FC">
        <w:rPr>
          <w:rFonts w:cstheme="minorHAnsi"/>
        </w:rPr>
        <w:t xml:space="preserve">current size of the mobility scooter market, numbers of UK scooter users and future trends. </w:t>
      </w:r>
      <w:r>
        <w:rPr>
          <w:rFonts w:cstheme="minorHAnsi"/>
        </w:rPr>
        <w:t xml:space="preserve">Market </w:t>
      </w:r>
      <w:r w:rsidR="0094700F">
        <w:rPr>
          <w:rFonts w:cstheme="minorHAnsi"/>
        </w:rPr>
        <w:t xml:space="preserve">data and </w:t>
      </w:r>
      <w:r>
        <w:rPr>
          <w:rFonts w:cstheme="minorHAnsi"/>
        </w:rPr>
        <w:t>trends were also discussed</w:t>
      </w:r>
      <w:r w:rsidRPr="00C463FC">
        <w:rPr>
          <w:rFonts w:cstheme="minorHAnsi"/>
        </w:rPr>
        <w:t xml:space="preserve"> with a number of key industry stakeholders including the British Healthcare Trades Association (BHTA), Motability and a sample of retailers and distributors. </w:t>
      </w:r>
    </w:p>
    <w:p w:rsidR="0080700F" w:rsidRPr="00C463FC" w:rsidRDefault="0080700F" w:rsidP="0080700F">
      <w:pPr>
        <w:pStyle w:val="ListParagraph"/>
        <w:numPr>
          <w:ilvl w:val="0"/>
          <w:numId w:val="0"/>
        </w:numPr>
        <w:ind w:left="720"/>
        <w:rPr>
          <w:b/>
        </w:rPr>
      </w:pPr>
    </w:p>
    <w:p w:rsidR="0080700F" w:rsidRPr="00C463FC" w:rsidRDefault="0080700F" w:rsidP="0080700F">
      <w:pPr>
        <w:pStyle w:val="ListParagraph"/>
        <w:numPr>
          <w:ilvl w:val="0"/>
          <w:numId w:val="31"/>
        </w:numPr>
        <w:rPr>
          <w:b/>
        </w:rPr>
      </w:pPr>
      <w:r w:rsidRPr="00C463FC">
        <w:rPr>
          <w:b/>
        </w:rPr>
        <w:t xml:space="preserve">Profile of mobility scooter users. </w:t>
      </w:r>
      <w:r>
        <w:rPr>
          <w:b/>
        </w:rPr>
        <w:br/>
      </w:r>
      <w:r w:rsidRPr="006D2ECD">
        <w:t>A new</w:t>
      </w:r>
      <w:r w:rsidR="00252230">
        <w:t>,</w:t>
      </w:r>
      <w:r w:rsidR="00252230" w:rsidRPr="00252230">
        <w:t xml:space="preserve"> </w:t>
      </w:r>
      <w:r w:rsidR="00252230">
        <w:t>UK-</w:t>
      </w:r>
      <w:r w:rsidR="00252230" w:rsidRPr="006D2ECD">
        <w:t>wide</w:t>
      </w:r>
      <w:r w:rsidRPr="006D2ECD">
        <w:t xml:space="preserve"> Rica survey of 480 scooter users </w:t>
      </w:r>
      <w:r>
        <w:t>was conducted</w:t>
      </w:r>
      <w:r w:rsidRPr="006D2ECD">
        <w:t xml:space="preserve"> </w:t>
      </w:r>
      <w:r>
        <w:t xml:space="preserve">and </w:t>
      </w:r>
      <w:r w:rsidRPr="006D2ECD">
        <w:t xml:space="preserve">used </w:t>
      </w:r>
      <w:r w:rsidRPr="00C463FC">
        <w:rPr>
          <w:rFonts w:cstheme="minorHAnsi"/>
        </w:rPr>
        <w:t>to inform a statistical profile of mobility scooter users</w:t>
      </w:r>
      <w:r w:rsidR="00A03E48">
        <w:rPr>
          <w:rFonts w:cstheme="minorHAnsi"/>
        </w:rPr>
        <w:t>’</w:t>
      </w:r>
      <w:r w:rsidRPr="00C463FC">
        <w:rPr>
          <w:rFonts w:cstheme="minorHAnsi"/>
        </w:rPr>
        <w:t xml:space="preserve"> background, mobility scooter use, purchasing priorities and safety. </w:t>
      </w:r>
      <w:r>
        <w:rPr>
          <w:rFonts w:cstheme="minorHAnsi"/>
        </w:rPr>
        <w:t>Drawing on this data, a</w:t>
      </w:r>
      <w:r w:rsidRPr="00C463FC">
        <w:rPr>
          <w:rFonts w:cstheme="minorHAnsi"/>
        </w:rPr>
        <w:t xml:space="preserve"> set of five personas </w:t>
      </w:r>
      <w:r>
        <w:rPr>
          <w:rFonts w:cstheme="minorHAnsi"/>
        </w:rPr>
        <w:t>has</w:t>
      </w:r>
      <w:r w:rsidRPr="00C463FC">
        <w:rPr>
          <w:rFonts w:cstheme="minorHAnsi"/>
        </w:rPr>
        <w:t xml:space="preserve"> been developed </w:t>
      </w:r>
      <w:r w:rsidR="00252230">
        <w:t xml:space="preserve">for use in policy </w:t>
      </w:r>
      <w:r>
        <w:t>making. These serve to</w:t>
      </w:r>
      <w:r w:rsidRPr="00C463FC">
        <w:rPr>
          <w:rFonts w:cstheme="minorHAnsi"/>
        </w:rPr>
        <w:t xml:space="preserve"> demonstrate the </w:t>
      </w:r>
      <w:r w:rsidR="0094700F">
        <w:rPr>
          <w:rFonts w:cstheme="minorHAnsi"/>
        </w:rPr>
        <w:t xml:space="preserve">wide </w:t>
      </w:r>
      <w:r w:rsidRPr="00C463FC">
        <w:rPr>
          <w:rFonts w:cstheme="minorHAnsi"/>
        </w:rPr>
        <w:t>range of mobility scooter users</w:t>
      </w:r>
      <w:r w:rsidR="00A03E48">
        <w:rPr>
          <w:rFonts w:cstheme="minorHAnsi"/>
        </w:rPr>
        <w:t>’</w:t>
      </w:r>
      <w:r w:rsidRPr="00C463FC">
        <w:rPr>
          <w:rFonts w:cstheme="minorHAnsi"/>
        </w:rPr>
        <w:t xml:space="preserve"> </w:t>
      </w:r>
      <w:r w:rsidR="0094700F">
        <w:rPr>
          <w:rFonts w:cstheme="minorHAnsi"/>
        </w:rPr>
        <w:t>profiles</w:t>
      </w:r>
      <w:r>
        <w:rPr>
          <w:rFonts w:cstheme="minorHAnsi"/>
        </w:rPr>
        <w:t xml:space="preserve">, </w:t>
      </w:r>
      <w:r w:rsidRPr="00C463FC">
        <w:rPr>
          <w:rFonts w:cstheme="minorHAnsi"/>
        </w:rPr>
        <w:t>motivations and experiences.</w:t>
      </w:r>
    </w:p>
    <w:p w:rsidR="0080700F" w:rsidRPr="00C463FC" w:rsidRDefault="0080700F" w:rsidP="0080700F">
      <w:pPr>
        <w:pStyle w:val="ListParagraph"/>
        <w:numPr>
          <w:ilvl w:val="0"/>
          <w:numId w:val="0"/>
        </w:numPr>
        <w:ind w:left="720"/>
        <w:rPr>
          <w:b/>
        </w:rPr>
      </w:pPr>
    </w:p>
    <w:p w:rsidR="0080700F" w:rsidRPr="00C463FC" w:rsidRDefault="0080700F" w:rsidP="0080700F">
      <w:pPr>
        <w:pStyle w:val="ListParagraph"/>
        <w:numPr>
          <w:ilvl w:val="0"/>
          <w:numId w:val="31"/>
        </w:numPr>
        <w:rPr>
          <w:b/>
        </w:rPr>
      </w:pPr>
      <w:r w:rsidRPr="00C463FC">
        <w:rPr>
          <w:b/>
        </w:rPr>
        <w:t xml:space="preserve">Consultation on class 3 mobility scooters. </w:t>
      </w:r>
    </w:p>
    <w:p w:rsidR="0080700F" w:rsidRPr="00C463FC" w:rsidRDefault="0080700F" w:rsidP="0080700F">
      <w:pPr>
        <w:pStyle w:val="ListParagraph"/>
        <w:numPr>
          <w:ilvl w:val="0"/>
          <w:numId w:val="0"/>
        </w:numPr>
        <w:ind w:left="720"/>
        <w:rPr>
          <w:rFonts w:cstheme="minorHAnsi"/>
        </w:rPr>
      </w:pPr>
      <w:r w:rsidRPr="00C463FC">
        <w:rPr>
          <w:rFonts w:cstheme="minorHAnsi"/>
        </w:rPr>
        <w:t xml:space="preserve">A consultation workshop was held with representatives from scooter user groups, businesses and regulatory bodies to specifically explore issues affecting the purchase and use of class 3 mobility scooters, </w:t>
      </w:r>
      <w:r>
        <w:rPr>
          <w:rFonts w:cstheme="minorHAnsi"/>
        </w:rPr>
        <w:t>designed for road use</w:t>
      </w:r>
      <w:r w:rsidR="0094700F">
        <w:rPr>
          <w:rFonts w:cstheme="minorHAnsi"/>
        </w:rPr>
        <w:t>,</w:t>
      </w:r>
      <w:r>
        <w:rPr>
          <w:rFonts w:cstheme="minorHAnsi"/>
        </w:rPr>
        <w:t xml:space="preserve"> including </w:t>
      </w:r>
      <w:r w:rsidR="0094700F">
        <w:rPr>
          <w:rFonts w:cstheme="minorHAnsi"/>
        </w:rPr>
        <w:t xml:space="preserve">the sales process, </w:t>
      </w:r>
      <w:r w:rsidRPr="00C463FC">
        <w:rPr>
          <w:rFonts w:cstheme="minorHAnsi"/>
        </w:rPr>
        <w:t xml:space="preserve">licensing, registration and </w:t>
      </w:r>
      <w:r>
        <w:rPr>
          <w:rFonts w:cstheme="minorHAnsi"/>
        </w:rPr>
        <w:t>insurance</w:t>
      </w:r>
      <w:r>
        <w:t>.</w:t>
      </w:r>
    </w:p>
    <w:p w:rsidR="00776C17" w:rsidRPr="00776C17" w:rsidRDefault="00776C17" w:rsidP="00EB424B">
      <w:pPr>
        <w:pStyle w:val="Heading2"/>
      </w:pPr>
      <w:bookmarkStart w:id="5" w:name="_Toc400350654"/>
      <w:r>
        <w:t xml:space="preserve">Key </w:t>
      </w:r>
      <w:r w:rsidRPr="008332E6">
        <w:t>findings</w:t>
      </w:r>
      <w:bookmarkEnd w:id="5"/>
    </w:p>
    <w:p w:rsidR="001A0392" w:rsidRPr="001A0392" w:rsidRDefault="00C03B1A" w:rsidP="00252230">
      <w:pPr>
        <w:rPr>
          <w:b/>
        </w:rPr>
      </w:pPr>
      <w:r>
        <w:t>Our</w:t>
      </w:r>
      <w:r w:rsidR="0080700F">
        <w:t xml:space="preserve"> review of</w:t>
      </w:r>
      <w:r w:rsidR="001A0392">
        <w:t xml:space="preserve"> </w:t>
      </w:r>
      <w:r>
        <w:t xml:space="preserve">published </w:t>
      </w:r>
      <w:r w:rsidR="001A0392">
        <w:t>market data and research and consultation</w:t>
      </w:r>
      <w:r w:rsidR="00776C17">
        <w:t xml:space="preserve"> to investigate market size and </w:t>
      </w:r>
      <w:r w:rsidR="0094700F">
        <w:t>trends found</w:t>
      </w:r>
      <w:r w:rsidR="001A0392">
        <w:t xml:space="preserve"> that:</w:t>
      </w:r>
    </w:p>
    <w:p w:rsidR="00050CA5" w:rsidRDefault="00050CA5" w:rsidP="001A0392">
      <w:pPr>
        <w:pStyle w:val="ListParagraph"/>
        <w:numPr>
          <w:ilvl w:val="0"/>
          <w:numId w:val="11"/>
        </w:numPr>
      </w:pPr>
      <w:r>
        <w:t xml:space="preserve">There is a lack of comprehensive, reliable </w:t>
      </w:r>
      <w:r w:rsidR="0094700F">
        <w:t xml:space="preserve">commercial </w:t>
      </w:r>
      <w:r>
        <w:t>data on the size of the mobility scooter market.</w:t>
      </w:r>
      <w:r w:rsidR="0094700F">
        <w:t xml:space="preserve"> Published data focuses on sales value rather than units sold. </w:t>
      </w:r>
      <w:r w:rsidR="007104B5">
        <w:t>“</w:t>
      </w:r>
      <w:r w:rsidR="0094700F">
        <w:t>Best e</w:t>
      </w:r>
      <w:r>
        <w:t>stimates</w:t>
      </w:r>
      <w:r w:rsidR="007104B5">
        <w:t>”</w:t>
      </w:r>
      <w:r>
        <w:t xml:space="preserve"> put the number of units sold per year at </w:t>
      </w:r>
      <w:r w:rsidR="0094700F">
        <w:t xml:space="preserve">approximately </w:t>
      </w:r>
      <w:r>
        <w:t xml:space="preserve">80,000 and total number of UK users at </w:t>
      </w:r>
      <w:r w:rsidR="0094700F">
        <w:t xml:space="preserve">approximately </w:t>
      </w:r>
      <w:r>
        <w:rPr>
          <w:rFonts w:cstheme="minorHAnsi"/>
        </w:rPr>
        <w:t>300-350,000</w:t>
      </w:r>
      <w:r>
        <w:t>.</w:t>
      </w:r>
    </w:p>
    <w:p w:rsidR="00050CA5" w:rsidRDefault="00050CA5" w:rsidP="001A0392">
      <w:pPr>
        <w:pStyle w:val="ListParagraph"/>
        <w:numPr>
          <w:ilvl w:val="0"/>
          <w:numId w:val="11"/>
        </w:numPr>
      </w:pPr>
      <w:r>
        <w:t xml:space="preserve">All data </w:t>
      </w:r>
      <w:r w:rsidR="0094700F">
        <w:t>and our consultation confirm</w:t>
      </w:r>
      <w:r>
        <w:t xml:space="preserve"> high levels of annual </w:t>
      </w:r>
      <w:r w:rsidR="00C03B1A">
        <w:t xml:space="preserve">sales </w:t>
      </w:r>
      <w:r>
        <w:t>growth</w:t>
      </w:r>
      <w:r w:rsidR="0094700F">
        <w:t xml:space="preserve"> in the sector</w:t>
      </w:r>
      <w:r>
        <w:t xml:space="preserve"> (5-10%) </w:t>
      </w:r>
      <w:r w:rsidR="001A0392">
        <w:t xml:space="preserve">with </w:t>
      </w:r>
      <w:r w:rsidR="0094700F">
        <w:t>evidence of increased</w:t>
      </w:r>
      <w:r w:rsidR="001A0392">
        <w:t xml:space="preserve"> advertising and </w:t>
      </w:r>
      <w:r>
        <w:t>a wide</w:t>
      </w:r>
      <w:r w:rsidR="001A0392">
        <w:t>ning</w:t>
      </w:r>
      <w:r>
        <w:t xml:space="preserve"> range of retail </w:t>
      </w:r>
      <w:r w:rsidR="0094700F">
        <w:t>option</w:t>
      </w:r>
      <w:r w:rsidR="00C03B1A">
        <w:t>s</w:t>
      </w:r>
      <w:r>
        <w:t xml:space="preserve"> - s</w:t>
      </w:r>
      <w:r w:rsidR="00C03B1A">
        <w:t>pecialist and mainstream shops</w:t>
      </w:r>
      <w:r>
        <w:t xml:space="preserve">, </w:t>
      </w:r>
      <w:r w:rsidR="001A0392">
        <w:t xml:space="preserve">charity trading arms, </w:t>
      </w:r>
      <w:r>
        <w:t>second-hand sales, catalogue and online retailers.</w:t>
      </w:r>
    </w:p>
    <w:p w:rsidR="00050CA5" w:rsidRDefault="0094700F" w:rsidP="001A0392">
      <w:pPr>
        <w:pStyle w:val="ListParagraph"/>
        <w:numPr>
          <w:ilvl w:val="0"/>
          <w:numId w:val="11"/>
        </w:numPr>
      </w:pPr>
      <w:r>
        <w:t>Online retail</w:t>
      </w:r>
      <w:r w:rsidR="00050CA5">
        <w:t xml:space="preserve"> </w:t>
      </w:r>
      <w:r>
        <w:t xml:space="preserve">is </w:t>
      </w:r>
      <w:r w:rsidR="00050CA5">
        <w:t xml:space="preserve">growing </w:t>
      </w:r>
      <w:r>
        <w:t>and offers</w:t>
      </w:r>
      <w:r w:rsidR="00050CA5">
        <w:t xml:space="preserve"> </w:t>
      </w:r>
      <w:r>
        <w:t xml:space="preserve">substantially </w:t>
      </w:r>
      <w:r w:rsidR="00050CA5">
        <w:t>cheaper products</w:t>
      </w:r>
      <w:r>
        <w:t>,</w:t>
      </w:r>
      <w:r w:rsidR="00050CA5">
        <w:t xml:space="preserve"> but does not give consumers the same opportunitie</w:t>
      </w:r>
      <w:r>
        <w:t xml:space="preserve">s for </w:t>
      </w:r>
      <w:r w:rsidR="00E95076">
        <w:t xml:space="preserve">the necessary user </w:t>
      </w:r>
      <w:r>
        <w:t>assessment and training</w:t>
      </w:r>
      <w:r w:rsidR="00E95076">
        <w:t xml:space="preserve"> that all stakeholders recommend.</w:t>
      </w:r>
    </w:p>
    <w:p w:rsidR="00050CA5" w:rsidRPr="00050CA5" w:rsidRDefault="00050CA5" w:rsidP="001A0392">
      <w:pPr>
        <w:pStyle w:val="ListParagraph"/>
        <w:numPr>
          <w:ilvl w:val="0"/>
          <w:numId w:val="11"/>
        </w:numPr>
      </w:pPr>
      <w:r>
        <w:lastRenderedPageBreak/>
        <w:t>Prices of mobility scooters vary widely. Recommended retail prices (RRPs) are widely published but do not accurately represent sales prices which are often substantially lower.</w:t>
      </w:r>
    </w:p>
    <w:p w:rsidR="00682DE1" w:rsidRPr="001B3953" w:rsidRDefault="00682DE1" w:rsidP="001A0392">
      <w:pPr>
        <w:pStyle w:val="ListParagraph"/>
        <w:numPr>
          <w:ilvl w:val="0"/>
          <w:numId w:val="32"/>
        </w:numPr>
      </w:pPr>
      <w:r w:rsidRPr="001B3953">
        <w:t xml:space="preserve">Mobility scooters have an uncertain status: are they a </w:t>
      </w:r>
      <w:r w:rsidR="007104B5">
        <w:t>“</w:t>
      </w:r>
      <w:r w:rsidRPr="001B3953">
        <w:t>disability</w:t>
      </w:r>
      <w:r w:rsidR="007104B5">
        <w:t>”</w:t>
      </w:r>
      <w:r w:rsidRPr="001B3953">
        <w:t xml:space="preserve"> or a </w:t>
      </w:r>
      <w:r w:rsidR="007104B5">
        <w:t>“</w:t>
      </w:r>
      <w:r w:rsidRPr="001B3953">
        <w:t>lifestyle</w:t>
      </w:r>
      <w:r w:rsidR="007104B5">
        <w:t>”</w:t>
      </w:r>
      <w:r w:rsidRPr="001B3953">
        <w:t xml:space="preserve"> product?</w:t>
      </w:r>
    </w:p>
    <w:p w:rsidR="00682DE1" w:rsidRPr="001B3953" w:rsidRDefault="001B3953" w:rsidP="001B3953">
      <w:pPr>
        <w:pStyle w:val="ListParagraph"/>
        <w:numPr>
          <w:ilvl w:val="0"/>
          <w:numId w:val="0"/>
        </w:numPr>
        <w:ind w:left="720"/>
      </w:pPr>
      <w:r>
        <w:t>T</w:t>
      </w:r>
      <w:r w:rsidR="00682DE1" w:rsidRPr="001B3953">
        <w:t xml:space="preserve">his ambiguity </w:t>
      </w:r>
      <w:r>
        <w:t>could affect</w:t>
      </w:r>
      <w:r w:rsidR="00682DE1" w:rsidRPr="001B3953">
        <w:t xml:space="preserve"> </w:t>
      </w:r>
      <w:r>
        <w:t xml:space="preserve">exemption of VAT on </w:t>
      </w:r>
      <w:r w:rsidR="00682DE1" w:rsidRPr="001B3953">
        <w:t>purchase.</w:t>
      </w:r>
    </w:p>
    <w:p w:rsidR="00E95076" w:rsidRDefault="00682DE1" w:rsidP="00E95076">
      <w:pPr>
        <w:pStyle w:val="ListParagraph"/>
        <w:numPr>
          <w:ilvl w:val="0"/>
          <w:numId w:val="33"/>
        </w:numPr>
      </w:pPr>
      <w:r w:rsidRPr="001B3953">
        <w:t>Mobility scooters are reasonably robust and can be used for a number of years</w:t>
      </w:r>
      <w:r w:rsidR="00252230">
        <w:t>.</w:t>
      </w:r>
    </w:p>
    <w:p w:rsidR="00682DE1" w:rsidRPr="001B3953" w:rsidRDefault="00E95076" w:rsidP="00E95076">
      <w:pPr>
        <w:pStyle w:val="ListParagraph"/>
        <w:numPr>
          <w:ilvl w:val="0"/>
          <w:numId w:val="33"/>
        </w:numPr>
      </w:pPr>
      <w:r>
        <w:t>S</w:t>
      </w:r>
      <w:r w:rsidR="00682DE1" w:rsidRPr="001B3953">
        <w:t>ome stakeholders note</w:t>
      </w:r>
      <w:r>
        <w:t>d</w:t>
      </w:r>
      <w:r w:rsidR="00682DE1" w:rsidRPr="001B3953">
        <w:t xml:space="preserve"> that performance claims made by manufacturers and suppliers, particularly with respect to battery life, range, speed and climbing ability, are frequently unreliable.</w:t>
      </w:r>
    </w:p>
    <w:p w:rsidR="001A0392" w:rsidRPr="00D43757" w:rsidRDefault="00776C17" w:rsidP="001A0392">
      <w:r>
        <w:t xml:space="preserve">Our </w:t>
      </w:r>
      <w:r w:rsidR="001A0392">
        <w:t xml:space="preserve">UK-wide </w:t>
      </w:r>
      <w:r>
        <w:t xml:space="preserve">480 person </w:t>
      </w:r>
      <w:r w:rsidR="001A0392">
        <w:t xml:space="preserve">survey </w:t>
      </w:r>
      <w:r>
        <w:t xml:space="preserve">to investigate the profile and experiences </w:t>
      </w:r>
      <w:r w:rsidR="001A0392">
        <w:t xml:space="preserve">of </w:t>
      </w:r>
      <w:r>
        <w:t>mobility scooter users found that</w:t>
      </w:r>
      <w:r w:rsidR="001A0392">
        <w:t>:</w:t>
      </w:r>
    </w:p>
    <w:p w:rsidR="001B3953" w:rsidRPr="00E80C24" w:rsidRDefault="001B3953" w:rsidP="001B3953">
      <w:pPr>
        <w:pStyle w:val="ListParagraph"/>
        <w:numPr>
          <w:ilvl w:val="0"/>
          <w:numId w:val="11"/>
        </w:numPr>
        <w:rPr>
          <w:rFonts w:cstheme="minorHAnsi"/>
        </w:rPr>
      </w:pPr>
      <w:r w:rsidRPr="009A1EE1">
        <w:rPr>
          <w:rFonts w:cstheme="minorHAnsi"/>
        </w:rPr>
        <w:t xml:space="preserve">53% </w:t>
      </w:r>
      <w:r>
        <w:rPr>
          <w:rFonts w:cstheme="minorHAnsi"/>
        </w:rPr>
        <w:t xml:space="preserve">of respondents </w:t>
      </w:r>
      <w:r w:rsidRPr="009A1EE1">
        <w:rPr>
          <w:rFonts w:cstheme="minorHAnsi"/>
        </w:rPr>
        <w:t>were under 65</w:t>
      </w:r>
      <w:r>
        <w:rPr>
          <w:rFonts w:cstheme="minorHAnsi"/>
        </w:rPr>
        <w:t xml:space="preserve"> y</w:t>
      </w:r>
      <w:r w:rsidR="00AD7734">
        <w:rPr>
          <w:rFonts w:cstheme="minorHAnsi"/>
        </w:rPr>
        <w:t>ea</w:t>
      </w:r>
      <w:r>
        <w:rPr>
          <w:rFonts w:cstheme="minorHAnsi"/>
        </w:rPr>
        <w:t>rs</w:t>
      </w:r>
      <w:r w:rsidR="00AD7734">
        <w:rPr>
          <w:rFonts w:cstheme="minorHAnsi"/>
        </w:rPr>
        <w:t xml:space="preserve"> old,</w:t>
      </w:r>
      <w:r w:rsidR="00E95076">
        <w:rPr>
          <w:rFonts w:cstheme="minorHAnsi"/>
        </w:rPr>
        <w:t xml:space="preserve"> indicating that scooter users include many younger people.</w:t>
      </w:r>
      <w:r w:rsidR="00776C17">
        <w:rPr>
          <w:rFonts w:cstheme="minorHAnsi"/>
        </w:rPr>
        <w:t xml:space="preserve"> </w:t>
      </w:r>
    </w:p>
    <w:p w:rsidR="001A0392" w:rsidRPr="00E359EA" w:rsidRDefault="00E359EA" w:rsidP="00E359EA">
      <w:pPr>
        <w:pStyle w:val="ListParagraph"/>
        <w:numPr>
          <w:ilvl w:val="0"/>
          <w:numId w:val="11"/>
        </w:numPr>
      </w:pPr>
      <w:r>
        <w:t xml:space="preserve">48% of respondents owned a wheelchair as well as a mobility scooter and </w:t>
      </w:r>
      <w:r w:rsidR="001A0392">
        <w:t>27% owned more than one type of mobility scooter.</w:t>
      </w:r>
    </w:p>
    <w:p w:rsidR="00E359EA" w:rsidRPr="00E359EA" w:rsidRDefault="00E359EA" w:rsidP="00E359EA">
      <w:pPr>
        <w:pStyle w:val="ListParagraph"/>
        <w:numPr>
          <w:ilvl w:val="0"/>
          <w:numId w:val="11"/>
        </w:numPr>
        <w:rPr>
          <w:rFonts w:cstheme="minorHAnsi"/>
        </w:rPr>
      </w:pPr>
      <w:r>
        <w:t>Many respondents were reliant on their mobility scooter: 74% said they would not make the same journeys if they could not use their scooter</w:t>
      </w:r>
      <w:r w:rsidR="00AD7734">
        <w:t>.</w:t>
      </w:r>
    </w:p>
    <w:p w:rsidR="001A0392" w:rsidRDefault="001A0392" w:rsidP="001A0392">
      <w:pPr>
        <w:pStyle w:val="ListParagraph"/>
        <w:numPr>
          <w:ilvl w:val="0"/>
          <w:numId w:val="11"/>
        </w:numPr>
      </w:pPr>
      <w:r>
        <w:t>Class 2 boot scooters were the most common type of scooter owned.</w:t>
      </w:r>
    </w:p>
    <w:p w:rsidR="001A0392" w:rsidRDefault="001A0392" w:rsidP="001A0392">
      <w:pPr>
        <w:pStyle w:val="ListParagraph"/>
        <w:numPr>
          <w:ilvl w:val="0"/>
          <w:numId w:val="11"/>
        </w:numPr>
      </w:pPr>
      <w:r>
        <w:t>Almost all respondents travelled on the pavement and 45% travelled on roads.</w:t>
      </w:r>
    </w:p>
    <w:p w:rsidR="001A0392" w:rsidRDefault="001A0392" w:rsidP="001A0392">
      <w:pPr>
        <w:pStyle w:val="ListParagraph"/>
        <w:numPr>
          <w:ilvl w:val="0"/>
          <w:numId w:val="11"/>
        </w:numPr>
      </w:pPr>
      <w:r>
        <w:t>21% of respondents reported accidents or incidents on their scooter</w:t>
      </w:r>
      <w:r w:rsidR="00E95076">
        <w:t>, mostly on pavements</w:t>
      </w:r>
      <w:r>
        <w:t xml:space="preserve">. However, most of these were relatively minor and </w:t>
      </w:r>
      <w:r w:rsidR="00E95076">
        <w:t>involved tipping not collisions</w:t>
      </w:r>
      <w:r>
        <w:t>.</w:t>
      </w:r>
    </w:p>
    <w:p w:rsidR="001B3953" w:rsidRPr="009A1EE1" w:rsidRDefault="001B3953" w:rsidP="001B3953">
      <w:pPr>
        <w:pStyle w:val="ListParagraph"/>
        <w:numPr>
          <w:ilvl w:val="0"/>
          <w:numId w:val="11"/>
        </w:numPr>
        <w:rPr>
          <w:rFonts w:cstheme="minorHAnsi"/>
        </w:rPr>
      </w:pPr>
      <w:r w:rsidRPr="009A1EE1">
        <w:rPr>
          <w:rFonts w:cstheme="minorHAnsi"/>
        </w:rPr>
        <w:t xml:space="preserve">59% had received </w:t>
      </w:r>
      <w:r w:rsidR="00E95076">
        <w:rPr>
          <w:rFonts w:cstheme="minorHAnsi"/>
        </w:rPr>
        <w:t xml:space="preserve">some </w:t>
      </w:r>
      <w:r w:rsidRPr="009A1EE1">
        <w:rPr>
          <w:rFonts w:cstheme="minorHAnsi"/>
        </w:rPr>
        <w:t xml:space="preserve">training in using a </w:t>
      </w:r>
      <w:r>
        <w:rPr>
          <w:rFonts w:cstheme="minorHAnsi"/>
        </w:rPr>
        <w:t>mobility scooter</w:t>
      </w:r>
      <w:r w:rsidRPr="009A1EE1">
        <w:rPr>
          <w:rFonts w:cstheme="minorHAnsi"/>
        </w:rPr>
        <w:t>.</w:t>
      </w:r>
    </w:p>
    <w:p w:rsidR="00682DE1" w:rsidRPr="009A1EE1" w:rsidRDefault="00682DE1" w:rsidP="001A0392">
      <w:pPr>
        <w:pStyle w:val="ListParagraph"/>
        <w:numPr>
          <w:ilvl w:val="0"/>
          <w:numId w:val="11"/>
        </w:numPr>
        <w:rPr>
          <w:rFonts w:cstheme="minorHAnsi"/>
        </w:rPr>
      </w:pPr>
      <w:r w:rsidRPr="009A1EE1">
        <w:rPr>
          <w:rFonts w:cstheme="minorHAnsi"/>
        </w:rPr>
        <w:t xml:space="preserve">51% of </w:t>
      </w:r>
      <w:r>
        <w:rPr>
          <w:rFonts w:cstheme="minorHAnsi"/>
        </w:rPr>
        <w:t>mobility scooter</w:t>
      </w:r>
      <w:r w:rsidRPr="009A1EE1">
        <w:rPr>
          <w:rFonts w:cstheme="minorHAnsi"/>
        </w:rPr>
        <w:t xml:space="preserve">s owned were bought from a </w:t>
      </w:r>
      <w:r w:rsidR="001F67BA">
        <w:rPr>
          <w:rFonts w:cstheme="minorHAnsi"/>
        </w:rPr>
        <w:t xml:space="preserve">shop and 30% were bought online (the remainder were bought from friends or acquaintances or through printed advertisements in </w:t>
      </w:r>
      <w:proofErr w:type="spellStart"/>
      <w:r w:rsidR="001F67BA">
        <w:rPr>
          <w:rFonts w:cstheme="minorHAnsi"/>
        </w:rPr>
        <w:t>eg</w:t>
      </w:r>
      <w:proofErr w:type="spellEnd"/>
      <w:r w:rsidR="001F67BA">
        <w:rPr>
          <w:rFonts w:cstheme="minorHAnsi"/>
        </w:rPr>
        <w:t xml:space="preserve"> newspapers).</w:t>
      </w:r>
    </w:p>
    <w:p w:rsidR="00E359EA" w:rsidRDefault="00776C17" w:rsidP="00E359EA">
      <w:r>
        <w:t>Our</w:t>
      </w:r>
      <w:r w:rsidR="00E359EA">
        <w:t xml:space="preserve"> consultation workshop with stakeholders </w:t>
      </w:r>
      <w:r>
        <w:t xml:space="preserve">to </w:t>
      </w:r>
      <w:r w:rsidR="00E359EA">
        <w:t>discuss issues of concern around class 3 mobility scooter users</w:t>
      </w:r>
      <w:r w:rsidR="009C7A73">
        <w:t xml:space="preserve"> found that</w:t>
      </w:r>
      <w:r w:rsidR="00E359EA">
        <w:t>:</w:t>
      </w:r>
    </w:p>
    <w:p w:rsidR="009C7A73" w:rsidRDefault="00E359EA" w:rsidP="009C7A73">
      <w:pPr>
        <w:pStyle w:val="ListParagraph"/>
        <w:numPr>
          <w:ilvl w:val="0"/>
          <w:numId w:val="24"/>
        </w:numPr>
      </w:pPr>
      <w:r>
        <w:t>New purchasers are not guaranteed access to good information and assessment of their needs</w:t>
      </w:r>
      <w:r w:rsidR="009C7A73">
        <w:t xml:space="preserve"> due to </w:t>
      </w:r>
      <w:r w:rsidR="009C7A73" w:rsidRPr="009C7A73">
        <w:t>a</w:t>
      </w:r>
      <w:r w:rsidR="009C7A73">
        <w:t xml:space="preserve"> lack of available product information and advice about how to determine scooter suitability for an individual user.</w:t>
      </w:r>
    </w:p>
    <w:p w:rsidR="00A06B9F" w:rsidRDefault="00E00504" w:rsidP="009C7A73">
      <w:pPr>
        <w:pStyle w:val="ListParagraph"/>
        <w:numPr>
          <w:ilvl w:val="0"/>
          <w:numId w:val="24"/>
        </w:numPr>
      </w:pPr>
      <w:r>
        <w:t>There is a</w:t>
      </w:r>
      <w:r w:rsidR="009C7A73" w:rsidRPr="009C7A73">
        <w:t xml:space="preserve"> </w:t>
      </w:r>
      <w:r w:rsidR="009C7A73">
        <w:t xml:space="preserve">perceived lack of training and familiarisation opportunities necessary to </w:t>
      </w:r>
      <w:r w:rsidR="00E359EA">
        <w:t>ensur</w:t>
      </w:r>
      <w:r w:rsidR="009C7A73">
        <w:t>e</w:t>
      </w:r>
      <w:r w:rsidR="00A06B9F">
        <w:t xml:space="preserve"> safe use of mobility scooters.</w:t>
      </w:r>
    </w:p>
    <w:p w:rsidR="00E00504" w:rsidRDefault="00E00504" w:rsidP="00E00504">
      <w:pPr>
        <w:pStyle w:val="ListParagraph"/>
        <w:numPr>
          <w:ilvl w:val="0"/>
          <w:numId w:val="24"/>
        </w:numPr>
      </w:pPr>
      <w:r>
        <w:t xml:space="preserve">The purpose and exact requirements of the registration of class 3 mobility scooters are not clear. </w:t>
      </w:r>
    </w:p>
    <w:p w:rsidR="00E00504" w:rsidRDefault="00E00504" w:rsidP="00E00504">
      <w:pPr>
        <w:pStyle w:val="ListParagraph"/>
        <w:numPr>
          <w:ilvl w:val="0"/>
          <w:numId w:val="24"/>
        </w:numPr>
      </w:pPr>
      <w:r>
        <w:t xml:space="preserve">Scooter legislation is often not followed by buyers, retailers or manufacturers, either because it is not understood or because of flaws in the system. </w:t>
      </w:r>
    </w:p>
    <w:p w:rsidR="00E00504" w:rsidRDefault="00E00504" w:rsidP="00E00504">
      <w:pPr>
        <w:pStyle w:val="ListParagraph"/>
        <w:numPr>
          <w:ilvl w:val="0"/>
          <w:numId w:val="24"/>
        </w:numPr>
      </w:pPr>
      <w:r>
        <w:t>There is a perceived lack of interest in policing the regulations affecting the use of mobility scooters and a lack of data on the real risks of mobility scooter use.</w:t>
      </w:r>
    </w:p>
    <w:p w:rsidR="00776C17" w:rsidRDefault="00E359EA" w:rsidP="00EB424B">
      <w:pPr>
        <w:pStyle w:val="ListParagraph"/>
        <w:numPr>
          <w:ilvl w:val="0"/>
          <w:numId w:val="34"/>
        </w:numPr>
      </w:pPr>
      <w:r>
        <w:t>Disposing of mobility scooters after use has issues – recycling is difficult and expensive, and registration requirements cause problems with both disposal and re-sale.</w:t>
      </w:r>
    </w:p>
    <w:p w:rsidR="00E67A9E" w:rsidRDefault="00E67A9E" w:rsidP="00EB424B">
      <w:pPr>
        <w:pStyle w:val="Heading2"/>
      </w:pPr>
      <w:bookmarkStart w:id="6" w:name="_Toc400350655"/>
      <w:r>
        <w:lastRenderedPageBreak/>
        <w:t>Conclusions and r</w:t>
      </w:r>
      <w:r w:rsidR="00E359EA" w:rsidRPr="00E359EA">
        <w:t>ecommendations</w:t>
      </w:r>
      <w:bookmarkEnd w:id="6"/>
      <w:r w:rsidR="00A3028B">
        <w:t xml:space="preserve"> </w:t>
      </w:r>
    </w:p>
    <w:p w:rsidR="00E67A9E" w:rsidRDefault="00657046" w:rsidP="00EB424B">
      <w:pPr>
        <w:pStyle w:val="ListParagraph"/>
        <w:numPr>
          <w:ilvl w:val="0"/>
          <w:numId w:val="35"/>
        </w:numPr>
        <w:ind w:left="714" w:hanging="357"/>
      </w:pPr>
      <w:r>
        <w:t>There remains an urgent need for accurate statistics on mobility scooter use for</w:t>
      </w:r>
      <w:r w:rsidR="00A06B9F">
        <w:t xml:space="preserve"> policy makers and those planning public transport, roa</w:t>
      </w:r>
      <w:r>
        <w:t xml:space="preserve">d and pedestrian infrastructure. </w:t>
      </w:r>
      <w:r w:rsidR="00A06B9F">
        <w:t>C</w:t>
      </w:r>
      <w:r w:rsidR="00112003">
        <w:t xml:space="preserve">ommercial market </w:t>
      </w:r>
      <w:r w:rsidR="00A06B9F">
        <w:t xml:space="preserve">sales </w:t>
      </w:r>
      <w:r w:rsidR="00112003">
        <w:t xml:space="preserve">data </w:t>
      </w:r>
      <w:r w:rsidR="00A3028B">
        <w:t>is not</w:t>
      </w:r>
      <w:r w:rsidR="00112003">
        <w:t xml:space="preserve"> an accurate source of </w:t>
      </w:r>
      <w:r w:rsidR="00A3028B">
        <w:t>this</w:t>
      </w:r>
      <w:r>
        <w:t xml:space="preserve"> </w:t>
      </w:r>
      <w:r w:rsidR="00112003">
        <w:t>data</w:t>
      </w:r>
      <w:r w:rsidR="00A3028B">
        <w:t xml:space="preserve">, given its focus on sales value rather than units sold and the growing second hand market which is not covered. </w:t>
      </w:r>
      <w:r w:rsidR="00112003">
        <w:t xml:space="preserve">A preferable method would be to </w:t>
      </w:r>
      <w:r w:rsidR="00A06B9F">
        <w:t>commission</w:t>
      </w:r>
      <w:r w:rsidR="00112003">
        <w:t xml:space="preserve"> a series of Omnibus surveys</w:t>
      </w:r>
      <w:r w:rsidR="000174D8">
        <w:t xml:space="preserve"> (in different localities)</w:t>
      </w:r>
      <w:r w:rsidR="00112003">
        <w:t xml:space="preserve"> to identify typical usage levels per thousand </w:t>
      </w:r>
      <w:r w:rsidR="000174D8">
        <w:t>of population</w:t>
      </w:r>
      <w:r w:rsidR="00112003">
        <w:t>.</w:t>
      </w:r>
      <w:r w:rsidR="000174D8">
        <w:t xml:space="preserve"> </w:t>
      </w:r>
    </w:p>
    <w:p w:rsidR="00A06B9F" w:rsidRDefault="00A06B9F" w:rsidP="00EB424B">
      <w:pPr>
        <w:pStyle w:val="ListParagraph"/>
        <w:numPr>
          <w:ilvl w:val="0"/>
          <w:numId w:val="35"/>
        </w:numPr>
      </w:pPr>
      <w:r>
        <w:t>W</w:t>
      </w:r>
      <w:r w:rsidR="00C76E86">
        <w:t>hile</w:t>
      </w:r>
      <w:r>
        <w:t xml:space="preserve"> exact numbers remain unclear, significant growth in scooter sales has been confirmed.</w:t>
      </w:r>
      <w:r w:rsidR="00252230">
        <w:t xml:space="preserve"> </w:t>
      </w:r>
      <w:r>
        <w:t>Transport and planning authorities need to make provision for increasing numbers of mobility scooter users</w:t>
      </w:r>
      <w:r w:rsidR="00A3028B">
        <w:t xml:space="preserve"> of all ages </w:t>
      </w:r>
      <w:r>
        <w:t>when planning infrastructure developments (including roads, shopping centres and transport networks).</w:t>
      </w:r>
    </w:p>
    <w:p w:rsidR="007078CD" w:rsidRPr="007078CD" w:rsidRDefault="0080700F" w:rsidP="00EB424B">
      <w:pPr>
        <w:pStyle w:val="ListParagraph"/>
        <w:numPr>
          <w:ilvl w:val="0"/>
          <w:numId w:val="34"/>
        </w:numPr>
        <w:rPr>
          <w:b/>
        </w:rPr>
      </w:pPr>
      <w:r>
        <w:t xml:space="preserve">Future legislation should account for the fact that mobility scooters are not primarily road vehicles – they are more commonly used on the pavement. </w:t>
      </w:r>
    </w:p>
    <w:p w:rsidR="00A06B9F" w:rsidRPr="00657046" w:rsidRDefault="0080700F" w:rsidP="00EB424B">
      <w:pPr>
        <w:pStyle w:val="ListParagraph"/>
        <w:numPr>
          <w:ilvl w:val="0"/>
          <w:numId w:val="34"/>
        </w:numPr>
        <w:rPr>
          <w:b/>
        </w:rPr>
      </w:pPr>
      <w:r>
        <w:t xml:space="preserve">More research is needed to clarify the safety issues associated with </w:t>
      </w:r>
      <w:r w:rsidR="00657046">
        <w:t xml:space="preserve">increased </w:t>
      </w:r>
      <w:r>
        <w:t>pavement use</w:t>
      </w:r>
      <w:r w:rsidR="00A06B9F">
        <w:t xml:space="preserve"> of scooters</w:t>
      </w:r>
      <w:r w:rsidR="007078CD">
        <w:t xml:space="preserve">, </w:t>
      </w:r>
      <w:r w:rsidR="000174D8">
        <w:t>in particular</w:t>
      </w:r>
      <w:r>
        <w:t xml:space="preserve"> </w:t>
      </w:r>
      <w:r w:rsidR="00A3028B">
        <w:t xml:space="preserve">stopping </w:t>
      </w:r>
      <w:r w:rsidR="007078CD">
        <w:t>distances</w:t>
      </w:r>
      <w:r>
        <w:t>.</w:t>
      </w:r>
    </w:p>
    <w:p w:rsidR="00105422" w:rsidRPr="00105422" w:rsidRDefault="0080700F" w:rsidP="00EB424B">
      <w:pPr>
        <w:pStyle w:val="ListParagraph"/>
        <w:numPr>
          <w:ilvl w:val="0"/>
          <w:numId w:val="34"/>
        </w:numPr>
      </w:pPr>
      <w:r>
        <w:t xml:space="preserve">The requirement to register class 3 vehicles should be reviewed. </w:t>
      </w:r>
      <w:r w:rsidR="00105422">
        <w:t>The legislation is ambiguous and compliance and policing patchy. Local and police authorities are not clear where responsibility lies for ensuring class 3 scooter users are complying with relevant legislation. T</w:t>
      </w:r>
      <w:r>
        <w:t xml:space="preserve">here may be a case for </w:t>
      </w:r>
      <w:r w:rsidR="00105422">
        <w:t xml:space="preserve">amending the legislation or </w:t>
      </w:r>
      <w:r>
        <w:t xml:space="preserve">removing </w:t>
      </w:r>
      <w:r w:rsidR="000174D8">
        <w:t>the requirement entirely</w:t>
      </w:r>
      <w:r>
        <w:t>.</w:t>
      </w:r>
    </w:p>
    <w:p w:rsidR="00D86EE6" w:rsidRPr="00105422" w:rsidRDefault="00105422" w:rsidP="00EB424B">
      <w:pPr>
        <w:pStyle w:val="ListParagraph"/>
        <w:numPr>
          <w:ilvl w:val="0"/>
          <w:numId w:val="34"/>
        </w:numPr>
      </w:pPr>
      <w:r>
        <w:t>Not all suppliers of class 3 mobility scooters inform buyers of their responsibility to register them with DVLA. This includes NHS wheelchair services. This causes difficulties in the handling of used mobility scooters (both resale and scrapping).</w:t>
      </w:r>
    </w:p>
    <w:p w:rsidR="0080700F" w:rsidRDefault="0080700F" w:rsidP="00EB424B">
      <w:pPr>
        <w:pStyle w:val="ListParagraph"/>
        <w:numPr>
          <w:ilvl w:val="0"/>
          <w:numId w:val="34"/>
        </w:numPr>
      </w:pPr>
      <w:r>
        <w:t>Compulsory insurance is l</w:t>
      </w:r>
      <w:r w:rsidR="003F16D6">
        <w:t>ikely to be unpopular. However w</w:t>
      </w:r>
      <w:r>
        <w:t>e recommend a consultation with representatives of t</w:t>
      </w:r>
      <w:r w:rsidR="003F16D6">
        <w:t xml:space="preserve">he insurance industry to identify possible options </w:t>
      </w:r>
      <w:r w:rsidR="007078CD">
        <w:t>for widening access to low cost insurance including through retail and training packages and schemes.</w:t>
      </w:r>
    </w:p>
    <w:p w:rsidR="00A06B9F" w:rsidRDefault="00A06B9F" w:rsidP="00EB424B">
      <w:pPr>
        <w:pStyle w:val="ListParagraph"/>
        <w:numPr>
          <w:ilvl w:val="0"/>
          <w:numId w:val="34"/>
        </w:numPr>
      </w:pPr>
      <w:r>
        <w:t>Greater availability of local (community based) and national training schemes for mobility scooter users are required, particularly given the growth in online purchase</w:t>
      </w:r>
      <w:r w:rsidR="00F57A98">
        <w:t>.</w:t>
      </w:r>
    </w:p>
    <w:p w:rsidR="00191F75" w:rsidRPr="009A1EE1" w:rsidRDefault="003F16D6" w:rsidP="00C11C5F">
      <w:pPr>
        <w:pStyle w:val="Heading1"/>
        <w:spacing w:before="0"/>
        <w:rPr>
          <w:rFonts w:cstheme="minorHAnsi"/>
        </w:rPr>
      </w:pPr>
      <w:bookmarkStart w:id="7" w:name="_Ref388971371"/>
      <w:r>
        <w:rPr>
          <w:rFonts w:cstheme="minorHAnsi"/>
        </w:rPr>
        <w:br w:type="column"/>
      </w:r>
      <w:bookmarkStart w:id="8" w:name="_Toc400350656"/>
      <w:r>
        <w:rPr>
          <w:rFonts w:cstheme="minorHAnsi"/>
        </w:rPr>
        <w:lastRenderedPageBreak/>
        <w:t>M</w:t>
      </w:r>
      <w:r w:rsidR="00676CE3">
        <w:rPr>
          <w:rFonts w:cstheme="minorHAnsi"/>
        </w:rPr>
        <w:t xml:space="preserve">obility </w:t>
      </w:r>
      <w:r w:rsidR="00924247">
        <w:rPr>
          <w:rFonts w:cstheme="minorHAnsi"/>
        </w:rPr>
        <w:t>scooter</w:t>
      </w:r>
      <w:r w:rsidR="00E81E04" w:rsidRPr="009A1EE1">
        <w:rPr>
          <w:rFonts w:cstheme="minorHAnsi"/>
        </w:rPr>
        <w:t xml:space="preserve"> m</w:t>
      </w:r>
      <w:r w:rsidR="002A17A2" w:rsidRPr="009A1EE1">
        <w:rPr>
          <w:rFonts w:cstheme="minorHAnsi"/>
        </w:rPr>
        <w:t>arket</w:t>
      </w:r>
      <w:bookmarkEnd w:id="7"/>
      <w:r w:rsidR="002A17A2" w:rsidRPr="009A1EE1">
        <w:rPr>
          <w:rFonts w:cstheme="minorHAnsi"/>
        </w:rPr>
        <w:t xml:space="preserve"> </w:t>
      </w:r>
      <w:r>
        <w:rPr>
          <w:rFonts w:cstheme="minorHAnsi"/>
        </w:rPr>
        <w:t>trends</w:t>
      </w:r>
      <w:bookmarkEnd w:id="8"/>
    </w:p>
    <w:p w:rsidR="00222509" w:rsidRPr="009A1EE1" w:rsidRDefault="00112934" w:rsidP="00311C11">
      <w:pPr>
        <w:rPr>
          <w:rFonts w:cstheme="minorHAnsi"/>
        </w:rPr>
      </w:pPr>
      <w:r w:rsidRPr="009A1EE1">
        <w:rPr>
          <w:rFonts w:cstheme="minorHAnsi"/>
        </w:rPr>
        <w:t>A key</w:t>
      </w:r>
      <w:r w:rsidR="005E0001" w:rsidRPr="009A1EE1">
        <w:rPr>
          <w:rFonts w:cstheme="minorHAnsi"/>
        </w:rPr>
        <w:t xml:space="preserve"> </w:t>
      </w:r>
      <w:r w:rsidRPr="009A1EE1">
        <w:rPr>
          <w:rFonts w:cstheme="minorHAnsi"/>
        </w:rPr>
        <w:t xml:space="preserve">objective </w:t>
      </w:r>
      <w:r w:rsidR="00D03989" w:rsidRPr="009A1EE1">
        <w:rPr>
          <w:rFonts w:cstheme="minorHAnsi"/>
        </w:rPr>
        <w:t>of th</w:t>
      </w:r>
      <w:r w:rsidRPr="009A1EE1">
        <w:rPr>
          <w:rFonts w:cstheme="minorHAnsi"/>
        </w:rPr>
        <w:t xml:space="preserve">is </w:t>
      </w:r>
      <w:r w:rsidR="00D03989" w:rsidRPr="009A1EE1">
        <w:rPr>
          <w:rFonts w:cstheme="minorHAnsi"/>
        </w:rPr>
        <w:t xml:space="preserve">study has been to </w:t>
      </w:r>
      <w:r w:rsidRPr="009A1EE1">
        <w:rPr>
          <w:rFonts w:cstheme="minorHAnsi"/>
        </w:rPr>
        <w:t>determine</w:t>
      </w:r>
      <w:r w:rsidR="00D03989" w:rsidRPr="009A1EE1">
        <w:rPr>
          <w:rFonts w:cstheme="minorHAnsi"/>
        </w:rPr>
        <w:t xml:space="preserve"> </w:t>
      </w:r>
      <w:r w:rsidRPr="009A1EE1">
        <w:rPr>
          <w:rFonts w:cstheme="minorHAnsi"/>
        </w:rPr>
        <w:t>current numbers</w:t>
      </w:r>
      <w:r w:rsidR="00D03989" w:rsidRPr="009A1EE1">
        <w:rPr>
          <w:rFonts w:cstheme="minorHAnsi"/>
        </w:rPr>
        <w:t xml:space="preserve"> of UK </w:t>
      </w:r>
      <w:r w:rsidR="00924247">
        <w:rPr>
          <w:rFonts w:cstheme="minorHAnsi"/>
        </w:rPr>
        <w:t>mobility scooter</w:t>
      </w:r>
      <w:r w:rsidR="00D03989" w:rsidRPr="009A1EE1">
        <w:rPr>
          <w:rFonts w:cstheme="minorHAnsi"/>
        </w:rPr>
        <w:t xml:space="preserve"> users </w:t>
      </w:r>
      <w:r w:rsidR="00800F1B">
        <w:rPr>
          <w:rFonts w:cstheme="minorHAnsi"/>
        </w:rPr>
        <w:t xml:space="preserve">together with </w:t>
      </w:r>
      <w:r w:rsidRPr="009A1EE1">
        <w:rPr>
          <w:rFonts w:cstheme="minorHAnsi"/>
        </w:rPr>
        <w:t>future trends</w:t>
      </w:r>
      <w:r w:rsidR="00E81E04" w:rsidRPr="009A1EE1">
        <w:rPr>
          <w:rFonts w:cstheme="minorHAnsi"/>
        </w:rPr>
        <w:t>,</w:t>
      </w:r>
      <w:r w:rsidRPr="009A1EE1">
        <w:rPr>
          <w:rFonts w:cstheme="minorHAnsi"/>
        </w:rPr>
        <w:t xml:space="preserve"> </w:t>
      </w:r>
      <w:r w:rsidR="00800F1B">
        <w:rPr>
          <w:rFonts w:cstheme="minorHAnsi"/>
        </w:rPr>
        <w:t>drawing on</w:t>
      </w:r>
      <w:r w:rsidR="00D03989" w:rsidRPr="009A1EE1">
        <w:rPr>
          <w:rFonts w:cstheme="minorHAnsi"/>
        </w:rPr>
        <w:t xml:space="preserve"> </w:t>
      </w:r>
      <w:r w:rsidR="00222509" w:rsidRPr="009A1EE1">
        <w:rPr>
          <w:rFonts w:cstheme="minorHAnsi"/>
        </w:rPr>
        <w:t xml:space="preserve">available </w:t>
      </w:r>
      <w:r w:rsidR="00E81E04" w:rsidRPr="009A1EE1">
        <w:rPr>
          <w:rFonts w:cstheme="minorHAnsi"/>
        </w:rPr>
        <w:t xml:space="preserve">commercial </w:t>
      </w:r>
      <w:r w:rsidR="00D03989" w:rsidRPr="009A1EE1">
        <w:rPr>
          <w:rFonts w:cstheme="minorHAnsi"/>
        </w:rPr>
        <w:t>market data.</w:t>
      </w:r>
      <w:r w:rsidR="00655775">
        <w:rPr>
          <w:rFonts w:cstheme="minorHAnsi"/>
        </w:rPr>
        <w:t xml:space="preserve"> </w:t>
      </w:r>
      <w:r w:rsidR="00222509" w:rsidRPr="009A1EE1">
        <w:rPr>
          <w:rFonts w:cstheme="minorHAnsi"/>
        </w:rPr>
        <w:t>Such dat</w:t>
      </w:r>
      <w:r w:rsidR="00B42C01" w:rsidRPr="009A1EE1">
        <w:rPr>
          <w:rFonts w:cstheme="minorHAnsi"/>
        </w:rPr>
        <w:t>a</w:t>
      </w:r>
      <w:r w:rsidR="00676CE3">
        <w:rPr>
          <w:rFonts w:cstheme="minorHAnsi"/>
        </w:rPr>
        <w:t>,</w:t>
      </w:r>
      <w:r w:rsidR="00B42C01" w:rsidRPr="009A1EE1">
        <w:rPr>
          <w:rFonts w:cstheme="minorHAnsi"/>
        </w:rPr>
        <w:t xml:space="preserve"> </w:t>
      </w:r>
      <w:r w:rsidRPr="009A1EE1">
        <w:rPr>
          <w:rFonts w:cstheme="minorHAnsi"/>
        </w:rPr>
        <w:t>it was believed</w:t>
      </w:r>
      <w:r w:rsidR="00676CE3">
        <w:rPr>
          <w:rFonts w:cstheme="minorHAnsi"/>
        </w:rPr>
        <w:t>,</w:t>
      </w:r>
      <w:r w:rsidRPr="009A1EE1">
        <w:rPr>
          <w:rFonts w:cstheme="minorHAnsi"/>
        </w:rPr>
        <w:t xml:space="preserve"> </w:t>
      </w:r>
      <w:r w:rsidR="00E81E04" w:rsidRPr="009A1EE1">
        <w:rPr>
          <w:rFonts w:cstheme="minorHAnsi"/>
        </w:rPr>
        <w:t xml:space="preserve">could </w:t>
      </w:r>
      <w:r w:rsidR="00B42C01" w:rsidRPr="009A1EE1">
        <w:rPr>
          <w:rFonts w:cstheme="minorHAnsi"/>
        </w:rPr>
        <w:t>potentially reveal</w:t>
      </w:r>
      <w:r w:rsidR="00222509" w:rsidRPr="009A1EE1">
        <w:rPr>
          <w:rFonts w:cstheme="minorHAnsi"/>
        </w:rPr>
        <w:t xml:space="preserve"> </w:t>
      </w:r>
      <w:r w:rsidRPr="009A1EE1">
        <w:rPr>
          <w:rFonts w:cstheme="minorHAnsi"/>
        </w:rPr>
        <w:t xml:space="preserve">trends in </w:t>
      </w:r>
      <w:r w:rsidR="00924247">
        <w:rPr>
          <w:rFonts w:cstheme="minorHAnsi"/>
        </w:rPr>
        <w:t>scooter</w:t>
      </w:r>
      <w:r w:rsidR="00E81E04" w:rsidRPr="009A1EE1">
        <w:rPr>
          <w:rFonts w:cstheme="minorHAnsi"/>
        </w:rPr>
        <w:t xml:space="preserve"> </w:t>
      </w:r>
      <w:r w:rsidR="00222509" w:rsidRPr="009A1EE1">
        <w:rPr>
          <w:rFonts w:cstheme="minorHAnsi"/>
        </w:rPr>
        <w:t xml:space="preserve">sales and </w:t>
      </w:r>
      <w:r w:rsidR="00D34FB0" w:rsidRPr="009A1EE1">
        <w:rPr>
          <w:rFonts w:cstheme="minorHAnsi"/>
        </w:rPr>
        <w:t xml:space="preserve">also </w:t>
      </w:r>
      <w:r w:rsidR="00FB3E01" w:rsidRPr="009A1EE1">
        <w:rPr>
          <w:rFonts w:cstheme="minorHAnsi"/>
        </w:rPr>
        <w:t xml:space="preserve">trends in </w:t>
      </w:r>
      <w:r w:rsidR="00222509" w:rsidRPr="009A1EE1">
        <w:rPr>
          <w:rFonts w:cstheme="minorHAnsi"/>
        </w:rPr>
        <w:t xml:space="preserve">sales of </w:t>
      </w:r>
      <w:r w:rsidR="00924247">
        <w:rPr>
          <w:rFonts w:cstheme="minorHAnsi"/>
        </w:rPr>
        <w:t>mobility scooter</w:t>
      </w:r>
      <w:r w:rsidR="00222509" w:rsidRPr="009A1EE1">
        <w:rPr>
          <w:rFonts w:cstheme="minorHAnsi"/>
        </w:rPr>
        <w:t>s relative to wheelchairs.</w:t>
      </w:r>
    </w:p>
    <w:p w:rsidR="00D070E8" w:rsidRPr="009A1EE1" w:rsidRDefault="00112934" w:rsidP="00311C11">
      <w:pPr>
        <w:rPr>
          <w:rFonts w:cstheme="minorHAnsi"/>
        </w:rPr>
      </w:pPr>
      <w:r w:rsidRPr="009A1EE1">
        <w:rPr>
          <w:rFonts w:cstheme="minorHAnsi"/>
        </w:rPr>
        <w:t>In our analysis we</w:t>
      </w:r>
      <w:r w:rsidR="005E0001" w:rsidRPr="009A1EE1">
        <w:rPr>
          <w:rFonts w:cstheme="minorHAnsi"/>
        </w:rPr>
        <w:t xml:space="preserve"> </w:t>
      </w:r>
      <w:r w:rsidR="00EF7273" w:rsidRPr="009A1EE1">
        <w:rPr>
          <w:rFonts w:cstheme="minorHAnsi"/>
        </w:rPr>
        <w:t xml:space="preserve">have </w:t>
      </w:r>
      <w:r w:rsidR="005E0001" w:rsidRPr="009A1EE1">
        <w:rPr>
          <w:rFonts w:cstheme="minorHAnsi"/>
        </w:rPr>
        <w:t xml:space="preserve">looked </w:t>
      </w:r>
      <w:r w:rsidR="00FB3E01" w:rsidRPr="009A1EE1">
        <w:rPr>
          <w:rFonts w:cstheme="minorHAnsi"/>
        </w:rPr>
        <w:t xml:space="preserve">at </w:t>
      </w:r>
      <w:r w:rsidR="00D41F87" w:rsidRPr="009A1EE1">
        <w:rPr>
          <w:rFonts w:cstheme="minorHAnsi"/>
        </w:rPr>
        <w:t>both</w:t>
      </w:r>
      <w:r w:rsidR="005E0001" w:rsidRPr="009A1EE1">
        <w:rPr>
          <w:rFonts w:cstheme="minorHAnsi"/>
        </w:rPr>
        <w:t xml:space="preserve"> </w:t>
      </w:r>
      <w:r w:rsidR="00D41F87" w:rsidRPr="009A1EE1">
        <w:rPr>
          <w:rFonts w:cstheme="minorHAnsi"/>
        </w:rPr>
        <w:t>published</w:t>
      </w:r>
      <w:r w:rsidR="005E0001" w:rsidRPr="009A1EE1">
        <w:rPr>
          <w:rFonts w:cstheme="minorHAnsi"/>
        </w:rPr>
        <w:t xml:space="preserve"> </w:t>
      </w:r>
      <w:r w:rsidR="00D41F87" w:rsidRPr="009A1EE1">
        <w:rPr>
          <w:rFonts w:cstheme="minorHAnsi"/>
        </w:rPr>
        <w:t xml:space="preserve">commercial </w:t>
      </w:r>
      <w:r w:rsidR="005E0001" w:rsidRPr="009A1EE1">
        <w:rPr>
          <w:rFonts w:cstheme="minorHAnsi"/>
        </w:rPr>
        <w:t>market data</w:t>
      </w:r>
      <w:r w:rsidR="00D070E8" w:rsidRPr="009A1EE1">
        <w:rPr>
          <w:rFonts w:cstheme="minorHAnsi"/>
        </w:rPr>
        <w:t xml:space="preserve"> and two recent market studies of the mobility products sector by </w:t>
      </w:r>
      <w:r w:rsidR="00A97EE2" w:rsidRPr="009A1EE1">
        <w:rPr>
          <w:rFonts w:cstheme="minorHAnsi"/>
        </w:rPr>
        <w:t xml:space="preserve">Consumer Focus </w:t>
      </w:r>
      <w:r w:rsidR="00A97EE2">
        <w:rPr>
          <w:rFonts w:cstheme="minorHAnsi"/>
        </w:rPr>
        <w:t xml:space="preserve">in 2010 and </w:t>
      </w:r>
      <w:r w:rsidR="00D070E8" w:rsidRPr="009A1EE1">
        <w:rPr>
          <w:rFonts w:cstheme="minorHAnsi"/>
        </w:rPr>
        <w:t xml:space="preserve">the Office of Fair Trading (OFT) </w:t>
      </w:r>
      <w:r w:rsidR="00A97EE2">
        <w:rPr>
          <w:rFonts w:cstheme="minorHAnsi"/>
        </w:rPr>
        <w:t>in 2011</w:t>
      </w:r>
      <w:r w:rsidR="0085596E" w:rsidRPr="009A1EE1">
        <w:rPr>
          <w:rFonts w:cstheme="minorHAnsi"/>
        </w:rPr>
        <w:t>.</w:t>
      </w:r>
      <w:r w:rsidRPr="009A1EE1">
        <w:rPr>
          <w:rFonts w:cstheme="minorHAnsi"/>
        </w:rPr>
        <w:t xml:space="preserve"> We </w:t>
      </w:r>
      <w:r w:rsidR="00D41F87" w:rsidRPr="009A1EE1">
        <w:rPr>
          <w:rFonts w:cstheme="minorHAnsi"/>
        </w:rPr>
        <w:t xml:space="preserve">have </w:t>
      </w:r>
      <w:r w:rsidRPr="009A1EE1">
        <w:rPr>
          <w:rFonts w:cstheme="minorHAnsi"/>
        </w:rPr>
        <w:t>also consulted with a number of key industry stakeholders</w:t>
      </w:r>
      <w:r w:rsidR="00D070E8" w:rsidRPr="009A1EE1">
        <w:rPr>
          <w:rFonts w:cstheme="minorHAnsi"/>
        </w:rPr>
        <w:t xml:space="preserve"> including the British Healthcare Trades Association (BHTA), Motability and a sample of retailers and manufacturers</w:t>
      </w:r>
      <w:r w:rsidRPr="009A1EE1">
        <w:rPr>
          <w:rFonts w:cstheme="minorHAnsi"/>
        </w:rPr>
        <w:t xml:space="preserve">. </w:t>
      </w:r>
      <w:r w:rsidR="00D41F87" w:rsidRPr="009A1EE1">
        <w:rPr>
          <w:rFonts w:cstheme="minorHAnsi"/>
        </w:rPr>
        <w:t xml:space="preserve">Details of these studies, data and consultations are given below. </w:t>
      </w:r>
    </w:p>
    <w:p w:rsidR="00D070E8" w:rsidRPr="009A1EE1" w:rsidRDefault="00D070E8" w:rsidP="00EB424B">
      <w:pPr>
        <w:pStyle w:val="Heading2"/>
        <w:rPr>
          <w:rFonts w:cstheme="minorHAnsi"/>
        </w:rPr>
      </w:pPr>
      <w:bookmarkStart w:id="9" w:name="_Toc400350657"/>
      <w:r w:rsidRPr="009A1EE1">
        <w:rPr>
          <w:rFonts w:cstheme="minorHAnsi"/>
        </w:rPr>
        <w:t>Key findings</w:t>
      </w:r>
      <w:bookmarkEnd w:id="9"/>
    </w:p>
    <w:p w:rsidR="002B5155" w:rsidRDefault="00676CE3" w:rsidP="001A0392">
      <w:pPr>
        <w:pStyle w:val="ListParagraph"/>
        <w:numPr>
          <w:ilvl w:val="0"/>
          <w:numId w:val="30"/>
        </w:numPr>
        <w:rPr>
          <w:rFonts w:cstheme="minorHAnsi"/>
        </w:rPr>
      </w:pPr>
      <w:r w:rsidRPr="002B5155">
        <w:rPr>
          <w:rFonts w:cstheme="minorHAnsi"/>
        </w:rPr>
        <w:t>M</w:t>
      </w:r>
      <w:r w:rsidR="0085596E" w:rsidRPr="002B5155">
        <w:rPr>
          <w:rFonts w:cstheme="minorHAnsi"/>
        </w:rPr>
        <w:t xml:space="preserve">uch of the published </w:t>
      </w:r>
      <w:r w:rsidR="00112934" w:rsidRPr="002B5155">
        <w:rPr>
          <w:rFonts w:cstheme="minorHAnsi"/>
        </w:rPr>
        <w:t xml:space="preserve">commercial </w:t>
      </w:r>
      <w:r w:rsidR="0085596E" w:rsidRPr="002B5155">
        <w:rPr>
          <w:rFonts w:cstheme="minorHAnsi"/>
        </w:rPr>
        <w:t xml:space="preserve">market data </w:t>
      </w:r>
      <w:r w:rsidR="002B5155">
        <w:rPr>
          <w:rFonts w:cstheme="minorHAnsi"/>
        </w:rPr>
        <w:t>is</w:t>
      </w:r>
      <w:r w:rsidR="00112934" w:rsidRPr="002B5155">
        <w:rPr>
          <w:rFonts w:cstheme="minorHAnsi"/>
        </w:rPr>
        <w:t xml:space="preserve"> </w:t>
      </w:r>
      <w:r w:rsidR="002B5155" w:rsidRPr="002B5155">
        <w:rPr>
          <w:rFonts w:cstheme="minorHAnsi"/>
        </w:rPr>
        <w:t>incomplete</w:t>
      </w:r>
      <w:r w:rsidR="002B5155">
        <w:rPr>
          <w:rFonts w:cstheme="minorHAnsi"/>
        </w:rPr>
        <w:t xml:space="preserve"> or inconsistent </w:t>
      </w:r>
      <w:r w:rsidR="002B5155" w:rsidRPr="002B5155">
        <w:rPr>
          <w:rFonts w:cstheme="minorHAnsi"/>
        </w:rPr>
        <w:t>and</w:t>
      </w:r>
      <w:r w:rsidR="00112934" w:rsidRPr="002B5155">
        <w:rPr>
          <w:rFonts w:cstheme="minorHAnsi"/>
        </w:rPr>
        <w:t xml:space="preserve"> </w:t>
      </w:r>
      <w:r w:rsidR="006A3F49" w:rsidRPr="002B5155">
        <w:rPr>
          <w:rFonts w:cstheme="minorHAnsi"/>
        </w:rPr>
        <w:t xml:space="preserve">should be treated </w:t>
      </w:r>
      <w:r w:rsidR="0085596E" w:rsidRPr="002B5155">
        <w:rPr>
          <w:rFonts w:cstheme="minorHAnsi"/>
        </w:rPr>
        <w:t xml:space="preserve">with caution. </w:t>
      </w:r>
      <w:r w:rsidR="00D070E8" w:rsidRPr="002B5155">
        <w:rPr>
          <w:rFonts w:cstheme="minorHAnsi"/>
        </w:rPr>
        <w:t xml:space="preserve">This view is confirmed by the OFT and Consumer Focus market studies and </w:t>
      </w:r>
      <w:r w:rsidR="006A3F49" w:rsidRPr="002B5155">
        <w:rPr>
          <w:rFonts w:cstheme="minorHAnsi"/>
        </w:rPr>
        <w:t xml:space="preserve">our </w:t>
      </w:r>
      <w:r w:rsidR="00D070E8" w:rsidRPr="002B5155">
        <w:rPr>
          <w:rFonts w:cstheme="minorHAnsi"/>
        </w:rPr>
        <w:t>c</w:t>
      </w:r>
      <w:r w:rsidR="0085596E" w:rsidRPr="002B5155">
        <w:rPr>
          <w:rFonts w:cstheme="minorHAnsi"/>
        </w:rPr>
        <w:t>onsultation</w:t>
      </w:r>
      <w:r w:rsidR="006A3F49" w:rsidRPr="002B5155">
        <w:rPr>
          <w:rFonts w:cstheme="minorHAnsi"/>
        </w:rPr>
        <w:t>s</w:t>
      </w:r>
      <w:r w:rsidR="0085596E" w:rsidRPr="002B5155">
        <w:rPr>
          <w:rFonts w:cstheme="minorHAnsi"/>
        </w:rPr>
        <w:t xml:space="preserve"> with industry stakeholders</w:t>
      </w:r>
      <w:r w:rsidR="00D070E8" w:rsidRPr="002B5155">
        <w:rPr>
          <w:rFonts w:cstheme="minorHAnsi"/>
        </w:rPr>
        <w:t>.</w:t>
      </w:r>
      <w:r w:rsidR="00655775" w:rsidRPr="002B5155">
        <w:rPr>
          <w:rFonts w:cstheme="minorHAnsi"/>
        </w:rPr>
        <w:t xml:space="preserve"> </w:t>
      </w:r>
    </w:p>
    <w:p w:rsidR="00303D4E" w:rsidRPr="002D56D4" w:rsidRDefault="007104B5" w:rsidP="001A0392">
      <w:pPr>
        <w:pStyle w:val="ListParagraph"/>
        <w:numPr>
          <w:ilvl w:val="0"/>
          <w:numId w:val="29"/>
        </w:numPr>
        <w:rPr>
          <w:rFonts w:cstheme="minorHAnsi"/>
        </w:rPr>
      </w:pPr>
      <w:r>
        <w:rPr>
          <w:rFonts w:cstheme="minorHAnsi"/>
        </w:rPr>
        <w:t>“</w:t>
      </w:r>
      <w:r w:rsidR="00AD3701">
        <w:rPr>
          <w:rFonts w:cstheme="minorHAnsi"/>
        </w:rPr>
        <w:t>Best estimates</w:t>
      </w:r>
      <w:r>
        <w:rPr>
          <w:rFonts w:cstheme="minorHAnsi"/>
        </w:rPr>
        <w:t>”</w:t>
      </w:r>
      <w:r w:rsidR="00AD3701">
        <w:rPr>
          <w:rFonts w:cstheme="minorHAnsi"/>
        </w:rPr>
        <w:t xml:space="preserve"> </w:t>
      </w:r>
      <w:r w:rsidR="002D56D4">
        <w:rPr>
          <w:rFonts w:cstheme="minorHAnsi"/>
        </w:rPr>
        <w:t>drawing</w:t>
      </w:r>
      <w:r w:rsidR="002B5155" w:rsidRPr="002B5155">
        <w:rPr>
          <w:rFonts w:cstheme="minorHAnsi"/>
        </w:rPr>
        <w:t xml:space="preserve"> on </w:t>
      </w:r>
      <w:r w:rsidR="002D56D4">
        <w:rPr>
          <w:rFonts w:cstheme="minorHAnsi"/>
        </w:rPr>
        <w:t>all sources</w:t>
      </w:r>
      <w:r w:rsidR="00D33186">
        <w:rPr>
          <w:rFonts w:cstheme="minorHAnsi"/>
        </w:rPr>
        <w:t xml:space="preserve"> including our</w:t>
      </w:r>
      <w:r w:rsidR="002B5155" w:rsidRPr="002B5155">
        <w:rPr>
          <w:rFonts w:cstheme="minorHAnsi"/>
        </w:rPr>
        <w:t xml:space="preserve"> consultations</w:t>
      </w:r>
      <w:r w:rsidR="002B5155">
        <w:rPr>
          <w:rFonts w:cstheme="minorHAnsi"/>
        </w:rPr>
        <w:t xml:space="preserve"> </w:t>
      </w:r>
      <w:r w:rsidR="00AD3701">
        <w:rPr>
          <w:rFonts w:cstheme="minorHAnsi"/>
        </w:rPr>
        <w:t xml:space="preserve">put </w:t>
      </w:r>
      <w:r w:rsidR="002D56D4">
        <w:rPr>
          <w:rFonts w:cstheme="minorHAnsi"/>
        </w:rPr>
        <w:t>UK annual s</w:t>
      </w:r>
      <w:r w:rsidR="00AD3701">
        <w:rPr>
          <w:rFonts w:cstheme="minorHAnsi"/>
        </w:rPr>
        <w:t>ales</w:t>
      </w:r>
      <w:r w:rsidR="002D56D4">
        <w:rPr>
          <w:rFonts w:cstheme="minorHAnsi"/>
        </w:rPr>
        <w:t xml:space="preserve"> value</w:t>
      </w:r>
      <w:r w:rsidR="00AD3701">
        <w:rPr>
          <w:rFonts w:cstheme="minorHAnsi"/>
        </w:rPr>
        <w:t xml:space="preserve"> </w:t>
      </w:r>
      <w:r w:rsidR="002D56D4">
        <w:rPr>
          <w:rFonts w:cstheme="minorHAnsi"/>
        </w:rPr>
        <w:t>of</w:t>
      </w:r>
      <w:r w:rsidR="002B5155">
        <w:rPr>
          <w:rFonts w:cstheme="minorHAnsi"/>
        </w:rPr>
        <w:t xml:space="preserve"> </w:t>
      </w:r>
      <w:r>
        <w:rPr>
          <w:rFonts w:cstheme="minorHAnsi"/>
        </w:rPr>
        <w:t>“</w:t>
      </w:r>
      <w:r w:rsidR="002D56D4">
        <w:rPr>
          <w:rFonts w:cstheme="minorHAnsi"/>
        </w:rPr>
        <w:t>mobility equipment</w:t>
      </w:r>
      <w:r>
        <w:rPr>
          <w:rFonts w:cstheme="minorHAnsi"/>
        </w:rPr>
        <w:t>”</w:t>
      </w:r>
      <w:r w:rsidR="002D56D4">
        <w:rPr>
          <w:rFonts w:cstheme="minorHAnsi"/>
        </w:rPr>
        <w:t xml:space="preserve"> (defined as scooters, wheelchairs and daily living aids such as stairlifts, </w:t>
      </w:r>
      <w:r w:rsidR="00FD6234">
        <w:rPr>
          <w:rFonts w:cstheme="minorHAnsi"/>
        </w:rPr>
        <w:t xml:space="preserve">walking </w:t>
      </w:r>
      <w:r w:rsidR="002D56D4">
        <w:rPr>
          <w:rFonts w:cstheme="minorHAnsi"/>
        </w:rPr>
        <w:t>frames , rails and bathing hoists) at approximately £500 million (OFT) and UK sales value of</w:t>
      </w:r>
      <w:r w:rsidR="00252230">
        <w:rPr>
          <w:rFonts w:cstheme="minorHAnsi"/>
        </w:rPr>
        <w:t xml:space="preserve"> </w:t>
      </w:r>
      <w:r w:rsidR="002B5155">
        <w:rPr>
          <w:rFonts w:cstheme="minorHAnsi"/>
        </w:rPr>
        <w:t xml:space="preserve">mobility scooters and wheelchairs at </w:t>
      </w:r>
      <w:r w:rsidR="00AD3701">
        <w:rPr>
          <w:rFonts w:cstheme="minorHAnsi"/>
        </w:rPr>
        <w:t>approximately £2</w:t>
      </w:r>
      <w:r w:rsidR="00A64552">
        <w:rPr>
          <w:rFonts w:cstheme="minorHAnsi"/>
        </w:rPr>
        <w:t>0</w:t>
      </w:r>
      <w:r w:rsidR="00AD3701">
        <w:rPr>
          <w:rFonts w:cstheme="minorHAnsi"/>
        </w:rPr>
        <w:t>0 million</w:t>
      </w:r>
      <w:r w:rsidR="002D56D4">
        <w:rPr>
          <w:rFonts w:cstheme="minorHAnsi"/>
        </w:rPr>
        <w:t xml:space="preserve"> (BHTA); annual sales numbers of </w:t>
      </w:r>
      <w:r w:rsidR="002B5155" w:rsidRPr="002D56D4">
        <w:rPr>
          <w:rFonts w:cstheme="minorHAnsi"/>
        </w:rPr>
        <w:t>mobility scooter</w:t>
      </w:r>
      <w:r w:rsidR="00FD6234">
        <w:rPr>
          <w:rFonts w:cstheme="minorHAnsi"/>
        </w:rPr>
        <w:t>s</w:t>
      </w:r>
      <w:r w:rsidR="002B5155" w:rsidRPr="002D56D4">
        <w:rPr>
          <w:rFonts w:cstheme="minorHAnsi"/>
        </w:rPr>
        <w:t xml:space="preserve"> </w:t>
      </w:r>
      <w:r w:rsidR="00303D4E" w:rsidRPr="002D56D4">
        <w:rPr>
          <w:rFonts w:cstheme="minorHAnsi"/>
        </w:rPr>
        <w:t>at approximately 80,000 per annum and the total number of mobility scooter users at 300,000</w:t>
      </w:r>
      <w:r w:rsidR="00103412" w:rsidRPr="002D56D4">
        <w:rPr>
          <w:rFonts w:cstheme="minorHAnsi"/>
        </w:rPr>
        <w:t xml:space="preserve"> – 350,000</w:t>
      </w:r>
      <w:r w:rsidR="00303D4E" w:rsidRPr="002D56D4">
        <w:rPr>
          <w:rFonts w:cstheme="minorHAnsi"/>
        </w:rPr>
        <w:t xml:space="preserve"> per annum</w:t>
      </w:r>
      <w:r w:rsidR="000A16A6">
        <w:rPr>
          <w:rFonts w:cstheme="minorHAnsi"/>
        </w:rPr>
        <w:t xml:space="preserve"> (BHTA)</w:t>
      </w:r>
      <w:r w:rsidR="00303D4E" w:rsidRPr="002D56D4">
        <w:rPr>
          <w:rFonts w:cstheme="minorHAnsi"/>
        </w:rPr>
        <w:t>.</w:t>
      </w:r>
    </w:p>
    <w:p w:rsidR="00303D4E" w:rsidRDefault="00303D4E" w:rsidP="001A0392">
      <w:pPr>
        <w:pStyle w:val="ListParagraph"/>
        <w:numPr>
          <w:ilvl w:val="0"/>
          <w:numId w:val="29"/>
        </w:numPr>
        <w:rPr>
          <w:rFonts w:cstheme="minorHAnsi"/>
        </w:rPr>
      </w:pPr>
      <w:r>
        <w:rPr>
          <w:rFonts w:cstheme="minorHAnsi"/>
        </w:rPr>
        <w:t>Sales of mobility scooters are increasing at a rate of approximately 5-10% per annum.</w:t>
      </w:r>
    </w:p>
    <w:p w:rsidR="00303D4E" w:rsidRDefault="00303D4E" w:rsidP="001A0392">
      <w:pPr>
        <w:pStyle w:val="ListParagraph"/>
        <w:numPr>
          <w:ilvl w:val="0"/>
          <w:numId w:val="29"/>
        </w:numPr>
        <w:rPr>
          <w:rFonts w:cstheme="minorHAnsi"/>
        </w:rPr>
      </w:pPr>
      <w:r>
        <w:rPr>
          <w:rFonts w:cstheme="minorHAnsi"/>
        </w:rPr>
        <w:t xml:space="preserve">There is substantial growth in the second hand market and in internet sales, as well as in </w:t>
      </w:r>
      <w:r w:rsidR="00D33186">
        <w:rPr>
          <w:rFonts w:cstheme="minorHAnsi"/>
        </w:rPr>
        <w:t xml:space="preserve">retail </w:t>
      </w:r>
      <w:r>
        <w:rPr>
          <w:rFonts w:cstheme="minorHAnsi"/>
        </w:rPr>
        <w:t>advertising.</w:t>
      </w:r>
    </w:p>
    <w:p w:rsidR="00303D4E" w:rsidRDefault="000A16A6" w:rsidP="001A0392">
      <w:pPr>
        <w:pStyle w:val="ListParagraph"/>
        <w:numPr>
          <w:ilvl w:val="0"/>
          <w:numId w:val="29"/>
        </w:numPr>
        <w:rPr>
          <w:rFonts w:cstheme="minorHAnsi"/>
        </w:rPr>
      </w:pPr>
      <w:r>
        <w:rPr>
          <w:rFonts w:cstheme="minorHAnsi"/>
        </w:rPr>
        <w:t>Registered Retail Registered</w:t>
      </w:r>
      <w:r w:rsidR="00D33186">
        <w:rPr>
          <w:rFonts w:cstheme="minorHAnsi"/>
        </w:rPr>
        <w:t xml:space="preserve"> Prices</w:t>
      </w:r>
      <w:r>
        <w:rPr>
          <w:rFonts w:cstheme="minorHAnsi"/>
        </w:rPr>
        <w:t xml:space="preserve"> (</w:t>
      </w:r>
      <w:r w:rsidR="00303D4E">
        <w:rPr>
          <w:rFonts w:cstheme="minorHAnsi"/>
        </w:rPr>
        <w:t>RRPs</w:t>
      </w:r>
      <w:r>
        <w:rPr>
          <w:rFonts w:cstheme="minorHAnsi"/>
        </w:rPr>
        <w:t>) for mobility scooters</w:t>
      </w:r>
      <w:r w:rsidR="00303D4E">
        <w:rPr>
          <w:rFonts w:cstheme="minorHAnsi"/>
        </w:rPr>
        <w:t xml:space="preserve"> do not accurately reflect sales price</w:t>
      </w:r>
      <w:r w:rsidR="00FD6234">
        <w:rPr>
          <w:rFonts w:cstheme="minorHAnsi"/>
        </w:rPr>
        <w:t>s</w:t>
      </w:r>
      <w:r w:rsidR="00303D4E">
        <w:rPr>
          <w:rFonts w:cstheme="minorHAnsi"/>
        </w:rPr>
        <w:t xml:space="preserve"> </w:t>
      </w:r>
      <w:r>
        <w:rPr>
          <w:rFonts w:cstheme="minorHAnsi"/>
        </w:rPr>
        <w:t xml:space="preserve">which are often </w:t>
      </w:r>
      <w:r w:rsidR="00D33186">
        <w:rPr>
          <w:rFonts w:cstheme="minorHAnsi"/>
        </w:rPr>
        <w:t xml:space="preserve">very </w:t>
      </w:r>
      <w:r>
        <w:rPr>
          <w:rFonts w:cstheme="minorHAnsi"/>
        </w:rPr>
        <w:t>much lower</w:t>
      </w:r>
      <w:r w:rsidR="00303D4E">
        <w:rPr>
          <w:rFonts w:cstheme="minorHAnsi"/>
        </w:rPr>
        <w:t>.</w:t>
      </w:r>
    </w:p>
    <w:p w:rsidR="000A16A6" w:rsidRDefault="000A16A6" w:rsidP="001A0392">
      <w:pPr>
        <w:pStyle w:val="ListParagraph"/>
        <w:numPr>
          <w:ilvl w:val="0"/>
          <w:numId w:val="29"/>
        </w:numPr>
        <w:rPr>
          <w:rFonts w:cstheme="minorHAnsi"/>
        </w:rPr>
      </w:pPr>
      <w:r>
        <w:rPr>
          <w:rFonts w:cstheme="minorHAnsi"/>
        </w:rPr>
        <w:t>C</w:t>
      </w:r>
      <w:r w:rsidR="00303D4E">
        <w:rPr>
          <w:rFonts w:cstheme="minorHAnsi"/>
        </w:rPr>
        <w:t>lass 2 boot scooters are the most popular type of mobility scooter</w:t>
      </w:r>
      <w:r>
        <w:rPr>
          <w:rFonts w:cstheme="minorHAnsi"/>
        </w:rPr>
        <w:t xml:space="preserve">. </w:t>
      </w:r>
    </w:p>
    <w:p w:rsidR="00496406" w:rsidRPr="00AD3701" w:rsidRDefault="000A16A6" w:rsidP="001A0392">
      <w:pPr>
        <w:pStyle w:val="ListParagraph"/>
        <w:numPr>
          <w:ilvl w:val="0"/>
          <w:numId w:val="29"/>
        </w:numPr>
        <w:rPr>
          <w:rFonts w:cstheme="minorHAnsi"/>
        </w:rPr>
      </w:pPr>
      <w:r>
        <w:rPr>
          <w:rFonts w:cstheme="minorHAnsi"/>
        </w:rPr>
        <w:t>It</w:t>
      </w:r>
      <w:r w:rsidR="00303D4E">
        <w:rPr>
          <w:rFonts w:cstheme="minorHAnsi"/>
        </w:rPr>
        <w:t xml:space="preserve"> is common for</w:t>
      </w:r>
      <w:r>
        <w:rPr>
          <w:rFonts w:cstheme="minorHAnsi"/>
        </w:rPr>
        <w:t xml:space="preserve"> mobility scooter </w:t>
      </w:r>
      <w:r w:rsidR="00303D4E">
        <w:rPr>
          <w:rFonts w:cstheme="minorHAnsi"/>
        </w:rPr>
        <w:t>users to own more than one scooter</w:t>
      </w:r>
      <w:r>
        <w:rPr>
          <w:rFonts w:cstheme="minorHAnsi"/>
        </w:rPr>
        <w:t>,</w:t>
      </w:r>
      <w:r w:rsidR="00303D4E">
        <w:rPr>
          <w:rFonts w:cstheme="minorHAnsi"/>
        </w:rPr>
        <w:t xml:space="preserve"> or to use a wheelchair as well.</w:t>
      </w:r>
    </w:p>
    <w:p w:rsidR="000A16A6" w:rsidRPr="003D381D" w:rsidRDefault="000A16A6" w:rsidP="00EB424B">
      <w:pPr>
        <w:pStyle w:val="Heading2"/>
      </w:pPr>
      <w:bookmarkStart w:id="10" w:name="_Ref387746762"/>
      <w:bookmarkStart w:id="11" w:name="_Toc400350658"/>
      <w:r>
        <w:t>Review of market research</w:t>
      </w:r>
      <w:bookmarkEnd w:id="11"/>
    </w:p>
    <w:p w:rsidR="000A16A6" w:rsidRPr="003D381D" w:rsidRDefault="00EB424B" w:rsidP="000A16A6">
      <w:pPr>
        <w:pStyle w:val="Heading3"/>
        <w:rPr>
          <w:rFonts w:cstheme="minorHAnsi"/>
        </w:rPr>
      </w:pPr>
      <w:bookmarkStart w:id="12" w:name="_Ref388947092"/>
      <w:bookmarkStart w:id="13" w:name="_Toc400350659"/>
      <w:r>
        <w:t>C</w:t>
      </w:r>
      <w:r w:rsidR="000A16A6">
        <w:t>ommercial market data</w:t>
      </w:r>
      <w:bookmarkEnd w:id="12"/>
      <w:bookmarkEnd w:id="13"/>
    </w:p>
    <w:p w:rsidR="000A16A6" w:rsidRPr="009A1EE1" w:rsidRDefault="000A16A6" w:rsidP="000A16A6">
      <w:pPr>
        <w:rPr>
          <w:rFonts w:cstheme="minorHAnsi"/>
        </w:rPr>
      </w:pPr>
      <w:r w:rsidRPr="009A1EE1">
        <w:rPr>
          <w:rFonts w:cstheme="minorHAnsi"/>
        </w:rPr>
        <w:t xml:space="preserve">A review of the published commercial market data in this area </w:t>
      </w:r>
      <w:r w:rsidR="003F16D6">
        <w:rPr>
          <w:rFonts w:cstheme="minorHAnsi"/>
        </w:rPr>
        <w:t xml:space="preserve">unfortunately </w:t>
      </w:r>
      <w:r w:rsidR="00487C7D">
        <w:rPr>
          <w:rFonts w:cstheme="minorHAnsi"/>
        </w:rPr>
        <w:t xml:space="preserve">reveals a lack of </w:t>
      </w:r>
      <w:r w:rsidR="000A20AB">
        <w:rPr>
          <w:rFonts w:cstheme="minorHAnsi"/>
        </w:rPr>
        <w:t>comprehensive</w:t>
      </w:r>
      <w:r w:rsidR="00487C7D">
        <w:rPr>
          <w:rFonts w:cstheme="minorHAnsi"/>
        </w:rPr>
        <w:t xml:space="preserve"> consistent </w:t>
      </w:r>
      <w:r w:rsidRPr="009A1EE1">
        <w:rPr>
          <w:rFonts w:cstheme="minorHAnsi"/>
        </w:rPr>
        <w:t xml:space="preserve">information. This is true of market data for the </w:t>
      </w:r>
      <w:r w:rsidR="007104B5">
        <w:rPr>
          <w:rFonts w:cstheme="minorHAnsi"/>
        </w:rPr>
        <w:t>“</w:t>
      </w:r>
      <w:r w:rsidRPr="009A1EE1">
        <w:rPr>
          <w:rFonts w:cstheme="minorHAnsi"/>
        </w:rPr>
        <w:t>equipment for disabled people</w:t>
      </w:r>
      <w:r w:rsidR="007104B5">
        <w:rPr>
          <w:rFonts w:cstheme="minorHAnsi"/>
        </w:rPr>
        <w:t>”</w:t>
      </w:r>
      <w:r w:rsidRPr="009A1EE1">
        <w:rPr>
          <w:rFonts w:cstheme="minorHAnsi"/>
        </w:rPr>
        <w:t xml:space="preserve"> market as a whole, but </w:t>
      </w:r>
      <w:r>
        <w:rPr>
          <w:rFonts w:cstheme="minorHAnsi"/>
        </w:rPr>
        <w:t xml:space="preserve">is </w:t>
      </w:r>
      <w:r w:rsidRPr="009A1EE1">
        <w:rPr>
          <w:rFonts w:cstheme="minorHAnsi"/>
        </w:rPr>
        <w:t xml:space="preserve">particularly the case at sub-sector levels such as </w:t>
      </w:r>
      <w:r w:rsidR="007104B5">
        <w:rPr>
          <w:rFonts w:cstheme="minorHAnsi"/>
        </w:rPr>
        <w:t>“</w:t>
      </w:r>
      <w:r w:rsidRPr="009A1EE1">
        <w:rPr>
          <w:rFonts w:cstheme="minorHAnsi"/>
        </w:rPr>
        <w:t>mobility equipment</w:t>
      </w:r>
      <w:r w:rsidR="007104B5">
        <w:rPr>
          <w:rFonts w:cstheme="minorHAnsi"/>
        </w:rPr>
        <w:t>”</w:t>
      </w:r>
      <w:r w:rsidRPr="009A1EE1">
        <w:rPr>
          <w:rFonts w:cstheme="minorHAnsi"/>
        </w:rPr>
        <w:t xml:space="preserve"> or </w:t>
      </w:r>
      <w:r w:rsidR="007104B5">
        <w:rPr>
          <w:rFonts w:cstheme="minorHAnsi"/>
        </w:rPr>
        <w:t>“</w:t>
      </w:r>
      <w:r>
        <w:rPr>
          <w:rFonts w:cstheme="minorHAnsi"/>
        </w:rPr>
        <w:t>mobility scooter</w:t>
      </w:r>
      <w:r w:rsidRPr="009A1EE1">
        <w:rPr>
          <w:rFonts w:cstheme="minorHAnsi"/>
        </w:rPr>
        <w:t>s</w:t>
      </w:r>
      <w:r w:rsidR="007104B5">
        <w:rPr>
          <w:rFonts w:cstheme="minorHAnsi"/>
        </w:rPr>
        <w:t>”</w:t>
      </w:r>
      <w:r w:rsidR="00487C7D">
        <w:rPr>
          <w:rFonts w:cstheme="minorHAnsi"/>
        </w:rPr>
        <w:t>.</w:t>
      </w:r>
      <w:r w:rsidR="00252230">
        <w:rPr>
          <w:rFonts w:cstheme="minorHAnsi"/>
        </w:rPr>
        <w:t xml:space="preserve"> </w:t>
      </w:r>
      <w:r w:rsidRPr="009A1EE1">
        <w:rPr>
          <w:rFonts w:cstheme="minorHAnsi"/>
        </w:rPr>
        <w:t>In these cases data is sometimes not collected</w:t>
      </w:r>
      <w:r>
        <w:rPr>
          <w:rFonts w:cstheme="minorHAnsi"/>
        </w:rPr>
        <w:t xml:space="preserve">; and </w:t>
      </w:r>
      <w:r w:rsidRPr="009A1EE1">
        <w:rPr>
          <w:rFonts w:cstheme="minorHAnsi"/>
        </w:rPr>
        <w:t xml:space="preserve">when it is collected different research companies </w:t>
      </w:r>
      <w:r>
        <w:rPr>
          <w:rFonts w:cstheme="minorHAnsi"/>
        </w:rPr>
        <w:t>use different methodologies</w:t>
      </w:r>
      <w:r w:rsidRPr="009A1EE1">
        <w:rPr>
          <w:rFonts w:cstheme="minorHAnsi"/>
        </w:rPr>
        <w:t xml:space="preserve">, </w:t>
      </w:r>
      <w:r>
        <w:rPr>
          <w:rFonts w:cstheme="minorHAnsi"/>
        </w:rPr>
        <w:t xml:space="preserve">and </w:t>
      </w:r>
      <w:r w:rsidR="00F257E4">
        <w:rPr>
          <w:rFonts w:cstheme="minorHAnsi"/>
        </w:rPr>
        <w:t>sometimes different</w:t>
      </w:r>
      <w:r>
        <w:rPr>
          <w:rFonts w:cstheme="minorHAnsi"/>
        </w:rPr>
        <w:t xml:space="preserve"> definitions</w:t>
      </w:r>
      <w:r w:rsidRPr="009A1EE1">
        <w:rPr>
          <w:rFonts w:cstheme="minorHAnsi"/>
        </w:rPr>
        <w:t xml:space="preserve">. </w:t>
      </w:r>
      <w:r w:rsidR="000A20AB">
        <w:rPr>
          <w:rFonts w:cstheme="minorHAnsi"/>
        </w:rPr>
        <w:t xml:space="preserve">The term </w:t>
      </w:r>
      <w:r w:rsidR="007104B5">
        <w:rPr>
          <w:rFonts w:cstheme="minorHAnsi"/>
        </w:rPr>
        <w:t>“</w:t>
      </w:r>
      <w:r w:rsidR="000A20AB">
        <w:rPr>
          <w:rFonts w:cstheme="minorHAnsi"/>
        </w:rPr>
        <w:t>mobility equipment</w:t>
      </w:r>
      <w:r w:rsidR="007104B5">
        <w:rPr>
          <w:rFonts w:cstheme="minorHAnsi"/>
        </w:rPr>
        <w:t>”</w:t>
      </w:r>
      <w:r w:rsidR="000A20AB">
        <w:rPr>
          <w:rFonts w:cstheme="minorHAnsi"/>
        </w:rPr>
        <w:t xml:space="preserve"> </w:t>
      </w:r>
      <w:r w:rsidR="00F257E4">
        <w:rPr>
          <w:rFonts w:cstheme="minorHAnsi"/>
        </w:rPr>
        <w:t>can be</w:t>
      </w:r>
      <w:r w:rsidR="000A20AB">
        <w:rPr>
          <w:rFonts w:cstheme="minorHAnsi"/>
        </w:rPr>
        <w:t xml:space="preserve"> used to refer to just wheelchairs and mobility scooters.</w:t>
      </w:r>
      <w:r w:rsidR="00252230">
        <w:rPr>
          <w:rFonts w:cstheme="minorHAnsi"/>
        </w:rPr>
        <w:t xml:space="preserve"> </w:t>
      </w:r>
      <w:r w:rsidR="000A20AB">
        <w:rPr>
          <w:rFonts w:cstheme="minorHAnsi"/>
        </w:rPr>
        <w:t>Other</w:t>
      </w:r>
      <w:r w:rsidR="00F257E4">
        <w:rPr>
          <w:rFonts w:cstheme="minorHAnsi"/>
        </w:rPr>
        <w:t>s</w:t>
      </w:r>
      <w:r w:rsidR="000A20AB">
        <w:rPr>
          <w:rFonts w:cstheme="minorHAnsi"/>
        </w:rPr>
        <w:t xml:space="preserve"> define </w:t>
      </w:r>
      <w:r w:rsidR="007104B5">
        <w:rPr>
          <w:rFonts w:cstheme="minorHAnsi"/>
        </w:rPr>
        <w:t>“</w:t>
      </w:r>
      <w:r w:rsidR="000A20AB">
        <w:rPr>
          <w:rFonts w:cstheme="minorHAnsi"/>
        </w:rPr>
        <w:t>mobility equipment</w:t>
      </w:r>
      <w:r w:rsidR="007104B5">
        <w:rPr>
          <w:rFonts w:cstheme="minorHAnsi"/>
        </w:rPr>
        <w:t>”</w:t>
      </w:r>
      <w:r w:rsidR="000A20AB">
        <w:rPr>
          <w:rFonts w:cstheme="minorHAnsi"/>
        </w:rPr>
        <w:t xml:space="preserve"> or the </w:t>
      </w:r>
      <w:r w:rsidR="007104B5">
        <w:rPr>
          <w:rFonts w:cstheme="minorHAnsi"/>
        </w:rPr>
        <w:t>“</w:t>
      </w:r>
      <w:r w:rsidR="000A20AB">
        <w:rPr>
          <w:rFonts w:cstheme="minorHAnsi"/>
        </w:rPr>
        <w:t>mobility sector</w:t>
      </w:r>
      <w:r w:rsidR="007104B5">
        <w:rPr>
          <w:rFonts w:cstheme="minorHAnsi"/>
        </w:rPr>
        <w:t>”</w:t>
      </w:r>
      <w:r w:rsidR="00252230">
        <w:rPr>
          <w:rFonts w:cstheme="minorHAnsi"/>
        </w:rPr>
        <w:t xml:space="preserve"> </w:t>
      </w:r>
      <w:r w:rsidR="000A20AB">
        <w:rPr>
          <w:rFonts w:cstheme="minorHAnsi"/>
        </w:rPr>
        <w:t xml:space="preserve">as including wheelchairs, </w:t>
      </w:r>
      <w:r w:rsidR="000A20AB">
        <w:rPr>
          <w:rFonts w:cstheme="minorHAnsi"/>
        </w:rPr>
        <w:lastRenderedPageBreak/>
        <w:t>mobility scooters plus</w:t>
      </w:r>
      <w:r w:rsidR="00F257E4">
        <w:rPr>
          <w:rFonts w:cstheme="minorHAnsi"/>
        </w:rPr>
        <w:t xml:space="preserve"> other</w:t>
      </w:r>
      <w:r w:rsidR="000A20AB">
        <w:rPr>
          <w:rFonts w:cstheme="minorHAnsi"/>
        </w:rPr>
        <w:t xml:space="preserve"> </w:t>
      </w:r>
      <w:r w:rsidR="007104B5">
        <w:rPr>
          <w:rFonts w:cstheme="minorHAnsi"/>
        </w:rPr>
        <w:t>“</w:t>
      </w:r>
      <w:r w:rsidR="000A20AB">
        <w:rPr>
          <w:rFonts w:cstheme="minorHAnsi"/>
        </w:rPr>
        <w:t>daily living aids</w:t>
      </w:r>
      <w:r w:rsidR="007104B5">
        <w:rPr>
          <w:rFonts w:cstheme="minorHAnsi"/>
        </w:rPr>
        <w:t>”</w:t>
      </w:r>
      <w:r w:rsidR="000A20AB">
        <w:rPr>
          <w:rFonts w:cstheme="minorHAnsi"/>
        </w:rPr>
        <w:t xml:space="preserve"> including equipment</w:t>
      </w:r>
      <w:r w:rsidR="00252230">
        <w:rPr>
          <w:rFonts w:cstheme="minorHAnsi"/>
        </w:rPr>
        <w:t xml:space="preserve"> </w:t>
      </w:r>
      <w:r w:rsidR="000A20AB">
        <w:rPr>
          <w:rFonts w:cstheme="minorHAnsi"/>
        </w:rPr>
        <w:t xml:space="preserve">such as stairlifts, </w:t>
      </w:r>
      <w:proofErr w:type="gramStart"/>
      <w:r w:rsidR="000A20AB">
        <w:rPr>
          <w:rFonts w:cstheme="minorHAnsi"/>
        </w:rPr>
        <w:t>grab</w:t>
      </w:r>
      <w:proofErr w:type="gramEnd"/>
      <w:r w:rsidR="000A20AB">
        <w:rPr>
          <w:rFonts w:cstheme="minorHAnsi"/>
        </w:rPr>
        <w:t xml:space="preserve"> rails, bathing equipment etc. Given these inconsistencies</w:t>
      </w:r>
      <w:r w:rsidR="00D33186">
        <w:rPr>
          <w:rFonts w:cstheme="minorHAnsi"/>
        </w:rPr>
        <w:t xml:space="preserve"> of definition and methodology </w:t>
      </w:r>
      <w:r w:rsidRPr="009A1EE1">
        <w:rPr>
          <w:rFonts w:cstheme="minorHAnsi"/>
        </w:rPr>
        <w:t xml:space="preserve">market data </w:t>
      </w:r>
      <w:r w:rsidR="00D33186">
        <w:rPr>
          <w:rFonts w:cstheme="minorHAnsi"/>
        </w:rPr>
        <w:t>does</w:t>
      </w:r>
      <w:r w:rsidR="000A20AB">
        <w:rPr>
          <w:rFonts w:cstheme="minorHAnsi"/>
        </w:rPr>
        <w:t xml:space="preserve"> </w:t>
      </w:r>
      <w:r w:rsidRPr="009A1EE1">
        <w:rPr>
          <w:rFonts w:cstheme="minorHAnsi"/>
        </w:rPr>
        <w:t>need to be treated with caution.</w:t>
      </w:r>
    </w:p>
    <w:p w:rsidR="000A16A6" w:rsidRPr="009A1EE1" w:rsidRDefault="000A20AB" w:rsidP="000A16A6">
      <w:pPr>
        <w:rPr>
          <w:rFonts w:cstheme="minorHAnsi"/>
        </w:rPr>
      </w:pPr>
      <w:r>
        <w:rPr>
          <w:rFonts w:cstheme="minorHAnsi"/>
        </w:rPr>
        <w:t xml:space="preserve">A further </w:t>
      </w:r>
      <w:r w:rsidR="000A16A6" w:rsidRPr="009A1EE1">
        <w:rPr>
          <w:rFonts w:cstheme="minorHAnsi"/>
        </w:rPr>
        <w:t>r</w:t>
      </w:r>
      <w:r w:rsidR="00F257E4">
        <w:rPr>
          <w:rFonts w:cstheme="minorHAnsi"/>
        </w:rPr>
        <w:t>eason</w:t>
      </w:r>
      <w:r>
        <w:rPr>
          <w:rFonts w:cstheme="minorHAnsi"/>
        </w:rPr>
        <w:t xml:space="preserve"> </w:t>
      </w:r>
      <w:r w:rsidR="000A16A6" w:rsidRPr="009A1EE1">
        <w:rPr>
          <w:rFonts w:cstheme="minorHAnsi"/>
        </w:rPr>
        <w:t>cited for the lack of comprehensive data i</w:t>
      </w:r>
      <w:r>
        <w:rPr>
          <w:rFonts w:cstheme="minorHAnsi"/>
        </w:rPr>
        <w:t xml:space="preserve">s </w:t>
      </w:r>
      <w:r w:rsidR="000A16A6" w:rsidRPr="009A1EE1">
        <w:rPr>
          <w:rFonts w:cstheme="minorHAnsi"/>
        </w:rPr>
        <w:t xml:space="preserve">the complexity of the market – </w:t>
      </w:r>
      <w:r>
        <w:rPr>
          <w:rFonts w:cstheme="minorHAnsi"/>
        </w:rPr>
        <w:t xml:space="preserve">in particular </w:t>
      </w:r>
      <w:r w:rsidR="000A16A6" w:rsidRPr="009A1EE1">
        <w:rPr>
          <w:rFonts w:cstheme="minorHAnsi"/>
        </w:rPr>
        <w:t>the diverse range of distribution channels, from the NHS to mainstream</w:t>
      </w:r>
      <w:r w:rsidR="000A16A6">
        <w:rPr>
          <w:rFonts w:cstheme="minorHAnsi"/>
        </w:rPr>
        <w:t>,</w:t>
      </w:r>
      <w:r w:rsidR="000A16A6" w:rsidRPr="009A1EE1">
        <w:rPr>
          <w:rFonts w:cstheme="minorHAnsi"/>
        </w:rPr>
        <w:t xml:space="preserve"> </w:t>
      </w:r>
      <w:r w:rsidR="000A16A6">
        <w:rPr>
          <w:rFonts w:cstheme="minorHAnsi"/>
        </w:rPr>
        <w:t>specialist and online</w:t>
      </w:r>
      <w:r w:rsidR="000A16A6" w:rsidRPr="009A1EE1">
        <w:rPr>
          <w:rFonts w:cstheme="minorHAnsi"/>
        </w:rPr>
        <w:t xml:space="preserve"> retail. </w:t>
      </w:r>
      <w:r w:rsidR="00F257E4">
        <w:rPr>
          <w:rFonts w:cstheme="minorHAnsi"/>
        </w:rPr>
        <w:t>Finally, w</w:t>
      </w:r>
      <w:r w:rsidR="000A16A6" w:rsidRPr="009A1EE1">
        <w:rPr>
          <w:rFonts w:cstheme="minorHAnsi"/>
        </w:rPr>
        <w:t>here commercial market data and reports are available, they are primarily aimed at corporate investors</w:t>
      </w:r>
      <w:r w:rsidR="000A16A6">
        <w:rPr>
          <w:rFonts w:cstheme="minorHAnsi"/>
        </w:rPr>
        <w:t xml:space="preserve"> and consequently their focus is </w:t>
      </w:r>
      <w:r w:rsidR="000A16A6" w:rsidRPr="009A1EE1">
        <w:rPr>
          <w:rFonts w:cstheme="minorHAnsi"/>
        </w:rPr>
        <w:t>on the financial performance of the companies involved and the value of the sector, rather than</w:t>
      </w:r>
      <w:r w:rsidR="00D50315">
        <w:rPr>
          <w:rFonts w:cstheme="minorHAnsi"/>
        </w:rPr>
        <w:t xml:space="preserve"> the</w:t>
      </w:r>
      <w:r w:rsidR="000A16A6" w:rsidRPr="009A1EE1">
        <w:rPr>
          <w:rFonts w:cstheme="minorHAnsi"/>
        </w:rPr>
        <w:t xml:space="preserve"> number of units sold. Given the </w:t>
      </w:r>
      <w:r w:rsidR="000A16A6">
        <w:rPr>
          <w:rFonts w:cstheme="minorHAnsi"/>
        </w:rPr>
        <w:t xml:space="preserve">wide </w:t>
      </w:r>
      <w:r w:rsidR="000A16A6" w:rsidRPr="009A1EE1">
        <w:rPr>
          <w:rFonts w:cstheme="minorHAnsi"/>
        </w:rPr>
        <w:t xml:space="preserve">range </w:t>
      </w:r>
      <w:r w:rsidR="000A16A6">
        <w:rPr>
          <w:rFonts w:cstheme="minorHAnsi"/>
        </w:rPr>
        <w:t>of</w:t>
      </w:r>
      <w:r w:rsidR="000A16A6" w:rsidRPr="009A1EE1">
        <w:rPr>
          <w:rFonts w:cstheme="minorHAnsi"/>
        </w:rPr>
        <w:t xml:space="preserve"> type</w:t>
      </w:r>
      <w:r w:rsidR="000A16A6">
        <w:rPr>
          <w:rFonts w:cstheme="minorHAnsi"/>
        </w:rPr>
        <w:t>s</w:t>
      </w:r>
      <w:r w:rsidR="000A16A6" w:rsidRPr="009A1EE1">
        <w:rPr>
          <w:rFonts w:cstheme="minorHAnsi"/>
        </w:rPr>
        <w:t xml:space="preserve"> of </w:t>
      </w:r>
      <w:r w:rsidR="000A16A6">
        <w:rPr>
          <w:rFonts w:cstheme="minorHAnsi"/>
        </w:rPr>
        <w:t>mobility scooter</w:t>
      </w:r>
      <w:r w:rsidR="000A16A6" w:rsidRPr="009A1EE1">
        <w:rPr>
          <w:rFonts w:cstheme="minorHAnsi"/>
        </w:rPr>
        <w:t>s and retail prices</w:t>
      </w:r>
      <w:r w:rsidR="00D50315">
        <w:rPr>
          <w:rFonts w:cstheme="minorHAnsi"/>
        </w:rPr>
        <w:t xml:space="preserve"> (see </w:t>
      </w:r>
      <w:r w:rsidR="00386DF9">
        <w:rPr>
          <w:rFonts w:cstheme="minorHAnsi"/>
        </w:rPr>
        <w:fldChar w:fldCharType="begin"/>
      </w:r>
      <w:r w:rsidR="00386DF9">
        <w:rPr>
          <w:rFonts w:cstheme="minorHAnsi"/>
        </w:rPr>
        <w:instrText xml:space="preserve"> REF _Ref389143308 \r \h </w:instrText>
      </w:r>
      <w:r w:rsidR="00386DF9">
        <w:rPr>
          <w:rFonts w:cstheme="minorHAnsi"/>
        </w:rPr>
      </w:r>
      <w:r w:rsidR="00386DF9">
        <w:rPr>
          <w:rFonts w:cstheme="minorHAnsi"/>
        </w:rPr>
        <w:fldChar w:fldCharType="separate"/>
      </w:r>
      <w:r w:rsidR="004C1D67">
        <w:rPr>
          <w:rFonts w:cstheme="minorHAnsi"/>
        </w:rPr>
        <w:t>3.4</w:t>
      </w:r>
      <w:r w:rsidR="00386DF9">
        <w:rPr>
          <w:rFonts w:cstheme="minorHAnsi"/>
        </w:rPr>
        <w:fldChar w:fldCharType="end"/>
      </w:r>
      <w:r w:rsidR="00D50315">
        <w:rPr>
          <w:rFonts w:cstheme="minorHAnsi"/>
        </w:rPr>
        <w:t>) i</w:t>
      </w:r>
      <w:r w:rsidR="000A16A6">
        <w:rPr>
          <w:rFonts w:cstheme="minorHAnsi"/>
        </w:rPr>
        <w:t>t is</w:t>
      </w:r>
      <w:r w:rsidR="000A16A6" w:rsidRPr="009A1EE1">
        <w:rPr>
          <w:rFonts w:cstheme="minorHAnsi"/>
        </w:rPr>
        <w:t xml:space="preserve"> not possible to de</w:t>
      </w:r>
      <w:r w:rsidR="000A16A6">
        <w:rPr>
          <w:rFonts w:cstheme="minorHAnsi"/>
        </w:rPr>
        <w:t xml:space="preserve">termine </w:t>
      </w:r>
      <w:r w:rsidR="000A16A6" w:rsidRPr="009A1EE1">
        <w:rPr>
          <w:rFonts w:cstheme="minorHAnsi"/>
        </w:rPr>
        <w:t xml:space="preserve">total numbers of </w:t>
      </w:r>
      <w:r w:rsidR="000A16A6">
        <w:rPr>
          <w:rFonts w:cstheme="minorHAnsi"/>
        </w:rPr>
        <w:t>mobility scooters</w:t>
      </w:r>
      <w:r w:rsidR="000A16A6" w:rsidRPr="009A1EE1">
        <w:rPr>
          <w:rFonts w:cstheme="minorHAnsi"/>
        </w:rPr>
        <w:t xml:space="preserve"> sold from annual sales value</w:t>
      </w:r>
      <w:r w:rsidR="000A16A6">
        <w:rPr>
          <w:rFonts w:cstheme="minorHAnsi"/>
        </w:rPr>
        <w:t xml:space="preserve"> data with any accuracy</w:t>
      </w:r>
      <w:r w:rsidR="000A16A6" w:rsidRPr="009A1EE1">
        <w:rPr>
          <w:rFonts w:cstheme="minorHAnsi"/>
        </w:rPr>
        <w:t>.</w:t>
      </w:r>
    </w:p>
    <w:p w:rsidR="00D33186" w:rsidRDefault="000A16A6" w:rsidP="003F16D6">
      <w:pPr>
        <w:rPr>
          <w:rFonts w:cstheme="minorHAnsi"/>
        </w:rPr>
      </w:pPr>
      <w:r w:rsidRPr="005D1394">
        <w:rPr>
          <w:rFonts w:cstheme="minorHAnsi"/>
        </w:rPr>
        <w:t xml:space="preserve">The two main market data reports that comment on the mobility scooter market are published by </w:t>
      </w:r>
      <w:r w:rsidR="00487C7D">
        <w:rPr>
          <w:rFonts w:cstheme="minorHAnsi"/>
        </w:rPr>
        <w:t>Key Note</w:t>
      </w:r>
      <w:r w:rsidRPr="005D1394">
        <w:rPr>
          <w:rFonts w:cstheme="minorHAnsi"/>
        </w:rPr>
        <w:t xml:space="preserve"> Ltd</w:t>
      </w:r>
      <w:r w:rsidRPr="005D1394">
        <w:rPr>
          <w:rStyle w:val="FootnoteReference"/>
          <w:rFonts w:cstheme="minorHAnsi"/>
        </w:rPr>
        <w:footnoteReference w:id="1"/>
      </w:r>
      <w:r w:rsidRPr="005D1394">
        <w:rPr>
          <w:rFonts w:cstheme="minorHAnsi"/>
        </w:rPr>
        <w:t xml:space="preserve"> and Global Industry Analysts</w:t>
      </w:r>
      <w:r w:rsidRPr="005D1394">
        <w:rPr>
          <w:rStyle w:val="FootnoteReference"/>
          <w:rFonts w:cstheme="minorHAnsi"/>
        </w:rPr>
        <w:footnoteReference w:id="2"/>
      </w:r>
      <w:r w:rsidR="00D33186">
        <w:rPr>
          <w:rFonts w:cstheme="minorHAnsi"/>
        </w:rPr>
        <w:t xml:space="preserve"> and in </w:t>
      </w:r>
      <w:r w:rsidR="00D33186" w:rsidRPr="00AD1350">
        <w:rPr>
          <w:rFonts w:cstheme="minorHAnsi"/>
        </w:rPr>
        <w:fldChar w:fldCharType="begin"/>
      </w:r>
      <w:r w:rsidR="00D33186" w:rsidRPr="00AD1350">
        <w:rPr>
          <w:rFonts w:cstheme="minorHAnsi"/>
        </w:rPr>
        <w:instrText xml:space="preserve"> REF _Ref388283943 \r \h </w:instrText>
      </w:r>
      <w:r w:rsidR="00D33186">
        <w:rPr>
          <w:rFonts w:cstheme="minorHAnsi"/>
        </w:rPr>
        <w:instrText xml:space="preserve"> \* MERGEFORMAT </w:instrText>
      </w:r>
      <w:r w:rsidR="00D33186" w:rsidRPr="00AD1350">
        <w:rPr>
          <w:rFonts w:cstheme="minorHAnsi"/>
        </w:rPr>
      </w:r>
      <w:r w:rsidR="00D33186" w:rsidRPr="00AD1350">
        <w:rPr>
          <w:rFonts w:cstheme="minorHAnsi"/>
        </w:rPr>
        <w:fldChar w:fldCharType="separate"/>
      </w:r>
      <w:r w:rsidR="004C1D67">
        <w:rPr>
          <w:rFonts w:cstheme="minorHAnsi"/>
        </w:rPr>
        <w:t>Table 1</w:t>
      </w:r>
      <w:r w:rsidR="00D33186" w:rsidRPr="00AD1350">
        <w:rPr>
          <w:rFonts w:cstheme="minorHAnsi"/>
        </w:rPr>
        <w:fldChar w:fldCharType="end"/>
      </w:r>
      <w:r w:rsidR="00D33186">
        <w:rPr>
          <w:rFonts w:cstheme="minorHAnsi"/>
        </w:rPr>
        <w:t>–</w:t>
      </w:r>
      <w:r w:rsidR="00D33186" w:rsidRPr="00AD1350">
        <w:rPr>
          <w:rFonts w:cstheme="minorHAnsi"/>
        </w:rPr>
        <w:fldChar w:fldCharType="begin"/>
      </w:r>
      <w:r w:rsidR="00D33186" w:rsidRPr="00AD1350">
        <w:rPr>
          <w:rFonts w:cstheme="minorHAnsi"/>
        </w:rPr>
        <w:instrText xml:space="preserve"> REF _Ref388283954 \r \h </w:instrText>
      </w:r>
      <w:r w:rsidR="00D33186">
        <w:rPr>
          <w:rFonts w:cstheme="minorHAnsi"/>
        </w:rPr>
        <w:instrText xml:space="preserve"> \* MERGEFORMAT </w:instrText>
      </w:r>
      <w:r w:rsidR="00D33186" w:rsidRPr="00AD1350">
        <w:rPr>
          <w:rFonts w:cstheme="minorHAnsi"/>
        </w:rPr>
      </w:r>
      <w:r w:rsidR="00D33186" w:rsidRPr="00AD1350">
        <w:rPr>
          <w:rFonts w:cstheme="minorHAnsi"/>
        </w:rPr>
        <w:fldChar w:fldCharType="separate"/>
      </w:r>
      <w:r w:rsidR="004C1D67">
        <w:rPr>
          <w:rFonts w:cstheme="minorHAnsi"/>
        </w:rPr>
        <w:t>Table 3</w:t>
      </w:r>
      <w:r w:rsidR="00D33186" w:rsidRPr="00AD1350">
        <w:rPr>
          <w:rFonts w:cstheme="minorHAnsi"/>
        </w:rPr>
        <w:fldChar w:fldCharType="end"/>
      </w:r>
      <w:r w:rsidR="00D33186" w:rsidRPr="00AD1350">
        <w:rPr>
          <w:rFonts w:cstheme="minorHAnsi"/>
        </w:rPr>
        <w:t xml:space="preserve"> </w:t>
      </w:r>
      <w:r w:rsidR="00D33186">
        <w:rPr>
          <w:rFonts w:cstheme="minorHAnsi"/>
        </w:rPr>
        <w:t xml:space="preserve">below </w:t>
      </w:r>
      <w:r w:rsidR="00D33186" w:rsidRPr="00AD1350">
        <w:rPr>
          <w:rFonts w:cstheme="minorHAnsi"/>
        </w:rPr>
        <w:t>w</w:t>
      </w:r>
      <w:r w:rsidR="00D33186" w:rsidRPr="009A1EE1">
        <w:rPr>
          <w:rFonts w:cstheme="minorHAnsi"/>
        </w:rPr>
        <w:t xml:space="preserve">e </w:t>
      </w:r>
      <w:r w:rsidR="00D33186">
        <w:rPr>
          <w:rFonts w:cstheme="minorHAnsi"/>
        </w:rPr>
        <w:t>summarise</w:t>
      </w:r>
      <w:r w:rsidR="00D33186" w:rsidRPr="009A1EE1">
        <w:rPr>
          <w:rFonts w:cstheme="minorHAnsi"/>
        </w:rPr>
        <w:t xml:space="preserve"> </w:t>
      </w:r>
      <w:r w:rsidR="00D33186">
        <w:rPr>
          <w:rFonts w:cstheme="minorHAnsi"/>
        </w:rPr>
        <w:t>this data.</w:t>
      </w:r>
      <w:r w:rsidRPr="005D1394">
        <w:rPr>
          <w:rFonts w:cstheme="minorHAnsi"/>
        </w:rPr>
        <w:t xml:space="preserve"> </w:t>
      </w:r>
      <w:r w:rsidR="00D33186">
        <w:rPr>
          <w:rFonts w:cstheme="minorHAnsi"/>
        </w:rPr>
        <w:t>It should be noted that e</w:t>
      </w:r>
      <w:r w:rsidRPr="005D1394">
        <w:rPr>
          <w:rFonts w:cstheme="minorHAnsi"/>
        </w:rPr>
        <w:t>ach company collects data in slightly different ways</w:t>
      </w:r>
      <w:r w:rsidR="00D33186">
        <w:rPr>
          <w:rFonts w:cstheme="minorHAnsi"/>
        </w:rPr>
        <w:t xml:space="preserve"> and it </w:t>
      </w:r>
      <w:r w:rsidR="00D33186" w:rsidRPr="005D1394">
        <w:rPr>
          <w:rFonts w:cstheme="minorHAnsi"/>
        </w:rPr>
        <w:t>is not possible to make direct comparison</w:t>
      </w:r>
      <w:r w:rsidR="00D33186">
        <w:rPr>
          <w:rFonts w:cstheme="minorHAnsi"/>
        </w:rPr>
        <w:t>s.</w:t>
      </w:r>
      <w:r w:rsidRPr="005D1394">
        <w:rPr>
          <w:rFonts w:cstheme="minorHAnsi"/>
        </w:rPr>
        <w:t xml:space="preserve"> </w:t>
      </w:r>
      <w:r w:rsidR="00487C7D">
        <w:rPr>
          <w:rFonts w:cstheme="minorHAnsi"/>
        </w:rPr>
        <w:t>Key Note</w:t>
      </w:r>
      <w:r w:rsidRPr="005D1394">
        <w:rPr>
          <w:rFonts w:cstheme="minorHAnsi"/>
        </w:rPr>
        <w:t xml:space="preserve"> Ltd draw on Office of National Statistics for manufacturing sales of equipment for their analysis</w:t>
      </w:r>
      <w:r w:rsidR="00D33186">
        <w:rPr>
          <w:rFonts w:cstheme="minorHAnsi"/>
        </w:rPr>
        <w:t xml:space="preserve"> and </w:t>
      </w:r>
      <w:r w:rsidRPr="005D1394">
        <w:rPr>
          <w:rFonts w:cstheme="minorHAnsi"/>
        </w:rPr>
        <w:t xml:space="preserve">Global Industry </w:t>
      </w:r>
      <w:r>
        <w:rPr>
          <w:rFonts w:cstheme="minorHAnsi"/>
        </w:rPr>
        <w:t xml:space="preserve">Analysts </w:t>
      </w:r>
      <w:r w:rsidRPr="005D1394">
        <w:rPr>
          <w:rFonts w:cstheme="minorHAnsi"/>
        </w:rPr>
        <w:t>colle</w:t>
      </w:r>
      <w:r w:rsidR="00D33186">
        <w:rPr>
          <w:rFonts w:cstheme="minorHAnsi"/>
        </w:rPr>
        <w:t>ct data at manufacturer</w:t>
      </w:r>
      <w:r w:rsidR="00A03E48">
        <w:rPr>
          <w:rFonts w:cstheme="minorHAnsi"/>
        </w:rPr>
        <w:t>’</w:t>
      </w:r>
      <w:r w:rsidR="00D33186">
        <w:rPr>
          <w:rFonts w:cstheme="minorHAnsi"/>
        </w:rPr>
        <w:t>s level</w:t>
      </w:r>
      <w:r w:rsidRPr="005D1394">
        <w:rPr>
          <w:rFonts w:cstheme="minorHAnsi"/>
        </w:rPr>
        <w:t>. Nether report includes any comment or data relating to the second hand market or internet sales from overseas suppliers or manufacturers.</w:t>
      </w:r>
      <w:r w:rsidR="00D33186">
        <w:rPr>
          <w:rFonts w:cstheme="minorHAnsi"/>
          <w:color w:val="FF0000"/>
        </w:rPr>
        <w:t xml:space="preserve"> </w:t>
      </w:r>
      <w:r w:rsidRPr="009A1EE1">
        <w:rPr>
          <w:rFonts w:cstheme="minorHAnsi"/>
        </w:rPr>
        <w:t xml:space="preserve">Data on numbers of </w:t>
      </w:r>
      <w:r>
        <w:rPr>
          <w:rFonts w:cstheme="minorHAnsi"/>
        </w:rPr>
        <w:t>mobility scooter</w:t>
      </w:r>
      <w:r w:rsidRPr="009A1EE1">
        <w:rPr>
          <w:rFonts w:cstheme="minorHAnsi"/>
        </w:rPr>
        <w:t xml:space="preserve">s sold annually is </w:t>
      </w:r>
      <w:r w:rsidR="00D33186">
        <w:rPr>
          <w:rFonts w:cstheme="minorHAnsi"/>
        </w:rPr>
        <w:t xml:space="preserve">as opposed to sales value is </w:t>
      </w:r>
      <w:r w:rsidRPr="009A1EE1">
        <w:rPr>
          <w:rFonts w:cstheme="minorHAnsi"/>
        </w:rPr>
        <w:t>only available from Global Indust</w:t>
      </w:r>
      <w:r>
        <w:rPr>
          <w:rFonts w:cstheme="minorHAnsi"/>
        </w:rPr>
        <w:t>r</w:t>
      </w:r>
      <w:r w:rsidRPr="009A1EE1">
        <w:rPr>
          <w:rFonts w:cstheme="minorHAnsi"/>
        </w:rPr>
        <w:t>y Analysts, who report 2011 sales of 122,000 units.</w:t>
      </w:r>
      <w:r w:rsidR="003F16D6" w:rsidRPr="003F16D6">
        <w:rPr>
          <w:rFonts w:cstheme="minorHAnsi"/>
        </w:rPr>
        <w:t xml:space="preserve"> </w:t>
      </w:r>
    </w:p>
    <w:p w:rsidR="003F16D6" w:rsidRPr="007B3B6D" w:rsidRDefault="003F16D6" w:rsidP="003F16D6">
      <w:pPr>
        <w:rPr>
          <w:rFonts w:cstheme="minorHAnsi"/>
          <w:b/>
        </w:rPr>
      </w:pPr>
      <w:r w:rsidRPr="007B3B6D">
        <w:rPr>
          <w:rFonts w:cstheme="minorHAnsi"/>
          <w:b/>
          <w:i/>
          <w:iCs/>
        </w:rPr>
        <w:t>Equipment for the disabled market report 2009-2013</w:t>
      </w:r>
      <w:r w:rsidRPr="007B3B6D">
        <w:rPr>
          <w:rFonts w:cstheme="minorHAnsi"/>
          <w:b/>
        </w:rPr>
        <w:t>, Key</w:t>
      </w:r>
      <w:r>
        <w:rPr>
          <w:rFonts w:cstheme="minorHAnsi"/>
          <w:b/>
        </w:rPr>
        <w:t xml:space="preserve"> N</w:t>
      </w:r>
      <w:r w:rsidRPr="007B3B6D">
        <w:rPr>
          <w:rFonts w:cstheme="minorHAnsi"/>
          <w:b/>
        </w:rPr>
        <w:t xml:space="preserve">ote Ltd, 2014 </w:t>
      </w:r>
    </w:p>
    <w:tbl>
      <w:tblPr>
        <w:tblStyle w:val="TableGrid"/>
        <w:tblW w:w="0" w:type="auto"/>
        <w:tblLook w:val="04A0" w:firstRow="1" w:lastRow="0" w:firstColumn="1" w:lastColumn="0" w:noHBand="0" w:noVBand="1"/>
      </w:tblPr>
      <w:tblGrid>
        <w:gridCol w:w="1427"/>
        <w:gridCol w:w="1129"/>
        <w:gridCol w:w="1130"/>
        <w:gridCol w:w="1131"/>
        <w:gridCol w:w="1131"/>
        <w:gridCol w:w="1131"/>
        <w:gridCol w:w="1169"/>
        <w:gridCol w:w="994"/>
      </w:tblGrid>
      <w:tr w:rsidR="003F16D6" w:rsidRPr="007B3B6D" w:rsidTr="004549E2">
        <w:tc>
          <w:tcPr>
            <w:tcW w:w="1427" w:type="dxa"/>
            <w:shd w:val="clear" w:color="auto" w:fill="DAEEF3" w:themeFill="accent5" w:themeFillTint="33"/>
          </w:tcPr>
          <w:p w:rsidR="003F16D6" w:rsidRPr="007B3B6D" w:rsidRDefault="003F16D6" w:rsidP="004549E2">
            <w:pPr>
              <w:rPr>
                <w:rFonts w:cstheme="minorHAnsi"/>
              </w:rPr>
            </w:pPr>
          </w:p>
        </w:tc>
        <w:tc>
          <w:tcPr>
            <w:tcW w:w="1129" w:type="dxa"/>
            <w:shd w:val="clear" w:color="auto" w:fill="DAEEF3" w:themeFill="accent5" w:themeFillTint="33"/>
          </w:tcPr>
          <w:p w:rsidR="003F16D6" w:rsidRPr="00A64552" w:rsidRDefault="003F16D6" w:rsidP="004549E2">
            <w:pPr>
              <w:rPr>
                <w:rFonts w:cstheme="minorHAnsi"/>
                <w:b/>
              </w:rPr>
            </w:pPr>
            <w:r w:rsidRPr="00A64552">
              <w:rPr>
                <w:rFonts w:cstheme="minorHAnsi"/>
                <w:b/>
              </w:rPr>
              <w:t>2007</w:t>
            </w:r>
          </w:p>
        </w:tc>
        <w:tc>
          <w:tcPr>
            <w:tcW w:w="1130" w:type="dxa"/>
            <w:shd w:val="clear" w:color="auto" w:fill="DAEEF3" w:themeFill="accent5" w:themeFillTint="33"/>
          </w:tcPr>
          <w:p w:rsidR="003F16D6" w:rsidRPr="00A64552" w:rsidRDefault="003F16D6" w:rsidP="004549E2">
            <w:pPr>
              <w:rPr>
                <w:rFonts w:cstheme="minorHAnsi"/>
                <w:b/>
              </w:rPr>
            </w:pPr>
            <w:r w:rsidRPr="00A64552">
              <w:rPr>
                <w:rFonts w:cstheme="minorHAnsi"/>
                <w:b/>
              </w:rPr>
              <w:t>2008</w:t>
            </w:r>
          </w:p>
        </w:tc>
        <w:tc>
          <w:tcPr>
            <w:tcW w:w="1131" w:type="dxa"/>
            <w:shd w:val="clear" w:color="auto" w:fill="DAEEF3" w:themeFill="accent5" w:themeFillTint="33"/>
          </w:tcPr>
          <w:p w:rsidR="003F16D6" w:rsidRPr="00A64552" w:rsidRDefault="003F16D6" w:rsidP="004549E2">
            <w:pPr>
              <w:rPr>
                <w:rFonts w:cstheme="minorHAnsi"/>
                <w:b/>
              </w:rPr>
            </w:pPr>
            <w:r w:rsidRPr="00A64552">
              <w:rPr>
                <w:rFonts w:cstheme="minorHAnsi"/>
                <w:b/>
              </w:rPr>
              <w:t>2009</w:t>
            </w:r>
          </w:p>
        </w:tc>
        <w:tc>
          <w:tcPr>
            <w:tcW w:w="1131" w:type="dxa"/>
            <w:shd w:val="clear" w:color="auto" w:fill="DAEEF3" w:themeFill="accent5" w:themeFillTint="33"/>
          </w:tcPr>
          <w:p w:rsidR="003F16D6" w:rsidRPr="00A64552" w:rsidRDefault="003F16D6" w:rsidP="004549E2">
            <w:pPr>
              <w:rPr>
                <w:rFonts w:cstheme="minorHAnsi"/>
                <w:b/>
              </w:rPr>
            </w:pPr>
            <w:r w:rsidRPr="00A64552">
              <w:rPr>
                <w:rFonts w:cstheme="minorHAnsi"/>
                <w:b/>
              </w:rPr>
              <w:t>2010</w:t>
            </w:r>
          </w:p>
        </w:tc>
        <w:tc>
          <w:tcPr>
            <w:tcW w:w="1131" w:type="dxa"/>
            <w:shd w:val="clear" w:color="auto" w:fill="DAEEF3" w:themeFill="accent5" w:themeFillTint="33"/>
          </w:tcPr>
          <w:p w:rsidR="003F16D6" w:rsidRPr="00A64552" w:rsidRDefault="003F16D6" w:rsidP="004549E2">
            <w:pPr>
              <w:rPr>
                <w:rFonts w:cstheme="minorHAnsi"/>
                <w:b/>
              </w:rPr>
            </w:pPr>
            <w:r w:rsidRPr="00A64552">
              <w:rPr>
                <w:rFonts w:cstheme="minorHAnsi"/>
                <w:b/>
              </w:rPr>
              <w:t>2011</w:t>
            </w:r>
          </w:p>
        </w:tc>
        <w:tc>
          <w:tcPr>
            <w:tcW w:w="1169" w:type="dxa"/>
            <w:shd w:val="clear" w:color="auto" w:fill="DAEEF3" w:themeFill="accent5" w:themeFillTint="33"/>
          </w:tcPr>
          <w:p w:rsidR="003F16D6" w:rsidRPr="00A64552" w:rsidRDefault="003F16D6" w:rsidP="004549E2">
            <w:pPr>
              <w:rPr>
                <w:rFonts w:cstheme="minorHAnsi"/>
                <w:b/>
              </w:rPr>
            </w:pPr>
            <w:r w:rsidRPr="00A64552">
              <w:rPr>
                <w:rFonts w:cstheme="minorHAnsi"/>
                <w:b/>
              </w:rPr>
              <w:t>2012</w:t>
            </w:r>
          </w:p>
        </w:tc>
        <w:tc>
          <w:tcPr>
            <w:tcW w:w="994" w:type="dxa"/>
            <w:shd w:val="clear" w:color="auto" w:fill="DAEEF3" w:themeFill="accent5" w:themeFillTint="33"/>
          </w:tcPr>
          <w:p w:rsidR="003F16D6" w:rsidRPr="00A64552" w:rsidRDefault="003F16D6" w:rsidP="004549E2">
            <w:pPr>
              <w:rPr>
                <w:rFonts w:cstheme="minorHAnsi"/>
                <w:b/>
              </w:rPr>
            </w:pPr>
            <w:r w:rsidRPr="00A64552">
              <w:rPr>
                <w:rFonts w:cstheme="minorHAnsi"/>
                <w:b/>
              </w:rPr>
              <w:t>2013</w:t>
            </w:r>
          </w:p>
        </w:tc>
      </w:tr>
      <w:tr w:rsidR="003F16D6" w:rsidRPr="007B3B6D" w:rsidTr="004549E2">
        <w:tc>
          <w:tcPr>
            <w:tcW w:w="1427" w:type="dxa"/>
            <w:shd w:val="clear" w:color="auto" w:fill="DAEEF3" w:themeFill="accent5" w:themeFillTint="33"/>
          </w:tcPr>
          <w:p w:rsidR="003F16D6" w:rsidRPr="007B3B6D" w:rsidRDefault="003F16D6" w:rsidP="004549E2">
            <w:pPr>
              <w:rPr>
                <w:rFonts w:cstheme="minorHAnsi"/>
              </w:rPr>
            </w:pPr>
            <w:r w:rsidRPr="007B3B6D">
              <w:rPr>
                <w:rFonts w:cstheme="minorHAnsi"/>
              </w:rPr>
              <w:t>Mobility scooters</w:t>
            </w:r>
          </w:p>
        </w:tc>
        <w:tc>
          <w:tcPr>
            <w:tcW w:w="1129" w:type="dxa"/>
            <w:shd w:val="clear" w:color="auto" w:fill="auto"/>
          </w:tcPr>
          <w:p w:rsidR="003F16D6" w:rsidRPr="007B3B6D" w:rsidRDefault="003F16D6" w:rsidP="004549E2">
            <w:pPr>
              <w:rPr>
                <w:rFonts w:cstheme="minorHAnsi"/>
              </w:rPr>
            </w:pPr>
            <w:r w:rsidRPr="007B3B6D">
              <w:rPr>
                <w:rFonts w:cstheme="minorHAnsi"/>
              </w:rPr>
              <w:t>77</w:t>
            </w:r>
          </w:p>
        </w:tc>
        <w:tc>
          <w:tcPr>
            <w:tcW w:w="1130" w:type="dxa"/>
            <w:shd w:val="clear" w:color="auto" w:fill="auto"/>
          </w:tcPr>
          <w:p w:rsidR="003F16D6" w:rsidRPr="007B3B6D" w:rsidRDefault="003F16D6" w:rsidP="004549E2">
            <w:pPr>
              <w:rPr>
                <w:rFonts w:cstheme="minorHAnsi"/>
              </w:rPr>
            </w:pPr>
            <w:r w:rsidRPr="007B3B6D">
              <w:rPr>
                <w:rFonts w:cstheme="minorHAnsi"/>
              </w:rPr>
              <w:t>81</w:t>
            </w:r>
          </w:p>
        </w:tc>
        <w:tc>
          <w:tcPr>
            <w:tcW w:w="1131" w:type="dxa"/>
            <w:shd w:val="clear" w:color="auto" w:fill="auto"/>
          </w:tcPr>
          <w:p w:rsidR="003F16D6" w:rsidRPr="007B3B6D" w:rsidRDefault="003F16D6" w:rsidP="004549E2">
            <w:pPr>
              <w:rPr>
                <w:rFonts w:cstheme="minorHAnsi"/>
              </w:rPr>
            </w:pPr>
            <w:r w:rsidRPr="007B3B6D">
              <w:rPr>
                <w:rFonts w:cstheme="minorHAnsi"/>
              </w:rPr>
              <w:t>83</w:t>
            </w:r>
          </w:p>
        </w:tc>
        <w:tc>
          <w:tcPr>
            <w:tcW w:w="1131" w:type="dxa"/>
            <w:shd w:val="clear" w:color="auto" w:fill="auto"/>
          </w:tcPr>
          <w:p w:rsidR="003F16D6" w:rsidRPr="007B3B6D" w:rsidRDefault="003F16D6" w:rsidP="004549E2">
            <w:pPr>
              <w:rPr>
                <w:rFonts w:cstheme="minorHAnsi"/>
              </w:rPr>
            </w:pPr>
            <w:r w:rsidRPr="007B3B6D">
              <w:rPr>
                <w:rFonts w:cstheme="minorHAnsi"/>
              </w:rPr>
              <w:t>85</w:t>
            </w:r>
          </w:p>
        </w:tc>
        <w:tc>
          <w:tcPr>
            <w:tcW w:w="1131" w:type="dxa"/>
            <w:shd w:val="clear" w:color="auto" w:fill="auto"/>
          </w:tcPr>
          <w:p w:rsidR="003F16D6" w:rsidRPr="007B3B6D" w:rsidRDefault="003F16D6" w:rsidP="004549E2">
            <w:pPr>
              <w:rPr>
                <w:rFonts w:cstheme="minorHAnsi"/>
              </w:rPr>
            </w:pPr>
            <w:r w:rsidRPr="007B3B6D">
              <w:rPr>
                <w:rFonts w:cstheme="minorHAnsi"/>
              </w:rPr>
              <w:t>89</w:t>
            </w:r>
          </w:p>
        </w:tc>
        <w:tc>
          <w:tcPr>
            <w:tcW w:w="1169" w:type="dxa"/>
            <w:shd w:val="clear" w:color="auto" w:fill="auto"/>
          </w:tcPr>
          <w:p w:rsidR="003F16D6" w:rsidRPr="007B3B6D" w:rsidRDefault="003F16D6" w:rsidP="004549E2">
            <w:pPr>
              <w:rPr>
                <w:rFonts w:cstheme="minorHAnsi"/>
              </w:rPr>
            </w:pPr>
            <w:r w:rsidRPr="007B3B6D">
              <w:rPr>
                <w:rFonts w:cstheme="minorHAnsi"/>
              </w:rPr>
              <w:t>91</w:t>
            </w:r>
          </w:p>
        </w:tc>
        <w:tc>
          <w:tcPr>
            <w:tcW w:w="994" w:type="dxa"/>
            <w:shd w:val="clear" w:color="auto" w:fill="auto"/>
          </w:tcPr>
          <w:p w:rsidR="003F16D6" w:rsidRPr="007B3B6D" w:rsidRDefault="003F16D6" w:rsidP="004549E2">
            <w:pPr>
              <w:rPr>
                <w:rFonts w:cstheme="minorHAnsi"/>
              </w:rPr>
            </w:pPr>
            <w:r w:rsidRPr="007B3B6D">
              <w:rPr>
                <w:rFonts w:cstheme="minorHAnsi"/>
              </w:rPr>
              <w:t>96</w:t>
            </w:r>
          </w:p>
        </w:tc>
      </w:tr>
      <w:tr w:rsidR="003F16D6" w:rsidRPr="007B3B6D" w:rsidTr="004549E2">
        <w:tc>
          <w:tcPr>
            <w:tcW w:w="1427" w:type="dxa"/>
            <w:shd w:val="clear" w:color="auto" w:fill="DAEEF3" w:themeFill="accent5" w:themeFillTint="33"/>
          </w:tcPr>
          <w:p w:rsidR="003F16D6" w:rsidRPr="007B3B6D" w:rsidRDefault="003F16D6" w:rsidP="004549E2">
            <w:pPr>
              <w:rPr>
                <w:rFonts w:cstheme="minorHAnsi"/>
              </w:rPr>
            </w:pPr>
            <w:r w:rsidRPr="007B3B6D">
              <w:rPr>
                <w:rFonts w:cstheme="minorHAnsi"/>
              </w:rPr>
              <w:t>Wheelchairs</w:t>
            </w:r>
          </w:p>
        </w:tc>
        <w:tc>
          <w:tcPr>
            <w:tcW w:w="1129" w:type="dxa"/>
            <w:shd w:val="clear" w:color="auto" w:fill="auto"/>
          </w:tcPr>
          <w:p w:rsidR="003F16D6" w:rsidRPr="007B3B6D" w:rsidRDefault="003F16D6" w:rsidP="004549E2">
            <w:pPr>
              <w:rPr>
                <w:rFonts w:cstheme="minorHAnsi"/>
              </w:rPr>
            </w:pPr>
            <w:r w:rsidRPr="007B3B6D">
              <w:rPr>
                <w:rFonts w:cstheme="minorHAnsi"/>
              </w:rPr>
              <w:t>136</w:t>
            </w:r>
          </w:p>
        </w:tc>
        <w:tc>
          <w:tcPr>
            <w:tcW w:w="1130" w:type="dxa"/>
            <w:shd w:val="clear" w:color="auto" w:fill="auto"/>
          </w:tcPr>
          <w:p w:rsidR="003F16D6" w:rsidRPr="007B3B6D" w:rsidRDefault="003F16D6" w:rsidP="004549E2">
            <w:pPr>
              <w:rPr>
                <w:rFonts w:cstheme="minorHAnsi"/>
              </w:rPr>
            </w:pPr>
            <w:r w:rsidRPr="007B3B6D">
              <w:rPr>
                <w:rFonts w:cstheme="minorHAnsi"/>
              </w:rPr>
              <w:t>140</w:t>
            </w:r>
          </w:p>
        </w:tc>
        <w:tc>
          <w:tcPr>
            <w:tcW w:w="1131" w:type="dxa"/>
            <w:shd w:val="clear" w:color="auto" w:fill="auto"/>
          </w:tcPr>
          <w:p w:rsidR="003F16D6" w:rsidRPr="007B3B6D" w:rsidRDefault="003F16D6" w:rsidP="004549E2">
            <w:pPr>
              <w:rPr>
                <w:rFonts w:cstheme="minorHAnsi"/>
              </w:rPr>
            </w:pPr>
            <w:r w:rsidRPr="007B3B6D">
              <w:rPr>
                <w:rFonts w:cstheme="minorHAnsi"/>
              </w:rPr>
              <w:t>145</w:t>
            </w:r>
          </w:p>
        </w:tc>
        <w:tc>
          <w:tcPr>
            <w:tcW w:w="1131" w:type="dxa"/>
            <w:shd w:val="clear" w:color="auto" w:fill="auto"/>
          </w:tcPr>
          <w:p w:rsidR="003F16D6" w:rsidRPr="007B3B6D" w:rsidRDefault="003F16D6" w:rsidP="004549E2">
            <w:pPr>
              <w:rPr>
                <w:rFonts w:cstheme="minorHAnsi"/>
              </w:rPr>
            </w:pPr>
            <w:r w:rsidRPr="007B3B6D">
              <w:rPr>
                <w:rFonts w:cstheme="minorHAnsi"/>
              </w:rPr>
              <w:t>148</w:t>
            </w:r>
          </w:p>
        </w:tc>
        <w:tc>
          <w:tcPr>
            <w:tcW w:w="1131" w:type="dxa"/>
            <w:shd w:val="clear" w:color="auto" w:fill="auto"/>
          </w:tcPr>
          <w:p w:rsidR="003F16D6" w:rsidRPr="007B3B6D" w:rsidRDefault="003F16D6" w:rsidP="004549E2">
            <w:pPr>
              <w:rPr>
                <w:rFonts w:cstheme="minorHAnsi"/>
              </w:rPr>
            </w:pPr>
            <w:r w:rsidRPr="007B3B6D">
              <w:rPr>
                <w:rFonts w:cstheme="minorHAnsi"/>
              </w:rPr>
              <w:t>152</w:t>
            </w:r>
          </w:p>
        </w:tc>
        <w:tc>
          <w:tcPr>
            <w:tcW w:w="1169" w:type="dxa"/>
            <w:shd w:val="clear" w:color="auto" w:fill="auto"/>
          </w:tcPr>
          <w:p w:rsidR="003F16D6" w:rsidRPr="007B3B6D" w:rsidRDefault="003F16D6" w:rsidP="004549E2">
            <w:pPr>
              <w:rPr>
                <w:rFonts w:cstheme="minorHAnsi"/>
              </w:rPr>
            </w:pPr>
            <w:r w:rsidRPr="007B3B6D">
              <w:rPr>
                <w:rFonts w:cstheme="minorHAnsi"/>
              </w:rPr>
              <w:t>159</w:t>
            </w:r>
          </w:p>
        </w:tc>
        <w:tc>
          <w:tcPr>
            <w:tcW w:w="994" w:type="dxa"/>
            <w:shd w:val="clear" w:color="auto" w:fill="auto"/>
          </w:tcPr>
          <w:p w:rsidR="003F16D6" w:rsidRPr="007B3B6D" w:rsidRDefault="003F16D6" w:rsidP="004549E2">
            <w:pPr>
              <w:rPr>
                <w:rFonts w:cstheme="minorHAnsi"/>
              </w:rPr>
            </w:pPr>
            <w:r w:rsidRPr="007B3B6D">
              <w:rPr>
                <w:rFonts w:cstheme="minorHAnsi"/>
              </w:rPr>
              <w:t>162</w:t>
            </w:r>
          </w:p>
        </w:tc>
      </w:tr>
      <w:tr w:rsidR="003F16D6" w:rsidRPr="007B3B6D" w:rsidTr="004549E2">
        <w:tc>
          <w:tcPr>
            <w:tcW w:w="1427" w:type="dxa"/>
            <w:shd w:val="clear" w:color="auto" w:fill="DAEEF3" w:themeFill="accent5" w:themeFillTint="33"/>
          </w:tcPr>
          <w:p w:rsidR="003F16D6" w:rsidRPr="007B3B6D" w:rsidRDefault="003F16D6" w:rsidP="004549E2">
            <w:pPr>
              <w:rPr>
                <w:rFonts w:cstheme="minorHAnsi"/>
              </w:rPr>
            </w:pPr>
            <w:r w:rsidRPr="007B3B6D">
              <w:rPr>
                <w:rFonts w:cstheme="minorHAnsi"/>
              </w:rPr>
              <w:t>Total</w:t>
            </w:r>
          </w:p>
        </w:tc>
        <w:tc>
          <w:tcPr>
            <w:tcW w:w="1129" w:type="dxa"/>
            <w:shd w:val="clear" w:color="auto" w:fill="auto"/>
          </w:tcPr>
          <w:p w:rsidR="003F16D6" w:rsidRPr="007B3B6D" w:rsidRDefault="003F16D6" w:rsidP="004549E2">
            <w:pPr>
              <w:rPr>
                <w:rFonts w:cstheme="minorHAnsi"/>
              </w:rPr>
            </w:pPr>
            <w:r w:rsidRPr="007B3B6D">
              <w:rPr>
                <w:rFonts w:cstheme="minorHAnsi"/>
              </w:rPr>
              <w:t>213</w:t>
            </w:r>
          </w:p>
        </w:tc>
        <w:tc>
          <w:tcPr>
            <w:tcW w:w="1130" w:type="dxa"/>
            <w:shd w:val="clear" w:color="auto" w:fill="auto"/>
          </w:tcPr>
          <w:p w:rsidR="003F16D6" w:rsidRPr="007B3B6D" w:rsidRDefault="003F16D6" w:rsidP="004549E2">
            <w:pPr>
              <w:rPr>
                <w:rFonts w:cstheme="minorHAnsi"/>
              </w:rPr>
            </w:pPr>
            <w:r w:rsidRPr="007B3B6D">
              <w:rPr>
                <w:rFonts w:cstheme="minorHAnsi"/>
              </w:rPr>
              <w:t>221</w:t>
            </w:r>
          </w:p>
        </w:tc>
        <w:tc>
          <w:tcPr>
            <w:tcW w:w="1131" w:type="dxa"/>
            <w:shd w:val="clear" w:color="auto" w:fill="auto"/>
          </w:tcPr>
          <w:p w:rsidR="003F16D6" w:rsidRPr="007B3B6D" w:rsidRDefault="003F16D6" w:rsidP="004549E2">
            <w:pPr>
              <w:rPr>
                <w:rFonts w:cstheme="minorHAnsi"/>
              </w:rPr>
            </w:pPr>
            <w:r w:rsidRPr="007B3B6D">
              <w:rPr>
                <w:rFonts w:cstheme="minorHAnsi"/>
              </w:rPr>
              <w:t>228</w:t>
            </w:r>
          </w:p>
        </w:tc>
        <w:tc>
          <w:tcPr>
            <w:tcW w:w="1131" w:type="dxa"/>
            <w:shd w:val="clear" w:color="auto" w:fill="auto"/>
          </w:tcPr>
          <w:p w:rsidR="003F16D6" w:rsidRPr="007B3B6D" w:rsidRDefault="003F16D6" w:rsidP="004549E2">
            <w:pPr>
              <w:rPr>
                <w:rFonts w:cstheme="minorHAnsi"/>
              </w:rPr>
            </w:pPr>
            <w:r w:rsidRPr="007B3B6D">
              <w:rPr>
                <w:rFonts w:cstheme="minorHAnsi"/>
              </w:rPr>
              <w:t>233</w:t>
            </w:r>
          </w:p>
        </w:tc>
        <w:tc>
          <w:tcPr>
            <w:tcW w:w="1131" w:type="dxa"/>
            <w:shd w:val="clear" w:color="auto" w:fill="auto"/>
          </w:tcPr>
          <w:p w:rsidR="003F16D6" w:rsidRPr="007B3B6D" w:rsidRDefault="003F16D6" w:rsidP="004549E2">
            <w:pPr>
              <w:rPr>
                <w:rFonts w:cstheme="minorHAnsi"/>
              </w:rPr>
            </w:pPr>
            <w:r w:rsidRPr="007B3B6D">
              <w:rPr>
                <w:rFonts w:cstheme="minorHAnsi"/>
              </w:rPr>
              <w:t>241</w:t>
            </w:r>
          </w:p>
        </w:tc>
        <w:tc>
          <w:tcPr>
            <w:tcW w:w="1169" w:type="dxa"/>
            <w:shd w:val="clear" w:color="auto" w:fill="auto"/>
          </w:tcPr>
          <w:p w:rsidR="003F16D6" w:rsidRPr="007B3B6D" w:rsidRDefault="003F16D6" w:rsidP="004549E2">
            <w:pPr>
              <w:rPr>
                <w:rFonts w:cstheme="minorHAnsi"/>
              </w:rPr>
            </w:pPr>
            <w:r w:rsidRPr="007B3B6D">
              <w:rPr>
                <w:rFonts w:cstheme="minorHAnsi"/>
              </w:rPr>
              <w:t>250</w:t>
            </w:r>
          </w:p>
        </w:tc>
        <w:tc>
          <w:tcPr>
            <w:tcW w:w="994" w:type="dxa"/>
            <w:shd w:val="clear" w:color="auto" w:fill="auto"/>
          </w:tcPr>
          <w:p w:rsidR="003F16D6" w:rsidRPr="007B3B6D" w:rsidRDefault="003F16D6" w:rsidP="004549E2">
            <w:pPr>
              <w:rPr>
                <w:rFonts w:cstheme="minorHAnsi"/>
              </w:rPr>
            </w:pPr>
            <w:r w:rsidRPr="007B3B6D">
              <w:rPr>
                <w:rFonts w:cstheme="minorHAnsi"/>
              </w:rPr>
              <w:t>258</w:t>
            </w:r>
          </w:p>
        </w:tc>
      </w:tr>
    </w:tbl>
    <w:p w:rsidR="003F16D6" w:rsidRPr="007B3B6D" w:rsidRDefault="003F16D6" w:rsidP="003F16D6">
      <w:pPr>
        <w:pStyle w:val="Tablelabel"/>
      </w:pPr>
      <w:bookmarkStart w:id="14" w:name="_Ref388283943"/>
      <w:r w:rsidRPr="007B3B6D">
        <w:t>The UK Market for Mobility Equipment by Value at Current prices (£m at retail sales price), 2007 – 2013</w:t>
      </w:r>
      <w:bookmarkEnd w:id="14"/>
    </w:p>
    <w:p w:rsidR="003F16D6" w:rsidRPr="00AD1350" w:rsidRDefault="003F16D6" w:rsidP="00977EB4">
      <w:pPr>
        <w:autoSpaceDE w:val="0"/>
        <w:autoSpaceDN w:val="0"/>
        <w:adjustRightInd w:val="0"/>
        <w:spacing w:line="240" w:lineRule="auto"/>
        <w:rPr>
          <w:rFonts w:cstheme="minorHAnsi"/>
          <w:b/>
          <w:i/>
          <w:iCs/>
        </w:rPr>
      </w:pPr>
      <w:r w:rsidRPr="007B3B6D">
        <w:rPr>
          <w:rFonts w:cstheme="minorHAnsi"/>
          <w:b/>
          <w:i/>
          <w:iCs/>
        </w:rPr>
        <w:t xml:space="preserve">Wheelchairs (powered and manual): A Global Strategic Business Report, </w:t>
      </w:r>
      <w:r w:rsidRPr="007B3B6D">
        <w:rPr>
          <w:rFonts w:cstheme="minorHAnsi"/>
          <w:b/>
          <w:i/>
        </w:rPr>
        <w:t>Global Industry Analysts, Inc. (2012)</w:t>
      </w:r>
    </w:p>
    <w:tbl>
      <w:tblPr>
        <w:tblStyle w:val="TableGrid"/>
        <w:tblW w:w="0" w:type="auto"/>
        <w:tblLook w:val="04A0" w:firstRow="1" w:lastRow="0" w:firstColumn="1" w:lastColumn="0" w:noHBand="0" w:noVBand="1"/>
      </w:tblPr>
      <w:tblGrid>
        <w:gridCol w:w="2093"/>
        <w:gridCol w:w="958"/>
        <w:gridCol w:w="1480"/>
        <w:gridCol w:w="1364"/>
        <w:gridCol w:w="1480"/>
        <w:gridCol w:w="1481"/>
      </w:tblGrid>
      <w:tr w:rsidR="003F16D6" w:rsidRPr="009A1EE1" w:rsidTr="004549E2">
        <w:tc>
          <w:tcPr>
            <w:tcW w:w="20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A64552" w:rsidRDefault="003F16D6" w:rsidP="004549E2">
            <w:pPr>
              <w:rPr>
                <w:rFonts w:cstheme="minorHAnsi"/>
                <w:b/>
              </w:rPr>
            </w:pPr>
            <w:r w:rsidRPr="00A64552">
              <w:rPr>
                <w:rFonts w:cstheme="minorHAnsi"/>
                <w:b/>
              </w:rPr>
              <w:t>Product</w:t>
            </w:r>
          </w:p>
        </w:tc>
        <w:tc>
          <w:tcPr>
            <w:tcW w:w="95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A64552" w:rsidRDefault="003F16D6" w:rsidP="004549E2">
            <w:pPr>
              <w:rPr>
                <w:rFonts w:cstheme="minorHAnsi"/>
                <w:b/>
              </w:rPr>
            </w:pPr>
            <w:r w:rsidRPr="00A64552">
              <w:rPr>
                <w:rFonts w:cstheme="minorHAnsi"/>
                <w:b/>
              </w:rPr>
              <w:t>2009</w:t>
            </w:r>
          </w:p>
        </w:tc>
        <w:tc>
          <w:tcPr>
            <w:tcW w:w="14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A64552" w:rsidRDefault="003F16D6" w:rsidP="004549E2">
            <w:pPr>
              <w:rPr>
                <w:rFonts w:cstheme="minorHAnsi"/>
                <w:b/>
              </w:rPr>
            </w:pPr>
            <w:r w:rsidRPr="00A64552">
              <w:rPr>
                <w:rFonts w:cstheme="minorHAnsi"/>
                <w:b/>
              </w:rPr>
              <w:t>2011</w:t>
            </w:r>
          </w:p>
        </w:tc>
        <w:tc>
          <w:tcPr>
            <w:tcW w:w="136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A64552" w:rsidRDefault="003F16D6" w:rsidP="004549E2">
            <w:pPr>
              <w:rPr>
                <w:rFonts w:cstheme="minorHAnsi"/>
                <w:b/>
              </w:rPr>
            </w:pPr>
            <w:r w:rsidRPr="00A64552">
              <w:rPr>
                <w:rFonts w:cstheme="minorHAnsi"/>
                <w:b/>
              </w:rPr>
              <w:t>2013</w:t>
            </w:r>
          </w:p>
        </w:tc>
        <w:tc>
          <w:tcPr>
            <w:tcW w:w="14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A64552" w:rsidRDefault="003F16D6" w:rsidP="004549E2">
            <w:pPr>
              <w:rPr>
                <w:rFonts w:cstheme="minorHAnsi"/>
                <w:b/>
              </w:rPr>
            </w:pPr>
            <w:r w:rsidRPr="00A64552">
              <w:rPr>
                <w:rFonts w:cstheme="minorHAnsi"/>
                <w:b/>
              </w:rPr>
              <w:t>2015</w:t>
            </w:r>
          </w:p>
        </w:tc>
        <w:tc>
          <w:tcPr>
            <w:tcW w:w="148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A64552" w:rsidRDefault="003F16D6" w:rsidP="004549E2">
            <w:pPr>
              <w:rPr>
                <w:rFonts w:cstheme="minorHAnsi"/>
                <w:b/>
              </w:rPr>
            </w:pPr>
            <w:r w:rsidRPr="00A64552">
              <w:rPr>
                <w:rFonts w:cstheme="minorHAnsi"/>
                <w:b/>
              </w:rPr>
              <w:t>2017</w:t>
            </w:r>
          </w:p>
        </w:tc>
      </w:tr>
      <w:tr w:rsidR="003F16D6" w:rsidRPr="009A1EE1" w:rsidTr="004549E2">
        <w:tc>
          <w:tcPr>
            <w:tcW w:w="20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9A1EE1" w:rsidRDefault="003F16D6" w:rsidP="004549E2">
            <w:pPr>
              <w:rPr>
                <w:rFonts w:cstheme="minorHAnsi"/>
              </w:rPr>
            </w:pPr>
            <w:r w:rsidRPr="009A1EE1">
              <w:rPr>
                <w:rFonts w:cstheme="minorHAnsi"/>
              </w:rPr>
              <w:t>Manual w/chair</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84.36</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88.71</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96.24</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106.71</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116.53</w:t>
            </w:r>
          </w:p>
        </w:tc>
      </w:tr>
      <w:tr w:rsidR="003F16D6" w:rsidRPr="009A1EE1" w:rsidTr="004549E2">
        <w:tc>
          <w:tcPr>
            <w:tcW w:w="20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9A1EE1" w:rsidRDefault="003F16D6" w:rsidP="004549E2">
            <w:pPr>
              <w:rPr>
                <w:rFonts w:cstheme="minorHAnsi"/>
              </w:rPr>
            </w:pPr>
            <w:r w:rsidRPr="009A1EE1">
              <w:rPr>
                <w:rFonts w:cstheme="minorHAnsi"/>
              </w:rPr>
              <w:t>Powered w/chair</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27.37</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29.02</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31.70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35.72</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40.07</w:t>
            </w:r>
          </w:p>
        </w:tc>
      </w:tr>
      <w:tr w:rsidR="003F16D6" w:rsidRPr="009A1EE1" w:rsidTr="004549E2">
        <w:tc>
          <w:tcPr>
            <w:tcW w:w="20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9A1EE1" w:rsidRDefault="003F16D6" w:rsidP="004549E2">
            <w:pPr>
              <w:rPr>
                <w:rFonts w:cstheme="minorHAnsi"/>
              </w:rPr>
            </w:pPr>
            <w:r w:rsidRPr="009A1EE1">
              <w:rPr>
                <w:rFonts w:cstheme="minorHAnsi"/>
              </w:rPr>
              <w:t xml:space="preserve">Powered </w:t>
            </w:r>
            <w:r>
              <w:rPr>
                <w:rFonts w:cstheme="minorHAnsi"/>
              </w:rPr>
              <w:t>mobility scooter</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182.42</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209.67</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245.37</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290.11</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335.81</w:t>
            </w:r>
          </w:p>
        </w:tc>
      </w:tr>
      <w:tr w:rsidR="003F16D6" w:rsidRPr="009A1EE1" w:rsidTr="004549E2">
        <w:tc>
          <w:tcPr>
            <w:tcW w:w="20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9A1EE1" w:rsidRDefault="003F16D6" w:rsidP="004549E2">
            <w:pPr>
              <w:rPr>
                <w:rFonts w:cstheme="minorHAnsi"/>
              </w:rPr>
            </w:pPr>
            <w:r w:rsidRPr="009A1EE1">
              <w:rPr>
                <w:rFonts w:cstheme="minorHAnsi"/>
              </w:rPr>
              <w:t>Total</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294.15</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327.40</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373.31</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432.54</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492.41</w:t>
            </w:r>
          </w:p>
        </w:tc>
      </w:tr>
    </w:tbl>
    <w:p w:rsidR="003F16D6" w:rsidRDefault="003F16D6" w:rsidP="003F16D6">
      <w:pPr>
        <w:pStyle w:val="Tablelabel"/>
      </w:pPr>
      <w:r w:rsidRPr="009A1EE1">
        <w:t>UK Recent past, current and future analysis for wheelchairs by product segment by annual sales in US$ Million for the years 2009 th</w:t>
      </w:r>
      <w:r>
        <w:t>r</w:t>
      </w:r>
      <w:r w:rsidRPr="009A1EE1">
        <w:t>ough 2017.</w:t>
      </w:r>
    </w:p>
    <w:p w:rsidR="003F16D6" w:rsidRPr="009A1EE1" w:rsidRDefault="003F16D6" w:rsidP="003F16D6">
      <w:pPr>
        <w:rPr>
          <w:rFonts w:cstheme="minorHAnsi"/>
        </w:rPr>
      </w:pPr>
      <w:r w:rsidRPr="009A1EE1">
        <w:rPr>
          <w:rFonts w:cstheme="minorHAnsi"/>
        </w:rPr>
        <w:lastRenderedPageBreak/>
        <w:t xml:space="preserve">It notes that </w:t>
      </w:r>
      <w:r w:rsidRPr="009A1EE1">
        <w:rPr>
          <w:rFonts w:cstheme="minorHAnsi"/>
        </w:rPr>
        <w:tab/>
      </w:r>
    </w:p>
    <w:p w:rsidR="003F16D6" w:rsidRPr="009A1EE1" w:rsidRDefault="003F16D6" w:rsidP="003F16D6">
      <w:pPr>
        <w:pStyle w:val="ListParagraph"/>
        <w:numPr>
          <w:ilvl w:val="0"/>
          <w:numId w:val="10"/>
        </w:numPr>
        <w:spacing w:after="0" w:line="240" w:lineRule="auto"/>
        <w:contextualSpacing w:val="0"/>
        <w:rPr>
          <w:rFonts w:cstheme="minorHAnsi"/>
        </w:rPr>
      </w:pPr>
      <w:r w:rsidRPr="009A1EE1">
        <w:rPr>
          <w:rFonts w:cstheme="minorHAnsi"/>
        </w:rPr>
        <w:t>a 10% error tolerance +/-</w:t>
      </w:r>
    </w:p>
    <w:p w:rsidR="003F16D6" w:rsidRPr="009A1EE1" w:rsidRDefault="003F16D6" w:rsidP="003F16D6">
      <w:pPr>
        <w:pStyle w:val="ListParagraph"/>
        <w:numPr>
          <w:ilvl w:val="0"/>
          <w:numId w:val="10"/>
        </w:numPr>
        <w:spacing w:after="0" w:line="240" w:lineRule="auto"/>
        <w:contextualSpacing w:val="0"/>
        <w:rPr>
          <w:rFonts w:cstheme="minorHAnsi"/>
        </w:rPr>
      </w:pPr>
      <w:r w:rsidRPr="009A1EE1">
        <w:rPr>
          <w:rFonts w:cstheme="minorHAnsi"/>
        </w:rPr>
        <w:t>exchange rate is 1 US$=0.62 British pounds (data is standardised at 2011 rates)</w:t>
      </w:r>
    </w:p>
    <w:p w:rsidR="003F16D6" w:rsidRPr="00977EB4" w:rsidRDefault="003F16D6" w:rsidP="00977EB4">
      <w:pPr>
        <w:pStyle w:val="ListParagraph"/>
        <w:numPr>
          <w:ilvl w:val="0"/>
          <w:numId w:val="10"/>
        </w:numPr>
        <w:spacing w:line="240" w:lineRule="auto"/>
        <w:ind w:left="714" w:hanging="357"/>
        <w:contextualSpacing w:val="0"/>
        <w:rPr>
          <w:rFonts w:cstheme="minorHAnsi"/>
        </w:rPr>
      </w:pPr>
      <w:r w:rsidRPr="009A1EE1">
        <w:rPr>
          <w:rFonts w:cstheme="minorHAnsi"/>
        </w:rPr>
        <w:t>data is not adjusted for inflation</w:t>
      </w:r>
    </w:p>
    <w:tbl>
      <w:tblPr>
        <w:tblStyle w:val="TableGrid"/>
        <w:tblW w:w="0" w:type="auto"/>
        <w:tblLook w:val="04A0" w:firstRow="1" w:lastRow="0" w:firstColumn="1" w:lastColumn="0" w:noHBand="0" w:noVBand="1"/>
      </w:tblPr>
      <w:tblGrid>
        <w:gridCol w:w="2093"/>
        <w:gridCol w:w="958"/>
        <w:gridCol w:w="1480"/>
        <w:gridCol w:w="1364"/>
        <w:gridCol w:w="1480"/>
        <w:gridCol w:w="1481"/>
      </w:tblGrid>
      <w:tr w:rsidR="003F16D6" w:rsidRPr="009A1EE1" w:rsidTr="004549E2">
        <w:tc>
          <w:tcPr>
            <w:tcW w:w="20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A64552" w:rsidRDefault="003F16D6" w:rsidP="004549E2">
            <w:pPr>
              <w:rPr>
                <w:rFonts w:cstheme="minorHAnsi"/>
                <w:b/>
              </w:rPr>
            </w:pPr>
            <w:r w:rsidRPr="00A64552">
              <w:rPr>
                <w:rFonts w:cstheme="minorHAnsi"/>
                <w:b/>
              </w:rPr>
              <w:t>Product</w:t>
            </w:r>
          </w:p>
        </w:tc>
        <w:tc>
          <w:tcPr>
            <w:tcW w:w="95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A64552" w:rsidRDefault="003F16D6" w:rsidP="004549E2">
            <w:pPr>
              <w:rPr>
                <w:rFonts w:cstheme="minorHAnsi"/>
                <w:b/>
              </w:rPr>
            </w:pPr>
            <w:r w:rsidRPr="00A64552">
              <w:rPr>
                <w:rFonts w:cstheme="minorHAnsi"/>
                <w:b/>
              </w:rPr>
              <w:t>2009</w:t>
            </w:r>
          </w:p>
        </w:tc>
        <w:tc>
          <w:tcPr>
            <w:tcW w:w="14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A64552" w:rsidRDefault="003F16D6" w:rsidP="004549E2">
            <w:pPr>
              <w:rPr>
                <w:rFonts w:cstheme="minorHAnsi"/>
                <w:b/>
              </w:rPr>
            </w:pPr>
            <w:r w:rsidRPr="00A64552">
              <w:rPr>
                <w:rFonts w:cstheme="minorHAnsi"/>
                <w:b/>
              </w:rPr>
              <w:t>2011</w:t>
            </w:r>
          </w:p>
        </w:tc>
        <w:tc>
          <w:tcPr>
            <w:tcW w:w="136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A64552" w:rsidRDefault="003F16D6" w:rsidP="004549E2">
            <w:pPr>
              <w:rPr>
                <w:rFonts w:cstheme="minorHAnsi"/>
                <w:b/>
              </w:rPr>
            </w:pPr>
            <w:r w:rsidRPr="00A64552">
              <w:rPr>
                <w:rFonts w:cstheme="minorHAnsi"/>
                <w:b/>
              </w:rPr>
              <w:t>2013</w:t>
            </w:r>
          </w:p>
        </w:tc>
        <w:tc>
          <w:tcPr>
            <w:tcW w:w="148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A64552" w:rsidRDefault="003F16D6" w:rsidP="004549E2">
            <w:pPr>
              <w:rPr>
                <w:rFonts w:cstheme="minorHAnsi"/>
                <w:b/>
              </w:rPr>
            </w:pPr>
            <w:r w:rsidRPr="00A64552">
              <w:rPr>
                <w:rFonts w:cstheme="minorHAnsi"/>
                <w:b/>
              </w:rPr>
              <w:t>2015</w:t>
            </w:r>
          </w:p>
        </w:tc>
        <w:tc>
          <w:tcPr>
            <w:tcW w:w="148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A64552" w:rsidRDefault="003F16D6" w:rsidP="004549E2">
            <w:pPr>
              <w:rPr>
                <w:rFonts w:cstheme="minorHAnsi"/>
                <w:b/>
              </w:rPr>
            </w:pPr>
            <w:r w:rsidRPr="00A64552">
              <w:rPr>
                <w:rFonts w:cstheme="minorHAnsi"/>
                <w:b/>
              </w:rPr>
              <w:t>2017</w:t>
            </w:r>
          </w:p>
        </w:tc>
      </w:tr>
      <w:tr w:rsidR="003F16D6" w:rsidRPr="009A1EE1" w:rsidTr="004549E2">
        <w:tc>
          <w:tcPr>
            <w:tcW w:w="20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9A1EE1" w:rsidRDefault="003F16D6" w:rsidP="004549E2">
            <w:pPr>
              <w:rPr>
                <w:rFonts w:cstheme="minorHAnsi"/>
              </w:rPr>
            </w:pPr>
            <w:r w:rsidRPr="009A1EE1">
              <w:rPr>
                <w:rFonts w:cstheme="minorHAnsi"/>
              </w:rPr>
              <w:t>Manual w/chair</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234.97</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248.23</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271.07</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303.16</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333.91</w:t>
            </w:r>
          </w:p>
        </w:tc>
      </w:tr>
      <w:tr w:rsidR="003F16D6" w:rsidRPr="009A1EE1" w:rsidTr="004549E2">
        <w:tc>
          <w:tcPr>
            <w:tcW w:w="20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9A1EE1" w:rsidRDefault="003F16D6" w:rsidP="004549E2">
            <w:pPr>
              <w:rPr>
                <w:rFonts w:cstheme="minorHAnsi"/>
              </w:rPr>
            </w:pPr>
            <w:r w:rsidRPr="009A1EE1">
              <w:rPr>
                <w:rFonts w:cstheme="minorHAnsi"/>
              </w:rPr>
              <w:t>Powered w/chair</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111.52</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12.73</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14.57</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17.07</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19.53</w:t>
            </w:r>
          </w:p>
        </w:tc>
      </w:tr>
      <w:tr w:rsidR="003F16D6" w:rsidRPr="009A1EE1" w:rsidTr="004549E2">
        <w:tc>
          <w:tcPr>
            <w:tcW w:w="20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9A1EE1" w:rsidRDefault="003F16D6" w:rsidP="004549E2">
            <w:pPr>
              <w:rPr>
                <w:rFonts w:cstheme="minorHAnsi"/>
              </w:rPr>
            </w:pPr>
            <w:r w:rsidRPr="009A1EE1">
              <w:rPr>
                <w:rFonts w:cstheme="minorHAnsi"/>
              </w:rPr>
              <w:t xml:space="preserve">Powered </w:t>
            </w:r>
            <w:r>
              <w:rPr>
                <w:rFonts w:cstheme="minorHAnsi"/>
              </w:rPr>
              <w:t>mobility scooter</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103.48</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121.68</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145.84</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177.05</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209.65</w:t>
            </w:r>
          </w:p>
        </w:tc>
      </w:tr>
      <w:tr w:rsidR="003F16D6" w:rsidRPr="009A1EE1" w:rsidTr="004549E2">
        <w:tc>
          <w:tcPr>
            <w:tcW w:w="209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F16D6" w:rsidRPr="009A1EE1" w:rsidRDefault="003F16D6" w:rsidP="004549E2">
            <w:pPr>
              <w:rPr>
                <w:rFonts w:cstheme="minorHAnsi"/>
              </w:rPr>
            </w:pPr>
            <w:r w:rsidRPr="009A1EE1">
              <w:rPr>
                <w:rFonts w:cstheme="minorHAnsi"/>
              </w:rPr>
              <w:t>Total</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349.97</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382.64</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431.48</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497.28</w:t>
            </w:r>
          </w:p>
        </w:tc>
        <w:tc>
          <w:tcPr>
            <w:tcW w:w="1481" w:type="dxa"/>
            <w:tcBorders>
              <w:top w:val="single" w:sz="4" w:space="0" w:color="auto"/>
              <w:left w:val="single" w:sz="4" w:space="0" w:color="auto"/>
              <w:bottom w:val="single" w:sz="4" w:space="0" w:color="auto"/>
              <w:right w:val="single" w:sz="4" w:space="0" w:color="auto"/>
            </w:tcBorders>
            <w:shd w:val="clear" w:color="auto" w:fill="auto"/>
            <w:hideMark/>
          </w:tcPr>
          <w:p w:rsidR="003F16D6" w:rsidRPr="009A1EE1" w:rsidRDefault="003F16D6" w:rsidP="004549E2">
            <w:pPr>
              <w:rPr>
                <w:rFonts w:cstheme="minorHAnsi"/>
              </w:rPr>
            </w:pPr>
            <w:r w:rsidRPr="009A1EE1">
              <w:rPr>
                <w:rFonts w:cstheme="minorHAnsi"/>
              </w:rPr>
              <w:t>563.09</w:t>
            </w:r>
          </w:p>
        </w:tc>
      </w:tr>
    </w:tbl>
    <w:p w:rsidR="003F16D6" w:rsidRDefault="003F16D6" w:rsidP="003F16D6">
      <w:pPr>
        <w:pStyle w:val="Tablelabel"/>
      </w:pPr>
      <w:bookmarkStart w:id="15" w:name="_Ref388283954"/>
      <w:r w:rsidRPr="009A1EE1">
        <w:t xml:space="preserve">UK Recent past, current and future analysis for wheelchairs by product segment by annual sales in </w:t>
      </w:r>
      <w:r w:rsidR="00A03E48">
        <w:t>‘</w:t>
      </w:r>
      <w:r w:rsidRPr="009A1EE1">
        <w:t>000 Units for the years 2009 th</w:t>
      </w:r>
      <w:r>
        <w:t>r</w:t>
      </w:r>
      <w:r w:rsidRPr="009A1EE1">
        <w:t>ough 2017.</w:t>
      </w:r>
      <w:bookmarkEnd w:id="15"/>
    </w:p>
    <w:p w:rsidR="003F16D6" w:rsidRPr="009A1EE1" w:rsidRDefault="003F16D6" w:rsidP="003F16D6">
      <w:pPr>
        <w:rPr>
          <w:rFonts w:cstheme="minorHAnsi"/>
        </w:rPr>
      </w:pPr>
      <w:r w:rsidRPr="009A1EE1">
        <w:rPr>
          <w:rFonts w:cstheme="minorHAnsi"/>
        </w:rPr>
        <w:t xml:space="preserve">It notes that </w:t>
      </w:r>
      <w:r w:rsidRPr="009A1EE1">
        <w:rPr>
          <w:rFonts w:cstheme="minorHAnsi"/>
        </w:rPr>
        <w:tab/>
      </w:r>
    </w:p>
    <w:p w:rsidR="003F16D6" w:rsidRDefault="003F16D6" w:rsidP="00977EB4">
      <w:pPr>
        <w:pStyle w:val="ListParagraph"/>
        <w:numPr>
          <w:ilvl w:val="0"/>
          <w:numId w:val="10"/>
        </w:numPr>
        <w:spacing w:line="240" w:lineRule="auto"/>
        <w:ind w:left="714" w:hanging="357"/>
        <w:contextualSpacing w:val="0"/>
        <w:rPr>
          <w:rFonts w:cstheme="minorHAnsi"/>
        </w:rPr>
      </w:pPr>
      <w:r w:rsidRPr="009A1EE1">
        <w:rPr>
          <w:rFonts w:cstheme="minorHAnsi"/>
        </w:rPr>
        <w:t>a 10% error tolerance +/-</w:t>
      </w:r>
    </w:p>
    <w:p w:rsidR="000A16A6" w:rsidRPr="00103412" w:rsidRDefault="00D33186" w:rsidP="000A16A6">
      <w:pPr>
        <w:rPr>
          <w:rFonts w:cstheme="minorHAnsi"/>
        </w:rPr>
      </w:pPr>
      <w:r>
        <w:rPr>
          <w:rFonts w:cstheme="minorHAnsi"/>
        </w:rPr>
        <w:t xml:space="preserve">The levels of mobility scooter sales activity outlined in this published market data were discussed with </w:t>
      </w:r>
      <w:r w:rsidR="000A16A6" w:rsidRPr="009A1EE1">
        <w:rPr>
          <w:rFonts w:cstheme="minorHAnsi"/>
        </w:rPr>
        <w:t>UK industry representati</w:t>
      </w:r>
      <w:r w:rsidR="004549E2">
        <w:rPr>
          <w:rFonts w:cstheme="minorHAnsi"/>
        </w:rPr>
        <w:t xml:space="preserve">ves </w:t>
      </w:r>
      <w:r>
        <w:rPr>
          <w:rFonts w:cstheme="minorHAnsi"/>
        </w:rPr>
        <w:t xml:space="preserve">as part of our consultations. The general consensus is that </w:t>
      </w:r>
      <w:r w:rsidR="004549E2">
        <w:rPr>
          <w:rFonts w:cstheme="minorHAnsi"/>
        </w:rPr>
        <w:t xml:space="preserve">reported </w:t>
      </w:r>
      <w:r>
        <w:rPr>
          <w:rFonts w:cstheme="minorHAnsi"/>
        </w:rPr>
        <w:t xml:space="preserve">levels </w:t>
      </w:r>
      <w:r w:rsidR="000A16A6" w:rsidRPr="009A1EE1">
        <w:rPr>
          <w:rFonts w:cstheme="minorHAnsi"/>
        </w:rPr>
        <w:t>are overstated. The British Healthcare Trades Association estimate current (2014) annual sales value for the mobility sec</w:t>
      </w:r>
      <w:r w:rsidR="000A16A6">
        <w:rPr>
          <w:rFonts w:cstheme="minorHAnsi"/>
        </w:rPr>
        <w:t>tor</w:t>
      </w:r>
      <w:r w:rsidR="00F257E4">
        <w:rPr>
          <w:rFonts w:cstheme="minorHAnsi"/>
        </w:rPr>
        <w:t xml:space="preserve"> (defined as wheelchairs and mobility scooters only)</w:t>
      </w:r>
      <w:r w:rsidR="000A16A6">
        <w:rPr>
          <w:rFonts w:cstheme="minorHAnsi"/>
        </w:rPr>
        <w:t xml:space="preserve"> at </w:t>
      </w:r>
      <w:r w:rsidR="000A16A6" w:rsidRPr="00103412">
        <w:rPr>
          <w:rFonts w:cstheme="minorHAnsi"/>
        </w:rPr>
        <w:t xml:space="preserve">£200 million, </w:t>
      </w:r>
      <w:r w:rsidR="004549E2">
        <w:rPr>
          <w:rFonts w:cstheme="minorHAnsi"/>
        </w:rPr>
        <w:t xml:space="preserve">with </w:t>
      </w:r>
      <w:r w:rsidR="000A16A6" w:rsidRPr="00103412">
        <w:rPr>
          <w:rFonts w:cstheme="minorHAnsi"/>
        </w:rPr>
        <w:t xml:space="preserve">current levels of annual sales at approximately 80,000 and total numbers of mobility scooters in the UK estimated at approximately 300,000 – 350,000. </w:t>
      </w:r>
    </w:p>
    <w:p w:rsidR="000A16A6" w:rsidRDefault="000A16A6" w:rsidP="003F16D6">
      <w:pPr>
        <w:rPr>
          <w:rFonts w:cstheme="minorHAnsi"/>
        </w:rPr>
      </w:pPr>
      <w:r w:rsidRPr="009A1EE1">
        <w:rPr>
          <w:rFonts w:cstheme="minorHAnsi"/>
        </w:rPr>
        <w:t>Interestingly however</w:t>
      </w:r>
      <w:r>
        <w:rPr>
          <w:rFonts w:cstheme="minorHAnsi"/>
        </w:rPr>
        <w:t>,</w:t>
      </w:r>
      <w:r w:rsidRPr="009A1EE1">
        <w:rPr>
          <w:rFonts w:cstheme="minorHAnsi"/>
        </w:rPr>
        <w:t xml:space="preserve"> </w:t>
      </w:r>
      <w:r w:rsidR="004549E2">
        <w:rPr>
          <w:rFonts w:cstheme="minorHAnsi"/>
        </w:rPr>
        <w:t xml:space="preserve">when it comes to growth of the mobility scooter market - </w:t>
      </w:r>
      <w:r w:rsidRPr="009A1EE1">
        <w:rPr>
          <w:rFonts w:cstheme="minorHAnsi"/>
        </w:rPr>
        <w:t>the British Healthcare Trades Association</w:t>
      </w:r>
      <w:r w:rsidR="00252230">
        <w:rPr>
          <w:rFonts w:cstheme="minorHAnsi"/>
        </w:rPr>
        <w:t xml:space="preserve"> </w:t>
      </w:r>
      <w:r w:rsidR="00617526">
        <w:rPr>
          <w:rFonts w:cstheme="minorHAnsi"/>
        </w:rPr>
        <w:t xml:space="preserve">and the market data </w:t>
      </w:r>
      <w:r>
        <w:rPr>
          <w:rFonts w:cstheme="minorHAnsi"/>
        </w:rPr>
        <w:t xml:space="preserve">all </w:t>
      </w:r>
      <w:r w:rsidRPr="009A1EE1">
        <w:rPr>
          <w:rFonts w:cstheme="minorHAnsi"/>
        </w:rPr>
        <w:t>agree</w:t>
      </w:r>
      <w:r w:rsidR="00252230">
        <w:rPr>
          <w:rFonts w:cstheme="minorHAnsi"/>
        </w:rPr>
        <w:t xml:space="preserve"> </w:t>
      </w:r>
      <w:r>
        <w:rPr>
          <w:rFonts w:cstheme="minorHAnsi"/>
        </w:rPr>
        <w:t xml:space="preserve">that there is </w:t>
      </w:r>
      <w:r w:rsidRPr="009A1EE1">
        <w:rPr>
          <w:rFonts w:cstheme="minorHAnsi"/>
        </w:rPr>
        <w:t>significant growth. The BHTA estimate annual growth in sales at approximately 5-10%. Key</w:t>
      </w:r>
      <w:r>
        <w:rPr>
          <w:rFonts w:cstheme="minorHAnsi"/>
        </w:rPr>
        <w:t xml:space="preserve"> </w:t>
      </w:r>
      <w:r w:rsidRPr="009A1EE1">
        <w:rPr>
          <w:rFonts w:cstheme="minorHAnsi"/>
        </w:rPr>
        <w:t xml:space="preserve">Note Ltd figures show approximately 6% and Global Industry Analysts approximately 7%. </w:t>
      </w:r>
    </w:p>
    <w:p w:rsidR="00EB424B" w:rsidRPr="009A1EE1" w:rsidRDefault="00EB424B" w:rsidP="00EB424B">
      <w:pPr>
        <w:pStyle w:val="Heading3"/>
      </w:pPr>
      <w:bookmarkStart w:id="16" w:name="_Toc400350660"/>
      <w:r>
        <w:t>Independent market studies</w:t>
      </w:r>
      <w:bookmarkEnd w:id="16"/>
    </w:p>
    <w:p w:rsidR="000A16A6" w:rsidRDefault="000A16A6" w:rsidP="000A16A6">
      <w:r>
        <w:t>As noted, t</w:t>
      </w:r>
      <w:r w:rsidRPr="009A1EE1">
        <w:t xml:space="preserve">wo </w:t>
      </w:r>
      <w:r>
        <w:t>i</w:t>
      </w:r>
      <w:r w:rsidRPr="009A1EE1">
        <w:t xml:space="preserve">ndependent market studies have </w:t>
      </w:r>
      <w:r w:rsidR="00617526">
        <w:t xml:space="preserve">also </w:t>
      </w:r>
      <w:r w:rsidRPr="009A1EE1">
        <w:t xml:space="preserve">recently commented on the </w:t>
      </w:r>
      <w:r>
        <w:t>mobility scooter</w:t>
      </w:r>
      <w:r w:rsidRPr="009A1EE1">
        <w:t xml:space="preserve"> market</w:t>
      </w:r>
      <w:r w:rsidR="00617526">
        <w:t xml:space="preserve"> as part of wider studies</w:t>
      </w:r>
      <w:r w:rsidRPr="009A1EE1">
        <w:t xml:space="preserve"> –</w:t>
      </w:r>
      <w:r>
        <w:t xml:space="preserve"> one</w:t>
      </w:r>
      <w:r w:rsidRPr="009A1EE1">
        <w:t xml:space="preserve"> </w:t>
      </w:r>
      <w:r>
        <w:t xml:space="preserve">from </w:t>
      </w:r>
      <w:r w:rsidRPr="009A1EE1">
        <w:t>Consumer Focus</w:t>
      </w:r>
      <w:r>
        <w:t xml:space="preserve"> in </w:t>
      </w:r>
      <w:r w:rsidRPr="009A1EE1">
        <w:t>2010</w:t>
      </w:r>
      <w:r>
        <w:rPr>
          <w:rStyle w:val="FootnoteReference"/>
          <w:rFonts w:cstheme="minorHAnsi"/>
        </w:rPr>
        <w:footnoteReference w:id="3"/>
      </w:r>
      <w:r w:rsidRPr="009A1EE1">
        <w:t xml:space="preserve"> and </w:t>
      </w:r>
      <w:r>
        <w:t>another from the OFT</w:t>
      </w:r>
      <w:r w:rsidRPr="009A1EE1">
        <w:t xml:space="preserve"> in 2011</w:t>
      </w:r>
      <w:r>
        <w:rPr>
          <w:rStyle w:val="FootnoteReference"/>
          <w:rFonts w:cstheme="minorHAnsi"/>
        </w:rPr>
        <w:footnoteReference w:id="4"/>
      </w:r>
      <w:r w:rsidRPr="009A1EE1">
        <w:t>.</w:t>
      </w:r>
    </w:p>
    <w:p w:rsidR="000A16A6" w:rsidRDefault="000A16A6" w:rsidP="000A16A6">
      <w:r w:rsidRPr="009A1EE1">
        <w:t>The Consumer Focus report focuse</w:t>
      </w:r>
      <w:r w:rsidR="00617526">
        <w:t>d</w:t>
      </w:r>
      <w:r w:rsidRPr="009A1EE1">
        <w:t xml:space="preserve"> on </w:t>
      </w:r>
      <w:r w:rsidR="00617526">
        <w:t>the equipment sector in general and changing systems of statutory provision,</w:t>
      </w:r>
      <w:r w:rsidRPr="009A1EE1">
        <w:t xml:space="preserve"> with some analysis of the mobility sector</w:t>
      </w:r>
      <w:r w:rsidR="00617526">
        <w:t xml:space="preserve">. </w:t>
      </w:r>
      <w:r w:rsidRPr="009A1EE1">
        <w:t xml:space="preserve">The OFT study was conducted </w:t>
      </w:r>
      <w:r>
        <w:t xml:space="preserve">as a result of </w:t>
      </w:r>
      <w:r w:rsidRPr="009A1EE1">
        <w:t xml:space="preserve">concerns raised by consumer groups </w:t>
      </w:r>
      <w:r w:rsidR="00617526">
        <w:t>about</w:t>
      </w:r>
      <w:r w:rsidRPr="009A1EE1">
        <w:t xml:space="preserve"> the mobility market. Their investigation</w:t>
      </w:r>
      <w:r w:rsidRPr="00C05245">
        <w:t xml:space="preserve"> focused on whether consumers are treated fairly and specifically whether the supply of wheelchairs in the UK was competitive.</w:t>
      </w:r>
      <w:r w:rsidRPr="009A1EE1">
        <w:t xml:space="preserve"> </w:t>
      </w:r>
      <w:r>
        <w:t xml:space="preserve">Although the mobility scooter market was not the main focus of either report, both comment on aspects of it. </w:t>
      </w:r>
      <w:r w:rsidRPr="009A1EE1">
        <w:t xml:space="preserve">Below we highlight </w:t>
      </w:r>
      <w:r>
        <w:t xml:space="preserve">their </w:t>
      </w:r>
      <w:r w:rsidRPr="009A1EE1">
        <w:t>key findings.</w:t>
      </w:r>
    </w:p>
    <w:p w:rsidR="00FD2487" w:rsidRDefault="000A16A6" w:rsidP="000A16A6">
      <w:r>
        <w:lastRenderedPageBreak/>
        <w:t xml:space="preserve">Both studies </w:t>
      </w:r>
      <w:r w:rsidR="00617526">
        <w:t>specifically comment on the difficulty of obtaining</w:t>
      </w:r>
      <w:r>
        <w:t xml:space="preserve"> accurate market</w:t>
      </w:r>
      <w:r w:rsidR="00FD2487">
        <w:t xml:space="preserve"> data. Consumer Focus </w:t>
      </w:r>
      <w:proofErr w:type="gramStart"/>
      <w:r w:rsidR="00FD2487">
        <w:t>note</w:t>
      </w:r>
      <w:proofErr w:type="gramEnd"/>
      <w:r w:rsidR="00FD2487">
        <w:t xml:space="preserve"> that:</w:t>
      </w:r>
    </w:p>
    <w:p w:rsidR="000A16A6" w:rsidRPr="009A1EE1" w:rsidRDefault="007104B5" w:rsidP="00FD2487">
      <w:pPr>
        <w:pStyle w:val="Quote"/>
      </w:pPr>
      <w:r>
        <w:t>“</w:t>
      </w:r>
      <w:proofErr w:type="gramStart"/>
      <w:r w:rsidR="000A16A6">
        <w:t>there</w:t>
      </w:r>
      <w:proofErr w:type="gramEnd"/>
      <w:r w:rsidR="000A16A6">
        <w:t xml:space="preserve"> is a lack of comprehensive, reliable and up-to-date information in the public domain on the sizes of the various market sectors, and on the numbers of users of such equipment whether through private purchasing or public provision.</w:t>
      </w:r>
      <w:r>
        <w:t>”</w:t>
      </w:r>
      <w:r w:rsidR="000A16A6">
        <w:t xml:space="preserve"> </w:t>
      </w:r>
    </w:p>
    <w:p w:rsidR="00617526" w:rsidRDefault="000A16A6" w:rsidP="00617526">
      <w:proofErr w:type="gramStart"/>
      <w:r w:rsidRPr="009A1EE1">
        <w:t xml:space="preserve">In terms of </w:t>
      </w:r>
      <w:r>
        <w:t xml:space="preserve">market </w:t>
      </w:r>
      <w:r w:rsidRPr="009A1EE1">
        <w:t>size</w:t>
      </w:r>
      <w:r>
        <w:t xml:space="preserve">, </w:t>
      </w:r>
      <w:r w:rsidR="00617526">
        <w:t>t</w:t>
      </w:r>
      <w:r w:rsidR="00617526" w:rsidRPr="00A904F3">
        <w:t xml:space="preserve">he OFT estimates the 2010 value of the </w:t>
      </w:r>
      <w:r w:rsidR="007104B5">
        <w:t>“</w:t>
      </w:r>
      <w:r w:rsidR="00617526" w:rsidRPr="00A904F3">
        <w:t>mobility sector</w:t>
      </w:r>
      <w:r w:rsidR="007104B5">
        <w:t>”</w:t>
      </w:r>
      <w:r w:rsidR="00617526">
        <w:t xml:space="preserve"> (including wheelchairs, </w:t>
      </w:r>
      <w:r w:rsidR="00617526" w:rsidRPr="008A2E5A">
        <w:t>scooters,</w:t>
      </w:r>
      <w:r w:rsidR="00617526">
        <w:t xml:space="preserve"> </w:t>
      </w:r>
      <w:r w:rsidR="00617526" w:rsidRPr="008A2E5A">
        <w:t>stair lifts, bath aids, hoists, adjusta</w:t>
      </w:r>
      <w:r w:rsidR="00617526">
        <w:t xml:space="preserve">ble beds and specialist seating) </w:t>
      </w:r>
      <w:r w:rsidR="00617526" w:rsidRPr="00A904F3">
        <w:t>at between</w:t>
      </w:r>
      <w:r w:rsidR="00617526">
        <w:t xml:space="preserve"> £430 million and £510 million.</w:t>
      </w:r>
      <w:proofErr w:type="gramEnd"/>
      <w:r w:rsidR="00617526">
        <w:t xml:space="preserve"> </w:t>
      </w:r>
      <w:r w:rsidR="00617526" w:rsidRPr="00A904F3">
        <w:t xml:space="preserve">Their estimate draws on </w:t>
      </w:r>
      <w:r w:rsidR="00617526" w:rsidRPr="00BD26E7">
        <w:t>estimates from interested parties</w:t>
      </w:r>
      <w:r w:rsidR="00617526" w:rsidRPr="00A904F3">
        <w:t xml:space="preserve"> </w:t>
      </w:r>
      <w:r w:rsidR="00617526">
        <w:t xml:space="preserve">and </w:t>
      </w:r>
      <w:r w:rsidR="00617526" w:rsidRPr="00A904F3">
        <w:t>adjusted data from two market reports</w:t>
      </w:r>
      <w:r w:rsidR="00617526">
        <w:t>:</w:t>
      </w:r>
      <w:r w:rsidR="00617526" w:rsidRPr="00A904F3">
        <w:t xml:space="preserve"> Key Note (2009)</w:t>
      </w:r>
      <w:r w:rsidR="00617526">
        <w:t>,</w:t>
      </w:r>
      <w:r w:rsidR="00617526" w:rsidRPr="00A904F3">
        <w:t xml:space="preserve"> </w:t>
      </w:r>
      <w:r w:rsidR="00617526" w:rsidRPr="00761B95">
        <w:rPr>
          <w:i/>
          <w:iCs/>
        </w:rPr>
        <w:t>Equipment for the Disabled</w:t>
      </w:r>
      <w:r w:rsidR="00617526" w:rsidRPr="00A904F3">
        <w:rPr>
          <w:iCs/>
        </w:rPr>
        <w:t xml:space="preserve"> </w:t>
      </w:r>
      <w:r w:rsidR="00617526" w:rsidRPr="00A904F3">
        <w:t>and Global Industry Analysts (2011)</w:t>
      </w:r>
      <w:r w:rsidR="00617526">
        <w:t>,</w:t>
      </w:r>
      <w:r w:rsidR="00617526" w:rsidRPr="00A904F3">
        <w:t xml:space="preserve"> </w:t>
      </w:r>
      <w:r w:rsidR="00617526" w:rsidRPr="000C1D2E">
        <w:rPr>
          <w:i/>
          <w:iCs/>
        </w:rPr>
        <w:t>Wheelchairs (powered and manual): A Global Strategic Business Report</w:t>
      </w:r>
      <w:r w:rsidR="00617526" w:rsidRPr="00BD26E7">
        <w:t>.</w:t>
      </w:r>
      <w:r w:rsidR="00617526" w:rsidRPr="00A904F3">
        <w:t xml:space="preserve"> </w:t>
      </w:r>
    </w:p>
    <w:p w:rsidR="000A16A6" w:rsidRPr="009A1EE1" w:rsidRDefault="000A16A6" w:rsidP="000A16A6">
      <w:r w:rsidRPr="009A1EE1">
        <w:t xml:space="preserve">Consumer Focus report </w:t>
      </w:r>
      <w:r>
        <w:t xml:space="preserve">the </w:t>
      </w:r>
      <w:r w:rsidRPr="009A1EE1">
        <w:t>BHTA</w:t>
      </w:r>
      <w:r>
        <w:t xml:space="preserve"> </w:t>
      </w:r>
      <w:r w:rsidRPr="009A1EE1">
        <w:t>estimate sales of mobility products</w:t>
      </w:r>
      <w:r w:rsidR="00F257E4">
        <w:t xml:space="preserve"> (scooters and wheelchairs only)</w:t>
      </w:r>
      <w:r w:rsidRPr="009A1EE1">
        <w:t xml:space="preserve"> at £200</w:t>
      </w:r>
      <w:r>
        <w:t xml:space="preserve"> </w:t>
      </w:r>
      <w:r w:rsidRPr="009A1EE1">
        <w:t>million.</w:t>
      </w:r>
      <w:r>
        <w:t xml:space="preserve"> </w:t>
      </w:r>
      <w:r w:rsidR="00617526">
        <w:t>However, they</w:t>
      </w:r>
      <w:r w:rsidRPr="009A1EE1">
        <w:t xml:space="preserve"> also note that published commercial reports give higher (and varying) estimates. For example Plimsoll Publishing estimate the UK market for </w:t>
      </w:r>
      <w:r w:rsidR="007104B5">
        <w:t>“</w:t>
      </w:r>
      <w:r w:rsidRPr="009A1EE1">
        <w:t>disabled equipment</w:t>
      </w:r>
      <w:r w:rsidR="007104B5">
        <w:t>”</w:t>
      </w:r>
      <w:r w:rsidRPr="009A1EE1">
        <w:t xml:space="preserve"> at around £1.67 billion and the UK market for powered wheelchairs and </w:t>
      </w:r>
      <w:r>
        <w:t>mobility scooter</w:t>
      </w:r>
      <w:r w:rsidRPr="009A1EE1">
        <w:t xml:space="preserve">s alone at around £800 million. </w:t>
      </w:r>
      <w:r w:rsidR="00487C7D">
        <w:t>Key Note</w:t>
      </w:r>
      <w:r w:rsidRPr="009A1EE1">
        <w:t xml:space="preserve"> Ltd </w:t>
      </w:r>
      <w:r>
        <w:t>is noted as putting</w:t>
      </w:r>
      <w:r w:rsidRPr="009A1EE1">
        <w:t xml:space="preserve"> the UK market for </w:t>
      </w:r>
      <w:r w:rsidR="007104B5">
        <w:t>“</w:t>
      </w:r>
      <w:r w:rsidRPr="009A1EE1">
        <w:t>mobility equipment</w:t>
      </w:r>
      <w:r w:rsidR="007104B5">
        <w:t>”</w:t>
      </w:r>
      <w:r w:rsidRPr="009A1EE1">
        <w:t xml:space="preserve"> (including daily living aids)</w:t>
      </w:r>
      <w:r>
        <w:t xml:space="preserve"> </w:t>
      </w:r>
      <w:r w:rsidRPr="009A1EE1">
        <w:t xml:space="preserve">at </w:t>
      </w:r>
      <w:r w:rsidRPr="00116024">
        <w:t>£501 million</w:t>
      </w:r>
      <w:r w:rsidRPr="009A1EE1">
        <w:t>.</w:t>
      </w:r>
    </w:p>
    <w:p w:rsidR="00771741" w:rsidRPr="009A1EE1" w:rsidRDefault="008A075C" w:rsidP="00EB424B">
      <w:pPr>
        <w:pStyle w:val="Heading2"/>
        <w:rPr>
          <w:rFonts w:cstheme="minorHAnsi"/>
        </w:rPr>
      </w:pPr>
      <w:bookmarkStart w:id="17" w:name="_Toc400350661"/>
      <w:bookmarkEnd w:id="10"/>
      <w:r>
        <w:rPr>
          <w:rFonts w:cstheme="minorHAnsi"/>
        </w:rPr>
        <w:t>Consumer options for getting a mobility scooter</w:t>
      </w:r>
      <w:bookmarkEnd w:id="17"/>
    </w:p>
    <w:p w:rsidR="0013691E" w:rsidRDefault="000A16A6" w:rsidP="0013691E">
      <w:pPr>
        <w:rPr>
          <w:rFonts w:cstheme="minorHAnsi"/>
        </w:rPr>
      </w:pPr>
      <w:r>
        <w:rPr>
          <w:rFonts w:cstheme="minorHAnsi"/>
        </w:rPr>
        <w:t xml:space="preserve">The vast majority of mobility scooters are purchased privately </w:t>
      </w:r>
      <w:r w:rsidR="0013691E" w:rsidRPr="0013691E">
        <w:rPr>
          <w:rFonts w:cstheme="minorHAnsi"/>
        </w:rPr>
        <w:t xml:space="preserve">rather than provided </w:t>
      </w:r>
      <w:r>
        <w:rPr>
          <w:rFonts w:cstheme="minorHAnsi"/>
        </w:rPr>
        <w:t>with public funds. They</w:t>
      </w:r>
      <w:r w:rsidR="0013691E" w:rsidRPr="0013691E">
        <w:rPr>
          <w:rFonts w:cstheme="minorHAnsi"/>
        </w:rPr>
        <w:t xml:space="preserve"> are generally </w:t>
      </w:r>
      <w:r>
        <w:rPr>
          <w:rFonts w:cstheme="minorHAnsi"/>
        </w:rPr>
        <w:t xml:space="preserve">not </w:t>
      </w:r>
      <w:r w:rsidR="0013691E" w:rsidRPr="0013691E">
        <w:rPr>
          <w:rFonts w:cstheme="minorHAnsi"/>
        </w:rPr>
        <w:t xml:space="preserve">available through the NHS, although people in receipt of personal health budgets and direct payments can choose to spend their budget on a mobility scooter. In addition, people receiving certain disability benefits can choose to use them to </w:t>
      </w:r>
      <w:r w:rsidR="007F6094">
        <w:rPr>
          <w:rFonts w:cstheme="minorHAnsi"/>
        </w:rPr>
        <w:t xml:space="preserve">lease </w:t>
      </w:r>
      <w:r w:rsidR="0013691E" w:rsidRPr="0013691E">
        <w:rPr>
          <w:rFonts w:cstheme="minorHAnsi"/>
        </w:rPr>
        <w:t>a scooter</w:t>
      </w:r>
      <w:r w:rsidR="0013691E">
        <w:rPr>
          <w:rFonts w:cstheme="minorHAnsi"/>
        </w:rPr>
        <w:t xml:space="preserve"> through the Motability scheme.</w:t>
      </w:r>
      <w:r w:rsidR="0013691E" w:rsidRPr="0013691E">
        <w:rPr>
          <w:rFonts w:cstheme="minorHAnsi"/>
        </w:rPr>
        <w:t xml:space="preserve"> However, Motability customers may only </w:t>
      </w:r>
      <w:r w:rsidR="007F6094">
        <w:rPr>
          <w:rFonts w:cstheme="minorHAnsi"/>
        </w:rPr>
        <w:t>lease</w:t>
      </w:r>
      <w:r w:rsidR="0013691E" w:rsidRPr="0013691E">
        <w:rPr>
          <w:rFonts w:cstheme="minorHAnsi"/>
        </w:rPr>
        <w:t xml:space="preserve"> a </w:t>
      </w:r>
      <w:r w:rsidR="007F6094">
        <w:rPr>
          <w:rFonts w:cstheme="minorHAnsi"/>
        </w:rPr>
        <w:t xml:space="preserve">car, or a </w:t>
      </w:r>
      <w:r w:rsidR="0013691E" w:rsidRPr="0013691E">
        <w:rPr>
          <w:rFonts w:cstheme="minorHAnsi"/>
        </w:rPr>
        <w:t xml:space="preserve">powered wheelchair </w:t>
      </w:r>
      <w:r w:rsidR="007F6094">
        <w:rPr>
          <w:rFonts w:cstheme="minorHAnsi"/>
        </w:rPr>
        <w:t xml:space="preserve">or scooter - </w:t>
      </w:r>
      <w:r w:rsidR="0013691E" w:rsidRPr="0013691E">
        <w:rPr>
          <w:rFonts w:cstheme="minorHAnsi"/>
        </w:rPr>
        <w:t>and the number opting for scooters is relatively low (approximately 10,000).</w:t>
      </w:r>
    </w:p>
    <w:p w:rsidR="00771741" w:rsidRPr="009A1EE1" w:rsidRDefault="00771741" w:rsidP="00771741">
      <w:pPr>
        <w:rPr>
          <w:rFonts w:cstheme="minorHAnsi"/>
        </w:rPr>
      </w:pPr>
      <w:r w:rsidRPr="009A1EE1">
        <w:rPr>
          <w:rFonts w:cstheme="minorHAnsi"/>
        </w:rPr>
        <w:t>Depending on a buyer</w:t>
      </w:r>
      <w:r w:rsidR="00A03E48">
        <w:rPr>
          <w:rFonts w:cstheme="minorHAnsi"/>
        </w:rPr>
        <w:t>’</w:t>
      </w:r>
      <w:r w:rsidRPr="009A1EE1">
        <w:rPr>
          <w:rFonts w:cstheme="minorHAnsi"/>
        </w:rPr>
        <w:t>s location and access to the internet</w:t>
      </w:r>
      <w:r>
        <w:rPr>
          <w:rFonts w:cstheme="minorHAnsi"/>
        </w:rPr>
        <w:t>,</w:t>
      </w:r>
      <w:r w:rsidRPr="009A1EE1">
        <w:rPr>
          <w:rFonts w:cstheme="minorHAnsi"/>
        </w:rPr>
        <w:t xml:space="preserve"> </w:t>
      </w:r>
      <w:r>
        <w:rPr>
          <w:rFonts w:cstheme="minorHAnsi"/>
        </w:rPr>
        <w:t xml:space="preserve">consumers buying privately have </w:t>
      </w:r>
      <w:r w:rsidR="0013691E">
        <w:rPr>
          <w:rFonts w:cstheme="minorHAnsi"/>
        </w:rPr>
        <w:t xml:space="preserve">a </w:t>
      </w:r>
      <w:r w:rsidR="007F6094">
        <w:rPr>
          <w:rFonts w:cstheme="minorHAnsi"/>
        </w:rPr>
        <w:t xml:space="preserve">wide </w:t>
      </w:r>
      <w:r>
        <w:rPr>
          <w:rFonts w:cstheme="minorHAnsi"/>
        </w:rPr>
        <w:t>choice of retail options</w:t>
      </w:r>
      <w:r w:rsidRPr="009A1EE1">
        <w:rPr>
          <w:rFonts w:cstheme="minorHAnsi"/>
        </w:rPr>
        <w:t>:</w:t>
      </w:r>
    </w:p>
    <w:p w:rsidR="00771741" w:rsidRPr="009A1EE1" w:rsidRDefault="00771741" w:rsidP="001A0392">
      <w:pPr>
        <w:pStyle w:val="ListParagraph"/>
        <w:numPr>
          <w:ilvl w:val="0"/>
          <w:numId w:val="9"/>
        </w:numPr>
        <w:rPr>
          <w:rFonts w:cstheme="minorHAnsi"/>
        </w:rPr>
      </w:pPr>
      <w:proofErr w:type="gramStart"/>
      <w:r w:rsidRPr="009A1EE1">
        <w:rPr>
          <w:rFonts w:cstheme="minorHAnsi"/>
        </w:rPr>
        <w:t>specialist</w:t>
      </w:r>
      <w:proofErr w:type="gramEnd"/>
      <w:r w:rsidRPr="009A1EE1">
        <w:rPr>
          <w:rFonts w:cstheme="minorHAnsi"/>
        </w:rPr>
        <w:t xml:space="preserve"> mobility aids shops</w:t>
      </w:r>
      <w:r w:rsidR="00AE0FF7">
        <w:rPr>
          <w:rFonts w:cstheme="minorHAnsi"/>
        </w:rPr>
        <w:t xml:space="preserve"> and </w:t>
      </w:r>
      <w:r w:rsidR="00AE0FF7" w:rsidRPr="009A1EE1">
        <w:rPr>
          <w:rFonts w:cstheme="minorHAnsi"/>
        </w:rPr>
        <w:t xml:space="preserve">charity trading arms </w:t>
      </w:r>
      <w:r w:rsidR="00AE0FF7">
        <w:rPr>
          <w:rFonts w:cstheme="minorHAnsi"/>
        </w:rPr>
        <w:t>(</w:t>
      </w:r>
      <w:r w:rsidR="00AE0FF7" w:rsidRPr="009A1EE1">
        <w:rPr>
          <w:rFonts w:cstheme="minorHAnsi"/>
        </w:rPr>
        <w:t>e.g. Age UK</w:t>
      </w:r>
      <w:r w:rsidR="00AE0FF7">
        <w:rPr>
          <w:rFonts w:cstheme="minorHAnsi"/>
        </w:rPr>
        <w:t xml:space="preserve">). Many sell via home visits, catalogues and phone. </w:t>
      </w:r>
    </w:p>
    <w:p w:rsidR="00771741" w:rsidRDefault="00771741" w:rsidP="001A0392">
      <w:pPr>
        <w:pStyle w:val="ListParagraph"/>
        <w:numPr>
          <w:ilvl w:val="0"/>
          <w:numId w:val="8"/>
        </w:numPr>
        <w:rPr>
          <w:rFonts w:cstheme="minorHAnsi"/>
        </w:rPr>
      </w:pPr>
      <w:r w:rsidRPr="009A1EE1">
        <w:rPr>
          <w:rFonts w:cstheme="minorHAnsi"/>
        </w:rPr>
        <w:t>mainstream stores (e.g. Argos)</w:t>
      </w:r>
      <w:r w:rsidR="00361460">
        <w:rPr>
          <w:rFonts w:cstheme="minorHAnsi"/>
        </w:rPr>
        <w:t xml:space="preserve"> </w:t>
      </w:r>
    </w:p>
    <w:p w:rsidR="00F015B1" w:rsidRPr="009A1EE1" w:rsidRDefault="00F015B1" w:rsidP="001A0392">
      <w:pPr>
        <w:pStyle w:val="ListParagraph"/>
        <w:numPr>
          <w:ilvl w:val="0"/>
          <w:numId w:val="8"/>
        </w:numPr>
        <w:rPr>
          <w:rFonts w:cstheme="minorHAnsi"/>
        </w:rPr>
      </w:pPr>
      <w:r w:rsidRPr="009A1EE1">
        <w:rPr>
          <w:rFonts w:cstheme="minorHAnsi"/>
        </w:rPr>
        <w:t>online specialist mobility retailers</w:t>
      </w:r>
    </w:p>
    <w:p w:rsidR="00F015B1" w:rsidRDefault="00F015B1" w:rsidP="00977EB4">
      <w:pPr>
        <w:pStyle w:val="ListParagraph"/>
        <w:numPr>
          <w:ilvl w:val="0"/>
          <w:numId w:val="8"/>
        </w:numPr>
        <w:ind w:left="714" w:hanging="357"/>
        <w:rPr>
          <w:rFonts w:cstheme="minorHAnsi"/>
        </w:rPr>
      </w:pPr>
      <w:r>
        <w:rPr>
          <w:rFonts w:cstheme="minorHAnsi"/>
        </w:rPr>
        <w:t xml:space="preserve">online second-hand retailers (e.g. </w:t>
      </w:r>
      <w:r w:rsidR="00FD2487">
        <w:rPr>
          <w:rFonts w:cstheme="minorHAnsi"/>
        </w:rPr>
        <w:t>e</w:t>
      </w:r>
      <w:r>
        <w:rPr>
          <w:rFonts w:cstheme="minorHAnsi"/>
        </w:rPr>
        <w:t>Bay)</w:t>
      </w:r>
    </w:p>
    <w:p w:rsidR="000A16A6" w:rsidRDefault="004C6DD4" w:rsidP="000A16A6">
      <w:pPr>
        <w:pStyle w:val="Heading3"/>
      </w:pPr>
      <w:bookmarkStart w:id="18" w:name="_Toc400350662"/>
      <w:r>
        <w:t xml:space="preserve">Changing </w:t>
      </w:r>
      <w:r w:rsidR="000A16A6">
        <w:t>retail market</w:t>
      </w:r>
      <w:bookmarkEnd w:id="18"/>
    </w:p>
    <w:p w:rsidR="00FD2487" w:rsidRDefault="007F6094" w:rsidP="000A16A6">
      <w:r>
        <w:t xml:space="preserve">Over the last decade the retail market for mobility scooters has </w:t>
      </w:r>
      <w:r w:rsidR="00AE0FF7">
        <w:t>moved towards increased mainstream and online retail</w:t>
      </w:r>
      <w:r w:rsidR="000C5C85">
        <w:t xml:space="preserve">. The </w:t>
      </w:r>
      <w:r w:rsidR="000A16A6">
        <w:t xml:space="preserve">Consumer Focus </w:t>
      </w:r>
      <w:r w:rsidR="000C5C85">
        <w:t>2010</w:t>
      </w:r>
      <w:r w:rsidR="007644B4">
        <w:rPr>
          <w:rStyle w:val="FootnoteReference"/>
        </w:rPr>
        <w:footnoteReference w:id="5"/>
      </w:r>
      <w:r w:rsidR="000C5C85">
        <w:t xml:space="preserve"> report </w:t>
      </w:r>
      <w:r w:rsidR="007644B4">
        <w:t xml:space="preserve">specifically </w:t>
      </w:r>
      <w:r w:rsidR="000A16A6">
        <w:t>comments on the trend towards increased mainstream retail:</w:t>
      </w:r>
    </w:p>
    <w:p w:rsidR="00FD2487" w:rsidRDefault="007104B5" w:rsidP="00FD2487">
      <w:pPr>
        <w:pStyle w:val="Quote"/>
      </w:pPr>
      <w:r>
        <w:lastRenderedPageBreak/>
        <w:t>“</w:t>
      </w:r>
      <w:r w:rsidR="000A16A6">
        <w:t>Until recently, the retailers involved in mobility equipment consisted mainly of specialist shops. However, some generalist retailers are now stocking these products.</w:t>
      </w:r>
      <w:r>
        <w:t>”</w:t>
      </w:r>
      <w:r w:rsidR="000A16A6">
        <w:t xml:space="preserve"> (</w:t>
      </w:r>
      <w:proofErr w:type="gramStart"/>
      <w:r w:rsidR="000A16A6">
        <w:t>page</w:t>
      </w:r>
      <w:proofErr w:type="gramEnd"/>
      <w:r w:rsidR="000A16A6">
        <w:t xml:space="preserve"> 22). </w:t>
      </w:r>
    </w:p>
    <w:p w:rsidR="000A16A6" w:rsidRPr="000A16A6" w:rsidRDefault="000A16A6" w:rsidP="000A16A6">
      <w:pPr>
        <w:rPr>
          <w:rFonts w:cstheme="minorHAnsi"/>
        </w:rPr>
      </w:pPr>
      <w:r>
        <w:t>The mainstream retailers mentioned in the report are Halfords, Argos, Asda, the Southern Co-operative and Aldi. However, not all of the retailers mentioned currently sell mobility scooters.</w:t>
      </w:r>
    </w:p>
    <w:p w:rsidR="000C5C85" w:rsidRDefault="000C5C85" w:rsidP="000C5C85">
      <w:r>
        <w:t>All stakeholders and users consulted for this study report the trend towards increased internet sales of scooters. 30.5% of respondents to Rica</w:t>
      </w:r>
      <w:r w:rsidR="00A03E48">
        <w:t>’</w:t>
      </w:r>
      <w:r>
        <w:t xml:space="preserve">s survey acquired their mobility scooter online – the second-most popular source after retail shops (50.6% of respondents). Many retailers will deliver throughout the UK and a Google search by Rica for </w:t>
      </w:r>
      <w:r w:rsidR="007104B5">
        <w:t>“</w:t>
      </w:r>
      <w:r>
        <w:t>buy mobility scooters</w:t>
      </w:r>
      <w:r w:rsidR="007104B5">
        <w:t>”</w:t>
      </w:r>
      <w:r>
        <w:t xml:space="preserve"> in March 2014 returned 2,800,00</w:t>
      </w:r>
      <w:r w:rsidRPr="007F6094">
        <w:t>0</w:t>
      </w:r>
      <w:r>
        <w:t xml:space="preserve"> results and 20 sponsored adverts. Internet purchase has inevitable implications for the level of assessment, training and service provided by retailers, as compared to shop based retail.</w:t>
      </w:r>
    </w:p>
    <w:p w:rsidR="000A16A6" w:rsidRPr="000A16A6" w:rsidRDefault="000C5C85" w:rsidP="000A16A6">
      <w:pPr>
        <w:rPr>
          <w:rFonts w:cstheme="minorHAnsi"/>
        </w:rPr>
      </w:pPr>
      <w:r>
        <w:rPr>
          <w:rFonts w:cstheme="minorHAnsi"/>
        </w:rPr>
        <w:t>Finally,</w:t>
      </w:r>
      <w:r w:rsidR="000A16A6" w:rsidRPr="000A16A6">
        <w:rPr>
          <w:rFonts w:cstheme="minorHAnsi"/>
        </w:rPr>
        <w:t xml:space="preserve"> there is a significant </w:t>
      </w:r>
      <w:r>
        <w:rPr>
          <w:rFonts w:cstheme="minorHAnsi"/>
        </w:rPr>
        <w:t xml:space="preserve">and growing </w:t>
      </w:r>
      <w:r w:rsidR="000A16A6" w:rsidRPr="000A16A6">
        <w:rPr>
          <w:rFonts w:cstheme="minorHAnsi"/>
        </w:rPr>
        <w:t>second hand mobility scooter</w:t>
      </w:r>
      <w:r w:rsidR="007F6094">
        <w:rPr>
          <w:rFonts w:cstheme="minorHAnsi"/>
        </w:rPr>
        <w:t xml:space="preserve"> market. </w:t>
      </w:r>
      <w:r w:rsidR="000A16A6" w:rsidRPr="000A16A6">
        <w:rPr>
          <w:rFonts w:cstheme="minorHAnsi"/>
        </w:rPr>
        <w:t xml:space="preserve">Second hand mobility scooters are </w:t>
      </w:r>
      <w:r>
        <w:rPr>
          <w:rFonts w:cstheme="minorHAnsi"/>
        </w:rPr>
        <w:t xml:space="preserve">now </w:t>
      </w:r>
      <w:r w:rsidR="000A16A6" w:rsidRPr="000A16A6">
        <w:rPr>
          <w:rFonts w:cstheme="minorHAnsi"/>
        </w:rPr>
        <w:t>sold at many specialist retailer outlets – in store and online. In addition, a search of eBay</w:t>
      </w:r>
      <w:r w:rsidR="007F6094">
        <w:rPr>
          <w:rFonts w:cstheme="minorHAnsi"/>
        </w:rPr>
        <w:t xml:space="preserve"> by Rica</w:t>
      </w:r>
      <w:r w:rsidR="000A16A6" w:rsidRPr="000A16A6">
        <w:rPr>
          <w:rFonts w:cstheme="minorHAnsi"/>
        </w:rPr>
        <w:t xml:space="preserve"> in March 201</w:t>
      </w:r>
      <w:r w:rsidR="007F6094">
        <w:rPr>
          <w:rFonts w:cstheme="minorHAnsi"/>
        </w:rPr>
        <w:t>4</w:t>
      </w:r>
      <w:r w:rsidR="000A16A6" w:rsidRPr="000A16A6">
        <w:rPr>
          <w:rFonts w:cstheme="minorHAnsi"/>
        </w:rPr>
        <w:t xml:space="preserve"> returned 13,162 listings. Second hand mobility scooters are also commonly advertised in local </w:t>
      </w:r>
      <w:proofErr w:type="spellStart"/>
      <w:r w:rsidR="000A16A6" w:rsidRPr="000A16A6">
        <w:rPr>
          <w:rFonts w:cstheme="minorHAnsi"/>
        </w:rPr>
        <w:t>freesheet</w:t>
      </w:r>
      <w:proofErr w:type="spellEnd"/>
      <w:r w:rsidR="000A16A6" w:rsidRPr="000A16A6">
        <w:rPr>
          <w:rFonts w:cstheme="minorHAnsi"/>
        </w:rPr>
        <w:t xml:space="preserve"> papers and by local disability and older person groups. Neighbours or friends are also a potential source of used mobility scooters.</w:t>
      </w:r>
      <w:r w:rsidR="007F6094">
        <w:rPr>
          <w:rFonts w:cstheme="minorHAnsi"/>
        </w:rPr>
        <w:t xml:space="preserve"> </w:t>
      </w:r>
      <w:r w:rsidR="004549E2" w:rsidRPr="000A16A6">
        <w:rPr>
          <w:rFonts w:cstheme="minorHAnsi"/>
        </w:rPr>
        <w:t xml:space="preserve">30.5% </w:t>
      </w:r>
      <w:r w:rsidR="004549E2">
        <w:rPr>
          <w:rFonts w:cstheme="minorHAnsi"/>
        </w:rPr>
        <w:t>o</w:t>
      </w:r>
      <w:r w:rsidR="000A16A6" w:rsidRPr="000A16A6">
        <w:rPr>
          <w:rFonts w:cstheme="minorHAnsi"/>
        </w:rPr>
        <w:t>f respondents to Rica</w:t>
      </w:r>
      <w:r w:rsidR="00A03E48">
        <w:rPr>
          <w:rFonts w:cstheme="minorHAnsi"/>
        </w:rPr>
        <w:t>’</w:t>
      </w:r>
      <w:r w:rsidR="000A16A6" w:rsidRPr="000A16A6">
        <w:rPr>
          <w:rFonts w:cstheme="minorHAnsi"/>
        </w:rPr>
        <w:t>s survey of mobility scooter owners (</w:t>
      </w:r>
      <w:r w:rsidR="00FD2487">
        <w:rPr>
          <w:rFonts w:cstheme="minorHAnsi"/>
        </w:rPr>
        <w:t xml:space="preserve">see </w:t>
      </w:r>
      <w:r w:rsidR="00FD2487">
        <w:rPr>
          <w:rFonts w:cstheme="minorHAnsi"/>
        </w:rPr>
        <w:fldChar w:fldCharType="begin"/>
      </w:r>
      <w:r w:rsidR="00FD2487">
        <w:rPr>
          <w:rFonts w:cstheme="minorHAnsi"/>
        </w:rPr>
        <w:instrText xml:space="preserve"> REF _Ref388971383 \r \h </w:instrText>
      </w:r>
      <w:r w:rsidR="00FD2487">
        <w:rPr>
          <w:rFonts w:cstheme="minorHAnsi"/>
        </w:rPr>
      </w:r>
      <w:r w:rsidR="00FD2487">
        <w:rPr>
          <w:rFonts w:cstheme="minorHAnsi"/>
        </w:rPr>
        <w:fldChar w:fldCharType="separate"/>
      </w:r>
      <w:r w:rsidR="004C1D67">
        <w:rPr>
          <w:rFonts w:cstheme="minorHAnsi"/>
        </w:rPr>
        <w:t>4</w:t>
      </w:r>
      <w:r w:rsidR="00FD2487">
        <w:rPr>
          <w:rFonts w:cstheme="minorHAnsi"/>
        </w:rPr>
        <w:fldChar w:fldCharType="end"/>
      </w:r>
      <w:r w:rsidR="000A16A6" w:rsidRPr="000A16A6">
        <w:rPr>
          <w:rFonts w:cstheme="minorHAnsi"/>
        </w:rPr>
        <w:t>), acquired their mobility scooter second-hand.</w:t>
      </w:r>
    </w:p>
    <w:p w:rsidR="00D03CC0" w:rsidRPr="009A1EE1" w:rsidRDefault="00D03CC0" w:rsidP="00EB424B">
      <w:pPr>
        <w:pStyle w:val="Heading2"/>
        <w:rPr>
          <w:rFonts w:cstheme="minorHAnsi"/>
        </w:rPr>
      </w:pPr>
      <w:bookmarkStart w:id="19" w:name="_Ref389141186"/>
      <w:bookmarkStart w:id="20" w:name="_Ref389141200"/>
      <w:bookmarkStart w:id="21" w:name="_Ref389143308"/>
      <w:bookmarkStart w:id="22" w:name="_Toc400350663"/>
      <w:r>
        <w:rPr>
          <w:rFonts w:cstheme="minorHAnsi"/>
        </w:rPr>
        <w:t>Mobility scooter p</w:t>
      </w:r>
      <w:r w:rsidRPr="009A1EE1">
        <w:rPr>
          <w:rFonts w:cstheme="minorHAnsi"/>
        </w:rPr>
        <w:t>ric</w:t>
      </w:r>
      <w:r>
        <w:rPr>
          <w:rFonts w:cstheme="minorHAnsi"/>
        </w:rPr>
        <w:t>es</w:t>
      </w:r>
      <w:bookmarkEnd w:id="19"/>
      <w:bookmarkEnd w:id="20"/>
      <w:bookmarkEnd w:id="21"/>
      <w:bookmarkEnd w:id="22"/>
    </w:p>
    <w:p w:rsidR="00D03CC0" w:rsidRPr="009A1EE1" w:rsidRDefault="007644B4" w:rsidP="00D03CC0">
      <w:pPr>
        <w:rPr>
          <w:rFonts w:cstheme="minorHAnsi"/>
        </w:rPr>
      </w:pPr>
      <w:r>
        <w:rPr>
          <w:rFonts w:cstheme="minorHAnsi"/>
        </w:rPr>
        <w:t xml:space="preserve">The price and therefore affordability of mobility scooters is a factor in the growth of the sector, given that the vast majority are privately purchased. </w:t>
      </w:r>
      <w:r w:rsidR="00D03CC0" w:rsidRPr="009A1EE1">
        <w:rPr>
          <w:rFonts w:cstheme="minorHAnsi"/>
        </w:rPr>
        <w:t xml:space="preserve">Recommended retail prices (RRPs) </w:t>
      </w:r>
      <w:r w:rsidR="00D03CC0">
        <w:rPr>
          <w:rFonts w:cstheme="minorHAnsi"/>
        </w:rPr>
        <w:t xml:space="preserve">for mobility scooters </w:t>
      </w:r>
      <w:r w:rsidR="00D03CC0" w:rsidRPr="009A1EE1">
        <w:rPr>
          <w:rFonts w:cstheme="minorHAnsi"/>
        </w:rPr>
        <w:t xml:space="preserve">are set by manufacturers and widely published in their brochures and online. Rica collects </w:t>
      </w:r>
      <w:r w:rsidR="00D03CC0">
        <w:rPr>
          <w:rFonts w:cstheme="minorHAnsi"/>
        </w:rPr>
        <w:t>this</w:t>
      </w:r>
      <w:r w:rsidR="00D03CC0" w:rsidRPr="009A1EE1">
        <w:rPr>
          <w:rFonts w:cstheme="minorHAnsi"/>
        </w:rPr>
        <w:t xml:space="preserve"> data fro</w:t>
      </w:r>
      <w:r w:rsidR="00D03CC0">
        <w:rPr>
          <w:rFonts w:cstheme="minorHAnsi"/>
        </w:rPr>
        <w:t>m m</w:t>
      </w:r>
      <w:r w:rsidR="00D03CC0" w:rsidRPr="009A1EE1">
        <w:rPr>
          <w:rFonts w:cstheme="minorHAnsi"/>
        </w:rPr>
        <w:t xml:space="preserve">anufacturers and publishes RRPs </w:t>
      </w:r>
      <w:r w:rsidR="00D03CC0">
        <w:rPr>
          <w:rFonts w:cstheme="minorHAnsi"/>
        </w:rPr>
        <w:t xml:space="preserve">for </w:t>
      </w:r>
      <w:r w:rsidR="000F1869">
        <w:rPr>
          <w:rFonts w:cstheme="minorHAnsi"/>
        </w:rPr>
        <w:t>c200</w:t>
      </w:r>
      <w:r w:rsidR="00D03CC0">
        <w:rPr>
          <w:rFonts w:cstheme="minorHAnsi"/>
        </w:rPr>
        <w:t xml:space="preserve"> mobility scooter models </w:t>
      </w:r>
      <w:r w:rsidR="00D03CC0" w:rsidRPr="009A1EE1">
        <w:rPr>
          <w:rFonts w:cstheme="minorHAnsi"/>
        </w:rPr>
        <w:t>on a searchable database on its consumer website (</w:t>
      </w:r>
      <w:hyperlink r:id="rId11" w:history="1">
        <w:r w:rsidR="00D03CC0" w:rsidRPr="009A1EE1">
          <w:rPr>
            <w:rStyle w:val="Hyperlink"/>
            <w:rFonts w:cstheme="minorHAnsi"/>
          </w:rPr>
          <w:t>www.rica.org.uk/pwcs</w:t>
        </w:r>
      </w:hyperlink>
      <w:r w:rsidR="000F1869">
        <w:rPr>
          <w:rFonts w:cstheme="minorHAnsi"/>
        </w:rPr>
        <w:t>).</w:t>
      </w:r>
      <w:r w:rsidR="00D03CC0" w:rsidRPr="009A1EE1">
        <w:rPr>
          <w:rFonts w:cstheme="minorHAnsi"/>
        </w:rPr>
        <w:t xml:space="preserve"> </w:t>
      </w:r>
    </w:p>
    <w:tbl>
      <w:tblPr>
        <w:tblStyle w:val="TableGrid"/>
        <w:tblW w:w="0" w:type="auto"/>
        <w:tblLook w:val="04A0" w:firstRow="1" w:lastRow="0" w:firstColumn="1" w:lastColumn="0" w:noHBand="0" w:noVBand="1"/>
      </w:tblPr>
      <w:tblGrid>
        <w:gridCol w:w="3652"/>
        <w:gridCol w:w="968"/>
        <w:gridCol w:w="2311"/>
        <w:gridCol w:w="2311"/>
      </w:tblGrid>
      <w:tr w:rsidR="00D03CC0" w:rsidRPr="009A1EE1" w:rsidTr="007644B4">
        <w:tc>
          <w:tcPr>
            <w:tcW w:w="3652" w:type="dxa"/>
            <w:shd w:val="clear" w:color="auto" w:fill="DAEEF3" w:themeFill="accent5" w:themeFillTint="33"/>
          </w:tcPr>
          <w:p w:rsidR="00D03CC0" w:rsidRPr="009A1EE1" w:rsidRDefault="00D03CC0" w:rsidP="004C6DD4">
            <w:pPr>
              <w:rPr>
                <w:rFonts w:cstheme="minorHAnsi"/>
              </w:rPr>
            </w:pPr>
          </w:p>
        </w:tc>
        <w:tc>
          <w:tcPr>
            <w:tcW w:w="968" w:type="dxa"/>
            <w:shd w:val="clear" w:color="auto" w:fill="DAEEF3" w:themeFill="accent5" w:themeFillTint="33"/>
          </w:tcPr>
          <w:p w:rsidR="00D03CC0" w:rsidRPr="009A1EE1" w:rsidRDefault="00D03CC0" w:rsidP="004C6DD4">
            <w:pPr>
              <w:rPr>
                <w:rFonts w:cstheme="minorHAnsi"/>
                <w:b/>
              </w:rPr>
            </w:pPr>
            <w:r>
              <w:rPr>
                <w:rFonts w:cstheme="minorHAnsi"/>
                <w:b/>
              </w:rPr>
              <w:t>Mean</w:t>
            </w:r>
            <w:r w:rsidRPr="009A1EE1">
              <w:rPr>
                <w:rFonts w:cstheme="minorHAnsi"/>
                <w:b/>
              </w:rPr>
              <w:t xml:space="preserve"> price</w:t>
            </w:r>
          </w:p>
        </w:tc>
        <w:tc>
          <w:tcPr>
            <w:tcW w:w="2311" w:type="dxa"/>
            <w:shd w:val="clear" w:color="auto" w:fill="DAEEF3" w:themeFill="accent5" w:themeFillTint="33"/>
          </w:tcPr>
          <w:p w:rsidR="00D03CC0" w:rsidRPr="009A1EE1" w:rsidRDefault="00D03CC0" w:rsidP="004C6DD4">
            <w:pPr>
              <w:rPr>
                <w:rFonts w:cstheme="minorHAnsi"/>
                <w:b/>
              </w:rPr>
            </w:pPr>
            <w:r w:rsidRPr="009A1EE1">
              <w:rPr>
                <w:rFonts w:cstheme="minorHAnsi"/>
                <w:b/>
              </w:rPr>
              <w:t>Highest price</w:t>
            </w:r>
          </w:p>
        </w:tc>
        <w:tc>
          <w:tcPr>
            <w:tcW w:w="2311" w:type="dxa"/>
            <w:shd w:val="clear" w:color="auto" w:fill="DAEEF3" w:themeFill="accent5" w:themeFillTint="33"/>
          </w:tcPr>
          <w:p w:rsidR="00D03CC0" w:rsidRPr="009A1EE1" w:rsidRDefault="00D03CC0" w:rsidP="004C6DD4">
            <w:pPr>
              <w:rPr>
                <w:rFonts w:cstheme="minorHAnsi"/>
                <w:b/>
              </w:rPr>
            </w:pPr>
            <w:r w:rsidRPr="009A1EE1">
              <w:rPr>
                <w:rFonts w:cstheme="minorHAnsi"/>
                <w:b/>
              </w:rPr>
              <w:t>Lowest price</w:t>
            </w:r>
          </w:p>
        </w:tc>
      </w:tr>
      <w:tr w:rsidR="00D03CC0" w:rsidRPr="009A1EE1" w:rsidTr="007644B4">
        <w:tc>
          <w:tcPr>
            <w:tcW w:w="3652" w:type="dxa"/>
            <w:shd w:val="clear" w:color="auto" w:fill="DAEEF3" w:themeFill="accent5" w:themeFillTint="33"/>
          </w:tcPr>
          <w:p w:rsidR="00D03CC0" w:rsidRPr="009A1EE1" w:rsidRDefault="00D03CC0" w:rsidP="004C6DD4">
            <w:pPr>
              <w:rPr>
                <w:rFonts w:cstheme="minorHAnsi"/>
              </w:rPr>
            </w:pPr>
            <w:r w:rsidRPr="009A1EE1">
              <w:rPr>
                <w:rFonts w:cstheme="minorHAnsi"/>
              </w:rPr>
              <w:t xml:space="preserve">All </w:t>
            </w:r>
            <w:r>
              <w:rPr>
                <w:rFonts w:cstheme="minorHAnsi"/>
              </w:rPr>
              <w:t>mobility scooter</w:t>
            </w:r>
            <w:r w:rsidRPr="009A1EE1">
              <w:rPr>
                <w:rFonts w:cstheme="minorHAnsi"/>
              </w:rPr>
              <w:t>s</w:t>
            </w:r>
          </w:p>
        </w:tc>
        <w:tc>
          <w:tcPr>
            <w:tcW w:w="968" w:type="dxa"/>
          </w:tcPr>
          <w:p w:rsidR="00D03CC0" w:rsidRPr="009A1EE1" w:rsidRDefault="00D03CC0" w:rsidP="004C6DD4">
            <w:pPr>
              <w:rPr>
                <w:rFonts w:cstheme="minorHAnsi"/>
              </w:rPr>
            </w:pPr>
            <w:r w:rsidRPr="009A1EE1">
              <w:rPr>
                <w:rFonts w:cstheme="minorHAnsi"/>
              </w:rPr>
              <w:t>£3,256</w:t>
            </w:r>
          </w:p>
        </w:tc>
        <w:tc>
          <w:tcPr>
            <w:tcW w:w="2311" w:type="dxa"/>
          </w:tcPr>
          <w:p w:rsidR="00D03CC0" w:rsidRPr="009A1EE1" w:rsidRDefault="00D03CC0" w:rsidP="004C6DD4">
            <w:pPr>
              <w:rPr>
                <w:rFonts w:cstheme="minorHAnsi"/>
              </w:rPr>
            </w:pPr>
            <w:r w:rsidRPr="009A1EE1">
              <w:rPr>
                <w:rFonts w:cstheme="minorHAnsi"/>
              </w:rPr>
              <w:t>£10,000</w:t>
            </w:r>
          </w:p>
        </w:tc>
        <w:tc>
          <w:tcPr>
            <w:tcW w:w="2311" w:type="dxa"/>
          </w:tcPr>
          <w:p w:rsidR="00D03CC0" w:rsidRPr="009A1EE1" w:rsidRDefault="00D03CC0" w:rsidP="004C6DD4">
            <w:pPr>
              <w:rPr>
                <w:rFonts w:cstheme="minorHAnsi"/>
              </w:rPr>
            </w:pPr>
            <w:r w:rsidRPr="009A1EE1">
              <w:rPr>
                <w:rFonts w:cstheme="minorHAnsi"/>
              </w:rPr>
              <w:t>£389</w:t>
            </w:r>
          </w:p>
        </w:tc>
      </w:tr>
      <w:tr w:rsidR="00D03CC0" w:rsidRPr="009A1EE1" w:rsidTr="007644B4">
        <w:tc>
          <w:tcPr>
            <w:tcW w:w="3652" w:type="dxa"/>
            <w:shd w:val="clear" w:color="auto" w:fill="DAEEF3" w:themeFill="accent5" w:themeFillTint="33"/>
          </w:tcPr>
          <w:p w:rsidR="00D03CC0" w:rsidRPr="009A1EE1" w:rsidRDefault="00D03CC0" w:rsidP="004C6DD4">
            <w:pPr>
              <w:rPr>
                <w:rFonts w:cstheme="minorHAnsi"/>
              </w:rPr>
            </w:pPr>
            <w:r w:rsidRPr="009A1EE1">
              <w:rPr>
                <w:rFonts w:cstheme="minorHAnsi"/>
              </w:rPr>
              <w:t xml:space="preserve">Class 2 </w:t>
            </w:r>
            <w:r>
              <w:rPr>
                <w:rFonts w:cstheme="minorHAnsi"/>
              </w:rPr>
              <w:t>mobility scooter</w:t>
            </w:r>
            <w:r w:rsidRPr="009A1EE1">
              <w:rPr>
                <w:rFonts w:cstheme="minorHAnsi"/>
              </w:rPr>
              <w:t>s</w:t>
            </w:r>
          </w:p>
        </w:tc>
        <w:tc>
          <w:tcPr>
            <w:tcW w:w="968" w:type="dxa"/>
          </w:tcPr>
          <w:p w:rsidR="00D03CC0" w:rsidRPr="009A1EE1" w:rsidRDefault="00D03CC0" w:rsidP="004C6DD4">
            <w:pPr>
              <w:rPr>
                <w:rFonts w:cstheme="minorHAnsi"/>
              </w:rPr>
            </w:pPr>
            <w:r w:rsidRPr="009A1EE1">
              <w:rPr>
                <w:rFonts w:cstheme="minorHAnsi"/>
              </w:rPr>
              <w:t>£2,102</w:t>
            </w:r>
          </w:p>
        </w:tc>
        <w:tc>
          <w:tcPr>
            <w:tcW w:w="2311" w:type="dxa"/>
          </w:tcPr>
          <w:p w:rsidR="00D03CC0" w:rsidRPr="009A1EE1" w:rsidRDefault="00D03CC0" w:rsidP="004C6DD4">
            <w:pPr>
              <w:rPr>
                <w:rFonts w:cstheme="minorHAnsi"/>
              </w:rPr>
            </w:pPr>
            <w:r w:rsidRPr="009A1EE1">
              <w:rPr>
                <w:rFonts w:cstheme="minorHAnsi"/>
              </w:rPr>
              <w:t>£4,695</w:t>
            </w:r>
          </w:p>
        </w:tc>
        <w:tc>
          <w:tcPr>
            <w:tcW w:w="2311" w:type="dxa"/>
          </w:tcPr>
          <w:p w:rsidR="00D03CC0" w:rsidRPr="009A1EE1" w:rsidRDefault="00D03CC0" w:rsidP="004C6DD4">
            <w:pPr>
              <w:rPr>
                <w:rFonts w:cstheme="minorHAnsi"/>
              </w:rPr>
            </w:pPr>
            <w:r w:rsidRPr="009A1EE1">
              <w:rPr>
                <w:rFonts w:cstheme="minorHAnsi"/>
              </w:rPr>
              <w:t>£389</w:t>
            </w:r>
          </w:p>
        </w:tc>
      </w:tr>
      <w:tr w:rsidR="00D03CC0" w:rsidRPr="009A1EE1" w:rsidTr="007644B4">
        <w:tc>
          <w:tcPr>
            <w:tcW w:w="3652" w:type="dxa"/>
            <w:shd w:val="clear" w:color="auto" w:fill="DAEEF3" w:themeFill="accent5" w:themeFillTint="33"/>
          </w:tcPr>
          <w:p w:rsidR="00D03CC0" w:rsidRPr="009A1EE1" w:rsidRDefault="00D03CC0" w:rsidP="004C6DD4">
            <w:pPr>
              <w:rPr>
                <w:rFonts w:cstheme="minorHAnsi"/>
              </w:rPr>
            </w:pPr>
            <w:r w:rsidRPr="009A1EE1">
              <w:rPr>
                <w:rFonts w:cstheme="minorHAnsi"/>
              </w:rPr>
              <w:t xml:space="preserve">Class 3 </w:t>
            </w:r>
            <w:r>
              <w:rPr>
                <w:rFonts w:cstheme="minorHAnsi"/>
              </w:rPr>
              <w:t>mobility scooter</w:t>
            </w:r>
            <w:r w:rsidRPr="009A1EE1">
              <w:rPr>
                <w:rFonts w:cstheme="minorHAnsi"/>
              </w:rPr>
              <w:t>s</w:t>
            </w:r>
          </w:p>
        </w:tc>
        <w:tc>
          <w:tcPr>
            <w:tcW w:w="968" w:type="dxa"/>
          </w:tcPr>
          <w:p w:rsidR="00D03CC0" w:rsidRPr="009A1EE1" w:rsidRDefault="00D03CC0" w:rsidP="004C6DD4">
            <w:pPr>
              <w:rPr>
                <w:rFonts w:cstheme="minorHAnsi"/>
              </w:rPr>
            </w:pPr>
            <w:r w:rsidRPr="009A1EE1">
              <w:rPr>
                <w:rFonts w:cstheme="minorHAnsi"/>
              </w:rPr>
              <w:t>£4,192</w:t>
            </w:r>
          </w:p>
        </w:tc>
        <w:tc>
          <w:tcPr>
            <w:tcW w:w="2311" w:type="dxa"/>
          </w:tcPr>
          <w:p w:rsidR="00D03CC0" w:rsidRPr="009A1EE1" w:rsidRDefault="00D03CC0" w:rsidP="004C6DD4">
            <w:pPr>
              <w:rPr>
                <w:rFonts w:cstheme="minorHAnsi"/>
              </w:rPr>
            </w:pPr>
            <w:r w:rsidRPr="009A1EE1">
              <w:rPr>
                <w:rFonts w:cstheme="minorHAnsi"/>
              </w:rPr>
              <w:t>£10,000</w:t>
            </w:r>
          </w:p>
        </w:tc>
        <w:tc>
          <w:tcPr>
            <w:tcW w:w="2311" w:type="dxa"/>
          </w:tcPr>
          <w:p w:rsidR="00D03CC0" w:rsidRPr="009A1EE1" w:rsidRDefault="00D03CC0" w:rsidP="004C6DD4">
            <w:pPr>
              <w:rPr>
                <w:rFonts w:cstheme="minorHAnsi"/>
              </w:rPr>
            </w:pPr>
            <w:r w:rsidRPr="009A1EE1">
              <w:rPr>
                <w:rFonts w:cstheme="minorHAnsi"/>
              </w:rPr>
              <w:t>£749</w:t>
            </w:r>
          </w:p>
        </w:tc>
      </w:tr>
    </w:tbl>
    <w:p w:rsidR="00D03CC0" w:rsidRDefault="00D03CC0" w:rsidP="00D03CC0">
      <w:pPr>
        <w:pStyle w:val="Tablelabel"/>
      </w:pPr>
      <w:r>
        <w:t>Mean, highest and lowest RRPs for mobility scooters on Rica</w:t>
      </w:r>
      <w:r w:rsidR="00A03E48">
        <w:t>’</w:t>
      </w:r>
      <w:r>
        <w:t>s searchable</w:t>
      </w:r>
      <w:r w:rsidR="00252230">
        <w:t xml:space="preserve"> </w:t>
      </w:r>
      <w:r>
        <w:t>database.</w:t>
      </w:r>
    </w:p>
    <w:p w:rsidR="00D03CC0" w:rsidRPr="007644B4" w:rsidRDefault="000F1869" w:rsidP="00D03CC0">
      <w:pPr>
        <w:rPr>
          <w:rFonts w:cstheme="minorHAnsi"/>
        </w:rPr>
      </w:pPr>
      <w:r>
        <w:rPr>
          <w:rFonts w:cstheme="minorHAnsi"/>
        </w:rPr>
        <w:t>It should be noted h</w:t>
      </w:r>
      <w:r w:rsidR="00D03CC0" w:rsidRPr="009A1EE1">
        <w:rPr>
          <w:rFonts w:cstheme="minorHAnsi"/>
        </w:rPr>
        <w:t xml:space="preserve">owever, </w:t>
      </w:r>
      <w:r>
        <w:rPr>
          <w:rFonts w:cstheme="minorHAnsi"/>
        </w:rPr>
        <w:t xml:space="preserve">that </w:t>
      </w:r>
      <w:r w:rsidR="00D03CC0" w:rsidRPr="009A1EE1">
        <w:rPr>
          <w:rFonts w:cstheme="minorHAnsi"/>
        </w:rPr>
        <w:t>Rica research indicates that RRPs are generally not an accurate reflection of</w:t>
      </w:r>
      <w:r w:rsidR="00D03CC0">
        <w:rPr>
          <w:rFonts w:cstheme="minorHAnsi"/>
        </w:rPr>
        <w:t xml:space="preserve"> the </w:t>
      </w:r>
      <w:r w:rsidR="007644B4">
        <w:rPr>
          <w:rFonts w:cstheme="minorHAnsi"/>
        </w:rPr>
        <w:t xml:space="preserve">actual </w:t>
      </w:r>
      <w:r w:rsidR="00D03CC0">
        <w:rPr>
          <w:rFonts w:cstheme="minorHAnsi"/>
        </w:rPr>
        <w:t xml:space="preserve">sales price </w:t>
      </w:r>
      <w:r w:rsidR="007644B4">
        <w:rPr>
          <w:rFonts w:cstheme="minorHAnsi"/>
        </w:rPr>
        <w:t>in the case of mobility scooters. S</w:t>
      </w:r>
      <w:r w:rsidR="00D03CC0" w:rsidRPr="009A1EE1">
        <w:rPr>
          <w:rFonts w:cstheme="minorHAnsi"/>
        </w:rPr>
        <w:t xml:space="preserve">ignificant variation in price </w:t>
      </w:r>
      <w:proofErr w:type="gramStart"/>
      <w:r w:rsidR="007644B4">
        <w:rPr>
          <w:rFonts w:cstheme="minorHAnsi"/>
        </w:rPr>
        <w:t>exists</w:t>
      </w:r>
      <w:proofErr w:type="gramEnd"/>
      <w:r w:rsidR="007644B4">
        <w:rPr>
          <w:rFonts w:cstheme="minorHAnsi"/>
        </w:rPr>
        <w:t xml:space="preserve"> </w:t>
      </w:r>
      <w:r w:rsidR="009D15D2">
        <w:rPr>
          <w:rFonts w:cstheme="minorHAnsi"/>
        </w:rPr>
        <w:t xml:space="preserve">many retailers sell at </w:t>
      </w:r>
      <w:r w:rsidR="00D03CC0">
        <w:rPr>
          <w:rFonts w:cstheme="minorHAnsi"/>
        </w:rPr>
        <w:t>10-20%</w:t>
      </w:r>
      <w:r w:rsidR="00D03CC0" w:rsidRPr="009A1EE1">
        <w:rPr>
          <w:rFonts w:cstheme="minorHAnsi"/>
        </w:rPr>
        <w:t xml:space="preserve"> lower than the RRPs, and significantly lower when selling online, sometimes </w:t>
      </w:r>
      <w:r w:rsidR="00D03CC0">
        <w:rPr>
          <w:rFonts w:cstheme="minorHAnsi"/>
        </w:rPr>
        <w:t xml:space="preserve">with </w:t>
      </w:r>
      <w:r w:rsidR="00D03CC0" w:rsidRPr="008602EA">
        <w:rPr>
          <w:rFonts w:cstheme="minorHAnsi"/>
        </w:rPr>
        <w:t>discounts</w:t>
      </w:r>
      <w:r w:rsidR="00D03CC0">
        <w:rPr>
          <w:rFonts w:cstheme="minorHAnsi"/>
        </w:rPr>
        <w:t xml:space="preserve"> of </w:t>
      </w:r>
      <w:r w:rsidR="00D03CC0" w:rsidRPr="008602EA">
        <w:rPr>
          <w:rFonts w:cstheme="minorHAnsi"/>
        </w:rPr>
        <w:t>up to 70%.</w:t>
      </w:r>
    </w:p>
    <w:p w:rsidR="00D03CC0" w:rsidRPr="009A1EE1" w:rsidRDefault="007644B4" w:rsidP="00D03CC0">
      <w:pPr>
        <w:rPr>
          <w:rFonts w:cstheme="minorHAnsi"/>
        </w:rPr>
      </w:pPr>
      <w:r>
        <w:rPr>
          <w:rFonts w:cstheme="minorHAnsi"/>
        </w:rPr>
        <w:t>Similar</w:t>
      </w:r>
      <w:r w:rsidR="00D03CC0">
        <w:rPr>
          <w:rFonts w:cstheme="minorHAnsi"/>
        </w:rPr>
        <w:t xml:space="preserve"> price variation was found by </w:t>
      </w:r>
      <w:r w:rsidR="00D03CC0" w:rsidRPr="009A1EE1">
        <w:rPr>
          <w:rFonts w:cstheme="minorHAnsi"/>
        </w:rPr>
        <w:t xml:space="preserve">the </w:t>
      </w:r>
      <w:r w:rsidR="00D03CC0">
        <w:rPr>
          <w:rFonts w:cstheme="minorHAnsi"/>
        </w:rPr>
        <w:t>Office of Fair Trading (</w:t>
      </w:r>
      <w:r w:rsidR="00D03CC0" w:rsidRPr="009A1EE1">
        <w:rPr>
          <w:rFonts w:cstheme="minorHAnsi"/>
        </w:rPr>
        <w:t>OFT</w:t>
      </w:r>
      <w:r w:rsidR="00D03CC0">
        <w:rPr>
          <w:rFonts w:cstheme="minorHAnsi"/>
        </w:rPr>
        <w:t xml:space="preserve">) within its 2011 </w:t>
      </w:r>
      <w:r w:rsidR="00D03CC0" w:rsidRPr="009A1EE1">
        <w:rPr>
          <w:rFonts w:cstheme="minorHAnsi"/>
        </w:rPr>
        <w:t>revi</w:t>
      </w:r>
      <w:r w:rsidR="00D03CC0">
        <w:rPr>
          <w:rFonts w:cstheme="minorHAnsi"/>
        </w:rPr>
        <w:t>ew of the mobility aids market</w:t>
      </w:r>
      <w:r w:rsidR="00D03CC0">
        <w:rPr>
          <w:rStyle w:val="FootnoteReference"/>
          <w:rFonts w:cstheme="minorHAnsi"/>
        </w:rPr>
        <w:footnoteReference w:id="6"/>
      </w:r>
      <w:r w:rsidR="00D03CC0">
        <w:rPr>
          <w:rFonts w:cstheme="minorHAnsi"/>
        </w:rPr>
        <w:t xml:space="preserve">. The </w:t>
      </w:r>
      <w:r w:rsidR="00D03CC0" w:rsidRPr="009A1EE1">
        <w:rPr>
          <w:rFonts w:cstheme="minorHAnsi"/>
        </w:rPr>
        <w:t>OFT</w:t>
      </w:r>
      <w:r w:rsidR="00D03CC0">
        <w:rPr>
          <w:rFonts w:cstheme="minorHAnsi"/>
        </w:rPr>
        <w:t xml:space="preserve"> </w:t>
      </w:r>
      <w:r w:rsidR="00D03CC0" w:rsidRPr="009A1EE1">
        <w:rPr>
          <w:rFonts w:cstheme="minorHAnsi"/>
        </w:rPr>
        <w:t xml:space="preserve">collected data on sales prices for a range of </w:t>
      </w:r>
      <w:r w:rsidR="00D03CC0">
        <w:rPr>
          <w:rFonts w:cstheme="minorHAnsi"/>
        </w:rPr>
        <w:t>mobility scooters at different retailers and</w:t>
      </w:r>
      <w:r w:rsidR="00D03CC0" w:rsidRPr="009A1EE1">
        <w:rPr>
          <w:rFonts w:cstheme="minorHAnsi"/>
        </w:rPr>
        <w:t xml:space="preserve"> found that sales price for the same brand and model of </w:t>
      </w:r>
      <w:r w:rsidR="00D03CC0">
        <w:rPr>
          <w:rFonts w:cstheme="minorHAnsi"/>
        </w:rPr>
        <w:t xml:space="preserve">mobility scooter </w:t>
      </w:r>
      <w:r w:rsidR="00D03CC0">
        <w:rPr>
          <w:rFonts w:cstheme="minorHAnsi"/>
        </w:rPr>
        <w:lastRenderedPageBreak/>
        <w:t>varied</w:t>
      </w:r>
      <w:r w:rsidR="00D03CC0" w:rsidRPr="009A1EE1">
        <w:rPr>
          <w:rFonts w:cstheme="minorHAnsi"/>
        </w:rPr>
        <w:t xml:space="preserve"> widely. In one instance, a </w:t>
      </w:r>
      <w:r w:rsidR="00D03CC0">
        <w:rPr>
          <w:rFonts w:cstheme="minorHAnsi"/>
        </w:rPr>
        <w:t>mobility scooter</w:t>
      </w:r>
      <w:r w:rsidR="00D03CC0" w:rsidRPr="009A1EE1">
        <w:rPr>
          <w:rFonts w:cstheme="minorHAnsi"/>
        </w:rPr>
        <w:t xml:space="preserve"> was available for £4,295 at one retailer </w:t>
      </w:r>
      <w:r w:rsidR="00D03CC0">
        <w:rPr>
          <w:rFonts w:cstheme="minorHAnsi"/>
        </w:rPr>
        <w:t xml:space="preserve">and </w:t>
      </w:r>
      <w:r w:rsidR="00D03CC0" w:rsidRPr="009A1EE1">
        <w:rPr>
          <w:rFonts w:cstheme="minorHAnsi"/>
        </w:rPr>
        <w:t>£1,295 at another – a 232% variation in price</w:t>
      </w:r>
      <w:r w:rsidR="00D03CC0">
        <w:rPr>
          <w:rFonts w:cstheme="minorHAnsi"/>
        </w:rPr>
        <w:t>, or equivalent of a 70% discount</w:t>
      </w:r>
      <w:r w:rsidR="00D03CC0" w:rsidRPr="009A1EE1">
        <w:rPr>
          <w:rFonts w:cstheme="minorHAnsi"/>
        </w:rPr>
        <w:t>.</w:t>
      </w:r>
    </w:p>
    <w:p w:rsidR="00D03CC0" w:rsidRDefault="009D15D2" w:rsidP="00D03CC0">
      <w:pPr>
        <w:rPr>
          <w:rFonts w:cstheme="minorHAnsi"/>
        </w:rPr>
      </w:pPr>
      <w:r>
        <w:rPr>
          <w:rFonts w:cstheme="minorHAnsi"/>
        </w:rPr>
        <w:t>Average spend on a mobility scooter was also investigated by t</w:t>
      </w:r>
      <w:r w:rsidR="00D03CC0" w:rsidRPr="009A1EE1">
        <w:rPr>
          <w:rFonts w:cstheme="minorHAnsi"/>
        </w:rPr>
        <w:t xml:space="preserve">he consumer organisation </w:t>
      </w:r>
      <w:proofErr w:type="gramStart"/>
      <w:r w:rsidR="00D03CC0" w:rsidRPr="009A1EE1">
        <w:rPr>
          <w:rFonts w:cstheme="minorHAnsi"/>
        </w:rPr>
        <w:t>Which</w:t>
      </w:r>
      <w:proofErr w:type="gramEnd"/>
      <w:r w:rsidR="00D03CC0" w:rsidRPr="009A1EE1">
        <w:rPr>
          <w:rFonts w:cstheme="minorHAnsi"/>
        </w:rPr>
        <w:t xml:space="preserve">? </w:t>
      </w:r>
      <w:proofErr w:type="gramStart"/>
      <w:r>
        <w:rPr>
          <w:rFonts w:cstheme="minorHAnsi"/>
        </w:rPr>
        <w:t>in</w:t>
      </w:r>
      <w:proofErr w:type="gramEnd"/>
      <w:r>
        <w:rPr>
          <w:rFonts w:cstheme="minorHAnsi"/>
        </w:rPr>
        <w:t xml:space="preserve"> a recent</w:t>
      </w:r>
      <w:r w:rsidR="00252230">
        <w:rPr>
          <w:rFonts w:cstheme="minorHAnsi"/>
        </w:rPr>
        <w:t xml:space="preserve"> </w:t>
      </w:r>
      <w:r>
        <w:rPr>
          <w:rFonts w:cstheme="minorHAnsi"/>
        </w:rPr>
        <w:t>survey of</w:t>
      </w:r>
      <w:r w:rsidR="00D03CC0">
        <w:rPr>
          <w:rFonts w:cstheme="minorHAnsi"/>
        </w:rPr>
        <w:t xml:space="preserve"> </w:t>
      </w:r>
      <w:r w:rsidR="00D03CC0" w:rsidRPr="009A1EE1">
        <w:rPr>
          <w:rFonts w:cstheme="minorHAnsi"/>
        </w:rPr>
        <w:t>its members and the public</w:t>
      </w:r>
      <w:r w:rsidR="00D03CC0">
        <w:rPr>
          <w:rFonts w:cstheme="minorHAnsi"/>
        </w:rPr>
        <w:t xml:space="preserve"> </w:t>
      </w:r>
      <w:r w:rsidR="00D03CC0" w:rsidRPr="009A1EE1">
        <w:rPr>
          <w:rFonts w:cstheme="minorHAnsi"/>
        </w:rPr>
        <w:t xml:space="preserve">regarding </w:t>
      </w:r>
      <w:r w:rsidR="00D03CC0">
        <w:rPr>
          <w:rFonts w:cstheme="minorHAnsi"/>
        </w:rPr>
        <w:t xml:space="preserve">mobility </w:t>
      </w:r>
      <w:r w:rsidR="00D03CC0" w:rsidRPr="00137008">
        <w:rPr>
          <w:rFonts w:cstheme="minorHAnsi"/>
        </w:rPr>
        <w:t>scooters</w:t>
      </w:r>
      <w:r w:rsidR="00D03CC0">
        <w:rPr>
          <w:rFonts w:cstheme="minorHAnsi"/>
        </w:rPr>
        <w:t xml:space="preserve"> </w:t>
      </w:r>
      <w:r w:rsidR="00D03CC0" w:rsidRPr="00137008">
        <w:rPr>
          <w:rFonts w:cstheme="minorHAnsi"/>
        </w:rPr>
        <w:t xml:space="preserve">(see </w:t>
      </w:r>
      <w:r w:rsidR="008E35A1">
        <w:rPr>
          <w:rFonts w:cstheme="minorHAnsi"/>
        </w:rPr>
        <w:fldChar w:fldCharType="begin"/>
      </w:r>
      <w:r w:rsidR="008E35A1">
        <w:rPr>
          <w:rFonts w:cstheme="minorHAnsi"/>
        </w:rPr>
        <w:instrText xml:space="preserve"> REF _Ref389143356 \r \h </w:instrText>
      </w:r>
      <w:r w:rsidR="008E35A1">
        <w:rPr>
          <w:rFonts w:cstheme="minorHAnsi"/>
        </w:rPr>
      </w:r>
      <w:r w:rsidR="008E35A1">
        <w:rPr>
          <w:rFonts w:cstheme="minorHAnsi"/>
        </w:rPr>
        <w:fldChar w:fldCharType="separate"/>
      </w:r>
      <w:r w:rsidR="004C1D67">
        <w:rPr>
          <w:rFonts w:cstheme="minorHAnsi"/>
        </w:rPr>
        <w:t>4.4</w:t>
      </w:r>
      <w:r w:rsidR="008E35A1">
        <w:rPr>
          <w:rFonts w:cstheme="minorHAnsi"/>
        </w:rPr>
        <w:fldChar w:fldCharType="end"/>
      </w:r>
      <w:r w:rsidR="008E35A1">
        <w:rPr>
          <w:rFonts w:cstheme="minorHAnsi"/>
        </w:rPr>
        <w:t xml:space="preserve"> </w:t>
      </w:r>
      <w:r w:rsidR="00D03CC0" w:rsidRPr="00137008">
        <w:rPr>
          <w:rFonts w:cstheme="minorHAnsi"/>
        </w:rPr>
        <w:t xml:space="preserve">for more on this). </w:t>
      </w:r>
      <w:r w:rsidR="00D03CC0" w:rsidRPr="009A1EE1">
        <w:rPr>
          <w:rFonts w:cstheme="minorHAnsi"/>
        </w:rPr>
        <w:t xml:space="preserve">The overall average spend on a </w:t>
      </w:r>
      <w:r w:rsidR="00D03CC0">
        <w:rPr>
          <w:rFonts w:cstheme="minorHAnsi"/>
        </w:rPr>
        <w:t>mobility scooter</w:t>
      </w:r>
      <w:r w:rsidR="00D03CC0" w:rsidRPr="009A1EE1">
        <w:rPr>
          <w:rFonts w:cstheme="minorHAnsi"/>
        </w:rPr>
        <w:t xml:space="preserve"> was £1,057</w:t>
      </w:r>
      <w:r w:rsidR="00D03CC0">
        <w:rPr>
          <w:rFonts w:cstheme="minorHAnsi"/>
        </w:rPr>
        <w:t>,</w:t>
      </w:r>
      <w:r w:rsidR="00D03CC0" w:rsidRPr="009A1EE1">
        <w:rPr>
          <w:rFonts w:cstheme="minorHAnsi"/>
        </w:rPr>
        <w:t xml:space="preserve"> but this varied according to the source and type of </w:t>
      </w:r>
      <w:r w:rsidR="00D03CC0">
        <w:rPr>
          <w:rFonts w:cstheme="minorHAnsi"/>
        </w:rPr>
        <w:t xml:space="preserve">mobility scooter. </w:t>
      </w:r>
    </w:p>
    <w:p w:rsidR="00D03CC0" w:rsidRPr="00D03CC0" w:rsidRDefault="00D03CC0" w:rsidP="001A0392">
      <w:pPr>
        <w:pStyle w:val="ListParagraph"/>
        <w:numPr>
          <w:ilvl w:val="0"/>
          <w:numId w:val="10"/>
        </w:numPr>
        <w:rPr>
          <w:rFonts w:cstheme="minorHAnsi"/>
        </w:rPr>
      </w:pPr>
      <w:r w:rsidRPr="00D03CC0">
        <w:rPr>
          <w:rFonts w:cstheme="minorHAnsi"/>
        </w:rPr>
        <w:t>Respondents spent on average £1,317 on a new mobility scooter but £508 on a second-hand mobility scooter. Mobility scooters paid for with the help of a charity or social services cost £1,436 on average.</w:t>
      </w:r>
    </w:p>
    <w:p w:rsidR="00D03CC0" w:rsidRPr="00060ADC" w:rsidRDefault="00D03CC0" w:rsidP="001A0392">
      <w:pPr>
        <w:pStyle w:val="ListParagraph"/>
        <w:numPr>
          <w:ilvl w:val="0"/>
          <w:numId w:val="2"/>
        </w:numPr>
        <w:rPr>
          <w:rFonts w:cstheme="minorHAnsi"/>
        </w:rPr>
      </w:pPr>
      <w:r>
        <w:rPr>
          <w:rFonts w:cstheme="minorHAnsi"/>
        </w:rPr>
        <w:t>On average, class 2 boot scooters cost £806, class 2 pavement scooters cost £801 and class 3 scooters cost £1,681.</w:t>
      </w:r>
    </w:p>
    <w:p w:rsidR="005A68AC" w:rsidRPr="009A1EE1" w:rsidRDefault="005A68AC" w:rsidP="00EB424B">
      <w:pPr>
        <w:pStyle w:val="Heading2"/>
        <w:rPr>
          <w:rFonts w:cstheme="minorHAnsi"/>
        </w:rPr>
      </w:pPr>
      <w:bookmarkStart w:id="23" w:name="_Ref388971539"/>
      <w:bookmarkStart w:id="24" w:name="_Ref388971580"/>
      <w:bookmarkStart w:id="25" w:name="_Ref388971587"/>
      <w:bookmarkStart w:id="26" w:name="_Ref388971664"/>
      <w:bookmarkStart w:id="27" w:name="_Ref388972855"/>
      <w:bookmarkStart w:id="28" w:name="_Ref388973131"/>
      <w:bookmarkStart w:id="29" w:name="_Toc400350664"/>
      <w:r w:rsidRPr="009A1EE1">
        <w:rPr>
          <w:rFonts w:cstheme="minorHAnsi"/>
        </w:rPr>
        <w:t>Stakeholder consultation</w:t>
      </w:r>
      <w:bookmarkEnd w:id="23"/>
      <w:bookmarkEnd w:id="24"/>
      <w:bookmarkEnd w:id="25"/>
      <w:bookmarkEnd w:id="26"/>
      <w:bookmarkEnd w:id="27"/>
      <w:bookmarkEnd w:id="28"/>
      <w:bookmarkEnd w:id="29"/>
      <w:r w:rsidRPr="009A1EE1">
        <w:rPr>
          <w:rFonts w:cstheme="minorHAnsi"/>
        </w:rPr>
        <w:t xml:space="preserve"> </w:t>
      </w:r>
    </w:p>
    <w:p w:rsidR="005A68AC" w:rsidRDefault="00C82BB4" w:rsidP="00BA3C9F">
      <w:r>
        <w:t xml:space="preserve">As noted, </w:t>
      </w:r>
      <w:r w:rsidR="005A68AC">
        <w:t>Rica carried out a series of interv</w:t>
      </w:r>
      <w:r>
        <w:t>iews with industry stakeholders as part of its investigation of market size and trends. Here we summarise findings in more detail.</w:t>
      </w:r>
      <w:r w:rsidR="00252230">
        <w:t xml:space="preserve"> </w:t>
      </w:r>
      <w:r w:rsidR="005A68AC">
        <w:t>Interviews were carried out with representatives of Motability Operations, two wholesalers, an insurance company and three retail organisations, including one operating a chain of mobility shops</w:t>
      </w:r>
      <w:r w:rsidR="008E35A1">
        <w:t xml:space="preserve"> (see </w:t>
      </w:r>
      <w:r w:rsidR="008E35A1">
        <w:fldChar w:fldCharType="begin"/>
      </w:r>
      <w:r w:rsidR="008E35A1">
        <w:instrText xml:space="preserve"> REF _Ref389143504 \r \h </w:instrText>
      </w:r>
      <w:r w:rsidR="008E35A1">
        <w:fldChar w:fldCharType="separate"/>
      </w:r>
      <w:r w:rsidR="004C1D67">
        <w:t>Appendix 1</w:t>
      </w:r>
      <w:r w:rsidR="008E35A1">
        <w:fldChar w:fldCharType="end"/>
      </w:r>
      <w:r w:rsidR="008E35A1">
        <w:t xml:space="preserve"> for</w:t>
      </w:r>
      <w:r w:rsidR="00FA31E2">
        <w:t xml:space="preserve"> a</w:t>
      </w:r>
      <w:r w:rsidR="008E35A1">
        <w:t xml:space="preserve"> list of stakeholders consulted) </w:t>
      </w:r>
      <w:r w:rsidR="005A68AC">
        <w:t>Respondents were asked about the following topics:</w:t>
      </w:r>
    </w:p>
    <w:p w:rsidR="005A68AC" w:rsidRPr="000F1869" w:rsidRDefault="005A68AC" w:rsidP="001A0392">
      <w:pPr>
        <w:pStyle w:val="ListParagraph"/>
        <w:numPr>
          <w:ilvl w:val="0"/>
          <w:numId w:val="9"/>
        </w:numPr>
        <w:rPr>
          <w:rFonts w:cstheme="minorHAnsi"/>
        </w:rPr>
      </w:pPr>
      <w:r w:rsidRPr="00BA3C9F">
        <w:rPr>
          <w:rFonts w:cstheme="minorHAnsi"/>
        </w:rPr>
        <w:t>the nature of the mobility scooter market – supply chains, types of product, quality and design of products</w:t>
      </w:r>
      <w:r w:rsidR="000F1869">
        <w:rPr>
          <w:rFonts w:cstheme="minorHAnsi"/>
        </w:rPr>
        <w:t xml:space="preserve"> and </w:t>
      </w:r>
      <w:r w:rsidRPr="000F1869">
        <w:rPr>
          <w:rFonts w:cstheme="minorHAnsi"/>
        </w:rPr>
        <w:t>pricing</w:t>
      </w:r>
    </w:p>
    <w:p w:rsidR="005A68AC" w:rsidRPr="00BA3C9F" w:rsidRDefault="005A68AC" w:rsidP="001A0392">
      <w:pPr>
        <w:pStyle w:val="ListParagraph"/>
        <w:numPr>
          <w:ilvl w:val="0"/>
          <w:numId w:val="9"/>
        </w:numPr>
        <w:rPr>
          <w:rFonts w:cstheme="minorHAnsi"/>
        </w:rPr>
      </w:pPr>
      <w:r w:rsidRPr="00BA3C9F">
        <w:rPr>
          <w:rFonts w:cstheme="minorHAnsi"/>
        </w:rPr>
        <w:t xml:space="preserve">changes in the </w:t>
      </w:r>
      <w:r w:rsidR="00D03CC0">
        <w:rPr>
          <w:rFonts w:cstheme="minorHAnsi"/>
        </w:rPr>
        <w:t xml:space="preserve">profile </w:t>
      </w:r>
      <w:r w:rsidRPr="00BA3C9F">
        <w:rPr>
          <w:rFonts w:cstheme="minorHAnsi"/>
        </w:rPr>
        <w:t>of mobility scooter users and the products they choose</w:t>
      </w:r>
    </w:p>
    <w:p w:rsidR="005A68AC" w:rsidRPr="00BA3C9F" w:rsidRDefault="005A68AC" w:rsidP="001A0392">
      <w:pPr>
        <w:pStyle w:val="ListParagraph"/>
        <w:numPr>
          <w:ilvl w:val="0"/>
          <w:numId w:val="9"/>
        </w:numPr>
        <w:rPr>
          <w:rFonts w:cstheme="minorHAnsi"/>
        </w:rPr>
      </w:pPr>
      <w:r w:rsidRPr="00BA3C9F">
        <w:rPr>
          <w:rFonts w:cstheme="minorHAnsi"/>
        </w:rPr>
        <w:t>the role of each stakeholder in the mobility scooter market</w:t>
      </w:r>
    </w:p>
    <w:p w:rsidR="005A68AC" w:rsidRPr="00BA3C9F" w:rsidRDefault="005A68AC" w:rsidP="001A0392">
      <w:pPr>
        <w:pStyle w:val="ListParagraph"/>
        <w:numPr>
          <w:ilvl w:val="0"/>
          <w:numId w:val="9"/>
        </w:numPr>
        <w:rPr>
          <w:rFonts w:cstheme="minorHAnsi"/>
        </w:rPr>
      </w:pPr>
      <w:r w:rsidRPr="00BA3C9F">
        <w:rPr>
          <w:rFonts w:cstheme="minorHAnsi"/>
        </w:rPr>
        <w:t>assessment and information – how users choose appropriate products</w:t>
      </w:r>
    </w:p>
    <w:p w:rsidR="005A68AC" w:rsidRPr="00BA3C9F" w:rsidRDefault="005A68AC" w:rsidP="001A0392">
      <w:pPr>
        <w:pStyle w:val="ListParagraph"/>
        <w:numPr>
          <w:ilvl w:val="0"/>
          <w:numId w:val="9"/>
        </w:numPr>
        <w:rPr>
          <w:rFonts w:cstheme="minorHAnsi"/>
        </w:rPr>
      </w:pPr>
      <w:r w:rsidRPr="00BA3C9F">
        <w:rPr>
          <w:rFonts w:cstheme="minorHAnsi"/>
        </w:rPr>
        <w:t>handover – including delivery, assembly, familiarisation and training</w:t>
      </w:r>
    </w:p>
    <w:p w:rsidR="005A68AC" w:rsidRPr="00BA3C9F" w:rsidRDefault="005A68AC" w:rsidP="001A0392">
      <w:pPr>
        <w:pStyle w:val="ListParagraph"/>
        <w:numPr>
          <w:ilvl w:val="0"/>
          <w:numId w:val="9"/>
        </w:numPr>
        <w:rPr>
          <w:rFonts w:cstheme="minorHAnsi"/>
        </w:rPr>
      </w:pPr>
      <w:r w:rsidRPr="00BA3C9F">
        <w:rPr>
          <w:rFonts w:cstheme="minorHAnsi"/>
        </w:rPr>
        <w:t>servicing and maintenance</w:t>
      </w:r>
    </w:p>
    <w:p w:rsidR="005A68AC" w:rsidRPr="00BA3C9F" w:rsidRDefault="005A68AC" w:rsidP="001A0392">
      <w:pPr>
        <w:pStyle w:val="ListParagraph"/>
        <w:numPr>
          <w:ilvl w:val="0"/>
          <w:numId w:val="9"/>
        </w:numPr>
        <w:rPr>
          <w:rFonts w:cstheme="minorHAnsi"/>
        </w:rPr>
      </w:pPr>
      <w:proofErr w:type="gramStart"/>
      <w:r w:rsidRPr="00BA3C9F">
        <w:rPr>
          <w:rFonts w:cstheme="minorHAnsi"/>
        </w:rPr>
        <w:t>registration</w:t>
      </w:r>
      <w:proofErr w:type="gramEnd"/>
      <w:r w:rsidRPr="00BA3C9F">
        <w:rPr>
          <w:rFonts w:cstheme="minorHAnsi"/>
        </w:rPr>
        <w:t>.</w:t>
      </w:r>
    </w:p>
    <w:p w:rsidR="005A68AC" w:rsidRDefault="005A68AC" w:rsidP="005A68AC">
      <w:pPr>
        <w:pStyle w:val="Heading3"/>
      </w:pPr>
      <w:bookmarkStart w:id="30" w:name="_Toc400350665"/>
      <w:r>
        <w:t>Findings</w:t>
      </w:r>
      <w:bookmarkEnd w:id="30"/>
    </w:p>
    <w:p w:rsidR="005A68AC" w:rsidRDefault="00C82BB4" w:rsidP="00C603DA">
      <w:pPr>
        <w:pStyle w:val="Heading4"/>
        <w:numPr>
          <w:ilvl w:val="0"/>
          <w:numId w:val="0"/>
        </w:numPr>
        <w:ind w:left="864" w:hanging="864"/>
      </w:pPr>
      <w:r>
        <w:t>M</w:t>
      </w:r>
      <w:r w:rsidR="005A68AC">
        <w:t>arket</w:t>
      </w:r>
      <w:r>
        <w:t xml:space="preserve"> size and trends</w:t>
      </w:r>
    </w:p>
    <w:p w:rsidR="005A68AC" w:rsidRDefault="005A68AC" w:rsidP="005A68AC">
      <w:r>
        <w:t xml:space="preserve">All retailers and wholesalers reported that the market for mobility scooters is sizeable and growing though most felt that </w:t>
      </w:r>
      <w:r w:rsidRPr="00303D4E">
        <w:t>the</w:t>
      </w:r>
      <w:r w:rsidR="00303D4E">
        <w:t xml:space="preserve"> </w:t>
      </w:r>
      <w:r w:rsidRPr="00303D4E">
        <w:t xml:space="preserve">figures quoted </w:t>
      </w:r>
      <w:r w:rsidR="00303D4E">
        <w:t xml:space="preserve">in </w:t>
      </w:r>
      <w:r w:rsidR="00137008">
        <w:t xml:space="preserve">section 3.5 </w:t>
      </w:r>
      <w:r w:rsidR="00137008" w:rsidRPr="00137008">
        <w:t>(</w:t>
      </w:r>
      <w:r w:rsidR="00761B95" w:rsidRPr="00137008">
        <w:fldChar w:fldCharType="begin"/>
      </w:r>
      <w:r w:rsidR="00761B95" w:rsidRPr="00137008">
        <w:instrText xml:space="preserve"> REF _Ref388947092 \h  \* MERGEFORMAT </w:instrText>
      </w:r>
      <w:r w:rsidR="00761B95" w:rsidRPr="00137008">
        <w:fldChar w:fldCharType="separate"/>
      </w:r>
      <w:r w:rsidR="004C1D67">
        <w:t>Commercial market data</w:t>
      </w:r>
      <w:r w:rsidR="00761B95" w:rsidRPr="00137008">
        <w:fldChar w:fldCharType="end"/>
      </w:r>
      <w:r w:rsidR="00137008" w:rsidRPr="00137008">
        <w:t>)</w:t>
      </w:r>
      <w:r w:rsidRPr="00137008">
        <w:t xml:space="preserve"> are exaggerated</w:t>
      </w:r>
      <w:r w:rsidRPr="00303D4E">
        <w:t xml:space="preserve">. The wholesalers consulted felt that the </w:t>
      </w:r>
      <w:r w:rsidR="00C82BB4">
        <w:t xml:space="preserve">overall </w:t>
      </w:r>
      <w:r w:rsidR="00487C7D">
        <w:t>market figures</w:t>
      </w:r>
      <w:r w:rsidRPr="00303D4E">
        <w:t xml:space="preserve"> provided by the OFT are the most accurate.</w:t>
      </w:r>
    </w:p>
    <w:p w:rsidR="005A68AC" w:rsidRPr="005E26E7" w:rsidRDefault="005A68AC" w:rsidP="005A68AC">
      <w:r>
        <w:t>The majority of mobility scooters sold come in the class 2 boot or pavement scooter categories. Some respondents felt that increasing numbers of medium sized pavement scooters are being sold as users look for greater durability and stability than are available from the lighter models.</w:t>
      </w:r>
    </w:p>
    <w:p w:rsidR="005A68AC" w:rsidRDefault="005A68AC" w:rsidP="005A68AC">
      <w:r>
        <w:lastRenderedPageBreak/>
        <w:t xml:space="preserve">The retailers remarked on the uncertain status of mobility scooters. Are they a </w:t>
      </w:r>
      <w:r w:rsidR="007104B5">
        <w:t>“</w:t>
      </w:r>
      <w:r w:rsidRPr="005E26E7">
        <w:t>disability</w:t>
      </w:r>
      <w:r w:rsidR="007104B5">
        <w:t>”</w:t>
      </w:r>
      <w:r>
        <w:t xml:space="preserve"> or a </w:t>
      </w:r>
      <w:r w:rsidR="007104B5">
        <w:t>“</w:t>
      </w:r>
      <w:r w:rsidRPr="005E26E7">
        <w:t>lifestyle</w:t>
      </w:r>
      <w:r w:rsidR="007104B5">
        <w:t>”</w:t>
      </w:r>
      <w:r>
        <w:t xml:space="preserve"> product? They reported selling more mobility scooters in what they termed the </w:t>
      </w:r>
      <w:r w:rsidR="007104B5">
        <w:t>“</w:t>
      </w:r>
      <w:r>
        <w:t>geriatric market</w:t>
      </w:r>
      <w:r w:rsidR="007104B5">
        <w:t>”</w:t>
      </w:r>
      <w:r>
        <w:t>. One expressed the opinion that many customers regard a mobility scooter as a leisure vehicle. They also noted that this ambiguity affects the requirement to pay VAT on the purchase of a mobility scooter.</w:t>
      </w:r>
    </w:p>
    <w:p w:rsidR="00C603DA" w:rsidRPr="00C603DA" w:rsidRDefault="00C82BB4" w:rsidP="00C603DA">
      <w:pPr>
        <w:pStyle w:val="Heading4"/>
        <w:numPr>
          <w:ilvl w:val="0"/>
          <w:numId w:val="0"/>
        </w:numPr>
        <w:ind w:left="864" w:hanging="864"/>
      </w:pPr>
      <w:r w:rsidRPr="00C603DA">
        <w:t>The assessment process</w:t>
      </w:r>
    </w:p>
    <w:p w:rsidR="005A68AC" w:rsidRDefault="005A68AC" w:rsidP="00C603DA">
      <w:r>
        <w:t>As noted</w:t>
      </w:r>
      <w:r w:rsidRPr="00137008">
        <w:t>, mobility</w:t>
      </w:r>
      <w:r>
        <w:t xml:space="preserve"> scooters are sold in consumers</w:t>
      </w:r>
      <w:r w:rsidR="00A03E48">
        <w:t>’</w:t>
      </w:r>
      <w:r>
        <w:t xml:space="preserve"> homes, in mainstream and specialist shops and online. All stakeholders we spoke to stressed the importance of getting an assessment before buying a mobility scooter, to determine whether a mobility scooter is appropriate and which model(s) best suit the user</w:t>
      </w:r>
      <w:r w:rsidR="00A03E48">
        <w:t>’</w:t>
      </w:r>
      <w:r>
        <w:t>s needs. The retailers all carry out their own detailed assessment either in the consumer</w:t>
      </w:r>
      <w:r w:rsidR="00A03E48">
        <w:t>’</w:t>
      </w:r>
      <w:r>
        <w:t>s home or at their retail premises. These assessment cover the consumer</w:t>
      </w:r>
      <w:r w:rsidR="00A03E48">
        <w:t>’</w:t>
      </w:r>
      <w:r>
        <w:t xml:space="preserve">s needs and wishes, their capabilities and relevant environmental and lifestyle considerations. </w:t>
      </w:r>
    </w:p>
    <w:p w:rsidR="005A68AC" w:rsidRDefault="005A68AC" w:rsidP="005A68AC">
      <w:pPr>
        <w:rPr>
          <w:rFonts w:cstheme="minorHAnsi"/>
        </w:rPr>
      </w:pPr>
      <w:r>
        <w:rPr>
          <w:rFonts w:cstheme="minorHAnsi"/>
        </w:rPr>
        <w:t>The retailers we spoke to also take care over the delivery of the mobility scooters they sell. They unpack and assemble the product on delivery and ensure the user has a chance to familiarise themselves with it and determine whether it will be suitable.</w:t>
      </w:r>
    </w:p>
    <w:p w:rsidR="00C603DA" w:rsidRPr="00C603DA" w:rsidRDefault="00C82BB4" w:rsidP="00C603DA">
      <w:pPr>
        <w:pStyle w:val="Heading4"/>
        <w:numPr>
          <w:ilvl w:val="0"/>
          <w:numId w:val="0"/>
        </w:numPr>
        <w:ind w:left="864" w:hanging="864"/>
        <w:rPr>
          <w:b w:val="0"/>
          <w:bCs w:val="0"/>
          <w:iCs w:val="0"/>
        </w:rPr>
      </w:pPr>
      <w:r w:rsidRPr="00C603DA">
        <w:t>Online</w:t>
      </w:r>
      <w:r w:rsidRPr="00C603DA">
        <w:rPr>
          <w:b w:val="0"/>
          <w:bCs w:val="0"/>
          <w:iCs w:val="0"/>
        </w:rPr>
        <w:t xml:space="preserve"> </w:t>
      </w:r>
      <w:r w:rsidRPr="00C603DA">
        <w:t>retail</w:t>
      </w:r>
    </w:p>
    <w:p w:rsidR="005A68AC" w:rsidRDefault="005A68AC" w:rsidP="005A68AC">
      <w:pPr>
        <w:rPr>
          <w:rFonts w:cstheme="minorHAnsi"/>
        </w:rPr>
      </w:pPr>
      <w:r>
        <w:rPr>
          <w:rFonts w:cstheme="minorHAnsi"/>
        </w:rPr>
        <w:t>Unsurprisingly, the retailers said that it was inappropriate to buy mobility scooters from online sources because they don</w:t>
      </w:r>
      <w:r w:rsidR="00A03E48">
        <w:rPr>
          <w:rFonts w:cstheme="minorHAnsi"/>
        </w:rPr>
        <w:t>’</w:t>
      </w:r>
      <w:r>
        <w:rPr>
          <w:rFonts w:cstheme="minorHAnsi"/>
        </w:rPr>
        <w:t>t provide these two important parts of the service. There is a general recognition that online sources can offer mobility scooters at much lower prices, precisely because of this difference in service. Retailers were not confident that they can make this difference in service clear to consumers and some reported feelings of insecurity as a consequence. Anecdotally, some consumers appear to be visiting reta</w:t>
      </w:r>
      <w:r w:rsidRPr="002F426F">
        <w:rPr>
          <w:rFonts w:cstheme="minorHAnsi"/>
        </w:rPr>
        <w:t>ilers for assessment and advice about suitable models, and then buying them online</w:t>
      </w:r>
      <w:r>
        <w:rPr>
          <w:rFonts w:cstheme="minorHAnsi"/>
        </w:rPr>
        <w:t>.</w:t>
      </w:r>
    </w:p>
    <w:p w:rsidR="00C603DA" w:rsidRPr="00C603DA" w:rsidRDefault="00C82BB4" w:rsidP="00C603DA">
      <w:pPr>
        <w:pStyle w:val="Heading4"/>
        <w:numPr>
          <w:ilvl w:val="0"/>
          <w:numId w:val="0"/>
        </w:numPr>
        <w:ind w:left="864" w:hanging="864"/>
      </w:pPr>
      <w:r w:rsidRPr="00C603DA">
        <w:t>Motability</w:t>
      </w:r>
    </w:p>
    <w:p w:rsidR="005A68AC" w:rsidRDefault="005A68AC" w:rsidP="005A68AC">
      <w:pPr>
        <w:rPr>
          <w:rFonts w:cstheme="minorHAnsi"/>
        </w:rPr>
      </w:pPr>
      <w:r>
        <w:rPr>
          <w:rFonts w:cstheme="minorHAnsi"/>
        </w:rPr>
        <w:t xml:space="preserve">The Motability scheme provides an alternative supply model for mobility scooters, which includes maintenance, insurance and roadside recovery as well as assessment, assembly and familiarisation as described above as part of a package of </w:t>
      </w:r>
      <w:r w:rsidR="007104B5">
        <w:rPr>
          <w:rFonts w:cstheme="minorHAnsi"/>
        </w:rPr>
        <w:t>“</w:t>
      </w:r>
      <w:r>
        <w:rPr>
          <w:rFonts w:cstheme="minorHAnsi"/>
        </w:rPr>
        <w:t>worry-free</w:t>
      </w:r>
      <w:r w:rsidR="007104B5">
        <w:rPr>
          <w:rFonts w:cstheme="minorHAnsi"/>
        </w:rPr>
        <w:t>”</w:t>
      </w:r>
      <w:r>
        <w:rPr>
          <w:rFonts w:cstheme="minorHAnsi"/>
        </w:rPr>
        <w:t xml:space="preserve"> mobility. It is available only to people in receipt of higher rate mobility component of DLA or the enhanced rate mobility component of PIP.</w:t>
      </w:r>
    </w:p>
    <w:p w:rsidR="005A68AC" w:rsidRDefault="00C82BB4" w:rsidP="00C603DA">
      <w:pPr>
        <w:pStyle w:val="Heading4"/>
        <w:numPr>
          <w:ilvl w:val="0"/>
          <w:numId w:val="0"/>
        </w:numPr>
        <w:ind w:left="864" w:hanging="864"/>
      </w:pPr>
      <w:r>
        <w:t>Product performance and maintenance</w:t>
      </w:r>
    </w:p>
    <w:p w:rsidR="005A68AC" w:rsidRDefault="005A68AC" w:rsidP="005A68AC">
      <w:r>
        <w:t>Mobility scooters are generally manufactured overseas (most commonly in the Far East), though some are made in the UK. Some manufacturers work closely with UK distributors on design to develop products suitable to the market and to users</w:t>
      </w:r>
      <w:r w:rsidR="00A03E48">
        <w:t>’</w:t>
      </w:r>
      <w:r>
        <w:t xml:space="preserve"> needs. Other mobility scooters are treated more as commodities, being imported without branding and often sold to more than one UK distributor.</w:t>
      </w:r>
    </w:p>
    <w:p w:rsidR="005A68AC" w:rsidRDefault="005A68AC" w:rsidP="005A68AC">
      <w:r>
        <w:t xml:space="preserve">Stakeholders felt that many mobility scooters are reasonably robust and can be used for a number of years (though there were some dissenting voices, particularly from mobility scooter users consulted </w:t>
      </w:r>
      <w:r w:rsidRPr="00137008">
        <w:t>during the workshop). Larger</w:t>
      </w:r>
      <w:r>
        <w:t xml:space="preserve"> mobility scooters are more reliable than smaller ones. They do need occasional maintenance checks but do not commonly need to be serviced. They sometimes need </w:t>
      </w:r>
      <w:r>
        <w:lastRenderedPageBreak/>
        <w:t>repairs to worn or broken components including bearings, tyres and batteries. For some models this is practical, but in some cases the lack of availability of spares makes it more expensive to repair the mobility scooter than to replace it.</w:t>
      </w:r>
    </w:p>
    <w:p w:rsidR="005A68AC" w:rsidRDefault="005A68AC" w:rsidP="005A68AC">
      <w:r>
        <w:t>As noted</w:t>
      </w:r>
      <w:r w:rsidR="00BD26E7">
        <w:t xml:space="preserve"> below</w:t>
      </w:r>
      <w:r>
        <w:t>, there is a second hand market for mobility scooters, and all retailers we spoke to take mobility scooters in part exchange for new mobility scooters and offer reconditioned mobility scooters for sale.</w:t>
      </w:r>
    </w:p>
    <w:p w:rsidR="005A68AC" w:rsidRPr="003D30E8" w:rsidRDefault="005A68AC" w:rsidP="005A68AC">
      <w:r>
        <w:t>Some stakeholders noted that performance claims made by manufacturers and suppliers, particularly with respect to battery life, range, speed and climbing ability, are frequently unreliable. These are strongly affected by environmental factors (terrain etc) and user characteristics (chiefly weight).</w:t>
      </w:r>
    </w:p>
    <w:p w:rsidR="00C603DA" w:rsidRDefault="005A68AC">
      <w:pPr>
        <w:rPr>
          <w:rFonts w:cstheme="minorHAnsi"/>
        </w:rPr>
      </w:pPr>
      <w:r>
        <w:rPr>
          <w:rFonts w:cstheme="minorHAnsi"/>
        </w:rPr>
        <w:t>Findings relating to licensing and legislation are discussed</w:t>
      </w:r>
      <w:r w:rsidR="00C603DA">
        <w:rPr>
          <w:rFonts w:cstheme="minorHAnsi"/>
        </w:rPr>
        <w:t xml:space="preserve"> in </w:t>
      </w:r>
      <w:bookmarkStart w:id="31" w:name="_Ref388281412"/>
      <w:r w:rsidR="00C603DA">
        <w:rPr>
          <w:rFonts w:cstheme="minorHAnsi"/>
        </w:rPr>
        <w:fldChar w:fldCharType="begin"/>
      </w:r>
      <w:r w:rsidR="00C603DA">
        <w:rPr>
          <w:rFonts w:cstheme="minorHAnsi"/>
        </w:rPr>
        <w:instrText xml:space="preserve"> REF _Ref388971387 \r \h </w:instrText>
      </w:r>
      <w:r w:rsidR="00C603DA">
        <w:rPr>
          <w:rFonts w:cstheme="minorHAnsi"/>
        </w:rPr>
      </w:r>
      <w:r w:rsidR="00C603DA">
        <w:rPr>
          <w:rFonts w:cstheme="minorHAnsi"/>
        </w:rPr>
        <w:fldChar w:fldCharType="separate"/>
      </w:r>
      <w:r w:rsidR="004C1D67">
        <w:rPr>
          <w:rFonts w:cstheme="minorHAnsi"/>
        </w:rPr>
        <w:t>5</w:t>
      </w:r>
      <w:r w:rsidR="00C603DA">
        <w:rPr>
          <w:rFonts w:cstheme="minorHAnsi"/>
        </w:rPr>
        <w:fldChar w:fldCharType="end"/>
      </w:r>
      <w:r w:rsidR="00C603DA">
        <w:rPr>
          <w:rFonts w:cstheme="minorHAnsi"/>
        </w:rPr>
        <w:t>.</w:t>
      </w:r>
    </w:p>
    <w:p w:rsidR="00652B42" w:rsidRPr="009A1EE1" w:rsidRDefault="0072765B" w:rsidP="0036414A">
      <w:pPr>
        <w:pStyle w:val="Heading1"/>
        <w:rPr>
          <w:rFonts w:cstheme="minorHAnsi"/>
        </w:rPr>
      </w:pPr>
      <w:bookmarkStart w:id="32" w:name="_Ref388971383"/>
      <w:bookmarkStart w:id="33" w:name="_Ref388972708"/>
      <w:bookmarkStart w:id="34" w:name="_Toc400350666"/>
      <w:bookmarkEnd w:id="31"/>
      <w:r>
        <w:rPr>
          <w:rFonts w:cstheme="minorHAnsi"/>
        </w:rPr>
        <w:t>Profile of mobility scooter users</w:t>
      </w:r>
      <w:bookmarkEnd w:id="32"/>
      <w:bookmarkEnd w:id="33"/>
      <w:bookmarkEnd w:id="34"/>
    </w:p>
    <w:p w:rsidR="004B5098" w:rsidRDefault="00042990" w:rsidP="002F6DB6">
      <w:pPr>
        <w:rPr>
          <w:rFonts w:cstheme="minorHAnsi"/>
        </w:rPr>
      </w:pPr>
      <w:r>
        <w:rPr>
          <w:rFonts w:cstheme="minorHAnsi"/>
        </w:rPr>
        <w:t>A key objective of this study has been</w:t>
      </w:r>
      <w:r w:rsidR="00D13D88" w:rsidRPr="009A1EE1">
        <w:rPr>
          <w:rFonts w:cstheme="minorHAnsi"/>
        </w:rPr>
        <w:t xml:space="preserve"> to develop a </w:t>
      </w:r>
      <w:r w:rsidR="004B5098">
        <w:rPr>
          <w:rFonts w:cstheme="minorHAnsi"/>
        </w:rPr>
        <w:t xml:space="preserve">clearer </w:t>
      </w:r>
      <w:r w:rsidR="00D13D88" w:rsidRPr="009A1EE1">
        <w:rPr>
          <w:rFonts w:cstheme="minorHAnsi"/>
        </w:rPr>
        <w:t xml:space="preserve">profile of people who purchase and use </w:t>
      </w:r>
      <w:r w:rsidR="00924247">
        <w:rPr>
          <w:rFonts w:cstheme="minorHAnsi"/>
        </w:rPr>
        <w:t>mobility scooter</w:t>
      </w:r>
      <w:r w:rsidR="00D13D88" w:rsidRPr="009A1EE1">
        <w:rPr>
          <w:rFonts w:cstheme="minorHAnsi"/>
        </w:rPr>
        <w:t xml:space="preserve">s. </w:t>
      </w:r>
      <w:r w:rsidR="004B5098">
        <w:rPr>
          <w:rFonts w:cstheme="minorHAnsi"/>
        </w:rPr>
        <w:t>Specifically the aim was to identify the types of people who</w:t>
      </w:r>
      <w:r w:rsidR="004B5098" w:rsidRPr="009A1EE1">
        <w:rPr>
          <w:rFonts w:cstheme="minorHAnsi"/>
        </w:rPr>
        <w:t xml:space="preserve"> buy </w:t>
      </w:r>
      <w:r w:rsidR="004B5098">
        <w:rPr>
          <w:rFonts w:cstheme="minorHAnsi"/>
        </w:rPr>
        <w:t>mobility scooter</w:t>
      </w:r>
      <w:r w:rsidR="004B5098" w:rsidRPr="009A1EE1">
        <w:rPr>
          <w:rFonts w:cstheme="minorHAnsi"/>
        </w:rPr>
        <w:t xml:space="preserve">s (in terms of age and disability) and </w:t>
      </w:r>
      <w:r w:rsidR="004B5098">
        <w:rPr>
          <w:rFonts w:cstheme="minorHAnsi"/>
        </w:rPr>
        <w:t>their motivations for doing so</w:t>
      </w:r>
      <w:r w:rsidR="004B5098" w:rsidRPr="009A1EE1">
        <w:rPr>
          <w:rFonts w:cstheme="minorHAnsi"/>
        </w:rPr>
        <w:t xml:space="preserve">, as well as </w:t>
      </w:r>
      <w:r w:rsidR="00234008">
        <w:rPr>
          <w:rFonts w:cstheme="minorHAnsi"/>
        </w:rPr>
        <w:t xml:space="preserve">to </w:t>
      </w:r>
      <w:r w:rsidR="004B5098" w:rsidRPr="009A1EE1">
        <w:rPr>
          <w:rFonts w:cstheme="minorHAnsi"/>
        </w:rPr>
        <w:t xml:space="preserve">gain insights into their experiences of purchasing and using </w:t>
      </w:r>
      <w:r w:rsidR="004B5098">
        <w:rPr>
          <w:rFonts w:cstheme="minorHAnsi"/>
        </w:rPr>
        <w:t>mobility scooter</w:t>
      </w:r>
      <w:r w:rsidR="004B5098" w:rsidRPr="009A1EE1">
        <w:rPr>
          <w:rFonts w:cstheme="minorHAnsi"/>
        </w:rPr>
        <w:t>s.</w:t>
      </w:r>
    </w:p>
    <w:p w:rsidR="00D13D88" w:rsidRPr="009A1EE1" w:rsidRDefault="004B5098" w:rsidP="002F6DB6">
      <w:pPr>
        <w:rPr>
          <w:rFonts w:cstheme="minorHAnsi"/>
        </w:rPr>
      </w:pPr>
      <w:r>
        <w:rPr>
          <w:rFonts w:cstheme="minorHAnsi"/>
        </w:rPr>
        <w:t xml:space="preserve">This has been achieved through a new </w:t>
      </w:r>
      <w:r w:rsidR="00234008">
        <w:rPr>
          <w:rFonts w:cstheme="minorHAnsi"/>
        </w:rPr>
        <w:t xml:space="preserve">Rica </w:t>
      </w:r>
      <w:r>
        <w:rPr>
          <w:rFonts w:cstheme="minorHAnsi"/>
        </w:rPr>
        <w:t>survey of 480 mobility scooter</w:t>
      </w:r>
      <w:r w:rsidRPr="009A1EE1">
        <w:rPr>
          <w:rFonts w:cstheme="minorHAnsi"/>
        </w:rPr>
        <w:t xml:space="preserve"> users across the UK</w:t>
      </w:r>
      <w:r w:rsidR="00D13D88" w:rsidRPr="009A1EE1">
        <w:rPr>
          <w:rFonts w:cstheme="minorHAnsi"/>
        </w:rPr>
        <w:t xml:space="preserve">. Data from </w:t>
      </w:r>
      <w:r>
        <w:rPr>
          <w:rFonts w:cstheme="minorHAnsi"/>
        </w:rPr>
        <w:t>it</w:t>
      </w:r>
      <w:r w:rsidR="00D13D88" w:rsidRPr="009A1EE1">
        <w:rPr>
          <w:rFonts w:cstheme="minorHAnsi"/>
        </w:rPr>
        <w:t xml:space="preserve"> </w:t>
      </w:r>
      <w:r>
        <w:rPr>
          <w:rFonts w:cstheme="minorHAnsi"/>
        </w:rPr>
        <w:t xml:space="preserve">has been used </w:t>
      </w:r>
      <w:r w:rsidR="00D13D88" w:rsidRPr="009A1EE1">
        <w:rPr>
          <w:rFonts w:cstheme="minorHAnsi"/>
        </w:rPr>
        <w:t>to inform:</w:t>
      </w:r>
    </w:p>
    <w:p w:rsidR="006B1757" w:rsidRPr="009A1EE1" w:rsidRDefault="009455BB" w:rsidP="001A0392">
      <w:pPr>
        <w:pStyle w:val="ListParagraph"/>
        <w:numPr>
          <w:ilvl w:val="0"/>
          <w:numId w:val="6"/>
        </w:numPr>
        <w:rPr>
          <w:rFonts w:cstheme="minorHAnsi"/>
        </w:rPr>
      </w:pPr>
      <w:r>
        <w:rPr>
          <w:rFonts w:cstheme="minorHAnsi"/>
        </w:rPr>
        <w:t>a</w:t>
      </w:r>
      <w:r w:rsidR="006B1757" w:rsidRPr="009A1EE1">
        <w:rPr>
          <w:rFonts w:cstheme="minorHAnsi"/>
        </w:rPr>
        <w:t xml:space="preserve"> statistical profile of </w:t>
      </w:r>
      <w:r w:rsidR="00924247">
        <w:rPr>
          <w:rFonts w:cstheme="minorHAnsi"/>
        </w:rPr>
        <w:t>mobility scooter</w:t>
      </w:r>
      <w:r w:rsidR="006B1757" w:rsidRPr="009A1EE1">
        <w:rPr>
          <w:rFonts w:cstheme="minorHAnsi"/>
        </w:rPr>
        <w:t xml:space="preserve"> users</w:t>
      </w:r>
      <w:r w:rsidR="00A03E48">
        <w:rPr>
          <w:rFonts w:cstheme="minorHAnsi"/>
        </w:rPr>
        <w:t>’</w:t>
      </w:r>
      <w:r w:rsidR="006B1757" w:rsidRPr="009A1EE1">
        <w:rPr>
          <w:rFonts w:cstheme="minorHAnsi"/>
        </w:rPr>
        <w:t xml:space="preserve"> background, </w:t>
      </w:r>
      <w:r w:rsidR="00924247">
        <w:rPr>
          <w:rFonts w:cstheme="minorHAnsi"/>
        </w:rPr>
        <w:t>mobility scooter</w:t>
      </w:r>
      <w:r w:rsidR="006B1757" w:rsidRPr="009A1EE1">
        <w:rPr>
          <w:rFonts w:cstheme="minorHAnsi"/>
        </w:rPr>
        <w:t xml:space="preserve"> use, purchasing priorities and safety</w:t>
      </w:r>
    </w:p>
    <w:p w:rsidR="006B1757" w:rsidRDefault="009455BB" w:rsidP="001A0392">
      <w:pPr>
        <w:pStyle w:val="ListParagraph"/>
        <w:numPr>
          <w:ilvl w:val="0"/>
          <w:numId w:val="6"/>
        </w:numPr>
        <w:rPr>
          <w:rFonts w:cstheme="minorHAnsi"/>
        </w:rPr>
      </w:pPr>
      <w:proofErr w:type="gramStart"/>
      <w:r>
        <w:rPr>
          <w:rFonts w:cstheme="minorHAnsi"/>
        </w:rPr>
        <w:t>a</w:t>
      </w:r>
      <w:proofErr w:type="gramEnd"/>
      <w:r w:rsidR="006B1757" w:rsidRPr="009A1EE1">
        <w:rPr>
          <w:rFonts w:cstheme="minorHAnsi"/>
        </w:rPr>
        <w:t xml:space="preserve"> set of </w:t>
      </w:r>
      <w:r w:rsidR="00BA0863">
        <w:rPr>
          <w:rFonts w:cstheme="minorHAnsi"/>
        </w:rPr>
        <w:t xml:space="preserve">five </w:t>
      </w:r>
      <w:r w:rsidR="006B1757" w:rsidRPr="009A1EE1">
        <w:rPr>
          <w:rFonts w:cstheme="minorHAnsi"/>
        </w:rPr>
        <w:t>personas</w:t>
      </w:r>
      <w:r w:rsidR="00D13D88" w:rsidRPr="009A1EE1">
        <w:rPr>
          <w:rFonts w:cstheme="minorHAnsi"/>
        </w:rPr>
        <w:t xml:space="preserve"> intended to demonstrate the range of </w:t>
      </w:r>
      <w:r w:rsidR="00924247">
        <w:rPr>
          <w:rFonts w:cstheme="minorHAnsi"/>
        </w:rPr>
        <w:t>mobility scooter</w:t>
      </w:r>
      <w:r w:rsidR="00D13D88" w:rsidRPr="009A1EE1">
        <w:rPr>
          <w:rFonts w:cstheme="minorHAnsi"/>
        </w:rPr>
        <w:t xml:space="preserve"> users</w:t>
      </w:r>
      <w:r w:rsidR="00A03E48">
        <w:rPr>
          <w:rFonts w:cstheme="minorHAnsi"/>
        </w:rPr>
        <w:t>’</w:t>
      </w:r>
      <w:r w:rsidR="00D13D88" w:rsidRPr="009A1EE1">
        <w:rPr>
          <w:rFonts w:cstheme="minorHAnsi"/>
        </w:rPr>
        <w:t xml:space="preserve"> motivations and experiences.</w:t>
      </w:r>
    </w:p>
    <w:p w:rsidR="005A2A26" w:rsidRPr="00786AE0" w:rsidRDefault="005A2A26" w:rsidP="00D0443C">
      <w:pPr>
        <w:rPr>
          <w:rFonts w:cstheme="minorHAnsi"/>
        </w:rPr>
      </w:pPr>
      <w:r>
        <w:rPr>
          <w:rFonts w:cstheme="minorHAnsi"/>
        </w:rPr>
        <w:t xml:space="preserve">We also report on a </w:t>
      </w:r>
      <w:r w:rsidR="00234008">
        <w:rPr>
          <w:rFonts w:cstheme="minorHAnsi"/>
        </w:rPr>
        <w:t xml:space="preserve">separate </w:t>
      </w:r>
      <w:r>
        <w:rPr>
          <w:rFonts w:cstheme="minorHAnsi"/>
        </w:rPr>
        <w:t xml:space="preserve">survey carried out by </w:t>
      </w:r>
      <w:r w:rsidR="00234008">
        <w:rPr>
          <w:rFonts w:cstheme="minorHAnsi"/>
        </w:rPr>
        <w:t xml:space="preserve">the consumer organisation </w:t>
      </w:r>
      <w:proofErr w:type="gramStart"/>
      <w:r w:rsidRPr="00D0443C">
        <w:rPr>
          <w:rFonts w:cstheme="minorHAnsi"/>
        </w:rPr>
        <w:t>Which</w:t>
      </w:r>
      <w:proofErr w:type="gramEnd"/>
      <w:r w:rsidRPr="00D0443C">
        <w:rPr>
          <w:rFonts w:cstheme="minorHAnsi"/>
        </w:rPr>
        <w:t>?</w:t>
      </w:r>
      <w:r>
        <w:rPr>
          <w:rFonts w:cstheme="minorHAnsi"/>
        </w:rPr>
        <w:t xml:space="preserve"> </w:t>
      </w:r>
      <w:proofErr w:type="gramStart"/>
      <w:r>
        <w:rPr>
          <w:rFonts w:cstheme="minorHAnsi"/>
        </w:rPr>
        <w:t>examining</w:t>
      </w:r>
      <w:proofErr w:type="gramEnd"/>
      <w:r>
        <w:rPr>
          <w:rFonts w:cstheme="minorHAnsi"/>
        </w:rPr>
        <w:t xml:space="preserve"> its members</w:t>
      </w:r>
      <w:r w:rsidR="00A03E48">
        <w:rPr>
          <w:rFonts w:cstheme="minorHAnsi"/>
        </w:rPr>
        <w:t>’</w:t>
      </w:r>
      <w:r>
        <w:rPr>
          <w:rFonts w:cstheme="minorHAnsi"/>
        </w:rPr>
        <w:t xml:space="preserve"> experiences of purchasing mobility scooters</w:t>
      </w:r>
      <w:r w:rsidR="009455BB">
        <w:rPr>
          <w:rFonts w:cstheme="minorHAnsi"/>
        </w:rPr>
        <w:t xml:space="preserve"> to which Rica has been given privileged access</w:t>
      </w:r>
      <w:r>
        <w:rPr>
          <w:rFonts w:cstheme="minorHAnsi"/>
        </w:rPr>
        <w:t>.</w:t>
      </w:r>
    </w:p>
    <w:p w:rsidR="00A00484" w:rsidRDefault="00A00484" w:rsidP="00EB424B">
      <w:pPr>
        <w:pStyle w:val="Heading2"/>
      </w:pPr>
      <w:bookmarkStart w:id="35" w:name="_Toc400350667"/>
      <w:r>
        <w:t>Key findings</w:t>
      </w:r>
      <w:bookmarkEnd w:id="35"/>
    </w:p>
    <w:p w:rsidR="005779A2" w:rsidRDefault="005779A2" w:rsidP="001A0392">
      <w:pPr>
        <w:pStyle w:val="ListParagraph"/>
        <w:numPr>
          <w:ilvl w:val="0"/>
          <w:numId w:val="4"/>
        </w:numPr>
        <w:rPr>
          <w:rFonts w:cstheme="minorHAnsi"/>
        </w:rPr>
      </w:pPr>
      <w:r w:rsidRPr="009A1EE1">
        <w:rPr>
          <w:rFonts w:cstheme="minorHAnsi"/>
        </w:rPr>
        <w:t xml:space="preserve">53% </w:t>
      </w:r>
      <w:r>
        <w:rPr>
          <w:rFonts w:cstheme="minorHAnsi"/>
        </w:rPr>
        <w:t xml:space="preserve">of respondents </w:t>
      </w:r>
      <w:r w:rsidRPr="009A1EE1">
        <w:rPr>
          <w:rFonts w:cstheme="minorHAnsi"/>
        </w:rPr>
        <w:t>were under 65</w:t>
      </w:r>
      <w:r w:rsidR="009455BB">
        <w:rPr>
          <w:rFonts w:cstheme="minorHAnsi"/>
        </w:rPr>
        <w:t xml:space="preserve"> </w:t>
      </w:r>
      <w:proofErr w:type="spellStart"/>
      <w:r w:rsidR="009455BB">
        <w:rPr>
          <w:rFonts w:cstheme="minorHAnsi"/>
        </w:rPr>
        <w:t>yrs</w:t>
      </w:r>
      <w:proofErr w:type="spellEnd"/>
    </w:p>
    <w:p w:rsidR="00A00484" w:rsidRDefault="00A00484" w:rsidP="001A0392">
      <w:pPr>
        <w:pStyle w:val="ListParagraph"/>
        <w:numPr>
          <w:ilvl w:val="0"/>
          <w:numId w:val="4"/>
        </w:numPr>
        <w:rPr>
          <w:rFonts w:cstheme="minorHAnsi"/>
        </w:rPr>
      </w:pPr>
      <w:r w:rsidRPr="009A1EE1">
        <w:rPr>
          <w:rFonts w:cstheme="minorHAnsi"/>
        </w:rPr>
        <w:t xml:space="preserve">96% of respondents used a </w:t>
      </w:r>
      <w:r>
        <w:rPr>
          <w:rFonts w:cstheme="minorHAnsi"/>
        </w:rPr>
        <w:t>scooter</w:t>
      </w:r>
      <w:r w:rsidRPr="009A1EE1">
        <w:rPr>
          <w:rFonts w:cstheme="minorHAnsi"/>
        </w:rPr>
        <w:t xml:space="preserve"> on the pavement and 45% used one on</w:t>
      </w:r>
      <w:r w:rsidR="009455BB">
        <w:rPr>
          <w:rFonts w:cstheme="minorHAnsi"/>
        </w:rPr>
        <w:t xml:space="preserve"> the road</w:t>
      </w:r>
    </w:p>
    <w:p w:rsidR="00E80C24" w:rsidRDefault="00D76131" w:rsidP="001A0392">
      <w:pPr>
        <w:pStyle w:val="ListParagraph"/>
        <w:numPr>
          <w:ilvl w:val="0"/>
          <w:numId w:val="4"/>
        </w:numPr>
        <w:rPr>
          <w:rFonts w:cstheme="minorHAnsi"/>
        </w:rPr>
      </w:pPr>
      <w:r w:rsidRPr="009A1EE1">
        <w:rPr>
          <w:rFonts w:cstheme="minorHAnsi"/>
        </w:rPr>
        <w:t>27% owned more than one type</w:t>
      </w:r>
      <w:r w:rsidR="00E80C24">
        <w:rPr>
          <w:rFonts w:cstheme="minorHAnsi"/>
        </w:rPr>
        <w:t xml:space="preserve"> of scooter</w:t>
      </w:r>
    </w:p>
    <w:p w:rsidR="00D76131" w:rsidRPr="00E80C24" w:rsidRDefault="00E80C24" w:rsidP="001A0392">
      <w:pPr>
        <w:pStyle w:val="ListParagraph"/>
        <w:numPr>
          <w:ilvl w:val="0"/>
          <w:numId w:val="4"/>
        </w:numPr>
        <w:rPr>
          <w:rFonts w:cstheme="minorHAnsi"/>
        </w:rPr>
      </w:pPr>
      <w:r>
        <w:rPr>
          <w:rFonts w:cstheme="minorHAnsi"/>
        </w:rPr>
        <w:t>48%</w:t>
      </w:r>
      <w:r w:rsidRPr="00E80C24">
        <w:rPr>
          <w:rFonts w:cstheme="minorHAnsi"/>
        </w:rPr>
        <w:t xml:space="preserve"> </w:t>
      </w:r>
      <w:r>
        <w:rPr>
          <w:rFonts w:cstheme="minorHAnsi"/>
        </w:rPr>
        <w:t>used</w:t>
      </w:r>
      <w:r w:rsidRPr="00E80C24">
        <w:rPr>
          <w:rFonts w:cstheme="minorHAnsi"/>
        </w:rPr>
        <w:t xml:space="preserve"> a wheelchai</w:t>
      </w:r>
      <w:r w:rsidR="009455BB">
        <w:rPr>
          <w:rFonts w:cstheme="minorHAnsi"/>
        </w:rPr>
        <w:t>r as well as a mobility scooter</w:t>
      </w:r>
    </w:p>
    <w:p w:rsidR="00A00484" w:rsidRPr="009A1EE1" w:rsidRDefault="00A00484" w:rsidP="001A0392">
      <w:pPr>
        <w:pStyle w:val="ListParagraph"/>
        <w:numPr>
          <w:ilvl w:val="0"/>
          <w:numId w:val="4"/>
        </w:numPr>
        <w:rPr>
          <w:rFonts w:cstheme="minorHAnsi"/>
        </w:rPr>
      </w:pPr>
      <w:r w:rsidRPr="009A1EE1">
        <w:rPr>
          <w:rFonts w:cstheme="minorHAnsi"/>
        </w:rPr>
        <w:t xml:space="preserve">74% of respondents would not make the same journeys at all without a </w:t>
      </w:r>
      <w:r>
        <w:rPr>
          <w:rFonts w:cstheme="minorHAnsi"/>
        </w:rPr>
        <w:t>mobility scooter</w:t>
      </w:r>
    </w:p>
    <w:p w:rsidR="00A00484" w:rsidRPr="009A1EE1" w:rsidRDefault="00A00484" w:rsidP="001A0392">
      <w:pPr>
        <w:pStyle w:val="ListParagraph"/>
        <w:numPr>
          <w:ilvl w:val="0"/>
          <w:numId w:val="4"/>
        </w:numPr>
        <w:rPr>
          <w:rFonts w:cstheme="minorHAnsi"/>
        </w:rPr>
      </w:pPr>
      <w:r w:rsidRPr="009A1EE1">
        <w:rPr>
          <w:rFonts w:cstheme="minorHAnsi"/>
        </w:rPr>
        <w:t xml:space="preserve">59% had received training in using a </w:t>
      </w:r>
      <w:r>
        <w:rPr>
          <w:rFonts w:cstheme="minorHAnsi"/>
        </w:rPr>
        <w:t>mobility scooter</w:t>
      </w:r>
    </w:p>
    <w:p w:rsidR="00A00484" w:rsidRDefault="00A00484" w:rsidP="001A0392">
      <w:pPr>
        <w:pStyle w:val="ListParagraph"/>
        <w:numPr>
          <w:ilvl w:val="0"/>
          <w:numId w:val="4"/>
        </w:numPr>
        <w:rPr>
          <w:rFonts w:cstheme="minorHAnsi"/>
        </w:rPr>
      </w:pPr>
      <w:r w:rsidRPr="009A1EE1">
        <w:rPr>
          <w:rFonts w:cstheme="minorHAnsi"/>
        </w:rPr>
        <w:t>21% had experienced an accident or an inci</w:t>
      </w:r>
      <w:r w:rsidR="00C82BB4">
        <w:rPr>
          <w:rFonts w:cstheme="minorHAnsi"/>
        </w:rPr>
        <w:t>dent that made them feel unsafe</w:t>
      </w:r>
    </w:p>
    <w:p w:rsidR="00C82BB4" w:rsidRPr="00736AAF" w:rsidRDefault="00C82BB4" w:rsidP="00736AAF">
      <w:pPr>
        <w:pStyle w:val="ListParagraph"/>
        <w:numPr>
          <w:ilvl w:val="0"/>
          <w:numId w:val="4"/>
        </w:numPr>
        <w:rPr>
          <w:rFonts w:cstheme="minorHAnsi"/>
        </w:rPr>
      </w:pPr>
      <w:r w:rsidRPr="005779A2">
        <w:rPr>
          <w:rFonts w:cstheme="minorHAnsi"/>
        </w:rPr>
        <w:t>Class 2 boot scooters were the most popular type owned</w:t>
      </w:r>
      <w:r>
        <w:rPr>
          <w:rFonts w:cstheme="minorHAnsi"/>
        </w:rPr>
        <w:t xml:space="preserve"> (57% respondents)</w:t>
      </w:r>
      <w:r w:rsidR="009455BB">
        <w:rPr>
          <w:rFonts w:cstheme="minorHAnsi"/>
        </w:rPr>
        <w:t>.</w:t>
      </w:r>
    </w:p>
    <w:p w:rsidR="001965C9" w:rsidRPr="009A1EE1" w:rsidRDefault="00FD0004" w:rsidP="00EB424B">
      <w:pPr>
        <w:pStyle w:val="Heading2"/>
        <w:rPr>
          <w:rFonts w:cstheme="minorHAnsi"/>
        </w:rPr>
      </w:pPr>
      <w:bookmarkStart w:id="36" w:name="_Toc400350668"/>
      <w:r>
        <w:rPr>
          <w:rFonts w:cstheme="minorHAnsi"/>
        </w:rPr>
        <w:lastRenderedPageBreak/>
        <w:t>Mobility scooter user survey</w:t>
      </w:r>
      <w:bookmarkEnd w:id="36"/>
    </w:p>
    <w:p w:rsidR="00FD0004" w:rsidRDefault="00FD0004" w:rsidP="00761B95">
      <w:pPr>
        <w:pStyle w:val="Heading3"/>
      </w:pPr>
      <w:bookmarkStart w:id="37" w:name="_Toc400350669"/>
      <w:r>
        <w:t>Method</w:t>
      </w:r>
      <w:bookmarkEnd w:id="37"/>
    </w:p>
    <w:p w:rsidR="002C2B0E" w:rsidRPr="009A1EE1" w:rsidRDefault="00234008" w:rsidP="002C2B0E">
      <w:pPr>
        <w:rPr>
          <w:rFonts w:cstheme="minorHAnsi"/>
        </w:rPr>
      </w:pPr>
      <w:r>
        <w:rPr>
          <w:rFonts w:cstheme="minorHAnsi"/>
        </w:rPr>
        <w:t>The</w:t>
      </w:r>
      <w:r w:rsidR="002C2B0E" w:rsidRPr="009A1EE1">
        <w:rPr>
          <w:rFonts w:cstheme="minorHAnsi"/>
        </w:rPr>
        <w:t xml:space="preserve"> 20</w:t>
      </w:r>
      <w:r w:rsidR="00596290">
        <w:rPr>
          <w:rFonts w:cstheme="minorHAnsi"/>
        </w:rPr>
        <w:t xml:space="preserve">-question survey </w:t>
      </w:r>
      <w:r w:rsidR="002C2B0E" w:rsidRPr="009A1EE1">
        <w:rPr>
          <w:rFonts w:cstheme="minorHAnsi"/>
        </w:rPr>
        <w:t xml:space="preserve">was carried out </w:t>
      </w:r>
      <w:r w:rsidR="00E763E0">
        <w:rPr>
          <w:rFonts w:cstheme="minorHAnsi"/>
        </w:rPr>
        <w:t xml:space="preserve">by Rica </w:t>
      </w:r>
      <w:r w:rsidR="002C2B0E" w:rsidRPr="009A1EE1">
        <w:rPr>
          <w:rFonts w:cstheme="minorHAnsi"/>
        </w:rPr>
        <w:t>between D</w:t>
      </w:r>
      <w:r w:rsidR="00C82BB4">
        <w:rPr>
          <w:rFonts w:cstheme="minorHAnsi"/>
        </w:rPr>
        <w:t xml:space="preserve">ecember 2013 and February 2014 and </w:t>
      </w:r>
      <w:r>
        <w:rPr>
          <w:rFonts w:cstheme="minorHAnsi"/>
        </w:rPr>
        <w:t xml:space="preserve">was available </w:t>
      </w:r>
      <w:r w:rsidR="002C2B0E" w:rsidRPr="009A1EE1">
        <w:rPr>
          <w:rFonts w:cstheme="minorHAnsi"/>
        </w:rPr>
        <w:t>online and in print.</w:t>
      </w:r>
      <w:r w:rsidR="008B4A67" w:rsidRPr="009A1EE1">
        <w:rPr>
          <w:rFonts w:cstheme="minorHAnsi"/>
        </w:rPr>
        <w:t xml:space="preserve"> </w:t>
      </w:r>
      <w:r w:rsidR="00E763E0" w:rsidRPr="00E763E0">
        <w:rPr>
          <w:rFonts w:cstheme="minorHAnsi"/>
        </w:rPr>
        <w:t xml:space="preserve">The survey was publicised </w:t>
      </w:r>
      <w:r w:rsidR="00B04102" w:rsidRPr="00E763E0">
        <w:rPr>
          <w:rFonts w:cstheme="minorHAnsi"/>
        </w:rPr>
        <w:t xml:space="preserve">to members of </w:t>
      </w:r>
      <w:r w:rsidR="00E763E0" w:rsidRPr="00E763E0">
        <w:rPr>
          <w:rFonts w:cstheme="minorHAnsi"/>
        </w:rPr>
        <w:t>Rica</w:t>
      </w:r>
      <w:r w:rsidR="00A03E48">
        <w:rPr>
          <w:rFonts w:cstheme="minorHAnsi"/>
        </w:rPr>
        <w:t>’</w:t>
      </w:r>
      <w:r w:rsidR="00E763E0" w:rsidRPr="00E763E0">
        <w:rPr>
          <w:rFonts w:cstheme="minorHAnsi"/>
        </w:rPr>
        <w:t xml:space="preserve">s </w:t>
      </w:r>
      <w:r w:rsidR="00B04102" w:rsidRPr="00E763E0">
        <w:rPr>
          <w:rFonts w:cstheme="minorHAnsi"/>
        </w:rPr>
        <w:t>consum</w:t>
      </w:r>
      <w:r w:rsidR="00E763E0" w:rsidRPr="00E763E0">
        <w:rPr>
          <w:rFonts w:cstheme="minorHAnsi"/>
        </w:rPr>
        <w:t>er research and testing panels and</w:t>
      </w:r>
      <w:r w:rsidR="00FD0004">
        <w:rPr>
          <w:rFonts w:cstheme="minorHAnsi"/>
        </w:rPr>
        <w:t xml:space="preserve"> paper copies were made available</w:t>
      </w:r>
      <w:r w:rsidR="00E763E0" w:rsidRPr="00E763E0">
        <w:rPr>
          <w:rFonts w:cstheme="minorHAnsi"/>
        </w:rPr>
        <w:t xml:space="preserve"> </w:t>
      </w:r>
      <w:r w:rsidR="00B04102" w:rsidRPr="00E763E0">
        <w:rPr>
          <w:rFonts w:cstheme="minorHAnsi"/>
        </w:rPr>
        <w:t>through Rica</w:t>
      </w:r>
      <w:r w:rsidR="00A03E48">
        <w:rPr>
          <w:rFonts w:cstheme="minorHAnsi"/>
        </w:rPr>
        <w:t>’</w:t>
      </w:r>
      <w:r w:rsidR="00B04102" w:rsidRPr="00E763E0">
        <w:rPr>
          <w:rFonts w:cstheme="minorHAnsi"/>
        </w:rPr>
        <w:t>s networks with other disabled an</w:t>
      </w:r>
      <w:r w:rsidR="00E763E0" w:rsidRPr="00E763E0">
        <w:rPr>
          <w:rFonts w:cstheme="minorHAnsi"/>
        </w:rPr>
        <w:t>d older people</w:t>
      </w:r>
      <w:r w:rsidR="00A03E48">
        <w:rPr>
          <w:rFonts w:cstheme="minorHAnsi"/>
        </w:rPr>
        <w:t>’</w:t>
      </w:r>
      <w:r w:rsidR="00E763E0" w:rsidRPr="00E763E0">
        <w:rPr>
          <w:rFonts w:cstheme="minorHAnsi"/>
        </w:rPr>
        <w:t>s organisations, including local Shopmobility outlets</w:t>
      </w:r>
      <w:r w:rsidR="00E763E0">
        <w:rPr>
          <w:rFonts w:cstheme="minorHAnsi"/>
        </w:rPr>
        <w:t xml:space="preserve">, </w:t>
      </w:r>
      <w:r w:rsidR="00E763E0" w:rsidRPr="00E763E0">
        <w:rPr>
          <w:rFonts w:cstheme="minorHAnsi"/>
        </w:rPr>
        <w:t>Mobility Centres</w:t>
      </w:r>
      <w:r w:rsidR="00A62499">
        <w:rPr>
          <w:rFonts w:cstheme="minorHAnsi"/>
        </w:rPr>
        <w:t xml:space="preserve"> and </w:t>
      </w:r>
      <w:r w:rsidR="00E763E0" w:rsidRPr="00E763E0">
        <w:rPr>
          <w:rFonts w:cstheme="minorHAnsi"/>
        </w:rPr>
        <w:t>Disabled Living</w:t>
      </w:r>
      <w:r w:rsidR="00A62499">
        <w:rPr>
          <w:rFonts w:cstheme="minorHAnsi"/>
        </w:rPr>
        <w:t xml:space="preserve"> Centres</w:t>
      </w:r>
      <w:r w:rsidR="00E763E0" w:rsidRPr="00E763E0">
        <w:rPr>
          <w:rFonts w:cstheme="minorHAnsi"/>
        </w:rPr>
        <w:t>.</w:t>
      </w:r>
      <w:r w:rsidR="00736AAF">
        <w:rPr>
          <w:rFonts w:cstheme="minorHAnsi"/>
        </w:rPr>
        <w:t xml:space="preserve"> </w:t>
      </w:r>
      <w:r w:rsidR="002C2B0E" w:rsidRPr="009A1EE1">
        <w:rPr>
          <w:rFonts w:cstheme="minorHAnsi"/>
        </w:rPr>
        <w:t>Online, t</w:t>
      </w:r>
      <w:r w:rsidR="00E763E0">
        <w:rPr>
          <w:rFonts w:cstheme="minorHAnsi"/>
        </w:rPr>
        <w:t xml:space="preserve">he survey was promoted through </w:t>
      </w:r>
      <w:r w:rsidR="001A6279" w:rsidRPr="00E763E0">
        <w:rPr>
          <w:rFonts w:cstheme="minorHAnsi"/>
        </w:rPr>
        <w:t>Rica</w:t>
      </w:r>
      <w:r w:rsidR="00A03E48">
        <w:rPr>
          <w:rFonts w:cstheme="minorHAnsi"/>
        </w:rPr>
        <w:t>’</w:t>
      </w:r>
      <w:r w:rsidR="001A6279" w:rsidRPr="00E763E0">
        <w:rPr>
          <w:rFonts w:cstheme="minorHAnsi"/>
        </w:rPr>
        <w:t>s social media profiles (Twitter, Facebook and LinkedIn)</w:t>
      </w:r>
      <w:r w:rsidR="004A4EBB">
        <w:rPr>
          <w:rFonts w:cstheme="minorHAnsi"/>
        </w:rPr>
        <w:t>,</w:t>
      </w:r>
      <w:r w:rsidR="00E763E0">
        <w:rPr>
          <w:rFonts w:cstheme="minorHAnsi"/>
        </w:rPr>
        <w:t xml:space="preserve"> </w:t>
      </w:r>
      <w:r w:rsidR="002C2B0E" w:rsidRPr="00E763E0">
        <w:rPr>
          <w:rFonts w:cstheme="minorHAnsi"/>
        </w:rPr>
        <w:t>Rica</w:t>
      </w:r>
      <w:r w:rsidR="00A03E48">
        <w:rPr>
          <w:rFonts w:cstheme="minorHAnsi"/>
        </w:rPr>
        <w:t>’</w:t>
      </w:r>
      <w:r w:rsidR="002C2B0E" w:rsidRPr="00E763E0">
        <w:rPr>
          <w:rFonts w:cstheme="minorHAnsi"/>
        </w:rPr>
        <w:t>s website and monthly email newsletter</w:t>
      </w:r>
      <w:r w:rsidR="004A4EBB">
        <w:rPr>
          <w:rFonts w:cstheme="minorHAnsi"/>
        </w:rPr>
        <w:t xml:space="preserve">, </w:t>
      </w:r>
      <w:r w:rsidR="001A6279" w:rsidRPr="00E763E0">
        <w:rPr>
          <w:rFonts w:cstheme="minorHAnsi"/>
        </w:rPr>
        <w:t>e</w:t>
      </w:r>
      <w:r w:rsidR="002C2B0E" w:rsidRPr="00E763E0">
        <w:rPr>
          <w:rFonts w:cstheme="minorHAnsi"/>
        </w:rPr>
        <w:t>mail newsletters of disability organisations</w:t>
      </w:r>
      <w:r w:rsidR="004A4EBB">
        <w:rPr>
          <w:rFonts w:cstheme="minorHAnsi"/>
        </w:rPr>
        <w:t xml:space="preserve">, and </w:t>
      </w:r>
      <w:r w:rsidR="001A6279" w:rsidRPr="00E763E0">
        <w:rPr>
          <w:rFonts w:cstheme="minorHAnsi"/>
        </w:rPr>
        <w:t>b</w:t>
      </w:r>
      <w:r w:rsidR="002C2B0E" w:rsidRPr="00E763E0">
        <w:rPr>
          <w:rFonts w:cstheme="minorHAnsi"/>
        </w:rPr>
        <w:t>logs and web articles for disability organisations</w:t>
      </w:r>
      <w:r w:rsidR="001A6279" w:rsidRPr="00E763E0">
        <w:rPr>
          <w:rFonts w:cstheme="minorHAnsi"/>
        </w:rPr>
        <w:t>.</w:t>
      </w:r>
      <w:r w:rsidR="00E763E0">
        <w:rPr>
          <w:rFonts w:cstheme="minorHAnsi"/>
        </w:rPr>
        <w:t xml:space="preserve"> </w:t>
      </w:r>
      <w:r w:rsidR="002C2B0E" w:rsidRPr="009A1EE1">
        <w:rPr>
          <w:rFonts w:cstheme="minorHAnsi"/>
        </w:rPr>
        <w:t xml:space="preserve">See </w:t>
      </w:r>
      <w:r w:rsidR="00FA31E2">
        <w:rPr>
          <w:rFonts w:cstheme="minorHAnsi"/>
        </w:rPr>
        <w:fldChar w:fldCharType="begin"/>
      </w:r>
      <w:r w:rsidR="00FA31E2">
        <w:rPr>
          <w:rFonts w:cstheme="minorHAnsi"/>
        </w:rPr>
        <w:instrText xml:space="preserve"> REF _Ref389143876 \r \h </w:instrText>
      </w:r>
      <w:r w:rsidR="00FA31E2">
        <w:rPr>
          <w:rFonts w:cstheme="minorHAnsi"/>
        </w:rPr>
      </w:r>
      <w:r w:rsidR="00FA31E2">
        <w:rPr>
          <w:rFonts w:cstheme="minorHAnsi"/>
        </w:rPr>
        <w:fldChar w:fldCharType="separate"/>
      </w:r>
      <w:r w:rsidR="004C1D67">
        <w:rPr>
          <w:rFonts w:cstheme="minorHAnsi"/>
        </w:rPr>
        <w:t>Appendix 2</w:t>
      </w:r>
      <w:r w:rsidR="00FA31E2">
        <w:rPr>
          <w:rFonts w:cstheme="minorHAnsi"/>
        </w:rPr>
        <w:fldChar w:fldCharType="end"/>
      </w:r>
      <w:r w:rsidR="00FA31E2">
        <w:rPr>
          <w:rFonts w:cstheme="minorHAnsi"/>
        </w:rPr>
        <w:t xml:space="preserve"> </w:t>
      </w:r>
      <w:r w:rsidR="002C2B0E" w:rsidRPr="009A1EE1">
        <w:rPr>
          <w:rFonts w:cstheme="minorHAnsi"/>
        </w:rPr>
        <w:t xml:space="preserve">for a full list of organisations that promoted the survey. </w:t>
      </w:r>
      <w:r w:rsidR="002F6DB6" w:rsidRPr="009A1EE1">
        <w:rPr>
          <w:rFonts w:cstheme="minorHAnsi"/>
        </w:rPr>
        <w:t>480</w:t>
      </w:r>
      <w:r w:rsidR="002C2B0E" w:rsidRPr="009A1EE1">
        <w:rPr>
          <w:rFonts w:cstheme="minorHAnsi"/>
        </w:rPr>
        <w:t xml:space="preserve"> responses were received (of which </w:t>
      </w:r>
      <w:r w:rsidR="002F6DB6" w:rsidRPr="009A1EE1">
        <w:rPr>
          <w:rFonts w:cstheme="minorHAnsi"/>
        </w:rPr>
        <w:t xml:space="preserve">47 </w:t>
      </w:r>
      <w:r w:rsidR="002C2B0E" w:rsidRPr="009A1EE1">
        <w:rPr>
          <w:rFonts w:cstheme="minorHAnsi"/>
        </w:rPr>
        <w:t xml:space="preserve">were on paper and </w:t>
      </w:r>
      <w:r w:rsidR="002F6DB6" w:rsidRPr="009A1EE1">
        <w:rPr>
          <w:rFonts w:cstheme="minorHAnsi"/>
        </w:rPr>
        <w:t>433</w:t>
      </w:r>
      <w:r w:rsidR="002C2B0E" w:rsidRPr="009A1EE1">
        <w:rPr>
          <w:rFonts w:cstheme="minorHAnsi"/>
        </w:rPr>
        <w:t xml:space="preserve"> were online</w:t>
      </w:r>
      <w:r w:rsidR="002C2B0E" w:rsidRPr="00B445DD">
        <w:rPr>
          <w:rFonts w:cstheme="minorHAnsi"/>
        </w:rPr>
        <w:t>).</w:t>
      </w:r>
      <w:r w:rsidR="00C753C9" w:rsidRPr="00B445DD">
        <w:rPr>
          <w:rFonts w:cstheme="minorHAnsi"/>
        </w:rPr>
        <w:t xml:space="preserve"> A copy of the survey </w:t>
      </w:r>
      <w:r w:rsidR="00C87798">
        <w:rPr>
          <w:rFonts w:cstheme="minorHAnsi"/>
        </w:rPr>
        <w:t xml:space="preserve">questionnaire </w:t>
      </w:r>
      <w:r w:rsidR="00C753C9" w:rsidRPr="00B445DD">
        <w:rPr>
          <w:rFonts w:cstheme="minorHAnsi"/>
        </w:rPr>
        <w:t>is available in</w:t>
      </w:r>
      <w:r w:rsidR="00C87798">
        <w:rPr>
          <w:rFonts w:cstheme="minorHAnsi"/>
        </w:rPr>
        <w:t xml:space="preserve"> </w:t>
      </w:r>
      <w:r w:rsidR="00C87798">
        <w:rPr>
          <w:rFonts w:cstheme="minorHAnsi"/>
        </w:rPr>
        <w:fldChar w:fldCharType="begin"/>
      </w:r>
      <w:r w:rsidR="00C87798">
        <w:rPr>
          <w:rFonts w:cstheme="minorHAnsi"/>
        </w:rPr>
        <w:instrText xml:space="preserve"> REF _Ref389213649 \r \h </w:instrText>
      </w:r>
      <w:r w:rsidR="00C87798">
        <w:rPr>
          <w:rFonts w:cstheme="minorHAnsi"/>
        </w:rPr>
      </w:r>
      <w:r w:rsidR="00C87798">
        <w:rPr>
          <w:rFonts w:cstheme="minorHAnsi"/>
        </w:rPr>
        <w:fldChar w:fldCharType="separate"/>
      </w:r>
      <w:r w:rsidR="004C1D67">
        <w:rPr>
          <w:rFonts w:cstheme="minorHAnsi"/>
        </w:rPr>
        <w:t>Appendix 3</w:t>
      </w:r>
      <w:r w:rsidR="00C87798">
        <w:rPr>
          <w:rFonts w:cstheme="minorHAnsi"/>
        </w:rPr>
        <w:fldChar w:fldCharType="end"/>
      </w:r>
      <w:r w:rsidR="00C87798">
        <w:rPr>
          <w:rFonts w:cstheme="minorHAnsi"/>
        </w:rPr>
        <w:t>.</w:t>
      </w:r>
    </w:p>
    <w:p w:rsidR="005131DB" w:rsidRDefault="00FD0004" w:rsidP="0036414A">
      <w:pPr>
        <w:pStyle w:val="Heading3"/>
        <w:rPr>
          <w:rFonts w:cstheme="minorHAnsi"/>
        </w:rPr>
      </w:pPr>
      <w:bookmarkStart w:id="38" w:name="_Toc400350670"/>
      <w:r>
        <w:rPr>
          <w:rFonts w:cstheme="minorHAnsi"/>
        </w:rPr>
        <w:t>Results</w:t>
      </w:r>
      <w:bookmarkEnd w:id="38"/>
    </w:p>
    <w:p w:rsidR="00FD0004" w:rsidRPr="00FD0004" w:rsidRDefault="00FD0004" w:rsidP="00D0443C">
      <w:pPr>
        <w:pStyle w:val="Heading4"/>
      </w:pPr>
      <w:r>
        <w:t>User profile</w:t>
      </w:r>
    </w:p>
    <w:p w:rsidR="00C82BB4" w:rsidRDefault="00761B95" w:rsidP="00230CDA">
      <w:pPr>
        <w:rPr>
          <w:rFonts w:cstheme="minorHAnsi"/>
        </w:rPr>
      </w:pPr>
      <w:r w:rsidRPr="00761B95">
        <w:rPr>
          <w:rFonts w:cstheme="minorHAnsi"/>
        </w:rPr>
        <w:fldChar w:fldCharType="begin"/>
      </w:r>
      <w:r w:rsidRPr="00761B95">
        <w:rPr>
          <w:rFonts w:cstheme="minorHAnsi"/>
        </w:rPr>
        <w:instrText xml:space="preserve"> REF _Ref388446217 \h  \* MERGEFORMAT </w:instrText>
      </w:r>
      <w:r w:rsidRPr="00761B95">
        <w:rPr>
          <w:rFonts w:cstheme="minorHAnsi"/>
        </w:rPr>
      </w:r>
      <w:r w:rsidRPr="00761B95">
        <w:rPr>
          <w:rFonts w:cstheme="minorHAnsi"/>
        </w:rPr>
        <w:fldChar w:fldCharType="separate"/>
      </w:r>
      <w:r w:rsidR="004C1D67" w:rsidRPr="004C1D67">
        <w:t xml:space="preserve">Figure </w:t>
      </w:r>
      <w:r w:rsidR="004C1D67" w:rsidRPr="004C1D67">
        <w:rPr>
          <w:noProof/>
        </w:rPr>
        <w:t>1</w:t>
      </w:r>
      <w:r w:rsidRPr="00761B95">
        <w:rPr>
          <w:rFonts w:cstheme="minorHAnsi"/>
        </w:rPr>
        <w:fldChar w:fldCharType="end"/>
      </w:r>
      <w:r w:rsidRPr="00761B95">
        <w:rPr>
          <w:rFonts w:cstheme="minorHAnsi"/>
        </w:rPr>
        <w:t xml:space="preserve"> </w:t>
      </w:r>
      <w:r w:rsidR="002F6DB6" w:rsidRPr="009A1EE1">
        <w:rPr>
          <w:rFonts w:cstheme="minorHAnsi"/>
        </w:rPr>
        <w:t xml:space="preserve">shows the age distribution of respondents. </w:t>
      </w:r>
      <w:r w:rsidR="00C82BB4">
        <w:rPr>
          <w:rFonts w:cstheme="minorHAnsi"/>
        </w:rPr>
        <w:t xml:space="preserve">Interestingly, </w:t>
      </w:r>
      <w:r w:rsidR="00C82BB4" w:rsidRPr="009A1EE1">
        <w:rPr>
          <w:rFonts w:cstheme="minorHAnsi"/>
        </w:rPr>
        <w:t xml:space="preserve">53% were </w:t>
      </w:r>
      <w:r w:rsidR="00C82BB4">
        <w:rPr>
          <w:rFonts w:cstheme="minorHAnsi"/>
        </w:rPr>
        <w:t>under</w:t>
      </w:r>
      <w:r w:rsidR="00C82BB4" w:rsidRPr="009A1EE1">
        <w:rPr>
          <w:rFonts w:cstheme="minorHAnsi"/>
        </w:rPr>
        <w:t xml:space="preserve"> 65</w:t>
      </w:r>
      <w:r w:rsidR="00C82BB4">
        <w:rPr>
          <w:rFonts w:cstheme="minorHAnsi"/>
        </w:rPr>
        <w:t xml:space="preserve"> years</w:t>
      </w:r>
      <w:r w:rsidR="00C82BB4" w:rsidRPr="009A1EE1">
        <w:rPr>
          <w:rFonts w:cstheme="minorHAnsi"/>
        </w:rPr>
        <w:t>, despite the fact that older people are more likely to be disabled</w:t>
      </w:r>
      <w:r w:rsidR="00C82BB4" w:rsidRPr="009A1EE1">
        <w:rPr>
          <w:rStyle w:val="FootnoteReference"/>
          <w:rFonts w:cstheme="minorHAnsi"/>
        </w:rPr>
        <w:footnoteReference w:id="7"/>
      </w:r>
      <w:r w:rsidR="00C82BB4">
        <w:rPr>
          <w:rFonts w:cstheme="minorHAnsi"/>
        </w:rPr>
        <w:t>.</w:t>
      </w:r>
    </w:p>
    <w:p w:rsidR="002F6DB6" w:rsidRPr="009A1EE1" w:rsidRDefault="002F6DB6" w:rsidP="002F6DB6">
      <w:pPr>
        <w:keepNext/>
        <w:rPr>
          <w:rFonts w:cstheme="minorHAnsi"/>
        </w:rPr>
      </w:pPr>
      <w:r w:rsidRPr="009A1EE1">
        <w:rPr>
          <w:rFonts w:cstheme="minorHAnsi"/>
          <w:noProof/>
          <w:lang w:eastAsia="en-GB"/>
        </w:rPr>
        <w:drawing>
          <wp:inline distT="0" distB="0" distL="0" distR="0" wp14:anchorId="3484D573" wp14:editId="66FD7BDC">
            <wp:extent cx="3886200" cy="26193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6DB6" w:rsidRDefault="002F6DB6" w:rsidP="00A00484">
      <w:pPr>
        <w:pStyle w:val="Figurelabel"/>
      </w:pPr>
      <w:bookmarkStart w:id="39" w:name="_Ref388446217"/>
      <w:r w:rsidRPr="00761B95">
        <w:rPr>
          <w:b/>
        </w:rPr>
        <w:t xml:space="preserve">Figure </w:t>
      </w:r>
      <w:r w:rsidRPr="00761B95">
        <w:rPr>
          <w:b/>
        </w:rPr>
        <w:fldChar w:fldCharType="begin"/>
      </w:r>
      <w:r w:rsidRPr="00761B95">
        <w:rPr>
          <w:b/>
        </w:rPr>
        <w:instrText xml:space="preserve"> SEQ Figure \* ARABIC </w:instrText>
      </w:r>
      <w:r w:rsidRPr="00761B95">
        <w:rPr>
          <w:b/>
        </w:rPr>
        <w:fldChar w:fldCharType="separate"/>
      </w:r>
      <w:r w:rsidR="004C1D67">
        <w:rPr>
          <w:b/>
          <w:noProof/>
        </w:rPr>
        <w:t>1</w:t>
      </w:r>
      <w:r w:rsidRPr="00761B95">
        <w:rPr>
          <w:b/>
        </w:rPr>
        <w:fldChar w:fldCharType="end"/>
      </w:r>
      <w:bookmarkEnd w:id="39"/>
      <w:r w:rsidRPr="00761B95">
        <w:rPr>
          <w:b/>
        </w:rPr>
        <w:t>:</w:t>
      </w:r>
      <w:r w:rsidRPr="009A1EE1">
        <w:t xml:space="preserve"> Proportion of all respondents belonging to each age group.</w:t>
      </w:r>
    </w:p>
    <w:p w:rsidR="00F07979" w:rsidRDefault="00F07979" w:rsidP="00F07979">
      <w:pPr>
        <w:rPr>
          <w:rFonts w:cs="Arial"/>
        </w:rPr>
      </w:pPr>
      <w:r>
        <w:rPr>
          <w:rFonts w:cstheme="minorHAnsi"/>
        </w:rPr>
        <w:t>While y</w:t>
      </w:r>
      <w:r w:rsidRPr="009A1EE1">
        <w:rPr>
          <w:rFonts w:cstheme="minorHAnsi"/>
        </w:rPr>
        <w:t>ounger people were perhaps over-represented in the sample</w:t>
      </w:r>
      <w:r>
        <w:rPr>
          <w:rFonts w:cstheme="minorHAnsi"/>
        </w:rPr>
        <w:t xml:space="preserve"> (a large proportion of respondents completed the survey online) this profile is not unusual. </w:t>
      </w:r>
      <w:r>
        <w:rPr>
          <w:rFonts w:cs="Arial"/>
        </w:rPr>
        <w:t xml:space="preserve">In June 2012, a national survey in Australia established that more than 50% of scooter users were </w:t>
      </w:r>
      <w:proofErr w:type="gramStart"/>
      <w:r>
        <w:rPr>
          <w:rFonts w:cs="Arial"/>
        </w:rPr>
        <w:t>under</w:t>
      </w:r>
      <w:proofErr w:type="gramEnd"/>
      <w:r>
        <w:rPr>
          <w:rFonts w:cs="Arial"/>
        </w:rPr>
        <w:t xml:space="preserve"> 60 years old.</w:t>
      </w:r>
      <w:r>
        <w:rPr>
          <w:rStyle w:val="FootnoteReference"/>
          <w:rFonts w:cs="Arial"/>
        </w:rPr>
        <w:footnoteReference w:id="8"/>
      </w:r>
      <w:r>
        <w:rPr>
          <w:rFonts w:cs="Arial"/>
        </w:rPr>
        <w:t xml:space="preserve"> The study notes: </w:t>
      </w:r>
    </w:p>
    <w:p w:rsidR="00F07979" w:rsidRDefault="007104B5" w:rsidP="00F07979">
      <w:pPr>
        <w:pStyle w:val="Quote"/>
        <w:rPr>
          <w:rFonts w:cstheme="minorHAnsi"/>
        </w:rPr>
      </w:pPr>
      <w:r>
        <w:lastRenderedPageBreak/>
        <w:t>“</w:t>
      </w:r>
      <w:r w:rsidR="00F07979" w:rsidRPr="00DC0725">
        <w:t>Scooters are increasingly used by all ages as a mobility aid; older or less mobile people who have difficulty walking long distances use them and younger people with a physical disability</w:t>
      </w:r>
      <w:r>
        <w:t>”</w:t>
      </w:r>
      <w:r w:rsidR="00F07979" w:rsidRPr="00DC0725">
        <w:t>.</w:t>
      </w:r>
    </w:p>
    <w:p w:rsidR="00F07979" w:rsidRPr="00F07979" w:rsidRDefault="00F07979" w:rsidP="00F07979">
      <w:pPr>
        <w:rPr>
          <w:rFonts w:cstheme="minorHAnsi"/>
        </w:rPr>
      </w:pPr>
      <w:r w:rsidRPr="00F1015A">
        <w:rPr>
          <w:rFonts w:cstheme="minorHAnsi"/>
          <w:sz w:val="24"/>
        </w:rPr>
        <w:fldChar w:fldCharType="begin"/>
      </w:r>
      <w:r w:rsidRPr="00F1015A">
        <w:rPr>
          <w:rFonts w:cstheme="minorHAnsi"/>
          <w:sz w:val="24"/>
        </w:rPr>
        <w:instrText xml:space="preserve"> REF _Ref388446304 \h </w:instrText>
      </w:r>
      <w:r>
        <w:rPr>
          <w:rFonts w:cstheme="minorHAnsi"/>
          <w:sz w:val="24"/>
        </w:rPr>
        <w:instrText xml:space="preserve"> \* MERGEFORMAT </w:instrText>
      </w:r>
      <w:r w:rsidRPr="00F1015A">
        <w:rPr>
          <w:rFonts w:cstheme="minorHAnsi"/>
          <w:sz w:val="24"/>
        </w:rPr>
      </w:r>
      <w:r w:rsidRPr="00F1015A">
        <w:rPr>
          <w:rFonts w:cstheme="minorHAnsi"/>
          <w:sz w:val="24"/>
        </w:rPr>
        <w:fldChar w:fldCharType="separate"/>
      </w:r>
      <w:r w:rsidR="004C1D67" w:rsidRPr="004C1D67">
        <w:rPr>
          <w:rFonts w:cstheme="minorHAnsi"/>
        </w:rPr>
        <w:t xml:space="preserve">Figure </w:t>
      </w:r>
      <w:r w:rsidR="004C1D67" w:rsidRPr="004C1D67">
        <w:rPr>
          <w:rFonts w:cstheme="minorHAnsi"/>
          <w:noProof/>
        </w:rPr>
        <w:t>2</w:t>
      </w:r>
      <w:r w:rsidRPr="00F1015A">
        <w:rPr>
          <w:rFonts w:cstheme="minorHAnsi"/>
          <w:sz w:val="24"/>
        </w:rPr>
        <w:fldChar w:fldCharType="end"/>
      </w:r>
      <w:r>
        <w:rPr>
          <w:rFonts w:cstheme="minorHAnsi"/>
          <w:sz w:val="24"/>
        </w:rPr>
        <w:t xml:space="preserve"> </w:t>
      </w:r>
      <w:r w:rsidRPr="00761B95">
        <w:rPr>
          <w:rFonts w:cstheme="minorHAnsi"/>
        </w:rPr>
        <w:t>shows the range of disabilities reported by respondents</w:t>
      </w:r>
      <w:r w:rsidRPr="009A1EE1">
        <w:rPr>
          <w:rFonts w:cstheme="minorHAnsi"/>
        </w:rPr>
        <w:t>. Unsurprisingly, almost all respondents had mobility impairment</w:t>
      </w:r>
      <w:r>
        <w:rPr>
          <w:rFonts w:cstheme="minorHAnsi"/>
        </w:rPr>
        <w:t>s</w:t>
      </w:r>
      <w:r w:rsidRPr="009A1EE1">
        <w:rPr>
          <w:rFonts w:cstheme="minorHAnsi"/>
        </w:rPr>
        <w:t>. Disabilities affecting stamina, breathing or fatigue were also common. The third most common type of disability was impaired dexterity, something which could have an effect on many users</w:t>
      </w:r>
      <w:r w:rsidR="00A03E48">
        <w:rPr>
          <w:rFonts w:cstheme="minorHAnsi"/>
        </w:rPr>
        <w:t>’</w:t>
      </w:r>
      <w:r w:rsidRPr="009A1EE1">
        <w:rPr>
          <w:rFonts w:cstheme="minorHAnsi"/>
        </w:rPr>
        <w:t xml:space="preserve"> ability to use </w:t>
      </w:r>
      <w:r>
        <w:rPr>
          <w:rFonts w:cstheme="minorHAnsi"/>
        </w:rPr>
        <w:t>mobility scooter</w:t>
      </w:r>
      <w:r w:rsidRPr="009A1EE1">
        <w:rPr>
          <w:rFonts w:cstheme="minorHAnsi"/>
        </w:rPr>
        <w:t xml:space="preserve"> controls. Visual and hearing impairments could also potentially affect the user</w:t>
      </w:r>
      <w:r w:rsidR="00A03E48">
        <w:rPr>
          <w:rFonts w:cstheme="minorHAnsi"/>
        </w:rPr>
        <w:t>’</w:t>
      </w:r>
      <w:r w:rsidRPr="009A1EE1">
        <w:rPr>
          <w:rFonts w:cstheme="minorHAnsi"/>
        </w:rPr>
        <w:t>s ability to drive safely.</w:t>
      </w:r>
      <w:r>
        <w:rPr>
          <w:rFonts w:cstheme="minorHAnsi"/>
        </w:rPr>
        <w:t xml:space="preserve"> </w:t>
      </w:r>
      <w:r w:rsidRPr="009A1EE1">
        <w:rPr>
          <w:rFonts w:cstheme="minorHAnsi"/>
        </w:rPr>
        <w:t xml:space="preserve">Respondents were also asked how long they had been using a </w:t>
      </w:r>
      <w:r>
        <w:rPr>
          <w:rFonts w:cstheme="minorHAnsi"/>
        </w:rPr>
        <w:t>mobility scooter</w:t>
      </w:r>
      <w:r w:rsidRPr="009A1EE1">
        <w:rPr>
          <w:rFonts w:cstheme="minorHAnsi"/>
        </w:rPr>
        <w:t xml:space="preserve"> for. Most (364, 76%) had been using one for over two years. 93 (19%) had been using one for 6 months to 2 years, and 23 (5%) had been using one for less than six months.</w:t>
      </w:r>
    </w:p>
    <w:p w:rsidR="002F6DB6" w:rsidRPr="009A1EE1" w:rsidRDefault="002F6DB6" w:rsidP="002F6DB6">
      <w:pPr>
        <w:keepNext/>
        <w:rPr>
          <w:rFonts w:cstheme="minorHAnsi"/>
        </w:rPr>
      </w:pPr>
      <w:r w:rsidRPr="009A1EE1">
        <w:rPr>
          <w:rFonts w:cstheme="minorHAnsi"/>
          <w:noProof/>
          <w:lang w:eastAsia="en-GB"/>
        </w:rPr>
        <w:drawing>
          <wp:inline distT="0" distB="0" distL="0" distR="0" wp14:anchorId="25859405" wp14:editId="108C4947">
            <wp:extent cx="5857875" cy="2743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6DB6" w:rsidRPr="009A1EE1" w:rsidRDefault="002F6DB6" w:rsidP="001730F4">
      <w:pPr>
        <w:pStyle w:val="Figurelabel"/>
      </w:pPr>
      <w:bookmarkStart w:id="40" w:name="_Ref388446304"/>
      <w:r w:rsidRPr="00761B95">
        <w:rPr>
          <w:b/>
        </w:rPr>
        <w:t xml:space="preserve">Figure </w:t>
      </w:r>
      <w:r w:rsidRPr="00761B95">
        <w:rPr>
          <w:b/>
        </w:rPr>
        <w:fldChar w:fldCharType="begin"/>
      </w:r>
      <w:r w:rsidRPr="00761B95">
        <w:rPr>
          <w:b/>
        </w:rPr>
        <w:instrText xml:space="preserve"> SEQ Figure \* ARABIC </w:instrText>
      </w:r>
      <w:r w:rsidRPr="00761B95">
        <w:rPr>
          <w:b/>
        </w:rPr>
        <w:fldChar w:fldCharType="separate"/>
      </w:r>
      <w:r w:rsidR="004C1D67">
        <w:rPr>
          <w:b/>
          <w:noProof/>
        </w:rPr>
        <w:t>2</w:t>
      </w:r>
      <w:r w:rsidRPr="00761B95">
        <w:rPr>
          <w:b/>
        </w:rPr>
        <w:fldChar w:fldCharType="end"/>
      </w:r>
      <w:bookmarkEnd w:id="40"/>
      <w:r w:rsidRPr="00761B95">
        <w:rPr>
          <w:b/>
        </w:rPr>
        <w:t>:</w:t>
      </w:r>
      <w:r w:rsidRPr="009A1EE1">
        <w:t xml:space="preserve"> Proportion of all respondents who said they had each category of disability.</w:t>
      </w:r>
    </w:p>
    <w:p w:rsidR="005131DB" w:rsidRPr="009A1EE1" w:rsidRDefault="005131DB" w:rsidP="00761B95">
      <w:pPr>
        <w:pStyle w:val="Heading4"/>
      </w:pPr>
      <w:r w:rsidRPr="009A1EE1">
        <w:t xml:space="preserve">Ownership </w:t>
      </w:r>
    </w:p>
    <w:p w:rsidR="002F6DB6" w:rsidRPr="009A1EE1" w:rsidRDefault="002F6DB6" w:rsidP="002F6DB6">
      <w:pPr>
        <w:rPr>
          <w:rFonts w:cstheme="minorHAnsi"/>
        </w:rPr>
      </w:pPr>
      <w:r w:rsidRPr="009A1EE1">
        <w:rPr>
          <w:rFonts w:cstheme="minorHAnsi"/>
        </w:rPr>
        <w:t xml:space="preserve">422 (88%) respondents had their own </w:t>
      </w:r>
      <w:r w:rsidR="00924247">
        <w:rPr>
          <w:rFonts w:cstheme="minorHAnsi"/>
        </w:rPr>
        <w:t>mobility scooter</w:t>
      </w:r>
      <w:r w:rsidRPr="009A1EE1">
        <w:rPr>
          <w:rFonts w:cstheme="minorHAnsi"/>
        </w:rPr>
        <w:t>. It is assum</w:t>
      </w:r>
      <w:r w:rsidR="004140F9">
        <w:rPr>
          <w:rFonts w:cstheme="minorHAnsi"/>
        </w:rPr>
        <w:t xml:space="preserve">ed that the remaining 57 (12%) </w:t>
      </w:r>
      <w:r w:rsidRPr="009A1EE1">
        <w:rPr>
          <w:rFonts w:cstheme="minorHAnsi"/>
        </w:rPr>
        <w:t xml:space="preserve">used </w:t>
      </w:r>
      <w:r w:rsidR="00924247">
        <w:rPr>
          <w:rFonts w:cstheme="minorHAnsi"/>
        </w:rPr>
        <w:t>mobility scooter</w:t>
      </w:r>
      <w:r w:rsidRPr="009A1EE1">
        <w:rPr>
          <w:rFonts w:cstheme="minorHAnsi"/>
        </w:rPr>
        <w:t>s borrowed from a friend or rented from schemes such as Shopmobility.</w:t>
      </w:r>
    </w:p>
    <w:p w:rsidR="00234008" w:rsidRDefault="00D84FAC" w:rsidP="002F6DB6">
      <w:pPr>
        <w:rPr>
          <w:rFonts w:cstheme="minorHAnsi"/>
        </w:rPr>
      </w:pPr>
      <w:r w:rsidRPr="00761B95">
        <w:rPr>
          <w:rFonts w:cstheme="minorHAnsi"/>
          <w:sz w:val="24"/>
        </w:rPr>
        <w:fldChar w:fldCharType="begin"/>
      </w:r>
      <w:r w:rsidRPr="00761B95">
        <w:rPr>
          <w:rFonts w:cstheme="minorHAnsi"/>
          <w:sz w:val="24"/>
        </w:rPr>
        <w:instrText xml:space="preserve"> REF _Ref388446524 \h </w:instrText>
      </w:r>
      <w:r>
        <w:rPr>
          <w:rFonts w:cstheme="minorHAnsi"/>
          <w:sz w:val="24"/>
        </w:rPr>
        <w:instrText xml:space="preserve"> \* MERGEFORMAT </w:instrText>
      </w:r>
      <w:r w:rsidRPr="00761B95">
        <w:rPr>
          <w:rFonts w:cstheme="minorHAnsi"/>
          <w:sz w:val="24"/>
        </w:rPr>
      </w:r>
      <w:r w:rsidRPr="00761B95">
        <w:rPr>
          <w:rFonts w:cstheme="minorHAnsi"/>
          <w:sz w:val="24"/>
        </w:rPr>
        <w:fldChar w:fldCharType="separate"/>
      </w:r>
      <w:r w:rsidR="004C1D67" w:rsidRPr="004C1D67">
        <w:rPr>
          <w:rFonts w:cstheme="minorHAnsi"/>
        </w:rPr>
        <w:t xml:space="preserve">Figure </w:t>
      </w:r>
      <w:r w:rsidR="004C1D67" w:rsidRPr="004C1D67">
        <w:rPr>
          <w:rFonts w:cstheme="minorHAnsi"/>
          <w:noProof/>
        </w:rPr>
        <w:t>3</w:t>
      </w:r>
      <w:r w:rsidRPr="00761B95">
        <w:rPr>
          <w:rFonts w:cstheme="minorHAnsi"/>
          <w:sz w:val="24"/>
        </w:rPr>
        <w:fldChar w:fldCharType="end"/>
      </w:r>
      <w:r w:rsidR="002F6DB6" w:rsidRPr="009A1EE1">
        <w:rPr>
          <w:rFonts w:cstheme="minorHAnsi"/>
        </w:rPr>
        <w:t xml:space="preserve"> shows the types of </w:t>
      </w:r>
      <w:r w:rsidR="00924247">
        <w:rPr>
          <w:rFonts w:cstheme="minorHAnsi"/>
        </w:rPr>
        <w:t>mobility scooter</w:t>
      </w:r>
      <w:r w:rsidR="002F6DB6" w:rsidRPr="009A1EE1">
        <w:rPr>
          <w:rFonts w:cstheme="minorHAnsi"/>
        </w:rPr>
        <w:t xml:space="preserve"> owned. </w:t>
      </w:r>
      <w:r w:rsidR="00C65055">
        <w:rPr>
          <w:rFonts w:cstheme="minorHAnsi"/>
        </w:rPr>
        <w:t>Boot scooter</w:t>
      </w:r>
      <w:r w:rsidR="002F6DB6" w:rsidRPr="009A1EE1">
        <w:rPr>
          <w:rFonts w:cstheme="minorHAnsi"/>
        </w:rPr>
        <w:t xml:space="preserve">s were the most popular, followed by </w:t>
      </w:r>
      <w:r w:rsidR="00C65055">
        <w:rPr>
          <w:rFonts w:cstheme="minorHAnsi"/>
        </w:rPr>
        <w:t>road scooter</w:t>
      </w:r>
      <w:r w:rsidR="002F6DB6" w:rsidRPr="009A1EE1">
        <w:rPr>
          <w:rFonts w:cstheme="minorHAnsi"/>
        </w:rPr>
        <w:t xml:space="preserve">s and then </w:t>
      </w:r>
      <w:r w:rsidR="00C65055">
        <w:rPr>
          <w:rFonts w:cstheme="minorHAnsi"/>
        </w:rPr>
        <w:t>pavement scooter</w:t>
      </w:r>
      <w:r w:rsidR="002F6DB6" w:rsidRPr="009A1EE1">
        <w:rPr>
          <w:rFonts w:cstheme="minorHAnsi"/>
        </w:rPr>
        <w:t xml:space="preserve">s. </w:t>
      </w:r>
    </w:p>
    <w:p w:rsidR="002F6DB6" w:rsidRPr="009A1EE1" w:rsidRDefault="002F6DB6" w:rsidP="002F6DB6">
      <w:pPr>
        <w:keepNext/>
        <w:rPr>
          <w:rFonts w:cstheme="minorHAnsi"/>
        </w:rPr>
      </w:pPr>
      <w:r w:rsidRPr="009A1EE1">
        <w:rPr>
          <w:rFonts w:cstheme="minorHAnsi"/>
          <w:noProof/>
          <w:lang w:eastAsia="en-GB"/>
        </w:rPr>
        <w:lastRenderedPageBreak/>
        <w:drawing>
          <wp:inline distT="0" distB="0" distL="0" distR="0" wp14:anchorId="70E3EAE1" wp14:editId="72B69B84">
            <wp:extent cx="3724275" cy="24003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6DB6" w:rsidRPr="009A1EE1" w:rsidRDefault="002F6DB6" w:rsidP="00A00484">
      <w:pPr>
        <w:pStyle w:val="Figurelabel"/>
      </w:pPr>
      <w:bookmarkStart w:id="41" w:name="_Ref388446524"/>
      <w:r w:rsidRPr="00D0443C">
        <w:rPr>
          <w:b/>
        </w:rPr>
        <w:t xml:space="preserve">Figure </w:t>
      </w:r>
      <w:r w:rsidRPr="00D0443C">
        <w:rPr>
          <w:b/>
        </w:rPr>
        <w:fldChar w:fldCharType="begin"/>
      </w:r>
      <w:r w:rsidRPr="00D0443C">
        <w:rPr>
          <w:b/>
        </w:rPr>
        <w:instrText xml:space="preserve"> SEQ Figure \* ARABIC </w:instrText>
      </w:r>
      <w:r w:rsidRPr="00D0443C">
        <w:rPr>
          <w:b/>
        </w:rPr>
        <w:fldChar w:fldCharType="separate"/>
      </w:r>
      <w:r w:rsidR="004C1D67">
        <w:rPr>
          <w:b/>
          <w:noProof/>
        </w:rPr>
        <w:t>3</w:t>
      </w:r>
      <w:r w:rsidRPr="00D0443C">
        <w:rPr>
          <w:b/>
        </w:rPr>
        <w:fldChar w:fldCharType="end"/>
      </w:r>
      <w:bookmarkEnd w:id="41"/>
      <w:r w:rsidRPr="00D0443C">
        <w:rPr>
          <w:b/>
        </w:rPr>
        <w:t>:</w:t>
      </w:r>
      <w:r w:rsidRPr="009A1EE1">
        <w:t xml:space="preserve"> Proportion of </w:t>
      </w:r>
      <w:r w:rsidR="00924247">
        <w:t>mobility scooter</w:t>
      </w:r>
      <w:r w:rsidRPr="009A1EE1">
        <w:t xml:space="preserve"> owners who owned each type of </w:t>
      </w:r>
      <w:r w:rsidR="00924247">
        <w:t>mobility scooter</w:t>
      </w:r>
      <w:r w:rsidRPr="009A1EE1">
        <w:t>.</w:t>
      </w:r>
    </w:p>
    <w:p w:rsidR="00A03E48" w:rsidRPr="009A1EE1" w:rsidRDefault="00A03E48" w:rsidP="00A03E48">
      <w:pPr>
        <w:rPr>
          <w:rFonts w:cstheme="minorHAnsi"/>
        </w:rPr>
      </w:pPr>
      <w:r w:rsidRPr="009A1EE1">
        <w:rPr>
          <w:rFonts w:cstheme="minorHAnsi"/>
        </w:rPr>
        <w:t xml:space="preserve">Out of those respondents who owned a </w:t>
      </w:r>
      <w:r>
        <w:rPr>
          <w:rFonts w:cstheme="minorHAnsi"/>
        </w:rPr>
        <w:t>mobility scooter</w:t>
      </w:r>
      <w:r w:rsidRPr="009A1EE1">
        <w:rPr>
          <w:rFonts w:cstheme="minorHAnsi"/>
        </w:rPr>
        <w:t xml:space="preserve">, 27% owned more than one type. In open comments at the end of the survey, several respondents stressed that they owned multiple </w:t>
      </w:r>
      <w:r>
        <w:rPr>
          <w:rFonts w:cstheme="minorHAnsi"/>
        </w:rPr>
        <w:t>mobility scooter</w:t>
      </w:r>
      <w:r w:rsidRPr="009A1EE1">
        <w:rPr>
          <w:rFonts w:cstheme="minorHAnsi"/>
        </w:rPr>
        <w:t>s and used them for different purposes.</w:t>
      </w:r>
    </w:p>
    <w:p w:rsidR="00A03E48" w:rsidRPr="009A1EE1" w:rsidRDefault="00A03E48" w:rsidP="00A03E48">
      <w:pPr>
        <w:rPr>
          <w:rFonts w:cstheme="minorHAnsi"/>
        </w:rPr>
      </w:pPr>
      <w:r w:rsidRPr="009A1EE1">
        <w:rPr>
          <w:rFonts w:cstheme="minorHAnsi"/>
        </w:rPr>
        <w:t xml:space="preserve">To </w:t>
      </w:r>
      <w:r>
        <w:rPr>
          <w:rFonts w:cstheme="minorHAnsi"/>
        </w:rPr>
        <w:t>accommodate</w:t>
      </w:r>
      <w:r w:rsidRPr="009A1EE1">
        <w:rPr>
          <w:rFonts w:cstheme="minorHAnsi"/>
        </w:rPr>
        <w:t xml:space="preserve"> this, </w:t>
      </w:r>
      <w:r>
        <w:rPr>
          <w:rFonts w:cstheme="minorHAnsi"/>
        </w:rPr>
        <w:t>mobility scooter</w:t>
      </w:r>
      <w:r w:rsidRPr="009A1EE1">
        <w:rPr>
          <w:rFonts w:cstheme="minorHAnsi"/>
        </w:rPr>
        <w:t xml:space="preserve"> owners were also asked to pick the one type of </w:t>
      </w:r>
      <w:r>
        <w:rPr>
          <w:rFonts w:cstheme="minorHAnsi"/>
        </w:rPr>
        <w:t>mobility scooter</w:t>
      </w:r>
      <w:r w:rsidRPr="009A1EE1">
        <w:rPr>
          <w:rFonts w:cstheme="minorHAnsi"/>
        </w:rPr>
        <w:t xml:space="preserve"> they used most often (</w:t>
      </w:r>
      <w:r w:rsidRPr="00D01872">
        <w:rPr>
          <w:rFonts w:cstheme="minorHAnsi"/>
        </w:rPr>
        <w:t xml:space="preserve">see </w:t>
      </w:r>
      <w:r w:rsidRPr="00D01872">
        <w:rPr>
          <w:rFonts w:cstheme="minorHAnsi"/>
        </w:rPr>
        <w:fldChar w:fldCharType="begin"/>
      </w:r>
      <w:r w:rsidRPr="00D01872">
        <w:rPr>
          <w:rFonts w:cstheme="minorHAnsi"/>
        </w:rPr>
        <w:instrText xml:space="preserve"> REF _Ref388446722 \h </w:instrText>
      </w:r>
      <w:r>
        <w:rPr>
          <w:rFonts w:cstheme="minorHAnsi"/>
        </w:rPr>
        <w:instrText xml:space="preserve"> \* MERGEFORMAT </w:instrText>
      </w:r>
      <w:r w:rsidRPr="00D01872">
        <w:rPr>
          <w:rFonts w:cstheme="minorHAnsi"/>
        </w:rPr>
      </w:r>
      <w:r w:rsidRPr="00D01872">
        <w:rPr>
          <w:rFonts w:cstheme="minorHAnsi"/>
        </w:rPr>
        <w:fldChar w:fldCharType="separate"/>
      </w:r>
      <w:r w:rsidR="004C1D67" w:rsidRPr="004C1D67">
        <w:rPr>
          <w:rFonts w:cstheme="minorHAnsi"/>
        </w:rPr>
        <w:t xml:space="preserve">Figure </w:t>
      </w:r>
      <w:r w:rsidR="004C1D67" w:rsidRPr="004C1D67">
        <w:rPr>
          <w:rFonts w:cstheme="minorHAnsi"/>
          <w:noProof/>
        </w:rPr>
        <w:t>4</w:t>
      </w:r>
      <w:r w:rsidRPr="00D01872">
        <w:rPr>
          <w:rFonts w:cstheme="minorHAnsi"/>
        </w:rPr>
        <w:fldChar w:fldCharType="end"/>
      </w:r>
      <w:r w:rsidRPr="00D01872">
        <w:rPr>
          <w:rFonts w:cstheme="minorHAnsi"/>
        </w:rPr>
        <w:t>)</w:t>
      </w:r>
      <w:r>
        <w:rPr>
          <w:rFonts w:cstheme="minorHAnsi"/>
        </w:rPr>
        <w:t>.</w:t>
      </w:r>
      <w:r w:rsidRPr="009A1EE1">
        <w:rPr>
          <w:rFonts w:cstheme="minorHAnsi"/>
        </w:rPr>
        <w:t xml:space="preserve"> </w:t>
      </w:r>
      <w:r>
        <w:rPr>
          <w:rFonts w:cstheme="minorHAnsi"/>
        </w:rPr>
        <w:t>T</w:t>
      </w:r>
      <w:r w:rsidRPr="009A1EE1">
        <w:rPr>
          <w:rFonts w:cstheme="minorHAnsi"/>
        </w:rPr>
        <w:t xml:space="preserve">he same popularity trends held. Respondents were asked to keep their most commonly-used </w:t>
      </w:r>
      <w:r>
        <w:rPr>
          <w:rFonts w:cstheme="minorHAnsi"/>
        </w:rPr>
        <w:t>mobility scooter</w:t>
      </w:r>
      <w:r w:rsidRPr="009A1EE1">
        <w:rPr>
          <w:rFonts w:cstheme="minorHAnsi"/>
        </w:rPr>
        <w:t xml:space="preserve"> in mind when answering the rest of the survey.</w:t>
      </w:r>
    </w:p>
    <w:p w:rsidR="00A03E48" w:rsidRPr="009A1EE1" w:rsidRDefault="00A03E48" w:rsidP="00A03E48">
      <w:pPr>
        <w:rPr>
          <w:rFonts w:cstheme="minorHAnsi"/>
        </w:rPr>
      </w:pPr>
      <w:r w:rsidRPr="009A1EE1">
        <w:rPr>
          <w:rFonts w:cstheme="minorHAnsi"/>
        </w:rPr>
        <w:t xml:space="preserve">Combining the boot and pavement categories shows that class 2 </w:t>
      </w:r>
      <w:r>
        <w:rPr>
          <w:rFonts w:cstheme="minorHAnsi"/>
        </w:rPr>
        <w:t>mobility scooter</w:t>
      </w:r>
      <w:r w:rsidRPr="009A1EE1">
        <w:rPr>
          <w:rFonts w:cstheme="minorHAnsi"/>
        </w:rPr>
        <w:t xml:space="preserve">s are more popular overall – 64% of respondents used a class 2 </w:t>
      </w:r>
      <w:r>
        <w:rPr>
          <w:rFonts w:cstheme="minorHAnsi"/>
        </w:rPr>
        <w:t>mobility scooter</w:t>
      </w:r>
      <w:r w:rsidRPr="009A1EE1">
        <w:rPr>
          <w:rFonts w:cstheme="minorHAnsi"/>
        </w:rPr>
        <w:t xml:space="preserve"> most frequently.</w:t>
      </w:r>
    </w:p>
    <w:p w:rsidR="002F6DB6" w:rsidRPr="009A1EE1" w:rsidRDefault="002F6DB6" w:rsidP="002F6DB6">
      <w:pPr>
        <w:keepNext/>
        <w:rPr>
          <w:rFonts w:cstheme="minorHAnsi"/>
        </w:rPr>
      </w:pPr>
      <w:r w:rsidRPr="009A1EE1">
        <w:rPr>
          <w:rFonts w:cstheme="minorHAnsi"/>
          <w:noProof/>
          <w:lang w:eastAsia="en-GB"/>
        </w:rPr>
        <w:drawing>
          <wp:inline distT="0" distB="0" distL="0" distR="0" wp14:anchorId="627918CD" wp14:editId="5AB9686E">
            <wp:extent cx="3724275" cy="234315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6DB6" w:rsidRPr="009A1EE1" w:rsidRDefault="002F6DB6" w:rsidP="00A00484">
      <w:pPr>
        <w:pStyle w:val="Figurelabel"/>
      </w:pPr>
      <w:bookmarkStart w:id="42" w:name="_Ref388446722"/>
      <w:r w:rsidRPr="00D0443C">
        <w:rPr>
          <w:b/>
        </w:rPr>
        <w:t xml:space="preserve">Figure </w:t>
      </w:r>
      <w:r w:rsidRPr="00D0443C">
        <w:rPr>
          <w:b/>
        </w:rPr>
        <w:fldChar w:fldCharType="begin"/>
      </w:r>
      <w:r w:rsidRPr="00D0443C">
        <w:rPr>
          <w:b/>
        </w:rPr>
        <w:instrText xml:space="preserve"> SEQ Figure \* ARABIC </w:instrText>
      </w:r>
      <w:r w:rsidRPr="00D0443C">
        <w:rPr>
          <w:b/>
        </w:rPr>
        <w:fldChar w:fldCharType="separate"/>
      </w:r>
      <w:r w:rsidR="004C1D67">
        <w:rPr>
          <w:b/>
          <w:noProof/>
        </w:rPr>
        <w:t>4</w:t>
      </w:r>
      <w:r w:rsidRPr="00D0443C">
        <w:rPr>
          <w:b/>
        </w:rPr>
        <w:fldChar w:fldCharType="end"/>
      </w:r>
      <w:bookmarkEnd w:id="42"/>
      <w:r w:rsidRPr="00D0443C">
        <w:rPr>
          <w:b/>
        </w:rPr>
        <w:t>:</w:t>
      </w:r>
      <w:r w:rsidRPr="009A1EE1">
        <w:t xml:space="preserve"> Types of </w:t>
      </w:r>
      <w:r w:rsidR="00924247">
        <w:t>mobility scooter</w:t>
      </w:r>
      <w:r w:rsidRPr="009A1EE1">
        <w:t xml:space="preserve"> used most frequently by </w:t>
      </w:r>
      <w:r w:rsidR="00924247">
        <w:t>mobility scooter</w:t>
      </w:r>
      <w:r w:rsidRPr="009A1EE1">
        <w:t xml:space="preserve"> owners.</w:t>
      </w:r>
    </w:p>
    <w:p w:rsidR="002F6DB6" w:rsidRPr="009A1EE1" w:rsidRDefault="00924247" w:rsidP="00D0443C">
      <w:r>
        <w:rPr>
          <w:rFonts w:cstheme="minorHAnsi"/>
        </w:rPr>
        <w:t>Mobility scooter</w:t>
      </w:r>
      <w:r w:rsidR="002F6DB6" w:rsidRPr="009A1EE1">
        <w:rPr>
          <w:rFonts w:cstheme="minorHAnsi"/>
        </w:rPr>
        <w:t xml:space="preserve"> owners were asked where they got their most commonly-used </w:t>
      </w:r>
      <w:r>
        <w:rPr>
          <w:rFonts w:cstheme="minorHAnsi"/>
        </w:rPr>
        <w:t>mobility scooter</w:t>
      </w:r>
      <w:r w:rsidR="002F6DB6" w:rsidRPr="009A1EE1">
        <w:rPr>
          <w:rFonts w:cstheme="minorHAnsi"/>
        </w:rPr>
        <w:t xml:space="preserve"> and whether </w:t>
      </w:r>
      <w:r w:rsidR="00736AAF">
        <w:rPr>
          <w:rFonts w:cstheme="minorHAnsi"/>
        </w:rPr>
        <w:t>it</w:t>
      </w:r>
      <w:r w:rsidR="002F6DB6" w:rsidRPr="009A1EE1">
        <w:rPr>
          <w:rFonts w:cstheme="minorHAnsi"/>
        </w:rPr>
        <w:t xml:space="preserve"> was</w:t>
      </w:r>
      <w:r w:rsidR="00736AAF">
        <w:rPr>
          <w:rFonts w:cstheme="minorHAnsi"/>
        </w:rPr>
        <w:t xml:space="preserve"> acquired new or second-hand. Table 1 below shows</w:t>
      </w:r>
      <w:r w:rsidR="002F6DB6" w:rsidRPr="009A1EE1">
        <w:rPr>
          <w:rFonts w:cstheme="minorHAnsi"/>
        </w:rPr>
        <w:t xml:space="preserve"> new </w:t>
      </w:r>
      <w:r>
        <w:rPr>
          <w:rFonts w:cstheme="minorHAnsi"/>
        </w:rPr>
        <w:t>mobility scooter</w:t>
      </w:r>
      <w:r w:rsidR="002F6DB6" w:rsidRPr="009A1EE1">
        <w:rPr>
          <w:rFonts w:cstheme="minorHAnsi"/>
        </w:rPr>
        <w:t xml:space="preserve">s were </w:t>
      </w:r>
      <w:r w:rsidR="002F6DB6" w:rsidRPr="009A1EE1">
        <w:rPr>
          <w:rFonts w:cstheme="minorHAnsi"/>
        </w:rPr>
        <w:lastRenderedPageBreak/>
        <w:t xml:space="preserve">more common. Second-hand </w:t>
      </w:r>
      <w:r>
        <w:rPr>
          <w:rFonts w:cstheme="minorHAnsi"/>
        </w:rPr>
        <w:t>mobility scooter</w:t>
      </w:r>
      <w:r w:rsidR="002F6DB6" w:rsidRPr="009A1EE1">
        <w:rPr>
          <w:rFonts w:cstheme="minorHAnsi"/>
        </w:rPr>
        <w:t>s were most likely to have been acquired online or via a friend or acquaintance.</w:t>
      </w:r>
    </w:p>
    <w:tbl>
      <w:tblPr>
        <w:tblStyle w:val="TableGrid"/>
        <w:tblW w:w="0" w:type="auto"/>
        <w:tblLook w:val="04A0" w:firstRow="1" w:lastRow="0" w:firstColumn="1" w:lastColumn="0" w:noHBand="0" w:noVBand="1"/>
      </w:tblPr>
      <w:tblGrid>
        <w:gridCol w:w="1096"/>
        <w:gridCol w:w="1430"/>
        <w:gridCol w:w="1263"/>
        <w:gridCol w:w="1133"/>
        <w:gridCol w:w="1706"/>
        <w:gridCol w:w="1560"/>
        <w:gridCol w:w="1054"/>
      </w:tblGrid>
      <w:tr w:rsidR="002F6DB6" w:rsidRPr="009A1EE1" w:rsidTr="00695DDB">
        <w:trPr>
          <w:trHeight w:val="300"/>
        </w:trPr>
        <w:tc>
          <w:tcPr>
            <w:tcW w:w="1096" w:type="dxa"/>
            <w:tcBorders>
              <w:top w:val="single" w:sz="4" w:space="0" w:color="auto"/>
              <w:left w:val="single" w:sz="4" w:space="0" w:color="auto"/>
              <w:bottom w:val="nil"/>
              <w:right w:val="nil"/>
            </w:tcBorders>
            <w:shd w:val="clear" w:color="auto" w:fill="DAEEF3" w:themeFill="accent5" w:themeFillTint="33"/>
            <w:noWrap/>
            <w:hideMark/>
          </w:tcPr>
          <w:p w:rsidR="002F6DB6" w:rsidRPr="009A1EE1" w:rsidRDefault="00695DDB" w:rsidP="00695DDB">
            <w:pPr>
              <w:tabs>
                <w:tab w:val="left" w:pos="837"/>
              </w:tabs>
              <w:rPr>
                <w:rFonts w:cstheme="minorHAnsi"/>
                <w:b/>
                <w:bCs/>
              </w:rPr>
            </w:pPr>
            <w:r>
              <w:rPr>
                <w:rFonts w:cstheme="minorHAnsi"/>
                <w:b/>
                <w:bCs/>
              </w:rPr>
              <w:tab/>
            </w:r>
          </w:p>
        </w:tc>
        <w:tc>
          <w:tcPr>
            <w:tcW w:w="1430" w:type="dxa"/>
            <w:tcBorders>
              <w:top w:val="single" w:sz="4" w:space="0" w:color="auto"/>
              <w:left w:val="nil"/>
              <w:bottom w:val="nil"/>
              <w:right w:val="single" w:sz="4" w:space="0" w:color="auto"/>
            </w:tcBorders>
            <w:shd w:val="clear" w:color="auto" w:fill="DAEEF3" w:themeFill="accent5" w:themeFillTint="33"/>
            <w:noWrap/>
            <w:hideMark/>
          </w:tcPr>
          <w:p w:rsidR="002F6DB6" w:rsidRPr="009A1EE1" w:rsidRDefault="002F6DB6" w:rsidP="00D13D88">
            <w:pPr>
              <w:rPr>
                <w:rFonts w:cstheme="minorHAnsi"/>
              </w:rPr>
            </w:pPr>
          </w:p>
        </w:tc>
        <w:tc>
          <w:tcPr>
            <w:tcW w:w="5662" w:type="dxa"/>
            <w:gridSpan w:val="4"/>
            <w:tcBorders>
              <w:left w:val="single" w:sz="4" w:space="0" w:color="auto"/>
            </w:tcBorders>
            <w:shd w:val="clear" w:color="auto" w:fill="DAEEF3" w:themeFill="accent5" w:themeFillTint="33"/>
            <w:noWrap/>
            <w:hideMark/>
          </w:tcPr>
          <w:p w:rsidR="002F6DB6" w:rsidRPr="009A1EE1" w:rsidRDefault="002F6DB6" w:rsidP="00D13D88">
            <w:pPr>
              <w:jc w:val="center"/>
              <w:rPr>
                <w:rFonts w:cstheme="minorHAnsi"/>
                <w:b/>
              </w:rPr>
            </w:pPr>
            <w:r w:rsidRPr="009A1EE1">
              <w:rPr>
                <w:rFonts w:cstheme="minorHAnsi"/>
                <w:b/>
              </w:rPr>
              <w:t xml:space="preserve">Source of </w:t>
            </w:r>
            <w:r w:rsidR="00924247">
              <w:rPr>
                <w:rFonts w:cstheme="minorHAnsi"/>
                <w:b/>
              </w:rPr>
              <w:t>mobility scooter</w:t>
            </w:r>
          </w:p>
        </w:tc>
        <w:tc>
          <w:tcPr>
            <w:tcW w:w="1054" w:type="dxa"/>
            <w:tcBorders>
              <w:bottom w:val="nil"/>
            </w:tcBorders>
            <w:shd w:val="clear" w:color="auto" w:fill="DAEEF3" w:themeFill="accent5" w:themeFillTint="33"/>
            <w:noWrap/>
            <w:hideMark/>
          </w:tcPr>
          <w:p w:rsidR="002F6DB6" w:rsidRPr="009A1EE1" w:rsidRDefault="002F6DB6" w:rsidP="00D13D88">
            <w:pPr>
              <w:rPr>
                <w:rFonts w:cstheme="minorHAnsi"/>
              </w:rPr>
            </w:pPr>
          </w:p>
        </w:tc>
      </w:tr>
      <w:tr w:rsidR="002F6DB6" w:rsidRPr="009A1EE1" w:rsidTr="00695DDB">
        <w:trPr>
          <w:trHeight w:val="300"/>
        </w:trPr>
        <w:tc>
          <w:tcPr>
            <w:tcW w:w="1096" w:type="dxa"/>
            <w:tcBorders>
              <w:top w:val="nil"/>
              <w:left w:val="single" w:sz="4" w:space="0" w:color="auto"/>
              <w:bottom w:val="single" w:sz="4" w:space="0" w:color="auto"/>
              <w:right w:val="nil"/>
            </w:tcBorders>
            <w:shd w:val="clear" w:color="auto" w:fill="DAEEF3" w:themeFill="accent5" w:themeFillTint="33"/>
            <w:noWrap/>
            <w:hideMark/>
          </w:tcPr>
          <w:p w:rsidR="002F6DB6" w:rsidRPr="009A1EE1" w:rsidRDefault="002F6DB6" w:rsidP="00D13D88">
            <w:pPr>
              <w:rPr>
                <w:rFonts w:cstheme="minorHAnsi"/>
              </w:rPr>
            </w:pPr>
          </w:p>
        </w:tc>
        <w:tc>
          <w:tcPr>
            <w:tcW w:w="1430" w:type="dxa"/>
            <w:tcBorders>
              <w:top w:val="nil"/>
              <w:left w:val="nil"/>
              <w:bottom w:val="single" w:sz="4" w:space="0" w:color="auto"/>
              <w:right w:val="single" w:sz="4" w:space="0" w:color="auto"/>
            </w:tcBorders>
            <w:shd w:val="clear" w:color="auto" w:fill="DAEEF3" w:themeFill="accent5" w:themeFillTint="33"/>
            <w:noWrap/>
            <w:hideMark/>
          </w:tcPr>
          <w:p w:rsidR="002F6DB6" w:rsidRPr="009A1EE1" w:rsidRDefault="002F6DB6" w:rsidP="00D13D88">
            <w:pPr>
              <w:rPr>
                <w:rFonts w:cstheme="minorHAnsi"/>
              </w:rPr>
            </w:pPr>
          </w:p>
        </w:tc>
        <w:tc>
          <w:tcPr>
            <w:tcW w:w="1263" w:type="dxa"/>
            <w:tcBorders>
              <w:left w:val="single" w:sz="4" w:space="0" w:color="auto"/>
            </w:tcBorders>
            <w:shd w:val="clear" w:color="auto" w:fill="DAEEF3" w:themeFill="accent5" w:themeFillTint="33"/>
            <w:noWrap/>
            <w:hideMark/>
          </w:tcPr>
          <w:p w:rsidR="002F6DB6" w:rsidRPr="009A1EE1" w:rsidRDefault="002F6DB6" w:rsidP="00D13D88">
            <w:pPr>
              <w:rPr>
                <w:rFonts w:cstheme="minorHAnsi"/>
                <w:b/>
              </w:rPr>
            </w:pPr>
            <w:r w:rsidRPr="009A1EE1">
              <w:rPr>
                <w:rFonts w:cstheme="minorHAnsi"/>
                <w:b/>
              </w:rPr>
              <w:t>Shop</w:t>
            </w:r>
          </w:p>
        </w:tc>
        <w:tc>
          <w:tcPr>
            <w:tcW w:w="1133" w:type="dxa"/>
            <w:shd w:val="clear" w:color="auto" w:fill="DAEEF3" w:themeFill="accent5" w:themeFillTint="33"/>
            <w:noWrap/>
            <w:hideMark/>
          </w:tcPr>
          <w:p w:rsidR="002F6DB6" w:rsidRPr="009A1EE1" w:rsidRDefault="002F6DB6" w:rsidP="00D13D88">
            <w:pPr>
              <w:rPr>
                <w:rFonts w:cstheme="minorHAnsi"/>
                <w:b/>
              </w:rPr>
            </w:pPr>
            <w:r w:rsidRPr="009A1EE1">
              <w:rPr>
                <w:rFonts w:cstheme="minorHAnsi"/>
                <w:b/>
              </w:rPr>
              <w:t>Online</w:t>
            </w:r>
          </w:p>
        </w:tc>
        <w:tc>
          <w:tcPr>
            <w:tcW w:w="1706" w:type="dxa"/>
            <w:shd w:val="clear" w:color="auto" w:fill="DAEEF3" w:themeFill="accent5" w:themeFillTint="33"/>
            <w:noWrap/>
            <w:hideMark/>
          </w:tcPr>
          <w:p w:rsidR="002F6DB6" w:rsidRPr="009A1EE1" w:rsidRDefault="002F6DB6" w:rsidP="00D13D88">
            <w:pPr>
              <w:rPr>
                <w:rFonts w:cstheme="minorHAnsi"/>
                <w:b/>
              </w:rPr>
            </w:pPr>
            <w:r w:rsidRPr="009A1EE1">
              <w:rPr>
                <w:rFonts w:cstheme="minorHAnsi"/>
                <w:b/>
              </w:rPr>
              <w:t>Print advert</w:t>
            </w:r>
          </w:p>
        </w:tc>
        <w:tc>
          <w:tcPr>
            <w:tcW w:w="1560" w:type="dxa"/>
            <w:shd w:val="clear" w:color="auto" w:fill="DAEEF3" w:themeFill="accent5" w:themeFillTint="33"/>
            <w:noWrap/>
            <w:hideMark/>
          </w:tcPr>
          <w:p w:rsidR="002F6DB6" w:rsidRPr="009A1EE1" w:rsidRDefault="002F6DB6" w:rsidP="00D13D88">
            <w:pPr>
              <w:rPr>
                <w:rFonts w:cstheme="minorHAnsi"/>
                <w:b/>
              </w:rPr>
            </w:pPr>
            <w:r w:rsidRPr="009A1EE1">
              <w:rPr>
                <w:rFonts w:cstheme="minorHAnsi"/>
                <w:b/>
              </w:rPr>
              <w:t>Friend/ acquaintance</w:t>
            </w:r>
          </w:p>
        </w:tc>
        <w:tc>
          <w:tcPr>
            <w:tcW w:w="1054" w:type="dxa"/>
            <w:tcBorders>
              <w:top w:val="nil"/>
            </w:tcBorders>
            <w:shd w:val="clear" w:color="auto" w:fill="DAEEF3" w:themeFill="accent5" w:themeFillTint="33"/>
            <w:noWrap/>
            <w:hideMark/>
          </w:tcPr>
          <w:p w:rsidR="002F6DB6" w:rsidRPr="009A1EE1" w:rsidRDefault="002F6DB6" w:rsidP="00D13D88">
            <w:pPr>
              <w:rPr>
                <w:rFonts w:cstheme="minorHAnsi"/>
                <w:b/>
              </w:rPr>
            </w:pPr>
            <w:r w:rsidRPr="009A1EE1">
              <w:rPr>
                <w:rFonts w:cstheme="minorHAnsi"/>
                <w:b/>
              </w:rPr>
              <w:t>Total</w:t>
            </w:r>
          </w:p>
        </w:tc>
      </w:tr>
      <w:tr w:rsidR="002F6DB6" w:rsidRPr="009A1EE1" w:rsidTr="00695DDB">
        <w:trPr>
          <w:trHeight w:val="300"/>
        </w:trPr>
        <w:tc>
          <w:tcPr>
            <w:tcW w:w="1096" w:type="dxa"/>
            <w:vMerge w:val="restart"/>
            <w:tcBorders>
              <w:top w:val="single" w:sz="4" w:space="0" w:color="auto"/>
            </w:tcBorders>
            <w:shd w:val="clear" w:color="auto" w:fill="DAEEF3" w:themeFill="accent5" w:themeFillTint="33"/>
            <w:noWrap/>
            <w:hideMark/>
          </w:tcPr>
          <w:p w:rsidR="002F6DB6" w:rsidRPr="009A1EE1" w:rsidRDefault="002F6DB6" w:rsidP="00D13D88">
            <w:pPr>
              <w:jc w:val="center"/>
              <w:rPr>
                <w:rFonts w:cstheme="minorHAnsi"/>
                <w:b/>
              </w:rPr>
            </w:pPr>
            <w:r w:rsidRPr="009A1EE1">
              <w:rPr>
                <w:rFonts w:cstheme="minorHAnsi"/>
                <w:b/>
              </w:rPr>
              <w:t xml:space="preserve">Status of </w:t>
            </w:r>
            <w:r w:rsidR="00924247">
              <w:rPr>
                <w:rFonts w:cstheme="minorHAnsi"/>
                <w:b/>
              </w:rPr>
              <w:t>mobility scooter</w:t>
            </w:r>
          </w:p>
        </w:tc>
        <w:tc>
          <w:tcPr>
            <w:tcW w:w="1430" w:type="dxa"/>
            <w:tcBorders>
              <w:top w:val="single" w:sz="4" w:space="0" w:color="auto"/>
            </w:tcBorders>
            <w:shd w:val="clear" w:color="auto" w:fill="DAEEF3" w:themeFill="accent5" w:themeFillTint="33"/>
            <w:noWrap/>
            <w:hideMark/>
          </w:tcPr>
          <w:p w:rsidR="002F6DB6" w:rsidRPr="009A1EE1" w:rsidRDefault="002F6DB6" w:rsidP="00D13D88">
            <w:pPr>
              <w:rPr>
                <w:rFonts w:cstheme="minorHAnsi"/>
                <w:b/>
              </w:rPr>
            </w:pPr>
            <w:r w:rsidRPr="009A1EE1">
              <w:rPr>
                <w:rFonts w:cstheme="minorHAnsi"/>
                <w:b/>
              </w:rPr>
              <w:t>New</w:t>
            </w:r>
          </w:p>
        </w:tc>
        <w:tc>
          <w:tcPr>
            <w:tcW w:w="1263" w:type="dxa"/>
            <w:noWrap/>
            <w:hideMark/>
          </w:tcPr>
          <w:p w:rsidR="002F6DB6" w:rsidRPr="009A1EE1" w:rsidRDefault="002F6DB6" w:rsidP="00D13D88">
            <w:pPr>
              <w:rPr>
                <w:rFonts w:cstheme="minorHAnsi"/>
              </w:rPr>
            </w:pPr>
            <w:r w:rsidRPr="009A1EE1">
              <w:rPr>
                <w:rFonts w:cstheme="minorHAnsi"/>
              </w:rPr>
              <w:t>189</w:t>
            </w:r>
          </w:p>
        </w:tc>
        <w:tc>
          <w:tcPr>
            <w:tcW w:w="1133" w:type="dxa"/>
            <w:noWrap/>
            <w:hideMark/>
          </w:tcPr>
          <w:p w:rsidR="002F6DB6" w:rsidRPr="009A1EE1" w:rsidRDefault="002F6DB6" w:rsidP="00D13D88">
            <w:pPr>
              <w:rPr>
                <w:rFonts w:cstheme="minorHAnsi"/>
              </w:rPr>
            </w:pPr>
            <w:r w:rsidRPr="009A1EE1">
              <w:rPr>
                <w:rFonts w:cstheme="minorHAnsi"/>
              </w:rPr>
              <w:t>84</w:t>
            </w:r>
          </w:p>
        </w:tc>
        <w:tc>
          <w:tcPr>
            <w:tcW w:w="1706" w:type="dxa"/>
            <w:noWrap/>
            <w:hideMark/>
          </w:tcPr>
          <w:p w:rsidR="002F6DB6" w:rsidRPr="009A1EE1" w:rsidRDefault="002F6DB6" w:rsidP="00D13D88">
            <w:pPr>
              <w:rPr>
                <w:rFonts w:cstheme="minorHAnsi"/>
              </w:rPr>
            </w:pPr>
            <w:r w:rsidRPr="009A1EE1">
              <w:rPr>
                <w:rFonts w:cstheme="minorHAnsi"/>
              </w:rPr>
              <w:t>16</w:t>
            </w:r>
          </w:p>
        </w:tc>
        <w:tc>
          <w:tcPr>
            <w:tcW w:w="1560" w:type="dxa"/>
            <w:noWrap/>
            <w:hideMark/>
          </w:tcPr>
          <w:p w:rsidR="002F6DB6" w:rsidRPr="009A1EE1" w:rsidRDefault="002F6DB6" w:rsidP="00D13D88">
            <w:pPr>
              <w:rPr>
                <w:rFonts w:cstheme="minorHAnsi"/>
              </w:rPr>
            </w:pPr>
            <w:r w:rsidRPr="009A1EE1">
              <w:rPr>
                <w:rFonts w:cstheme="minorHAnsi"/>
              </w:rPr>
              <w:t>2</w:t>
            </w:r>
          </w:p>
        </w:tc>
        <w:tc>
          <w:tcPr>
            <w:tcW w:w="1054" w:type="dxa"/>
            <w:noWrap/>
            <w:hideMark/>
          </w:tcPr>
          <w:p w:rsidR="002F6DB6" w:rsidRPr="009A1EE1" w:rsidRDefault="002F6DB6" w:rsidP="00D13D88">
            <w:pPr>
              <w:rPr>
                <w:rFonts w:cstheme="minorHAnsi"/>
              </w:rPr>
            </w:pPr>
            <w:r w:rsidRPr="009A1EE1">
              <w:rPr>
                <w:rFonts w:cstheme="minorHAnsi"/>
              </w:rPr>
              <w:t>291 (69.5%)</w:t>
            </w:r>
          </w:p>
        </w:tc>
      </w:tr>
      <w:tr w:rsidR="002F6DB6" w:rsidRPr="009A1EE1" w:rsidTr="00695DDB">
        <w:trPr>
          <w:trHeight w:val="300"/>
        </w:trPr>
        <w:tc>
          <w:tcPr>
            <w:tcW w:w="1096" w:type="dxa"/>
            <w:vMerge/>
            <w:tcBorders>
              <w:bottom w:val="single" w:sz="4" w:space="0" w:color="auto"/>
            </w:tcBorders>
            <w:shd w:val="clear" w:color="auto" w:fill="DAEEF3" w:themeFill="accent5" w:themeFillTint="33"/>
            <w:hideMark/>
          </w:tcPr>
          <w:p w:rsidR="002F6DB6" w:rsidRPr="009A1EE1" w:rsidRDefault="002F6DB6" w:rsidP="00D13D88">
            <w:pPr>
              <w:rPr>
                <w:rFonts w:cstheme="minorHAnsi"/>
                <w:b/>
              </w:rPr>
            </w:pPr>
          </w:p>
        </w:tc>
        <w:tc>
          <w:tcPr>
            <w:tcW w:w="1430" w:type="dxa"/>
            <w:shd w:val="clear" w:color="auto" w:fill="DAEEF3" w:themeFill="accent5" w:themeFillTint="33"/>
            <w:noWrap/>
            <w:hideMark/>
          </w:tcPr>
          <w:p w:rsidR="002F6DB6" w:rsidRPr="009A1EE1" w:rsidRDefault="002F6DB6" w:rsidP="00D13D88">
            <w:pPr>
              <w:rPr>
                <w:rFonts w:cstheme="minorHAnsi"/>
                <w:b/>
              </w:rPr>
            </w:pPr>
            <w:r w:rsidRPr="009A1EE1">
              <w:rPr>
                <w:rFonts w:cstheme="minorHAnsi"/>
                <w:b/>
              </w:rPr>
              <w:t>Second-hand</w:t>
            </w:r>
          </w:p>
        </w:tc>
        <w:tc>
          <w:tcPr>
            <w:tcW w:w="1263" w:type="dxa"/>
            <w:noWrap/>
            <w:hideMark/>
          </w:tcPr>
          <w:p w:rsidR="002F6DB6" w:rsidRPr="009A1EE1" w:rsidRDefault="002F6DB6" w:rsidP="00D13D88">
            <w:pPr>
              <w:rPr>
                <w:rFonts w:cstheme="minorHAnsi"/>
              </w:rPr>
            </w:pPr>
            <w:r w:rsidRPr="009A1EE1">
              <w:rPr>
                <w:rFonts w:cstheme="minorHAnsi"/>
              </w:rPr>
              <w:t>23</w:t>
            </w:r>
          </w:p>
        </w:tc>
        <w:tc>
          <w:tcPr>
            <w:tcW w:w="1133" w:type="dxa"/>
            <w:noWrap/>
            <w:hideMark/>
          </w:tcPr>
          <w:p w:rsidR="002F6DB6" w:rsidRPr="009A1EE1" w:rsidRDefault="002F6DB6" w:rsidP="00D13D88">
            <w:pPr>
              <w:rPr>
                <w:rFonts w:cstheme="minorHAnsi"/>
              </w:rPr>
            </w:pPr>
            <w:r w:rsidRPr="009A1EE1">
              <w:rPr>
                <w:rFonts w:cstheme="minorHAnsi"/>
              </w:rPr>
              <w:t>44</w:t>
            </w:r>
          </w:p>
        </w:tc>
        <w:tc>
          <w:tcPr>
            <w:tcW w:w="1706" w:type="dxa"/>
            <w:noWrap/>
            <w:hideMark/>
          </w:tcPr>
          <w:p w:rsidR="002F6DB6" w:rsidRPr="009A1EE1" w:rsidRDefault="002F6DB6" w:rsidP="00D13D88">
            <w:pPr>
              <w:rPr>
                <w:rFonts w:cstheme="minorHAnsi"/>
              </w:rPr>
            </w:pPr>
            <w:r w:rsidRPr="009A1EE1">
              <w:rPr>
                <w:rFonts w:cstheme="minorHAnsi"/>
              </w:rPr>
              <w:t>16</w:t>
            </w:r>
          </w:p>
        </w:tc>
        <w:tc>
          <w:tcPr>
            <w:tcW w:w="1560" w:type="dxa"/>
            <w:noWrap/>
            <w:hideMark/>
          </w:tcPr>
          <w:p w:rsidR="002F6DB6" w:rsidRPr="009A1EE1" w:rsidRDefault="002F6DB6" w:rsidP="00D13D88">
            <w:pPr>
              <w:rPr>
                <w:rFonts w:cstheme="minorHAnsi"/>
              </w:rPr>
            </w:pPr>
            <w:r w:rsidRPr="009A1EE1">
              <w:rPr>
                <w:rFonts w:cstheme="minorHAnsi"/>
              </w:rPr>
              <w:t>45</w:t>
            </w:r>
          </w:p>
        </w:tc>
        <w:tc>
          <w:tcPr>
            <w:tcW w:w="1054" w:type="dxa"/>
            <w:noWrap/>
            <w:hideMark/>
          </w:tcPr>
          <w:p w:rsidR="002F6DB6" w:rsidRPr="009A1EE1" w:rsidRDefault="002F6DB6" w:rsidP="00D13D88">
            <w:pPr>
              <w:rPr>
                <w:rFonts w:cstheme="minorHAnsi"/>
              </w:rPr>
            </w:pPr>
            <w:r w:rsidRPr="009A1EE1">
              <w:rPr>
                <w:rFonts w:cstheme="minorHAnsi"/>
              </w:rPr>
              <w:t>128</w:t>
            </w:r>
            <w:r w:rsidRPr="009A1EE1">
              <w:rPr>
                <w:rFonts w:cstheme="minorHAnsi"/>
              </w:rPr>
              <w:br/>
              <w:t>(30.5%)</w:t>
            </w:r>
          </w:p>
        </w:tc>
      </w:tr>
      <w:tr w:rsidR="002F6DB6" w:rsidRPr="009A1EE1" w:rsidTr="00695DDB">
        <w:trPr>
          <w:trHeight w:val="300"/>
        </w:trPr>
        <w:tc>
          <w:tcPr>
            <w:tcW w:w="1096" w:type="dxa"/>
            <w:tcBorders>
              <w:right w:val="nil"/>
            </w:tcBorders>
            <w:shd w:val="clear" w:color="auto" w:fill="DAEEF3" w:themeFill="accent5" w:themeFillTint="33"/>
            <w:noWrap/>
            <w:hideMark/>
          </w:tcPr>
          <w:p w:rsidR="002F6DB6" w:rsidRPr="009A1EE1" w:rsidRDefault="002F6DB6" w:rsidP="00D13D88">
            <w:pPr>
              <w:rPr>
                <w:rFonts w:cstheme="minorHAnsi"/>
                <w:b/>
              </w:rPr>
            </w:pPr>
          </w:p>
        </w:tc>
        <w:tc>
          <w:tcPr>
            <w:tcW w:w="1430" w:type="dxa"/>
            <w:tcBorders>
              <w:left w:val="nil"/>
            </w:tcBorders>
            <w:shd w:val="clear" w:color="auto" w:fill="DAEEF3" w:themeFill="accent5" w:themeFillTint="33"/>
            <w:noWrap/>
            <w:hideMark/>
          </w:tcPr>
          <w:p w:rsidR="002F6DB6" w:rsidRPr="009A1EE1" w:rsidRDefault="002F6DB6" w:rsidP="00D13D88">
            <w:pPr>
              <w:rPr>
                <w:rFonts w:cstheme="minorHAnsi"/>
                <w:b/>
              </w:rPr>
            </w:pPr>
            <w:r w:rsidRPr="009A1EE1">
              <w:rPr>
                <w:rFonts w:cstheme="minorHAnsi"/>
                <w:b/>
              </w:rPr>
              <w:t>Total</w:t>
            </w:r>
          </w:p>
        </w:tc>
        <w:tc>
          <w:tcPr>
            <w:tcW w:w="1263" w:type="dxa"/>
            <w:noWrap/>
            <w:hideMark/>
          </w:tcPr>
          <w:p w:rsidR="002F6DB6" w:rsidRPr="009A1EE1" w:rsidRDefault="002F6DB6" w:rsidP="00D13D88">
            <w:pPr>
              <w:rPr>
                <w:rFonts w:cstheme="minorHAnsi"/>
              </w:rPr>
            </w:pPr>
            <w:r w:rsidRPr="009A1EE1">
              <w:rPr>
                <w:rFonts w:cstheme="minorHAnsi"/>
              </w:rPr>
              <w:t>212</w:t>
            </w:r>
            <w:r w:rsidRPr="009A1EE1">
              <w:rPr>
                <w:rFonts w:cstheme="minorHAnsi"/>
              </w:rPr>
              <w:br/>
              <w:t>(50.6%)</w:t>
            </w:r>
          </w:p>
        </w:tc>
        <w:tc>
          <w:tcPr>
            <w:tcW w:w="1133" w:type="dxa"/>
            <w:noWrap/>
            <w:hideMark/>
          </w:tcPr>
          <w:p w:rsidR="002F6DB6" w:rsidRPr="009A1EE1" w:rsidRDefault="002F6DB6" w:rsidP="00D13D88">
            <w:pPr>
              <w:rPr>
                <w:rFonts w:cstheme="minorHAnsi"/>
              </w:rPr>
            </w:pPr>
            <w:r w:rsidRPr="009A1EE1">
              <w:rPr>
                <w:rFonts w:cstheme="minorHAnsi"/>
              </w:rPr>
              <w:t>128</w:t>
            </w:r>
            <w:r w:rsidRPr="009A1EE1">
              <w:rPr>
                <w:rFonts w:cstheme="minorHAnsi"/>
              </w:rPr>
              <w:br/>
              <w:t>(30.5%)</w:t>
            </w:r>
          </w:p>
        </w:tc>
        <w:tc>
          <w:tcPr>
            <w:tcW w:w="1706" w:type="dxa"/>
            <w:noWrap/>
            <w:hideMark/>
          </w:tcPr>
          <w:p w:rsidR="002F6DB6" w:rsidRPr="009A1EE1" w:rsidRDefault="002F6DB6" w:rsidP="00D13D88">
            <w:pPr>
              <w:rPr>
                <w:rFonts w:cstheme="minorHAnsi"/>
              </w:rPr>
            </w:pPr>
            <w:r w:rsidRPr="009A1EE1">
              <w:rPr>
                <w:rFonts w:cstheme="minorHAnsi"/>
              </w:rPr>
              <w:t>32</w:t>
            </w:r>
            <w:r w:rsidRPr="009A1EE1">
              <w:rPr>
                <w:rFonts w:cstheme="minorHAnsi"/>
              </w:rPr>
              <w:br/>
              <w:t>(7.6%)</w:t>
            </w:r>
          </w:p>
        </w:tc>
        <w:tc>
          <w:tcPr>
            <w:tcW w:w="1560" w:type="dxa"/>
            <w:noWrap/>
            <w:hideMark/>
          </w:tcPr>
          <w:p w:rsidR="002F6DB6" w:rsidRPr="009A1EE1" w:rsidRDefault="002F6DB6" w:rsidP="00D13D88">
            <w:pPr>
              <w:rPr>
                <w:rFonts w:cstheme="minorHAnsi"/>
              </w:rPr>
            </w:pPr>
            <w:r w:rsidRPr="009A1EE1">
              <w:rPr>
                <w:rFonts w:cstheme="minorHAnsi"/>
              </w:rPr>
              <w:t>47</w:t>
            </w:r>
            <w:r w:rsidRPr="009A1EE1">
              <w:rPr>
                <w:rFonts w:cstheme="minorHAnsi"/>
              </w:rPr>
              <w:br/>
              <w:t>(11.2%)</w:t>
            </w:r>
          </w:p>
        </w:tc>
        <w:tc>
          <w:tcPr>
            <w:tcW w:w="1054" w:type="dxa"/>
            <w:noWrap/>
            <w:hideMark/>
          </w:tcPr>
          <w:p w:rsidR="002F6DB6" w:rsidRPr="009A1EE1" w:rsidRDefault="002F6DB6" w:rsidP="00D13D88">
            <w:pPr>
              <w:rPr>
                <w:rFonts w:cstheme="minorHAnsi"/>
              </w:rPr>
            </w:pPr>
            <w:r w:rsidRPr="009A1EE1">
              <w:rPr>
                <w:rFonts w:cstheme="minorHAnsi"/>
              </w:rPr>
              <w:t>419</w:t>
            </w:r>
            <w:r w:rsidRPr="009A1EE1">
              <w:rPr>
                <w:rFonts w:cstheme="minorHAnsi"/>
              </w:rPr>
              <w:br/>
              <w:t>(100%)</w:t>
            </w:r>
          </w:p>
        </w:tc>
      </w:tr>
    </w:tbl>
    <w:p w:rsidR="002F6DB6" w:rsidRPr="00736AAF" w:rsidRDefault="00D01872" w:rsidP="002F6DB6">
      <w:pPr>
        <w:pStyle w:val="Tablelabel"/>
        <w:numPr>
          <w:ilvl w:val="0"/>
          <w:numId w:val="28"/>
        </w:numPr>
      </w:pPr>
      <w:bookmarkStart w:id="43" w:name="_Ref388446845"/>
      <w:r w:rsidRPr="00A00484">
        <w:t>Frequency of mobility scooters bought from each source, either new or second-hand.</w:t>
      </w:r>
      <w:bookmarkEnd w:id="43"/>
    </w:p>
    <w:p w:rsidR="002F6DB6" w:rsidRPr="009A1EE1" w:rsidRDefault="00C65055" w:rsidP="002F6DB6">
      <w:pPr>
        <w:rPr>
          <w:rFonts w:cstheme="minorHAnsi"/>
        </w:rPr>
      </w:pPr>
      <w:r>
        <w:rPr>
          <w:rFonts w:cstheme="minorHAnsi"/>
        </w:rPr>
        <w:t>Boot scooter</w:t>
      </w:r>
      <w:r w:rsidR="002F6DB6" w:rsidRPr="009A1EE1">
        <w:rPr>
          <w:rFonts w:cstheme="minorHAnsi"/>
        </w:rPr>
        <w:t xml:space="preserve">s were more likely to be bought new (79% were, compared to 64% of </w:t>
      </w:r>
      <w:r>
        <w:rPr>
          <w:rFonts w:cstheme="minorHAnsi"/>
        </w:rPr>
        <w:t>pavement scooter</w:t>
      </w:r>
      <w:r w:rsidR="002F6DB6" w:rsidRPr="009A1EE1">
        <w:rPr>
          <w:rFonts w:cstheme="minorHAnsi"/>
        </w:rPr>
        <w:t xml:space="preserve">s and 62% of </w:t>
      </w:r>
      <w:r>
        <w:rPr>
          <w:rFonts w:cstheme="minorHAnsi"/>
        </w:rPr>
        <w:t>road scooter</w:t>
      </w:r>
      <w:r w:rsidR="002F6DB6" w:rsidRPr="009A1EE1">
        <w:rPr>
          <w:rFonts w:cstheme="minorHAnsi"/>
        </w:rPr>
        <w:t>s).</w:t>
      </w:r>
    </w:p>
    <w:p w:rsidR="005131DB" w:rsidRPr="009A1EE1" w:rsidRDefault="002F6DB6" w:rsidP="00D0443C">
      <w:pPr>
        <w:pStyle w:val="Heading4"/>
      </w:pPr>
      <w:r w:rsidRPr="009A1EE1">
        <w:t>R</w:t>
      </w:r>
      <w:r w:rsidR="00800F1B">
        <w:t xml:space="preserve">easons for using a </w:t>
      </w:r>
      <w:r w:rsidR="00924247">
        <w:t>mobility scooter</w:t>
      </w:r>
    </w:p>
    <w:p w:rsidR="002F6DB6" w:rsidRPr="009A1EE1" w:rsidRDefault="002F6DB6" w:rsidP="002F6DB6">
      <w:pPr>
        <w:rPr>
          <w:rFonts w:cstheme="minorHAnsi"/>
        </w:rPr>
      </w:pPr>
      <w:r w:rsidRPr="009A1EE1">
        <w:rPr>
          <w:rFonts w:cstheme="minorHAnsi"/>
        </w:rPr>
        <w:t xml:space="preserve">All respondents were asked why they decided to start using a </w:t>
      </w:r>
      <w:r w:rsidR="00924247">
        <w:rPr>
          <w:rFonts w:cstheme="minorHAnsi"/>
        </w:rPr>
        <w:t>mobility scooter</w:t>
      </w:r>
      <w:r w:rsidRPr="009A1EE1">
        <w:rPr>
          <w:rFonts w:cstheme="minorHAnsi"/>
        </w:rPr>
        <w:t xml:space="preserve"> – they were able to tick as many options as applied from the list shown </w:t>
      </w:r>
      <w:r w:rsidRPr="00816F9D">
        <w:rPr>
          <w:rFonts w:cstheme="minorHAnsi"/>
        </w:rPr>
        <w:t xml:space="preserve">in </w:t>
      </w:r>
      <w:r w:rsidR="00816F9D" w:rsidRPr="00816F9D">
        <w:rPr>
          <w:rFonts w:cstheme="minorHAnsi"/>
        </w:rPr>
        <w:fldChar w:fldCharType="begin"/>
      </w:r>
      <w:r w:rsidR="00816F9D" w:rsidRPr="00816F9D">
        <w:rPr>
          <w:rFonts w:cstheme="minorHAnsi"/>
        </w:rPr>
        <w:instrText xml:space="preserve"> REF _Ref388446978 \h </w:instrText>
      </w:r>
      <w:r w:rsidR="00816F9D" w:rsidRPr="00D0443C">
        <w:rPr>
          <w:rFonts w:cstheme="minorHAnsi"/>
        </w:rPr>
        <w:instrText xml:space="preserve"> \* MERGEFORMAT </w:instrText>
      </w:r>
      <w:r w:rsidR="00816F9D" w:rsidRPr="00816F9D">
        <w:rPr>
          <w:rFonts w:cstheme="minorHAnsi"/>
        </w:rPr>
      </w:r>
      <w:r w:rsidR="00816F9D" w:rsidRPr="00816F9D">
        <w:rPr>
          <w:rFonts w:cstheme="minorHAnsi"/>
        </w:rPr>
        <w:fldChar w:fldCharType="separate"/>
      </w:r>
      <w:r w:rsidR="004C1D67" w:rsidRPr="004C1D67">
        <w:t xml:space="preserve">Figure </w:t>
      </w:r>
      <w:r w:rsidR="004C1D67" w:rsidRPr="004C1D67">
        <w:rPr>
          <w:noProof/>
        </w:rPr>
        <w:t>5</w:t>
      </w:r>
      <w:r w:rsidR="00816F9D" w:rsidRPr="00816F9D">
        <w:rPr>
          <w:rFonts w:cstheme="minorHAnsi"/>
        </w:rPr>
        <w:fldChar w:fldCharType="end"/>
      </w:r>
      <w:r w:rsidRPr="00816F9D">
        <w:rPr>
          <w:rFonts w:cstheme="minorHAnsi"/>
        </w:rPr>
        <w:t>. The</w:t>
      </w:r>
      <w:r w:rsidRPr="009A1EE1">
        <w:rPr>
          <w:rFonts w:cstheme="minorHAnsi"/>
        </w:rPr>
        <w:t xml:space="preserve"> most popular reason was to go shopping, followed by visiting other local places and going on trips further afield. Using a </w:t>
      </w:r>
      <w:r w:rsidR="00924247">
        <w:rPr>
          <w:rFonts w:cstheme="minorHAnsi"/>
        </w:rPr>
        <w:t>mobility scooter</w:t>
      </w:r>
      <w:r w:rsidRPr="009A1EE1">
        <w:rPr>
          <w:rFonts w:cstheme="minorHAnsi"/>
        </w:rPr>
        <w:t xml:space="preserve"> to get to work was the least popular option.</w:t>
      </w:r>
    </w:p>
    <w:p w:rsidR="002F6DB6" w:rsidRPr="009A1EE1" w:rsidRDefault="002F6DB6" w:rsidP="002F6DB6">
      <w:pPr>
        <w:keepNext/>
        <w:rPr>
          <w:rFonts w:cstheme="minorHAnsi"/>
        </w:rPr>
      </w:pPr>
      <w:r w:rsidRPr="009A1EE1">
        <w:rPr>
          <w:rFonts w:cstheme="minorHAnsi"/>
          <w:noProof/>
          <w:lang w:eastAsia="en-GB"/>
        </w:rPr>
        <w:drawing>
          <wp:inline distT="0" distB="0" distL="0" distR="0" wp14:anchorId="15E83CC0" wp14:editId="096F3DBD">
            <wp:extent cx="4371975" cy="2686050"/>
            <wp:effectExtent l="0" t="0" r="952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6DB6" w:rsidRPr="009A1EE1" w:rsidRDefault="002F6DB6" w:rsidP="00A00484">
      <w:pPr>
        <w:pStyle w:val="Figurelabel"/>
        <w:rPr>
          <w:sz w:val="24"/>
        </w:rPr>
      </w:pPr>
      <w:bookmarkStart w:id="44" w:name="_Ref388446978"/>
      <w:r w:rsidRPr="00D0443C">
        <w:rPr>
          <w:b/>
        </w:rPr>
        <w:t xml:space="preserve">Figure </w:t>
      </w:r>
      <w:r w:rsidRPr="00D0443C">
        <w:rPr>
          <w:b/>
        </w:rPr>
        <w:fldChar w:fldCharType="begin"/>
      </w:r>
      <w:r w:rsidRPr="00D0443C">
        <w:rPr>
          <w:b/>
        </w:rPr>
        <w:instrText xml:space="preserve"> SEQ Figure \* ARABIC </w:instrText>
      </w:r>
      <w:r w:rsidRPr="00D0443C">
        <w:rPr>
          <w:b/>
        </w:rPr>
        <w:fldChar w:fldCharType="separate"/>
      </w:r>
      <w:r w:rsidR="004C1D67">
        <w:rPr>
          <w:b/>
          <w:noProof/>
        </w:rPr>
        <w:t>5</w:t>
      </w:r>
      <w:r w:rsidRPr="00D0443C">
        <w:rPr>
          <w:b/>
        </w:rPr>
        <w:fldChar w:fldCharType="end"/>
      </w:r>
      <w:bookmarkEnd w:id="44"/>
      <w:r w:rsidRPr="00D0443C">
        <w:rPr>
          <w:b/>
        </w:rPr>
        <w:t>:</w:t>
      </w:r>
      <w:r w:rsidRPr="009A1EE1">
        <w:t xml:space="preserve"> Respondents</w:t>
      </w:r>
      <w:r w:rsidR="00A03E48">
        <w:t>’</w:t>
      </w:r>
      <w:r w:rsidRPr="009A1EE1">
        <w:t xml:space="preserve"> reasons for starting to use a </w:t>
      </w:r>
      <w:r w:rsidR="00924247">
        <w:t>mobility scooter</w:t>
      </w:r>
      <w:r w:rsidRPr="009A1EE1">
        <w:t>.</w:t>
      </w:r>
    </w:p>
    <w:p w:rsidR="002F6DB6" w:rsidRPr="009A1EE1" w:rsidRDefault="002F6DB6" w:rsidP="002F6DB6">
      <w:pPr>
        <w:rPr>
          <w:rFonts w:cstheme="minorHAnsi"/>
        </w:rPr>
      </w:pPr>
      <w:r w:rsidRPr="009A1EE1">
        <w:rPr>
          <w:rFonts w:cstheme="minorHAnsi"/>
        </w:rPr>
        <w:t xml:space="preserve">Respondents who had their own </w:t>
      </w:r>
      <w:r w:rsidR="00924247">
        <w:rPr>
          <w:rFonts w:cstheme="minorHAnsi"/>
        </w:rPr>
        <w:t>mobility scooter</w:t>
      </w:r>
      <w:r w:rsidRPr="009A1EE1">
        <w:rPr>
          <w:rFonts w:cstheme="minorHAnsi"/>
        </w:rPr>
        <w:t xml:space="preserve"> were then asked in more detail about how they made their choice (they were asked about their most commonly-used one if they owned several). They chose their top 3 most important features when looking for a </w:t>
      </w:r>
      <w:r w:rsidR="00924247">
        <w:rPr>
          <w:rFonts w:cstheme="minorHAnsi"/>
        </w:rPr>
        <w:t>mobility scooter</w:t>
      </w:r>
      <w:r w:rsidR="00655775">
        <w:rPr>
          <w:rFonts w:cstheme="minorHAnsi"/>
        </w:rPr>
        <w:t xml:space="preserve"> </w:t>
      </w:r>
      <w:r w:rsidRPr="009A1EE1">
        <w:rPr>
          <w:rFonts w:cstheme="minorHAnsi"/>
        </w:rPr>
        <w:t xml:space="preserve">– the most popular were the </w:t>
      </w:r>
      <w:r w:rsidR="00924247">
        <w:rPr>
          <w:rFonts w:cstheme="minorHAnsi"/>
        </w:rPr>
        <w:t>mobility scooter</w:t>
      </w:r>
      <w:r w:rsidR="00A03E48">
        <w:rPr>
          <w:rFonts w:cstheme="minorHAnsi"/>
        </w:rPr>
        <w:t>’</w:t>
      </w:r>
      <w:r w:rsidRPr="009A1EE1">
        <w:rPr>
          <w:rFonts w:cstheme="minorHAnsi"/>
        </w:rPr>
        <w:t xml:space="preserve">s range, whether it fit in a car boot and its comfort </w:t>
      </w:r>
      <w:r w:rsidRPr="00816F9D">
        <w:rPr>
          <w:rFonts w:cstheme="minorHAnsi"/>
        </w:rPr>
        <w:t xml:space="preserve">(see </w:t>
      </w:r>
      <w:r w:rsidR="00816F9D" w:rsidRPr="00816F9D">
        <w:rPr>
          <w:rFonts w:cstheme="minorHAnsi"/>
        </w:rPr>
        <w:fldChar w:fldCharType="begin"/>
      </w:r>
      <w:r w:rsidR="00816F9D" w:rsidRPr="00816F9D">
        <w:rPr>
          <w:rFonts w:cstheme="minorHAnsi"/>
        </w:rPr>
        <w:instrText xml:space="preserve"> REF _Ref388447228 \h </w:instrText>
      </w:r>
      <w:r w:rsidR="00816F9D" w:rsidRPr="00761B95">
        <w:rPr>
          <w:rFonts w:cstheme="minorHAnsi"/>
          <w:b/>
        </w:rPr>
        <w:instrText xml:space="preserve"> \* MERGEFORMAT </w:instrText>
      </w:r>
      <w:r w:rsidR="00816F9D" w:rsidRPr="00816F9D">
        <w:rPr>
          <w:rFonts w:cstheme="minorHAnsi"/>
        </w:rPr>
      </w:r>
      <w:r w:rsidR="00816F9D" w:rsidRPr="00816F9D">
        <w:rPr>
          <w:rFonts w:cstheme="minorHAnsi"/>
        </w:rPr>
        <w:fldChar w:fldCharType="separate"/>
      </w:r>
      <w:r w:rsidR="004C1D67" w:rsidRPr="004C1D67">
        <w:t xml:space="preserve">Figure </w:t>
      </w:r>
      <w:r w:rsidR="004C1D67" w:rsidRPr="004C1D67">
        <w:rPr>
          <w:noProof/>
        </w:rPr>
        <w:t>6</w:t>
      </w:r>
      <w:r w:rsidR="00816F9D" w:rsidRPr="00816F9D">
        <w:rPr>
          <w:rFonts w:cstheme="minorHAnsi"/>
        </w:rPr>
        <w:fldChar w:fldCharType="end"/>
      </w:r>
      <w:r w:rsidRPr="00816F9D">
        <w:rPr>
          <w:rFonts w:cstheme="minorHAnsi"/>
        </w:rPr>
        <w:t>).</w:t>
      </w:r>
    </w:p>
    <w:p w:rsidR="00A91562" w:rsidRDefault="002F6DB6" w:rsidP="00A91562">
      <w:pPr>
        <w:rPr>
          <w:rFonts w:cstheme="minorHAnsi"/>
        </w:rPr>
      </w:pPr>
      <w:r w:rsidRPr="009A1EE1">
        <w:rPr>
          <w:rFonts w:cstheme="minorHAnsi"/>
        </w:rPr>
        <w:lastRenderedPageBreak/>
        <w:t xml:space="preserve">There was also an option to write in extra features. Comments about looking for a </w:t>
      </w:r>
      <w:r w:rsidR="00924247">
        <w:rPr>
          <w:rFonts w:cstheme="minorHAnsi"/>
        </w:rPr>
        <w:t>mobility scooter</w:t>
      </w:r>
      <w:r w:rsidRPr="009A1EE1">
        <w:rPr>
          <w:rFonts w:cstheme="minorHAnsi"/>
        </w:rPr>
        <w:t xml:space="preserve"> that was reliable were common, as were mentions of the </w:t>
      </w:r>
      <w:r w:rsidR="00924247">
        <w:rPr>
          <w:rFonts w:cstheme="minorHAnsi"/>
        </w:rPr>
        <w:t>mobility scooter</w:t>
      </w:r>
      <w:r w:rsidR="00A03E48">
        <w:rPr>
          <w:rFonts w:cstheme="minorHAnsi"/>
        </w:rPr>
        <w:t>’</w:t>
      </w:r>
      <w:r w:rsidRPr="009A1EE1">
        <w:rPr>
          <w:rFonts w:cstheme="minorHAnsi"/>
        </w:rPr>
        <w:t>s ability to handle various terrains, its user weight capacity and the ease of lifting it into a car boot.</w:t>
      </w:r>
    </w:p>
    <w:p w:rsidR="00A91562" w:rsidRPr="009A1EE1" w:rsidRDefault="00A91562" w:rsidP="00A91562">
      <w:pPr>
        <w:rPr>
          <w:rFonts w:cstheme="minorHAnsi"/>
        </w:rPr>
      </w:pPr>
      <w:r w:rsidRPr="009A1EE1">
        <w:rPr>
          <w:rFonts w:cstheme="minorHAnsi"/>
        </w:rPr>
        <w:t xml:space="preserve">These priorities varied depending on the type of </w:t>
      </w:r>
      <w:r>
        <w:rPr>
          <w:rFonts w:cstheme="minorHAnsi"/>
        </w:rPr>
        <w:t>mobility scooter</w:t>
      </w:r>
      <w:r w:rsidRPr="009A1EE1">
        <w:rPr>
          <w:rFonts w:cstheme="minorHAnsi"/>
        </w:rPr>
        <w:t>:</w:t>
      </w:r>
    </w:p>
    <w:p w:rsidR="00A91562" w:rsidRPr="009A1EE1" w:rsidRDefault="00A91562" w:rsidP="001A0392">
      <w:pPr>
        <w:pStyle w:val="ListParagraph"/>
        <w:numPr>
          <w:ilvl w:val="0"/>
          <w:numId w:val="5"/>
        </w:numPr>
        <w:rPr>
          <w:rFonts w:cstheme="minorHAnsi"/>
        </w:rPr>
      </w:pPr>
      <w:r>
        <w:rPr>
          <w:rFonts w:cstheme="minorHAnsi"/>
        </w:rPr>
        <w:t>Boot scooter</w:t>
      </w:r>
      <w:r w:rsidRPr="009A1EE1">
        <w:rPr>
          <w:rFonts w:cstheme="minorHAnsi"/>
        </w:rPr>
        <w:t xml:space="preserve"> users were interested in </w:t>
      </w:r>
      <w:r>
        <w:rPr>
          <w:rFonts w:cstheme="minorHAnsi"/>
        </w:rPr>
        <w:t>mobility scooter</w:t>
      </w:r>
      <w:r w:rsidRPr="009A1EE1">
        <w:rPr>
          <w:rFonts w:cstheme="minorHAnsi"/>
        </w:rPr>
        <w:t>s that fit in the car boot (89%), ease of lifting (53%) and price (36%).</w:t>
      </w:r>
    </w:p>
    <w:p w:rsidR="00A91562" w:rsidRPr="009A1EE1" w:rsidRDefault="00A91562" w:rsidP="001A0392">
      <w:pPr>
        <w:pStyle w:val="ListParagraph"/>
        <w:numPr>
          <w:ilvl w:val="0"/>
          <w:numId w:val="5"/>
        </w:numPr>
        <w:rPr>
          <w:rFonts w:cstheme="minorHAnsi"/>
        </w:rPr>
      </w:pPr>
      <w:r>
        <w:rPr>
          <w:rFonts w:cstheme="minorHAnsi"/>
        </w:rPr>
        <w:t>Pavement scooter</w:t>
      </w:r>
      <w:r w:rsidRPr="009A1EE1">
        <w:rPr>
          <w:rFonts w:cstheme="minorHAnsi"/>
        </w:rPr>
        <w:t xml:space="preserve"> users were interested in comfort (69%), range (63%), and price (57%).</w:t>
      </w:r>
    </w:p>
    <w:p w:rsidR="002F6DB6" w:rsidRPr="00736AAF" w:rsidRDefault="00A91562" w:rsidP="002F6DB6">
      <w:pPr>
        <w:pStyle w:val="ListParagraph"/>
        <w:numPr>
          <w:ilvl w:val="0"/>
          <w:numId w:val="5"/>
        </w:numPr>
        <w:rPr>
          <w:rFonts w:cstheme="minorHAnsi"/>
        </w:rPr>
      </w:pPr>
      <w:r>
        <w:rPr>
          <w:rFonts w:cstheme="minorHAnsi"/>
        </w:rPr>
        <w:t>Road scooter</w:t>
      </w:r>
      <w:r w:rsidRPr="009A1EE1">
        <w:rPr>
          <w:rFonts w:cstheme="minorHAnsi"/>
        </w:rPr>
        <w:t xml:space="preserve"> users were interested in range (73%), comfort (64%) and ability to use on the road (60%).</w:t>
      </w:r>
    </w:p>
    <w:p w:rsidR="002F6DB6" w:rsidRPr="009A1EE1" w:rsidRDefault="002F6DB6" w:rsidP="002F6DB6">
      <w:pPr>
        <w:keepNext/>
        <w:rPr>
          <w:rFonts w:cstheme="minorHAnsi"/>
        </w:rPr>
      </w:pPr>
      <w:r w:rsidRPr="009A1EE1">
        <w:rPr>
          <w:rFonts w:cstheme="minorHAnsi"/>
          <w:noProof/>
          <w:lang w:eastAsia="en-GB"/>
        </w:rPr>
        <w:drawing>
          <wp:inline distT="0" distB="0" distL="0" distR="0" wp14:anchorId="0BA020AE" wp14:editId="19125C59">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6DB6" w:rsidRPr="009A1EE1" w:rsidRDefault="002F6DB6" w:rsidP="00A00484">
      <w:pPr>
        <w:pStyle w:val="Figurelabel"/>
      </w:pPr>
      <w:bookmarkStart w:id="45" w:name="_Ref388447228"/>
      <w:r w:rsidRPr="00D0443C">
        <w:rPr>
          <w:b/>
        </w:rPr>
        <w:t xml:space="preserve">Figure </w:t>
      </w:r>
      <w:r w:rsidRPr="00D0443C">
        <w:rPr>
          <w:b/>
        </w:rPr>
        <w:fldChar w:fldCharType="begin"/>
      </w:r>
      <w:r w:rsidRPr="00D0443C">
        <w:rPr>
          <w:b/>
        </w:rPr>
        <w:instrText xml:space="preserve"> SEQ Figure \* ARABIC </w:instrText>
      </w:r>
      <w:r w:rsidRPr="00D0443C">
        <w:rPr>
          <w:b/>
        </w:rPr>
        <w:fldChar w:fldCharType="separate"/>
      </w:r>
      <w:r w:rsidR="004C1D67">
        <w:rPr>
          <w:b/>
          <w:noProof/>
        </w:rPr>
        <w:t>6</w:t>
      </w:r>
      <w:r w:rsidRPr="00D0443C">
        <w:rPr>
          <w:b/>
        </w:rPr>
        <w:fldChar w:fldCharType="end"/>
      </w:r>
      <w:bookmarkEnd w:id="45"/>
      <w:r w:rsidRPr="00D0443C">
        <w:rPr>
          <w:b/>
        </w:rPr>
        <w:t>:</w:t>
      </w:r>
      <w:r w:rsidRPr="009A1EE1">
        <w:t xml:space="preserve"> Fa</w:t>
      </w:r>
      <w:r w:rsidR="00A03E48">
        <w:t xml:space="preserve">ctors selected in respondents’ </w:t>
      </w:r>
      <w:r w:rsidR="007104B5">
        <w:t>“</w:t>
      </w:r>
      <w:r w:rsidRPr="009A1EE1">
        <w:t>top 3</w:t>
      </w:r>
      <w:r w:rsidR="007104B5">
        <w:t>”</w:t>
      </w:r>
      <w:r w:rsidRPr="009A1EE1">
        <w:t xml:space="preserve"> factors influencing their choice of </w:t>
      </w:r>
      <w:r w:rsidR="00924247">
        <w:t>mobility scooter</w:t>
      </w:r>
      <w:r w:rsidRPr="009A1EE1">
        <w:t>.</w:t>
      </w:r>
    </w:p>
    <w:p w:rsidR="002F6DB6" w:rsidRPr="009A1EE1" w:rsidRDefault="002F6DB6" w:rsidP="002F6DB6">
      <w:pPr>
        <w:rPr>
          <w:rFonts w:cstheme="minorHAnsi"/>
        </w:rPr>
      </w:pPr>
      <w:r w:rsidRPr="009A1EE1">
        <w:rPr>
          <w:rFonts w:cstheme="minorHAnsi"/>
        </w:rPr>
        <w:t xml:space="preserve">Respondents were also asked why they had chosen to use a </w:t>
      </w:r>
      <w:r w:rsidR="00924247">
        <w:rPr>
          <w:rFonts w:cstheme="minorHAnsi"/>
        </w:rPr>
        <w:t>mobility scooter</w:t>
      </w:r>
      <w:r w:rsidRPr="009A1EE1">
        <w:rPr>
          <w:rFonts w:cstheme="minorHAnsi"/>
        </w:rPr>
        <w:t xml:space="preserve"> over a powered or manual wheelchair. Almost half of </w:t>
      </w:r>
      <w:r w:rsidR="00924247">
        <w:rPr>
          <w:rFonts w:cstheme="minorHAnsi"/>
        </w:rPr>
        <w:t>mobility scooter</w:t>
      </w:r>
      <w:r w:rsidRPr="009A1EE1">
        <w:rPr>
          <w:rFonts w:cstheme="minorHAnsi"/>
        </w:rPr>
        <w:t xml:space="preserve">-owning respondents (204, 48%) said that they did use a wheelchair as well as a </w:t>
      </w:r>
      <w:r w:rsidR="00924247">
        <w:rPr>
          <w:rFonts w:cstheme="minorHAnsi"/>
        </w:rPr>
        <w:t>mobility scooter</w:t>
      </w:r>
      <w:r w:rsidRPr="009A1EE1">
        <w:rPr>
          <w:rFonts w:cstheme="minorHAnsi"/>
        </w:rPr>
        <w:t>.</w:t>
      </w:r>
    </w:p>
    <w:p w:rsidR="002F6DB6" w:rsidRDefault="0069664A" w:rsidP="00D0443C">
      <w:pPr>
        <w:rPr>
          <w:rFonts w:cstheme="minorHAnsi"/>
        </w:rPr>
      </w:pPr>
      <w:r w:rsidRPr="0069664A">
        <w:rPr>
          <w:rFonts w:cstheme="minorHAnsi"/>
        </w:rPr>
        <w:fldChar w:fldCharType="begin"/>
      </w:r>
      <w:r w:rsidRPr="0069664A">
        <w:rPr>
          <w:rFonts w:cstheme="minorHAnsi"/>
        </w:rPr>
        <w:instrText xml:space="preserve"> REF _Ref388447320 \h </w:instrText>
      </w:r>
      <w:r w:rsidRPr="007B3B6D">
        <w:rPr>
          <w:rFonts w:cstheme="minorHAnsi"/>
          <w:b/>
        </w:rPr>
        <w:instrText xml:space="preserve"> \* MERGEFORMAT </w:instrText>
      </w:r>
      <w:r w:rsidRPr="0069664A">
        <w:rPr>
          <w:rFonts w:cstheme="minorHAnsi"/>
        </w:rPr>
      </w:r>
      <w:r w:rsidRPr="0069664A">
        <w:rPr>
          <w:rFonts w:cstheme="minorHAnsi"/>
        </w:rPr>
        <w:fldChar w:fldCharType="separate"/>
      </w:r>
      <w:r w:rsidR="004C1D67" w:rsidRPr="004C1D67">
        <w:t xml:space="preserve">Figure </w:t>
      </w:r>
      <w:r w:rsidR="004C1D67" w:rsidRPr="004C1D67">
        <w:rPr>
          <w:noProof/>
        </w:rPr>
        <w:t>7</w:t>
      </w:r>
      <w:r w:rsidRPr="0069664A">
        <w:rPr>
          <w:rFonts w:cstheme="minorHAnsi"/>
        </w:rPr>
        <w:fldChar w:fldCharType="end"/>
      </w:r>
      <w:r w:rsidR="002F6DB6" w:rsidRPr="0069664A">
        <w:rPr>
          <w:rFonts w:cstheme="minorHAnsi"/>
        </w:rPr>
        <w:t xml:space="preserve"> shows</w:t>
      </w:r>
      <w:r w:rsidR="002F6DB6" w:rsidRPr="009A1EE1">
        <w:rPr>
          <w:rFonts w:cstheme="minorHAnsi"/>
        </w:rPr>
        <w:t xml:space="preserve"> the reasons given by the 187 (44%) who only used a </w:t>
      </w:r>
      <w:r w:rsidR="00924247">
        <w:rPr>
          <w:rFonts w:cstheme="minorHAnsi"/>
        </w:rPr>
        <w:t>mobility scooter</w:t>
      </w:r>
      <w:r w:rsidR="002F6DB6" w:rsidRPr="009A1EE1">
        <w:rPr>
          <w:rFonts w:cstheme="minorHAnsi"/>
        </w:rPr>
        <w:t xml:space="preserve"> (note that 8% of respondents did not reply to the question). Popular responses were that </w:t>
      </w:r>
      <w:r w:rsidR="00924247">
        <w:rPr>
          <w:rFonts w:cstheme="minorHAnsi"/>
        </w:rPr>
        <w:t>mobility scooter</w:t>
      </w:r>
      <w:r w:rsidR="002F6DB6" w:rsidRPr="009A1EE1">
        <w:rPr>
          <w:rFonts w:cstheme="minorHAnsi"/>
        </w:rPr>
        <w:t xml:space="preserve">s are easier to use and more comfortable. Most respondents seem to have made their choice because they felt a </w:t>
      </w:r>
      <w:r w:rsidR="00924247">
        <w:rPr>
          <w:rFonts w:cstheme="minorHAnsi"/>
        </w:rPr>
        <w:t>mobility scooter</w:t>
      </w:r>
      <w:r w:rsidR="002F6DB6" w:rsidRPr="009A1EE1">
        <w:rPr>
          <w:rFonts w:cstheme="minorHAnsi"/>
        </w:rPr>
        <w:t xml:space="preserve"> was more suitable, rather than for economic reasons: </w:t>
      </w:r>
      <w:r w:rsidR="007104B5">
        <w:rPr>
          <w:rFonts w:cstheme="minorHAnsi"/>
        </w:rPr>
        <w:t>“</w:t>
      </w:r>
      <w:r w:rsidR="00924247">
        <w:rPr>
          <w:rFonts w:cstheme="minorHAnsi"/>
        </w:rPr>
        <w:t>mobility scooter</w:t>
      </w:r>
      <w:r w:rsidR="002F6DB6" w:rsidRPr="009A1EE1">
        <w:rPr>
          <w:rFonts w:cstheme="minorHAnsi"/>
        </w:rPr>
        <w:t>s are cheaper</w:t>
      </w:r>
      <w:r w:rsidR="007104B5">
        <w:rPr>
          <w:rFonts w:cstheme="minorHAnsi"/>
        </w:rPr>
        <w:t>”</w:t>
      </w:r>
      <w:r w:rsidR="002F6DB6" w:rsidRPr="009A1EE1">
        <w:rPr>
          <w:rFonts w:cstheme="minorHAnsi"/>
        </w:rPr>
        <w:t xml:space="preserve"> was the least popular response.</w:t>
      </w:r>
    </w:p>
    <w:p w:rsidR="00A91562" w:rsidRDefault="002F6DB6" w:rsidP="00D0443C">
      <w:pPr>
        <w:rPr>
          <w:rFonts w:cstheme="minorHAnsi"/>
        </w:rPr>
      </w:pPr>
      <w:r w:rsidRPr="00A91562">
        <w:rPr>
          <w:rFonts w:cstheme="minorHAnsi"/>
        </w:rPr>
        <w:t xml:space="preserve">Respondents </w:t>
      </w:r>
      <w:r w:rsidR="00A62499" w:rsidRPr="00A91562">
        <w:rPr>
          <w:rFonts w:cstheme="minorHAnsi"/>
        </w:rPr>
        <w:t>were able to</w:t>
      </w:r>
      <w:r w:rsidRPr="00A91562">
        <w:rPr>
          <w:rFonts w:cstheme="minorHAnsi"/>
        </w:rPr>
        <w:t xml:space="preserve"> give freeform responses. Common responses were that they felt they could be more independent in a </w:t>
      </w:r>
      <w:r w:rsidR="00924247" w:rsidRPr="00A91562">
        <w:rPr>
          <w:rFonts w:cstheme="minorHAnsi"/>
        </w:rPr>
        <w:t>mobility scooter</w:t>
      </w:r>
      <w:r w:rsidRPr="00A91562">
        <w:rPr>
          <w:rFonts w:cstheme="minorHAnsi"/>
        </w:rPr>
        <w:t xml:space="preserve"> (these respondents were probably thinking of manual and not powered wheelchairs), that </w:t>
      </w:r>
      <w:r w:rsidR="00924247" w:rsidRPr="00A91562">
        <w:rPr>
          <w:rFonts w:cstheme="minorHAnsi"/>
        </w:rPr>
        <w:t>mobility scooter</w:t>
      </w:r>
      <w:r w:rsidRPr="00A91562">
        <w:rPr>
          <w:rFonts w:cstheme="minorHAnsi"/>
        </w:rPr>
        <w:t xml:space="preserve">s were better at going </w:t>
      </w:r>
      <w:r w:rsidR="007104B5">
        <w:rPr>
          <w:rFonts w:cstheme="minorHAnsi"/>
        </w:rPr>
        <w:t>“</w:t>
      </w:r>
      <w:r w:rsidRPr="00A91562">
        <w:rPr>
          <w:rFonts w:cstheme="minorHAnsi"/>
        </w:rPr>
        <w:t>off-road</w:t>
      </w:r>
      <w:r w:rsidR="007104B5">
        <w:rPr>
          <w:rFonts w:cstheme="minorHAnsi"/>
        </w:rPr>
        <w:t>”</w:t>
      </w:r>
      <w:r w:rsidRPr="00A91562">
        <w:rPr>
          <w:rFonts w:cstheme="minorHAnsi"/>
        </w:rPr>
        <w:t xml:space="preserve"> and that </w:t>
      </w:r>
      <w:r w:rsidR="00924247" w:rsidRPr="00A91562">
        <w:rPr>
          <w:rFonts w:cstheme="minorHAnsi"/>
        </w:rPr>
        <w:t>mobility scooter</w:t>
      </w:r>
      <w:r w:rsidRPr="00A91562">
        <w:rPr>
          <w:rFonts w:cstheme="minorHAnsi"/>
        </w:rPr>
        <w:t>s felt safer</w:t>
      </w:r>
      <w:r w:rsidR="00A91562">
        <w:rPr>
          <w:rFonts w:cstheme="minorHAnsi"/>
        </w:rPr>
        <w:t>.</w:t>
      </w:r>
    </w:p>
    <w:p w:rsidR="002F6DB6" w:rsidRPr="009A1EE1" w:rsidRDefault="002F6DB6" w:rsidP="002F6DB6">
      <w:pPr>
        <w:keepNext/>
        <w:rPr>
          <w:rFonts w:cstheme="minorHAnsi"/>
        </w:rPr>
      </w:pPr>
      <w:r w:rsidRPr="009A1EE1">
        <w:rPr>
          <w:rFonts w:cstheme="minorHAnsi"/>
          <w:noProof/>
          <w:lang w:eastAsia="en-GB"/>
        </w:rPr>
        <w:lastRenderedPageBreak/>
        <w:drawing>
          <wp:inline distT="0" distB="0" distL="0" distR="0" wp14:anchorId="742D2BA5" wp14:editId="03F03D93">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6DB6" w:rsidRPr="009A1EE1" w:rsidRDefault="002F6DB6" w:rsidP="00A00484">
      <w:pPr>
        <w:pStyle w:val="Figurelabel"/>
      </w:pPr>
      <w:bookmarkStart w:id="46" w:name="_Ref388447320"/>
      <w:r w:rsidRPr="00D0443C">
        <w:rPr>
          <w:b/>
        </w:rPr>
        <w:t xml:space="preserve">Figure </w:t>
      </w:r>
      <w:r w:rsidRPr="00D0443C">
        <w:rPr>
          <w:b/>
        </w:rPr>
        <w:fldChar w:fldCharType="begin"/>
      </w:r>
      <w:r w:rsidRPr="00D0443C">
        <w:rPr>
          <w:b/>
        </w:rPr>
        <w:instrText xml:space="preserve"> SEQ Figure \* ARABIC </w:instrText>
      </w:r>
      <w:r w:rsidRPr="00D0443C">
        <w:rPr>
          <w:b/>
        </w:rPr>
        <w:fldChar w:fldCharType="separate"/>
      </w:r>
      <w:r w:rsidR="004C1D67">
        <w:rPr>
          <w:b/>
          <w:noProof/>
        </w:rPr>
        <w:t>7</w:t>
      </w:r>
      <w:r w:rsidRPr="00D0443C">
        <w:rPr>
          <w:b/>
        </w:rPr>
        <w:fldChar w:fldCharType="end"/>
      </w:r>
      <w:bookmarkEnd w:id="46"/>
      <w:r w:rsidRPr="00D0443C">
        <w:rPr>
          <w:b/>
        </w:rPr>
        <w:t xml:space="preserve">: </w:t>
      </w:r>
      <w:r w:rsidRPr="009A1EE1">
        <w:t xml:space="preserve">Reasons for choosing a </w:t>
      </w:r>
      <w:r w:rsidR="00924247">
        <w:t>mobility scooter</w:t>
      </w:r>
      <w:r w:rsidRPr="009A1EE1">
        <w:t xml:space="preserve"> over a manual or powered wheelchair, selected by respondents owning and using a </w:t>
      </w:r>
      <w:r w:rsidR="00924247">
        <w:t>mobility scooter</w:t>
      </w:r>
      <w:r w:rsidRPr="009A1EE1">
        <w:t xml:space="preserve"> only.</w:t>
      </w:r>
    </w:p>
    <w:p w:rsidR="002F6DB6" w:rsidRPr="009A1EE1" w:rsidRDefault="002F6DB6" w:rsidP="00D0443C">
      <w:pPr>
        <w:pStyle w:val="Heading4"/>
      </w:pPr>
      <w:r w:rsidRPr="009A1EE1">
        <w:t xml:space="preserve">Journeys made </w:t>
      </w:r>
    </w:p>
    <w:p w:rsidR="002F6DB6" w:rsidRPr="009A1EE1" w:rsidRDefault="002F6DB6" w:rsidP="002F6DB6">
      <w:pPr>
        <w:rPr>
          <w:rFonts w:cstheme="minorHAnsi"/>
        </w:rPr>
      </w:pPr>
      <w:r w:rsidRPr="009A1EE1">
        <w:rPr>
          <w:rFonts w:cstheme="minorHAnsi"/>
        </w:rPr>
        <w:t xml:space="preserve">All respondents were asked where in their environment they used a </w:t>
      </w:r>
      <w:r w:rsidR="00924247">
        <w:rPr>
          <w:rFonts w:cstheme="minorHAnsi"/>
        </w:rPr>
        <w:t>mobility scooter</w:t>
      </w:r>
      <w:r w:rsidRPr="009A1EE1">
        <w:rPr>
          <w:rFonts w:cstheme="minorHAnsi"/>
        </w:rPr>
        <w:t>.</w:t>
      </w:r>
      <w:r w:rsidRPr="0069664A">
        <w:rPr>
          <w:rFonts w:cstheme="minorHAnsi"/>
        </w:rPr>
        <w:t xml:space="preserve"> </w:t>
      </w:r>
      <w:r w:rsidR="0069664A" w:rsidRPr="0069664A">
        <w:rPr>
          <w:rFonts w:cstheme="minorHAnsi"/>
        </w:rPr>
        <w:fldChar w:fldCharType="begin"/>
      </w:r>
      <w:r w:rsidR="0069664A" w:rsidRPr="0069664A">
        <w:rPr>
          <w:rFonts w:cstheme="minorHAnsi"/>
        </w:rPr>
        <w:instrText xml:space="preserve"> REF _Ref388447386 \h </w:instrText>
      </w:r>
      <w:r w:rsidR="0069664A" w:rsidRPr="007B3B6D">
        <w:rPr>
          <w:rFonts w:cstheme="minorHAnsi"/>
          <w:b/>
        </w:rPr>
        <w:instrText xml:space="preserve"> \* MERGEFORMAT </w:instrText>
      </w:r>
      <w:r w:rsidR="0069664A" w:rsidRPr="0069664A">
        <w:rPr>
          <w:rFonts w:cstheme="minorHAnsi"/>
        </w:rPr>
      </w:r>
      <w:r w:rsidR="0069664A" w:rsidRPr="0069664A">
        <w:rPr>
          <w:rFonts w:cstheme="minorHAnsi"/>
        </w:rPr>
        <w:fldChar w:fldCharType="separate"/>
      </w:r>
      <w:r w:rsidR="004C1D67" w:rsidRPr="004C1D67">
        <w:t xml:space="preserve">Figure </w:t>
      </w:r>
      <w:r w:rsidR="004C1D67" w:rsidRPr="004C1D67">
        <w:rPr>
          <w:noProof/>
        </w:rPr>
        <w:t>8</w:t>
      </w:r>
      <w:r w:rsidR="0069664A" w:rsidRPr="0069664A">
        <w:rPr>
          <w:rFonts w:cstheme="minorHAnsi"/>
        </w:rPr>
        <w:fldChar w:fldCharType="end"/>
      </w:r>
      <w:r w:rsidR="0069664A" w:rsidRPr="0069664A">
        <w:rPr>
          <w:rFonts w:cstheme="minorHAnsi"/>
        </w:rPr>
        <w:t xml:space="preserve"> </w:t>
      </w:r>
      <w:r w:rsidRPr="009A1EE1">
        <w:rPr>
          <w:rFonts w:cstheme="minorHAnsi"/>
        </w:rPr>
        <w:t xml:space="preserve">shows that almost all users travel on </w:t>
      </w:r>
      <w:proofErr w:type="gramStart"/>
      <w:r w:rsidRPr="009A1EE1">
        <w:rPr>
          <w:rFonts w:cstheme="minorHAnsi"/>
        </w:rPr>
        <w:t>pavements,</w:t>
      </w:r>
      <w:proofErr w:type="gramEnd"/>
      <w:r w:rsidRPr="009A1EE1">
        <w:rPr>
          <w:rFonts w:cstheme="minorHAnsi"/>
        </w:rPr>
        <w:t xml:space="preserve"> and a large majority also travel in parks</w:t>
      </w:r>
      <w:r w:rsidR="00E040DE">
        <w:rPr>
          <w:rFonts w:cstheme="minorHAnsi"/>
        </w:rPr>
        <w:t xml:space="preserve"> or </w:t>
      </w:r>
      <w:r w:rsidRPr="009A1EE1">
        <w:rPr>
          <w:rFonts w:cstheme="minorHAnsi"/>
        </w:rPr>
        <w:t xml:space="preserve">countryside and inside buildings such as shops. Slightly less than half use a </w:t>
      </w:r>
      <w:r w:rsidR="00924247">
        <w:rPr>
          <w:rFonts w:cstheme="minorHAnsi"/>
        </w:rPr>
        <w:t>mobility scooter</w:t>
      </w:r>
      <w:r w:rsidRPr="009A1EE1">
        <w:rPr>
          <w:rFonts w:cstheme="minorHAnsi"/>
        </w:rPr>
        <w:t xml:space="preserve"> on the road, and very few use them to get around their home.</w:t>
      </w:r>
    </w:p>
    <w:p w:rsidR="002F6DB6" w:rsidRPr="009A1EE1" w:rsidRDefault="002F6DB6" w:rsidP="002F6DB6">
      <w:pPr>
        <w:keepNext/>
        <w:rPr>
          <w:rFonts w:cstheme="minorHAnsi"/>
        </w:rPr>
      </w:pPr>
      <w:r w:rsidRPr="009A1EE1">
        <w:rPr>
          <w:rFonts w:cstheme="minorHAnsi"/>
          <w:noProof/>
          <w:lang w:eastAsia="en-GB"/>
        </w:rPr>
        <w:drawing>
          <wp:inline distT="0" distB="0" distL="0" distR="0" wp14:anchorId="3276E1C8" wp14:editId="15C08409">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6DB6" w:rsidRPr="009A1EE1" w:rsidRDefault="002F6DB6" w:rsidP="00A00484">
      <w:pPr>
        <w:pStyle w:val="Figurelabel"/>
      </w:pPr>
      <w:bookmarkStart w:id="47" w:name="_Ref388447386"/>
      <w:r w:rsidRPr="00D0443C">
        <w:rPr>
          <w:b/>
        </w:rPr>
        <w:t xml:space="preserve">Figure </w:t>
      </w:r>
      <w:r w:rsidRPr="00D0443C">
        <w:rPr>
          <w:b/>
        </w:rPr>
        <w:fldChar w:fldCharType="begin"/>
      </w:r>
      <w:r w:rsidRPr="00D0443C">
        <w:rPr>
          <w:b/>
        </w:rPr>
        <w:instrText xml:space="preserve"> SEQ Figure \* ARABIC </w:instrText>
      </w:r>
      <w:r w:rsidRPr="00D0443C">
        <w:rPr>
          <w:b/>
        </w:rPr>
        <w:fldChar w:fldCharType="separate"/>
      </w:r>
      <w:r w:rsidR="004C1D67">
        <w:rPr>
          <w:b/>
          <w:noProof/>
        </w:rPr>
        <w:t>8</w:t>
      </w:r>
      <w:r w:rsidRPr="00D0443C">
        <w:rPr>
          <w:b/>
        </w:rPr>
        <w:fldChar w:fldCharType="end"/>
      </w:r>
      <w:bookmarkEnd w:id="47"/>
      <w:r w:rsidRPr="00D0443C">
        <w:rPr>
          <w:b/>
        </w:rPr>
        <w:t>:</w:t>
      </w:r>
      <w:r w:rsidRPr="009A1EE1">
        <w:t xml:space="preserve"> Proportion of respondents using a </w:t>
      </w:r>
      <w:r w:rsidR="00924247">
        <w:t>mobility scooter</w:t>
      </w:r>
      <w:r w:rsidRPr="009A1EE1">
        <w:t xml:space="preserve"> in different areas.</w:t>
      </w:r>
    </w:p>
    <w:p w:rsidR="002F6DB6" w:rsidRPr="009A1EE1" w:rsidRDefault="002F6DB6" w:rsidP="002F6DB6">
      <w:pPr>
        <w:rPr>
          <w:rFonts w:cstheme="minorHAnsi"/>
        </w:rPr>
      </w:pPr>
      <w:r w:rsidRPr="009A1EE1">
        <w:rPr>
          <w:rFonts w:cstheme="minorHAnsi"/>
        </w:rPr>
        <w:t xml:space="preserve">Respondents were also asked whether they used a </w:t>
      </w:r>
      <w:r w:rsidR="00924247">
        <w:rPr>
          <w:rFonts w:cstheme="minorHAnsi"/>
        </w:rPr>
        <w:t>mobility scooter</w:t>
      </w:r>
      <w:r w:rsidRPr="009A1EE1">
        <w:rPr>
          <w:rFonts w:cstheme="minorHAnsi"/>
        </w:rPr>
        <w:t xml:space="preserve"> in combination with other forms of transport</w:t>
      </w:r>
      <w:r w:rsidR="00815D89">
        <w:rPr>
          <w:rFonts w:cstheme="minorHAnsi"/>
        </w:rPr>
        <w:t xml:space="preserve"> (se</w:t>
      </w:r>
      <w:r w:rsidR="00815D89" w:rsidRPr="00815D89">
        <w:rPr>
          <w:rFonts w:cstheme="minorHAnsi"/>
        </w:rPr>
        <w:t>e</w:t>
      </w:r>
      <w:r w:rsidR="00A00484">
        <w:rPr>
          <w:rFonts w:cstheme="minorHAnsi"/>
        </w:rPr>
        <w:t xml:space="preserve"> </w:t>
      </w:r>
      <w:r w:rsidR="00A00484" w:rsidRPr="00A00484">
        <w:rPr>
          <w:rFonts w:cstheme="minorHAnsi"/>
        </w:rPr>
        <w:fldChar w:fldCharType="begin"/>
      </w:r>
      <w:r w:rsidR="00A00484" w:rsidRPr="00A00484">
        <w:rPr>
          <w:rFonts w:cstheme="minorHAnsi"/>
        </w:rPr>
        <w:instrText xml:space="preserve"> REF _Ref388528605 \h  \* MERGEFORMAT </w:instrText>
      </w:r>
      <w:r w:rsidR="00A00484" w:rsidRPr="00A00484">
        <w:rPr>
          <w:rFonts w:cstheme="minorHAnsi"/>
        </w:rPr>
      </w:r>
      <w:r w:rsidR="00A00484" w:rsidRPr="00A00484">
        <w:rPr>
          <w:rFonts w:cstheme="minorHAnsi"/>
        </w:rPr>
        <w:fldChar w:fldCharType="separate"/>
      </w:r>
      <w:r w:rsidR="004C1D67" w:rsidRPr="004C1D67">
        <w:t xml:space="preserve">Figure </w:t>
      </w:r>
      <w:r w:rsidR="004C1D67" w:rsidRPr="004C1D67">
        <w:rPr>
          <w:noProof/>
        </w:rPr>
        <w:t>9</w:t>
      </w:r>
      <w:r w:rsidR="00A00484" w:rsidRPr="00A00484">
        <w:rPr>
          <w:rFonts w:cstheme="minorHAnsi"/>
        </w:rPr>
        <w:fldChar w:fldCharType="end"/>
      </w:r>
      <w:r w:rsidR="00815D89" w:rsidRPr="00815D89">
        <w:rPr>
          <w:rFonts w:cstheme="minorHAnsi"/>
        </w:rPr>
        <w:t>)</w:t>
      </w:r>
      <w:r w:rsidRPr="009A1EE1">
        <w:rPr>
          <w:rFonts w:cstheme="minorHAnsi"/>
        </w:rPr>
        <w:t xml:space="preserve">. Most </w:t>
      </w:r>
      <w:r w:rsidR="00924247">
        <w:rPr>
          <w:rFonts w:cstheme="minorHAnsi"/>
        </w:rPr>
        <w:t>mobility scooter</w:t>
      </w:r>
      <w:r w:rsidRPr="009A1EE1">
        <w:rPr>
          <w:rFonts w:cstheme="minorHAnsi"/>
        </w:rPr>
        <w:t xml:space="preserve"> users had travelled with a car (74%), but use on </w:t>
      </w:r>
      <w:r w:rsidRPr="009A1EE1">
        <w:rPr>
          <w:rFonts w:cstheme="minorHAnsi"/>
        </w:rPr>
        <w:lastRenderedPageBreak/>
        <w:t xml:space="preserve">other forms of transport was much less common. 21% had used a </w:t>
      </w:r>
      <w:r w:rsidR="00924247">
        <w:rPr>
          <w:rFonts w:cstheme="minorHAnsi"/>
        </w:rPr>
        <w:t>mobility scooter</w:t>
      </w:r>
      <w:r w:rsidRPr="009A1EE1">
        <w:rPr>
          <w:rFonts w:cstheme="minorHAnsi"/>
        </w:rPr>
        <w:t xml:space="preserve"> on a train, 19% in a taxi, 12% on a bus and 6% on a tram.</w:t>
      </w:r>
    </w:p>
    <w:p w:rsidR="002F6DB6" w:rsidRPr="009A1EE1" w:rsidRDefault="00924247" w:rsidP="002F6DB6">
      <w:pPr>
        <w:rPr>
          <w:rFonts w:cstheme="minorHAnsi"/>
        </w:rPr>
      </w:pPr>
      <w:r>
        <w:rPr>
          <w:rFonts w:cstheme="minorHAnsi"/>
        </w:rPr>
        <w:t>Mobility scooter</w:t>
      </w:r>
      <w:r w:rsidR="002F6DB6" w:rsidRPr="009A1EE1">
        <w:rPr>
          <w:rFonts w:cstheme="minorHAnsi"/>
        </w:rPr>
        <w:t xml:space="preserve"> use on public transport is limited by </w:t>
      </w:r>
      <w:r w:rsidR="00957FB9">
        <w:rPr>
          <w:rFonts w:cstheme="minorHAnsi"/>
        </w:rPr>
        <w:t>transport availability</w:t>
      </w:r>
      <w:r w:rsidR="002F6DB6" w:rsidRPr="009A1EE1">
        <w:rPr>
          <w:rFonts w:cstheme="minorHAnsi"/>
        </w:rPr>
        <w:t xml:space="preserve"> (trams only operate in a few UK cities, for example) and popularity with the general population</w:t>
      </w:r>
      <w:r w:rsidR="00874B53">
        <w:rPr>
          <w:rFonts w:cstheme="minorHAnsi"/>
        </w:rPr>
        <w:t xml:space="preserve"> (during 2012, 63% of all jour</w:t>
      </w:r>
      <w:r w:rsidR="008424D6">
        <w:rPr>
          <w:rFonts w:cstheme="minorHAnsi"/>
        </w:rPr>
        <w:t>neys made in the UK were by car</w:t>
      </w:r>
      <w:r w:rsidR="00874B53">
        <w:rPr>
          <w:rStyle w:val="FootnoteReference"/>
          <w:rFonts w:cstheme="minorHAnsi"/>
        </w:rPr>
        <w:footnoteReference w:id="9"/>
      </w:r>
      <w:r w:rsidR="002F6DB6" w:rsidRPr="009A1EE1">
        <w:rPr>
          <w:rFonts w:cstheme="minorHAnsi"/>
        </w:rPr>
        <w:t xml:space="preserve">. As well as this, not all operators allow </w:t>
      </w:r>
      <w:r>
        <w:rPr>
          <w:rFonts w:cstheme="minorHAnsi"/>
        </w:rPr>
        <w:t>mobility scooter</w:t>
      </w:r>
      <w:r w:rsidR="002F6DB6" w:rsidRPr="009A1EE1">
        <w:rPr>
          <w:rFonts w:cstheme="minorHAnsi"/>
        </w:rPr>
        <w:t>s and those that do usually impose a size restriction. Rica has reviewed public transport operators</w:t>
      </w:r>
      <w:r w:rsidR="00A03E48">
        <w:rPr>
          <w:rFonts w:cstheme="minorHAnsi"/>
        </w:rPr>
        <w:t>’</w:t>
      </w:r>
      <w:r w:rsidR="002F6DB6" w:rsidRPr="009A1EE1">
        <w:rPr>
          <w:rFonts w:cstheme="minorHAnsi"/>
        </w:rPr>
        <w:t xml:space="preserve"> policies on </w:t>
      </w:r>
      <w:r>
        <w:rPr>
          <w:rFonts w:cstheme="minorHAnsi"/>
        </w:rPr>
        <w:t>mobility scooter</w:t>
      </w:r>
      <w:r w:rsidR="002F6DB6" w:rsidRPr="009A1EE1">
        <w:rPr>
          <w:rFonts w:cstheme="minorHAnsi"/>
        </w:rPr>
        <w:t xml:space="preserve">s and identified </w:t>
      </w:r>
      <w:r>
        <w:rPr>
          <w:rFonts w:cstheme="minorHAnsi"/>
        </w:rPr>
        <w:t>mobility scooter</w:t>
      </w:r>
      <w:r w:rsidR="002F6DB6" w:rsidRPr="009A1EE1">
        <w:rPr>
          <w:rFonts w:cstheme="minorHAnsi"/>
        </w:rPr>
        <w:t xml:space="preserve">s that meet these </w:t>
      </w:r>
      <w:proofErr w:type="gramStart"/>
      <w:r w:rsidR="002F6DB6" w:rsidRPr="009A1EE1">
        <w:rPr>
          <w:rFonts w:cstheme="minorHAnsi"/>
        </w:rPr>
        <w:t xml:space="preserve">criteria </w:t>
      </w:r>
      <w:proofErr w:type="gramEnd"/>
      <w:r w:rsidR="002F6DB6" w:rsidRPr="009A1EE1">
        <w:rPr>
          <w:rStyle w:val="FootnoteReference"/>
          <w:rFonts w:cstheme="minorHAnsi"/>
        </w:rPr>
        <w:footnoteReference w:id="10"/>
      </w:r>
      <w:r w:rsidR="002F6DB6" w:rsidRPr="009A1EE1">
        <w:rPr>
          <w:rFonts w:cstheme="minorHAnsi"/>
        </w:rPr>
        <w:t xml:space="preserve">. Increased awareness of the fact that some public transport operators allow smaller </w:t>
      </w:r>
      <w:r>
        <w:rPr>
          <w:rFonts w:cstheme="minorHAnsi"/>
        </w:rPr>
        <w:t>mobility scooter</w:t>
      </w:r>
      <w:r w:rsidR="002F6DB6" w:rsidRPr="009A1EE1">
        <w:rPr>
          <w:rFonts w:cstheme="minorHAnsi"/>
        </w:rPr>
        <w:t xml:space="preserve">s may encourage people to make more use of public transport with their </w:t>
      </w:r>
      <w:r>
        <w:rPr>
          <w:rFonts w:cstheme="minorHAnsi"/>
        </w:rPr>
        <w:t>mobility scooter</w:t>
      </w:r>
      <w:r w:rsidR="002F6DB6" w:rsidRPr="009A1EE1">
        <w:rPr>
          <w:rFonts w:cstheme="minorHAnsi"/>
        </w:rPr>
        <w:t>.</w:t>
      </w:r>
    </w:p>
    <w:p w:rsidR="002F6DB6" w:rsidRPr="009A1EE1" w:rsidRDefault="002F6DB6" w:rsidP="002F6DB6">
      <w:pPr>
        <w:keepNext/>
        <w:rPr>
          <w:rFonts w:cstheme="minorHAnsi"/>
        </w:rPr>
      </w:pPr>
      <w:bookmarkStart w:id="48" w:name="_GoBack"/>
      <w:r w:rsidRPr="009A1EE1">
        <w:rPr>
          <w:rFonts w:cstheme="minorHAnsi"/>
          <w:noProof/>
          <w:lang w:eastAsia="en-GB"/>
        </w:rPr>
        <w:drawing>
          <wp:inline distT="0" distB="0" distL="0" distR="0" wp14:anchorId="71CC6417" wp14:editId="4928AA89">
            <wp:extent cx="5731510" cy="2571145"/>
            <wp:effectExtent l="0" t="0" r="21590" b="196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48"/>
    </w:p>
    <w:p w:rsidR="002F6DB6" w:rsidRPr="009A1EE1" w:rsidRDefault="002F6DB6" w:rsidP="00A00484">
      <w:pPr>
        <w:pStyle w:val="Figurelabel"/>
      </w:pPr>
      <w:bookmarkStart w:id="49" w:name="_Ref388528605"/>
      <w:r w:rsidRPr="00D0443C">
        <w:rPr>
          <w:b/>
        </w:rPr>
        <w:t xml:space="preserve">Figure </w:t>
      </w:r>
      <w:r w:rsidRPr="00D0443C">
        <w:rPr>
          <w:b/>
        </w:rPr>
        <w:fldChar w:fldCharType="begin"/>
      </w:r>
      <w:r w:rsidRPr="00D0443C">
        <w:rPr>
          <w:b/>
        </w:rPr>
        <w:instrText xml:space="preserve"> SEQ Figure \* ARABIC </w:instrText>
      </w:r>
      <w:r w:rsidRPr="00D0443C">
        <w:rPr>
          <w:b/>
        </w:rPr>
        <w:fldChar w:fldCharType="separate"/>
      </w:r>
      <w:r w:rsidR="004C1D67">
        <w:rPr>
          <w:b/>
          <w:noProof/>
        </w:rPr>
        <w:t>9</w:t>
      </w:r>
      <w:r w:rsidRPr="00D0443C">
        <w:rPr>
          <w:b/>
        </w:rPr>
        <w:fldChar w:fldCharType="end"/>
      </w:r>
      <w:bookmarkEnd w:id="49"/>
      <w:r w:rsidRPr="00D0443C">
        <w:rPr>
          <w:b/>
        </w:rPr>
        <w:t>:</w:t>
      </w:r>
      <w:r w:rsidRPr="009A1EE1">
        <w:t xml:space="preserve"> Proportion of respondents taking a </w:t>
      </w:r>
      <w:r w:rsidR="00924247">
        <w:t>mobility scooter</w:t>
      </w:r>
      <w:r w:rsidRPr="009A1EE1">
        <w:t xml:space="preserve"> with them when using different forms of transport.</w:t>
      </w:r>
    </w:p>
    <w:p w:rsidR="00957FB9" w:rsidRPr="009A1EE1" w:rsidRDefault="00957FB9" w:rsidP="00957FB9">
      <w:pPr>
        <w:rPr>
          <w:rFonts w:cstheme="minorHAnsi"/>
        </w:rPr>
      </w:pPr>
      <w:r w:rsidRPr="009A1EE1">
        <w:rPr>
          <w:rFonts w:cstheme="minorHAnsi"/>
        </w:rPr>
        <w:t xml:space="preserve">5% of respondents, when choosing a </w:t>
      </w:r>
      <w:r>
        <w:rPr>
          <w:rFonts w:cstheme="minorHAnsi"/>
        </w:rPr>
        <w:t>mobility scooter</w:t>
      </w:r>
      <w:r w:rsidRPr="009A1EE1">
        <w:rPr>
          <w:rFonts w:cstheme="minorHAnsi"/>
        </w:rPr>
        <w:t xml:space="preserve">, felt that its ability to go on public transport was one of the main factors affecting their </w:t>
      </w:r>
      <w:r w:rsidRPr="00B445DD">
        <w:rPr>
          <w:rFonts w:cstheme="minorHAnsi"/>
        </w:rPr>
        <w:t>decision (see above).</w:t>
      </w:r>
      <w:r w:rsidRPr="009A1EE1">
        <w:rPr>
          <w:rFonts w:cstheme="minorHAnsi"/>
        </w:rPr>
        <w:t xml:space="preserve"> Within this group, use of public transport with a </w:t>
      </w:r>
      <w:r>
        <w:rPr>
          <w:rFonts w:cstheme="minorHAnsi"/>
        </w:rPr>
        <w:t>mobility scooter</w:t>
      </w:r>
      <w:r w:rsidRPr="009A1EE1">
        <w:rPr>
          <w:rFonts w:cstheme="minorHAnsi"/>
        </w:rPr>
        <w:t xml:space="preserve"> was much higher – 83% used one on the train, 57% on the bus and 17% on the tram. This suggests that with the right </w:t>
      </w:r>
      <w:r>
        <w:rPr>
          <w:rFonts w:cstheme="minorHAnsi"/>
        </w:rPr>
        <w:t>mobility scooter</w:t>
      </w:r>
      <w:r w:rsidRPr="009A1EE1">
        <w:rPr>
          <w:rFonts w:cstheme="minorHAnsi"/>
        </w:rPr>
        <w:t>, the majority of people who want to go on public transport can do so.</w:t>
      </w:r>
    </w:p>
    <w:p w:rsidR="002F6DB6" w:rsidRPr="009A1EE1" w:rsidRDefault="002F6DB6" w:rsidP="002F6DB6">
      <w:pPr>
        <w:rPr>
          <w:rFonts w:cstheme="minorHAnsi"/>
        </w:rPr>
      </w:pPr>
      <w:r w:rsidRPr="009A1EE1">
        <w:rPr>
          <w:rFonts w:cstheme="minorHAnsi"/>
        </w:rPr>
        <w:t xml:space="preserve">The majority of respondents rely on being able to use a </w:t>
      </w:r>
      <w:r w:rsidR="00924247">
        <w:rPr>
          <w:rFonts w:cstheme="minorHAnsi"/>
        </w:rPr>
        <w:t>mobility scooter</w:t>
      </w:r>
      <w:r w:rsidRPr="009A1EE1">
        <w:rPr>
          <w:rFonts w:cstheme="minorHAnsi"/>
        </w:rPr>
        <w:t>: when asked, 357 (74%) said they would not make the same journeys at</w:t>
      </w:r>
      <w:r w:rsidR="00655775">
        <w:rPr>
          <w:rFonts w:cstheme="minorHAnsi"/>
        </w:rPr>
        <w:t xml:space="preserve"> </w:t>
      </w:r>
      <w:r w:rsidRPr="009A1EE1">
        <w:rPr>
          <w:rFonts w:cstheme="minorHAnsi"/>
        </w:rPr>
        <w:t>all without one and 112 (23%) said they</w:t>
      </w:r>
      <w:r w:rsidR="00A03E48">
        <w:rPr>
          <w:rFonts w:cstheme="minorHAnsi"/>
        </w:rPr>
        <w:t>’</w:t>
      </w:r>
      <w:r w:rsidRPr="009A1EE1">
        <w:rPr>
          <w:rFonts w:cstheme="minorHAnsi"/>
        </w:rPr>
        <w:t xml:space="preserve">d make the same journeys but less often. </w:t>
      </w:r>
      <w:r w:rsidR="00957FB9">
        <w:rPr>
          <w:rFonts w:cstheme="minorHAnsi"/>
        </w:rPr>
        <w:t xml:space="preserve">Only </w:t>
      </w:r>
      <w:r w:rsidRPr="009A1EE1">
        <w:rPr>
          <w:rFonts w:cstheme="minorHAnsi"/>
        </w:rPr>
        <w:t>10 (2%) would make the same journeys just as often.</w:t>
      </w:r>
    </w:p>
    <w:p w:rsidR="002F6DB6" w:rsidRPr="009A1EE1" w:rsidRDefault="002F6DB6" w:rsidP="002F6DB6">
      <w:pPr>
        <w:rPr>
          <w:rFonts w:cstheme="minorHAnsi"/>
        </w:rPr>
      </w:pPr>
      <w:r w:rsidRPr="009A1EE1">
        <w:rPr>
          <w:rFonts w:cstheme="minorHAnsi"/>
        </w:rPr>
        <w:t>The 25% that that would make the same journeys to some extent were asked what forms of transport they</w:t>
      </w:r>
      <w:r w:rsidR="00A03E48">
        <w:rPr>
          <w:rFonts w:cstheme="minorHAnsi"/>
        </w:rPr>
        <w:t>’</w:t>
      </w:r>
      <w:r w:rsidRPr="009A1EE1">
        <w:rPr>
          <w:rFonts w:cstheme="minorHAnsi"/>
        </w:rPr>
        <w:t xml:space="preserve">d use instead of a </w:t>
      </w:r>
      <w:r w:rsidR="00924247">
        <w:rPr>
          <w:rFonts w:cstheme="minorHAnsi"/>
        </w:rPr>
        <w:t>mobility scooter</w:t>
      </w:r>
      <w:r w:rsidRPr="009A1EE1">
        <w:rPr>
          <w:rFonts w:cstheme="minorHAnsi"/>
        </w:rPr>
        <w:t xml:space="preserve"> (see </w:t>
      </w:r>
      <w:r w:rsidR="00E040DE" w:rsidRPr="00E040DE">
        <w:rPr>
          <w:rFonts w:cstheme="minorHAnsi"/>
        </w:rPr>
        <w:fldChar w:fldCharType="begin"/>
      </w:r>
      <w:r w:rsidR="00E040DE" w:rsidRPr="00E040DE">
        <w:rPr>
          <w:rFonts w:cstheme="minorHAnsi"/>
        </w:rPr>
        <w:instrText xml:space="preserve"> REF _Ref388448991 \h </w:instrText>
      </w:r>
      <w:r w:rsidR="00E040DE" w:rsidRPr="007B3B6D">
        <w:rPr>
          <w:rFonts w:cstheme="minorHAnsi"/>
        </w:rPr>
        <w:instrText xml:space="preserve"> \* MERGEFORMAT </w:instrText>
      </w:r>
      <w:r w:rsidR="00E040DE" w:rsidRPr="00E040DE">
        <w:rPr>
          <w:rFonts w:cstheme="minorHAnsi"/>
        </w:rPr>
      </w:r>
      <w:r w:rsidR="00E040DE" w:rsidRPr="00E040DE">
        <w:rPr>
          <w:rFonts w:cstheme="minorHAnsi"/>
        </w:rPr>
        <w:fldChar w:fldCharType="separate"/>
      </w:r>
      <w:r w:rsidR="004C1D67" w:rsidRPr="004C1D67">
        <w:t xml:space="preserve">Figure </w:t>
      </w:r>
      <w:r w:rsidR="004C1D67" w:rsidRPr="004C1D67">
        <w:rPr>
          <w:noProof/>
        </w:rPr>
        <w:t>10</w:t>
      </w:r>
      <w:r w:rsidR="00E040DE" w:rsidRPr="00E040DE">
        <w:rPr>
          <w:rFonts w:cstheme="minorHAnsi"/>
        </w:rPr>
        <w:fldChar w:fldCharType="end"/>
      </w:r>
      <w:r w:rsidRPr="00E040DE">
        <w:rPr>
          <w:rFonts w:cstheme="minorHAnsi"/>
        </w:rPr>
        <w:t>). Cars</w:t>
      </w:r>
      <w:r w:rsidRPr="009A1EE1">
        <w:rPr>
          <w:rFonts w:cstheme="minorHAnsi"/>
        </w:rPr>
        <w:t xml:space="preserve"> were the most popular option – either </w:t>
      </w:r>
      <w:r w:rsidR="007104B5">
        <w:rPr>
          <w:rFonts w:cstheme="minorHAnsi"/>
        </w:rPr>
        <w:t>“</w:t>
      </w:r>
      <w:r w:rsidRPr="009A1EE1">
        <w:rPr>
          <w:rFonts w:cstheme="minorHAnsi"/>
        </w:rPr>
        <w:t>driving myself</w:t>
      </w:r>
      <w:r w:rsidR="007104B5">
        <w:rPr>
          <w:rFonts w:cstheme="minorHAnsi"/>
        </w:rPr>
        <w:t>”</w:t>
      </w:r>
      <w:r w:rsidRPr="009A1EE1">
        <w:rPr>
          <w:rFonts w:cstheme="minorHAnsi"/>
        </w:rPr>
        <w:t xml:space="preserve"> or </w:t>
      </w:r>
      <w:r w:rsidR="007104B5">
        <w:rPr>
          <w:rFonts w:cstheme="minorHAnsi"/>
        </w:rPr>
        <w:t>“</w:t>
      </w:r>
      <w:r w:rsidRPr="009A1EE1">
        <w:rPr>
          <w:rFonts w:cstheme="minorHAnsi"/>
        </w:rPr>
        <w:t>getting a lift from someone else</w:t>
      </w:r>
      <w:r w:rsidR="007104B5">
        <w:rPr>
          <w:rFonts w:cstheme="minorHAnsi"/>
        </w:rPr>
        <w:t>”</w:t>
      </w:r>
      <w:r w:rsidRPr="009A1EE1">
        <w:rPr>
          <w:rFonts w:cstheme="minorHAnsi"/>
        </w:rPr>
        <w:t xml:space="preserve">. Taxis, public transport and walking were less popular options. A few respondents said they would walk, but it should be noted that this </w:t>
      </w:r>
      <w:r w:rsidRPr="009A1EE1">
        <w:rPr>
          <w:rFonts w:cstheme="minorHAnsi"/>
        </w:rPr>
        <w:lastRenderedPageBreak/>
        <w:t>option was always ticked in combination with another form of transport (</w:t>
      </w:r>
      <w:proofErr w:type="spellStart"/>
      <w:r w:rsidRPr="009A1EE1">
        <w:rPr>
          <w:rFonts w:cstheme="minorHAnsi"/>
        </w:rPr>
        <w:t>ie</w:t>
      </w:r>
      <w:proofErr w:type="spellEnd"/>
      <w:r w:rsidRPr="009A1EE1">
        <w:rPr>
          <w:rFonts w:cstheme="minorHAnsi"/>
        </w:rPr>
        <w:t xml:space="preserve"> nobody felt that they could make the entire journey on foot).</w:t>
      </w:r>
    </w:p>
    <w:p w:rsidR="002F6DB6" w:rsidRPr="009A1EE1" w:rsidRDefault="002F6DB6" w:rsidP="002F6DB6">
      <w:pPr>
        <w:rPr>
          <w:rFonts w:cstheme="minorHAnsi"/>
        </w:rPr>
      </w:pPr>
      <w:r w:rsidRPr="009A1EE1">
        <w:rPr>
          <w:rFonts w:cstheme="minorHAnsi"/>
        </w:rPr>
        <w:t>Freeform responses were also allowed. 10 respondents said they would use a wheelchair to make the same journey and 2 said they would use organised community transport.</w:t>
      </w:r>
    </w:p>
    <w:p w:rsidR="002F6DB6" w:rsidRPr="009A1EE1" w:rsidRDefault="002F6DB6" w:rsidP="002F6DB6">
      <w:pPr>
        <w:keepNext/>
        <w:rPr>
          <w:rFonts w:cstheme="minorHAnsi"/>
        </w:rPr>
      </w:pPr>
      <w:r w:rsidRPr="009A1EE1">
        <w:rPr>
          <w:rFonts w:cstheme="minorHAnsi"/>
          <w:noProof/>
          <w:lang w:eastAsia="en-GB"/>
        </w:rPr>
        <w:drawing>
          <wp:inline distT="0" distB="0" distL="0" distR="0" wp14:anchorId="2CBA35CC" wp14:editId="7EAEADD8">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F6DB6" w:rsidRPr="009A1EE1" w:rsidRDefault="002F6DB6" w:rsidP="00A00484">
      <w:pPr>
        <w:pStyle w:val="Figurelabel"/>
      </w:pPr>
      <w:bookmarkStart w:id="50" w:name="_Ref388448991"/>
      <w:r w:rsidRPr="00D0443C">
        <w:rPr>
          <w:b/>
        </w:rPr>
        <w:t xml:space="preserve">Figure </w:t>
      </w:r>
      <w:r w:rsidRPr="00D0443C">
        <w:rPr>
          <w:b/>
        </w:rPr>
        <w:fldChar w:fldCharType="begin"/>
      </w:r>
      <w:r w:rsidRPr="00D0443C">
        <w:rPr>
          <w:b/>
        </w:rPr>
        <w:instrText xml:space="preserve"> SEQ Figure \* ARABIC </w:instrText>
      </w:r>
      <w:r w:rsidRPr="00D0443C">
        <w:rPr>
          <w:b/>
        </w:rPr>
        <w:fldChar w:fldCharType="separate"/>
      </w:r>
      <w:r w:rsidR="004C1D67">
        <w:rPr>
          <w:b/>
          <w:noProof/>
        </w:rPr>
        <w:t>10</w:t>
      </w:r>
      <w:r w:rsidRPr="00D0443C">
        <w:rPr>
          <w:b/>
        </w:rPr>
        <w:fldChar w:fldCharType="end"/>
      </w:r>
      <w:bookmarkEnd w:id="50"/>
      <w:r w:rsidRPr="00D0443C">
        <w:rPr>
          <w:b/>
        </w:rPr>
        <w:t>:</w:t>
      </w:r>
      <w:r w:rsidRPr="009A1EE1">
        <w:t xml:space="preserve"> Modes of transport selected as means of making a journey without a </w:t>
      </w:r>
      <w:r w:rsidR="00924247">
        <w:t>mobility scooter</w:t>
      </w:r>
      <w:r w:rsidRPr="009A1EE1">
        <w:t xml:space="preserve">, selected by respondents who felt they could travel without a </w:t>
      </w:r>
      <w:r w:rsidR="00924247">
        <w:t>mobility scooter</w:t>
      </w:r>
      <w:r w:rsidRPr="009A1EE1">
        <w:t>.</w:t>
      </w:r>
    </w:p>
    <w:p w:rsidR="005131DB" w:rsidRPr="009A1EE1" w:rsidRDefault="002F6DB6" w:rsidP="00D0443C">
      <w:pPr>
        <w:pStyle w:val="Heading4"/>
      </w:pPr>
      <w:r w:rsidRPr="009A1EE1">
        <w:t>Training and safety</w:t>
      </w:r>
    </w:p>
    <w:p w:rsidR="002F6DB6" w:rsidRPr="009A1EE1" w:rsidRDefault="002F6DB6" w:rsidP="002F6DB6">
      <w:pPr>
        <w:rPr>
          <w:rFonts w:cstheme="minorHAnsi"/>
        </w:rPr>
      </w:pPr>
      <w:r w:rsidRPr="009A1EE1">
        <w:rPr>
          <w:rFonts w:cstheme="minorHAnsi"/>
        </w:rPr>
        <w:t xml:space="preserve">Overall, 283 </w:t>
      </w:r>
      <w:r w:rsidR="00EE1551" w:rsidRPr="009A1EE1">
        <w:rPr>
          <w:rFonts w:cstheme="minorHAnsi"/>
        </w:rPr>
        <w:t xml:space="preserve">respondents </w:t>
      </w:r>
      <w:r w:rsidRPr="009A1EE1">
        <w:rPr>
          <w:rFonts w:cstheme="minorHAnsi"/>
        </w:rPr>
        <w:t xml:space="preserve">(59%) had received training or practice on using a </w:t>
      </w:r>
      <w:r w:rsidR="00924247">
        <w:rPr>
          <w:rFonts w:cstheme="minorHAnsi"/>
        </w:rPr>
        <w:t>mobility scooter</w:t>
      </w:r>
      <w:r w:rsidRPr="009A1EE1">
        <w:rPr>
          <w:rFonts w:cstheme="minorHAnsi"/>
        </w:rPr>
        <w:t xml:space="preserve"> safely. 200 (42%) had received training from the retailer they bought the </w:t>
      </w:r>
      <w:r w:rsidR="00924247">
        <w:rPr>
          <w:rFonts w:cstheme="minorHAnsi"/>
        </w:rPr>
        <w:t>mobility scooter</w:t>
      </w:r>
      <w:r w:rsidRPr="009A1EE1">
        <w:rPr>
          <w:rFonts w:cstheme="minorHAnsi"/>
        </w:rPr>
        <w:t xml:space="preserve"> from, and 109 (23%) received training from another organisation, such as a local charity.</w:t>
      </w:r>
    </w:p>
    <w:p w:rsidR="002F6DB6" w:rsidRPr="009A1EE1" w:rsidRDefault="002F6DB6" w:rsidP="002F6DB6">
      <w:pPr>
        <w:rPr>
          <w:rFonts w:cstheme="minorHAnsi"/>
        </w:rPr>
      </w:pPr>
      <w:r w:rsidRPr="009A1EE1">
        <w:rPr>
          <w:rFonts w:cstheme="minorHAnsi"/>
        </w:rPr>
        <w:t xml:space="preserve">Respondents who had bought their </w:t>
      </w:r>
      <w:r w:rsidR="00924247">
        <w:rPr>
          <w:rFonts w:cstheme="minorHAnsi"/>
        </w:rPr>
        <w:t>mobility scooter</w:t>
      </w:r>
      <w:r w:rsidRPr="009A1EE1">
        <w:rPr>
          <w:rFonts w:cstheme="minorHAnsi"/>
        </w:rPr>
        <w:t xml:space="preserve"> online were slightly less likely to </w:t>
      </w:r>
      <w:r w:rsidR="00AD7157">
        <w:rPr>
          <w:rFonts w:cstheme="minorHAnsi"/>
        </w:rPr>
        <w:t xml:space="preserve">have </w:t>
      </w:r>
      <w:r w:rsidRPr="009A1EE1">
        <w:rPr>
          <w:rFonts w:cstheme="minorHAnsi"/>
        </w:rPr>
        <w:t>receive</w:t>
      </w:r>
      <w:r w:rsidR="00AD7157">
        <w:rPr>
          <w:rFonts w:cstheme="minorHAnsi"/>
        </w:rPr>
        <w:t>d</w:t>
      </w:r>
      <w:r w:rsidRPr="009A1EE1">
        <w:rPr>
          <w:rFonts w:cstheme="minorHAnsi"/>
        </w:rPr>
        <w:t xml:space="preserve"> training – 34% had been trained by a retailer and 16% by any other organisation.</w:t>
      </w:r>
    </w:p>
    <w:p w:rsidR="002F6DB6" w:rsidRPr="009A1EE1" w:rsidRDefault="002F6DB6" w:rsidP="002F6DB6">
      <w:pPr>
        <w:rPr>
          <w:rFonts w:cstheme="minorHAnsi"/>
        </w:rPr>
      </w:pPr>
      <w:r w:rsidRPr="009A1EE1">
        <w:rPr>
          <w:rFonts w:cstheme="minorHAnsi"/>
        </w:rPr>
        <w:t xml:space="preserve">100 (21%) respondents said that they had had an incident that made them feel unsafe while using a </w:t>
      </w:r>
      <w:r w:rsidR="00924247">
        <w:rPr>
          <w:rFonts w:cstheme="minorHAnsi"/>
        </w:rPr>
        <w:t>mobility scooter</w:t>
      </w:r>
      <w:r w:rsidRPr="009A1EE1">
        <w:rPr>
          <w:rFonts w:cstheme="minorHAnsi"/>
        </w:rPr>
        <w:t>. Those that had were given the opportunity to describe their experience in a freeform response.</w:t>
      </w:r>
    </w:p>
    <w:p w:rsidR="002F6DB6" w:rsidRPr="009A1EE1" w:rsidRDefault="002F6DB6" w:rsidP="002F6DB6">
      <w:pPr>
        <w:rPr>
          <w:rFonts w:cstheme="minorHAnsi"/>
        </w:rPr>
      </w:pPr>
      <w:r w:rsidRPr="009A1EE1">
        <w:rPr>
          <w:rFonts w:cstheme="minorHAnsi"/>
        </w:rPr>
        <w:t>The most common experience was tipping over w</w:t>
      </w:r>
      <w:r w:rsidR="00C76E86">
        <w:rPr>
          <w:rFonts w:cstheme="minorHAnsi"/>
        </w:rPr>
        <w:t>hile</w:t>
      </w:r>
      <w:r w:rsidRPr="009A1EE1">
        <w:rPr>
          <w:rFonts w:cstheme="minorHAnsi"/>
        </w:rPr>
        <w:t xml:space="preserve"> using the </w:t>
      </w:r>
      <w:r w:rsidR="00924247">
        <w:rPr>
          <w:rFonts w:cstheme="minorHAnsi"/>
        </w:rPr>
        <w:t>mobility scooter</w:t>
      </w:r>
      <w:r w:rsidRPr="009A1EE1">
        <w:rPr>
          <w:rFonts w:cstheme="minorHAnsi"/>
        </w:rPr>
        <w:t xml:space="preserve">. Uneven or sloping pavements and rough terrains were identified as causes of instability. Some respondents had also tipped while turning a corner or attempting to climb a steep gradient. A few mentioned that they were using a three-wheeled </w:t>
      </w:r>
      <w:r w:rsidR="00924247">
        <w:rPr>
          <w:rFonts w:cstheme="minorHAnsi"/>
        </w:rPr>
        <w:t>mobility scooter</w:t>
      </w:r>
      <w:r w:rsidRPr="009A1EE1">
        <w:rPr>
          <w:rFonts w:cstheme="minorHAnsi"/>
        </w:rPr>
        <w:t xml:space="preserve"> at the time.</w:t>
      </w:r>
    </w:p>
    <w:p w:rsidR="002F6DB6" w:rsidRPr="009A1EE1" w:rsidRDefault="002F6DB6" w:rsidP="002F6DB6">
      <w:pPr>
        <w:rPr>
          <w:rFonts w:cstheme="minorHAnsi"/>
        </w:rPr>
      </w:pPr>
      <w:r w:rsidRPr="009A1EE1">
        <w:rPr>
          <w:rFonts w:cstheme="minorHAnsi"/>
        </w:rPr>
        <w:t xml:space="preserve">Collisions and near-misses were also reported with pedestrians, cars and cyclists, although none were described as causing serious injury. Respondents tended to blame the other party in these incidents – e.g. suggesting that pedestrians ignore </w:t>
      </w:r>
      <w:r w:rsidR="00924247">
        <w:rPr>
          <w:rFonts w:cstheme="minorHAnsi"/>
        </w:rPr>
        <w:t>mobility scooter</w:t>
      </w:r>
      <w:r w:rsidRPr="009A1EE1">
        <w:rPr>
          <w:rFonts w:cstheme="minorHAnsi"/>
        </w:rPr>
        <w:t>s or expect them to stop quickly. Some respondents also mentioned feeling unsafe around traffic generally.</w:t>
      </w:r>
    </w:p>
    <w:p w:rsidR="002F6DB6" w:rsidRPr="009A1EE1" w:rsidRDefault="002F6DB6" w:rsidP="002F6DB6">
      <w:pPr>
        <w:rPr>
          <w:rFonts w:cstheme="minorHAnsi"/>
        </w:rPr>
      </w:pPr>
      <w:r w:rsidRPr="009A1EE1">
        <w:rPr>
          <w:rFonts w:cstheme="minorHAnsi"/>
        </w:rPr>
        <w:lastRenderedPageBreak/>
        <w:t xml:space="preserve">A few respondents noted that problems with the </w:t>
      </w:r>
      <w:r w:rsidR="00924247">
        <w:rPr>
          <w:rFonts w:cstheme="minorHAnsi"/>
        </w:rPr>
        <w:t>mobility scooter</w:t>
      </w:r>
      <w:r w:rsidR="00A03E48">
        <w:rPr>
          <w:rFonts w:cstheme="minorHAnsi"/>
        </w:rPr>
        <w:t>’</w:t>
      </w:r>
      <w:r w:rsidRPr="009A1EE1">
        <w:rPr>
          <w:rFonts w:cstheme="minorHAnsi"/>
        </w:rPr>
        <w:t>s controls were to blame – e.g. braking with a long stopping distance, or catching or knocking the speed control.</w:t>
      </w:r>
      <w:r w:rsidR="00490A89">
        <w:rPr>
          <w:rFonts w:cstheme="minorHAnsi"/>
        </w:rPr>
        <w:t xml:space="preserve"> It should be noted that </w:t>
      </w:r>
      <w:r w:rsidR="00E02362">
        <w:rPr>
          <w:rFonts w:cstheme="minorHAnsi"/>
        </w:rPr>
        <w:t xml:space="preserve">previous </w:t>
      </w:r>
      <w:r w:rsidR="00490A89">
        <w:rPr>
          <w:rFonts w:cstheme="minorHAnsi"/>
        </w:rPr>
        <w:t>Rica</w:t>
      </w:r>
      <w:r w:rsidR="00E02362">
        <w:rPr>
          <w:rFonts w:cstheme="minorHAnsi"/>
        </w:rPr>
        <w:t xml:space="preserve"> research has identified concerns with</w:t>
      </w:r>
      <w:r w:rsidR="00490A89">
        <w:rPr>
          <w:rFonts w:cstheme="minorHAnsi"/>
        </w:rPr>
        <w:t xml:space="preserve"> </w:t>
      </w:r>
      <w:r w:rsidR="00E02362">
        <w:rPr>
          <w:rFonts w:cstheme="minorHAnsi"/>
        </w:rPr>
        <w:t>the usability of mobility scooter controls</w:t>
      </w:r>
      <w:r w:rsidR="00E02362">
        <w:rPr>
          <w:rStyle w:val="FootnoteReference"/>
          <w:rFonts w:cstheme="minorHAnsi"/>
        </w:rPr>
        <w:footnoteReference w:id="11"/>
      </w:r>
      <w:r w:rsidR="00490A89">
        <w:rPr>
          <w:rFonts w:cstheme="minorHAnsi"/>
        </w:rPr>
        <w:t>.</w:t>
      </w:r>
    </w:p>
    <w:p w:rsidR="002F6DB6" w:rsidRPr="009A1EE1" w:rsidRDefault="002F6DB6" w:rsidP="002F6DB6">
      <w:pPr>
        <w:rPr>
          <w:rFonts w:cstheme="minorHAnsi"/>
        </w:rPr>
      </w:pPr>
      <w:r w:rsidRPr="009A1EE1">
        <w:rPr>
          <w:rFonts w:cstheme="minorHAnsi"/>
        </w:rPr>
        <w:t xml:space="preserve">Respondents more commonly reported experiencing incidents while travelling on the pavement, rather than on the road – this is the case even when allowing for the fact that more respondents travelled on the pavement. Respondents who reported using a </w:t>
      </w:r>
      <w:r w:rsidR="00924247">
        <w:rPr>
          <w:rFonts w:cstheme="minorHAnsi"/>
        </w:rPr>
        <w:t>mobility scooter</w:t>
      </w:r>
      <w:r w:rsidRPr="009A1EE1">
        <w:rPr>
          <w:rFonts w:cstheme="minorHAnsi"/>
        </w:rPr>
        <w:t xml:space="preserve"> on the road were also slightly less likely to have experienced an incident (18% had). </w:t>
      </w:r>
    </w:p>
    <w:p w:rsidR="002F6DB6" w:rsidRPr="009A1EE1" w:rsidRDefault="002F6DB6" w:rsidP="002F6DB6">
      <w:pPr>
        <w:rPr>
          <w:rFonts w:cstheme="minorHAnsi"/>
        </w:rPr>
      </w:pPr>
      <w:r w:rsidRPr="009A1EE1">
        <w:rPr>
          <w:rFonts w:cstheme="minorHAnsi"/>
        </w:rPr>
        <w:t xml:space="preserve">One explanation for this is that people who use </w:t>
      </w:r>
      <w:r w:rsidR="00924247">
        <w:rPr>
          <w:rFonts w:cstheme="minorHAnsi"/>
        </w:rPr>
        <w:t>mobility scooter</w:t>
      </w:r>
      <w:r w:rsidRPr="009A1EE1">
        <w:rPr>
          <w:rFonts w:cstheme="minorHAnsi"/>
        </w:rPr>
        <w:t>s on the road do so because they are more confident and careful drivers by nature; they either do not experience as many incidents or do not find them unsettling enough to report. Alternatively, it may be that pavements and kerbs present more opportunities for accidents owing to poor maintenance and the presence of pedestrians.</w:t>
      </w:r>
    </w:p>
    <w:p w:rsidR="002F6DB6" w:rsidRPr="009A1EE1" w:rsidRDefault="002F6DB6" w:rsidP="002F6DB6">
      <w:pPr>
        <w:rPr>
          <w:rFonts w:cstheme="minorHAnsi"/>
        </w:rPr>
      </w:pPr>
      <w:r w:rsidRPr="009A1EE1">
        <w:rPr>
          <w:rFonts w:cstheme="minorHAnsi"/>
        </w:rPr>
        <w:t>Training had only a small effect on whether the respondent had experienced an incident: 19% of trained users had experienced one, compared to 23% of untrained users and 21% of users overall.</w:t>
      </w:r>
    </w:p>
    <w:p w:rsidR="002F6DB6" w:rsidRPr="009A1EE1" w:rsidRDefault="002F6DB6" w:rsidP="002F6DB6">
      <w:pPr>
        <w:rPr>
          <w:rFonts w:cstheme="minorHAnsi"/>
        </w:rPr>
      </w:pPr>
      <w:r w:rsidRPr="009A1EE1">
        <w:rPr>
          <w:rFonts w:cstheme="minorHAnsi"/>
        </w:rPr>
        <w:t xml:space="preserve">Some evidence of unsafe behaviour was found: of those respondents who owned a </w:t>
      </w:r>
      <w:r w:rsidR="00924247">
        <w:rPr>
          <w:rFonts w:cstheme="minorHAnsi"/>
        </w:rPr>
        <w:t>mobility scooter</w:t>
      </w:r>
      <w:r w:rsidRPr="009A1EE1">
        <w:rPr>
          <w:rFonts w:cstheme="minorHAnsi"/>
        </w:rPr>
        <w:t xml:space="preserve"> but not a class 3, 24% reported using a </w:t>
      </w:r>
      <w:r w:rsidR="00924247">
        <w:rPr>
          <w:rFonts w:cstheme="minorHAnsi"/>
        </w:rPr>
        <w:t>mobility scooter</w:t>
      </w:r>
      <w:r w:rsidRPr="009A1EE1">
        <w:rPr>
          <w:rFonts w:cstheme="minorHAnsi"/>
        </w:rPr>
        <w:t xml:space="preserve"> on the road. It could be that these respondents were using their class 2 to drive along the road illegally; however, it</w:t>
      </w:r>
      <w:r w:rsidR="00A03E48">
        <w:rPr>
          <w:rFonts w:cstheme="minorHAnsi"/>
        </w:rPr>
        <w:t>’</w:t>
      </w:r>
      <w:r w:rsidRPr="009A1EE1">
        <w:rPr>
          <w:rFonts w:cstheme="minorHAnsi"/>
        </w:rPr>
        <w:t>s also possible that they were reporting times when they were just crossing the road.</w:t>
      </w:r>
    </w:p>
    <w:p w:rsidR="009218C3" w:rsidRPr="009A1EE1" w:rsidRDefault="002F6DB6" w:rsidP="007B3B6D">
      <w:pPr>
        <w:pStyle w:val="Heading4"/>
      </w:pPr>
      <w:r w:rsidRPr="009A1EE1">
        <w:t>Additional</w:t>
      </w:r>
      <w:r w:rsidR="00800F1B">
        <w:t xml:space="preserve"> user</w:t>
      </w:r>
      <w:r w:rsidRPr="009A1EE1">
        <w:t xml:space="preserve"> comments</w:t>
      </w:r>
    </w:p>
    <w:p w:rsidR="002F6DB6" w:rsidRPr="009A1EE1" w:rsidRDefault="002F6DB6" w:rsidP="002F6DB6">
      <w:pPr>
        <w:rPr>
          <w:rFonts w:cstheme="minorHAnsi"/>
        </w:rPr>
      </w:pPr>
      <w:r w:rsidRPr="009A1EE1">
        <w:rPr>
          <w:rFonts w:cstheme="minorHAnsi"/>
        </w:rPr>
        <w:t xml:space="preserve">At the end of the survey, respondents were given the opportunity to share any other comments they had about using a </w:t>
      </w:r>
      <w:r w:rsidR="00924247">
        <w:rPr>
          <w:rFonts w:cstheme="minorHAnsi"/>
        </w:rPr>
        <w:t>mobility scooter</w:t>
      </w:r>
      <w:r w:rsidRPr="009A1EE1">
        <w:rPr>
          <w:rFonts w:cstheme="minorHAnsi"/>
        </w:rPr>
        <w:t>.</w:t>
      </w:r>
    </w:p>
    <w:p w:rsidR="002F6DB6" w:rsidRPr="009A1EE1" w:rsidRDefault="002F6DB6" w:rsidP="002F6DB6">
      <w:pPr>
        <w:rPr>
          <w:rFonts w:cstheme="minorHAnsi"/>
        </w:rPr>
      </w:pPr>
      <w:r w:rsidRPr="009A1EE1">
        <w:rPr>
          <w:rFonts w:cstheme="minorHAnsi"/>
        </w:rPr>
        <w:t xml:space="preserve">The majority of responses were very positive about </w:t>
      </w:r>
      <w:r w:rsidR="00924247">
        <w:rPr>
          <w:rFonts w:cstheme="minorHAnsi"/>
        </w:rPr>
        <w:t>mobility scooter</w:t>
      </w:r>
      <w:r w:rsidRPr="009A1EE1">
        <w:rPr>
          <w:rFonts w:cstheme="minorHAnsi"/>
        </w:rPr>
        <w:t xml:space="preserve"> use – respondents wanted to highlight the fact that their </w:t>
      </w:r>
      <w:r w:rsidR="00924247">
        <w:rPr>
          <w:rFonts w:cstheme="minorHAnsi"/>
        </w:rPr>
        <w:t>mobility scooter</w:t>
      </w:r>
      <w:r w:rsidRPr="009A1EE1">
        <w:rPr>
          <w:rFonts w:cstheme="minorHAnsi"/>
        </w:rPr>
        <w:t xml:space="preserve"> gave them independence and an opportunity to socialise and reduce isolation. People used their </w:t>
      </w:r>
      <w:r w:rsidR="00924247">
        <w:rPr>
          <w:rFonts w:cstheme="minorHAnsi"/>
        </w:rPr>
        <w:t>mobility scooter</w:t>
      </w:r>
      <w:r w:rsidRPr="009A1EE1">
        <w:rPr>
          <w:rFonts w:cstheme="minorHAnsi"/>
        </w:rPr>
        <w:t xml:space="preserve"> to engage in a range of hobbies and trips. </w:t>
      </w:r>
    </w:p>
    <w:p w:rsidR="002F6DB6" w:rsidRPr="009A1EE1" w:rsidRDefault="002F6DB6" w:rsidP="002F6DB6">
      <w:pPr>
        <w:rPr>
          <w:rFonts w:cstheme="minorHAnsi"/>
        </w:rPr>
      </w:pPr>
      <w:r w:rsidRPr="009A1EE1">
        <w:rPr>
          <w:rFonts w:cstheme="minorHAnsi"/>
        </w:rPr>
        <w:t xml:space="preserve">Complaints about </w:t>
      </w:r>
      <w:r w:rsidR="00924247">
        <w:rPr>
          <w:rFonts w:cstheme="minorHAnsi"/>
        </w:rPr>
        <w:t>mobility scooter</w:t>
      </w:r>
      <w:r w:rsidRPr="009A1EE1">
        <w:rPr>
          <w:rFonts w:cstheme="minorHAnsi"/>
        </w:rPr>
        <w:t xml:space="preserve">s themselves were less common. A few wanted </w:t>
      </w:r>
      <w:r w:rsidR="00924247">
        <w:rPr>
          <w:rFonts w:cstheme="minorHAnsi"/>
        </w:rPr>
        <w:t>mobility scooter</w:t>
      </w:r>
      <w:r w:rsidRPr="009A1EE1">
        <w:rPr>
          <w:rFonts w:cstheme="minorHAnsi"/>
        </w:rPr>
        <w:t xml:space="preserve">s that were a more suitable size or easier to lift into a car boot, while others felt they had paid too much for a </w:t>
      </w:r>
      <w:r w:rsidR="00924247">
        <w:rPr>
          <w:rFonts w:cstheme="minorHAnsi"/>
        </w:rPr>
        <w:t>mobility scooter</w:t>
      </w:r>
      <w:r w:rsidRPr="009A1EE1">
        <w:rPr>
          <w:rFonts w:cstheme="minorHAnsi"/>
        </w:rPr>
        <w:t xml:space="preserve"> or its maintenance.</w:t>
      </w:r>
    </w:p>
    <w:p w:rsidR="002F6DB6" w:rsidRPr="009A1EE1" w:rsidRDefault="002F6DB6" w:rsidP="002F6DB6">
      <w:pPr>
        <w:rPr>
          <w:rFonts w:cstheme="minorHAnsi"/>
        </w:rPr>
      </w:pPr>
      <w:r w:rsidRPr="009A1EE1">
        <w:rPr>
          <w:rFonts w:cstheme="minorHAnsi"/>
        </w:rPr>
        <w:t xml:space="preserve">Some respondents were concerned about issues of accessibility – they wanted better access for </w:t>
      </w:r>
      <w:r w:rsidR="00924247">
        <w:rPr>
          <w:rFonts w:cstheme="minorHAnsi"/>
        </w:rPr>
        <w:t>mobility scooter</w:t>
      </w:r>
      <w:r w:rsidRPr="009A1EE1">
        <w:rPr>
          <w:rFonts w:cstheme="minorHAnsi"/>
        </w:rPr>
        <w:t>s in shops and businesses and on public transport. Concerns about the quality of pavements and kerbs were also raised. Some respondents felt that they encountered negative attitudes from pedestrians, and that they were sometimes the cause of collisions.</w:t>
      </w:r>
    </w:p>
    <w:p w:rsidR="005E0A51" w:rsidRPr="009A1EE1" w:rsidRDefault="00FD0004" w:rsidP="00EB424B">
      <w:pPr>
        <w:pStyle w:val="Heading2"/>
        <w:rPr>
          <w:rFonts w:cstheme="minorHAnsi"/>
        </w:rPr>
      </w:pPr>
      <w:bookmarkStart w:id="51" w:name="_Toc400350671"/>
      <w:r>
        <w:rPr>
          <w:rFonts w:cstheme="minorHAnsi"/>
        </w:rPr>
        <w:lastRenderedPageBreak/>
        <w:t>User</w:t>
      </w:r>
      <w:r w:rsidR="00A62499">
        <w:rPr>
          <w:rFonts w:cstheme="minorHAnsi"/>
        </w:rPr>
        <w:t xml:space="preserve"> personas</w:t>
      </w:r>
      <w:bookmarkEnd w:id="51"/>
    </w:p>
    <w:p w:rsidR="005E0A51" w:rsidRPr="009A1EE1" w:rsidRDefault="005E0A51" w:rsidP="005E0A51">
      <w:pPr>
        <w:pStyle w:val="Heading3"/>
        <w:rPr>
          <w:rFonts w:cstheme="minorHAnsi"/>
        </w:rPr>
      </w:pPr>
      <w:bookmarkStart w:id="52" w:name="_Toc400350672"/>
      <w:r w:rsidRPr="009A1EE1">
        <w:rPr>
          <w:rFonts w:cstheme="minorHAnsi"/>
        </w:rPr>
        <w:t>Introduction to personas</w:t>
      </w:r>
      <w:bookmarkEnd w:id="52"/>
    </w:p>
    <w:p w:rsidR="002F6DB6" w:rsidRPr="009A1EE1" w:rsidRDefault="00736AAF" w:rsidP="002F6DB6">
      <w:pPr>
        <w:rPr>
          <w:rFonts w:cstheme="minorHAnsi"/>
        </w:rPr>
      </w:pPr>
      <w:r>
        <w:rPr>
          <w:rFonts w:cstheme="minorHAnsi"/>
        </w:rPr>
        <w:t>Responses from Rica</w:t>
      </w:r>
      <w:r w:rsidR="00A03E48">
        <w:rPr>
          <w:rFonts w:cstheme="minorHAnsi"/>
        </w:rPr>
        <w:t>’</w:t>
      </w:r>
      <w:r>
        <w:rPr>
          <w:rFonts w:cstheme="minorHAnsi"/>
        </w:rPr>
        <w:t xml:space="preserve">s </w:t>
      </w:r>
      <w:r w:rsidR="002F6DB6" w:rsidRPr="009A1EE1">
        <w:rPr>
          <w:rFonts w:cstheme="minorHAnsi"/>
        </w:rPr>
        <w:t xml:space="preserve">survey were used to create a set of </w:t>
      </w:r>
      <w:r w:rsidR="00E4676C">
        <w:rPr>
          <w:rFonts w:cstheme="minorHAnsi"/>
        </w:rPr>
        <w:t xml:space="preserve">five </w:t>
      </w:r>
      <w:r w:rsidR="002F6DB6" w:rsidRPr="009A1EE1">
        <w:rPr>
          <w:rFonts w:cstheme="minorHAnsi"/>
        </w:rPr>
        <w:t>personas, outlined below. Personas are fictional archetypes used in design and policy-making to aid understanding of the experiences of different groups.</w:t>
      </w:r>
    </w:p>
    <w:p w:rsidR="002F6DB6" w:rsidRPr="009A1EE1" w:rsidRDefault="002F6DB6" w:rsidP="002F6DB6">
      <w:pPr>
        <w:rPr>
          <w:rFonts w:cstheme="minorHAnsi"/>
        </w:rPr>
      </w:pPr>
      <w:r w:rsidRPr="009A1EE1">
        <w:rPr>
          <w:rFonts w:cstheme="minorHAnsi"/>
        </w:rPr>
        <w:t>These personas were based on trends in the data provided by the survey and on respondents</w:t>
      </w:r>
      <w:r w:rsidR="00A03E48">
        <w:rPr>
          <w:rFonts w:cstheme="minorHAnsi"/>
        </w:rPr>
        <w:t>’</w:t>
      </w:r>
      <w:r w:rsidRPr="009A1EE1">
        <w:rPr>
          <w:rFonts w:cstheme="minorHAnsi"/>
        </w:rPr>
        <w:t xml:space="preserve"> freeform responses to questions about their experiences and reasons for using a </w:t>
      </w:r>
      <w:r w:rsidR="00924247">
        <w:rPr>
          <w:rFonts w:cstheme="minorHAnsi"/>
        </w:rPr>
        <w:t>mobility scooter</w:t>
      </w:r>
      <w:r w:rsidRPr="009A1EE1">
        <w:rPr>
          <w:rFonts w:cstheme="minorHAnsi"/>
        </w:rPr>
        <w:t xml:space="preserve">. They are designed to provide an overview of the </w:t>
      </w:r>
      <w:r w:rsidR="002E64E5">
        <w:rPr>
          <w:rFonts w:cstheme="minorHAnsi"/>
        </w:rPr>
        <w:t>wide range of profiles and experiences</w:t>
      </w:r>
      <w:r w:rsidR="00252230">
        <w:rPr>
          <w:rFonts w:cstheme="minorHAnsi"/>
        </w:rPr>
        <w:t xml:space="preserve"> </w:t>
      </w:r>
      <w:r w:rsidR="00924247">
        <w:rPr>
          <w:rFonts w:cstheme="minorHAnsi"/>
        </w:rPr>
        <w:t>mobility scooter</w:t>
      </w:r>
      <w:r w:rsidRPr="009A1EE1">
        <w:rPr>
          <w:rFonts w:cstheme="minorHAnsi"/>
        </w:rPr>
        <w:t xml:space="preserve">s can have, and should not be interpreted as strict definitions of user </w:t>
      </w:r>
      <w:r w:rsidR="007104B5">
        <w:rPr>
          <w:rFonts w:cstheme="minorHAnsi"/>
        </w:rPr>
        <w:t>“</w:t>
      </w:r>
      <w:r w:rsidRPr="009A1EE1">
        <w:rPr>
          <w:rFonts w:cstheme="minorHAnsi"/>
        </w:rPr>
        <w:t>types</w:t>
      </w:r>
      <w:r w:rsidR="007104B5">
        <w:rPr>
          <w:rFonts w:cstheme="minorHAnsi"/>
        </w:rPr>
        <w:t>”</w:t>
      </w:r>
      <w:r w:rsidRPr="009A1EE1">
        <w:rPr>
          <w:rFonts w:cstheme="minorHAnsi"/>
        </w:rPr>
        <w:t xml:space="preserve">. A real </w:t>
      </w:r>
      <w:r w:rsidR="00924247">
        <w:rPr>
          <w:rFonts w:cstheme="minorHAnsi"/>
        </w:rPr>
        <w:t>mobility scooter</w:t>
      </w:r>
      <w:r w:rsidRPr="009A1EE1">
        <w:rPr>
          <w:rFonts w:cstheme="minorHAnsi"/>
        </w:rPr>
        <w:t xml:space="preserve"> user would be likely to identify with several of these personas to different extents.</w:t>
      </w:r>
    </w:p>
    <w:p w:rsidR="002F6DB6" w:rsidRPr="009A1EE1" w:rsidRDefault="00924247" w:rsidP="002F6DB6">
      <w:pPr>
        <w:pStyle w:val="Heading3"/>
        <w:rPr>
          <w:rFonts w:cstheme="minorHAnsi"/>
        </w:rPr>
      </w:pPr>
      <w:bookmarkStart w:id="53" w:name="_Toc400350673"/>
      <w:r>
        <w:rPr>
          <w:rFonts w:cstheme="minorHAnsi"/>
        </w:rPr>
        <w:t>Mobility scooter</w:t>
      </w:r>
      <w:r w:rsidR="002F6DB6" w:rsidRPr="009A1EE1">
        <w:rPr>
          <w:rFonts w:cstheme="minorHAnsi"/>
        </w:rPr>
        <w:t xml:space="preserve"> user personas</w:t>
      </w:r>
      <w:bookmarkEnd w:id="53"/>
    </w:p>
    <w:p w:rsidR="002F6DB6" w:rsidRPr="009A1EE1" w:rsidRDefault="002F6DB6" w:rsidP="002F6DB6">
      <w:pPr>
        <w:pStyle w:val="Heading4"/>
        <w:rPr>
          <w:rFonts w:cstheme="minorHAnsi"/>
        </w:rPr>
      </w:pPr>
      <w:r w:rsidRPr="009A1EE1">
        <w:rPr>
          <w:rFonts w:cstheme="minorHAnsi"/>
        </w:rPr>
        <w:t xml:space="preserve">Borrowed </w:t>
      </w:r>
      <w:r w:rsidR="00924247">
        <w:rPr>
          <w:rFonts w:cstheme="minorHAnsi"/>
        </w:rPr>
        <w:t>mobility scooter</w:t>
      </w:r>
      <w:r w:rsidRPr="009A1EE1">
        <w:rPr>
          <w:rFonts w:cstheme="minorHAnsi"/>
        </w:rPr>
        <w:t xml:space="preserve"> user: </w:t>
      </w:r>
      <w:r w:rsidR="0068698C">
        <w:rPr>
          <w:rFonts w:cstheme="minorHAnsi"/>
        </w:rPr>
        <w:t>Alice</w:t>
      </w:r>
      <w:r w:rsidRPr="009A1EE1">
        <w:rPr>
          <w:rFonts w:cstheme="minorHAnsi"/>
        </w:rPr>
        <w:t xml:space="preserve">, </w:t>
      </w:r>
      <w:r w:rsidR="00BA0863">
        <w:rPr>
          <w:rFonts w:cstheme="minorHAnsi"/>
        </w:rPr>
        <w:t xml:space="preserve">aged </w:t>
      </w:r>
      <w:r w:rsidRPr="009A1EE1">
        <w:rPr>
          <w:rFonts w:cstheme="minorHAnsi"/>
        </w:rPr>
        <w:t>48</w:t>
      </w:r>
    </w:p>
    <w:p w:rsidR="002F6DB6" w:rsidRPr="009A1EE1" w:rsidRDefault="0068698C" w:rsidP="002F6DB6">
      <w:pPr>
        <w:rPr>
          <w:rFonts w:cstheme="minorHAnsi"/>
        </w:rPr>
      </w:pPr>
      <w:r>
        <w:rPr>
          <w:rFonts w:cstheme="minorHAnsi"/>
        </w:rPr>
        <w:t>Alice</w:t>
      </w:r>
      <w:r w:rsidRPr="009A1EE1">
        <w:rPr>
          <w:rFonts w:cstheme="minorHAnsi"/>
        </w:rPr>
        <w:t xml:space="preserve"> </w:t>
      </w:r>
      <w:r w:rsidR="002F6DB6" w:rsidRPr="009A1EE1">
        <w:rPr>
          <w:rFonts w:cstheme="minorHAnsi"/>
        </w:rPr>
        <w:t xml:space="preserve">borrows a class 2 </w:t>
      </w:r>
      <w:r w:rsidR="00924247">
        <w:rPr>
          <w:rFonts w:cstheme="minorHAnsi"/>
        </w:rPr>
        <w:t>mobility scooter</w:t>
      </w:r>
      <w:r w:rsidR="002F6DB6" w:rsidRPr="009A1EE1">
        <w:rPr>
          <w:rFonts w:cstheme="minorHAnsi"/>
        </w:rPr>
        <w:t xml:space="preserve"> once a week from her local Shopmobility. Like most people, her main reason for using one is to help her do her shopping. She</w:t>
      </w:r>
      <w:r w:rsidR="00A03E48">
        <w:rPr>
          <w:rFonts w:cstheme="minorHAnsi"/>
        </w:rPr>
        <w:t>’</w:t>
      </w:r>
      <w:r w:rsidR="002F6DB6" w:rsidRPr="009A1EE1">
        <w:rPr>
          <w:rFonts w:cstheme="minorHAnsi"/>
        </w:rPr>
        <w:t>s less likely to use a Shop</w:t>
      </w:r>
      <w:r w:rsidR="00924247">
        <w:rPr>
          <w:rFonts w:cstheme="minorHAnsi"/>
        </w:rPr>
        <w:t>mobility scooter</w:t>
      </w:r>
      <w:r w:rsidR="002F6DB6" w:rsidRPr="009A1EE1">
        <w:rPr>
          <w:rFonts w:cstheme="minorHAnsi"/>
        </w:rPr>
        <w:t xml:space="preserve"> to do something fun, like visiting her friends. She mainly sticks to the pavement and shops, and doesn</w:t>
      </w:r>
      <w:r w:rsidR="00A03E48">
        <w:rPr>
          <w:rFonts w:cstheme="minorHAnsi"/>
        </w:rPr>
        <w:t>’</w:t>
      </w:r>
      <w:r w:rsidR="002F6DB6" w:rsidRPr="009A1EE1">
        <w:rPr>
          <w:rFonts w:cstheme="minorHAnsi"/>
        </w:rPr>
        <w:t>t often use other transport on her journey.</w:t>
      </w:r>
      <w:r w:rsidR="00EF22EC">
        <w:rPr>
          <w:rFonts w:cstheme="minorHAnsi"/>
        </w:rPr>
        <w:t xml:space="preserve"> When she isn</w:t>
      </w:r>
      <w:r w:rsidR="00A03E48">
        <w:rPr>
          <w:rFonts w:cstheme="minorHAnsi"/>
        </w:rPr>
        <w:t>’</w:t>
      </w:r>
      <w:r w:rsidR="00EF22EC">
        <w:rPr>
          <w:rFonts w:cstheme="minorHAnsi"/>
        </w:rPr>
        <w:t xml:space="preserve">t using a mobility scooter, </w:t>
      </w:r>
      <w:r>
        <w:rPr>
          <w:rFonts w:cstheme="minorHAnsi"/>
        </w:rPr>
        <w:t>Alice</w:t>
      </w:r>
      <w:r w:rsidR="00EF22EC">
        <w:rPr>
          <w:rFonts w:cstheme="minorHAnsi"/>
        </w:rPr>
        <w:t xml:space="preserve"> travels by car. She can walk short distances and is independently mobile at home.</w:t>
      </w:r>
    </w:p>
    <w:p w:rsidR="002F6DB6" w:rsidRPr="009A1EE1" w:rsidRDefault="0068698C" w:rsidP="002F6DB6">
      <w:pPr>
        <w:rPr>
          <w:rFonts w:cstheme="minorHAnsi"/>
        </w:rPr>
      </w:pPr>
      <w:r>
        <w:rPr>
          <w:rFonts w:cstheme="minorHAnsi"/>
        </w:rPr>
        <w:t>Alice</w:t>
      </w:r>
      <w:r w:rsidR="002F6DB6" w:rsidRPr="009A1EE1">
        <w:rPr>
          <w:rFonts w:cstheme="minorHAnsi"/>
        </w:rPr>
        <w:t xml:space="preserve"> was given some training on how to use a </w:t>
      </w:r>
      <w:r w:rsidR="00924247">
        <w:rPr>
          <w:rFonts w:cstheme="minorHAnsi"/>
        </w:rPr>
        <w:t>mobility scooter</w:t>
      </w:r>
      <w:r w:rsidR="002F6DB6" w:rsidRPr="009A1EE1">
        <w:rPr>
          <w:rFonts w:cstheme="minorHAnsi"/>
        </w:rPr>
        <w:t xml:space="preserve"> when she first started renting one. She feels very safe on the </w:t>
      </w:r>
      <w:r w:rsidR="00924247">
        <w:rPr>
          <w:rFonts w:cstheme="minorHAnsi"/>
        </w:rPr>
        <w:t>mobility scooter</w:t>
      </w:r>
      <w:r w:rsidR="002F6DB6" w:rsidRPr="009A1EE1">
        <w:rPr>
          <w:rFonts w:cstheme="minorHAnsi"/>
        </w:rPr>
        <w:t xml:space="preserve"> and has never had an accident or a near-miss.</w:t>
      </w:r>
    </w:p>
    <w:p w:rsidR="002F6DB6" w:rsidRPr="009A1EE1" w:rsidRDefault="00BA0863" w:rsidP="002F6DB6">
      <w:pPr>
        <w:pStyle w:val="Heading4"/>
        <w:rPr>
          <w:rFonts w:cstheme="minorHAnsi"/>
        </w:rPr>
      </w:pPr>
      <w:r>
        <w:rPr>
          <w:rFonts w:cstheme="minorHAnsi"/>
        </w:rPr>
        <w:t xml:space="preserve">Car </w:t>
      </w:r>
      <w:r w:rsidR="00C65055">
        <w:rPr>
          <w:rFonts w:cstheme="minorHAnsi"/>
        </w:rPr>
        <w:t>boot scooter</w:t>
      </w:r>
      <w:r>
        <w:rPr>
          <w:rFonts w:cstheme="minorHAnsi"/>
        </w:rPr>
        <w:t xml:space="preserve"> user: </w:t>
      </w:r>
      <w:r w:rsidR="0068698C">
        <w:rPr>
          <w:rFonts w:cstheme="minorHAnsi"/>
        </w:rPr>
        <w:t>Bert</w:t>
      </w:r>
      <w:r w:rsidR="002F6DB6" w:rsidRPr="009A1EE1">
        <w:rPr>
          <w:rFonts w:cstheme="minorHAnsi"/>
        </w:rPr>
        <w:t xml:space="preserve">, </w:t>
      </w:r>
      <w:r>
        <w:rPr>
          <w:rFonts w:cstheme="minorHAnsi"/>
        </w:rPr>
        <w:t xml:space="preserve">aged </w:t>
      </w:r>
      <w:r w:rsidR="002F6DB6" w:rsidRPr="009A1EE1">
        <w:rPr>
          <w:rFonts w:cstheme="minorHAnsi"/>
        </w:rPr>
        <w:t>64</w:t>
      </w:r>
    </w:p>
    <w:p w:rsidR="002F6DB6" w:rsidRPr="009A1EE1" w:rsidRDefault="0068698C" w:rsidP="002F6DB6">
      <w:pPr>
        <w:rPr>
          <w:rFonts w:cstheme="minorHAnsi"/>
        </w:rPr>
      </w:pPr>
      <w:r>
        <w:rPr>
          <w:rFonts w:cstheme="minorHAnsi"/>
        </w:rPr>
        <w:t>Bert</w:t>
      </w:r>
      <w:r w:rsidR="002F6DB6" w:rsidRPr="009A1EE1">
        <w:rPr>
          <w:rFonts w:cstheme="minorHAnsi"/>
        </w:rPr>
        <w:t xml:space="preserve"> is used to getting around by driving, so when walking more than a short distance became difficult for him he looked for a </w:t>
      </w:r>
      <w:r w:rsidR="00924247">
        <w:rPr>
          <w:rFonts w:cstheme="minorHAnsi"/>
        </w:rPr>
        <w:t>mobility scooter</w:t>
      </w:r>
      <w:r w:rsidR="002F6DB6" w:rsidRPr="009A1EE1">
        <w:rPr>
          <w:rFonts w:cstheme="minorHAnsi"/>
        </w:rPr>
        <w:t xml:space="preserve"> he could take with him in the car. His main concern was finding something small and light that he could lift and stow in the car boot. He wasn</w:t>
      </w:r>
      <w:r w:rsidR="00A03E48">
        <w:rPr>
          <w:rFonts w:cstheme="minorHAnsi"/>
        </w:rPr>
        <w:t>’</w:t>
      </w:r>
      <w:r w:rsidR="002F6DB6" w:rsidRPr="009A1EE1">
        <w:rPr>
          <w:rFonts w:cstheme="minorHAnsi"/>
        </w:rPr>
        <w:t xml:space="preserve">t too worried about price – </w:t>
      </w:r>
      <w:r w:rsidR="00C65055">
        <w:rPr>
          <w:rFonts w:cstheme="minorHAnsi"/>
        </w:rPr>
        <w:t>boot scooter</w:t>
      </w:r>
      <w:r w:rsidR="002F6DB6" w:rsidRPr="009A1EE1">
        <w:rPr>
          <w:rFonts w:cstheme="minorHAnsi"/>
        </w:rPr>
        <w:t xml:space="preserve">s are relatively cheap – so he bought his </w:t>
      </w:r>
      <w:r w:rsidR="00924247">
        <w:rPr>
          <w:rFonts w:cstheme="minorHAnsi"/>
        </w:rPr>
        <w:t>mobility scooter</w:t>
      </w:r>
      <w:r w:rsidR="002F6DB6" w:rsidRPr="009A1EE1">
        <w:rPr>
          <w:rFonts w:cstheme="minorHAnsi"/>
        </w:rPr>
        <w:t xml:space="preserve"> new from an online retailer without doing much shopping around.</w:t>
      </w:r>
    </w:p>
    <w:p w:rsidR="002F6DB6" w:rsidRPr="009A1EE1" w:rsidRDefault="0068698C" w:rsidP="002F6DB6">
      <w:pPr>
        <w:rPr>
          <w:rFonts w:cstheme="minorHAnsi"/>
        </w:rPr>
      </w:pPr>
      <w:r>
        <w:rPr>
          <w:rFonts w:cstheme="minorHAnsi"/>
        </w:rPr>
        <w:t>Bert</w:t>
      </w:r>
      <w:r w:rsidR="002F6DB6" w:rsidRPr="009A1EE1">
        <w:rPr>
          <w:rFonts w:cstheme="minorHAnsi"/>
        </w:rPr>
        <w:t xml:space="preserve"> likes to drive to places with his </w:t>
      </w:r>
      <w:r w:rsidR="00924247">
        <w:rPr>
          <w:rFonts w:cstheme="minorHAnsi"/>
        </w:rPr>
        <w:t>mobility scooter</w:t>
      </w:r>
      <w:r w:rsidR="002F6DB6" w:rsidRPr="009A1EE1">
        <w:rPr>
          <w:rFonts w:cstheme="minorHAnsi"/>
        </w:rPr>
        <w:t xml:space="preserve"> in the boot and then use the </w:t>
      </w:r>
      <w:r w:rsidR="00924247">
        <w:rPr>
          <w:rFonts w:cstheme="minorHAnsi"/>
        </w:rPr>
        <w:t>mobility scooter</w:t>
      </w:r>
      <w:r w:rsidR="002F6DB6" w:rsidRPr="009A1EE1">
        <w:rPr>
          <w:rFonts w:cstheme="minorHAnsi"/>
        </w:rPr>
        <w:t xml:space="preserve"> to get around once he</w:t>
      </w:r>
      <w:r w:rsidR="00A03E48">
        <w:rPr>
          <w:rFonts w:cstheme="minorHAnsi"/>
        </w:rPr>
        <w:t>’</w:t>
      </w:r>
      <w:r w:rsidR="002F6DB6" w:rsidRPr="009A1EE1">
        <w:rPr>
          <w:rFonts w:cstheme="minorHAnsi"/>
        </w:rPr>
        <w:t xml:space="preserve">s there. He sometimes parks his car in the town centre and uses his </w:t>
      </w:r>
      <w:r w:rsidR="00924247">
        <w:rPr>
          <w:rFonts w:cstheme="minorHAnsi"/>
        </w:rPr>
        <w:t>mobility scooter</w:t>
      </w:r>
      <w:r w:rsidR="002F6DB6" w:rsidRPr="009A1EE1">
        <w:rPr>
          <w:rFonts w:cstheme="minorHAnsi"/>
        </w:rPr>
        <w:t xml:space="preserve"> to get around the shops. He</w:t>
      </w:r>
      <w:r w:rsidR="00A03E48">
        <w:rPr>
          <w:rFonts w:cstheme="minorHAnsi"/>
        </w:rPr>
        <w:t>’</w:t>
      </w:r>
      <w:r w:rsidR="002F6DB6" w:rsidRPr="009A1EE1">
        <w:rPr>
          <w:rFonts w:cstheme="minorHAnsi"/>
        </w:rPr>
        <w:t xml:space="preserve">s also taken the </w:t>
      </w:r>
      <w:r w:rsidR="00924247">
        <w:rPr>
          <w:rFonts w:cstheme="minorHAnsi"/>
        </w:rPr>
        <w:t>mobility scooter</w:t>
      </w:r>
      <w:r w:rsidR="002F6DB6" w:rsidRPr="009A1EE1">
        <w:rPr>
          <w:rFonts w:cstheme="minorHAnsi"/>
        </w:rPr>
        <w:t xml:space="preserve"> to out-of-town shopping centres and on seaside holidays with his family.</w:t>
      </w:r>
    </w:p>
    <w:p w:rsidR="002F6DB6" w:rsidRPr="009A1EE1" w:rsidRDefault="002F6DB6" w:rsidP="002F6DB6">
      <w:pPr>
        <w:rPr>
          <w:rFonts w:cstheme="minorHAnsi"/>
        </w:rPr>
      </w:pPr>
      <w:r w:rsidRPr="009A1EE1">
        <w:rPr>
          <w:rFonts w:cstheme="minorHAnsi"/>
        </w:rPr>
        <w:t xml:space="preserve">Having a small, light </w:t>
      </w:r>
      <w:r w:rsidR="00924247">
        <w:rPr>
          <w:rFonts w:cstheme="minorHAnsi"/>
        </w:rPr>
        <w:t>mobility scooter</w:t>
      </w:r>
      <w:r w:rsidRPr="009A1EE1">
        <w:rPr>
          <w:rFonts w:cstheme="minorHAnsi"/>
        </w:rPr>
        <w:t xml:space="preserve"> means he sometimes feels unsteady on uneven or tilted pavements. He once tipped out of the </w:t>
      </w:r>
      <w:r w:rsidR="00924247">
        <w:rPr>
          <w:rFonts w:cstheme="minorHAnsi"/>
        </w:rPr>
        <w:t>mobility scooter</w:t>
      </w:r>
      <w:r w:rsidRPr="009A1EE1">
        <w:rPr>
          <w:rFonts w:cstheme="minorHAnsi"/>
        </w:rPr>
        <w:t xml:space="preserve"> after catching it on a high kerb but wasn</w:t>
      </w:r>
      <w:r w:rsidR="00A03E48">
        <w:rPr>
          <w:rFonts w:cstheme="minorHAnsi"/>
        </w:rPr>
        <w:t>’</w:t>
      </w:r>
      <w:r w:rsidRPr="009A1EE1">
        <w:rPr>
          <w:rFonts w:cstheme="minorHAnsi"/>
        </w:rPr>
        <w:t>t seriously hurt. He has nearly run into pedestrians a few times – he feels that people often step in front of him without giving him time to brake.</w:t>
      </w:r>
    </w:p>
    <w:p w:rsidR="002F6DB6" w:rsidRPr="009A1EE1" w:rsidRDefault="00C65055" w:rsidP="002F6DB6">
      <w:pPr>
        <w:pStyle w:val="Heading4"/>
        <w:rPr>
          <w:rFonts w:cstheme="minorHAnsi"/>
        </w:rPr>
      </w:pPr>
      <w:r>
        <w:rPr>
          <w:rFonts w:cstheme="minorHAnsi"/>
        </w:rPr>
        <w:lastRenderedPageBreak/>
        <w:t>Pavement scooter</w:t>
      </w:r>
      <w:r w:rsidR="002F6DB6" w:rsidRPr="009A1EE1">
        <w:rPr>
          <w:rFonts w:cstheme="minorHAnsi"/>
        </w:rPr>
        <w:t xml:space="preserve"> user: </w:t>
      </w:r>
      <w:r w:rsidR="0068698C">
        <w:rPr>
          <w:rFonts w:cstheme="minorHAnsi"/>
        </w:rPr>
        <w:t>Claire</w:t>
      </w:r>
      <w:r w:rsidR="002F6DB6" w:rsidRPr="009A1EE1">
        <w:rPr>
          <w:rFonts w:cstheme="minorHAnsi"/>
        </w:rPr>
        <w:t xml:space="preserve">, </w:t>
      </w:r>
      <w:r w:rsidR="00BA0863">
        <w:rPr>
          <w:rFonts w:cstheme="minorHAnsi"/>
        </w:rPr>
        <w:t xml:space="preserve">aged </w:t>
      </w:r>
      <w:r w:rsidR="002F6DB6" w:rsidRPr="009A1EE1">
        <w:rPr>
          <w:rFonts w:cstheme="minorHAnsi"/>
        </w:rPr>
        <w:t>60</w:t>
      </w:r>
    </w:p>
    <w:p w:rsidR="002F6DB6" w:rsidRPr="009A1EE1" w:rsidRDefault="0068698C" w:rsidP="002F6DB6">
      <w:pPr>
        <w:rPr>
          <w:rFonts w:cstheme="minorHAnsi"/>
        </w:rPr>
      </w:pPr>
      <w:r>
        <w:rPr>
          <w:rFonts w:cstheme="minorHAnsi"/>
        </w:rPr>
        <w:t>Claire</w:t>
      </w:r>
      <w:r w:rsidR="002F6DB6" w:rsidRPr="009A1EE1">
        <w:rPr>
          <w:rFonts w:cstheme="minorHAnsi"/>
        </w:rPr>
        <w:t xml:space="preserve"> uses a relatively large class 2 </w:t>
      </w:r>
      <w:r w:rsidR="00924247">
        <w:rPr>
          <w:rFonts w:cstheme="minorHAnsi"/>
        </w:rPr>
        <w:t>mobility scooter</w:t>
      </w:r>
      <w:r w:rsidR="002F6DB6" w:rsidRPr="009A1EE1">
        <w:rPr>
          <w:rFonts w:cstheme="minorHAnsi"/>
        </w:rPr>
        <w:t xml:space="preserve">. She mostly stays in her local area when using it, taking it from her home to the shops or to see her friends. </w:t>
      </w:r>
      <w:r w:rsidR="00EF22EC">
        <w:rPr>
          <w:rFonts w:cstheme="minorHAnsi"/>
        </w:rPr>
        <w:t xml:space="preserve">At home she uses a </w:t>
      </w:r>
      <w:r>
        <w:rPr>
          <w:rFonts w:cstheme="minorHAnsi"/>
        </w:rPr>
        <w:t xml:space="preserve">manual </w:t>
      </w:r>
      <w:r w:rsidR="00EF22EC">
        <w:rPr>
          <w:rFonts w:cstheme="minorHAnsi"/>
        </w:rPr>
        <w:t>wheelchair. S</w:t>
      </w:r>
      <w:r w:rsidR="002F6DB6" w:rsidRPr="009A1EE1">
        <w:rPr>
          <w:rFonts w:cstheme="minorHAnsi"/>
        </w:rPr>
        <w:t xml:space="preserve">he has taken </w:t>
      </w:r>
      <w:r w:rsidR="00EF22EC">
        <w:rPr>
          <w:rFonts w:cstheme="minorHAnsi"/>
        </w:rPr>
        <w:t xml:space="preserve">the mobility scooter </w:t>
      </w:r>
      <w:r w:rsidR="002F6DB6" w:rsidRPr="009A1EE1">
        <w:rPr>
          <w:rFonts w:cstheme="minorHAnsi"/>
        </w:rPr>
        <w:t>on the t</w:t>
      </w:r>
      <w:r w:rsidR="00EF22EC">
        <w:rPr>
          <w:rFonts w:cstheme="minorHAnsi"/>
        </w:rPr>
        <w:t>rain a handful of times as well, though she prefers to use her wheelchair for train journeys.</w:t>
      </w:r>
    </w:p>
    <w:p w:rsidR="002F6DB6" w:rsidRPr="009A1EE1" w:rsidRDefault="002F6DB6" w:rsidP="002F6DB6">
      <w:pPr>
        <w:rPr>
          <w:rFonts w:cstheme="minorHAnsi"/>
        </w:rPr>
      </w:pPr>
      <w:r w:rsidRPr="009A1EE1">
        <w:rPr>
          <w:rFonts w:cstheme="minorHAnsi"/>
        </w:rPr>
        <w:t xml:space="preserve">Because she makes the whole journey on her </w:t>
      </w:r>
      <w:r w:rsidR="00924247">
        <w:rPr>
          <w:rFonts w:cstheme="minorHAnsi"/>
        </w:rPr>
        <w:t>mobility scooter</w:t>
      </w:r>
      <w:r w:rsidRPr="009A1EE1">
        <w:rPr>
          <w:rFonts w:cstheme="minorHAnsi"/>
        </w:rPr>
        <w:t xml:space="preserve">, it was important to her to find one with good range. She also wanted a model with a comfortable seat that felt like it could take her weight easily. </w:t>
      </w:r>
      <w:r w:rsidR="0068698C">
        <w:rPr>
          <w:rFonts w:cstheme="minorHAnsi"/>
        </w:rPr>
        <w:t>Claire</w:t>
      </w:r>
      <w:r w:rsidRPr="009A1EE1">
        <w:rPr>
          <w:rFonts w:cstheme="minorHAnsi"/>
        </w:rPr>
        <w:t xml:space="preserve"> doesn</w:t>
      </w:r>
      <w:r w:rsidR="00A03E48">
        <w:rPr>
          <w:rFonts w:cstheme="minorHAnsi"/>
        </w:rPr>
        <w:t>’</w:t>
      </w:r>
      <w:r w:rsidRPr="009A1EE1">
        <w:rPr>
          <w:rFonts w:cstheme="minorHAnsi"/>
        </w:rPr>
        <w:t xml:space="preserve">t drive much, so she felt that a larger </w:t>
      </w:r>
      <w:r w:rsidR="00924247">
        <w:rPr>
          <w:rFonts w:cstheme="minorHAnsi"/>
        </w:rPr>
        <w:t>mobility scooter</w:t>
      </w:r>
      <w:r w:rsidRPr="009A1EE1">
        <w:rPr>
          <w:rFonts w:cstheme="minorHAnsi"/>
        </w:rPr>
        <w:t xml:space="preserve"> would meet her needs better than a model designed to go in the car boot.</w:t>
      </w:r>
    </w:p>
    <w:p w:rsidR="002F6DB6" w:rsidRPr="009A1EE1" w:rsidRDefault="002F6DB6" w:rsidP="002F6DB6">
      <w:pPr>
        <w:rPr>
          <w:rFonts w:cstheme="minorHAnsi"/>
        </w:rPr>
      </w:pPr>
      <w:r w:rsidRPr="009A1EE1">
        <w:rPr>
          <w:rFonts w:cstheme="minorHAnsi"/>
        </w:rPr>
        <w:t xml:space="preserve">Price was a concern for </w:t>
      </w:r>
      <w:r w:rsidR="0068698C">
        <w:rPr>
          <w:rFonts w:cstheme="minorHAnsi"/>
        </w:rPr>
        <w:t>Claire</w:t>
      </w:r>
      <w:r w:rsidRPr="009A1EE1">
        <w:rPr>
          <w:rFonts w:cstheme="minorHAnsi"/>
        </w:rPr>
        <w:t xml:space="preserve"> so she ended up buying the </w:t>
      </w:r>
      <w:r w:rsidR="00924247">
        <w:rPr>
          <w:rFonts w:cstheme="minorHAnsi"/>
        </w:rPr>
        <w:t>mobility scooter</w:t>
      </w:r>
      <w:r w:rsidRPr="009A1EE1">
        <w:rPr>
          <w:rFonts w:cstheme="minorHAnsi"/>
        </w:rPr>
        <w:t xml:space="preserve"> second-hand. The retailer showed her the basics of how to use it.</w:t>
      </w:r>
    </w:p>
    <w:p w:rsidR="002F6DB6" w:rsidRPr="009A1EE1" w:rsidRDefault="0068698C" w:rsidP="002F6DB6">
      <w:pPr>
        <w:rPr>
          <w:rFonts w:cstheme="minorHAnsi"/>
        </w:rPr>
      </w:pPr>
      <w:r>
        <w:rPr>
          <w:rFonts w:cstheme="minorHAnsi"/>
        </w:rPr>
        <w:t>Claire</w:t>
      </w:r>
      <w:r w:rsidR="00BA0863" w:rsidRPr="009A1EE1">
        <w:rPr>
          <w:rFonts w:cstheme="minorHAnsi"/>
        </w:rPr>
        <w:t xml:space="preserve"> </w:t>
      </w:r>
      <w:r w:rsidR="002F6DB6" w:rsidRPr="009A1EE1">
        <w:rPr>
          <w:rFonts w:cstheme="minorHAnsi"/>
        </w:rPr>
        <w:t xml:space="preserve">once injured herself when her </w:t>
      </w:r>
      <w:r w:rsidR="00924247">
        <w:rPr>
          <w:rFonts w:cstheme="minorHAnsi"/>
        </w:rPr>
        <w:t>mobility scooter</w:t>
      </w:r>
      <w:r w:rsidR="002F6DB6" w:rsidRPr="009A1EE1">
        <w:rPr>
          <w:rFonts w:cstheme="minorHAnsi"/>
        </w:rPr>
        <w:t xml:space="preserve"> tipped over on a steep slope. She has occasionally driven her </w:t>
      </w:r>
      <w:r w:rsidR="00924247">
        <w:rPr>
          <w:rFonts w:cstheme="minorHAnsi"/>
        </w:rPr>
        <w:t>mobility scooter</w:t>
      </w:r>
      <w:r w:rsidR="002F6DB6" w:rsidRPr="009A1EE1">
        <w:rPr>
          <w:rFonts w:cstheme="minorHAnsi"/>
        </w:rPr>
        <w:t xml:space="preserve"> on the road – sometimes because the pavements in her area are too narrow or uneven for her – and has had some near-misses with traffic.</w:t>
      </w:r>
    </w:p>
    <w:p w:rsidR="002F6DB6" w:rsidRPr="009A1EE1" w:rsidRDefault="002F6DB6" w:rsidP="002F6DB6">
      <w:pPr>
        <w:pStyle w:val="Heading4"/>
        <w:rPr>
          <w:rFonts w:cstheme="minorHAnsi"/>
        </w:rPr>
      </w:pPr>
      <w:r w:rsidRPr="009A1EE1">
        <w:rPr>
          <w:rFonts w:cstheme="minorHAnsi"/>
        </w:rPr>
        <w:t xml:space="preserve">Urban </w:t>
      </w:r>
      <w:r w:rsidR="00C65055">
        <w:rPr>
          <w:rFonts w:cstheme="minorHAnsi"/>
        </w:rPr>
        <w:t>road scooter</w:t>
      </w:r>
      <w:r w:rsidRPr="009A1EE1">
        <w:rPr>
          <w:rFonts w:cstheme="minorHAnsi"/>
        </w:rPr>
        <w:t xml:space="preserve"> user: </w:t>
      </w:r>
      <w:r w:rsidR="0068698C">
        <w:rPr>
          <w:rFonts w:cstheme="minorHAnsi"/>
        </w:rPr>
        <w:t>Donald</w:t>
      </w:r>
      <w:r w:rsidRPr="009A1EE1">
        <w:rPr>
          <w:rFonts w:cstheme="minorHAnsi"/>
        </w:rPr>
        <w:t xml:space="preserve">, </w:t>
      </w:r>
      <w:r w:rsidR="00BA0863">
        <w:rPr>
          <w:rFonts w:cstheme="minorHAnsi"/>
        </w:rPr>
        <w:t xml:space="preserve">aged </w:t>
      </w:r>
      <w:r w:rsidRPr="009A1EE1">
        <w:rPr>
          <w:rFonts w:cstheme="minorHAnsi"/>
        </w:rPr>
        <w:t>78</w:t>
      </w:r>
    </w:p>
    <w:p w:rsidR="002F6DB6" w:rsidRPr="009A1EE1" w:rsidRDefault="0068698C" w:rsidP="002F6DB6">
      <w:pPr>
        <w:rPr>
          <w:rFonts w:cstheme="minorHAnsi"/>
        </w:rPr>
      </w:pPr>
      <w:r>
        <w:rPr>
          <w:rFonts w:cstheme="minorHAnsi"/>
        </w:rPr>
        <w:t>Donald</w:t>
      </w:r>
      <w:r w:rsidR="002F6DB6" w:rsidRPr="009A1EE1">
        <w:rPr>
          <w:rFonts w:cstheme="minorHAnsi"/>
        </w:rPr>
        <w:t xml:space="preserve"> lives in a medium-sized town and owns a class 3 </w:t>
      </w:r>
      <w:r w:rsidR="00924247">
        <w:rPr>
          <w:rFonts w:cstheme="minorHAnsi"/>
        </w:rPr>
        <w:t>mobility scooter</w:t>
      </w:r>
      <w:r w:rsidR="002F6DB6" w:rsidRPr="009A1EE1">
        <w:rPr>
          <w:rFonts w:cstheme="minorHAnsi"/>
        </w:rPr>
        <w:t xml:space="preserve">. He also uses a manual wheelchair with help from his wife, but decided that a </w:t>
      </w:r>
      <w:r w:rsidR="00924247">
        <w:rPr>
          <w:rFonts w:cstheme="minorHAnsi"/>
        </w:rPr>
        <w:t>mobility scooter</w:t>
      </w:r>
      <w:r w:rsidR="002F6DB6" w:rsidRPr="009A1EE1">
        <w:rPr>
          <w:rFonts w:cstheme="minorHAnsi"/>
        </w:rPr>
        <w:t xml:space="preserve"> would allow him more independence.</w:t>
      </w:r>
    </w:p>
    <w:p w:rsidR="002F6DB6" w:rsidRPr="009A1EE1" w:rsidRDefault="002F6DB6" w:rsidP="002F6DB6">
      <w:pPr>
        <w:rPr>
          <w:rFonts w:cstheme="minorHAnsi"/>
        </w:rPr>
      </w:pPr>
      <w:r w:rsidRPr="009A1EE1">
        <w:rPr>
          <w:rFonts w:cstheme="minorHAnsi"/>
        </w:rPr>
        <w:t xml:space="preserve">Before buying, </w:t>
      </w:r>
      <w:r w:rsidR="0068698C">
        <w:rPr>
          <w:rFonts w:cstheme="minorHAnsi"/>
        </w:rPr>
        <w:t>Donald</w:t>
      </w:r>
      <w:r w:rsidRPr="009A1EE1">
        <w:rPr>
          <w:rFonts w:cstheme="minorHAnsi"/>
        </w:rPr>
        <w:t xml:space="preserve"> knew that he wanted something that would let him get to the town centre, to his social club and to his friends</w:t>
      </w:r>
      <w:r w:rsidR="00A03E48">
        <w:rPr>
          <w:rFonts w:cstheme="minorHAnsi"/>
        </w:rPr>
        <w:t>’</w:t>
      </w:r>
      <w:r w:rsidRPr="009A1EE1">
        <w:rPr>
          <w:rFonts w:cstheme="minorHAnsi"/>
        </w:rPr>
        <w:t xml:space="preserve"> houses – all of which are a few miles from his home. He wanted to be able to go long distances relatively quickly, and to have a model that felt comfortable and sturdy for long periods.</w:t>
      </w:r>
    </w:p>
    <w:p w:rsidR="002F6DB6" w:rsidRPr="009A1EE1" w:rsidRDefault="002F6DB6" w:rsidP="002F6DB6">
      <w:pPr>
        <w:rPr>
          <w:rFonts w:cstheme="minorHAnsi"/>
        </w:rPr>
      </w:pPr>
      <w:r w:rsidRPr="009A1EE1">
        <w:rPr>
          <w:rFonts w:cstheme="minorHAnsi"/>
        </w:rPr>
        <w:t xml:space="preserve">He was expecting to spend quite a lot of money, so he was pleased to get a discount by buying from a friend who was moving away. He recently decided to spend a bit more on an extra </w:t>
      </w:r>
      <w:r w:rsidR="00924247">
        <w:rPr>
          <w:rFonts w:cstheme="minorHAnsi"/>
        </w:rPr>
        <w:t>mobility scooter</w:t>
      </w:r>
      <w:r w:rsidRPr="009A1EE1">
        <w:rPr>
          <w:rFonts w:cstheme="minorHAnsi"/>
        </w:rPr>
        <w:t xml:space="preserve"> for his car boot, which he uses on shopping centre trips.</w:t>
      </w:r>
    </w:p>
    <w:p w:rsidR="002F6DB6" w:rsidRPr="009A1EE1" w:rsidRDefault="0068698C" w:rsidP="002F6DB6">
      <w:pPr>
        <w:rPr>
          <w:rFonts w:cstheme="minorHAnsi"/>
        </w:rPr>
      </w:pPr>
      <w:r>
        <w:rPr>
          <w:rFonts w:cstheme="minorHAnsi"/>
        </w:rPr>
        <w:t>Donald</w:t>
      </w:r>
      <w:r w:rsidR="002F6DB6" w:rsidRPr="009A1EE1">
        <w:rPr>
          <w:rFonts w:cstheme="minorHAnsi"/>
        </w:rPr>
        <w:t xml:space="preserve"> felt confident about using a </w:t>
      </w:r>
      <w:r w:rsidR="00924247">
        <w:rPr>
          <w:rFonts w:cstheme="minorHAnsi"/>
        </w:rPr>
        <w:t>mobility scooter</w:t>
      </w:r>
      <w:r w:rsidR="002F6DB6" w:rsidRPr="009A1EE1">
        <w:rPr>
          <w:rFonts w:cstheme="minorHAnsi"/>
        </w:rPr>
        <w:t xml:space="preserve"> on the road from the start, and has yet to have any accidents. He feels that drivers don</w:t>
      </w:r>
      <w:r w:rsidR="00A03E48">
        <w:rPr>
          <w:rFonts w:cstheme="minorHAnsi"/>
        </w:rPr>
        <w:t>’</w:t>
      </w:r>
      <w:r w:rsidR="002F6DB6" w:rsidRPr="009A1EE1">
        <w:rPr>
          <w:rFonts w:cstheme="minorHAnsi"/>
        </w:rPr>
        <w:t>t always notice him, though, and has been worried by a couple of incidents where a car almost hit him.</w:t>
      </w:r>
    </w:p>
    <w:p w:rsidR="002F6DB6" w:rsidRPr="009A1EE1" w:rsidRDefault="002F6DB6" w:rsidP="002F6DB6">
      <w:pPr>
        <w:pStyle w:val="Heading4"/>
        <w:rPr>
          <w:rFonts w:cstheme="minorHAnsi"/>
        </w:rPr>
      </w:pPr>
      <w:r w:rsidRPr="009A1EE1">
        <w:rPr>
          <w:rFonts w:cstheme="minorHAnsi"/>
        </w:rPr>
        <w:t xml:space="preserve">Rural </w:t>
      </w:r>
      <w:r w:rsidR="00C65055">
        <w:rPr>
          <w:rFonts w:cstheme="minorHAnsi"/>
        </w:rPr>
        <w:t>road scooter</w:t>
      </w:r>
      <w:r w:rsidRPr="009A1EE1">
        <w:rPr>
          <w:rFonts w:cstheme="minorHAnsi"/>
        </w:rPr>
        <w:t xml:space="preserve"> user: </w:t>
      </w:r>
      <w:r w:rsidR="0068698C">
        <w:rPr>
          <w:rFonts w:cstheme="minorHAnsi"/>
        </w:rPr>
        <w:t>Emily</w:t>
      </w:r>
      <w:r w:rsidRPr="009A1EE1">
        <w:rPr>
          <w:rFonts w:cstheme="minorHAnsi"/>
        </w:rPr>
        <w:t xml:space="preserve">, </w:t>
      </w:r>
      <w:r w:rsidR="00E95BF6">
        <w:rPr>
          <w:rFonts w:cstheme="minorHAnsi"/>
        </w:rPr>
        <w:t xml:space="preserve">aged </w:t>
      </w:r>
      <w:r w:rsidRPr="009A1EE1">
        <w:rPr>
          <w:rFonts w:cstheme="minorHAnsi"/>
        </w:rPr>
        <w:t>50</w:t>
      </w:r>
    </w:p>
    <w:p w:rsidR="002F6DB6" w:rsidRPr="009A1EE1" w:rsidRDefault="0068698C" w:rsidP="002F6DB6">
      <w:pPr>
        <w:rPr>
          <w:rFonts w:cstheme="minorHAnsi"/>
        </w:rPr>
      </w:pPr>
      <w:r>
        <w:rPr>
          <w:rFonts w:cstheme="minorHAnsi"/>
        </w:rPr>
        <w:t>Emily</w:t>
      </w:r>
      <w:r w:rsidR="002F6DB6" w:rsidRPr="009A1EE1">
        <w:rPr>
          <w:rFonts w:cstheme="minorHAnsi"/>
        </w:rPr>
        <w:t xml:space="preserve"> owns a class 3 </w:t>
      </w:r>
      <w:r w:rsidR="00924247">
        <w:rPr>
          <w:rFonts w:cstheme="minorHAnsi"/>
        </w:rPr>
        <w:t>mobility scooter</w:t>
      </w:r>
      <w:r w:rsidR="002F6DB6" w:rsidRPr="009A1EE1">
        <w:rPr>
          <w:rFonts w:cstheme="minorHAnsi"/>
        </w:rPr>
        <w:t xml:space="preserve"> which she uses on the roads and in the countryside near her village. She takes her dogs for daily walks and also regularly goes out with a local Disabled Ramblers club which organises trips for </w:t>
      </w:r>
      <w:r w:rsidR="00924247">
        <w:rPr>
          <w:rFonts w:cstheme="minorHAnsi"/>
        </w:rPr>
        <w:t>mobility scooter</w:t>
      </w:r>
      <w:r w:rsidR="002F6DB6" w:rsidRPr="009A1EE1">
        <w:rPr>
          <w:rFonts w:cstheme="minorHAnsi"/>
        </w:rPr>
        <w:t xml:space="preserve"> users. Her car has a trailer attachment that lets her transport her </w:t>
      </w:r>
      <w:r w:rsidR="00924247">
        <w:rPr>
          <w:rFonts w:cstheme="minorHAnsi"/>
        </w:rPr>
        <w:t>mobility scooter</w:t>
      </w:r>
      <w:r w:rsidR="002F6DB6" w:rsidRPr="009A1EE1">
        <w:rPr>
          <w:rFonts w:cstheme="minorHAnsi"/>
        </w:rPr>
        <w:t xml:space="preserve"> long distances.</w:t>
      </w:r>
    </w:p>
    <w:p w:rsidR="002F6DB6" w:rsidRPr="009A1EE1" w:rsidRDefault="002F6DB6" w:rsidP="002F6DB6">
      <w:pPr>
        <w:rPr>
          <w:rFonts w:cstheme="minorHAnsi"/>
        </w:rPr>
      </w:pPr>
      <w:r w:rsidRPr="009A1EE1">
        <w:rPr>
          <w:rFonts w:cstheme="minorHAnsi"/>
        </w:rPr>
        <w:t xml:space="preserve">Her </w:t>
      </w:r>
      <w:r w:rsidR="00924247">
        <w:rPr>
          <w:rFonts w:cstheme="minorHAnsi"/>
        </w:rPr>
        <w:t>mobility scooter</w:t>
      </w:r>
      <w:r w:rsidRPr="009A1EE1">
        <w:rPr>
          <w:rFonts w:cstheme="minorHAnsi"/>
        </w:rPr>
        <w:t xml:space="preserve"> use is limited to these activities. </w:t>
      </w:r>
      <w:r w:rsidRPr="00D0443C">
        <w:rPr>
          <w:rFonts w:cstheme="minorHAnsi"/>
        </w:rPr>
        <w:t>She has a car and a powered wheelchair which she uses togethe</w:t>
      </w:r>
      <w:r w:rsidR="00B2667A" w:rsidRPr="00D0443C">
        <w:rPr>
          <w:rFonts w:cstheme="minorHAnsi"/>
        </w:rPr>
        <w:t>r when shopping and socialising</w:t>
      </w:r>
      <w:r w:rsidR="00E95BF6" w:rsidRPr="00E95BF6">
        <w:rPr>
          <w:rFonts w:cstheme="minorHAnsi"/>
        </w:rPr>
        <w:t>.</w:t>
      </w:r>
    </w:p>
    <w:p w:rsidR="002F6DB6" w:rsidRPr="009A1EE1" w:rsidRDefault="0068698C" w:rsidP="002F6DB6">
      <w:pPr>
        <w:rPr>
          <w:rFonts w:cstheme="minorHAnsi"/>
        </w:rPr>
      </w:pPr>
      <w:r>
        <w:rPr>
          <w:rFonts w:cstheme="minorHAnsi"/>
        </w:rPr>
        <w:lastRenderedPageBreak/>
        <w:t>Emily</w:t>
      </w:r>
      <w:r w:rsidR="002F6DB6" w:rsidRPr="009A1EE1">
        <w:rPr>
          <w:rFonts w:cstheme="minorHAnsi"/>
        </w:rPr>
        <w:t xml:space="preserve"> spent a lot of money on her </w:t>
      </w:r>
      <w:r w:rsidR="00924247">
        <w:rPr>
          <w:rFonts w:cstheme="minorHAnsi"/>
        </w:rPr>
        <w:t>mobility scooter</w:t>
      </w:r>
      <w:r w:rsidR="002F6DB6" w:rsidRPr="009A1EE1">
        <w:rPr>
          <w:rFonts w:cstheme="minorHAnsi"/>
        </w:rPr>
        <w:t>, but felt it was worth it to be able to enjoy her hobbies independently</w:t>
      </w:r>
      <w:r w:rsidR="00E02887">
        <w:rPr>
          <w:rFonts w:cstheme="minorHAnsi"/>
        </w:rPr>
        <w:t>. Her powered wheelchair doesn</w:t>
      </w:r>
      <w:r w:rsidR="00A03E48">
        <w:rPr>
          <w:rFonts w:cstheme="minorHAnsi"/>
        </w:rPr>
        <w:t>’</w:t>
      </w:r>
      <w:r w:rsidR="00E02887">
        <w:rPr>
          <w:rFonts w:cstheme="minorHAnsi"/>
        </w:rPr>
        <w:t>t have a good range and isn</w:t>
      </w:r>
      <w:r w:rsidR="00A03E48">
        <w:rPr>
          <w:rFonts w:cstheme="minorHAnsi"/>
        </w:rPr>
        <w:t>’</w:t>
      </w:r>
      <w:r w:rsidR="00E02887">
        <w:rPr>
          <w:rFonts w:cstheme="minorHAnsi"/>
        </w:rPr>
        <w:t xml:space="preserve">t </w:t>
      </w:r>
      <w:r w:rsidR="002F6DB6" w:rsidRPr="009A1EE1">
        <w:rPr>
          <w:rFonts w:cstheme="minorHAnsi"/>
        </w:rPr>
        <w:t xml:space="preserve">suitable for </w:t>
      </w:r>
      <w:r w:rsidR="00E02887">
        <w:rPr>
          <w:rFonts w:cstheme="minorHAnsi"/>
        </w:rPr>
        <w:t xml:space="preserve">rougher </w:t>
      </w:r>
      <w:r w:rsidR="002F6DB6" w:rsidRPr="009A1EE1">
        <w:rPr>
          <w:rFonts w:cstheme="minorHAnsi"/>
        </w:rPr>
        <w:t xml:space="preserve">terrains. She sometimes goes on drives around the local countryside with her family, but prefers the sociability and fresh air that a </w:t>
      </w:r>
      <w:r w:rsidR="00924247">
        <w:rPr>
          <w:rFonts w:cstheme="minorHAnsi"/>
        </w:rPr>
        <w:t>mobility scooter</w:t>
      </w:r>
      <w:r w:rsidR="002F6DB6" w:rsidRPr="009A1EE1">
        <w:rPr>
          <w:rFonts w:cstheme="minorHAnsi"/>
        </w:rPr>
        <w:t xml:space="preserve"> provides.</w:t>
      </w:r>
    </w:p>
    <w:p w:rsidR="002F6DB6" w:rsidRPr="009A1EE1" w:rsidRDefault="002F6DB6" w:rsidP="002F6DB6">
      <w:pPr>
        <w:rPr>
          <w:rFonts w:cstheme="minorHAnsi"/>
        </w:rPr>
      </w:pPr>
      <w:r w:rsidRPr="009A1EE1">
        <w:rPr>
          <w:rFonts w:cstheme="minorHAnsi"/>
        </w:rPr>
        <w:t xml:space="preserve">She has had a few accidents since getting a </w:t>
      </w:r>
      <w:r w:rsidR="00924247">
        <w:rPr>
          <w:rFonts w:cstheme="minorHAnsi"/>
        </w:rPr>
        <w:t>mobility scooter</w:t>
      </w:r>
      <w:r w:rsidRPr="009A1EE1">
        <w:rPr>
          <w:rFonts w:cstheme="minorHAnsi"/>
        </w:rPr>
        <w:t xml:space="preserve"> – getting stuck in a muddy lane and falling when trying to cross rough terrain – but has not been seriously injured.</w:t>
      </w:r>
    </w:p>
    <w:p w:rsidR="00EF25B3" w:rsidRPr="00EF25B3" w:rsidRDefault="00EF25B3" w:rsidP="008E35A1">
      <w:pPr>
        <w:pStyle w:val="Heading2"/>
      </w:pPr>
      <w:bookmarkStart w:id="54" w:name="_Ref389143356"/>
      <w:bookmarkStart w:id="55" w:name="_Toc400350674"/>
      <w:r>
        <w:t xml:space="preserve">Which? </w:t>
      </w:r>
      <w:proofErr w:type="gramStart"/>
      <w:r>
        <w:t>mobility</w:t>
      </w:r>
      <w:proofErr w:type="gramEnd"/>
      <w:r>
        <w:t xml:space="preserve"> scooter survey</w:t>
      </w:r>
      <w:bookmarkEnd w:id="55"/>
      <w:r>
        <w:t xml:space="preserve"> </w:t>
      </w:r>
      <w:bookmarkEnd w:id="54"/>
    </w:p>
    <w:p w:rsidR="00D6207E" w:rsidRPr="009A1EE1" w:rsidRDefault="00D6207E" w:rsidP="00D6207E">
      <w:pPr>
        <w:rPr>
          <w:rFonts w:cstheme="minorHAnsi"/>
        </w:rPr>
      </w:pPr>
      <w:r w:rsidRPr="009A1EE1">
        <w:rPr>
          <w:rFonts w:cstheme="minorHAnsi"/>
        </w:rPr>
        <w:t xml:space="preserve">In 2013, </w:t>
      </w:r>
      <w:r w:rsidRPr="009A1EE1">
        <w:rPr>
          <w:rFonts w:cstheme="minorHAnsi"/>
          <w:i/>
        </w:rPr>
        <w:t>Which?</w:t>
      </w:r>
      <w:r w:rsidRPr="009A1EE1">
        <w:rPr>
          <w:rFonts w:cstheme="minorHAnsi"/>
        </w:rPr>
        <w:t xml:space="preserve"> </w:t>
      </w:r>
      <w:proofErr w:type="gramStart"/>
      <w:r w:rsidRPr="009A1EE1">
        <w:rPr>
          <w:rFonts w:cstheme="minorHAnsi"/>
        </w:rPr>
        <w:t>carried</w:t>
      </w:r>
      <w:proofErr w:type="gramEnd"/>
      <w:r w:rsidRPr="009A1EE1">
        <w:rPr>
          <w:rFonts w:cstheme="minorHAnsi"/>
        </w:rPr>
        <w:t xml:space="preserve"> out a series of surveys targeted at its members and the public, looking at experiences of researching, buying and using a </w:t>
      </w:r>
      <w:r w:rsidR="00924247">
        <w:rPr>
          <w:rFonts w:cstheme="minorHAnsi"/>
        </w:rPr>
        <w:t>mobility scooter</w:t>
      </w:r>
      <w:r w:rsidRPr="009A1EE1">
        <w:rPr>
          <w:rFonts w:cstheme="minorHAnsi"/>
        </w:rPr>
        <w:t>. Three samples were surveyed with different versions of the questionnaire:</w:t>
      </w:r>
    </w:p>
    <w:p w:rsidR="00D6207E" w:rsidRPr="009A1EE1" w:rsidRDefault="00D6207E" w:rsidP="001A0392">
      <w:pPr>
        <w:pStyle w:val="ListParagraph"/>
        <w:numPr>
          <w:ilvl w:val="0"/>
          <w:numId w:val="1"/>
        </w:numPr>
        <w:rPr>
          <w:rFonts w:cstheme="minorHAnsi"/>
        </w:rPr>
      </w:pPr>
      <w:r w:rsidRPr="009A1EE1">
        <w:rPr>
          <w:rFonts w:cstheme="minorHAnsi"/>
        </w:rPr>
        <w:t xml:space="preserve">1,707 </w:t>
      </w:r>
      <w:r w:rsidRPr="009A1EE1">
        <w:rPr>
          <w:rFonts w:cstheme="minorHAnsi"/>
          <w:i/>
        </w:rPr>
        <w:t xml:space="preserve">Which? </w:t>
      </w:r>
      <w:r w:rsidRPr="009A1EE1">
        <w:rPr>
          <w:rFonts w:cstheme="minorHAnsi"/>
        </w:rPr>
        <w:t>Connect members (</w:t>
      </w:r>
      <w:r w:rsidRPr="009A1EE1">
        <w:rPr>
          <w:rFonts w:cstheme="minorHAnsi"/>
          <w:i/>
        </w:rPr>
        <w:t>Which?</w:t>
      </w:r>
      <w:r w:rsidRPr="009A1EE1">
        <w:rPr>
          <w:rFonts w:cstheme="minorHAnsi"/>
        </w:rPr>
        <w:t xml:space="preserve"> Connect is an online panel of consumers)</w:t>
      </w:r>
    </w:p>
    <w:p w:rsidR="00D6207E" w:rsidRPr="009A1EE1" w:rsidRDefault="00D6207E" w:rsidP="001A0392">
      <w:pPr>
        <w:pStyle w:val="ListParagraph"/>
        <w:numPr>
          <w:ilvl w:val="0"/>
          <w:numId w:val="1"/>
        </w:numPr>
        <w:rPr>
          <w:rFonts w:cstheme="minorHAnsi"/>
        </w:rPr>
      </w:pPr>
      <w:r w:rsidRPr="009A1EE1">
        <w:rPr>
          <w:rFonts w:cstheme="minorHAnsi"/>
        </w:rPr>
        <w:t>1,000 non-members (all UK adults)</w:t>
      </w:r>
    </w:p>
    <w:p w:rsidR="00D6207E" w:rsidRPr="009A1EE1" w:rsidRDefault="00D6207E" w:rsidP="001A0392">
      <w:pPr>
        <w:pStyle w:val="ListParagraph"/>
        <w:numPr>
          <w:ilvl w:val="0"/>
          <w:numId w:val="1"/>
        </w:numPr>
        <w:rPr>
          <w:rFonts w:cstheme="minorHAnsi"/>
        </w:rPr>
      </w:pPr>
      <w:r w:rsidRPr="009A1EE1">
        <w:rPr>
          <w:rFonts w:cstheme="minorHAnsi"/>
        </w:rPr>
        <w:t xml:space="preserve">1,173 respondents to the </w:t>
      </w:r>
      <w:proofErr w:type="gramStart"/>
      <w:r w:rsidRPr="009A1EE1">
        <w:rPr>
          <w:rFonts w:cstheme="minorHAnsi"/>
          <w:i/>
        </w:rPr>
        <w:t>Which</w:t>
      </w:r>
      <w:proofErr w:type="gramEnd"/>
      <w:r w:rsidRPr="009A1EE1">
        <w:rPr>
          <w:rFonts w:cstheme="minorHAnsi"/>
          <w:i/>
        </w:rPr>
        <w:t>?</w:t>
      </w:r>
      <w:r w:rsidRPr="009A1EE1">
        <w:rPr>
          <w:rFonts w:cstheme="minorHAnsi"/>
        </w:rPr>
        <w:t xml:space="preserve"> Connect omnibus survey.</w:t>
      </w:r>
    </w:p>
    <w:p w:rsidR="0026309B" w:rsidRPr="00D0443C" w:rsidRDefault="0026309B" w:rsidP="00D6207E">
      <w:pPr>
        <w:rPr>
          <w:rFonts w:cstheme="minorHAnsi"/>
        </w:rPr>
      </w:pPr>
      <w:r w:rsidRPr="00D0443C">
        <w:rPr>
          <w:rFonts w:cstheme="minorHAnsi"/>
        </w:rPr>
        <w:t xml:space="preserve">Broadly, the trends identified by </w:t>
      </w:r>
      <w:proofErr w:type="gramStart"/>
      <w:r w:rsidRPr="00D0443C">
        <w:rPr>
          <w:rFonts w:cstheme="minorHAnsi"/>
          <w:i/>
        </w:rPr>
        <w:t>Which</w:t>
      </w:r>
      <w:proofErr w:type="gramEnd"/>
      <w:r w:rsidRPr="00D0443C">
        <w:rPr>
          <w:rFonts w:cstheme="minorHAnsi"/>
          <w:i/>
        </w:rPr>
        <w:t>?</w:t>
      </w:r>
      <w:r w:rsidRPr="00D0443C">
        <w:rPr>
          <w:rFonts w:cstheme="minorHAnsi"/>
        </w:rPr>
        <w:t xml:space="preserve"> </w:t>
      </w:r>
      <w:proofErr w:type="gramStart"/>
      <w:r w:rsidRPr="00D0443C">
        <w:rPr>
          <w:rFonts w:cstheme="minorHAnsi"/>
        </w:rPr>
        <w:t>agree</w:t>
      </w:r>
      <w:proofErr w:type="gramEnd"/>
      <w:r w:rsidRPr="00D0443C">
        <w:rPr>
          <w:rFonts w:cstheme="minorHAnsi"/>
        </w:rPr>
        <w:t xml:space="preserve"> with those identified by Rica</w:t>
      </w:r>
      <w:r w:rsidR="00A03E48">
        <w:rPr>
          <w:rFonts w:cstheme="minorHAnsi"/>
        </w:rPr>
        <w:t>’</w:t>
      </w:r>
      <w:r w:rsidRPr="00D0443C">
        <w:rPr>
          <w:rFonts w:cstheme="minorHAnsi"/>
        </w:rPr>
        <w:t>s own survey.</w:t>
      </w:r>
    </w:p>
    <w:p w:rsidR="0026309B" w:rsidRPr="009A1EE1" w:rsidRDefault="0026309B" w:rsidP="0026309B">
      <w:pPr>
        <w:rPr>
          <w:rFonts w:cstheme="minorHAnsi"/>
        </w:rPr>
      </w:pPr>
      <w:r w:rsidRPr="009A1EE1">
        <w:rPr>
          <w:rFonts w:cstheme="minorHAnsi"/>
        </w:rPr>
        <w:t xml:space="preserve">Of those who </w:t>
      </w:r>
      <w:r>
        <w:rPr>
          <w:rFonts w:cstheme="minorHAnsi"/>
        </w:rPr>
        <w:t>bought</w:t>
      </w:r>
      <w:r w:rsidRPr="009A1EE1">
        <w:rPr>
          <w:rFonts w:cstheme="minorHAnsi"/>
        </w:rPr>
        <w:t xml:space="preserve"> a </w:t>
      </w:r>
      <w:r>
        <w:rPr>
          <w:rFonts w:cstheme="minorHAnsi"/>
        </w:rPr>
        <w:t>mobility scooter</w:t>
      </w:r>
      <w:r w:rsidRPr="009A1EE1">
        <w:rPr>
          <w:rFonts w:cstheme="minorHAnsi"/>
        </w:rPr>
        <w:t xml:space="preserve">, the majority bought a </w:t>
      </w:r>
      <w:r>
        <w:rPr>
          <w:rFonts w:cstheme="minorHAnsi"/>
        </w:rPr>
        <w:t>mobility scooter</w:t>
      </w:r>
      <w:r w:rsidRPr="009A1EE1">
        <w:rPr>
          <w:rFonts w:cstheme="minorHAnsi"/>
        </w:rPr>
        <w:t xml:space="preserve"> new (57%) but second-hand was also a popular option (33%). A small amount of respondents got their </w:t>
      </w:r>
      <w:r>
        <w:rPr>
          <w:rFonts w:cstheme="minorHAnsi"/>
        </w:rPr>
        <w:t>mobility scooter</w:t>
      </w:r>
      <w:r w:rsidRPr="009A1EE1">
        <w:rPr>
          <w:rFonts w:cstheme="minorHAnsi"/>
        </w:rPr>
        <w:t xml:space="preserve"> through a charity/social services or a friend (5% each).</w:t>
      </w:r>
    </w:p>
    <w:p w:rsidR="0026309B" w:rsidRDefault="0026309B" w:rsidP="0026309B">
      <w:pPr>
        <w:rPr>
          <w:rFonts w:cstheme="minorHAnsi"/>
        </w:rPr>
      </w:pPr>
      <w:r>
        <w:rPr>
          <w:rFonts w:cstheme="minorHAnsi"/>
        </w:rPr>
        <w:t>Boot scooter</w:t>
      </w:r>
      <w:r w:rsidRPr="009A1EE1">
        <w:rPr>
          <w:rFonts w:cstheme="minorHAnsi"/>
        </w:rPr>
        <w:t xml:space="preserve">s were the most popular type of </w:t>
      </w:r>
      <w:r>
        <w:rPr>
          <w:rFonts w:cstheme="minorHAnsi"/>
        </w:rPr>
        <w:t>mobility scooter</w:t>
      </w:r>
      <w:r w:rsidRPr="009A1EE1">
        <w:rPr>
          <w:rFonts w:cstheme="minorHAnsi"/>
        </w:rPr>
        <w:t xml:space="preserve"> to buy – 44% of respondents who bought a </w:t>
      </w:r>
      <w:r>
        <w:rPr>
          <w:rFonts w:cstheme="minorHAnsi"/>
        </w:rPr>
        <w:t>mobility scooter</w:t>
      </w:r>
      <w:r w:rsidRPr="009A1EE1">
        <w:rPr>
          <w:rFonts w:cstheme="minorHAnsi"/>
        </w:rPr>
        <w:t xml:space="preserve"> bought one of this </w:t>
      </w:r>
      <w:proofErr w:type="gramStart"/>
      <w:r w:rsidRPr="009A1EE1">
        <w:rPr>
          <w:rFonts w:cstheme="minorHAnsi"/>
        </w:rPr>
        <w:t>type</w:t>
      </w:r>
      <w:proofErr w:type="gramEnd"/>
      <w:r w:rsidRPr="009A1EE1">
        <w:rPr>
          <w:rFonts w:cstheme="minorHAnsi"/>
        </w:rPr>
        <w:t xml:space="preserve">. 28% bought a class 3 </w:t>
      </w:r>
      <w:r>
        <w:rPr>
          <w:rFonts w:cstheme="minorHAnsi"/>
        </w:rPr>
        <w:t>mobility scooter</w:t>
      </w:r>
      <w:r w:rsidRPr="009A1EE1">
        <w:rPr>
          <w:rFonts w:cstheme="minorHAnsi"/>
        </w:rPr>
        <w:t xml:space="preserve">, 25% bought a class 2 </w:t>
      </w:r>
      <w:r>
        <w:rPr>
          <w:rFonts w:cstheme="minorHAnsi"/>
        </w:rPr>
        <w:t xml:space="preserve">pavement </w:t>
      </w:r>
      <w:proofErr w:type="gramStart"/>
      <w:r>
        <w:rPr>
          <w:rFonts w:cstheme="minorHAnsi"/>
        </w:rPr>
        <w:t>scooter</w:t>
      </w:r>
      <w:proofErr w:type="gramEnd"/>
      <w:r w:rsidRPr="009A1EE1">
        <w:rPr>
          <w:rFonts w:cstheme="minorHAnsi"/>
        </w:rPr>
        <w:t xml:space="preserve"> and 2% did not know what type they had.</w:t>
      </w:r>
    </w:p>
    <w:p w:rsidR="0026309B" w:rsidRPr="0026309B" w:rsidRDefault="0026309B" w:rsidP="0026309B">
      <w:pPr>
        <w:rPr>
          <w:rFonts w:cstheme="minorHAnsi"/>
        </w:rPr>
      </w:pPr>
      <w:r>
        <w:rPr>
          <w:rFonts w:cstheme="minorHAnsi"/>
        </w:rPr>
        <w:t xml:space="preserve">The </w:t>
      </w:r>
      <w:r w:rsidRPr="00D0443C">
        <w:rPr>
          <w:rFonts w:cstheme="minorHAnsi"/>
          <w:i/>
        </w:rPr>
        <w:t>Which?</w:t>
      </w:r>
      <w:r>
        <w:rPr>
          <w:rFonts w:cstheme="minorHAnsi"/>
        </w:rPr>
        <w:t xml:space="preserve"> </w:t>
      </w:r>
      <w:proofErr w:type="gramStart"/>
      <w:r>
        <w:rPr>
          <w:rFonts w:cstheme="minorHAnsi"/>
        </w:rPr>
        <w:t>survey</w:t>
      </w:r>
      <w:proofErr w:type="gramEnd"/>
      <w:r>
        <w:rPr>
          <w:rFonts w:cstheme="minorHAnsi"/>
        </w:rPr>
        <w:t xml:space="preserve"> also covered some other topics.</w:t>
      </w:r>
    </w:p>
    <w:p w:rsidR="00D6207E" w:rsidRPr="009A1EE1" w:rsidRDefault="00D6207E" w:rsidP="00D6207E">
      <w:pPr>
        <w:rPr>
          <w:rFonts w:cstheme="minorHAnsi"/>
        </w:rPr>
      </w:pPr>
      <w:r w:rsidRPr="009A1EE1">
        <w:rPr>
          <w:rFonts w:cstheme="minorHAnsi"/>
        </w:rPr>
        <w:t xml:space="preserve">The most popular source of information for people who had researched a </w:t>
      </w:r>
      <w:r w:rsidR="00924247">
        <w:rPr>
          <w:rFonts w:cstheme="minorHAnsi"/>
        </w:rPr>
        <w:t>mobility scooter</w:t>
      </w:r>
      <w:r w:rsidRPr="009A1EE1">
        <w:rPr>
          <w:rFonts w:cstheme="minorHAnsi"/>
        </w:rPr>
        <w:t xml:space="preserve"> was the internet (65%). 46% had contacted an assisted living or mobility centre, 25% had visited a high street shop, 24% had consulted with friends and family and 22% had spoken to a health professional.</w:t>
      </w:r>
    </w:p>
    <w:p w:rsidR="00D6207E" w:rsidRPr="009A1EE1" w:rsidRDefault="00D6207E" w:rsidP="00D6207E">
      <w:pPr>
        <w:rPr>
          <w:rFonts w:cstheme="minorHAnsi"/>
        </w:rPr>
      </w:pPr>
      <w:r w:rsidRPr="009A1EE1">
        <w:rPr>
          <w:rFonts w:cstheme="minorHAnsi"/>
        </w:rPr>
        <w:t xml:space="preserve">Generally, </w:t>
      </w:r>
      <w:r w:rsidR="00924247">
        <w:rPr>
          <w:rFonts w:cstheme="minorHAnsi"/>
        </w:rPr>
        <w:t>mobility scooter</w:t>
      </w:r>
      <w:r w:rsidRPr="009A1EE1">
        <w:rPr>
          <w:rFonts w:cstheme="minorHAnsi"/>
        </w:rPr>
        <w:t xml:space="preserve"> purchasers </w:t>
      </w:r>
      <w:r w:rsidR="0026309B">
        <w:rPr>
          <w:rFonts w:cstheme="minorHAnsi"/>
        </w:rPr>
        <w:t>were</w:t>
      </w:r>
      <w:r w:rsidR="0026309B" w:rsidRPr="009A1EE1">
        <w:rPr>
          <w:rFonts w:cstheme="minorHAnsi"/>
        </w:rPr>
        <w:t xml:space="preserve"> </w:t>
      </w:r>
      <w:r w:rsidRPr="009A1EE1">
        <w:rPr>
          <w:rFonts w:cstheme="minorHAnsi"/>
        </w:rPr>
        <w:t xml:space="preserve">positive about the product they bought. 90% </w:t>
      </w:r>
      <w:r w:rsidR="0026309B" w:rsidRPr="009A1EE1">
        <w:rPr>
          <w:rFonts w:cstheme="minorHAnsi"/>
        </w:rPr>
        <w:t>fe</w:t>
      </w:r>
      <w:r w:rsidR="0026309B">
        <w:rPr>
          <w:rFonts w:cstheme="minorHAnsi"/>
        </w:rPr>
        <w:t xml:space="preserve">lt </w:t>
      </w:r>
      <w:r w:rsidRPr="009A1EE1">
        <w:rPr>
          <w:rFonts w:cstheme="minorHAnsi"/>
        </w:rPr>
        <w:t xml:space="preserve">confident that they made the right choice of product, and 60% </w:t>
      </w:r>
      <w:r w:rsidR="0026309B" w:rsidRPr="009A1EE1">
        <w:rPr>
          <w:rFonts w:cstheme="minorHAnsi"/>
        </w:rPr>
        <w:t>fe</w:t>
      </w:r>
      <w:r w:rsidR="0026309B">
        <w:rPr>
          <w:rFonts w:cstheme="minorHAnsi"/>
        </w:rPr>
        <w:t>lt</w:t>
      </w:r>
      <w:r w:rsidR="0026309B" w:rsidRPr="009A1EE1">
        <w:rPr>
          <w:rFonts w:cstheme="minorHAnsi"/>
        </w:rPr>
        <w:t xml:space="preserve"> </w:t>
      </w:r>
      <w:r w:rsidRPr="009A1EE1">
        <w:rPr>
          <w:rFonts w:cstheme="minorHAnsi"/>
        </w:rPr>
        <w:t>it ha</w:t>
      </w:r>
      <w:r w:rsidR="0026309B">
        <w:rPr>
          <w:rFonts w:cstheme="minorHAnsi"/>
        </w:rPr>
        <w:t>d</w:t>
      </w:r>
      <w:r w:rsidRPr="009A1EE1">
        <w:rPr>
          <w:rFonts w:cstheme="minorHAnsi"/>
        </w:rPr>
        <w:t xml:space="preserve"> met their (or the user</w:t>
      </w:r>
      <w:r w:rsidR="00A03E48">
        <w:rPr>
          <w:rFonts w:cstheme="minorHAnsi"/>
        </w:rPr>
        <w:t>’</w:t>
      </w:r>
      <w:r w:rsidRPr="009A1EE1">
        <w:rPr>
          <w:rFonts w:cstheme="minorHAnsi"/>
        </w:rPr>
        <w:t xml:space="preserve">s) needs </w:t>
      </w:r>
      <w:r w:rsidR="007104B5">
        <w:rPr>
          <w:rFonts w:cstheme="minorHAnsi"/>
        </w:rPr>
        <w:t>“</w:t>
      </w:r>
      <w:r w:rsidRPr="009A1EE1">
        <w:rPr>
          <w:rFonts w:cstheme="minorHAnsi"/>
        </w:rPr>
        <w:t>a great deal</w:t>
      </w:r>
      <w:r w:rsidR="007104B5">
        <w:rPr>
          <w:rFonts w:cstheme="minorHAnsi"/>
        </w:rPr>
        <w:t>”</w:t>
      </w:r>
      <w:r w:rsidRPr="009A1EE1">
        <w:rPr>
          <w:rFonts w:cstheme="minorHAnsi"/>
        </w:rPr>
        <w:t>.</w:t>
      </w:r>
    </w:p>
    <w:p w:rsidR="00D6207E" w:rsidRPr="009A1EE1" w:rsidRDefault="00D6207E" w:rsidP="00D6207E">
      <w:pPr>
        <w:rPr>
          <w:rFonts w:cstheme="minorHAnsi"/>
        </w:rPr>
      </w:pPr>
      <w:r w:rsidRPr="009A1EE1">
        <w:rPr>
          <w:rFonts w:cstheme="minorHAnsi"/>
        </w:rPr>
        <w:t xml:space="preserve">However, 53% experienced a problem with the </w:t>
      </w:r>
      <w:r w:rsidR="00924247">
        <w:rPr>
          <w:rFonts w:cstheme="minorHAnsi"/>
        </w:rPr>
        <w:t>mobility scooter</w:t>
      </w:r>
      <w:r w:rsidRPr="009A1EE1">
        <w:rPr>
          <w:rFonts w:cstheme="minorHAnsi"/>
        </w:rPr>
        <w:t xml:space="preserve"> in the first 6 months after purchase. 20% reported difficulty with kerbs; 16% reported poor suspension and 16% found the </w:t>
      </w:r>
      <w:r w:rsidR="00924247">
        <w:rPr>
          <w:rFonts w:cstheme="minorHAnsi"/>
        </w:rPr>
        <w:t>mobility scooter</w:t>
      </w:r>
      <w:r w:rsidRPr="009A1EE1">
        <w:rPr>
          <w:rFonts w:cstheme="minorHAnsi"/>
        </w:rPr>
        <w:t xml:space="preserve"> too heavy to lift.</w:t>
      </w:r>
    </w:p>
    <w:p w:rsidR="00FD0004" w:rsidRDefault="00FD0004">
      <w:pPr>
        <w:rPr>
          <w:rFonts w:eastAsiaTheme="majorEastAsia" w:cstheme="minorHAnsi"/>
          <w:b/>
          <w:bCs/>
          <w:sz w:val="44"/>
          <w:szCs w:val="28"/>
        </w:rPr>
      </w:pPr>
      <w:r>
        <w:rPr>
          <w:rFonts w:cstheme="minorHAnsi"/>
        </w:rPr>
        <w:br w:type="page"/>
      </w:r>
    </w:p>
    <w:p w:rsidR="00652B42" w:rsidRDefault="00EF22EC" w:rsidP="00C11C5F">
      <w:pPr>
        <w:pStyle w:val="Heading1"/>
        <w:spacing w:before="0"/>
        <w:rPr>
          <w:rFonts w:cstheme="minorHAnsi"/>
        </w:rPr>
      </w:pPr>
      <w:bookmarkStart w:id="56" w:name="_Ref388971387"/>
      <w:bookmarkStart w:id="57" w:name="_Ref388972026"/>
      <w:bookmarkStart w:id="58" w:name="_Toc400350675"/>
      <w:r>
        <w:rPr>
          <w:rFonts w:cstheme="minorHAnsi"/>
        </w:rPr>
        <w:lastRenderedPageBreak/>
        <w:t>Consultation on class 3 mobility scooters</w:t>
      </w:r>
      <w:bookmarkEnd w:id="56"/>
      <w:bookmarkEnd w:id="57"/>
      <w:bookmarkEnd w:id="58"/>
    </w:p>
    <w:p w:rsidR="000032FD" w:rsidRDefault="000032FD" w:rsidP="00EB424B">
      <w:pPr>
        <w:pStyle w:val="Heading2"/>
      </w:pPr>
      <w:bookmarkStart w:id="59" w:name="_Toc400350676"/>
      <w:r>
        <w:t>Key findings</w:t>
      </w:r>
      <w:bookmarkEnd w:id="59"/>
    </w:p>
    <w:p w:rsidR="000032FD" w:rsidRDefault="000032FD" w:rsidP="000032FD">
      <w:r>
        <w:t xml:space="preserve">Delegates identified a number of issues concerning the sale and use of </w:t>
      </w:r>
      <w:r w:rsidR="00B84700">
        <w:t xml:space="preserve">class 3 </w:t>
      </w:r>
      <w:r>
        <w:t>mobility scooters. These included:</w:t>
      </w:r>
    </w:p>
    <w:p w:rsidR="000032FD" w:rsidRDefault="000032FD" w:rsidP="001A0392">
      <w:pPr>
        <w:pStyle w:val="ListParagraph"/>
        <w:numPr>
          <w:ilvl w:val="0"/>
          <w:numId w:val="24"/>
        </w:numPr>
      </w:pPr>
      <w:r>
        <w:t>a lack of information about available products and advice about how to determine which is suitable for an individual user</w:t>
      </w:r>
    </w:p>
    <w:p w:rsidR="000032FD" w:rsidRDefault="000032FD" w:rsidP="001A0392">
      <w:pPr>
        <w:pStyle w:val="ListParagraph"/>
        <w:numPr>
          <w:ilvl w:val="0"/>
          <w:numId w:val="24"/>
        </w:numPr>
      </w:pPr>
      <w:r>
        <w:t>a range of problems with the registration process combined with a lack of clarity as to its purpose</w:t>
      </w:r>
    </w:p>
    <w:p w:rsidR="000032FD" w:rsidRDefault="000032FD" w:rsidP="001A0392">
      <w:pPr>
        <w:pStyle w:val="ListParagraph"/>
        <w:numPr>
          <w:ilvl w:val="0"/>
          <w:numId w:val="24"/>
        </w:numPr>
      </w:pPr>
      <w:r>
        <w:t>a perceived lack of training and familiarisation opportunities</w:t>
      </w:r>
    </w:p>
    <w:p w:rsidR="000032FD" w:rsidRDefault="000032FD" w:rsidP="001A0392">
      <w:pPr>
        <w:pStyle w:val="ListParagraph"/>
        <w:numPr>
          <w:ilvl w:val="0"/>
          <w:numId w:val="24"/>
        </w:numPr>
      </w:pPr>
      <w:r>
        <w:t>a perceived lack of interest in policing the regulations affecting the use of mobility scooters</w:t>
      </w:r>
    </w:p>
    <w:p w:rsidR="000032FD" w:rsidRDefault="000032FD" w:rsidP="001A0392">
      <w:pPr>
        <w:pStyle w:val="ListParagraph"/>
        <w:numPr>
          <w:ilvl w:val="0"/>
          <w:numId w:val="24"/>
        </w:numPr>
      </w:pPr>
      <w:proofErr w:type="gramStart"/>
      <w:r>
        <w:t>difficulty</w:t>
      </w:r>
      <w:proofErr w:type="gramEnd"/>
      <w:r>
        <w:t xml:space="preserve"> servicing and reconditioning scooters and disposing of them, caused by unregulated construction and sale.</w:t>
      </w:r>
    </w:p>
    <w:p w:rsidR="000032FD" w:rsidRDefault="000032FD" w:rsidP="000032FD">
      <w:r>
        <w:t>The proposed solutions to these problems included:</w:t>
      </w:r>
    </w:p>
    <w:p w:rsidR="000032FD" w:rsidRDefault="000032FD" w:rsidP="001A0392">
      <w:pPr>
        <w:pStyle w:val="ListParagraph"/>
        <w:numPr>
          <w:ilvl w:val="0"/>
          <w:numId w:val="25"/>
        </w:numPr>
      </w:pPr>
      <w:r>
        <w:t>provision of reliable independent information on mobility products by national information and advice bodies</w:t>
      </w:r>
    </w:p>
    <w:p w:rsidR="000032FD" w:rsidRDefault="000032FD" w:rsidP="001A0392">
      <w:pPr>
        <w:pStyle w:val="ListParagraph"/>
        <w:numPr>
          <w:ilvl w:val="0"/>
          <w:numId w:val="25"/>
        </w:numPr>
      </w:pPr>
      <w:r>
        <w:t>the promotion of proper assessment to prospective buyers of mobility scooters</w:t>
      </w:r>
    </w:p>
    <w:p w:rsidR="000032FD" w:rsidRDefault="000032FD" w:rsidP="001A0392">
      <w:pPr>
        <w:pStyle w:val="ListParagraph"/>
        <w:numPr>
          <w:ilvl w:val="0"/>
          <w:numId w:val="25"/>
        </w:numPr>
      </w:pPr>
      <w:r>
        <w:t>the scrapping of the registration process (or the transferring o</w:t>
      </w:r>
      <w:r w:rsidR="007400B1">
        <w:t>f</w:t>
      </w:r>
      <w:r>
        <w:t xml:space="preserve"> responsibility for registration from the buyer to the seller and stronger enforcement of this obligation)</w:t>
      </w:r>
    </w:p>
    <w:p w:rsidR="000032FD" w:rsidRDefault="000032FD" w:rsidP="001A0392">
      <w:pPr>
        <w:pStyle w:val="ListParagraph"/>
        <w:numPr>
          <w:ilvl w:val="0"/>
          <w:numId w:val="25"/>
        </w:numPr>
      </w:pPr>
      <w:proofErr w:type="gramStart"/>
      <w:r>
        <w:t>a</w:t>
      </w:r>
      <w:proofErr w:type="gramEnd"/>
      <w:r>
        <w:t xml:space="preserve"> national scheme for the resale and recycling of used mobility equipment.</w:t>
      </w:r>
    </w:p>
    <w:p w:rsidR="00F20100" w:rsidRDefault="00F20100" w:rsidP="00EB424B">
      <w:pPr>
        <w:pStyle w:val="Heading2"/>
        <w:rPr>
          <w:rFonts w:cstheme="minorHAnsi"/>
        </w:rPr>
      </w:pPr>
      <w:bookmarkStart w:id="60" w:name="_Toc400350677"/>
      <w:r w:rsidRPr="009A1EE1">
        <w:rPr>
          <w:rFonts w:cstheme="minorHAnsi"/>
        </w:rPr>
        <w:t>Introduction</w:t>
      </w:r>
      <w:bookmarkEnd w:id="60"/>
    </w:p>
    <w:p w:rsidR="00D80F44" w:rsidRDefault="00D80F44" w:rsidP="00D80F44">
      <w:r>
        <w:t>Rica conducted a workshop with s</w:t>
      </w:r>
      <w:r w:rsidR="00F14430">
        <w:t xml:space="preserve">takeholders </w:t>
      </w:r>
      <w:r>
        <w:t xml:space="preserve">to explore the issues surrounding the purchase, registration and use of </w:t>
      </w:r>
      <w:r w:rsidR="00B84700">
        <w:t xml:space="preserve">class 3 </w:t>
      </w:r>
      <w:r>
        <w:t>mobility scooters, including servicing and maintenance and disposal (including resale). The particular focus of the workshop was the safety of scooter users and others around them and on the legislative context (specifically registration of Class 3 Mobility Vehicles).</w:t>
      </w:r>
    </w:p>
    <w:p w:rsidR="00A51370" w:rsidRDefault="000E6C40" w:rsidP="00D80F44">
      <w:r>
        <w:t>Delegates were representatives from suppliers and retailers, regulatory bodies, local and police authorities, advice agencies and other interest groups, including user groups</w:t>
      </w:r>
      <w:r w:rsidR="001F6C9C">
        <w:t>;</w:t>
      </w:r>
      <w:r w:rsidR="00386464">
        <w:rPr>
          <w:rStyle w:val="FootnoteReference"/>
        </w:rPr>
        <w:footnoteReference w:id="12"/>
      </w:r>
      <w:r>
        <w:t xml:space="preserve"> </w:t>
      </w:r>
      <w:r w:rsidR="001F6C9C">
        <w:t>a</w:t>
      </w:r>
      <w:r>
        <w:t xml:space="preserve"> full delegate list is given </w:t>
      </w:r>
      <w:r w:rsidRPr="00B445DD">
        <w:t>in</w:t>
      </w:r>
      <w:r w:rsidR="001F6C9C">
        <w:t xml:space="preserve"> </w:t>
      </w:r>
      <w:r w:rsidR="001F6C9C">
        <w:fldChar w:fldCharType="begin"/>
      </w:r>
      <w:r w:rsidR="001F6C9C">
        <w:instrText xml:space="preserve"> REF _Ref388355286 \r \h </w:instrText>
      </w:r>
      <w:r w:rsidR="001F6C9C">
        <w:fldChar w:fldCharType="separate"/>
      </w:r>
      <w:r w:rsidR="004C1D67">
        <w:t>Appendix 4</w:t>
      </w:r>
      <w:r w:rsidR="001F6C9C">
        <w:fldChar w:fldCharType="end"/>
      </w:r>
      <w:r w:rsidRPr="00B445DD">
        <w:t>.</w:t>
      </w:r>
      <w:r w:rsidR="00A51370" w:rsidRPr="00B445DD">
        <w:t xml:space="preserve"> After</w:t>
      </w:r>
      <w:r w:rsidR="00A51370">
        <w:t xml:space="preserve"> some preliminary discussion and the presentat</w:t>
      </w:r>
      <w:r w:rsidR="006947EE">
        <w:t>ion of draft findings from the scooter user survey</w:t>
      </w:r>
      <w:r w:rsidR="00A51370">
        <w:t xml:space="preserve">, delegates took part in two exercises facilitated by Rica staff. </w:t>
      </w:r>
    </w:p>
    <w:p w:rsidR="003961B3" w:rsidRDefault="00A51370" w:rsidP="00D80F44">
      <w:r>
        <w:t>In the first exercise, delegates were separated into groups and asked to consider the problems associated with the five aspects of scooter ownership:</w:t>
      </w:r>
    </w:p>
    <w:p w:rsidR="003961B3" w:rsidRDefault="00A51370" w:rsidP="001A0392">
      <w:pPr>
        <w:pStyle w:val="ListParagraph"/>
        <w:numPr>
          <w:ilvl w:val="0"/>
          <w:numId w:val="27"/>
        </w:numPr>
      </w:pPr>
      <w:r>
        <w:t>Buying</w:t>
      </w:r>
    </w:p>
    <w:p w:rsidR="003961B3" w:rsidRDefault="00A51370" w:rsidP="001A0392">
      <w:pPr>
        <w:pStyle w:val="ListParagraph"/>
        <w:numPr>
          <w:ilvl w:val="0"/>
          <w:numId w:val="27"/>
        </w:numPr>
      </w:pPr>
      <w:r>
        <w:t>Registration</w:t>
      </w:r>
    </w:p>
    <w:p w:rsidR="003961B3" w:rsidRDefault="00A51370" w:rsidP="001A0392">
      <w:pPr>
        <w:pStyle w:val="ListParagraph"/>
        <w:numPr>
          <w:ilvl w:val="0"/>
          <w:numId w:val="27"/>
        </w:numPr>
      </w:pPr>
      <w:r>
        <w:lastRenderedPageBreak/>
        <w:t>Use</w:t>
      </w:r>
    </w:p>
    <w:p w:rsidR="003961B3" w:rsidRDefault="00A51370" w:rsidP="001A0392">
      <w:pPr>
        <w:pStyle w:val="ListParagraph"/>
        <w:numPr>
          <w:ilvl w:val="0"/>
          <w:numId w:val="27"/>
        </w:numPr>
      </w:pPr>
      <w:r>
        <w:t xml:space="preserve">Service and maintenance </w:t>
      </w:r>
    </w:p>
    <w:p w:rsidR="003961B3" w:rsidRDefault="00A51370" w:rsidP="001A0392">
      <w:pPr>
        <w:pStyle w:val="ListParagraph"/>
        <w:numPr>
          <w:ilvl w:val="0"/>
          <w:numId w:val="27"/>
        </w:numPr>
      </w:pPr>
      <w:r>
        <w:t>Disposal (including resale</w:t>
      </w:r>
      <w:r w:rsidR="006947EE">
        <w:t xml:space="preserve"> and recycling</w:t>
      </w:r>
      <w:r>
        <w:t xml:space="preserve">). </w:t>
      </w:r>
    </w:p>
    <w:p w:rsidR="00323973" w:rsidRDefault="00A51370" w:rsidP="00D80F44">
      <w:r>
        <w:t>Each group was asked to consider the question from the point of view of a different stakeholder group: scooter users, regulatory bodies and dealers/suppliers.</w:t>
      </w:r>
      <w:r w:rsidR="00702A68">
        <w:t xml:space="preserve"> The problems identified during the exercise were then discussed in the group as a whole and the key problems at each phase were agreed on.</w:t>
      </w:r>
    </w:p>
    <w:p w:rsidR="00A51370" w:rsidRPr="00D80F44" w:rsidRDefault="00A51370" w:rsidP="00D80F44">
      <w:r>
        <w:t xml:space="preserve">In the second exercise, </w:t>
      </w:r>
      <w:r w:rsidR="00702A68">
        <w:t>delegates remained in the same groups and were asked to develop solutions to the problems identified in the first exercise. They were asked to identify solutions that could be provided by the particular stakeholder group they had been assigned to (“Something I can do”) and solutions that could be provided by other parties (“Something someone else can do”).</w:t>
      </w:r>
    </w:p>
    <w:p w:rsidR="00F20100" w:rsidRDefault="00F20100" w:rsidP="00EB424B">
      <w:pPr>
        <w:pStyle w:val="Heading2"/>
        <w:rPr>
          <w:rFonts w:cstheme="minorHAnsi"/>
        </w:rPr>
      </w:pPr>
      <w:bookmarkStart w:id="61" w:name="_Toc400350678"/>
      <w:r w:rsidRPr="009A1EE1">
        <w:rPr>
          <w:rFonts w:cstheme="minorHAnsi"/>
        </w:rPr>
        <w:t>Results</w:t>
      </w:r>
      <w:bookmarkEnd w:id="61"/>
    </w:p>
    <w:p w:rsidR="00702A68" w:rsidRDefault="00F665C5" w:rsidP="00F665C5">
      <w:pPr>
        <w:pStyle w:val="Heading3"/>
      </w:pPr>
      <w:bookmarkStart w:id="62" w:name="_Toc400350679"/>
      <w:r>
        <w:t>Buying a scooter</w:t>
      </w:r>
      <w:bookmarkEnd w:id="62"/>
      <w:r w:rsidR="00F14430" w:rsidRPr="00F14430">
        <w:rPr>
          <w:color w:val="FF0000"/>
        </w:rPr>
        <w:t xml:space="preserve"> </w:t>
      </w:r>
    </w:p>
    <w:p w:rsidR="00F41AD5" w:rsidRPr="00F41AD5" w:rsidRDefault="00F41AD5" w:rsidP="00F41AD5">
      <w:pPr>
        <w:pStyle w:val="Heading4"/>
      </w:pPr>
      <w:r>
        <w:t>Problems of buying a scooter</w:t>
      </w:r>
    </w:p>
    <w:p w:rsidR="00364E77" w:rsidRDefault="00364E77" w:rsidP="00364E77">
      <w:r>
        <w:t xml:space="preserve">The problems associated with buying a scooter that were identified by the workshop were primarily concerned with the difficulty in getting reliable information. </w:t>
      </w:r>
      <w:r w:rsidR="00FF7F1E">
        <w:t xml:space="preserve">Participants identified </w:t>
      </w:r>
      <w:r w:rsidR="00E10ECD">
        <w:t xml:space="preserve">the following </w:t>
      </w:r>
      <w:r w:rsidR="00FF7F1E">
        <w:t>issues</w:t>
      </w:r>
      <w:r w:rsidR="00E10ECD">
        <w:t>:</w:t>
      </w:r>
    </w:p>
    <w:p w:rsidR="00364E77" w:rsidRDefault="00FF7F1E" w:rsidP="001A0392">
      <w:pPr>
        <w:pStyle w:val="ListParagraph"/>
        <w:numPr>
          <w:ilvl w:val="0"/>
          <w:numId w:val="16"/>
        </w:numPr>
      </w:pPr>
      <w:r>
        <w:t>Buyers don’t know where to</w:t>
      </w:r>
      <w:r w:rsidR="00364E77">
        <w:t xml:space="preserve"> go for reliable/up to date info</w:t>
      </w:r>
      <w:r w:rsidR="00E10ECD">
        <w:t>rmation</w:t>
      </w:r>
      <w:r>
        <w:t>.</w:t>
      </w:r>
    </w:p>
    <w:p w:rsidR="00364E77" w:rsidRDefault="00FF7F1E" w:rsidP="001A0392">
      <w:pPr>
        <w:pStyle w:val="ListParagraph"/>
        <w:numPr>
          <w:ilvl w:val="0"/>
          <w:numId w:val="16"/>
        </w:numPr>
      </w:pPr>
      <w:r>
        <w:t>Not all buyers get a proper assessment of their needs and abilities.</w:t>
      </w:r>
    </w:p>
    <w:p w:rsidR="00E10ECD" w:rsidRDefault="00FF7F1E" w:rsidP="001A0392">
      <w:pPr>
        <w:pStyle w:val="ListParagraph"/>
        <w:numPr>
          <w:ilvl w:val="0"/>
          <w:numId w:val="17"/>
        </w:numPr>
      </w:pPr>
      <w:r>
        <w:t xml:space="preserve">There is a </w:t>
      </w:r>
      <w:r w:rsidR="00E10ECD">
        <w:t>lack of advice on legislation, training and insurance.</w:t>
      </w:r>
    </w:p>
    <w:p w:rsidR="00CD4E9F" w:rsidRDefault="00CD4E9F" w:rsidP="001A0392">
      <w:pPr>
        <w:pStyle w:val="ListParagraph"/>
        <w:numPr>
          <w:ilvl w:val="0"/>
          <w:numId w:val="18"/>
        </w:numPr>
      </w:pPr>
      <w:r>
        <w:t>There is a lack of</w:t>
      </w:r>
      <w:r w:rsidR="00364E77">
        <w:t xml:space="preserve"> traceability</w:t>
      </w:r>
      <w:r>
        <w:t>/accountability.</w:t>
      </w:r>
    </w:p>
    <w:p w:rsidR="00F41AD5" w:rsidRDefault="003961B3" w:rsidP="00364E77">
      <w:r>
        <w:t>C</w:t>
      </w:r>
      <w:r w:rsidR="00775DC3">
        <w:t>onsumers are unable to find reliable or comprehensive information on scooters and the regulations surrounding their purchase and us</w:t>
      </w:r>
      <w:r w:rsidR="00481FA7">
        <w:t>e and they don</w:t>
      </w:r>
      <w:r w:rsidR="00A03E48">
        <w:t>’</w:t>
      </w:r>
      <w:r w:rsidR="00481FA7">
        <w:t xml:space="preserve">t always get the support they need to ensure that the scooter </w:t>
      </w:r>
      <w:r w:rsidR="00FF7F1E">
        <w:t>is appropriate to</w:t>
      </w:r>
      <w:r w:rsidR="00481FA7">
        <w:t xml:space="preserve"> their needs</w:t>
      </w:r>
      <w:r w:rsidR="00FF7F1E">
        <w:t xml:space="preserve"> and capabilities</w:t>
      </w:r>
      <w:r w:rsidR="00775DC3">
        <w:t xml:space="preserve">. </w:t>
      </w:r>
      <w:r w:rsidR="00481FA7">
        <w:t>Often they put themselve</w:t>
      </w:r>
      <w:r w:rsidR="00F41AD5">
        <w:t xml:space="preserve">s in the hands of a </w:t>
      </w:r>
      <w:r w:rsidR="00A66066">
        <w:t xml:space="preserve">local </w:t>
      </w:r>
      <w:r w:rsidR="00F41AD5">
        <w:t xml:space="preserve">dealership. </w:t>
      </w:r>
    </w:p>
    <w:p w:rsidR="00364E77" w:rsidRDefault="00F41AD5" w:rsidP="00364E77">
      <w:r>
        <w:t>Responsible retailers ensure they make a full assessment of a user</w:t>
      </w:r>
      <w:r w:rsidR="00A03E48">
        <w:t>’</w:t>
      </w:r>
      <w:r>
        <w:t>s needs including their home environment and other conditions of use. They will recommend a suitable product within their product range and even advise against getting a scooter if they don</w:t>
      </w:r>
      <w:r w:rsidR="00A03E48">
        <w:t>’</w:t>
      </w:r>
      <w:r>
        <w:t>t think one is appropriate. They will also have the appropriate information about registration and other legislation and may offer familiarisation training and safety advice. There is, however, no guarantee that a retailer will provide this level of service and the buyer has no recourse if the product proves to be unsuitable (beyond statutory consumer protection).</w:t>
      </w:r>
    </w:p>
    <w:p w:rsidR="00F665C5" w:rsidRDefault="00F41AD5" w:rsidP="00F41AD5">
      <w:pPr>
        <w:pStyle w:val="Heading4"/>
      </w:pPr>
      <w:r>
        <w:t>Solutions for buying a scooter</w:t>
      </w:r>
      <w:r w:rsidR="00F14430" w:rsidRPr="00F14430">
        <w:rPr>
          <w:color w:val="FF0000"/>
        </w:rPr>
        <w:t xml:space="preserve"> </w:t>
      </w:r>
    </w:p>
    <w:p w:rsidR="00F41AD5" w:rsidRDefault="009646A4" w:rsidP="00F41AD5">
      <w:r>
        <w:t>The solutions that were proposed to these problems involve the use of existing and new resources. Scooter users should:</w:t>
      </w:r>
    </w:p>
    <w:p w:rsidR="009646A4" w:rsidRDefault="009646A4" w:rsidP="001A0392">
      <w:pPr>
        <w:pStyle w:val="ListParagraph"/>
        <w:numPr>
          <w:ilvl w:val="0"/>
          <w:numId w:val="19"/>
        </w:numPr>
      </w:pPr>
      <w:r>
        <w:lastRenderedPageBreak/>
        <w:t>seek advice from community groups, online forums and review sites, retailers and independent advice organisations</w:t>
      </w:r>
    </w:p>
    <w:p w:rsidR="009646A4" w:rsidRDefault="009646A4" w:rsidP="001A0392">
      <w:pPr>
        <w:pStyle w:val="ListParagraph"/>
        <w:numPr>
          <w:ilvl w:val="0"/>
          <w:numId w:val="19"/>
        </w:numPr>
      </w:pPr>
      <w:r>
        <w:t>be aware of their own needs and capabilities</w:t>
      </w:r>
    </w:p>
    <w:p w:rsidR="009646A4" w:rsidRDefault="009646A4" w:rsidP="00C14E1C">
      <w:pPr>
        <w:pStyle w:val="ListParagraph"/>
        <w:numPr>
          <w:ilvl w:val="0"/>
          <w:numId w:val="19"/>
        </w:numPr>
      </w:pPr>
      <w:proofErr w:type="gramStart"/>
      <w:r>
        <w:t>try</w:t>
      </w:r>
      <w:proofErr w:type="gramEnd"/>
      <w:r>
        <w:t xml:space="preserve"> any product before buying it </w:t>
      </w:r>
      <w:proofErr w:type="spellStart"/>
      <w:r w:rsidR="00C14E1C">
        <w:t>eg</w:t>
      </w:r>
      <w:proofErr w:type="spellEnd"/>
      <w:r w:rsidR="00C14E1C">
        <w:t xml:space="preserve"> by making</w:t>
      </w:r>
      <w:r>
        <w:t xml:space="preserve"> use of existing hire schemes </w:t>
      </w:r>
      <w:r w:rsidR="00C14E1C">
        <w:t>(including</w:t>
      </w:r>
      <w:r w:rsidR="00A36BF0">
        <w:t xml:space="preserve"> Shopmobility)</w:t>
      </w:r>
      <w:r>
        <w:t>.</w:t>
      </w:r>
    </w:p>
    <w:p w:rsidR="009646A4" w:rsidRDefault="00A66066" w:rsidP="009646A4">
      <w:r>
        <w:t>Statutory and other bodies should:</w:t>
      </w:r>
    </w:p>
    <w:p w:rsidR="00A66066" w:rsidRDefault="00A66066" w:rsidP="001A0392">
      <w:pPr>
        <w:pStyle w:val="ListParagraph"/>
        <w:numPr>
          <w:ilvl w:val="0"/>
          <w:numId w:val="20"/>
        </w:numPr>
      </w:pPr>
      <w:r>
        <w:t>promote existing sources of information</w:t>
      </w:r>
    </w:p>
    <w:p w:rsidR="00A66066" w:rsidRDefault="00A66066" w:rsidP="001A0392">
      <w:pPr>
        <w:pStyle w:val="ListParagraph"/>
        <w:numPr>
          <w:ilvl w:val="0"/>
          <w:numId w:val="20"/>
        </w:numPr>
      </w:pPr>
      <w:r>
        <w:t>provide more consumer guidance and information, including product information</w:t>
      </w:r>
    </w:p>
    <w:p w:rsidR="00A66066" w:rsidRDefault="00A66066" w:rsidP="001A0392">
      <w:pPr>
        <w:pStyle w:val="ListParagraph"/>
        <w:numPr>
          <w:ilvl w:val="0"/>
          <w:numId w:val="20"/>
        </w:numPr>
      </w:pPr>
      <w:r>
        <w:t>emphasise the need for a proper assessment</w:t>
      </w:r>
    </w:p>
    <w:p w:rsidR="00A66066" w:rsidRDefault="00A66066" w:rsidP="001A0392">
      <w:pPr>
        <w:pStyle w:val="ListParagraph"/>
        <w:numPr>
          <w:ilvl w:val="0"/>
          <w:numId w:val="20"/>
        </w:numPr>
      </w:pPr>
      <w:proofErr w:type="gramStart"/>
      <w:r>
        <w:t>promote</w:t>
      </w:r>
      <w:proofErr w:type="gramEnd"/>
      <w:r>
        <w:t xml:space="preserve"> relevant accreditation schemes and standards.</w:t>
      </w:r>
    </w:p>
    <w:p w:rsidR="009646A4" w:rsidRDefault="00A66066" w:rsidP="009646A4">
      <w:r>
        <w:t>Distributors and suppliers should:</w:t>
      </w:r>
    </w:p>
    <w:p w:rsidR="00A66066" w:rsidRDefault="00A66066" w:rsidP="001A0392">
      <w:pPr>
        <w:pStyle w:val="ListParagraph"/>
        <w:numPr>
          <w:ilvl w:val="0"/>
          <w:numId w:val="20"/>
        </w:numPr>
      </w:pPr>
      <w:r>
        <w:t>provide information about their product range</w:t>
      </w:r>
    </w:p>
    <w:p w:rsidR="00A66066" w:rsidRDefault="00A66066" w:rsidP="001A0392">
      <w:pPr>
        <w:pStyle w:val="ListParagraph"/>
        <w:numPr>
          <w:ilvl w:val="0"/>
          <w:numId w:val="20"/>
        </w:numPr>
      </w:pPr>
      <w:r>
        <w:t>provide full assessments</w:t>
      </w:r>
    </w:p>
    <w:p w:rsidR="00A66066" w:rsidRDefault="00A66066" w:rsidP="001A0392">
      <w:pPr>
        <w:pStyle w:val="ListParagraph"/>
        <w:numPr>
          <w:ilvl w:val="0"/>
          <w:numId w:val="20"/>
        </w:numPr>
      </w:pPr>
      <w:proofErr w:type="gramStart"/>
      <w:r>
        <w:t>join</w:t>
      </w:r>
      <w:proofErr w:type="gramEnd"/>
      <w:r>
        <w:t xml:space="preserve"> a suitable accreditation scheme (</w:t>
      </w:r>
      <w:proofErr w:type="spellStart"/>
      <w:r>
        <w:t>eg</w:t>
      </w:r>
      <w:proofErr w:type="spellEnd"/>
      <w:r>
        <w:t xml:space="preserve"> British Healthcare Trades Association).</w:t>
      </w:r>
    </w:p>
    <w:p w:rsidR="00A66066" w:rsidRDefault="00C23D97" w:rsidP="00C23D97">
      <w:pPr>
        <w:pStyle w:val="Heading3"/>
      </w:pPr>
      <w:bookmarkStart w:id="63" w:name="_Ref387849730"/>
      <w:bookmarkStart w:id="64" w:name="_Toc400350680"/>
      <w:r>
        <w:t>Registration</w:t>
      </w:r>
      <w:bookmarkEnd w:id="64"/>
    </w:p>
    <w:p w:rsidR="00C23D97" w:rsidRDefault="00C23D97" w:rsidP="00C23D97">
      <w:pPr>
        <w:pStyle w:val="Heading4"/>
      </w:pPr>
      <w:r>
        <w:t>Problems of registration</w:t>
      </w:r>
    </w:p>
    <w:p w:rsidR="00C23D97" w:rsidRDefault="00C23D97" w:rsidP="00C23D97">
      <w:r>
        <w:t>The problems associated with registering mobility scooters are that</w:t>
      </w:r>
    </w:p>
    <w:p w:rsidR="00C23D97" w:rsidRDefault="00C23D97" w:rsidP="001A0392">
      <w:pPr>
        <w:pStyle w:val="ListParagraph"/>
        <w:numPr>
          <w:ilvl w:val="0"/>
          <w:numId w:val="21"/>
        </w:numPr>
      </w:pPr>
      <w:r>
        <w:t>the legislation and available guidance about the legislation are confusing</w:t>
      </w:r>
    </w:p>
    <w:p w:rsidR="00C23D97" w:rsidRDefault="00C23D97" w:rsidP="001A0392">
      <w:pPr>
        <w:pStyle w:val="ListParagraph"/>
        <w:numPr>
          <w:ilvl w:val="0"/>
          <w:numId w:val="21"/>
        </w:numPr>
      </w:pPr>
      <w:r>
        <w:t>there is no obligation on dealers to inform buyers about their responsibilities</w:t>
      </w:r>
    </w:p>
    <w:p w:rsidR="00C23D97" w:rsidRDefault="00916256" w:rsidP="001A0392">
      <w:pPr>
        <w:pStyle w:val="ListParagraph"/>
        <w:numPr>
          <w:ilvl w:val="0"/>
          <w:numId w:val="21"/>
        </w:numPr>
      </w:pPr>
      <w:r>
        <w:t xml:space="preserve">there are practical difficulties surrounding the registration process </w:t>
      </w:r>
      <w:r w:rsidR="00C23D97">
        <w:t>and</w:t>
      </w:r>
    </w:p>
    <w:p w:rsidR="00C23D97" w:rsidRDefault="00916256" w:rsidP="001A0392">
      <w:pPr>
        <w:pStyle w:val="ListParagraph"/>
        <w:numPr>
          <w:ilvl w:val="0"/>
          <w:numId w:val="21"/>
        </w:numPr>
      </w:pPr>
      <w:proofErr w:type="gramStart"/>
      <w:r>
        <w:t>the</w:t>
      </w:r>
      <w:proofErr w:type="gramEnd"/>
      <w:r>
        <w:t xml:space="preserve"> legislation is not well policed</w:t>
      </w:r>
      <w:r w:rsidR="00C23D97">
        <w:t>.</w:t>
      </w:r>
    </w:p>
    <w:p w:rsidR="00916256" w:rsidRDefault="00C23D97" w:rsidP="00C23D97">
      <w:r>
        <w:t>The advice available from DVLA on which scooters need to be registered</w:t>
      </w:r>
      <w:r w:rsidR="00916256">
        <w:t xml:space="preserve"> does not make it clear whether mobility vehicles weighing more than 113.4kg need to be registered if they are not intended to be used on the road, in other words whether a vehicle weighing more than that can be classified as a class 2 vehicle. Many dealers consider that a vehicle over this weight must be classed as a class 3 vehicle and therefore must be registered, but not all do.</w:t>
      </w:r>
    </w:p>
    <w:p w:rsidR="00C23D97" w:rsidRDefault="00916256" w:rsidP="00C23D97">
      <w:r>
        <w:t>It is also possible to buy a class 3 mobility scooter without being notified of the need to register it.</w:t>
      </w:r>
      <w:r w:rsidR="004D1C6E">
        <w:t xml:space="preserve"> Responsible dealers do give this information to their customers but others may not. Online retailers especially may not give this information.</w:t>
      </w:r>
      <w:r w:rsidR="00C065F8">
        <w:t xml:space="preserve"> Retailers who took part in the workshop remarked that NHS wheelchair services do not register class vehicles when they provide them, or inform the user of the relevant legislation.</w:t>
      </w:r>
    </w:p>
    <w:p w:rsidR="005B1707" w:rsidRDefault="004D1C6E" w:rsidP="00C23D97">
      <w:r>
        <w:t>This can cause practical difficulties when a mobility scooter is being resold. A mobility scooter needs a Certificate of Newness from the manufacturer in order to be registered. This ca</w:t>
      </w:r>
      <w:r w:rsidR="00F14430">
        <w:t>nnot</w:t>
      </w:r>
      <w:r>
        <w:t xml:space="preserve"> be obtained for a second hand mobility scooter, so if the original buyer failed to register the scooter (or didn</w:t>
      </w:r>
      <w:r w:rsidR="00A03E48">
        <w:t>’</w:t>
      </w:r>
      <w:r>
        <w:t xml:space="preserve">t register it because they bought it for use on private property) it is difficult or impossible to register it </w:t>
      </w:r>
      <w:r>
        <w:lastRenderedPageBreak/>
        <w:t xml:space="preserve">to the new user. Reportedly, some manufacturers also fail to supply Certificates of Newness with their products. </w:t>
      </w:r>
    </w:p>
    <w:p w:rsidR="004D1C6E" w:rsidRDefault="00F14430" w:rsidP="00C23D97">
      <w:r w:rsidRPr="00F14430">
        <w:rPr>
          <w:rStyle w:val="Heading4Char"/>
        </w:rPr>
        <w:t>De-registering and disposal</w:t>
      </w:r>
      <w:r>
        <w:br/>
      </w:r>
      <w:proofErr w:type="gramStart"/>
      <w:r w:rsidR="004D1C6E">
        <w:t>A</w:t>
      </w:r>
      <w:proofErr w:type="gramEnd"/>
      <w:r w:rsidR="004D1C6E">
        <w:t xml:space="preserve"> further practical difficulty concerns the scrapping of mobility scooters when they reach the end of their life. In order to deregister a mobility scooter DVLA require a Certificate of Destruction, which can only be provided by an authorised treatment facility. </w:t>
      </w:r>
      <w:r w:rsidR="005B1707">
        <w:t>These are focused on the treatment of motor vehicles, so they are usually unwilling to process mobility scooters. The consequence of this is that most mobility scooters are disposed of without being deregistered.</w:t>
      </w:r>
    </w:p>
    <w:p w:rsidR="00C23D97" w:rsidRDefault="00F14430" w:rsidP="00C23D97">
      <w:r w:rsidRPr="00F14430">
        <w:rPr>
          <w:rStyle w:val="Heading4Char"/>
        </w:rPr>
        <w:t>Enforcement</w:t>
      </w:r>
      <w:r>
        <w:rPr>
          <w:rStyle w:val="Heading4Char"/>
        </w:rPr>
        <w:t xml:space="preserve"> o</w:t>
      </w:r>
      <w:r w:rsidR="008D3A61">
        <w:rPr>
          <w:rStyle w:val="Heading4Char"/>
        </w:rPr>
        <w:t>f legisla</w:t>
      </w:r>
      <w:r>
        <w:rPr>
          <w:rStyle w:val="Heading4Char"/>
        </w:rPr>
        <w:t>tion</w:t>
      </w:r>
      <w:r>
        <w:br/>
      </w:r>
      <w:proofErr w:type="gramStart"/>
      <w:r w:rsidR="005B1707">
        <w:t>Policing</w:t>
      </w:r>
      <w:proofErr w:type="gramEnd"/>
      <w:r w:rsidR="005B1707">
        <w:t xml:space="preserve"> the legal requirements affecting mobility scooter users is difficult, and </w:t>
      </w:r>
      <w:r w:rsidR="0011288D">
        <w:t>inconsistent</w:t>
      </w:r>
      <w:r w:rsidR="005B1707">
        <w:t xml:space="preserve">. </w:t>
      </w:r>
      <w:r w:rsidR="0011288D">
        <w:t>It was felt that police and other authorities are not always fully aware of the legislation and that they may not treat it with th</w:t>
      </w:r>
      <w:r w:rsidR="00604CD6">
        <w:t>e same degree of seriousness as for example motoring legislation. Policing the licensing of class 3 mobility scooters will become even harder when the tax disc is discontinued (expected to be October 2014).</w:t>
      </w:r>
    </w:p>
    <w:p w:rsidR="00C23D97" w:rsidRDefault="00604CD6" w:rsidP="00C23D97">
      <w:r>
        <w:t>Many workshop participants expressed the view that they couldn</w:t>
      </w:r>
      <w:r w:rsidR="00A03E48">
        <w:t>’</w:t>
      </w:r>
      <w:r>
        <w:t xml:space="preserve">t see any purpose in requiring class 3 vehicles to be registered. </w:t>
      </w:r>
      <w:r w:rsidR="00C065F8">
        <w:t xml:space="preserve">Some felt that it could perhaps provide government agencies with data on the numbers of mobility vehicles in use. However, this data would be of limited use since it uncertain what proportion of class 3 vehicles </w:t>
      </w:r>
      <w:r w:rsidR="0082597F">
        <w:t>is</w:t>
      </w:r>
      <w:r w:rsidR="00C065F8">
        <w:t xml:space="preserve"> actually registered.</w:t>
      </w:r>
    </w:p>
    <w:p w:rsidR="005F65CB" w:rsidRDefault="005F65CB" w:rsidP="005F65CB">
      <w:r>
        <w:t>It was also pointed out that mobility scooters and wheelchairs have become heavier since the legislation was introduced. Many class 2 vehicles weigh more than 113.4kg and some class 3 vehicles weigh more than 150kg.</w:t>
      </w:r>
    </w:p>
    <w:p w:rsidR="00C23D97" w:rsidRDefault="00F14430" w:rsidP="00C23D97">
      <w:pPr>
        <w:pStyle w:val="Heading4"/>
      </w:pPr>
      <w:r>
        <w:t>S</w:t>
      </w:r>
      <w:r w:rsidR="00C23D97">
        <w:t>olutions for registration</w:t>
      </w:r>
    </w:p>
    <w:p w:rsidR="0082597F" w:rsidRDefault="0082597F" w:rsidP="00C23D97">
      <w:r>
        <w:t>Some suggestions wer</w:t>
      </w:r>
      <w:r w:rsidR="00F14A27">
        <w:t>e made to improve the situation:</w:t>
      </w:r>
    </w:p>
    <w:p w:rsidR="00C23D97" w:rsidRDefault="00F14A27" w:rsidP="001A0392">
      <w:pPr>
        <w:pStyle w:val="ListParagraph"/>
        <w:numPr>
          <w:ilvl w:val="0"/>
          <w:numId w:val="22"/>
        </w:numPr>
      </w:pPr>
      <w:r>
        <w:t>providing b</w:t>
      </w:r>
      <w:r w:rsidR="00C23D97">
        <w:t>etter (clearer) info</w:t>
      </w:r>
      <w:r>
        <w:t>rmation</w:t>
      </w:r>
    </w:p>
    <w:p w:rsidR="00C23D97" w:rsidRDefault="00F14A27" w:rsidP="001A0392">
      <w:pPr>
        <w:pStyle w:val="ListParagraph"/>
        <w:numPr>
          <w:ilvl w:val="0"/>
          <w:numId w:val="22"/>
        </w:numPr>
      </w:pPr>
      <w:r>
        <w:t>putting the responsibility for r</w:t>
      </w:r>
      <w:r w:rsidR="00C23D97">
        <w:t xml:space="preserve">egistration </w:t>
      </w:r>
      <w:r>
        <w:t>onto</w:t>
      </w:r>
      <w:r w:rsidR="00C23D97">
        <w:t xml:space="preserve"> </w:t>
      </w:r>
      <w:r>
        <w:t>sel</w:t>
      </w:r>
      <w:r w:rsidR="00C23D97">
        <w:t>lers</w:t>
      </w:r>
      <w:r>
        <w:t xml:space="preserve"> of mobility scooters</w:t>
      </w:r>
    </w:p>
    <w:p w:rsidR="005F65CB" w:rsidRDefault="005F65CB" w:rsidP="001A0392">
      <w:pPr>
        <w:pStyle w:val="ListParagraph"/>
        <w:numPr>
          <w:ilvl w:val="0"/>
          <w:numId w:val="22"/>
        </w:numPr>
      </w:pPr>
      <w:proofErr w:type="gramStart"/>
      <w:r>
        <w:t>changing</w:t>
      </w:r>
      <w:proofErr w:type="gramEnd"/>
      <w:r>
        <w:t xml:space="preserve"> the weight limits for class 2 and 3 mobility vehicles.</w:t>
      </w:r>
    </w:p>
    <w:p w:rsidR="005F65CB" w:rsidRDefault="005F65CB" w:rsidP="00C23D97">
      <w:r>
        <w:t>However, most workshop participants were of the view that registration should simply be scrapped.</w:t>
      </w:r>
    </w:p>
    <w:p w:rsidR="005F65CB" w:rsidRDefault="00F14430" w:rsidP="005F65CB">
      <w:pPr>
        <w:pStyle w:val="Heading3"/>
      </w:pPr>
      <w:bookmarkStart w:id="65" w:name="_Toc400350681"/>
      <w:r>
        <w:t>Safe u</w:t>
      </w:r>
      <w:r w:rsidR="005F65CB">
        <w:t>se</w:t>
      </w:r>
      <w:r w:rsidR="00EF22EC">
        <w:t xml:space="preserve"> of mobility scooters</w:t>
      </w:r>
      <w:bookmarkEnd w:id="65"/>
    </w:p>
    <w:p w:rsidR="0085067A" w:rsidRDefault="0085067A" w:rsidP="0085067A">
      <w:pPr>
        <w:pStyle w:val="Heading4"/>
      </w:pPr>
      <w:r>
        <w:t>Problems of use of mobility scooters</w:t>
      </w:r>
    </w:p>
    <w:p w:rsidR="00F14430" w:rsidRDefault="00F14430" w:rsidP="005F65CB">
      <w:r>
        <w:t>It was agreed that there are a number of</w:t>
      </w:r>
      <w:r w:rsidR="00B94A7F">
        <w:t xml:space="preserve"> safety implications </w:t>
      </w:r>
      <w:r>
        <w:t xml:space="preserve">to the use of mobility scooters and they potentially </w:t>
      </w:r>
      <w:r w:rsidR="00C17777">
        <w:t>present a hazard to their users and to other people around them.</w:t>
      </w:r>
      <w:r w:rsidR="00D467FF">
        <w:t xml:space="preserve"> </w:t>
      </w:r>
      <w:r>
        <w:t>It was noted however that it is difficult to quantify the risk, since there is little or no data on the frequency of incidents. The involvement of mobility scooters in traffic collisions has not generally been recorded and neither have off-road incidents.</w:t>
      </w:r>
    </w:p>
    <w:p w:rsidR="00D467FF" w:rsidRDefault="00F14430" w:rsidP="005F65CB">
      <w:r>
        <w:t>Issues affecting safe use were identified as</w:t>
      </w:r>
      <w:r w:rsidR="00D467FF">
        <w:t>:</w:t>
      </w:r>
    </w:p>
    <w:p w:rsidR="005F65CB" w:rsidRDefault="005F65CB" w:rsidP="001A0392">
      <w:pPr>
        <w:pStyle w:val="ListParagraph"/>
        <w:numPr>
          <w:ilvl w:val="0"/>
          <w:numId w:val="23"/>
        </w:numPr>
      </w:pPr>
      <w:r>
        <w:lastRenderedPageBreak/>
        <w:t>Training</w:t>
      </w:r>
      <w:r w:rsidR="001753E8">
        <w:t>. Wh</w:t>
      </w:r>
      <w:r w:rsidR="00D467FF">
        <w:t>at training is available? How can users access it?</w:t>
      </w:r>
    </w:p>
    <w:p w:rsidR="005F65CB" w:rsidRDefault="00D467FF" w:rsidP="001A0392">
      <w:pPr>
        <w:pStyle w:val="ListParagraph"/>
        <w:numPr>
          <w:ilvl w:val="0"/>
          <w:numId w:val="23"/>
        </w:numPr>
      </w:pPr>
      <w:r>
        <w:t>Policing</w:t>
      </w:r>
      <w:r w:rsidR="001753E8">
        <w:t>.</w:t>
      </w:r>
      <w:r>
        <w:t xml:space="preserve"> How is the use of mobility scooters policed?</w:t>
      </w:r>
    </w:p>
    <w:p w:rsidR="005F65CB" w:rsidRDefault="00D467FF" w:rsidP="001A0392">
      <w:pPr>
        <w:pStyle w:val="ListParagraph"/>
        <w:numPr>
          <w:ilvl w:val="0"/>
          <w:numId w:val="23"/>
        </w:numPr>
      </w:pPr>
      <w:r>
        <w:t>Presumed w</w:t>
      </w:r>
      <w:r w:rsidR="005F65CB">
        <w:t>idespread use as leisure vehicles</w:t>
      </w:r>
      <w:r w:rsidR="001753E8">
        <w:t>.</w:t>
      </w:r>
      <w:r>
        <w:t xml:space="preserve"> What is the definition of a mobility scooter user?</w:t>
      </w:r>
    </w:p>
    <w:p w:rsidR="00D467FF" w:rsidRDefault="00C112EB" w:rsidP="001A0392">
      <w:pPr>
        <w:pStyle w:val="ListParagraph"/>
        <w:numPr>
          <w:ilvl w:val="0"/>
          <w:numId w:val="23"/>
        </w:numPr>
      </w:pPr>
      <w:r>
        <w:t>Insurance</w:t>
      </w:r>
      <w:r w:rsidR="001753E8">
        <w:t>.</w:t>
      </w:r>
      <w:r>
        <w:t xml:space="preserve"> How do users find out about it?</w:t>
      </w:r>
    </w:p>
    <w:p w:rsidR="001753E8" w:rsidRDefault="001753E8" w:rsidP="001A0392">
      <w:pPr>
        <w:pStyle w:val="ListParagraph"/>
        <w:numPr>
          <w:ilvl w:val="0"/>
          <w:numId w:val="23"/>
        </w:numPr>
      </w:pPr>
      <w:r>
        <w:t>The equipment. Stability and braking are not always reliable.</w:t>
      </w:r>
    </w:p>
    <w:p w:rsidR="00790569" w:rsidRDefault="00790569" w:rsidP="001A0392">
      <w:pPr>
        <w:pStyle w:val="ListParagraph"/>
        <w:numPr>
          <w:ilvl w:val="0"/>
          <w:numId w:val="23"/>
        </w:numPr>
      </w:pPr>
      <w:r>
        <w:t>Users. Users need to have their eyesight tested, and be aware of the effects of any medication they are taking.</w:t>
      </w:r>
    </w:p>
    <w:p w:rsidR="005F65CB" w:rsidRDefault="00F14430" w:rsidP="00963030">
      <w:pPr>
        <w:pStyle w:val="Heading4"/>
      </w:pPr>
      <w:r>
        <w:t>Suggested s</w:t>
      </w:r>
      <w:r w:rsidR="00963030">
        <w:t xml:space="preserve">olutions </w:t>
      </w:r>
    </w:p>
    <w:p w:rsidR="00A36BF0" w:rsidRDefault="00A36BF0" w:rsidP="005F65CB">
      <w:r>
        <w:t xml:space="preserve">Delegates recognised that there are existing training opportunities being provided by local and police authorities and other bodies. These work best when they have the involvement of the local community and of local retailers. Other opportunities for familiarisation are </w:t>
      </w:r>
      <w:proofErr w:type="gramStart"/>
      <w:r>
        <w:t>try</w:t>
      </w:r>
      <w:proofErr w:type="gramEnd"/>
      <w:r>
        <w:t xml:space="preserve"> before you buy schemes and </w:t>
      </w:r>
      <w:r w:rsidR="006C64EB">
        <w:t xml:space="preserve">mobility </w:t>
      </w:r>
      <w:r>
        <w:t>sc</w:t>
      </w:r>
      <w:r w:rsidR="006C64EB">
        <w:t>o</w:t>
      </w:r>
      <w:r>
        <w:t>oter hire schemes (</w:t>
      </w:r>
      <w:proofErr w:type="spellStart"/>
      <w:r>
        <w:t>eg</w:t>
      </w:r>
      <w:proofErr w:type="spellEnd"/>
      <w:r>
        <w:t xml:space="preserve"> Shopmobility).</w:t>
      </w:r>
    </w:p>
    <w:p w:rsidR="00F700B2" w:rsidRDefault="006C64EB" w:rsidP="005F65CB">
      <w:r>
        <w:t>There is also a section of the Highway Code for mobility scooters</w:t>
      </w:r>
      <w:r>
        <w:rPr>
          <w:rStyle w:val="FootnoteReference"/>
        </w:rPr>
        <w:footnoteReference w:id="13"/>
      </w:r>
      <w:r>
        <w:t xml:space="preserve"> and a sixteen page “</w:t>
      </w:r>
      <w:r w:rsidRPr="006C64EB">
        <w:t>Highway Code for Mobility Scooter Users</w:t>
      </w:r>
      <w:r w:rsidR="00764389">
        <w:t>”</w:t>
      </w:r>
      <w:r w:rsidR="00252230">
        <w:t xml:space="preserve"> </w:t>
      </w:r>
      <w:r>
        <w:t>published by Road Safety GB.</w:t>
      </w:r>
      <w:r>
        <w:rPr>
          <w:rStyle w:val="FootnoteReference"/>
        </w:rPr>
        <w:footnoteReference w:id="14"/>
      </w:r>
      <w:r w:rsidR="00F700B2">
        <w:t xml:space="preserve"> </w:t>
      </w:r>
    </w:p>
    <w:p w:rsidR="00F700B2" w:rsidRDefault="00F700B2" w:rsidP="005F65CB">
      <w:r>
        <w:t xml:space="preserve">Delegates suggested these options should be promoted more vigorously, through </w:t>
      </w:r>
      <w:r w:rsidR="00790569">
        <w:t xml:space="preserve">local authorities, </w:t>
      </w:r>
      <w:r>
        <w:t>community groups, dealers and distributors</w:t>
      </w:r>
      <w:r w:rsidR="00277590">
        <w:t xml:space="preserve"> and</w:t>
      </w:r>
      <w:r>
        <w:t xml:space="preserve"> Mobility Centres</w:t>
      </w:r>
      <w:r w:rsidR="00790569">
        <w:t>, and that insurers might offer mobility scooter users incentives to attend training courses. Mobility Centres are often involved when people decide to stop driving because of a progressive condition or the effects of aging. They are well placed to promote local training and familiarisation initiatives.</w:t>
      </w:r>
    </w:p>
    <w:p w:rsidR="005F65CB" w:rsidRDefault="00790569" w:rsidP="005F65CB">
      <w:r>
        <w:t>Delegates were unanimous in opposing compulsory training, licensing and insurance.</w:t>
      </w:r>
    </w:p>
    <w:p w:rsidR="005F65CB" w:rsidRDefault="00790569" w:rsidP="00790569">
      <w:pPr>
        <w:pStyle w:val="Heading3"/>
      </w:pPr>
      <w:bookmarkStart w:id="66" w:name="_Toc400350682"/>
      <w:r w:rsidRPr="00790569">
        <w:t>Servic</w:t>
      </w:r>
      <w:r>
        <w:t>ing</w:t>
      </w:r>
      <w:r w:rsidRPr="00790569">
        <w:t xml:space="preserve"> and maintenance</w:t>
      </w:r>
      <w:bookmarkEnd w:id="66"/>
    </w:p>
    <w:p w:rsidR="00790569" w:rsidRDefault="00790569" w:rsidP="00790569">
      <w:r>
        <w:t xml:space="preserve">Mobility scooters need occasional maintenance checks but do not commonly need to be serviced. They sometimes need repairs to worn or broken components including bearings, tyres and batteries. For some models this is practical, but </w:t>
      </w:r>
      <w:r w:rsidR="00FE24B0">
        <w:t>many parts are sealed units and therefore unserviceable and replacement parts are not always available. This is exacerbated by the fact that many models are part of a relatively short production run and are soon superseded by other models.</w:t>
      </w:r>
    </w:p>
    <w:p w:rsidR="00FE24B0" w:rsidRDefault="00FE24B0" w:rsidP="00790569">
      <w:r>
        <w:t>Manufacturers also do not always supply information on how to service their products. If dealers are to carry out this work effectively they need information and training</w:t>
      </w:r>
      <w:r w:rsidR="00DA7430">
        <w:t>, which should be provided by manufacturers.</w:t>
      </w:r>
    </w:p>
    <w:p w:rsidR="00DA7430" w:rsidRDefault="00DA7430" w:rsidP="00790569">
      <w:r>
        <w:t xml:space="preserve">Ideally, manufacturers should be obliged to provide </w:t>
      </w:r>
      <w:r w:rsidR="00E67A9E">
        <w:t xml:space="preserve">service and maintenance </w:t>
      </w:r>
      <w:r>
        <w:t>information and training, and to hold a stock of parts while a product line is current, and for a number of years after. It was acknowledged that this w</w:t>
      </w:r>
      <w:r w:rsidR="00E67A9E">
        <w:t>ould</w:t>
      </w:r>
      <w:r>
        <w:t xml:space="preserve"> be difficult to enforce.</w:t>
      </w:r>
    </w:p>
    <w:p w:rsidR="0014785D" w:rsidRDefault="0014785D" w:rsidP="00790569">
      <w:r>
        <w:t>Some retailers offer extended warranties to customers.</w:t>
      </w:r>
    </w:p>
    <w:p w:rsidR="0014785D" w:rsidRDefault="003961B3" w:rsidP="0014785D">
      <w:pPr>
        <w:pStyle w:val="Heading3"/>
      </w:pPr>
      <w:bookmarkStart w:id="67" w:name="_Toc400350683"/>
      <w:r>
        <w:lastRenderedPageBreak/>
        <w:t>D</w:t>
      </w:r>
      <w:r w:rsidR="00EF22EC">
        <w:t>is</w:t>
      </w:r>
      <w:r w:rsidR="0014785D" w:rsidRPr="0014785D">
        <w:t>posal</w:t>
      </w:r>
      <w:r w:rsidR="00EF22EC">
        <w:t xml:space="preserve"> </w:t>
      </w:r>
      <w:r>
        <w:t>(including resale and recycling)</w:t>
      </w:r>
      <w:bookmarkEnd w:id="67"/>
    </w:p>
    <w:p w:rsidR="0014785D" w:rsidRDefault="0014785D">
      <w:pPr>
        <w:rPr>
          <w:rFonts w:cstheme="minorHAnsi"/>
        </w:rPr>
      </w:pPr>
      <w:r>
        <w:rPr>
          <w:rFonts w:cstheme="minorHAnsi"/>
        </w:rPr>
        <w:t xml:space="preserve">Mobility scooters can be resold when no longer required. There are some issues concerning </w:t>
      </w:r>
      <w:proofErr w:type="gramStart"/>
      <w:r>
        <w:rPr>
          <w:rFonts w:cstheme="minorHAnsi"/>
        </w:rPr>
        <w:t>registration, which were</w:t>
      </w:r>
      <w:proofErr w:type="gramEnd"/>
      <w:r>
        <w:rPr>
          <w:rFonts w:cstheme="minorHAnsi"/>
        </w:rPr>
        <w:t xml:space="preserve"> outlined above. Some retailers offer part exchange schemes for people who want to replace </w:t>
      </w:r>
      <w:r w:rsidR="00764389">
        <w:rPr>
          <w:rFonts w:cstheme="minorHAnsi"/>
        </w:rPr>
        <w:t xml:space="preserve">or </w:t>
      </w:r>
      <w:r>
        <w:rPr>
          <w:rFonts w:cstheme="minorHAnsi"/>
        </w:rPr>
        <w:t xml:space="preserve">upgrade a mobility scooter. Some delegates </w:t>
      </w:r>
      <w:r w:rsidR="00B77F97">
        <w:rPr>
          <w:rFonts w:cstheme="minorHAnsi"/>
        </w:rPr>
        <w:t>mentioned a state-sponsored buy-</w:t>
      </w:r>
      <w:r>
        <w:rPr>
          <w:rFonts w:cstheme="minorHAnsi"/>
        </w:rPr>
        <w:t>back scheme that operates in the Netherlands.</w:t>
      </w:r>
      <w:r w:rsidR="00B77F97">
        <w:rPr>
          <w:rStyle w:val="FootnoteReference"/>
          <w:rFonts w:cstheme="minorHAnsi"/>
        </w:rPr>
        <w:footnoteReference w:id="15"/>
      </w:r>
    </w:p>
    <w:p w:rsidR="00B77F97" w:rsidRDefault="001F761B">
      <w:pPr>
        <w:rPr>
          <w:rFonts w:cstheme="minorHAnsi"/>
        </w:rPr>
      </w:pPr>
      <w:r>
        <w:rPr>
          <w:rFonts w:cstheme="minorHAnsi"/>
        </w:rPr>
        <w:t xml:space="preserve">When mobility scooters are no longer serviceable, they need to be dismantled to allow the parts to be recycled. Many retailers perform this task, though it entails some cost to them. None of the parts have a commercial value and batteries especially are expensive to dispose of properly. Components are not usually marked with the materials they are made of, which makes recycling difficult. </w:t>
      </w:r>
    </w:p>
    <w:p w:rsidR="001F761B" w:rsidRDefault="001F761B">
      <w:pPr>
        <w:rPr>
          <w:rFonts w:cstheme="minorHAnsi"/>
        </w:rPr>
      </w:pPr>
      <w:r>
        <w:rPr>
          <w:rFonts w:cstheme="minorHAnsi"/>
        </w:rPr>
        <w:t>As noted above, the registration requirement also makes scrapping of mobility scooters difficult.</w:t>
      </w:r>
    </w:p>
    <w:p w:rsidR="001F761B" w:rsidRDefault="001F761B" w:rsidP="001F761B">
      <w:r>
        <w:t>Delegates suggested that better labelling of components would help with recycling. They also felt that there should be a national scheme or standard for the resale of used mobility equipment.</w:t>
      </w:r>
    </w:p>
    <w:p w:rsidR="0047306B" w:rsidRDefault="0047306B">
      <w:pPr>
        <w:rPr>
          <w:rFonts w:eastAsiaTheme="majorEastAsia" w:cstheme="minorHAnsi"/>
          <w:b/>
          <w:bCs/>
          <w:sz w:val="44"/>
          <w:szCs w:val="28"/>
        </w:rPr>
      </w:pPr>
      <w:r>
        <w:rPr>
          <w:rFonts w:cstheme="minorHAnsi"/>
        </w:rPr>
        <w:br w:type="page"/>
      </w:r>
    </w:p>
    <w:p w:rsidR="003D381D" w:rsidRDefault="003D381D" w:rsidP="00C603DA">
      <w:pPr>
        <w:pStyle w:val="Appendixheading1"/>
        <w:numPr>
          <w:ilvl w:val="0"/>
          <w:numId w:val="38"/>
        </w:numPr>
      </w:pPr>
      <w:bookmarkStart w:id="68" w:name="_Ref389143504"/>
      <w:bookmarkStart w:id="69" w:name="_Toc400350684"/>
      <w:bookmarkEnd w:id="63"/>
      <w:r>
        <w:lastRenderedPageBreak/>
        <w:t>List of stakeholders consulted</w:t>
      </w:r>
      <w:bookmarkEnd w:id="68"/>
      <w:bookmarkEnd w:id="69"/>
    </w:p>
    <w:p w:rsidR="00851749" w:rsidRDefault="00851749" w:rsidP="00851749">
      <w:r>
        <w:t>As part of this research project Rica has consulted with the following organisations:</w:t>
      </w:r>
    </w:p>
    <w:p w:rsidR="00851749" w:rsidRDefault="00851749" w:rsidP="001A0392">
      <w:pPr>
        <w:pStyle w:val="ListParagraph"/>
        <w:numPr>
          <w:ilvl w:val="0"/>
          <w:numId w:val="13"/>
        </w:numPr>
      </w:pPr>
      <w:r>
        <w:t>British Healthcare Trade</w:t>
      </w:r>
      <w:r w:rsidR="00A66066">
        <w:t>s</w:t>
      </w:r>
      <w:r>
        <w:t xml:space="preserve"> Association</w:t>
      </w:r>
    </w:p>
    <w:p w:rsidR="003A2CA1" w:rsidRDefault="003A2CA1" w:rsidP="001A0392">
      <w:pPr>
        <w:pStyle w:val="ListParagraph"/>
        <w:numPr>
          <w:ilvl w:val="0"/>
          <w:numId w:val="13"/>
        </w:numPr>
      </w:pPr>
      <w:proofErr w:type="spellStart"/>
      <w:r>
        <w:t>Clearwell</w:t>
      </w:r>
      <w:proofErr w:type="spellEnd"/>
      <w:r>
        <w:t xml:space="preserve"> Mobility</w:t>
      </w:r>
    </w:p>
    <w:p w:rsidR="00DE5E7D" w:rsidRDefault="00DE5E7D" w:rsidP="001A0392">
      <w:pPr>
        <w:pStyle w:val="ListParagraph"/>
        <w:numPr>
          <w:ilvl w:val="0"/>
          <w:numId w:val="13"/>
        </w:numPr>
      </w:pPr>
      <w:r>
        <w:t>Disabled Ramblers</w:t>
      </w:r>
    </w:p>
    <w:p w:rsidR="00DE5E7D" w:rsidRDefault="00DE5E7D" w:rsidP="001A0392">
      <w:pPr>
        <w:pStyle w:val="ListParagraph"/>
        <w:numPr>
          <w:ilvl w:val="0"/>
          <w:numId w:val="13"/>
        </w:numPr>
      </w:pPr>
      <w:r>
        <w:t>DVLA</w:t>
      </w:r>
    </w:p>
    <w:p w:rsidR="00F700B2" w:rsidRDefault="00F700B2" w:rsidP="001A0392">
      <w:pPr>
        <w:pStyle w:val="ListParagraph"/>
        <w:numPr>
          <w:ilvl w:val="0"/>
          <w:numId w:val="13"/>
        </w:numPr>
      </w:pPr>
      <w:r>
        <w:t>Forum of Mobility Centres</w:t>
      </w:r>
    </w:p>
    <w:p w:rsidR="00DE5E7D" w:rsidRDefault="00DE5E7D" w:rsidP="001A0392">
      <w:pPr>
        <w:pStyle w:val="ListParagraph"/>
        <w:numPr>
          <w:ilvl w:val="0"/>
          <w:numId w:val="13"/>
        </w:numPr>
      </w:pPr>
      <w:r>
        <w:t>Institute of Advanced Motoring</w:t>
      </w:r>
    </w:p>
    <w:p w:rsidR="00DE5E7D" w:rsidRDefault="00DE5E7D" w:rsidP="001A0392">
      <w:pPr>
        <w:pStyle w:val="ListParagraph"/>
        <w:numPr>
          <w:ilvl w:val="0"/>
          <w:numId w:val="13"/>
        </w:numPr>
      </w:pPr>
      <w:r>
        <w:t>Kent Mobility</w:t>
      </w:r>
    </w:p>
    <w:p w:rsidR="00DE5E7D" w:rsidRDefault="00DE5E7D" w:rsidP="001A0392">
      <w:pPr>
        <w:pStyle w:val="ListParagraph"/>
        <w:numPr>
          <w:ilvl w:val="0"/>
          <w:numId w:val="13"/>
        </w:numPr>
      </w:pPr>
      <w:r>
        <w:t>London Borough of Bromley</w:t>
      </w:r>
    </w:p>
    <w:p w:rsidR="00DE5E7D" w:rsidRDefault="00DE5E7D" w:rsidP="001A0392">
      <w:pPr>
        <w:pStyle w:val="ListParagraph"/>
        <w:numPr>
          <w:ilvl w:val="0"/>
          <w:numId w:val="13"/>
        </w:numPr>
      </w:pPr>
      <w:r>
        <w:t>Motability Operations – Powered wheelchair &amp; Scooter Scheme team</w:t>
      </w:r>
    </w:p>
    <w:p w:rsidR="00DE5E7D" w:rsidRDefault="00DE5E7D" w:rsidP="001A0392">
      <w:pPr>
        <w:pStyle w:val="ListParagraph"/>
        <w:numPr>
          <w:ilvl w:val="0"/>
          <w:numId w:val="13"/>
        </w:numPr>
      </w:pPr>
      <w:r>
        <w:t>Norfolk Constabulary</w:t>
      </w:r>
    </w:p>
    <w:p w:rsidR="00DE5E7D" w:rsidRDefault="00DE5E7D" w:rsidP="001A0392">
      <w:pPr>
        <w:pStyle w:val="ListParagraph"/>
        <w:numPr>
          <w:ilvl w:val="0"/>
          <w:numId w:val="13"/>
        </w:numPr>
      </w:pPr>
      <w:r>
        <w:t>Queen Elizabeth Foundation</w:t>
      </w:r>
    </w:p>
    <w:p w:rsidR="00DE5E7D" w:rsidRDefault="00DE5E7D" w:rsidP="001A0392">
      <w:pPr>
        <w:pStyle w:val="ListParagraph"/>
        <w:numPr>
          <w:ilvl w:val="0"/>
          <w:numId w:val="13"/>
        </w:numPr>
      </w:pPr>
      <w:r w:rsidRPr="00DE5E7D">
        <w:t>RSA Insurance Group</w:t>
      </w:r>
    </w:p>
    <w:p w:rsidR="00851749" w:rsidRDefault="00DE5E7D" w:rsidP="001A0392">
      <w:pPr>
        <w:pStyle w:val="ListParagraph"/>
        <w:numPr>
          <w:ilvl w:val="0"/>
          <w:numId w:val="13"/>
        </w:numPr>
      </w:pPr>
      <w:r>
        <w:t>TGA Mobility</w:t>
      </w:r>
    </w:p>
    <w:p w:rsidR="003A2CA1" w:rsidRDefault="003A2CA1" w:rsidP="001A0392">
      <w:pPr>
        <w:pStyle w:val="ListParagraph"/>
        <w:numPr>
          <w:ilvl w:val="0"/>
          <w:numId w:val="13"/>
        </w:numPr>
      </w:pPr>
      <w:r>
        <w:t xml:space="preserve">TPG </w:t>
      </w:r>
      <w:proofErr w:type="spellStart"/>
      <w:r>
        <w:t>Disableaids</w:t>
      </w:r>
      <w:proofErr w:type="spellEnd"/>
    </w:p>
    <w:p w:rsidR="00DE5E7D" w:rsidRDefault="00DE5E7D" w:rsidP="001A0392">
      <w:pPr>
        <w:pStyle w:val="ListParagraph"/>
        <w:numPr>
          <w:ilvl w:val="0"/>
          <w:numId w:val="13"/>
        </w:numPr>
      </w:pPr>
      <w:r>
        <w:t>Which?</w:t>
      </w:r>
    </w:p>
    <w:p w:rsidR="008D3A61" w:rsidRDefault="008D3A61">
      <w:pPr>
        <w:rPr>
          <w:rFonts w:eastAsiaTheme="majorEastAsia" w:cstheme="majorBidi"/>
          <w:b/>
          <w:bCs/>
          <w:sz w:val="44"/>
          <w:szCs w:val="28"/>
        </w:rPr>
      </w:pPr>
      <w:bookmarkStart w:id="70" w:name="_Ref388615607"/>
      <w:r>
        <w:br w:type="page"/>
      </w:r>
    </w:p>
    <w:p w:rsidR="00295BB8" w:rsidRDefault="00295BB8" w:rsidP="00C603DA">
      <w:pPr>
        <w:pStyle w:val="Appendixheading1"/>
        <w:numPr>
          <w:ilvl w:val="0"/>
          <w:numId w:val="38"/>
        </w:numPr>
      </w:pPr>
      <w:bookmarkStart w:id="71" w:name="_Ref389143876"/>
      <w:bookmarkStart w:id="72" w:name="_Toc400350685"/>
      <w:r>
        <w:lastRenderedPageBreak/>
        <w:t>Promotion of mobility scooter user survey</w:t>
      </w:r>
      <w:bookmarkEnd w:id="70"/>
      <w:bookmarkEnd w:id="71"/>
      <w:bookmarkEnd w:id="72"/>
    </w:p>
    <w:p w:rsidR="00295BB8" w:rsidRDefault="00295BB8" w:rsidP="00C603DA">
      <w:pPr>
        <w:pStyle w:val="Appendixheading2"/>
        <w:numPr>
          <w:ilvl w:val="1"/>
          <w:numId w:val="38"/>
        </w:numPr>
      </w:pPr>
      <w:bookmarkStart w:id="73" w:name="_Toc388615539"/>
      <w:bookmarkStart w:id="74" w:name="_Toc400350686"/>
      <w:r>
        <w:t>Distribution of paper copies</w:t>
      </w:r>
      <w:bookmarkEnd w:id="73"/>
      <w:bookmarkEnd w:id="74"/>
    </w:p>
    <w:p w:rsidR="00295BB8" w:rsidRDefault="00295BB8" w:rsidP="00295BB8">
      <w:r>
        <w:t>The following organisations distributed paper copies of the survey to their members/service users:</w:t>
      </w:r>
    </w:p>
    <w:p w:rsidR="00295BB8" w:rsidRDefault="00295BB8" w:rsidP="001A0392">
      <w:pPr>
        <w:pStyle w:val="ListParagraph"/>
        <w:numPr>
          <w:ilvl w:val="0"/>
          <w:numId w:val="15"/>
        </w:numPr>
        <w:rPr>
          <w:rFonts w:cstheme="minorHAnsi"/>
        </w:rPr>
      </w:pPr>
      <w:r>
        <w:rPr>
          <w:rFonts w:cstheme="minorHAnsi"/>
        </w:rPr>
        <w:t>Shopmobility schemes: Darlington, Fareham, Lewisham, Manchester and Sutton</w:t>
      </w:r>
    </w:p>
    <w:p w:rsidR="00295BB8" w:rsidRDefault="00295BB8" w:rsidP="001A0392">
      <w:pPr>
        <w:pStyle w:val="ListParagraph"/>
        <w:numPr>
          <w:ilvl w:val="0"/>
          <w:numId w:val="15"/>
        </w:numPr>
        <w:rPr>
          <w:rFonts w:cstheme="minorHAnsi"/>
        </w:rPr>
      </w:pPr>
      <w:r>
        <w:rPr>
          <w:rFonts w:cstheme="minorHAnsi"/>
        </w:rPr>
        <w:t xml:space="preserve">Mobility Centres in Surrey (QEF Mobility Services) and Norfolk (East Anglian </w:t>
      </w:r>
      <w:proofErr w:type="spellStart"/>
      <w:r>
        <w:rPr>
          <w:rFonts w:cstheme="minorHAnsi"/>
        </w:rPr>
        <w:t>DriveAbility</w:t>
      </w:r>
      <w:proofErr w:type="spellEnd"/>
      <w:r>
        <w:rPr>
          <w:rFonts w:cstheme="minorHAnsi"/>
        </w:rPr>
        <w:t>)</w:t>
      </w:r>
    </w:p>
    <w:p w:rsidR="00295BB8" w:rsidRDefault="00295BB8" w:rsidP="001A0392">
      <w:pPr>
        <w:pStyle w:val="ListParagraph"/>
        <w:numPr>
          <w:ilvl w:val="0"/>
          <w:numId w:val="15"/>
        </w:numPr>
        <w:rPr>
          <w:rFonts w:cstheme="minorHAnsi"/>
        </w:rPr>
      </w:pPr>
      <w:r>
        <w:rPr>
          <w:rFonts w:cstheme="minorHAnsi"/>
        </w:rPr>
        <w:t>Nottingham Disabled Living Centre</w:t>
      </w:r>
    </w:p>
    <w:p w:rsidR="00295BB8" w:rsidRDefault="00295BB8" w:rsidP="001A0392">
      <w:pPr>
        <w:pStyle w:val="ListParagraph"/>
        <w:numPr>
          <w:ilvl w:val="0"/>
          <w:numId w:val="15"/>
        </w:numPr>
      </w:pPr>
      <w:r>
        <w:t>Age UK Kensington &amp; Chelsea</w:t>
      </w:r>
    </w:p>
    <w:p w:rsidR="00295BB8" w:rsidRDefault="00295BB8" w:rsidP="001A0392">
      <w:pPr>
        <w:pStyle w:val="ListParagraph"/>
        <w:numPr>
          <w:ilvl w:val="0"/>
          <w:numId w:val="15"/>
        </w:numPr>
      </w:pPr>
      <w:r>
        <w:t>A GP practice in Mansfield</w:t>
      </w:r>
    </w:p>
    <w:p w:rsidR="00295BB8" w:rsidRDefault="00295BB8" w:rsidP="00C603DA">
      <w:pPr>
        <w:pStyle w:val="Appendixheading2"/>
        <w:numPr>
          <w:ilvl w:val="1"/>
          <w:numId w:val="38"/>
        </w:numPr>
      </w:pPr>
      <w:bookmarkStart w:id="75" w:name="_Toc388615540"/>
      <w:bookmarkStart w:id="76" w:name="_Toc400350687"/>
      <w:r>
        <w:t>Promotion by other organisations</w:t>
      </w:r>
      <w:bookmarkEnd w:id="75"/>
      <w:bookmarkEnd w:id="76"/>
    </w:p>
    <w:p w:rsidR="00295BB8" w:rsidRDefault="00295BB8" w:rsidP="00295BB8">
      <w:r>
        <w:t>The following organisations promoted the survey on their websites or in newsletters or mailings to their membership:</w:t>
      </w:r>
    </w:p>
    <w:p w:rsidR="00295BB8" w:rsidRDefault="00295BB8" w:rsidP="001A0392">
      <w:pPr>
        <w:pStyle w:val="ListParagraph"/>
        <w:numPr>
          <w:ilvl w:val="0"/>
          <w:numId w:val="14"/>
        </w:numPr>
      </w:pPr>
      <w:r>
        <w:rPr>
          <w:b/>
        </w:rPr>
        <w:t>Age Action Alliance:</w:t>
      </w:r>
      <w:r>
        <w:t xml:space="preserve"> email to members</w:t>
      </w:r>
    </w:p>
    <w:p w:rsidR="00295BB8" w:rsidRDefault="00295BB8" w:rsidP="001A0392">
      <w:pPr>
        <w:pStyle w:val="ListParagraph"/>
        <w:numPr>
          <w:ilvl w:val="0"/>
          <w:numId w:val="14"/>
        </w:numPr>
      </w:pPr>
      <w:r>
        <w:rPr>
          <w:b/>
        </w:rPr>
        <w:t>Age UK London:</w:t>
      </w:r>
      <w:r>
        <w:t xml:space="preserve"> website feature</w:t>
      </w:r>
    </w:p>
    <w:p w:rsidR="00295BB8" w:rsidRDefault="00295BB8" w:rsidP="001A0392">
      <w:pPr>
        <w:pStyle w:val="ListParagraph"/>
        <w:numPr>
          <w:ilvl w:val="0"/>
          <w:numId w:val="14"/>
        </w:numPr>
      </w:pPr>
      <w:r>
        <w:rPr>
          <w:b/>
        </w:rPr>
        <w:t>Age UK:</w:t>
      </w:r>
      <w:r>
        <w:t xml:space="preserve"> news website feature</w:t>
      </w:r>
    </w:p>
    <w:p w:rsidR="00295BB8" w:rsidRDefault="00295BB8" w:rsidP="001A0392">
      <w:pPr>
        <w:pStyle w:val="ListParagraph"/>
        <w:numPr>
          <w:ilvl w:val="0"/>
          <w:numId w:val="14"/>
        </w:numPr>
      </w:pPr>
      <w:r>
        <w:rPr>
          <w:b/>
        </w:rPr>
        <w:t>Assist UK:</w:t>
      </w:r>
      <w:r>
        <w:t xml:space="preserve"> email to members (Disabled Living Centres)</w:t>
      </w:r>
    </w:p>
    <w:p w:rsidR="00295BB8" w:rsidRDefault="00295BB8" w:rsidP="001A0392">
      <w:pPr>
        <w:pStyle w:val="ListParagraph"/>
        <w:numPr>
          <w:ilvl w:val="0"/>
          <w:numId w:val="14"/>
        </w:numPr>
      </w:pPr>
      <w:r>
        <w:rPr>
          <w:b/>
        </w:rPr>
        <w:t>Disability Rights UK:</w:t>
      </w:r>
      <w:r>
        <w:t xml:space="preserve"> Facebook feature</w:t>
      </w:r>
    </w:p>
    <w:p w:rsidR="00295BB8" w:rsidRDefault="00295BB8" w:rsidP="001A0392">
      <w:pPr>
        <w:pStyle w:val="ListParagraph"/>
        <w:numPr>
          <w:ilvl w:val="0"/>
          <w:numId w:val="14"/>
        </w:numPr>
      </w:pPr>
      <w:r>
        <w:rPr>
          <w:b/>
        </w:rPr>
        <w:t>Disabled Living Foundation:</w:t>
      </w:r>
      <w:r>
        <w:t xml:space="preserve"> promotion through </w:t>
      </w:r>
      <w:proofErr w:type="spellStart"/>
      <w:r>
        <w:t>Youreable</w:t>
      </w:r>
      <w:proofErr w:type="spellEnd"/>
      <w:r>
        <w:t xml:space="preserve"> online forum</w:t>
      </w:r>
    </w:p>
    <w:p w:rsidR="00295BB8" w:rsidRDefault="00295BB8" w:rsidP="001A0392">
      <w:pPr>
        <w:pStyle w:val="ListParagraph"/>
        <w:numPr>
          <w:ilvl w:val="0"/>
          <w:numId w:val="14"/>
        </w:numPr>
      </w:pPr>
      <w:r>
        <w:rPr>
          <w:b/>
        </w:rPr>
        <w:t>Disabled Motoring UK:</w:t>
      </w:r>
      <w:r>
        <w:t xml:space="preserve"> magazine article, link on website</w:t>
      </w:r>
    </w:p>
    <w:p w:rsidR="00295BB8" w:rsidRDefault="00295BB8" w:rsidP="001A0392">
      <w:pPr>
        <w:pStyle w:val="ListParagraph"/>
        <w:numPr>
          <w:ilvl w:val="0"/>
          <w:numId w:val="14"/>
        </w:numPr>
      </w:pPr>
      <w:r>
        <w:rPr>
          <w:b/>
        </w:rPr>
        <w:t>Disabled Ramblers:</w:t>
      </w:r>
      <w:r>
        <w:t xml:space="preserve"> email to members</w:t>
      </w:r>
    </w:p>
    <w:p w:rsidR="00295BB8" w:rsidRDefault="00295BB8" w:rsidP="001A0392">
      <w:pPr>
        <w:pStyle w:val="ListParagraph"/>
        <w:numPr>
          <w:ilvl w:val="0"/>
          <w:numId w:val="14"/>
        </w:numPr>
      </w:pPr>
      <w:r>
        <w:rPr>
          <w:b/>
        </w:rPr>
        <w:t xml:space="preserve">Foundation for Assistive Technology (FAST): </w:t>
      </w:r>
      <w:r>
        <w:t>email to members</w:t>
      </w:r>
    </w:p>
    <w:p w:rsidR="00295BB8" w:rsidRDefault="00295BB8" w:rsidP="001A0392">
      <w:pPr>
        <w:pStyle w:val="ListParagraph"/>
        <w:numPr>
          <w:ilvl w:val="0"/>
          <w:numId w:val="14"/>
        </w:numPr>
      </w:pPr>
      <w:r>
        <w:rPr>
          <w:b/>
        </w:rPr>
        <w:t>Information Now:</w:t>
      </w:r>
      <w:r>
        <w:t xml:space="preserve"> email newsletter </w:t>
      </w:r>
    </w:p>
    <w:p w:rsidR="00295BB8" w:rsidRDefault="00295BB8" w:rsidP="001A0392">
      <w:pPr>
        <w:pStyle w:val="ListParagraph"/>
        <w:numPr>
          <w:ilvl w:val="0"/>
          <w:numId w:val="14"/>
        </w:numPr>
      </w:pPr>
      <w:r>
        <w:rPr>
          <w:b/>
        </w:rPr>
        <w:t>Mature Times:</w:t>
      </w:r>
      <w:r>
        <w:t xml:space="preserve"> website feature</w:t>
      </w:r>
      <w:r>
        <w:rPr>
          <w:rFonts w:ascii="Calibri" w:eastAsia="Times New Roman" w:hAnsi="Calibri" w:cs="Calibri"/>
          <w:b/>
          <w:bCs/>
          <w:color w:val="000000"/>
          <w:lang w:eastAsia="en-GB"/>
        </w:rPr>
        <w:t xml:space="preserve"> </w:t>
      </w:r>
    </w:p>
    <w:p w:rsidR="00295BB8" w:rsidRDefault="00295BB8" w:rsidP="001A0392">
      <w:pPr>
        <w:pStyle w:val="ListParagraph"/>
        <w:numPr>
          <w:ilvl w:val="0"/>
          <w:numId w:val="14"/>
        </w:numPr>
      </w:pPr>
      <w:proofErr w:type="spellStart"/>
      <w:r>
        <w:rPr>
          <w:b/>
        </w:rPr>
        <w:t>Naidex</w:t>
      </w:r>
      <w:proofErr w:type="spellEnd"/>
      <w:r>
        <w:rPr>
          <w:b/>
        </w:rPr>
        <w:t xml:space="preserve"> 2014:</w:t>
      </w:r>
      <w:r>
        <w:t xml:space="preserve"> website feature</w:t>
      </w:r>
    </w:p>
    <w:p w:rsidR="00295BB8" w:rsidRDefault="00295BB8" w:rsidP="001A0392">
      <w:pPr>
        <w:pStyle w:val="ListParagraph"/>
        <w:numPr>
          <w:ilvl w:val="0"/>
          <w:numId w:val="14"/>
        </w:numPr>
      </w:pPr>
      <w:r>
        <w:rPr>
          <w:rFonts w:ascii="Calibri" w:eastAsia="Times New Roman" w:hAnsi="Calibri" w:cs="Calibri"/>
          <w:b/>
          <w:color w:val="000000"/>
          <w:lang w:eastAsia="en-GB"/>
        </w:rPr>
        <w:t xml:space="preserve">OXTAG Oxford Transport User Group: </w:t>
      </w:r>
      <w:r>
        <w:t>email to members</w:t>
      </w:r>
      <w:r>
        <w:rPr>
          <w:b/>
        </w:rPr>
        <w:t xml:space="preserve"> </w:t>
      </w:r>
    </w:p>
    <w:p w:rsidR="00295BB8" w:rsidRDefault="00295BB8" w:rsidP="001A0392">
      <w:pPr>
        <w:pStyle w:val="ListParagraph"/>
        <w:numPr>
          <w:ilvl w:val="0"/>
          <w:numId w:val="14"/>
        </w:numPr>
      </w:pPr>
      <w:r>
        <w:rPr>
          <w:rFonts w:ascii="Calibri" w:eastAsia="Times New Roman" w:hAnsi="Calibri" w:cs="Calibri"/>
          <w:b/>
          <w:bCs/>
          <w:color w:val="000000"/>
          <w:lang w:eastAsia="en-GB"/>
        </w:rPr>
        <w:t>Positive about MS:</w:t>
      </w:r>
      <w:r>
        <w:t xml:space="preserve"> via social media to members</w:t>
      </w:r>
    </w:p>
    <w:p w:rsidR="00295BB8" w:rsidRDefault="00295BB8" w:rsidP="001A0392">
      <w:pPr>
        <w:pStyle w:val="ListParagraph"/>
        <w:numPr>
          <w:ilvl w:val="0"/>
          <w:numId w:val="14"/>
        </w:numPr>
      </w:pPr>
      <w:r>
        <w:rPr>
          <w:b/>
        </w:rPr>
        <w:t>THIIS:</w:t>
      </w:r>
      <w:r>
        <w:t xml:space="preserve"> website feature and email newsletter to members</w:t>
      </w:r>
    </w:p>
    <w:p w:rsidR="00A069CC" w:rsidRPr="00FA31E2" w:rsidRDefault="00295BB8" w:rsidP="00C603DA">
      <w:pPr>
        <w:pStyle w:val="Appendixheading2"/>
        <w:numPr>
          <w:ilvl w:val="1"/>
          <w:numId w:val="38"/>
        </w:numPr>
      </w:pPr>
      <w:bookmarkStart w:id="77" w:name="_Toc388615541"/>
      <w:bookmarkStart w:id="78" w:name="_Toc400350688"/>
      <w:r w:rsidRPr="00FA31E2">
        <w:t>Promotion to Rica contacts</w:t>
      </w:r>
      <w:bookmarkEnd w:id="77"/>
      <w:bookmarkEnd w:id="78"/>
      <w:r w:rsidRPr="00FA31E2">
        <w:t xml:space="preserve"> </w:t>
      </w:r>
    </w:p>
    <w:p w:rsidR="00295BB8" w:rsidRPr="008332E6" w:rsidRDefault="00545F40" w:rsidP="00A069CC">
      <w:pPr>
        <w:rPr>
          <w:rFonts w:eastAsiaTheme="majorEastAsia" w:cstheme="majorBidi"/>
          <w:b/>
          <w:bCs/>
          <w:sz w:val="36"/>
          <w:szCs w:val="26"/>
        </w:rPr>
      </w:pPr>
      <w:r>
        <w:t>In addition, Rica promoted the survey through our own Panels, newsletters and exhibition presence:</w:t>
      </w:r>
    </w:p>
    <w:p w:rsidR="00295BB8" w:rsidRPr="00545F40" w:rsidRDefault="00295BB8" w:rsidP="001A0392">
      <w:pPr>
        <w:pStyle w:val="ListParagraph"/>
        <w:numPr>
          <w:ilvl w:val="0"/>
          <w:numId w:val="14"/>
        </w:numPr>
      </w:pPr>
      <w:r w:rsidRPr="00545F40">
        <w:rPr>
          <w:rFonts w:ascii="Calibri" w:eastAsia="Times New Roman" w:hAnsi="Calibri" w:cs="Calibri"/>
          <w:lang w:eastAsia="en-GB"/>
        </w:rPr>
        <w:t>Rica</w:t>
      </w:r>
      <w:r w:rsidR="00A03E48">
        <w:rPr>
          <w:rFonts w:ascii="Calibri" w:eastAsia="Times New Roman" w:hAnsi="Calibri" w:cs="Calibri"/>
          <w:lang w:eastAsia="en-GB"/>
        </w:rPr>
        <w:t>’</w:t>
      </w:r>
      <w:r w:rsidR="003D381D">
        <w:rPr>
          <w:rFonts w:ascii="Calibri" w:eastAsia="Times New Roman" w:hAnsi="Calibri" w:cs="Calibri"/>
          <w:lang w:eastAsia="en-GB"/>
        </w:rPr>
        <w:t xml:space="preserve">s national Consumer </w:t>
      </w:r>
      <w:r w:rsidRPr="00545F40">
        <w:rPr>
          <w:rFonts w:ascii="Calibri" w:eastAsia="Times New Roman" w:hAnsi="Calibri" w:cs="Calibri"/>
          <w:lang w:eastAsia="en-GB"/>
        </w:rPr>
        <w:t>Research Panel</w:t>
      </w:r>
      <w:r w:rsidR="003D381D">
        <w:rPr>
          <w:rFonts w:ascii="Calibri" w:eastAsia="Times New Roman" w:hAnsi="Calibri" w:cs="Calibri"/>
          <w:lang w:eastAsia="en-GB"/>
        </w:rPr>
        <w:t xml:space="preserve"> and testing</w:t>
      </w:r>
      <w:r w:rsidRPr="003D381D">
        <w:rPr>
          <w:rFonts w:ascii="Calibri" w:eastAsia="Times New Roman" w:hAnsi="Calibri" w:cs="Calibri"/>
          <w:lang w:eastAsia="en-GB"/>
        </w:rPr>
        <w:t xml:space="preserve"> panel</w:t>
      </w:r>
      <w:r w:rsidR="00DA7430" w:rsidRPr="003D381D">
        <w:rPr>
          <w:rFonts w:ascii="Calibri" w:eastAsia="Times New Roman" w:hAnsi="Calibri" w:cs="Calibri"/>
          <w:lang w:eastAsia="en-GB"/>
        </w:rPr>
        <w:t xml:space="preserve"> </w:t>
      </w:r>
      <w:r w:rsidRPr="003D381D">
        <w:rPr>
          <w:rFonts w:ascii="Calibri" w:eastAsia="Times New Roman" w:hAnsi="Calibri" w:cs="Calibri"/>
          <w:lang w:eastAsia="en-GB"/>
        </w:rPr>
        <w:t>based near Milton Keynes</w:t>
      </w:r>
    </w:p>
    <w:p w:rsidR="00295BB8" w:rsidRPr="00545F40" w:rsidRDefault="00295BB8" w:rsidP="001A0392">
      <w:pPr>
        <w:pStyle w:val="ListParagraph"/>
        <w:numPr>
          <w:ilvl w:val="0"/>
          <w:numId w:val="14"/>
        </w:numPr>
      </w:pPr>
      <w:r w:rsidRPr="00545F40">
        <w:rPr>
          <w:rFonts w:ascii="Calibri" w:eastAsia="Times New Roman" w:hAnsi="Calibri" w:cs="Calibri"/>
          <w:lang w:eastAsia="en-GB"/>
        </w:rPr>
        <w:t>At Moving and Handling People Exhibition in London</w:t>
      </w:r>
    </w:p>
    <w:p w:rsidR="00295BB8" w:rsidRPr="00545F40" w:rsidRDefault="00295BB8" w:rsidP="001A0392">
      <w:pPr>
        <w:pStyle w:val="ListParagraph"/>
        <w:numPr>
          <w:ilvl w:val="0"/>
          <w:numId w:val="14"/>
        </w:numPr>
      </w:pPr>
      <w:r w:rsidRPr="00545F40">
        <w:rPr>
          <w:rFonts w:ascii="Calibri" w:eastAsia="Times New Roman" w:hAnsi="Calibri" w:cs="Calibri"/>
          <w:lang w:eastAsia="en-GB"/>
        </w:rPr>
        <w:t xml:space="preserve">Rica email newsletters in January and February </w:t>
      </w:r>
    </w:p>
    <w:p w:rsidR="008E35A1" w:rsidRDefault="00295BB8" w:rsidP="008E35A1">
      <w:pPr>
        <w:pStyle w:val="ListParagraph"/>
        <w:numPr>
          <w:ilvl w:val="0"/>
          <w:numId w:val="14"/>
        </w:numPr>
      </w:pPr>
      <w:r w:rsidRPr="008E35A1">
        <w:rPr>
          <w:rFonts w:ascii="Calibri" w:eastAsia="Times New Roman" w:hAnsi="Calibri" w:cs="Calibri"/>
          <w:lang w:eastAsia="en-GB"/>
        </w:rPr>
        <w:t xml:space="preserve">Rica email update to </w:t>
      </w:r>
      <w:r w:rsidR="003D381D" w:rsidRPr="008E35A1">
        <w:rPr>
          <w:rFonts w:ascii="Calibri" w:eastAsia="Times New Roman" w:hAnsi="Calibri" w:cs="Calibri"/>
          <w:lang w:eastAsia="en-GB"/>
        </w:rPr>
        <w:t xml:space="preserve">networks </w:t>
      </w:r>
      <w:proofErr w:type="spellStart"/>
      <w:r w:rsidR="003D381D" w:rsidRPr="008E35A1">
        <w:rPr>
          <w:rFonts w:ascii="Calibri" w:eastAsia="Times New Roman" w:hAnsi="Calibri" w:cs="Calibri"/>
          <w:lang w:eastAsia="en-GB"/>
        </w:rPr>
        <w:t>e</w:t>
      </w:r>
      <w:r w:rsidRPr="008E35A1">
        <w:rPr>
          <w:rFonts w:ascii="Calibri" w:eastAsia="Times New Roman" w:hAnsi="Calibri" w:cs="Calibri"/>
          <w:lang w:eastAsia="en-GB"/>
        </w:rPr>
        <w:t>g</w:t>
      </w:r>
      <w:proofErr w:type="spellEnd"/>
      <w:r w:rsidRPr="008E35A1">
        <w:rPr>
          <w:rFonts w:ascii="Calibri" w:eastAsia="Times New Roman" w:hAnsi="Calibri" w:cs="Calibri"/>
          <w:lang w:eastAsia="en-GB"/>
        </w:rPr>
        <w:t xml:space="preserve"> </w:t>
      </w:r>
      <w:r w:rsidR="003D381D" w:rsidRPr="008E35A1">
        <w:rPr>
          <w:rFonts w:ascii="Calibri" w:eastAsia="Times New Roman" w:hAnsi="Calibri" w:cs="Calibri"/>
          <w:lang w:eastAsia="en-GB"/>
        </w:rPr>
        <w:t>d</w:t>
      </w:r>
      <w:r w:rsidRPr="008E35A1">
        <w:rPr>
          <w:rFonts w:ascii="Calibri" w:eastAsia="Times New Roman" w:hAnsi="Calibri" w:cs="Calibri"/>
          <w:lang w:eastAsia="en-GB"/>
        </w:rPr>
        <w:t>isability and older people</w:t>
      </w:r>
      <w:r w:rsidR="00A03E48">
        <w:rPr>
          <w:rFonts w:ascii="Calibri" w:eastAsia="Times New Roman" w:hAnsi="Calibri" w:cs="Calibri"/>
          <w:lang w:eastAsia="en-GB"/>
        </w:rPr>
        <w:t>’</w:t>
      </w:r>
      <w:r w:rsidRPr="008E35A1">
        <w:rPr>
          <w:rFonts w:ascii="Calibri" w:eastAsia="Times New Roman" w:hAnsi="Calibri" w:cs="Calibri"/>
          <w:lang w:eastAsia="en-GB"/>
        </w:rPr>
        <w:t xml:space="preserve">s </w:t>
      </w:r>
      <w:r w:rsidR="003D381D" w:rsidRPr="008E35A1">
        <w:rPr>
          <w:rFonts w:ascii="Calibri" w:eastAsia="Times New Roman" w:hAnsi="Calibri" w:cs="Calibri"/>
          <w:lang w:eastAsia="en-GB"/>
        </w:rPr>
        <w:t xml:space="preserve">organisations, and partners </w:t>
      </w:r>
      <w:proofErr w:type="spellStart"/>
      <w:r w:rsidR="003D381D" w:rsidRPr="008E35A1">
        <w:rPr>
          <w:rFonts w:ascii="Calibri" w:eastAsia="Times New Roman" w:hAnsi="Calibri" w:cs="Calibri"/>
          <w:lang w:eastAsia="en-GB"/>
        </w:rPr>
        <w:t>eg</w:t>
      </w:r>
      <w:proofErr w:type="spellEnd"/>
      <w:r w:rsidRPr="008E35A1">
        <w:rPr>
          <w:rFonts w:ascii="Calibri" w:eastAsia="Times New Roman" w:hAnsi="Calibri" w:cs="Calibri"/>
          <w:lang w:eastAsia="en-GB"/>
        </w:rPr>
        <w:t xml:space="preserve"> Mobility Centres</w:t>
      </w:r>
      <w:r w:rsidR="00545F40" w:rsidRPr="00545F40">
        <w:t>.</w:t>
      </w:r>
      <w:r w:rsidR="008E35A1">
        <w:br w:type="page"/>
      </w:r>
    </w:p>
    <w:p w:rsidR="001A2A14" w:rsidRDefault="00FD3980" w:rsidP="00C603DA">
      <w:pPr>
        <w:pStyle w:val="Appendixheading1"/>
        <w:numPr>
          <w:ilvl w:val="0"/>
          <w:numId w:val="38"/>
        </w:numPr>
      </w:pPr>
      <w:bookmarkStart w:id="79" w:name="_Ref389213649"/>
      <w:bookmarkStart w:id="80" w:name="_Toc400350689"/>
      <w:r>
        <w:lastRenderedPageBreak/>
        <w:t>Mobility scooter user survey questionnaire</w:t>
      </w:r>
      <w:bookmarkEnd w:id="79"/>
      <w:bookmarkEnd w:id="80"/>
    </w:p>
    <w:p w:rsidR="001A2A14" w:rsidRPr="00C12A57" w:rsidRDefault="001A2A14" w:rsidP="001A2A14">
      <w:r w:rsidRPr="00C12A57">
        <w:t>Rica, an independent research charity for older and disabled people, is carrying out this survey on behalf of the Department for Transport. We</w:t>
      </w:r>
      <w:r w:rsidR="00A03E48">
        <w:t>’</w:t>
      </w:r>
      <w:r w:rsidRPr="00C12A57">
        <w:t>re interested in who is using mobility scooters and why.</w:t>
      </w:r>
    </w:p>
    <w:p w:rsidR="001A2A14" w:rsidRDefault="001A2A14" w:rsidP="001A2A14">
      <w:r w:rsidRPr="00C12A57">
        <w:t>You don</w:t>
      </w:r>
      <w:r w:rsidR="00A03E48">
        <w:t>’</w:t>
      </w:r>
      <w:r w:rsidRPr="00C12A57">
        <w:t>t have to own a mobility scooter to answer - we want to hear from anyone who uses one regularly. This survey is anonymous, but if you</w:t>
      </w:r>
      <w:r w:rsidR="00A03E48">
        <w:t>’</w:t>
      </w:r>
      <w:r w:rsidRPr="00C12A57">
        <w:t>re interested in participating in more Rica research you can leave your details at the end.</w:t>
      </w:r>
    </w:p>
    <w:p w:rsidR="001A2A14" w:rsidRPr="00C12A57" w:rsidRDefault="001A2A14" w:rsidP="001A2A14">
      <w:r w:rsidRPr="00C12A57">
        <w:t>If you have any questions, please contact us:</w:t>
      </w:r>
    </w:p>
    <w:p w:rsidR="001A2A14" w:rsidRDefault="001A2A14" w:rsidP="001A2A14">
      <w:pPr>
        <w:rPr>
          <w:b/>
          <w:bCs/>
        </w:rPr>
      </w:pPr>
      <w:r w:rsidRPr="00C12A57">
        <w:t xml:space="preserve">- Email: </w:t>
      </w:r>
      <w:hyperlink r:id="rId22" w:history="1">
        <w:r w:rsidRPr="00744A06">
          <w:rPr>
            <w:rStyle w:val="Hyperlink"/>
            <w:b/>
            <w:bCs/>
          </w:rPr>
          <w:t>cassiebarton@rica.org.uk</w:t>
        </w:r>
      </w:hyperlink>
      <w:r>
        <w:rPr>
          <w:b/>
          <w:bCs/>
        </w:rPr>
        <w:br/>
      </w:r>
      <w:r w:rsidRPr="00C12A57">
        <w:t xml:space="preserve">- Tel: </w:t>
      </w:r>
      <w:r w:rsidRPr="00C12A57">
        <w:rPr>
          <w:b/>
          <w:bCs/>
        </w:rPr>
        <w:t>020 7427 2460</w:t>
      </w:r>
    </w:p>
    <w:p w:rsidR="001A2A14" w:rsidRPr="001A2A14" w:rsidRDefault="001A2A14" w:rsidP="00FA31E2">
      <w:pPr>
        <w:pStyle w:val="Appendixheading2"/>
        <w:rPr>
          <w:sz w:val="22"/>
          <w:szCs w:val="22"/>
        </w:rPr>
      </w:pPr>
      <w:bookmarkStart w:id="81" w:name="_Toc388615543"/>
      <w:bookmarkStart w:id="82" w:name="_Toc400350690"/>
      <w:r w:rsidRPr="00C12A57">
        <w:t>Your mobility scooter use</w:t>
      </w:r>
      <w:bookmarkEnd w:id="81"/>
      <w:bookmarkEnd w:id="82"/>
      <w:r>
        <w:t xml:space="preserve"> </w:t>
      </w:r>
      <w:r>
        <w:br/>
      </w:r>
    </w:p>
    <w:tbl>
      <w:tblPr>
        <w:tblW w:w="0" w:type="auto"/>
        <w:tblLayout w:type="fixed"/>
        <w:tblCellMar>
          <w:left w:w="0" w:type="dxa"/>
          <w:right w:w="0" w:type="dxa"/>
        </w:tblCellMar>
        <w:tblLook w:val="0000" w:firstRow="0" w:lastRow="0" w:firstColumn="0" w:lastColumn="0" w:noHBand="0" w:noVBand="0"/>
      </w:tblPr>
      <w:tblGrid>
        <w:gridCol w:w="486"/>
        <w:gridCol w:w="3283"/>
        <w:gridCol w:w="424"/>
        <w:gridCol w:w="123"/>
        <w:gridCol w:w="547"/>
      </w:tblGrid>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Q1</w:t>
            </w:r>
          </w:p>
        </w:tc>
        <w:tc>
          <w:tcPr>
            <w:tcW w:w="4377" w:type="dxa"/>
            <w:gridSpan w:val="4"/>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How long ago did you start using a mobility scooter?</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707" w:type="dxa"/>
            <w:gridSpan w:val="2"/>
            <w:tcBorders>
              <w:top w:val="nil"/>
              <w:left w:val="nil"/>
              <w:bottom w:val="nil"/>
              <w:right w:val="nil"/>
            </w:tcBorders>
          </w:tcPr>
          <w:p w:rsidR="001A2A14" w:rsidRPr="001A2A14" w:rsidRDefault="001A2A14" w:rsidP="001A2A14">
            <w:pPr>
              <w:widowControl w:val="0"/>
              <w:tabs>
                <w:tab w:val="right" w:leader="dot" w:pos="3707"/>
              </w:tabs>
              <w:autoSpaceDE w:val="0"/>
              <w:autoSpaceDN w:val="0"/>
              <w:adjustRightInd w:val="0"/>
              <w:spacing w:after="0" w:line="240" w:lineRule="auto"/>
              <w:rPr>
                <w:rFonts w:ascii="Times New Roman" w:hAnsi="Times New Roman"/>
              </w:rPr>
            </w:pPr>
            <w:r w:rsidRPr="001A2A14">
              <w:rPr>
                <w:rFonts w:ascii="Arial" w:hAnsi="Arial" w:cs="Arial"/>
              </w:rPr>
              <w:t>Under 6 months</w:t>
            </w:r>
            <w:r w:rsidRPr="001A2A14">
              <w:rPr>
                <w:rFonts w:ascii="Times New Roman" w:hAnsi="Times New Roman"/>
              </w:rPr>
              <w:tab/>
            </w:r>
          </w:p>
        </w:tc>
        <w:tc>
          <w:tcPr>
            <w:tcW w:w="670"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707" w:type="dxa"/>
            <w:gridSpan w:val="2"/>
            <w:tcBorders>
              <w:top w:val="nil"/>
              <w:left w:val="nil"/>
              <w:bottom w:val="nil"/>
              <w:right w:val="nil"/>
            </w:tcBorders>
          </w:tcPr>
          <w:p w:rsidR="001A2A14" w:rsidRPr="001A2A14" w:rsidRDefault="001A2A14" w:rsidP="001A2A14">
            <w:pPr>
              <w:widowControl w:val="0"/>
              <w:tabs>
                <w:tab w:val="right" w:leader="dot" w:pos="3707"/>
              </w:tabs>
              <w:autoSpaceDE w:val="0"/>
              <w:autoSpaceDN w:val="0"/>
              <w:adjustRightInd w:val="0"/>
              <w:spacing w:after="0" w:line="240" w:lineRule="auto"/>
              <w:rPr>
                <w:rFonts w:ascii="Times New Roman" w:hAnsi="Times New Roman"/>
              </w:rPr>
            </w:pPr>
            <w:r w:rsidRPr="001A2A14">
              <w:rPr>
                <w:rFonts w:ascii="Arial" w:hAnsi="Arial" w:cs="Arial"/>
              </w:rPr>
              <w:t>6 months to 2 years</w:t>
            </w:r>
            <w:r w:rsidRPr="001A2A14">
              <w:rPr>
                <w:rFonts w:ascii="Times New Roman" w:hAnsi="Times New Roman"/>
              </w:rPr>
              <w:tab/>
            </w:r>
          </w:p>
        </w:tc>
        <w:tc>
          <w:tcPr>
            <w:tcW w:w="670"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707" w:type="dxa"/>
            <w:gridSpan w:val="2"/>
            <w:tcBorders>
              <w:top w:val="nil"/>
              <w:left w:val="nil"/>
              <w:bottom w:val="nil"/>
              <w:right w:val="nil"/>
            </w:tcBorders>
          </w:tcPr>
          <w:p w:rsidR="001A2A14" w:rsidRPr="001A2A14" w:rsidRDefault="001A2A14" w:rsidP="001A2A14">
            <w:pPr>
              <w:widowControl w:val="0"/>
              <w:tabs>
                <w:tab w:val="right" w:leader="dot" w:pos="3707"/>
              </w:tabs>
              <w:autoSpaceDE w:val="0"/>
              <w:autoSpaceDN w:val="0"/>
              <w:adjustRightInd w:val="0"/>
              <w:spacing w:after="0" w:line="240" w:lineRule="auto"/>
              <w:rPr>
                <w:rFonts w:ascii="Times New Roman" w:hAnsi="Times New Roman"/>
              </w:rPr>
            </w:pPr>
            <w:r w:rsidRPr="001A2A14">
              <w:rPr>
                <w:rFonts w:ascii="Arial" w:hAnsi="Arial" w:cs="Arial"/>
              </w:rPr>
              <w:t>More than 2 years</w:t>
            </w:r>
            <w:r w:rsidRPr="001A2A14">
              <w:rPr>
                <w:rFonts w:ascii="Times New Roman" w:hAnsi="Times New Roman"/>
              </w:rPr>
              <w:tab/>
            </w:r>
          </w:p>
        </w:tc>
        <w:tc>
          <w:tcPr>
            <w:tcW w:w="670"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707" w:type="dxa"/>
            <w:gridSpan w:val="2"/>
            <w:tcBorders>
              <w:top w:val="nil"/>
              <w:left w:val="nil"/>
              <w:bottom w:val="nil"/>
              <w:right w:val="nil"/>
            </w:tcBorders>
          </w:tcPr>
          <w:p w:rsidR="001A2A14" w:rsidRPr="001A2A14" w:rsidRDefault="001A2A14" w:rsidP="001A2A14">
            <w:pPr>
              <w:widowControl w:val="0"/>
              <w:tabs>
                <w:tab w:val="right" w:leader="dot" w:pos="3707"/>
              </w:tabs>
              <w:autoSpaceDE w:val="0"/>
              <w:autoSpaceDN w:val="0"/>
              <w:adjustRightInd w:val="0"/>
              <w:spacing w:after="0" w:line="240" w:lineRule="auto"/>
              <w:rPr>
                <w:rFonts w:ascii="Arial" w:hAnsi="Arial" w:cs="Arial"/>
              </w:rPr>
            </w:pPr>
          </w:p>
        </w:tc>
        <w:tc>
          <w:tcPr>
            <w:tcW w:w="670"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Q2</w:t>
            </w:r>
          </w:p>
        </w:tc>
        <w:tc>
          <w:tcPr>
            <w:tcW w:w="4377" w:type="dxa"/>
            <w:gridSpan w:val="4"/>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What were your reasons for starting to use a mobility scooter?</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Arial" w:hAnsi="Arial" w:cs="Arial"/>
              </w:rPr>
              <w:t>Yes</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Arial" w:hAnsi="Arial" w:cs="Arial"/>
              </w:rPr>
              <w:t>No</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To do shopping</w:t>
            </w: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To see more of family/friends</w:t>
            </w: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To get to work</w:t>
            </w: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To visit local places (</w:t>
            </w:r>
            <w:proofErr w:type="spellStart"/>
            <w:r w:rsidRPr="001A2A14">
              <w:rPr>
                <w:rFonts w:ascii="Arial" w:hAnsi="Arial" w:cs="Arial"/>
              </w:rPr>
              <w:t>eg</w:t>
            </w:r>
            <w:proofErr w:type="spellEnd"/>
            <w:r w:rsidRPr="001A2A14">
              <w:rPr>
                <w:rFonts w:ascii="Arial" w:hAnsi="Arial" w:cs="Arial"/>
              </w:rPr>
              <w:t xml:space="preserve"> cinema, pub, museums)</w:t>
            </w: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To go further afield (</w:t>
            </w:r>
            <w:proofErr w:type="spellStart"/>
            <w:r w:rsidRPr="001A2A14">
              <w:rPr>
                <w:rFonts w:ascii="Arial" w:hAnsi="Arial" w:cs="Arial"/>
              </w:rPr>
              <w:t>eg</w:t>
            </w:r>
            <w:proofErr w:type="spellEnd"/>
            <w:r w:rsidRPr="001A2A14">
              <w:rPr>
                <w:rFonts w:ascii="Arial" w:hAnsi="Arial" w:cs="Arial"/>
              </w:rPr>
              <w:t xml:space="preserve"> visiting countryside, day trips)</w:t>
            </w:r>
            <w:r>
              <w:rPr>
                <w:rFonts w:ascii="Arial" w:hAnsi="Arial" w:cs="Arial"/>
              </w:rPr>
              <w:br/>
            </w: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Q3</w:t>
            </w:r>
          </w:p>
        </w:tc>
        <w:tc>
          <w:tcPr>
            <w:tcW w:w="4377" w:type="dxa"/>
            <w:gridSpan w:val="4"/>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 xml:space="preserve">Has anyone helped you practice using a scooter? </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Arial" w:hAnsi="Arial" w:cs="Arial"/>
              </w:rPr>
              <w:t>Yes</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Arial" w:hAnsi="Arial" w:cs="Arial"/>
              </w:rPr>
              <w:t>No</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The retailer that sold it to me</w:t>
            </w: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Another organisation (</w:t>
            </w:r>
            <w:proofErr w:type="spellStart"/>
            <w:r w:rsidRPr="001A2A14">
              <w:rPr>
                <w:rFonts w:ascii="Arial" w:hAnsi="Arial" w:cs="Arial"/>
              </w:rPr>
              <w:t>eg</w:t>
            </w:r>
            <w:proofErr w:type="spellEnd"/>
            <w:r w:rsidRPr="001A2A14">
              <w:rPr>
                <w:rFonts w:ascii="Arial" w:hAnsi="Arial" w:cs="Arial"/>
              </w:rPr>
              <w:t xml:space="preserve"> local charity or police)</w:t>
            </w: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bl>
    <w:p w:rsidR="001A2A14" w:rsidRPr="001A2A14" w:rsidRDefault="001A2A14" w:rsidP="00FA31E2">
      <w:pPr>
        <w:pStyle w:val="Appendixheading2"/>
      </w:pPr>
      <w:bookmarkStart w:id="83" w:name="_Toc400350691"/>
      <w:r w:rsidRPr="001A2A14">
        <w:t>Think about the journeys you normally make using a mobility scooter.</w:t>
      </w:r>
      <w:bookmarkEnd w:id="83"/>
    </w:p>
    <w:tbl>
      <w:tblPr>
        <w:tblW w:w="0" w:type="auto"/>
        <w:tblLayout w:type="fixed"/>
        <w:tblCellMar>
          <w:left w:w="0" w:type="dxa"/>
          <w:right w:w="0" w:type="dxa"/>
        </w:tblCellMar>
        <w:tblLook w:val="0000" w:firstRow="0" w:lastRow="0" w:firstColumn="0" w:lastColumn="0" w:noHBand="0" w:noVBand="0"/>
      </w:tblPr>
      <w:tblGrid>
        <w:gridCol w:w="486"/>
        <w:gridCol w:w="3283"/>
        <w:gridCol w:w="424"/>
        <w:gridCol w:w="123"/>
        <w:gridCol w:w="547"/>
      </w:tblGrid>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Q4</w:t>
            </w:r>
          </w:p>
        </w:tc>
        <w:tc>
          <w:tcPr>
            <w:tcW w:w="4377" w:type="dxa"/>
            <w:gridSpan w:val="4"/>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Where do you normally use a scooter?</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Yes</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No</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Inside my home</w:t>
            </w: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Inside other buildings (</w:t>
            </w:r>
            <w:proofErr w:type="spellStart"/>
            <w:r w:rsidRPr="001A2A14">
              <w:rPr>
                <w:rFonts w:ascii="Arial" w:hAnsi="Arial" w:cs="Arial"/>
              </w:rPr>
              <w:t>eg</w:t>
            </w:r>
            <w:proofErr w:type="spellEnd"/>
            <w:r w:rsidRPr="001A2A14">
              <w:rPr>
                <w:rFonts w:ascii="Arial" w:hAnsi="Arial" w:cs="Arial"/>
              </w:rPr>
              <w:t xml:space="preserve"> shops)</w:t>
            </w: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On pavements</w:t>
            </w: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On roads</w:t>
            </w: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In parks or countryside</w:t>
            </w:r>
            <w:r>
              <w:rPr>
                <w:rFonts w:ascii="Arial" w:hAnsi="Arial" w:cs="Arial"/>
              </w:rPr>
              <w:br/>
            </w:r>
          </w:p>
        </w:tc>
        <w:tc>
          <w:tcPr>
            <w:tcW w:w="547"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lastRenderedPageBreak/>
              <w:t>Q5</w:t>
            </w:r>
          </w:p>
        </w:tc>
        <w:tc>
          <w:tcPr>
            <w:tcW w:w="4377" w:type="dxa"/>
            <w:gridSpan w:val="4"/>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If you couldn</w:t>
            </w:r>
            <w:r w:rsidR="00A03E48">
              <w:rPr>
                <w:rFonts w:ascii="Arial" w:hAnsi="Arial" w:cs="Arial"/>
              </w:rPr>
              <w:t>’</w:t>
            </w:r>
            <w:r w:rsidRPr="001A2A14">
              <w:rPr>
                <w:rFonts w:ascii="Arial" w:hAnsi="Arial" w:cs="Arial"/>
              </w:rPr>
              <w:t>t use a scooter, would you make the same journeys?</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707" w:type="dxa"/>
            <w:gridSpan w:val="2"/>
            <w:tcBorders>
              <w:top w:val="nil"/>
              <w:left w:val="nil"/>
              <w:bottom w:val="nil"/>
              <w:right w:val="nil"/>
            </w:tcBorders>
          </w:tcPr>
          <w:p w:rsidR="001A2A14" w:rsidRPr="001A2A14" w:rsidRDefault="001A2A14" w:rsidP="001A2A14">
            <w:pPr>
              <w:widowControl w:val="0"/>
              <w:tabs>
                <w:tab w:val="right" w:leader="dot" w:pos="3707"/>
              </w:tabs>
              <w:autoSpaceDE w:val="0"/>
              <w:autoSpaceDN w:val="0"/>
              <w:adjustRightInd w:val="0"/>
              <w:spacing w:after="0" w:line="240" w:lineRule="auto"/>
              <w:rPr>
                <w:rFonts w:ascii="Times New Roman" w:hAnsi="Times New Roman"/>
              </w:rPr>
            </w:pPr>
            <w:r w:rsidRPr="001A2A14">
              <w:rPr>
                <w:rFonts w:ascii="Arial" w:hAnsi="Arial" w:cs="Arial"/>
              </w:rPr>
              <w:t>Yes, just as often</w:t>
            </w:r>
            <w:r w:rsidRPr="001A2A14">
              <w:rPr>
                <w:rFonts w:ascii="Times New Roman" w:hAnsi="Times New Roman"/>
              </w:rPr>
              <w:tab/>
            </w:r>
          </w:p>
        </w:tc>
        <w:tc>
          <w:tcPr>
            <w:tcW w:w="670"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707" w:type="dxa"/>
            <w:gridSpan w:val="2"/>
            <w:tcBorders>
              <w:top w:val="nil"/>
              <w:left w:val="nil"/>
              <w:bottom w:val="nil"/>
              <w:right w:val="nil"/>
            </w:tcBorders>
          </w:tcPr>
          <w:p w:rsidR="001A2A14" w:rsidRPr="001A2A14" w:rsidRDefault="001A2A14" w:rsidP="001A2A14">
            <w:pPr>
              <w:widowControl w:val="0"/>
              <w:tabs>
                <w:tab w:val="right" w:leader="dot" w:pos="3707"/>
              </w:tabs>
              <w:autoSpaceDE w:val="0"/>
              <w:autoSpaceDN w:val="0"/>
              <w:adjustRightInd w:val="0"/>
              <w:spacing w:after="0" w:line="240" w:lineRule="auto"/>
              <w:rPr>
                <w:rFonts w:ascii="Times New Roman" w:hAnsi="Times New Roman"/>
              </w:rPr>
            </w:pPr>
            <w:r w:rsidRPr="001A2A14">
              <w:rPr>
                <w:rFonts w:ascii="Arial" w:hAnsi="Arial" w:cs="Arial"/>
              </w:rPr>
              <w:t>Yes, but less often</w:t>
            </w:r>
            <w:r w:rsidRPr="001A2A14">
              <w:rPr>
                <w:rFonts w:ascii="Times New Roman" w:hAnsi="Times New Roman"/>
              </w:rPr>
              <w:tab/>
            </w:r>
          </w:p>
        </w:tc>
        <w:tc>
          <w:tcPr>
            <w:tcW w:w="670"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707" w:type="dxa"/>
            <w:gridSpan w:val="2"/>
            <w:tcBorders>
              <w:top w:val="nil"/>
              <w:left w:val="nil"/>
              <w:bottom w:val="nil"/>
              <w:right w:val="nil"/>
            </w:tcBorders>
          </w:tcPr>
          <w:p w:rsidR="001A2A14" w:rsidRPr="001A2A14" w:rsidRDefault="001A2A14" w:rsidP="001A2A14">
            <w:pPr>
              <w:widowControl w:val="0"/>
              <w:tabs>
                <w:tab w:val="right" w:leader="dot" w:pos="3707"/>
              </w:tabs>
              <w:autoSpaceDE w:val="0"/>
              <w:autoSpaceDN w:val="0"/>
              <w:adjustRightInd w:val="0"/>
              <w:spacing w:after="0" w:line="240" w:lineRule="auto"/>
              <w:rPr>
                <w:rFonts w:ascii="Times New Roman" w:hAnsi="Times New Roman"/>
              </w:rPr>
            </w:pPr>
            <w:r w:rsidRPr="001A2A14">
              <w:rPr>
                <w:rFonts w:ascii="Arial" w:hAnsi="Arial" w:cs="Arial"/>
              </w:rPr>
              <w:t>No, not at all</w:t>
            </w:r>
            <w:r w:rsidRPr="001A2A14">
              <w:rPr>
                <w:rFonts w:ascii="Times New Roman" w:hAnsi="Times New Roman"/>
              </w:rPr>
              <w:tab/>
            </w:r>
            <w:r>
              <w:rPr>
                <w:rFonts w:ascii="Times New Roman" w:hAnsi="Times New Roman"/>
              </w:rPr>
              <w:br/>
            </w:r>
          </w:p>
        </w:tc>
        <w:tc>
          <w:tcPr>
            <w:tcW w:w="670"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Q6</w:t>
            </w:r>
          </w:p>
        </w:tc>
        <w:tc>
          <w:tcPr>
            <w:tcW w:w="4377" w:type="dxa"/>
            <w:gridSpan w:val="4"/>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 xml:space="preserve">If yes, how would you make most of the journeys? </w:t>
            </w:r>
          </w:p>
        </w:tc>
      </w:tr>
      <w:tr w:rsidR="001A2A14" w:rsidRPr="001A2A14" w:rsidTr="001A2A14">
        <w:trPr>
          <w:cantSplit/>
        </w:trPr>
        <w:tc>
          <w:tcPr>
            <w:tcW w:w="486" w:type="dxa"/>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547" w:type="dxa"/>
            <w:gridSpan w:val="2"/>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Arial" w:hAnsi="Arial" w:cs="Arial"/>
              </w:rPr>
              <w:t>Yes</w:t>
            </w:r>
          </w:p>
        </w:tc>
        <w:tc>
          <w:tcPr>
            <w:tcW w:w="547" w:type="dxa"/>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Arial" w:hAnsi="Arial" w:cs="Arial"/>
              </w:rPr>
              <w:t>No</w:t>
            </w:r>
          </w:p>
        </w:tc>
      </w:tr>
      <w:tr w:rsidR="001A2A14" w:rsidRPr="001A2A14" w:rsidTr="001A2A14">
        <w:trPr>
          <w:cantSplit/>
        </w:trPr>
        <w:tc>
          <w:tcPr>
            <w:tcW w:w="486" w:type="dxa"/>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283" w:type="dxa"/>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Driving myself</w:t>
            </w:r>
          </w:p>
        </w:tc>
        <w:tc>
          <w:tcPr>
            <w:tcW w:w="547" w:type="dxa"/>
            <w:gridSpan w:val="2"/>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Getting a lift from someone else</w:t>
            </w:r>
          </w:p>
        </w:tc>
        <w:tc>
          <w:tcPr>
            <w:tcW w:w="547" w:type="dxa"/>
            <w:gridSpan w:val="2"/>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By public transport</w:t>
            </w:r>
          </w:p>
        </w:tc>
        <w:tc>
          <w:tcPr>
            <w:tcW w:w="547" w:type="dxa"/>
            <w:gridSpan w:val="2"/>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By taxi</w:t>
            </w:r>
          </w:p>
        </w:tc>
        <w:tc>
          <w:tcPr>
            <w:tcW w:w="547" w:type="dxa"/>
            <w:gridSpan w:val="2"/>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547" w:type="dxa"/>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Pr>
          <w:p w:rsidR="001A2A14" w:rsidRPr="001A2A14" w:rsidRDefault="001A2A14" w:rsidP="001A2A14">
            <w:pPr>
              <w:widowControl w:val="0"/>
              <w:autoSpaceDE w:val="0"/>
              <w:autoSpaceDN w:val="0"/>
              <w:adjustRightInd w:val="0"/>
              <w:spacing w:after="0" w:line="240" w:lineRule="auto"/>
              <w:rPr>
                <w:rFonts w:ascii="Arial" w:hAnsi="Arial" w:cs="Arial"/>
              </w:rPr>
            </w:pPr>
            <w:r w:rsidRPr="001A2A14">
              <w:rPr>
                <w:rFonts w:ascii="Arial" w:hAnsi="Arial" w:cs="Arial"/>
              </w:rPr>
              <w:t>Walking</w:t>
            </w:r>
          </w:p>
        </w:tc>
        <w:tc>
          <w:tcPr>
            <w:tcW w:w="547" w:type="dxa"/>
            <w:gridSpan w:val="2"/>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Wingdings" w:hAnsi="Wingdings" w:cs="Wingdings"/>
              </w:rPr>
              <w:t></w:t>
            </w:r>
          </w:p>
        </w:tc>
        <w:tc>
          <w:tcPr>
            <w:tcW w:w="547" w:type="dxa"/>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Wingdings" w:hAnsi="Wingdings" w:cs="Wingdings"/>
              </w:rPr>
              <w:t></w:t>
            </w:r>
          </w:p>
        </w:tc>
      </w:tr>
      <w:tr w:rsidR="001A2A14" w:rsidRPr="001A2A14" w:rsidTr="001A2A14">
        <w:trPr>
          <w:cantSplit/>
        </w:trPr>
        <w:tc>
          <w:tcPr>
            <w:tcW w:w="486" w:type="dxa"/>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283" w:type="dxa"/>
          </w:tcPr>
          <w:p w:rsidR="001A2A14" w:rsidRPr="001A2A14" w:rsidRDefault="001A2A14" w:rsidP="001A2A14">
            <w:pPr>
              <w:widowControl w:val="0"/>
              <w:autoSpaceDE w:val="0"/>
              <w:autoSpaceDN w:val="0"/>
              <w:adjustRightInd w:val="0"/>
              <w:spacing w:after="0" w:line="240" w:lineRule="auto"/>
              <w:rPr>
                <w:rFonts w:ascii="Arial" w:hAnsi="Arial" w:cs="Arial"/>
              </w:rPr>
            </w:pPr>
            <w:r w:rsidRPr="001A2A14">
              <w:rPr>
                <w:rFonts w:ascii="Arial" w:hAnsi="Arial" w:cs="Arial"/>
              </w:rPr>
              <w:t>Other (please specify):</w:t>
            </w:r>
            <w:r>
              <w:rPr>
                <w:rFonts w:ascii="Arial" w:hAnsi="Arial" w:cs="Arial"/>
              </w:rPr>
              <w:br/>
            </w:r>
          </w:p>
        </w:tc>
        <w:tc>
          <w:tcPr>
            <w:tcW w:w="547" w:type="dxa"/>
            <w:gridSpan w:val="2"/>
          </w:tcPr>
          <w:p w:rsidR="001A2A14" w:rsidRPr="001A2A14" w:rsidRDefault="001A2A14" w:rsidP="001A2A14">
            <w:pPr>
              <w:keepLines/>
              <w:widowControl w:val="0"/>
              <w:autoSpaceDE w:val="0"/>
              <w:autoSpaceDN w:val="0"/>
              <w:adjustRightInd w:val="0"/>
              <w:spacing w:after="0" w:line="240" w:lineRule="auto"/>
              <w:jc w:val="center"/>
              <w:rPr>
                <w:rFonts w:ascii="Wingdings" w:hAnsi="Wingdings" w:cs="Wingdings"/>
              </w:rPr>
            </w:pPr>
          </w:p>
        </w:tc>
        <w:tc>
          <w:tcPr>
            <w:tcW w:w="547" w:type="dxa"/>
          </w:tcPr>
          <w:p w:rsidR="001A2A14" w:rsidRPr="001A2A14" w:rsidRDefault="001A2A14" w:rsidP="001A2A14">
            <w:pPr>
              <w:keepLines/>
              <w:widowControl w:val="0"/>
              <w:autoSpaceDE w:val="0"/>
              <w:autoSpaceDN w:val="0"/>
              <w:adjustRightInd w:val="0"/>
              <w:spacing w:after="0" w:line="240" w:lineRule="auto"/>
              <w:jc w:val="center"/>
              <w:rPr>
                <w:rFonts w:ascii="Wingdings" w:hAnsi="Wingdings" w:cs="Wingdings"/>
              </w:rPr>
            </w:pP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Q7</w:t>
            </w:r>
          </w:p>
        </w:tc>
        <w:tc>
          <w:tcPr>
            <w:tcW w:w="4377" w:type="dxa"/>
            <w:gridSpan w:val="4"/>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Have you ever had an incident on your scooter that has made you feel unsafe?</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707" w:type="dxa"/>
            <w:gridSpan w:val="2"/>
            <w:tcBorders>
              <w:top w:val="nil"/>
              <w:left w:val="nil"/>
              <w:bottom w:val="nil"/>
              <w:right w:val="nil"/>
            </w:tcBorders>
          </w:tcPr>
          <w:p w:rsidR="001A2A14" w:rsidRPr="001A2A14" w:rsidRDefault="001A2A14" w:rsidP="001A2A14">
            <w:pPr>
              <w:widowControl w:val="0"/>
              <w:tabs>
                <w:tab w:val="right" w:leader="dot" w:pos="3707"/>
              </w:tabs>
              <w:autoSpaceDE w:val="0"/>
              <w:autoSpaceDN w:val="0"/>
              <w:adjustRightInd w:val="0"/>
              <w:spacing w:after="0" w:line="240" w:lineRule="auto"/>
              <w:rPr>
                <w:rFonts w:ascii="Times New Roman" w:hAnsi="Times New Roman"/>
              </w:rPr>
            </w:pPr>
            <w:r w:rsidRPr="001A2A14">
              <w:rPr>
                <w:rFonts w:ascii="Arial" w:hAnsi="Arial" w:cs="Arial"/>
              </w:rPr>
              <w:t>Yes</w:t>
            </w:r>
            <w:r w:rsidRPr="001A2A14">
              <w:rPr>
                <w:rFonts w:ascii="Times New Roman" w:hAnsi="Times New Roman"/>
              </w:rPr>
              <w:tab/>
            </w:r>
          </w:p>
        </w:tc>
        <w:tc>
          <w:tcPr>
            <w:tcW w:w="670"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707" w:type="dxa"/>
            <w:gridSpan w:val="2"/>
            <w:tcBorders>
              <w:top w:val="nil"/>
              <w:left w:val="nil"/>
              <w:bottom w:val="nil"/>
              <w:right w:val="nil"/>
            </w:tcBorders>
          </w:tcPr>
          <w:p w:rsidR="001A2A14" w:rsidRPr="001A2A14" w:rsidRDefault="001A2A14" w:rsidP="001A2A14">
            <w:pPr>
              <w:widowControl w:val="0"/>
              <w:tabs>
                <w:tab w:val="right" w:leader="dot" w:pos="3707"/>
              </w:tabs>
              <w:autoSpaceDE w:val="0"/>
              <w:autoSpaceDN w:val="0"/>
              <w:adjustRightInd w:val="0"/>
              <w:spacing w:after="0" w:line="240" w:lineRule="auto"/>
              <w:rPr>
                <w:rFonts w:ascii="Times New Roman" w:hAnsi="Times New Roman"/>
              </w:rPr>
            </w:pPr>
            <w:r w:rsidRPr="001A2A14">
              <w:rPr>
                <w:rFonts w:ascii="Arial" w:hAnsi="Arial" w:cs="Arial"/>
              </w:rPr>
              <w:t>No</w:t>
            </w:r>
            <w:r w:rsidRPr="001A2A14">
              <w:rPr>
                <w:rFonts w:ascii="Times New Roman" w:hAnsi="Times New Roman"/>
              </w:rPr>
              <w:tab/>
            </w:r>
            <w:r>
              <w:rPr>
                <w:rFonts w:ascii="Times New Roman" w:hAnsi="Times New Roman"/>
              </w:rPr>
              <w:br/>
            </w:r>
          </w:p>
        </w:tc>
        <w:tc>
          <w:tcPr>
            <w:tcW w:w="670"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Q8</w:t>
            </w:r>
          </w:p>
        </w:tc>
        <w:tc>
          <w:tcPr>
            <w:tcW w:w="4377" w:type="dxa"/>
            <w:gridSpan w:val="4"/>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If yes, what happened?</w:t>
            </w:r>
          </w:p>
        </w:tc>
      </w:tr>
      <w:tr w:rsidR="001A2A14" w:rsidRPr="001A2A14" w:rsidTr="001A2A14">
        <w:trPr>
          <w:cantSplit/>
        </w:trPr>
        <w:tc>
          <w:tcPr>
            <w:tcW w:w="486"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4377" w:type="dxa"/>
            <w:gridSpan w:val="4"/>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Times New Roman" w:hAnsi="Times New Roman"/>
              </w:rPr>
              <w:t>____________________________________________________________________________________________________________</w:t>
            </w:r>
          </w:p>
        </w:tc>
      </w:tr>
    </w:tbl>
    <w:p w:rsidR="001A2A14" w:rsidRDefault="001A2A14" w:rsidP="001A2A14"/>
    <w:tbl>
      <w:tblPr>
        <w:tblW w:w="10464" w:type="dxa"/>
        <w:tblLayout w:type="fixed"/>
        <w:tblCellMar>
          <w:left w:w="0" w:type="dxa"/>
          <w:right w:w="0" w:type="dxa"/>
        </w:tblCellMar>
        <w:tblLook w:val="0000" w:firstRow="0" w:lastRow="0" w:firstColumn="0" w:lastColumn="0" w:noHBand="0" w:noVBand="0"/>
      </w:tblPr>
      <w:tblGrid>
        <w:gridCol w:w="729"/>
        <w:gridCol w:w="317"/>
        <w:gridCol w:w="1884"/>
        <w:gridCol w:w="1263"/>
        <w:gridCol w:w="670"/>
        <w:gridCol w:w="578"/>
        <w:gridCol w:w="2511"/>
        <w:gridCol w:w="2512"/>
      </w:tblGrid>
      <w:tr w:rsidR="001A2A14" w:rsidRPr="001A2A14" w:rsidTr="001A2A14">
        <w:trPr>
          <w:cantSplit/>
        </w:trPr>
        <w:tc>
          <w:tcPr>
            <w:tcW w:w="1046"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Q9</w:t>
            </w:r>
          </w:p>
        </w:tc>
        <w:tc>
          <w:tcPr>
            <w:tcW w:w="9418" w:type="dxa"/>
            <w:gridSpan w:val="6"/>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Do you take your scooter with you when travelling by</w:t>
            </w:r>
            <w:proofErr w:type="gramStart"/>
            <w:r w:rsidRPr="001A2A14">
              <w:rPr>
                <w:rFonts w:ascii="Arial" w:hAnsi="Arial" w:cs="Arial"/>
              </w:rPr>
              <w:t>...</w:t>
            </w:r>
            <w:proofErr w:type="gramEnd"/>
          </w:p>
        </w:tc>
      </w:tr>
      <w:tr w:rsidR="001A2A14" w:rsidRPr="001A2A14" w:rsidTr="001A2A14">
        <w:trPr>
          <w:cantSplit/>
        </w:trPr>
        <w:tc>
          <w:tcPr>
            <w:tcW w:w="1046"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1884"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2511" w:type="dxa"/>
            <w:gridSpan w:val="3"/>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Arial" w:hAnsi="Arial" w:cs="Arial"/>
              </w:rPr>
              <w:t>Often</w:t>
            </w:r>
          </w:p>
        </w:tc>
        <w:tc>
          <w:tcPr>
            <w:tcW w:w="2511"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Arial" w:hAnsi="Arial" w:cs="Arial"/>
              </w:rPr>
              <w:t>Occasionally</w:t>
            </w:r>
          </w:p>
        </w:tc>
        <w:tc>
          <w:tcPr>
            <w:tcW w:w="2512"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Arial" w:hAnsi="Arial" w:cs="Arial"/>
              </w:rPr>
              <w:t>Never</w:t>
            </w:r>
          </w:p>
        </w:tc>
      </w:tr>
      <w:tr w:rsidR="001A2A14" w:rsidRPr="001A2A14" w:rsidTr="001A2A14">
        <w:trPr>
          <w:cantSplit/>
        </w:trPr>
        <w:tc>
          <w:tcPr>
            <w:tcW w:w="1046"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1884"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Car</w:t>
            </w:r>
          </w:p>
        </w:tc>
        <w:tc>
          <w:tcPr>
            <w:tcW w:w="2511" w:type="dxa"/>
            <w:gridSpan w:val="3"/>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2511"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2512"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1046"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1884"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Taxi</w:t>
            </w:r>
          </w:p>
        </w:tc>
        <w:tc>
          <w:tcPr>
            <w:tcW w:w="2511" w:type="dxa"/>
            <w:gridSpan w:val="3"/>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2511"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2512"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1046"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1884"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Bus</w:t>
            </w:r>
          </w:p>
        </w:tc>
        <w:tc>
          <w:tcPr>
            <w:tcW w:w="2511" w:type="dxa"/>
            <w:gridSpan w:val="3"/>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2511"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2512"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1046"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1884"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Train</w:t>
            </w:r>
          </w:p>
        </w:tc>
        <w:tc>
          <w:tcPr>
            <w:tcW w:w="2511" w:type="dxa"/>
            <w:gridSpan w:val="3"/>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2511"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2512"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1046"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1884"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Tram</w:t>
            </w:r>
          </w:p>
        </w:tc>
        <w:tc>
          <w:tcPr>
            <w:tcW w:w="2511" w:type="dxa"/>
            <w:gridSpan w:val="3"/>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2511"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p>
        </w:tc>
        <w:tc>
          <w:tcPr>
            <w:tcW w:w="2512"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jc w:val="center"/>
              <w:rPr>
                <w:rFonts w:ascii="Times New Roman" w:hAnsi="Times New Roman"/>
              </w:rPr>
            </w:pPr>
            <w:r w:rsidRPr="001A2A14">
              <w:rPr>
                <w:rFonts w:ascii="Times New Roman" w:hAnsi="Times New Roman"/>
              </w:rPr>
              <w:t xml:space="preserve"> </w:t>
            </w:r>
            <w:r w:rsidRPr="001A2A14">
              <w:rPr>
                <w:rFonts w:ascii="Wingdings" w:hAnsi="Wingdings" w:cs="Wingdings"/>
              </w:rPr>
              <w:t></w:t>
            </w:r>
            <w:r>
              <w:rPr>
                <w:rFonts w:ascii="Wingdings" w:hAnsi="Wingdings" w:cs="Wingdings"/>
              </w:rPr>
              <w:br/>
            </w:r>
          </w:p>
        </w:tc>
      </w:tr>
      <w:tr w:rsidR="001A2A14" w:rsidRPr="001A2A14" w:rsidTr="001A2A14">
        <w:trPr>
          <w:gridAfter w:val="3"/>
          <w:wAfter w:w="5601" w:type="dxa"/>
          <w:cantSplit/>
        </w:trPr>
        <w:tc>
          <w:tcPr>
            <w:tcW w:w="729"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Q10</w:t>
            </w:r>
          </w:p>
        </w:tc>
        <w:tc>
          <w:tcPr>
            <w:tcW w:w="4134" w:type="dxa"/>
            <w:gridSpan w:val="4"/>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Do you have your own mobility scooter?</w:t>
            </w:r>
          </w:p>
        </w:tc>
      </w:tr>
      <w:tr w:rsidR="001A2A14" w:rsidRPr="001A2A14" w:rsidTr="001A2A14">
        <w:trPr>
          <w:gridAfter w:val="3"/>
          <w:wAfter w:w="5601" w:type="dxa"/>
          <w:cantSplit/>
        </w:trPr>
        <w:tc>
          <w:tcPr>
            <w:tcW w:w="729"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464" w:type="dxa"/>
            <w:gridSpan w:val="3"/>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Yes</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gridAfter w:val="3"/>
          <w:wAfter w:w="5601" w:type="dxa"/>
          <w:cantSplit/>
        </w:trPr>
        <w:tc>
          <w:tcPr>
            <w:tcW w:w="729"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464" w:type="dxa"/>
            <w:gridSpan w:val="3"/>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No</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bl>
    <w:p w:rsidR="001A2A14" w:rsidRDefault="001A2A14" w:rsidP="00FA31E2">
      <w:pPr>
        <w:pStyle w:val="Appendixheading2"/>
      </w:pPr>
      <w:bookmarkStart w:id="84" w:name="_Toc400350692"/>
      <w:r w:rsidRPr="001A2A14">
        <w:t>If you don</w:t>
      </w:r>
      <w:r w:rsidR="00A03E48">
        <w:t>’</w:t>
      </w:r>
      <w:r w:rsidRPr="001A2A14">
        <w:t>t have your own scooter, skip to Q17. If you do, go on to the next section.</w:t>
      </w:r>
      <w:bookmarkEnd w:id="84"/>
    </w:p>
    <w:p w:rsidR="001A2A14" w:rsidRDefault="001A2A14" w:rsidP="001A2A14">
      <w:pPr>
        <w:rPr>
          <w:rFonts w:ascii="Arial" w:hAnsi="Arial" w:cs="Arial"/>
          <w:b/>
          <w:bCs/>
        </w:rPr>
      </w:pPr>
    </w:p>
    <w:tbl>
      <w:tblPr>
        <w:tblW w:w="0" w:type="auto"/>
        <w:tblLayout w:type="fixed"/>
        <w:tblCellMar>
          <w:left w:w="0" w:type="dxa"/>
          <w:right w:w="0" w:type="dxa"/>
        </w:tblCellMar>
        <w:tblLook w:val="0000" w:firstRow="0" w:lastRow="0" w:firstColumn="0" w:lastColumn="0" w:noHBand="0" w:noVBand="0"/>
      </w:tblPr>
      <w:tblGrid>
        <w:gridCol w:w="729"/>
        <w:gridCol w:w="3464"/>
        <w:gridCol w:w="670"/>
      </w:tblGrid>
      <w:tr w:rsidR="001A2A14" w:rsidRPr="00C12A57" w:rsidTr="001A2A14">
        <w:trPr>
          <w:cantSplit/>
        </w:trPr>
        <w:tc>
          <w:tcPr>
            <w:tcW w:w="729"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Q11</w:t>
            </w:r>
          </w:p>
        </w:tc>
        <w:tc>
          <w:tcPr>
            <w:tcW w:w="4134"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Which of these types of scooter do you own?</w:t>
            </w:r>
          </w:p>
        </w:tc>
      </w:tr>
      <w:tr w:rsidR="001A2A14" w:rsidRPr="00C12A57" w:rsidTr="001A2A14">
        <w:trPr>
          <w:cantSplit/>
        </w:trPr>
        <w:tc>
          <w:tcPr>
            <w:tcW w:w="729"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Boot scooter (dismantles to go in car boot)</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Times New Roman" w:hAnsi="Times New Roman"/>
              </w:rPr>
              <w:br/>
            </w:r>
            <w:r w:rsidRPr="001A2A14">
              <w:rPr>
                <w:rFonts w:ascii="Wingdings" w:hAnsi="Wingdings" w:cs="Wingdings"/>
              </w:rPr>
              <w:t></w:t>
            </w:r>
          </w:p>
        </w:tc>
      </w:tr>
      <w:tr w:rsidR="001A2A14" w:rsidRPr="00C12A57" w:rsidTr="001A2A14">
        <w:trPr>
          <w:cantSplit/>
        </w:trPr>
        <w:tc>
          <w:tcPr>
            <w:tcW w:w="729"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Pavement scooter (bigger than boot scooter, for pavement use only)</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br/>
            </w:r>
            <w:r w:rsidRPr="001A2A14">
              <w:rPr>
                <w:rFonts w:ascii="Times New Roman" w:hAnsi="Times New Roman"/>
              </w:rPr>
              <w:br/>
              <w:t xml:space="preserve"> </w:t>
            </w:r>
            <w:r w:rsidRPr="001A2A14">
              <w:rPr>
                <w:rFonts w:ascii="Wingdings" w:hAnsi="Wingdings" w:cs="Wingdings"/>
              </w:rPr>
              <w:t></w:t>
            </w:r>
          </w:p>
        </w:tc>
      </w:tr>
      <w:tr w:rsidR="001A2A14" w:rsidRPr="00C12A57" w:rsidTr="001A2A14">
        <w:trPr>
          <w:cantSplit/>
        </w:trPr>
        <w:tc>
          <w:tcPr>
            <w:tcW w:w="729"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Road scooter (designed for road use - large, has lights and indicators)</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br/>
            </w:r>
            <w:r w:rsidRPr="001A2A14">
              <w:rPr>
                <w:rFonts w:ascii="Times New Roman" w:hAnsi="Times New Roman"/>
              </w:rPr>
              <w:br/>
              <w:t xml:space="preserve"> </w:t>
            </w:r>
            <w:r w:rsidRPr="001A2A14">
              <w:rPr>
                <w:rFonts w:ascii="Wingdings" w:hAnsi="Wingdings" w:cs="Wingdings"/>
              </w:rPr>
              <w:t></w:t>
            </w:r>
          </w:p>
        </w:tc>
      </w:tr>
    </w:tbl>
    <w:p w:rsidR="001A2A14" w:rsidRDefault="001A2A14" w:rsidP="001A2A14">
      <w:pPr>
        <w:rPr>
          <w:rFonts w:ascii="Arial" w:hAnsi="Arial" w:cs="Arial"/>
          <w:b/>
          <w:bCs/>
        </w:rPr>
      </w:pPr>
    </w:p>
    <w:tbl>
      <w:tblPr>
        <w:tblW w:w="0" w:type="auto"/>
        <w:tblLayout w:type="fixed"/>
        <w:tblCellMar>
          <w:left w:w="0" w:type="dxa"/>
          <w:right w:w="0" w:type="dxa"/>
        </w:tblCellMar>
        <w:tblLook w:val="0000" w:firstRow="0" w:lastRow="0" w:firstColumn="0" w:lastColumn="0" w:noHBand="0" w:noVBand="0"/>
      </w:tblPr>
      <w:tblGrid>
        <w:gridCol w:w="729"/>
        <w:gridCol w:w="3464"/>
        <w:gridCol w:w="670"/>
      </w:tblGrid>
      <w:tr w:rsidR="001A2A14" w:rsidRPr="001A2A14" w:rsidTr="001A2A14">
        <w:trPr>
          <w:cantSplit/>
        </w:trPr>
        <w:tc>
          <w:tcPr>
            <w:tcW w:w="729"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Q12</w:t>
            </w:r>
          </w:p>
        </w:tc>
        <w:tc>
          <w:tcPr>
            <w:tcW w:w="4134"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 xml:space="preserve">Which </w:t>
            </w:r>
            <w:r w:rsidRPr="001A2A14">
              <w:rPr>
                <w:rFonts w:ascii="Arial" w:hAnsi="Arial" w:cs="Arial"/>
                <w:b/>
                <w:bCs/>
              </w:rPr>
              <w:t>one</w:t>
            </w:r>
            <w:r w:rsidRPr="001A2A14">
              <w:rPr>
                <w:rFonts w:ascii="Arial" w:hAnsi="Arial" w:cs="Arial"/>
              </w:rPr>
              <w:t xml:space="preserve"> of the types you own do you use most often?</w:t>
            </w:r>
          </w:p>
        </w:tc>
      </w:tr>
      <w:tr w:rsidR="001A2A14" w:rsidRPr="001A2A14" w:rsidTr="001A2A14">
        <w:trPr>
          <w:cantSplit/>
        </w:trPr>
        <w:tc>
          <w:tcPr>
            <w:tcW w:w="729"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Boot scooter</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729"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Pavement scooter</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729"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Road scooter</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bl>
    <w:p w:rsidR="001A2A14" w:rsidRPr="001A2A14" w:rsidRDefault="001A2A14" w:rsidP="001A2A14">
      <w:pPr>
        <w:widowControl w:val="0"/>
        <w:autoSpaceDE w:val="0"/>
        <w:autoSpaceDN w:val="0"/>
        <w:adjustRightInd w:val="0"/>
        <w:spacing w:after="0" w:line="240" w:lineRule="auto"/>
        <w:rPr>
          <w:rFonts w:ascii="Times New Roman" w:hAnsi="Times New Roman"/>
        </w:rPr>
      </w:pPr>
    </w:p>
    <w:p w:rsidR="001A2A14" w:rsidRDefault="001A2A14" w:rsidP="00FA31E2">
      <w:pPr>
        <w:pStyle w:val="Appendixheading2"/>
        <w:rPr>
          <w:sz w:val="24"/>
          <w:szCs w:val="24"/>
        </w:rPr>
      </w:pPr>
      <w:bookmarkStart w:id="85" w:name="_Toc388615544"/>
      <w:bookmarkStart w:id="86" w:name="_Toc400350693"/>
      <w:r w:rsidRPr="00C12A57">
        <w:t>Getting your mobility scooter</w:t>
      </w:r>
      <w:bookmarkEnd w:id="85"/>
      <w:bookmarkEnd w:id="86"/>
    </w:p>
    <w:p w:rsidR="001A2A14" w:rsidRDefault="001A2A14" w:rsidP="00FA31E2">
      <w:pPr>
        <w:pStyle w:val="Appendixheading2"/>
      </w:pPr>
      <w:bookmarkStart w:id="87" w:name="_Toc400350694"/>
      <w:r w:rsidRPr="001A2A14">
        <w:t>For the remaining questions, think about the scooter you use most often (ticked above).</w:t>
      </w:r>
      <w:bookmarkEnd w:id="87"/>
    </w:p>
    <w:tbl>
      <w:tblPr>
        <w:tblW w:w="0" w:type="auto"/>
        <w:tblLayout w:type="fixed"/>
        <w:tblCellMar>
          <w:left w:w="0" w:type="dxa"/>
          <w:right w:w="0" w:type="dxa"/>
        </w:tblCellMar>
        <w:tblLook w:val="0000" w:firstRow="0" w:lastRow="0" w:firstColumn="0" w:lastColumn="0" w:noHBand="0" w:noVBand="0"/>
      </w:tblPr>
      <w:tblGrid>
        <w:gridCol w:w="584"/>
        <w:gridCol w:w="145"/>
        <w:gridCol w:w="3464"/>
        <w:gridCol w:w="670"/>
      </w:tblGrid>
      <w:tr w:rsidR="001A2A14" w:rsidRPr="001A2A14" w:rsidTr="001A2A14">
        <w:trPr>
          <w:cantSplit/>
        </w:trPr>
        <w:tc>
          <w:tcPr>
            <w:tcW w:w="729"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r w:rsidRPr="001A2A14">
              <w:rPr>
                <w:rFonts w:ascii="Arial" w:hAnsi="Arial" w:cs="Arial"/>
              </w:rPr>
              <w:t>Q13</w:t>
            </w:r>
          </w:p>
        </w:tc>
        <w:tc>
          <w:tcPr>
            <w:tcW w:w="4134"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When choosing your scooter, which of the things below were most important? Tick your top 3.</w:t>
            </w:r>
          </w:p>
        </w:tc>
      </w:tr>
      <w:tr w:rsidR="001A2A14" w:rsidRPr="001A2A14" w:rsidTr="001A2A14">
        <w:trPr>
          <w:cantSplit/>
        </w:trPr>
        <w:tc>
          <w:tcPr>
            <w:tcW w:w="729" w:type="dxa"/>
            <w:gridSpan w:val="2"/>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Easy to store</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729"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Comfort</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729"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Range</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729"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Design/appearance</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729"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Price</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729"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Easy to lift/carry</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729"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Can use on road</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729"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Can take on public transport</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729" w:type="dxa"/>
            <w:gridSpan w:val="2"/>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1A2A14" w:rsidRPr="001A2A14" w:rsidRDefault="001A2A14" w:rsidP="001A2A14">
            <w:pPr>
              <w:widowControl w:val="0"/>
              <w:tabs>
                <w:tab w:val="right" w:leader="dot" w:pos="3464"/>
              </w:tabs>
              <w:autoSpaceDE w:val="0"/>
              <w:autoSpaceDN w:val="0"/>
              <w:adjustRightInd w:val="0"/>
              <w:spacing w:after="0" w:line="240" w:lineRule="auto"/>
              <w:rPr>
                <w:rFonts w:ascii="Times New Roman" w:hAnsi="Times New Roman"/>
              </w:rPr>
            </w:pPr>
            <w:r w:rsidRPr="001A2A14">
              <w:rPr>
                <w:rFonts w:ascii="Arial" w:hAnsi="Arial" w:cs="Arial"/>
              </w:rPr>
              <w:t>Can fit in car boot</w:t>
            </w:r>
            <w:r w:rsidRPr="001A2A14">
              <w:rPr>
                <w:rFonts w:ascii="Times New Roman" w:hAnsi="Times New Roman"/>
              </w:rPr>
              <w:tab/>
            </w:r>
          </w:p>
        </w:tc>
        <w:tc>
          <w:tcPr>
            <w:tcW w:w="670" w:type="dxa"/>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Times New Roman" w:hAnsi="Times New Roman"/>
              </w:rPr>
              <w:t xml:space="preserve"> </w:t>
            </w:r>
            <w:r w:rsidRPr="001A2A14">
              <w:rPr>
                <w:rFonts w:ascii="Wingdings" w:hAnsi="Wingdings" w:cs="Wingdings"/>
              </w:rPr>
              <w:t></w:t>
            </w:r>
          </w:p>
        </w:tc>
      </w:tr>
      <w:tr w:rsidR="001A2A14" w:rsidRPr="001A2A14" w:rsidTr="001A2A14">
        <w:trPr>
          <w:cantSplit/>
        </w:trPr>
        <w:tc>
          <w:tcPr>
            <w:tcW w:w="584" w:type="dxa"/>
            <w:tcBorders>
              <w:top w:val="nil"/>
              <w:left w:val="nil"/>
              <w:bottom w:val="nil"/>
              <w:right w:val="nil"/>
            </w:tcBorders>
          </w:tcPr>
          <w:p w:rsidR="001A2A14" w:rsidRPr="001A2A14" w:rsidRDefault="001A2A14" w:rsidP="001A2A14">
            <w:pPr>
              <w:keepLines/>
              <w:widowControl w:val="0"/>
              <w:autoSpaceDE w:val="0"/>
              <w:autoSpaceDN w:val="0"/>
              <w:adjustRightInd w:val="0"/>
              <w:spacing w:after="0" w:line="240" w:lineRule="auto"/>
              <w:rPr>
                <w:rFonts w:ascii="Times New Roman" w:hAnsi="Times New Roman"/>
              </w:rPr>
            </w:pPr>
          </w:p>
        </w:tc>
        <w:tc>
          <w:tcPr>
            <w:tcW w:w="4279" w:type="dxa"/>
            <w:gridSpan w:val="3"/>
            <w:tcBorders>
              <w:top w:val="nil"/>
              <w:left w:val="nil"/>
              <w:bottom w:val="nil"/>
              <w:right w:val="nil"/>
            </w:tcBorders>
          </w:tcPr>
          <w:p w:rsidR="001A2A14" w:rsidRPr="001A2A14" w:rsidRDefault="001A2A14" w:rsidP="001A2A14">
            <w:pPr>
              <w:widowControl w:val="0"/>
              <w:autoSpaceDE w:val="0"/>
              <w:autoSpaceDN w:val="0"/>
              <w:adjustRightInd w:val="0"/>
              <w:spacing w:after="0" w:line="240" w:lineRule="auto"/>
              <w:rPr>
                <w:rFonts w:ascii="Times New Roman" w:hAnsi="Times New Roman"/>
              </w:rPr>
            </w:pPr>
            <w:r w:rsidRPr="001A2A14">
              <w:rPr>
                <w:rFonts w:ascii="Arial" w:hAnsi="Arial" w:cs="Arial"/>
              </w:rPr>
              <w:t>Other (please specify):</w:t>
            </w:r>
          </w:p>
        </w:tc>
      </w:tr>
    </w:tbl>
    <w:p w:rsidR="001A2A14" w:rsidRDefault="001A2A14" w:rsidP="001A2A14"/>
    <w:tbl>
      <w:tblPr>
        <w:tblW w:w="0" w:type="auto"/>
        <w:tblLayout w:type="fixed"/>
        <w:tblCellMar>
          <w:left w:w="0" w:type="dxa"/>
          <w:right w:w="0" w:type="dxa"/>
        </w:tblCellMar>
        <w:tblLook w:val="0000" w:firstRow="0" w:lastRow="0" w:firstColumn="0" w:lastColumn="0" w:noHBand="0" w:noVBand="0"/>
      </w:tblPr>
      <w:tblGrid>
        <w:gridCol w:w="584"/>
        <w:gridCol w:w="145"/>
        <w:gridCol w:w="3101"/>
        <w:gridCol w:w="517"/>
        <w:gridCol w:w="517"/>
      </w:tblGrid>
      <w:tr w:rsidR="003D381D" w:rsidRPr="003D381D" w:rsidTr="003D381D">
        <w:trPr>
          <w:cantSplit/>
        </w:trPr>
        <w:tc>
          <w:tcPr>
            <w:tcW w:w="729" w:type="dxa"/>
            <w:gridSpan w:val="2"/>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r w:rsidRPr="003D381D">
              <w:rPr>
                <w:rFonts w:ascii="Arial" w:hAnsi="Arial" w:cs="Arial"/>
              </w:rPr>
              <w:t>Q14</w:t>
            </w:r>
          </w:p>
        </w:tc>
        <w:tc>
          <w:tcPr>
            <w:tcW w:w="4134" w:type="dxa"/>
            <w:gridSpan w:val="3"/>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Why did you choose a mobility scooter over a manual or powered wheelchair?</w:t>
            </w:r>
          </w:p>
        </w:tc>
      </w:tr>
      <w:tr w:rsidR="003D381D" w:rsidRPr="003D381D" w:rsidTr="003D381D">
        <w:trPr>
          <w:cantSplit/>
        </w:trPr>
        <w:tc>
          <w:tcPr>
            <w:tcW w:w="729" w:type="dxa"/>
            <w:gridSpan w:val="2"/>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Arial" w:hAnsi="Arial" w:cs="Arial"/>
              </w:rPr>
              <w:t>Yes</w:t>
            </w: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Arial" w:hAnsi="Arial" w:cs="Arial"/>
              </w:rPr>
              <w:t>No</w:t>
            </w:r>
          </w:p>
        </w:tc>
      </w:tr>
      <w:tr w:rsidR="003D381D" w:rsidRPr="003D381D" w:rsidTr="003D381D">
        <w:trPr>
          <w:cantSplit/>
        </w:trPr>
        <w:tc>
          <w:tcPr>
            <w:tcW w:w="729" w:type="dxa"/>
            <w:gridSpan w:val="2"/>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p>
        </w:tc>
        <w:tc>
          <w:tcPr>
            <w:tcW w:w="3101"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N/A - I use a wheelchair as well as a mobility scooter</w:t>
            </w: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3D381D" w:rsidTr="003D381D">
        <w:trPr>
          <w:cantSplit/>
        </w:trPr>
        <w:tc>
          <w:tcPr>
            <w:tcW w:w="729" w:type="dxa"/>
            <w:gridSpan w:val="2"/>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Scooters are cheaper</w:t>
            </w: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3D381D" w:rsidTr="003D381D">
        <w:trPr>
          <w:cantSplit/>
        </w:trPr>
        <w:tc>
          <w:tcPr>
            <w:tcW w:w="729" w:type="dxa"/>
            <w:gridSpan w:val="2"/>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Scooters are easier to use</w:t>
            </w: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3D381D" w:rsidTr="003D381D">
        <w:trPr>
          <w:cantSplit/>
        </w:trPr>
        <w:tc>
          <w:tcPr>
            <w:tcW w:w="729" w:type="dxa"/>
            <w:gridSpan w:val="2"/>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I prefer how scooters look</w:t>
            </w: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3D381D" w:rsidTr="003D381D">
        <w:trPr>
          <w:cantSplit/>
        </w:trPr>
        <w:tc>
          <w:tcPr>
            <w:tcW w:w="729" w:type="dxa"/>
            <w:gridSpan w:val="2"/>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Scooters are more comfortable</w:t>
            </w: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3D381D" w:rsidTr="003D381D">
        <w:trPr>
          <w:cantSplit/>
        </w:trPr>
        <w:tc>
          <w:tcPr>
            <w:tcW w:w="729" w:type="dxa"/>
            <w:gridSpan w:val="2"/>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It didn</w:t>
            </w:r>
            <w:r w:rsidR="00A03E48">
              <w:rPr>
                <w:rFonts w:ascii="Arial" w:hAnsi="Arial" w:cs="Arial"/>
              </w:rPr>
              <w:t>’</w:t>
            </w:r>
            <w:r w:rsidRPr="003D381D">
              <w:rPr>
                <w:rFonts w:ascii="Arial" w:hAnsi="Arial" w:cs="Arial"/>
              </w:rPr>
              <w:t>t occur to me to get a wheelchair</w:t>
            </w: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c>
          <w:tcPr>
            <w:tcW w:w="517"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3D381D" w:rsidTr="003D381D">
        <w:trPr>
          <w:cantSplit/>
        </w:trPr>
        <w:tc>
          <w:tcPr>
            <w:tcW w:w="584"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4279" w:type="dxa"/>
            <w:gridSpan w:val="4"/>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Other (please specify):</w:t>
            </w:r>
          </w:p>
        </w:tc>
      </w:tr>
    </w:tbl>
    <w:p w:rsidR="003D381D" w:rsidRDefault="003D381D" w:rsidP="001A2A14"/>
    <w:tbl>
      <w:tblPr>
        <w:tblW w:w="0" w:type="auto"/>
        <w:tblLayout w:type="fixed"/>
        <w:tblCellMar>
          <w:left w:w="0" w:type="dxa"/>
          <w:right w:w="0" w:type="dxa"/>
        </w:tblCellMar>
        <w:tblLook w:val="0000" w:firstRow="0" w:lastRow="0" w:firstColumn="0" w:lastColumn="0" w:noHBand="0" w:noVBand="0"/>
      </w:tblPr>
      <w:tblGrid>
        <w:gridCol w:w="729"/>
        <w:gridCol w:w="3464"/>
        <w:gridCol w:w="670"/>
      </w:tblGrid>
      <w:tr w:rsidR="003D381D" w:rsidRPr="003D381D" w:rsidTr="003D381D">
        <w:trPr>
          <w:cantSplit/>
        </w:trPr>
        <w:tc>
          <w:tcPr>
            <w:tcW w:w="729"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r w:rsidRPr="003D381D">
              <w:rPr>
                <w:rFonts w:ascii="Arial" w:hAnsi="Arial" w:cs="Arial"/>
              </w:rPr>
              <w:t>Q15</w:t>
            </w:r>
          </w:p>
        </w:tc>
        <w:tc>
          <w:tcPr>
            <w:tcW w:w="4134" w:type="dxa"/>
            <w:gridSpan w:val="2"/>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Did you get your scooter new or second-hand?</w:t>
            </w:r>
          </w:p>
        </w:tc>
      </w:tr>
      <w:tr w:rsidR="003D381D" w:rsidRPr="003D381D" w:rsidTr="003D381D">
        <w:trPr>
          <w:cantSplit/>
        </w:trPr>
        <w:tc>
          <w:tcPr>
            <w:tcW w:w="729"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3D381D" w:rsidRPr="003D381D" w:rsidRDefault="003D381D" w:rsidP="003D381D">
            <w:pPr>
              <w:widowControl w:val="0"/>
              <w:tabs>
                <w:tab w:val="right" w:leader="dot" w:pos="3464"/>
              </w:tabs>
              <w:autoSpaceDE w:val="0"/>
              <w:autoSpaceDN w:val="0"/>
              <w:adjustRightInd w:val="0"/>
              <w:spacing w:after="0" w:line="240" w:lineRule="auto"/>
              <w:rPr>
                <w:rFonts w:ascii="Times New Roman" w:hAnsi="Times New Roman"/>
              </w:rPr>
            </w:pPr>
            <w:r w:rsidRPr="003D381D">
              <w:rPr>
                <w:rFonts w:ascii="Arial" w:hAnsi="Arial" w:cs="Arial"/>
              </w:rPr>
              <w:t>New</w:t>
            </w:r>
            <w:r w:rsidRPr="003D381D">
              <w:rPr>
                <w:rFonts w:ascii="Times New Roman" w:hAnsi="Times New Roman"/>
              </w:rPr>
              <w:tab/>
            </w:r>
          </w:p>
        </w:tc>
        <w:tc>
          <w:tcPr>
            <w:tcW w:w="670"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3D381D" w:rsidTr="003D381D">
        <w:trPr>
          <w:cantSplit/>
        </w:trPr>
        <w:tc>
          <w:tcPr>
            <w:tcW w:w="729"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3D381D" w:rsidRPr="003D381D" w:rsidRDefault="003D381D" w:rsidP="003D381D">
            <w:pPr>
              <w:widowControl w:val="0"/>
              <w:tabs>
                <w:tab w:val="right" w:leader="dot" w:pos="3464"/>
              </w:tabs>
              <w:autoSpaceDE w:val="0"/>
              <w:autoSpaceDN w:val="0"/>
              <w:adjustRightInd w:val="0"/>
              <w:spacing w:after="0" w:line="240" w:lineRule="auto"/>
              <w:rPr>
                <w:rFonts w:ascii="Times New Roman" w:hAnsi="Times New Roman"/>
              </w:rPr>
            </w:pPr>
            <w:r w:rsidRPr="003D381D">
              <w:rPr>
                <w:rFonts w:ascii="Arial" w:hAnsi="Arial" w:cs="Arial"/>
              </w:rPr>
              <w:t>Second-hand</w:t>
            </w:r>
            <w:r w:rsidRPr="003D381D">
              <w:rPr>
                <w:rFonts w:ascii="Times New Roman" w:hAnsi="Times New Roman"/>
              </w:rPr>
              <w:tab/>
            </w:r>
          </w:p>
        </w:tc>
        <w:tc>
          <w:tcPr>
            <w:tcW w:w="670"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bl>
    <w:p w:rsidR="003D381D" w:rsidRDefault="003D381D" w:rsidP="001A2A14"/>
    <w:tbl>
      <w:tblPr>
        <w:tblW w:w="0" w:type="auto"/>
        <w:tblLayout w:type="fixed"/>
        <w:tblCellMar>
          <w:left w:w="0" w:type="dxa"/>
          <w:right w:w="0" w:type="dxa"/>
        </w:tblCellMar>
        <w:tblLook w:val="0000" w:firstRow="0" w:lastRow="0" w:firstColumn="0" w:lastColumn="0" w:noHBand="0" w:noVBand="0"/>
      </w:tblPr>
      <w:tblGrid>
        <w:gridCol w:w="729"/>
        <w:gridCol w:w="3464"/>
        <w:gridCol w:w="670"/>
      </w:tblGrid>
      <w:tr w:rsidR="003D381D" w:rsidRPr="003D381D" w:rsidTr="003D381D">
        <w:trPr>
          <w:cantSplit/>
        </w:trPr>
        <w:tc>
          <w:tcPr>
            <w:tcW w:w="729"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r w:rsidRPr="003D381D">
              <w:rPr>
                <w:rFonts w:ascii="Arial" w:hAnsi="Arial" w:cs="Arial"/>
              </w:rPr>
              <w:lastRenderedPageBreak/>
              <w:t>Q16</w:t>
            </w:r>
          </w:p>
        </w:tc>
        <w:tc>
          <w:tcPr>
            <w:tcW w:w="4134" w:type="dxa"/>
            <w:gridSpan w:val="2"/>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Where did you get your scooter?</w:t>
            </w:r>
          </w:p>
        </w:tc>
      </w:tr>
      <w:tr w:rsidR="003D381D" w:rsidRPr="003D381D" w:rsidTr="003D381D">
        <w:trPr>
          <w:cantSplit/>
        </w:trPr>
        <w:tc>
          <w:tcPr>
            <w:tcW w:w="729"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3D381D" w:rsidRPr="003D381D" w:rsidRDefault="003D381D" w:rsidP="003D381D">
            <w:pPr>
              <w:widowControl w:val="0"/>
              <w:tabs>
                <w:tab w:val="right" w:leader="dot" w:pos="3464"/>
              </w:tabs>
              <w:autoSpaceDE w:val="0"/>
              <w:autoSpaceDN w:val="0"/>
              <w:adjustRightInd w:val="0"/>
              <w:spacing w:after="0" w:line="240" w:lineRule="auto"/>
              <w:rPr>
                <w:rFonts w:ascii="Times New Roman" w:hAnsi="Times New Roman"/>
              </w:rPr>
            </w:pPr>
            <w:r w:rsidRPr="003D381D">
              <w:rPr>
                <w:rFonts w:ascii="Arial" w:hAnsi="Arial" w:cs="Arial"/>
              </w:rPr>
              <w:t>From a shop</w:t>
            </w:r>
            <w:r w:rsidRPr="003D381D">
              <w:rPr>
                <w:rFonts w:ascii="Times New Roman" w:hAnsi="Times New Roman"/>
              </w:rPr>
              <w:tab/>
            </w:r>
          </w:p>
        </w:tc>
        <w:tc>
          <w:tcPr>
            <w:tcW w:w="670"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3D381D" w:rsidTr="003D381D">
        <w:trPr>
          <w:cantSplit/>
        </w:trPr>
        <w:tc>
          <w:tcPr>
            <w:tcW w:w="729"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3D381D" w:rsidRPr="003D381D" w:rsidRDefault="003D381D" w:rsidP="003D381D">
            <w:pPr>
              <w:widowControl w:val="0"/>
              <w:tabs>
                <w:tab w:val="right" w:leader="dot" w:pos="3464"/>
              </w:tabs>
              <w:autoSpaceDE w:val="0"/>
              <w:autoSpaceDN w:val="0"/>
              <w:adjustRightInd w:val="0"/>
              <w:spacing w:after="0" w:line="240" w:lineRule="auto"/>
              <w:rPr>
                <w:rFonts w:ascii="Times New Roman" w:hAnsi="Times New Roman"/>
              </w:rPr>
            </w:pPr>
            <w:r w:rsidRPr="003D381D">
              <w:rPr>
                <w:rFonts w:ascii="Arial" w:hAnsi="Arial" w:cs="Arial"/>
              </w:rPr>
              <w:t>Online</w:t>
            </w:r>
            <w:r w:rsidRPr="003D381D">
              <w:rPr>
                <w:rFonts w:ascii="Times New Roman" w:hAnsi="Times New Roman"/>
              </w:rPr>
              <w:tab/>
            </w:r>
          </w:p>
        </w:tc>
        <w:tc>
          <w:tcPr>
            <w:tcW w:w="670"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3D381D" w:rsidTr="003D381D">
        <w:trPr>
          <w:cantSplit/>
        </w:trPr>
        <w:tc>
          <w:tcPr>
            <w:tcW w:w="729"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3D381D" w:rsidRPr="003D381D" w:rsidRDefault="003D381D" w:rsidP="003D381D">
            <w:pPr>
              <w:widowControl w:val="0"/>
              <w:tabs>
                <w:tab w:val="right" w:leader="dot" w:pos="3464"/>
              </w:tabs>
              <w:autoSpaceDE w:val="0"/>
              <w:autoSpaceDN w:val="0"/>
              <w:adjustRightInd w:val="0"/>
              <w:spacing w:after="0" w:line="240" w:lineRule="auto"/>
              <w:rPr>
                <w:rFonts w:ascii="Times New Roman" w:hAnsi="Times New Roman"/>
              </w:rPr>
            </w:pPr>
            <w:r w:rsidRPr="003D381D">
              <w:rPr>
                <w:rFonts w:ascii="Arial" w:hAnsi="Arial" w:cs="Arial"/>
              </w:rPr>
              <w:t>From a print advert</w:t>
            </w:r>
            <w:r w:rsidRPr="003D381D">
              <w:rPr>
                <w:rFonts w:ascii="Times New Roman" w:hAnsi="Times New Roman"/>
              </w:rPr>
              <w:tab/>
            </w:r>
          </w:p>
        </w:tc>
        <w:tc>
          <w:tcPr>
            <w:tcW w:w="670"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3D381D" w:rsidTr="003D381D">
        <w:trPr>
          <w:cantSplit/>
        </w:trPr>
        <w:tc>
          <w:tcPr>
            <w:tcW w:w="729"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3D381D" w:rsidRPr="003D381D" w:rsidRDefault="003D381D" w:rsidP="003D381D">
            <w:pPr>
              <w:widowControl w:val="0"/>
              <w:tabs>
                <w:tab w:val="right" w:leader="dot" w:pos="3464"/>
              </w:tabs>
              <w:autoSpaceDE w:val="0"/>
              <w:autoSpaceDN w:val="0"/>
              <w:adjustRightInd w:val="0"/>
              <w:spacing w:after="0" w:line="240" w:lineRule="auto"/>
              <w:rPr>
                <w:rFonts w:ascii="Times New Roman" w:hAnsi="Times New Roman"/>
              </w:rPr>
            </w:pPr>
            <w:r w:rsidRPr="003D381D">
              <w:rPr>
                <w:rFonts w:ascii="Arial" w:hAnsi="Arial" w:cs="Arial"/>
              </w:rPr>
              <w:t>From a friend/acquaintance</w:t>
            </w:r>
            <w:r w:rsidRPr="003D381D">
              <w:rPr>
                <w:rFonts w:ascii="Times New Roman" w:hAnsi="Times New Roman"/>
              </w:rPr>
              <w:tab/>
            </w:r>
          </w:p>
        </w:tc>
        <w:tc>
          <w:tcPr>
            <w:tcW w:w="670"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bl>
    <w:p w:rsidR="003D381D" w:rsidRDefault="003D381D" w:rsidP="00FA31E2">
      <w:pPr>
        <w:pStyle w:val="Appendixheading2"/>
      </w:pPr>
      <w:bookmarkStart w:id="88" w:name="_Toc388615545"/>
      <w:bookmarkStart w:id="89" w:name="_Toc400350695"/>
      <w:r w:rsidRPr="00C12A57">
        <w:t>About you</w:t>
      </w:r>
      <w:bookmarkEnd w:id="88"/>
      <w:bookmarkEnd w:id="89"/>
      <w:r w:rsidRPr="001A2A14">
        <w:t xml:space="preserve"> </w:t>
      </w:r>
    </w:p>
    <w:tbl>
      <w:tblPr>
        <w:tblW w:w="0" w:type="auto"/>
        <w:tblLayout w:type="fixed"/>
        <w:tblCellMar>
          <w:left w:w="0" w:type="dxa"/>
          <w:right w:w="0" w:type="dxa"/>
        </w:tblCellMar>
        <w:tblLook w:val="0000" w:firstRow="0" w:lastRow="0" w:firstColumn="0" w:lastColumn="0" w:noHBand="0" w:noVBand="0"/>
      </w:tblPr>
      <w:tblGrid>
        <w:gridCol w:w="729"/>
        <w:gridCol w:w="3464"/>
        <w:gridCol w:w="670"/>
      </w:tblGrid>
      <w:tr w:rsidR="003D381D" w:rsidRPr="00C12A57" w:rsidTr="003D381D">
        <w:trPr>
          <w:cantSplit/>
        </w:trPr>
        <w:tc>
          <w:tcPr>
            <w:tcW w:w="729"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r w:rsidRPr="003D381D">
              <w:rPr>
                <w:rFonts w:ascii="Arial" w:hAnsi="Arial" w:cs="Arial"/>
              </w:rPr>
              <w:t>Q17</w:t>
            </w:r>
          </w:p>
        </w:tc>
        <w:tc>
          <w:tcPr>
            <w:tcW w:w="4134" w:type="dxa"/>
            <w:gridSpan w:val="2"/>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How old are you?</w:t>
            </w:r>
          </w:p>
        </w:tc>
      </w:tr>
      <w:tr w:rsidR="003D381D" w:rsidRPr="00C12A57" w:rsidTr="003D381D">
        <w:trPr>
          <w:cantSplit/>
        </w:trPr>
        <w:tc>
          <w:tcPr>
            <w:tcW w:w="729"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3D381D" w:rsidRPr="003D381D" w:rsidRDefault="003D381D" w:rsidP="003D381D">
            <w:pPr>
              <w:widowControl w:val="0"/>
              <w:tabs>
                <w:tab w:val="right" w:leader="dot" w:pos="3464"/>
              </w:tabs>
              <w:autoSpaceDE w:val="0"/>
              <w:autoSpaceDN w:val="0"/>
              <w:adjustRightInd w:val="0"/>
              <w:spacing w:after="0" w:line="240" w:lineRule="auto"/>
              <w:rPr>
                <w:rFonts w:ascii="Times New Roman" w:hAnsi="Times New Roman"/>
              </w:rPr>
            </w:pPr>
            <w:r w:rsidRPr="003D381D">
              <w:rPr>
                <w:rFonts w:ascii="Arial" w:hAnsi="Arial" w:cs="Arial"/>
              </w:rPr>
              <w:t>Under 45</w:t>
            </w:r>
            <w:r w:rsidRPr="003D381D">
              <w:rPr>
                <w:rFonts w:ascii="Times New Roman" w:hAnsi="Times New Roman"/>
              </w:rPr>
              <w:tab/>
            </w:r>
          </w:p>
        </w:tc>
        <w:tc>
          <w:tcPr>
            <w:tcW w:w="670"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C12A57" w:rsidTr="003D381D">
        <w:trPr>
          <w:cantSplit/>
        </w:trPr>
        <w:tc>
          <w:tcPr>
            <w:tcW w:w="729"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3D381D" w:rsidRPr="003D381D" w:rsidRDefault="003D381D" w:rsidP="003D381D">
            <w:pPr>
              <w:widowControl w:val="0"/>
              <w:tabs>
                <w:tab w:val="right" w:leader="dot" w:pos="3464"/>
              </w:tabs>
              <w:autoSpaceDE w:val="0"/>
              <w:autoSpaceDN w:val="0"/>
              <w:adjustRightInd w:val="0"/>
              <w:spacing w:after="0" w:line="240" w:lineRule="auto"/>
              <w:rPr>
                <w:rFonts w:ascii="Times New Roman" w:hAnsi="Times New Roman"/>
              </w:rPr>
            </w:pPr>
            <w:r w:rsidRPr="003D381D">
              <w:rPr>
                <w:rFonts w:ascii="Arial" w:hAnsi="Arial" w:cs="Arial"/>
              </w:rPr>
              <w:t>45 to 64</w:t>
            </w:r>
            <w:r w:rsidRPr="003D381D">
              <w:rPr>
                <w:rFonts w:ascii="Times New Roman" w:hAnsi="Times New Roman"/>
              </w:rPr>
              <w:tab/>
            </w:r>
          </w:p>
        </w:tc>
        <w:tc>
          <w:tcPr>
            <w:tcW w:w="670"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C12A57" w:rsidTr="003D381D">
        <w:trPr>
          <w:cantSplit/>
        </w:trPr>
        <w:tc>
          <w:tcPr>
            <w:tcW w:w="729"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3D381D" w:rsidRPr="003D381D" w:rsidRDefault="003D381D" w:rsidP="003D381D">
            <w:pPr>
              <w:widowControl w:val="0"/>
              <w:tabs>
                <w:tab w:val="right" w:leader="dot" w:pos="3464"/>
              </w:tabs>
              <w:autoSpaceDE w:val="0"/>
              <w:autoSpaceDN w:val="0"/>
              <w:adjustRightInd w:val="0"/>
              <w:spacing w:after="0" w:line="240" w:lineRule="auto"/>
              <w:rPr>
                <w:rFonts w:ascii="Times New Roman" w:hAnsi="Times New Roman"/>
              </w:rPr>
            </w:pPr>
            <w:r w:rsidRPr="003D381D">
              <w:rPr>
                <w:rFonts w:ascii="Arial" w:hAnsi="Arial" w:cs="Arial"/>
              </w:rPr>
              <w:t>65 to 74</w:t>
            </w:r>
            <w:r w:rsidRPr="003D381D">
              <w:rPr>
                <w:rFonts w:ascii="Times New Roman" w:hAnsi="Times New Roman"/>
              </w:rPr>
              <w:tab/>
            </w:r>
          </w:p>
        </w:tc>
        <w:tc>
          <w:tcPr>
            <w:tcW w:w="670"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C12A57" w:rsidTr="003D381D">
        <w:trPr>
          <w:cantSplit/>
        </w:trPr>
        <w:tc>
          <w:tcPr>
            <w:tcW w:w="729"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p>
        </w:tc>
        <w:tc>
          <w:tcPr>
            <w:tcW w:w="3464" w:type="dxa"/>
            <w:tcBorders>
              <w:top w:val="nil"/>
              <w:left w:val="nil"/>
              <w:bottom w:val="nil"/>
              <w:right w:val="nil"/>
            </w:tcBorders>
          </w:tcPr>
          <w:p w:rsidR="003D381D" w:rsidRPr="003D381D" w:rsidRDefault="003D381D" w:rsidP="003D381D">
            <w:pPr>
              <w:widowControl w:val="0"/>
              <w:tabs>
                <w:tab w:val="right" w:leader="dot" w:pos="3464"/>
              </w:tabs>
              <w:autoSpaceDE w:val="0"/>
              <w:autoSpaceDN w:val="0"/>
              <w:adjustRightInd w:val="0"/>
              <w:spacing w:after="0" w:line="240" w:lineRule="auto"/>
              <w:rPr>
                <w:rFonts w:ascii="Times New Roman" w:hAnsi="Times New Roman"/>
              </w:rPr>
            </w:pPr>
            <w:r w:rsidRPr="003D381D">
              <w:rPr>
                <w:rFonts w:ascii="Arial" w:hAnsi="Arial" w:cs="Arial"/>
              </w:rPr>
              <w:t>75 or over</w:t>
            </w:r>
            <w:r w:rsidRPr="003D381D">
              <w:rPr>
                <w:rFonts w:ascii="Times New Roman" w:hAnsi="Times New Roman"/>
              </w:rPr>
              <w:tab/>
            </w:r>
          </w:p>
        </w:tc>
        <w:tc>
          <w:tcPr>
            <w:tcW w:w="670"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bl>
    <w:p w:rsidR="003D381D" w:rsidRDefault="003D381D" w:rsidP="003D381D"/>
    <w:tbl>
      <w:tblPr>
        <w:tblW w:w="0" w:type="auto"/>
        <w:tblLayout w:type="fixed"/>
        <w:tblCellMar>
          <w:left w:w="0" w:type="dxa"/>
          <w:right w:w="0" w:type="dxa"/>
        </w:tblCellMar>
        <w:tblLook w:val="0000" w:firstRow="0" w:lastRow="0" w:firstColumn="0" w:lastColumn="0" w:noHBand="0" w:noVBand="0"/>
      </w:tblPr>
      <w:tblGrid>
        <w:gridCol w:w="729"/>
        <w:gridCol w:w="3101"/>
        <w:gridCol w:w="517"/>
        <w:gridCol w:w="517"/>
      </w:tblGrid>
      <w:tr w:rsidR="003D381D" w:rsidRPr="003D381D" w:rsidTr="003D381D">
        <w:trPr>
          <w:cantSplit/>
        </w:trPr>
        <w:tc>
          <w:tcPr>
            <w:tcW w:w="729" w:type="dxa"/>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r w:rsidRPr="003D381D">
              <w:rPr>
                <w:rFonts w:ascii="Arial" w:hAnsi="Arial" w:cs="Arial"/>
              </w:rPr>
              <w:t>Q18</w:t>
            </w:r>
          </w:p>
        </w:tc>
        <w:tc>
          <w:tcPr>
            <w:tcW w:w="4135" w:type="dxa"/>
            <w:gridSpan w:val="3"/>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Do you have a long-standing physical or mental impairment, illness or disability affecting any of the following areas?</w:t>
            </w:r>
          </w:p>
        </w:tc>
      </w:tr>
      <w:tr w:rsidR="003D381D" w:rsidRPr="003D381D" w:rsidTr="003D381D">
        <w:trPr>
          <w:cantSplit/>
        </w:trPr>
        <w:tc>
          <w:tcPr>
            <w:tcW w:w="729" w:type="dxa"/>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Pr>
          <w:p w:rsidR="003D381D" w:rsidRPr="003D381D" w:rsidRDefault="003D381D" w:rsidP="003D381D">
            <w:pPr>
              <w:widowControl w:val="0"/>
              <w:autoSpaceDE w:val="0"/>
              <w:autoSpaceDN w:val="0"/>
              <w:adjustRightInd w:val="0"/>
              <w:spacing w:after="0" w:line="240" w:lineRule="auto"/>
              <w:rPr>
                <w:rFonts w:ascii="Times New Roman" w:hAnsi="Times New Roman"/>
              </w:rPr>
            </w:pP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Arial" w:hAnsi="Arial" w:cs="Arial"/>
              </w:rPr>
              <w:t>Yes</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Arial" w:hAnsi="Arial" w:cs="Arial"/>
              </w:rPr>
              <w:t>No</w:t>
            </w:r>
          </w:p>
        </w:tc>
      </w:tr>
      <w:tr w:rsidR="003D381D" w:rsidRPr="003D381D" w:rsidTr="003D381D">
        <w:trPr>
          <w:cantSplit/>
        </w:trPr>
        <w:tc>
          <w:tcPr>
            <w:tcW w:w="729" w:type="dxa"/>
          </w:tcPr>
          <w:p w:rsidR="003D381D" w:rsidRPr="003D381D" w:rsidRDefault="003D381D" w:rsidP="003D381D">
            <w:pPr>
              <w:widowControl w:val="0"/>
              <w:autoSpaceDE w:val="0"/>
              <w:autoSpaceDN w:val="0"/>
              <w:adjustRightInd w:val="0"/>
              <w:spacing w:after="0" w:line="240" w:lineRule="auto"/>
              <w:rPr>
                <w:rFonts w:ascii="Times New Roman" w:hAnsi="Times New Roman"/>
              </w:rPr>
            </w:pPr>
          </w:p>
        </w:tc>
        <w:tc>
          <w:tcPr>
            <w:tcW w:w="3101" w:type="dxa"/>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Mobility (e.g. difficulty walking long distances or climbing stairs)</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3D381D" w:rsidTr="003D381D">
        <w:trPr>
          <w:cantSplit/>
        </w:trPr>
        <w:tc>
          <w:tcPr>
            <w:tcW w:w="729" w:type="dxa"/>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 xml:space="preserve">Vision (e.g. blindness or partial sight) </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r w:rsidR="003D381D" w:rsidRPr="003D381D" w:rsidTr="003D381D">
        <w:trPr>
          <w:cantSplit/>
        </w:trPr>
        <w:tc>
          <w:tcPr>
            <w:tcW w:w="729" w:type="dxa"/>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Pr>
          <w:p w:rsidR="003D381D" w:rsidRPr="003D381D" w:rsidRDefault="003D381D" w:rsidP="003D381D">
            <w:pPr>
              <w:widowControl w:val="0"/>
              <w:autoSpaceDE w:val="0"/>
              <w:autoSpaceDN w:val="0"/>
              <w:adjustRightInd w:val="0"/>
              <w:spacing w:after="0" w:line="240" w:lineRule="auto"/>
              <w:rPr>
                <w:rFonts w:ascii="Arial" w:hAnsi="Arial" w:cs="Arial"/>
              </w:rPr>
            </w:pPr>
            <w:r w:rsidRPr="003D381D">
              <w:rPr>
                <w:rFonts w:ascii="Arial" w:hAnsi="Arial" w:cs="Arial"/>
              </w:rPr>
              <w:t>Hearing (e.g. deafness or partial hearing)</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Wingdings" w:hAnsi="Wingdings" w:cs="Wingdings"/>
              </w:rPr>
              <w:t></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Wingdings" w:hAnsi="Wingdings" w:cs="Wingdings"/>
              </w:rPr>
              <w:t></w:t>
            </w:r>
          </w:p>
        </w:tc>
      </w:tr>
      <w:tr w:rsidR="003D381D" w:rsidRPr="003D381D" w:rsidTr="003D381D">
        <w:trPr>
          <w:cantSplit/>
        </w:trPr>
        <w:tc>
          <w:tcPr>
            <w:tcW w:w="729" w:type="dxa"/>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Pr>
          <w:p w:rsidR="003D381D" w:rsidRPr="003D381D" w:rsidRDefault="003D381D" w:rsidP="003D381D">
            <w:pPr>
              <w:widowControl w:val="0"/>
              <w:autoSpaceDE w:val="0"/>
              <w:autoSpaceDN w:val="0"/>
              <w:adjustRightInd w:val="0"/>
              <w:spacing w:after="0" w:line="240" w:lineRule="auto"/>
              <w:rPr>
                <w:rFonts w:ascii="Arial" w:hAnsi="Arial" w:cs="Arial"/>
              </w:rPr>
            </w:pPr>
            <w:r w:rsidRPr="003D381D">
              <w:rPr>
                <w:rFonts w:ascii="Arial" w:hAnsi="Arial" w:cs="Arial"/>
              </w:rPr>
              <w:t>Dexterity (e.g. difficulty lifting objects and using buttons)</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Wingdings" w:hAnsi="Wingdings" w:cs="Wingdings"/>
              </w:rPr>
              <w:t></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Wingdings" w:hAnsi="Wingdings" w:cs="Wingdings"/>
              </w:rPr>
              <w:t></w:t>
            </w:r>
          </w:p>
        </w:tc>
      </w:tr>
      <w:tr w:rsidR="003D381D" w:rsidRPr="003D381D" w:rsidTr="003D381D">
        <w:trPr>
          <w:cantSplit/>
        </w:trPr>
        <w:tc>
          <w:tcPr>
            <w:tcW w:w="729" w:type="dxa"/>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Pr>
          <w:p w:rsidR="003D381D" w:rsidRPr="003D381D" w:rsidRDefault="003D381D" w:rsidP="003D381D">
            <w:pPr>
              <w:widowControl w:val="0"/>
              <w:autoSpaceDE w:val="0"/>
              <w:autoSpaceDN w:val="0"/>
              <w:adjustRightInd w:val="0"/>
              <w:spacing w:after="0" w:line="240" w:lineRule="auto"/>
              <w:rPr>
                <w:rFonts w:ascii="Arial" w:hAnsi="Arial" w:cs="Arial"/>
              </w:rPr>
            </w:pPr>
            <w:r w:rsidRPr="003D381D">
              <w:rPr>
                <w:rFonts w:ascii="Arial" w:hAnsi="Arial" w:cs="Arial"/>
              </w:rPr>
              <w:t>Learning, understanding or concentrating</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Wingdings" w:hAnsi="Wingdings" w:cs="Wingdings"/>
              </w:rPr>
              <w:t></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Wingdings" w:hAnsi="Wingdings" w:cs="Wingdings"/>
              </w:rPr>
              <w:t></w:t>
            </w:r>
          </w:p>
        </w:tc>
      </w:tr>
      <w:tr w:rsidR="003D381D" w:rsidRPr="003D381D" w:rsidTr="003D381D">
        <w:trPr>
          <w:cantSplit/>
        </w:trPr>
        <w:tc>
          <w:tcPr>
            <w:tcW w:w="729" w:type="dxa"/>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Pr>
          <w:p w:rsidR="003D381D" w:rsidRPr="003D381D" w:rsidRDefault="003D381D" w:rsidP="003D381D">
            <w:pPr>
              <w:widowControl w:val="0"/>
              <w:autoSpaceDE w:val="0"/>
              <w:autoSpaceDN w:val="0"/>
              <w:adjustRightInd w:val="0"/>
              <w:spacing w:after="0" w:line="240" w:lineRule="auto"/>
              <w:rPr>
                <w:rFonts w:ascii="Arial" w:hAnsi="Arial" w:cs="Arial"/>
              </w:rPr>
            </w:pPr>
            <w:r w:rsidRPr="003D381D">
              <w:rPr>
                <w:rFonts w:ascii="Arial" w:hAnsi="Arial" w:cs="Arial"/>
              </w:rPr>
              <w:t>Memory</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Wingdings" w:hAnsi="Wingdings" w:cs="Wingdings"/>
              </w:rPr>
              <w:t></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Wingdings" w:hAnsi="Wingdings" w:cs="Wingdings"/>
              </w:rPr>
              <w:t></w:t>
            </w:r>
          </w:p>
        </w:tc>
      </w:tr>
      <w:tr w:rsidR="003D381D" w:rsidRPr="003D381D" w:rsidTr="003D381D">
        <w:trPr>
          <w:cantSplit/>
        </w:trPr>
        <w:tc>
          <w:tcPr>
            <w:tcW w:w="729" w:type="dxa"/>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Pr>
          <w:p w:rsidR="003D381D" w:rsidRPr="003D381D" w:rsidRDefault="003D381D" w:rsidP="003D381D">
            <w:pPr>
              <w:widowControl w:val="0"/>
              <w:autoSpaceDE w:val="0"/>
              <w:autoSpaceDN w:val="0"/>
              <w:adjustRightInd w:val="0"/>
              <w:spacing w:after="0" w:line="240" w:lineRule="auto"/>
              <w:rPr>
                <w:rFonts w:ascii="Arial" w:hAnsi="Arial" w:cs="Arial"/>
              </w:rPr>
            </w:pPr>
            <w:r w:rsidRPr="003D381D">
              <w:rPr>
                <w:rFonts w:ascii="Arial" w:hAnsi="Arial" w:cs="Arial"/>
              </w:rPr>
              <w:t>Mental health</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Wingdings" w:hAnsi="Wingdings" w:cs="Wingdings"/>
              </w:rPr>
              <w:t></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Wingdings" w:hAnsi="Wingdings" w:cs="Wingdings"/>
              </w:rPr>
              <w:t></w:t>
            </w:r>
          </w:p>
        </w:tc>
      </w:tr>
      <w:tr w:rsidR="003D381D" w:rsidRPr="003D381D" w:rsidTr="003D381D">
        <w:trPr>
          <w:cantSplit/>
        </w:trPr>
        <w:tc>
          <w:tcPr>
            <w:tcW w:w="729" w:type="dxa"/>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3101" w:type="dxa"/>
          </w:tcPr>
          <w:p w:rsidR="003D381D" w:rsidRPr="003D381D" w:rsidRDefault="003D381D" w:rsidP="003D381D">
            <w:pPr>
              <w:widowControl w:val="0"/>
              <w:autoSpaceDE w:val="0"/>
              <w:autoSpaceDN w:val="0"/>
              <w:adjustRightInd w:val="0"/>
              <w:spacing w:after="0" w:line="240" w:lineRule="auto"/>
              <w:rPr>
                <w:rFonts w:ascii="Arial" w:hAnsi="Arial" w:cs="Arial"/>
              </w:rPr>
            </w:pPr>
            <w:r w:rsidRPr="003D381D">
              <w:rPr>
                <w:rFonts w:ascii="Arial" w:hAnsi="Arial" w:cs="Arial"/>
              </w:rPr>
              <w:t>Stamina, breathing or fatigue</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Wingdings" w:hAnsi="Wingdings" w:cs="Wingdings"/>
              </w:rPr>
              <w:t></w:t>
            </w:r>
          </w:p>
        </w:tc>
        <w:tc>
          <w:tcPr>
            <w:tcW w:w="517" w:type="dxa"/>
          </w:tcPr>
          <w:p w:rsidR="003D381D" w:rsidRPr="003D381D" w:rsidRDefault="003D381D" w:rsidP="003D381D">
            <w:pPr>
              <w:keepLines/>
              <w:widowControl w:val="0"/>
              <w:autoSpaceDE w:val="0"/>
              <w:autoSpaceDN w:val="0"/>
              <w:adjustRightInd w:val="0"/>
              <w:spacing w:after="0" w:line="240" w:lineRule="auto"/>
              <w:jc w:val="center"/>
              <w:rPr>
                <w:rFonts w:ascii="Times New Roman" w:hAnsi="Times New Roman"/>
              </w:rPr>
            </w:pPr>
            <w:r w:rsidRPr="003D381D">
              <w:rPr>
                <w:rFonts w:ascii="Wingdings" w:hAnsi="Wingdings" w:cs="Wingdings"/>
              </w:rPr>
              <w:t></w:t>
            </w:r>
          </w:p>
        </w:tc>
      </w:tr>
    </w:tbl>
    <w:p w:rsidR="003D381D" w:rsidRDefault="003D381D" w:rsidP="001A2A14"/>
    <w:p w:rsidR="003D381D" w:rsidRDefault="003D381D" w:rsidP="00FA31E2">
      <w:pPr>
        <w:pStyle w:val="Appendixheading2"/>
      </w:pPr>
      <w:bookmarkStart w:id="90" w:name="_Toc400350696"/>
      <w:proofErr w:type="gramStart"/>
      <w:r w:rsidRPr="00C12A57">
        <w:t>Anything else?</w:t>
      </w:r>
      <w:bookmarkEnd w:id="90"/>
      <w:proofErr w:type="gramEnd"/>
    </w:p>
    <w:tbl>
      <w:tblPr>
        <w:tblW w:w="0" w:type="auto"/>
        <w:tblLayout w:type="fixed"/>
        <w:tblCellMar>
          <w:left w:w="0" w:type="dxa"/>
          <w:right w:w="0" w:type="dxa"/>
        </w:tblCellMar>
        <w:tblLook w:val="0000" w:firstRow="0" w:lastRow="0" w:firstColumn="0" w:lastColumn="0" w:noHBand="0" w:noVBand="0"/>
      </w:tblPr>
      <w:tblGrid>
        <w:gridCol w:w="729"/>
        <w:gridCol w:w="4134"/>
      </w:tblGrid>
      <w:tr w:rsidR="003D381D" w:rsidRPr="003D381D" w:rsidTr="003D381D">
        <w:trPr>
          <w:cantSplit/>
        </w:trPr>
        <w:tc>
          <w:tcPr>
            <w:tcW w:w="729" w:type="dxa"/>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r w:rsidRPr="003D381D">
              <w:rPr>
                <w:rFonts w:ascii="Arial" w:hAnsi="Arial" w:cs="Arial"/>
              </w:rPr>
              <w:t>Q19</w:t>
            </w:r>
          </w:p>
        </w:tc>
        <w:tc>
          <w:tcPr>
            <w:tcW w:w="4134" w:type="dxa"/>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If you have any other comments about using a mobility scooter, please write them here:</w:t>
            </w:r>
          </w:p>
        </w:tc>
      </w:tr>
      <w:tr w:rsidR="003D381D" w:rsidRPr="003D381D" w:rsidTr="003D381D">
        <w:trPr>
          <w:cantSplit/>
        </w:trPr>
        <w:tc>
          <w:tcPr>
            <w:tcW w:w="729" w:type="dxa"/>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4134" w:type="dxa"/>
          </w:tcPr>
          <w:p w:rsidR="003D381D" w:rsidRDefault="003D381D" w:rsidP="003D381D">
            <w:pPr>
              <w:keepLines/>
              <w:widowControl w:val="0"/>
              <w:autoSpaceDE w:val="0"/>
              <w:autoSpaceDN w:val="0"/>
              <w:adjustRightInd w:val="0"/>
              <w:spacing w:after="0" w:line="240" w:lineRule="auto"/>
              <w:rPr>
                <w:rFonts w:ascii="Times New Roman" w:hAnsi="Times New Roman"/>
              </w:rPr>
            </w:pPr>
            <w:r w:rsidRPr="003D381D">
              <w:rPr>
                <w:rFonts w:ascii="Times New Roman" w:hAnsi="Times New Roman"/>
              </w:rPr>
              <w:t>____________________________________________________________________________________________________________________________________________________</w:t>
            </w:r>
          </w:p>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r>
    </w:tbl>
    <w:p w:rsidR="003D381D" w:rsidRDefault="003D381D" w:rsidP="001A2A14">
      <w:pPr>
        <w:rPr>
          <w:rFonts w:ascii="Arial" w:hAnsi="Arial" w:cs="Arial"/>
        </w:rPr>
      </w:pPr>
      <w:r w:rsidRPr="003D381D">
        <w:rPr>
          <w:rFonts w:ascii="Arial" w:hAnsi="Arial" w:cs="Arial"/>
        </w:rPr>
        <w:t>If you</w:t>
      </w:r>
      <w:r w:rsidR="00A03E48">
        <w:rPr>
          <w:rFonts w:ascii="Arial" w:hAnsi="Arial" w:cs="Arial"/>
        </w:rPr>
        <w:t>’</w:t>
      </w:r>
      <w:r w:rsidRPr="003D381D">
        <w:rPr>
          <w:rFonts w:ascii="Arial" w:hAnsi="Arial" w:cs="Arial"/>
        </w:rPr>
        <w:t>d like to participate in other Rica research, write in your name and contact details below. You need to supply contact details if you want to be entered into the prize draw.</w:t>
      </w:r>
    </w:p>
    <w:tbl>
      <w:tblPr>
        <w:tblW w:w="0" w:type="auto"/>
        <w:tblLayout w:type="fixed"/>
        <w:tblCellMar>
          <w:left w:w="0" w:type="dxa"/>
          <w:right w:w="0" w:type="dxa"/>
        </w:tblCellMar>
        <w:tblLook w:val="0000" w:firstRow="0" w:lastRow="0" w:firstColumn="0" w:lastColumn="0" w:noHBand="0" w:noVBand="0"/>
      </w:tblPr>
      <w:tblGrid>
        <w:gridCol w:w="729"/>
        <w:gridCol w:w="4134"/>
      </w:tblGrid>
      <w:tr w:rsidR="003D381D" w:rsidRPr="003D381D" w:rsidTr="003D381D">
        <w:trPr>
          <w:cantSplit/>
        </w:trPr>
        <w:tc>
          <w:tcPr>
            <w:tcW w:w="729"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r w:rsidRPr="003D381D">
              <w:rPr>
                <w:rFonts w:ascii="Arial" w:hAnsi="Arial" w:cs="Arial"/>
              </w:rPr>
              <w:t>Q20</w:t>
            </w:r>
          </w:p>
        </w:tc>
        <w:tc>
          <w:tcPr>
            <w:tcW w:w="4134"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Name:</w:t>
            </w:r>
          </w:p>
        </w:tc>
      </w:tr>
      <w:tr w:rsidR="003D381D" w:rsidRPr="003D381D" w:rsidTr="003D381D">
        <w:trPr>
          <w:cantSplit/>
        </w:trPr>
        <w:tc>
          <w:tcPr>
            <w:tcW w:w="729"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4134"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r w:rsidRPr="003D381D">
              <w:rPr>
                <w:rFonts w:ascii="Times New Roman" w:hAnsi="Times New Roman"/>
              </w:rPr>
              <w:t>_____________________</w:t>
            </w:r>
          </w:p>
        </w:tc>
      </w:tr>
    </w:tbl>
    <w:p w:rsidR="003D381D" w:rsidRPr="003D381D" w:rsidRDefault="003D381D" w:rsidP="003D381D"/>
    <w:tbl>
      <w:tblPr>
        <w:tblW w:w="0" w:type="auto"/>
        <w:tblLayout w:type="fixed"/>
        <w:tblCellMar>
          <w:left w:w="0" w:type="dxa"/>
          <w:right w:w="0" w:type="dxa"/>
        </w:tblCellMar>
        <w:tblLook w:val="0000" w:firstRow="0" w:lastRow="0" w:firstColumn="0" w:lastColumn="0" w:noHBand="0" w:noVBand="0"/>
      </w:tblPr>
      <w:tblGrid>
        <w:gridCol w:w="729"/>
        <w:gridCol w:w="4134"/>
      </w:tblGrid>
      <w:tr w:rsidR="003D381D" w:rsidRPr="003D381D" w:rsidTr="003D381D">
        <w:trPr>
          <w:cantSplit/>
        </w:trPr>
        <w:tc>
          <w:tcPr>
            <w:tcW w:w="729"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r w:rsidRPr="003D381D">
              <w:rPr>
                <w:rFonts w:ascii="Arial" w:hAnsi="Arial" w:cs="Arial"/>
              </w:rPr>
              <w:t>Q21</w:t>
            </w:r>
          </w:p>
        </w:tc>
        <w:tc>
          <w:tcPr>
            <w:tcW w:w="4134"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Email address:</w:t>
            </w:r>
          </w:p>
        </w:tc>
      </w:tr>
      <w:tr w:rsidR="003D381D" w:rsidRPr="003D381D" w:rsidTr="003D381D">
        <w:trPr>
          <w:cantSplit/>
        </w:trPr>
        <w:tc>
          <w:tcPr>
            <w:tcW w:w="729"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4134"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r w:rsidRPr="003D381D">
              <w:rPr>
                <w:rFonts w:ascii="Times New Roman" w:hAnsi="Times New Roman"/>
              </w:rPr>
              <w:t>_____________________</w:t>
            </w:r>
          </w:p>
        </w:tc>
      </w:tr>
    </w:tbl>
    <w:p w:rsidR="003D381D" w:rsidRPr="003D381D" w:rsidRDefault="003D381D" w:rsidP="003D381D"/>
    <w:tbl>
      <w:tblPr>
        <w:tblW w:w="0" w:type="auto"/>
        <w:tblLayout w:type="fixed"/>
        <w:tblCellMar>
          <w:left w:w="0" w:type="dxa"/>
          <w:right w:w="0" w:type="dxa"/>
        </w:tblCellMar>
        <w:tblLook w:val="0000" w:firstRow="0" w:lastRow="0" w:firstColumn="0" w:lastColumn="0" w:noHBand="0" w:noVBand="0"/>
      </w:tblPr>
      <w:tblGrid>
        <w:gridCol w:w="729"/>
        <w:gridCol w:w="4134"/>
      </w:tblGrid>
      <w:tr w:rsidR="003D381D" w:rsidRPr="003D381D" w:rsidTr="003D381D">
        <w:trPr>
          <w:cantSplit/>
        </w:trPr>
        <w:tc>
          <w:tcPr>
            <w:tcW w:w="729"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r w:rsidRPr="003D381D">
              <w:rPr>
                <w:rFonts w:ascii="Arial" w:hAnsi="Arial" w:cs="Arial"/>
              </w:rPr>
              <w:t>Q22</w:t>
            </w:r>
          </w:p>
        </w:tc>
        <w:tc>
          <w:tcPr>
            <w:tcW w:w="4134"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Arial" w:hAnsi="Arial" w:cs="Arial"/>
              </w:rPr>
              <w:t>Phone number:</w:t>
            </w:r>
          </w:p>
        </w:tc>
      </w:tr>
      <w:tr w:rsidR="003D381D" w:rsidRPr="003D381D" w:rsidTr="003D381D">
        <w:trPr>
          <w:cantSplit/>
        </w:trPr>
        <w:tc>
          <w:tcPr>
            <w:tcW w:w="729"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p>
        </w:tc>
        <w:tc>
          <w:tcPr>
            <w:tcW w:w="4134" w:type="dxa"/>
            <w:tcBorders>
              <w:top w:val="nil"/>
              <w:left w:val="nil"/>
              <w:bottom w:val="nil"/>
              <w:right w:val="nil"/>
            </w:tcBorders>
          </w:tcPr>
          <w:p w:rsidR="003D381D" w:rsidRPr="003D381D" w:rsidRDefault="003D381D" w:rsidP="003D381D">
            <w:pPr>
              <w:keepLines/>
              <w:widowControl w:val="0"/>
              <w:autoSpaceDE w:val="0"/>
              <w:autoSpaceDN w:val="0"/>
              <w:adjustRightInd w:val="0"/>
              <w:spacing w:after="0" w:line="240" w:lineRule="auto"/>
              <w:rPr>
                <w:rFonts w:ascii="Times New Roman" w:hAnsi="Times New Roman"/>
              </w:rPr>
            </w:pPr>
            <w:r w:rsidRPr="003D381D">
              <w:rPr>
                <w:rFonts w:ascii="Times New Roman" w:hAnsi="Times New Roman"/>
              </w:rPr>
              <w:t>_____________________</w:t>
            </w:r>
          </w:p>
        </w:tc>
      </w:tr>
    </w:tbl>
    <w:p w:rsidR="003D381D" w:rsidRPr="003D381D" w:rsidRDefault="003D381D" w:rsidP="001A2A14"/>
    <w:tbl>
      <w:tblPr>
        <w:tblW w:w="0" w:type="auto"/>
        <w:tblLayout w:type="fixed"/>
        <w:tblCellMar>
          <w:left w:w="0" w:type="dxa"/>
          <w:right w:w="0" w:type="dxa"/>
        </w:tblCellMar>
        <w:tblLook w:val="0000" w:firstRow="0" w:lastRow="0" w:firstColumn="0" w:lastColumn="0" w:noHBand="0" w:noVBand="0"/>
      </w:tblPr>
      <w:tblGrid>
        <w:gridCol w:w="3464"/>
        <w:gridCol w:w="670"/>
      </w:tblGrid>
      <w:tr w:rsidR="003D381D" w:rsidRPr="003D381D" w:rsidTr="003D381D">
        <w:trPr>
          <w:cantSplit/>
        </w:trPr>
        <w:tc>
          <w:tcPr>
            <w:tcW w:w="3464" w:type="dxa"/>
            <w:tcBorders>
              <w:top w:val="nil"/>
              <w:left w:val="nil"/>
              <w:bottom w:val="nil"/>
              <w:right w:val="nil"/>
            </w:tcBorders>
          </w:tcPr>
          <w:p w:rsidR="003D381D" w:rsidRPr="003D381D" w:rsidRDefault="003D381D" w:rsidP="003D381D">
            <w:pPr>
              <w:widowControl w:val="0"/>
              <w:tabs>
                <w:tab w:val="right" w:leader="dot" w:pos="3464"/>
              </w:tabs>
              <w:autoSpaceDE w:val="0"/>
              <w:autoSpaceDN w:val="0"/>
              <w:adjustRightInd w:val="0"/>
              <w:spacing w:after="0" w:line="240" w:lineRule="auto"/>
              <w:rPr>
                <w:rFonts w:ascii="Times New Roman" w:hAnsi="Times New Roman"/>
              </w:rPr>
            </w:pPr>
            <w:r w:rsidRPr="003D381D">
              <w:rPr>
                <w:rFonts w:ascii="Arial" w:hAnsi="Arial" w:cs="Arial"/>
              </w:rPr>
              <w:t>Don</w:t>
            </w:r>
            <w:r w:rsidR="00A03E48">
              <w:rPr>
                <w:rFonts w:ascii="Arial" w:hAnsi="Arial" w:cs="Arial"/>
              </w:rPr>
              <w:t>’</w:t>
            </w:r>
            <w:r w:rsidRPr="003D381D">
              <w:rPr>
                <w:rFonts w:ascii="Arial" w:hAnsi="Arial" w:cs="Arial"/>
              </w:rPr>
              <w:t>t contact me unless I win the prize draw</w:t>
            </w:r>
            <w:r w:rsidRPr="003D381D">
              <w:rPr>
                <w:rFonts w:ascii="Times New Roman" w:hAnsi="Times New Roman"/>
              </w:rPr>
              <w:tab/>
            </w:r>
          </w:p>
        </w:tc>
        <w:tc>
          <w:tcPr>
            <w:tcW w:w="670" w:type="dxa"/>
            <w:tcBorders>
              <w:top w:val="nil"/>
              <w:left w:val="nil"/>
              <w:bottom w:val="nil"/>
              <w:right w:val="nil"/>
            </w:tcBorders>
          </w:tcPr>
          <w:p w:rsidR="003D381D" w:rsidRPr="003D381D" w:rsidRDefault="003D381D" w:rsidP="003D381D">
            <w:pPr>
              <w:widowControl w:val="0"/>
              <w:autoSpaceDE w:val="0"/>
              <w:autoSpaceDN w:val="0"/>
              <w:adjustRightInd w:val="0"/>
              <w:spacing w:after="0" w:line="240" w:lineRule="auto"/>
              <w:rPr>
                <w:rFonts w:ascii="Times New Roman" w:hAnsi="Times New Roman"/>
              </w:rPr>
            </w:pPr>
            <w:r w:rsidRPr="003D381D">
              <w:rPr>
                <w:rFonts w:ascii="Times New Roman" w:hAnsi="Times New Roman"/>
              </w:rPr>
              <w:t xml:space="preserve"> </w:t>
            </w:r>
            <w:r w:rsidRPr="003D381D">
              <w:rPr>
                <w:rFonts w:ascii="Wingdings" w:hAnsi="Wingdings" w:cs="Wingdings"/>
              </w:rPr>
              <w:t></w:t>
            </w:r>
          </w:p>
        </w:tc>
      </w:tr>
    </w:tbl>
    <w:p w:rsidR="00AC7E1B" w:rsidRPr="003D381D" w:rsidRDefault="00AC7E1B" w:rsidP="001A2A14">
      <w:r w:rsidRPr="003D381D">
        <w:br w:type="page"/>
      </w:r>
    </w:p>
    <w:p w:rsidR="00AC7E1B" w:rsidRPr="00AC7E1B" w:rsidRDefault="00B75DAC" w:rsidP="00C603DA">
      <w:pPr>
        <w:pStyle w:val="Appendixheading1"/>
        <w:numPr>
          <w:ilvl w:val="0"/>
          <w:numId w:val="38"/>
        </w:numPr>
      </w:pPr>
      <w:bookmarkStart w:id="91" w:name="_Ref388355286"/>
      <w:bookmarkStart w:id="92" w:name="_Toc400350697"/>
      <w:r>
        <w:lastRenderedPageBreak/>
        <w:t>Agenda and delegate list for class 3 mobility scooters workshop</w:t>
      </w:r>
      <w:bookmarkEnd w:id="91"/>
      <w:bookmarkEnd w:id="92"/>
    </w:p>
    <w:p w:rsidR="00F80A07" w:rsidRDefault="00F80A07" w:rsidP="00F80A07">
      <w:pPr>
        <w:rPr>
          <w:b/>
        </w:rPr>
      </w:pPr>
      <w:r w:rsidRPr="00F80A07">
        <w:rPr>
          <w:b/>
        </w:rPr>
        <w:t>Friday 28th March 2014, 14.00-17.00</w:t>
      </w:r>
    </w:p>
    <w:p w:rsidR="00F80A07" w:rsidRPr="00D0443C" w:rsidRDefault="00F80A07" w:rsidP="00FA31E2">
      <w:pPr>
        <w:pStyle w:val="Appendixheading2"/>
        <w:rPr>
          <w:sz w:val="20"/>
          <w:szCs w:val="20"/>
        </w:rPr>
      </w:pPr>
      <w:bookmarkStart w:id="93" w:name="_Toc388615547"/>
      <w:bookmarkStart w:id="94" w:name="_Toc400350698"/>
      <w:r w:rsidRPr="005A19BA">
        <w:t>Delegates</w:t>
      </w:r>
      <w:bookmarkEnd w:id="93"/>
      <w:bookmarkEnd w:id="94"/>
      <w:r>
        <w:br/>
      </w:r>
    </w:p>
    <w:tbl>
      <w:tblPr>
        <w:tblStyle w:val="TableGrid"/>
        <w:tblW w:w="0" w:type="auto"/>
        <w:tblLook w:val="04A0" w:firstRow="1" w:lastRow="0" w:firstColumn="1" w:lastColumn="0" w:noHBand="0" w:noVBand="1"/>
      </w:tblPr>
      <w:tblGrid>
        <w:gridCol w:w="2093"/>
        <w:gridCol w:w="4314"/>
      </w:tblGrid>
      <w:tr w:rsidR="00F80A07" w:rsidRPr="005A19BA" w:rsidTr="001A2A14">
        <w:tc>
          <w:tcPr>
            <w:tcW w:w="2093" w:type="dxa"/>
          </w:tcPr>
          <w:p w:rsidR="00F80A07" w:rsidRPr="005A19BA" w:rsidRDefault="00F80A07" w:rsidP="001A2A14">
            <w:pPr>
              <w:rPr>
                <w:b/>
              </w:rPr>
            </w:pPr>
            <w:r w:rsidRPr="005A19BA">
              <w:rPr>
                <w:b/>
              </w:rPr>
              <w:t>Name</w:t>
            </w:r>
          </w:p>
        </w:tc>
        <w:tc>
          <w:tcPr>
            <w:tcW w:w="4314" w:type="dxa"/>
          </w:tcPr>
          <w:p w:rsidR="00F80A07" w:rsidRPr="005A19BA" w:rsidRDefault="00F80A07" w:rsidP="001A2A14">
            <w:pPr>
              <w:rPr>
                <w:b/>
              </w:rPr>
            </w:pPr>
            <w:r w:rsidRPr="005A19BA">
              <w:rPr>
                <w:b/>
              </w:rPr>
              <w:t>Organisation</w:t>
            </w:r>
          </w:p>
        </w:tc>
      </w:tr>
      <w:tr w:rsidR="00F80A07" w:rsidRPr="005A19BA" w:rsidTr="001A2A14">
        <w:tc>
          <w:tcPr>
            <w:tcW w:w="2093" w:type="dxa"/>
          </w:tcPr>
          <w:p w:rsidR="00F80A07" w:rsidRPr="005A19BA" w:rsidRDefault="00F80A07" w:rsidP="001A2A14">
            <w:r w:rsidRPr="005A19BA">
              <w:t xml:space="preserve">Elena </w:t>
            </w:r>
            <w:proofErr w:type="spellStart"/>
            <w:r w:rsidRPr="005A19BA">
              <w:t>Barcan</w:t>
            </w:r>
            <w:proofErr w:type="spellEnd"/>
          </w:p>
        </w:tc>
        <w:tc>
          <w:tcPr>
            <w:tcW w:w="4314" w:type="dxa"/>
          </w:tcPr>
          <w:p w:rsidR="00F80A07" w:rsidRPr="005A19BA" w:rsidRDefault="00F80A07" w:rsidP="001A2A14">
            <w:r w:rsidRPr="005A19BA">
              <w:t>Department for Transport</w:t>
            </w:r>
          </w:p>
        </w:tc>
      </w:tr>
      <w:tr w:rsidR="00F80A07" w:rsidRPr="005A19BA" w:rsidTr="001A2A14">
        <w:tc>
          <w:tcPr>
            <w:tcW w:w="2093" w:type="dxa"/>
          </w:tcPr>
          <w:p w:rsidR="00F80A07" w:rsidRPr="005A19BA" w:rsidRDefault="00F80A07" w:rsidP="001A2A14">
            <w:r w:rsidRPr="005A19BA">
              <w:t>John Cuthbertson</w:t>
            </w:r>
          </w:p>
        </w:tc>
        <w:tc>
          <w:tcPr>
            <w:tcW w:w="4314" w:type="dxa"/>
          </w:tcPr>
          <w:p w:rsidR="00F80A07" w:rsidRPr="005A19BA" w:rsidRDefault="00F80A07" w:rsidP="001A2A14">
            <w:r w:rsidRPr="005A19BA">
              <w:t>Disabled Ramblers</w:t>
            </w:r>
          </w:p>
        </w:tc>
      </w:tr>
      <w:tr w:rsidR="00F80A07" w:rsidRPr="005A19BA" w:rsidTr="001A2A14">
        <w:tc>
          <w:tcPr>
            <w:tcW w:w="2093" w:type="dxa"/>
          </w:tcPr>
          <w:p w:rsidR="00F80A07" w:rsidRPr="005A19BA" w:rsidRDefault="00F80A07" w:rsidP="001A2A14">
            <w:r w:rsidRPr="005A19BA">
              <w:t>Mark Phillips</w:t>
            </w:r>
          </w:p>
        </w:tc>
        <w:tc>
          <w:tcPr>
            <w:tcW w:w="4314" w:type="dxa"/>
          </w:tcPr>
          <w:p w:rsidR="00F80A07" w:rsidRPr="005A19BA" w:rsidRDefault="00F80A07" w:rsidP="001A2A14">
            <w:r w:rsidRPr="005A19BA">
              <w:t>DVLA</w:t>
            </w:r>
            <w:r w:rsidR="00386464">
              <w:rPr>
                <w:rStyle w:val="FootnoteReference"/>
              </w:rPr>
              <w:footnoteReference w:id="16"/>
            </w:r>
          </w:p>
        </w:tc>
      </w:tr>
      <w:tr w:rsidR="00F80A07" w:rsidRPr="005A19BA" w:rsidTr="001A2A14">
        <w:tc>
          <w:tcPr>
            <w:tcW w:w="2093" w:type="dxa"/>
          </w:tcPr>
          <w:p w:rsidR="00F80A07" w:rsidRPr="005A19BA" w:rsidRDefault="00F80A07" w:rsidP="001A2A14">
            <w:r w:rsidRPr="005A19BA">
              <w:t xml:space="preserve">Tim </w:t>
            </w:r>
            <w:proofErr w:type="spellStart"/>
            <w:r w:rsidRPr="005A19BA">
              <w:t>Shallcross</w:t>
            </w:r>
            <w:proofErr w:type="spellEnd"/>
          </w:p>
        </w:tc>
        <w:tc>
          <w:tcPr>
            <w:tcW w:w="4314" w:type="dxa"/>
          </w:tcPr>
          <w:p w:rsidR="00F80A07" w:rsidRPr="005A19BA" w:rsidRDefault="00F80A07" w:rsidP="001A2A14">
            <w:r w:rsidRPr="005A19BA">
              <w:t>Institute of Advanced Motoring</w:t>
            </w:r>
          </w:p>
        </w:tc>
      </w:tr>
      <w:tr w:rsidR="00F80A07" w:rsidRPr="005A19BA" w:rsidTr="001A2A14">
        <w:tc>
          <w:tcPr>
            <w:tcW w:w="2093" w:type="dxa"/>
          </w:tcPr>
          <w:p w:rsidR="00F80A07" w:rsidRPr="005A19BA" w:rsidRDefault="00F80A07" w:rsidP="001A2A14">
            <w:r w:rsidRPr="005A19BA">
              <w:t>John Payne</w:t>
            </w:r>
          </w:p>
        </w:tc>
        <w:tc>
          <w:tcPr>
            <w:tcW w:w="4314" w:type="dxa"/>
          </w:tcPr>
          <w:p w:rsidR="00F80A07" w:rsidRPr="005A19BA" w:rsidRDefault="00F80A07" w:rsidP="001A2A14">
            <w:r w:rsidRPr="005A19BA">
              <w:t>Kent Mobility</w:t>
            </w:r>
          </w:p>
        </w:tc>
      </w:tr>
      <w:tr w:rsidR="00F80A07" w:rsidRPr="005A19BA" w:rsidTr="001A2A14">
        <w:tc>
          <w:tcPr>
            <w:tcW w:w="2093" w:type="dxa"/>
          </w:tcPr>
          <w:p w:rsidR="00F80A07" w:rsidRPr="005A19BA" w:rsidRDefault="00F80A07" w:rsidP="001A2A14">
            <w:r w:rsidRPr="005A19BA">
              <w:t>Sharon King</w:t>
            </w:r>
          </w:p>
        </w:tc>
        <w:tc>
          <w:tcPr>
            <w:tcW w:w="4314" w:type="dxa"/>
          </w:tcPr>
          <w:p w:rsidR="00F80A07" w:rsidRPr="005A19BA" w:rsidRDefault="00F80A07" w:rsidP="001A2A14">
            <w:r w:rsidRPr="005A19BA">
              <w:t>Kent Mobility</w:t>
            </w:r>
          </w:p>
        </w:tc>
      </w:tr>
      <w:tr w:rsidR="00F80A07" w:rsidRPr="005A19BA" w:rsidTr="001A2A14">
        <w:tc>
          <w:tcPr>
            <w:tcW w:w="2093" w:type="dxa"/>
          </w:tcPr>
          <w:p w:rsidR="00F80A07" w:rsidRPr="005A19BA" w:rsidRDefault="00F80A07" w:rsidP="001A2A14">
            <w:r w:rsidRPr="005A19BA">
              <w:t>Rosina Denton</w:t>
            </w:r>
          </w:p>
        </w:tc>
        <w:tc>
          <w:tcPr>
            <w:tcW w:w="4314" w:type="dxa"/>
          </w:tcPr>
          <w:p w:rsidR="00F80A07" w:rsidRPr="005A19BA" w:rsidRDefault="00B33F8F" w:rsidP="001A2A14">
            <w:r>
              <w:t xml:space="preserve">London Borough of </w:t>
            </w:r>
            <w:r w:rsidR="00F80A07" w:rsidRPr="005A19BA">
              <w:t>Bromley</w:t>
            </w:r>
          </w:p>
        </w:tc>
      </w:tr>
      <w:tr w:rsidR="00F80A07" w:rsidRPr="005A19BA" w:rsidTr="001A2A14">
        <w:tc>
          <w:tcPr>
            <w:tcW w:w="2093" w:type="dxa"/>
          </w:tcPr>
          <w:p w:rsidR="00F80A07" w:rsidRPr="005A19BA" w:rsidRDefault="00F80A07" w:rsidP="001A2A14">
            <w:r w:rsidRPr="005A19BA">
              <w:t>April French</w:t>
            </w:r>
          </w:p>
        </w:tc>
        <w:tc>
          <w:tcPr>
            <w:tcW w:w="4314" w:type="dxa"/>
          </w:tcPr>
          <w:p w:rsidR="00F80A07" w:rsidRPr="005A19BA" w:rsidRDefault="00F80A07" w:rsidP="001A2A14">
            <w:r w:rsidRPr="005A19BA">
              <w:t>LB Bromley</w:t>
            </w:r>
          </w:p>
        </w:tc>
      </w:tr>
      <w:tr w:rsidR="00F80A07" w:rsidRPr="005A19BA" w:rsidTr="001A2A14">
        <w:tc>
          <w:tcPr>
            <w:tcW w:w="2093" w:type="dxa"/>
          </w:tcPr>
          <w:p w:rsidR="00F80A07" w:rsidRPr="005A19BA" w:rsidRDefault="00F80A07" w:rsidP="001A2A14">
            <w:r w:rsidRPr="005A19BA">
              <w:t xml:space="preserve">Dave </w:t>
            </w:r>
            <w:proofErr w:type="spellStart"/>
            <w:r w:rsidRPr="005A19BA">
              <w:t>Bushby</w:t>
            </w:r>
            <w:proofErr w:type="spellEnd"/>
          </w:p>
        </w:tc>
        <w:tc>
          <w:tcPr>
            <w:tcW w:w="4314" w:type="dxa"/>
          </w:tcPr>
          <w:p w:rsidR="00F80A07" w:rsidRPr="005A19BA" w:rsidRDefault="00F80A07" w:rsidP="001A2A14">
            <w:r w:rsidRPr="005A19BA">
              <w:t>Motability</w:t>
            </w:r>
          </w:p>
        </w:tc>
      </w:tr>
      <w:tr w:rsidR="00F80A07" w:rsidRPr="005A19BA" w:rsidTr="001A2A14">
        <w:tc>
          <w:tcPr>
            <w:tcW w:w="2093" w:type="dxa"/>
          </w:tcPr>
          <w:p w:rsidR="00F80A07" w:rsidRPr="005A19BA" w:rsidRDefault="00F80A07" w:rsidP="001A2A14">
            <w:r w:rsidRPr="005A19BA">
              <w:t>David Law</w:t>
            </w:r>
          </w:p>
        </w:tc>
        <w:tc>
          <w:tcPr>
            <w:tcW w:w="4314" w:type="dxa"/>
          </w:tcPr>
          <w:p w:rsidR="00F80A07" w:rsidRPr="005A19BA" w:rsidRDefault="00F80A07" w:rsidP="001A2A14">
            <w:r w:rsidRPr="005A19BA">
              <w:t>Norfolk Constabulary</w:t>
            </w:r>
          </w:p>
        </w:tc>
      </w:tr>
      <w:tr w:rsidR="00F80A07" w:rsidRPr="005A19BA" w:rsidTr="001A2A14">
        <w:tc>
          <w:tcPr>
            <w:tcW w:w="2093" w:type="dxa"/>
          </w:tcPr>
          <w:p w:rsidR="00F80A07" w:rsidRPr="005A19BA" w:rsidRDefault="00F80A07" w:rsidP="001A2A14">
            <w:r w:rsidRPr="005A19BA">
              <w:t>Sarah Vines</w:t>
            </w:r>
          </w:p>
        </w:tc>
        <w:tc>
          <w:tcPr>
            <w:tcW w:w="4314" w:type="dxa"/>
          </w:tcPr>
          <w:p w:rsidR="00F80A07" w:rsidRPr="005A19BA" w:rsidRDefault="00F80A07" w:rsidP="001A2A14">
            <w:r w:rsidRPr="005A19BA">
              <w:t>Queen Elizabeth Foundation</w:t>
            </w:r>
          </w:p>
        </w:tc>
      </w:tr>
      <w:tr w:rsidR="00F80A07" w:rsidRPr="005A19BA" w:rsidTr="001A2A14">
        <w:tc>
          <w:tcPr>
            <w:tcW w:w="2093" w:type="dxa"/>
          </w:tcPr>
          <w:p w:rsidR="00F80A07" w:rsidRPr="005A19BA" w:rsidRDefault="00F80A07" w:rsidP="001A2A14">
            <w:r w:rsidRPr="005A19BA">
              <w:t>Jasper Holmes</w:t>
            </w:r>
          </w:p>
        </w:tc>
        <w:tc>
          <w:tcPr>
            <w:tcW w:w="4314" w:type="dxa"/>
          </w:tcPr>
          <w:p w:rsidR="00F80A07" w:rsidRPr="005A19BA" w:rsidRDefault="00F80A07" w:rsidP="001A2A14">
            <w:r w:rsidRPr="005A19BA">
              <w:t>Rica</w:t>
            </w:r>
          </w:p>
        </w:tc>
      </w:tr>
      <w:tr w:rsidR="00F80A07" w:rsidRPr="005A19BA" w:rsidTr="001A2A14">
        <w:tc>
          <w:tcPr>
            <w:tcW w:w="2093" w:type="dxa"/>
          </w:tcPr>
          <w:p w:rsidR="00F80A07" w:rsidRPr="005A19BA" w:rsidRDefault="00F80A07" w:rsidP="001A2A14">
            <w:r w:rsidRPr="005A19BA">
              <w:t>Chris Lofthouse</w:t>
            </w:r>
          </w:p>
        </w:tc>
        <w:tc>
          <w:tcPr>
            <w:tcW w:w="4314" w:type="dxa"/>
          </w:tcPr>
          <w:p w:rsidR="00F80A07" w:rsidRPr="005A19BA" w:rsidRDefault="00F80A07" w:rsidP="001A2A14">
            <w:r w:rsidRPr="005A19BA">
              <w:t>Rica</w:t>
            </w:r>
          </w:p>
        </w:tc>
      </w:tr>
      <w:tr w:rsidR="00F80A07" w:rsidRPr="005A19BA" w:rsidTr="001A2A14">
        <w:tc>
          <w:tcPr>
            <w:tcW w:w="2093" w:type="dxa"/>
          </w:tcPr>
          <w:p w:rsidR="00F80A07" w:rsidRPr="005A19BA" w:rsidRDefault="00F80A07" w:rsidP="001A2A14">
            <w:r w:rsidRPr="005A19BA">
              <w:t xml:space="preserve">Robin </w:t>
            </w:r>
            <w:proofErr w:type="spellStart"/>
            <w:r w:rsidRPr="005A19BA">
              <w:t>Helby</w:t>
            </w:r>
            <w:proofErr w:type="spellEnd"/>
          </w:p>
        </w:tc>
        <w:tc>
          <w:tcPr>
            <w:tcW w:w="4314" w:type="dxa"/>
          </w:tcPr>
          <w:p w:rsidR="00F80A07" w:rsidRPr="005A19BA" w:rsidRDefault="00F80A07" w:rsidP="001A2A14">
            <w:r w:rsidRPr="005A19BA">
              <w:t>Scooter user/Disabled Ramblers</w:t>
            </w:r>
          </w:p>
        </w:tc>
      </w:tr>
      <w:tr w:rsidR="00F80A07" w:rsidRPr="005A19BA" w:rsidTr="001A2A14">
        <w:tc>
          <w:tcPr>
            <w:tcW w:w="2093" w:type="dxa"/>
          </w:tcPr>
          <w:p w:rsidR="00F80A07" w:rsidRPr="005A19BA" w:rsidRDefault="00F80A07" w:rsidP="001A2A14">
            <w:r w:rsidRPr="005A19BA">
              <w:t>Tim Ross</w:t>
            </w:r>
          </w:p>
        </w:tc>
        <w:tc>
          <w:tcPr>
            <w:tcW w:w="4314" w:type="dxa"/>
          </w:tcPr>
          <w:p w:rsidR="00F80A07" w:rsidRPr="005A19BA" w:rsidRDefault="00F80A07" w:rsidP="001A2A14">
            <w:r w:rsidRPr="005A19BA">
              <w:t>TGA Mobility</w:t>
            </w:r>
          </w:p>
        </w:tc>
      </w:tr>
    </w:tbl>
    <w:p w:rsidR="00F80A07" w:rsidRPr="00D0443C" w:rsidRDefault="00F80A07" w:rsidP="00FA31E2">
      <w:pPr>
        <w:pStyle w:val="Appendixheading2"/>
        <w:rPr>
          <w:sz w:val="20"/>
          <w:szCs w:val="20"/>
        </w:rPr>
      </w:pPr>
      <w:bookmarkStart w:id="95" w:name="_Toc388615548"/>
      <w:bookmarkStart w:id="96" w:name="_Toc400350699"/>
      <w:r w:rsidRPr="005A19BA">
        <w:t>Agenda</w:t>
      </w:r>
      <w:bookmarkEnd w:id="95"/>
      <w:bookmarkEnd w:id="96"/>
    </w:p>
    <w:p w:rsidR="00F80A07" w:rsidRPr="005A19BA" w:rsidRDefault="00F80A07" w:rsidP="00F80A07">
      <w:pPr>
        <w:rPr>
          <w:szCs w:val="24"/>
        </w:rPr>
      </w:pPr>
      <w:r w:rsidRPr="005A19BA">
        <w:rPr>
          <w:szCs w:val="24"/>
        </w:rPr>
        <w:t>14.00</w:t>
      </w:r>
      <w:r w:rsidRPr="005A19BA">
        <w:rPr>
          <w:szCs w:val="24"/>
        </w:rPr>
        <w:tab/>
      </w:r>
      <w:r w:rsidRPr="005A19BA">
        <w:rPr>
          <w:szCs w:val="24"/>
        </w:rPr>
        <w:tab/>
        <w:t>Arrive for refreshments</w:t>
      </w:r>
    </w:p>
    <w:p w:rsidR="00F80A07" w:rsidRPr="005A19BA" w:rsidRDefault="00F80A07" w:rsidP="00F80A07">
      <w:pPr>
        <w:rPr>
          <w:szCs w:val="24"/>
        </w:rPr>
      </w:pPr>
      <w:r w:rsidRPr="005A19BA">
        <w:rPr>
          <w:szCs w:val="24"/>
        </w:rPr>
        <w:t>14.15</w:t>
      </w:r>
      <w:r w:rsidRPr="005A19BA">
        <w:rPr>
          <w:szCs w:val="24"/>
        </w:rPr>
        <w:tab/>
      </w:r>
      <w:r w:rsidRPr="005A19BA">
        <w:rPr>
          <w:szCs w:val="24"/>
        </w:rPr>
        <w:tab/>
        <w:t>Introductions, about Rica</w:t>
      </w:r>
    </w:p>
    <w:p w:rsidR="00F80A07" w:rsidRPr="005A19BA" w:rsidRDefault="00F80A07" w:rsidP="00F80A07">
      <w:pPr>
        <w:rPr>
          <w:szCs w:val="24"/>
        </w:rPr>
      </w:pPr>
      <w:r w:rsidRPr="005A19BA">
        <w:rPr>
          <w:szCs w:val="24"/>
        </w:rPr>
        <w:t>14.30</w:t>
      </w:r>
      <w:r w:rsidRPr="005A19BA">
        <w:rPr>
          <w:szCs w:val="24"/>
        </w:rPr>
        <w:tab/>
      </w:r>
      <w:r w:rsidRPr="005A19BA">
        <w:rPr>
          <w:szCs w:val="24"/>
        </w:rPr>
        <w:tab/>
        <w:t>Rica mobility scooter user survey</w:t>
      </w:r>
    </w:p>
    <w:p w:rsidR="00F80A07" w:rsidRPr="005A19BA" w:rsidRDefault="00F80A07" w:rsidP="00F80A07">
      <w:pPr>
        <w:rPr>
          <w:szCs w:val="24"/>
        </w:rPr>
      </w:pPr>
      <w:r w:rsidRPr="005A19BA">
        <w:rPr>
          <w:szCs w:val="24"/>
        </w:rPr>
        <w:t>14.45</w:t>
      </w:r>
      <w:r w:rsidRPr="005A19BA">
        <w:rPr>
          <w:szCs w:val="24"/>
        </w:rPr>
        <w:tab/>
      </w:r>
      <w:r w:rsidRPr="005A19BA">
        <w:rPr>
          <w:szCs w:val="24"/>
        </w:rPr>
        <w:tab/>
        <w:t>Mobility scooters – the state of the market</w:t>
      </w:r>
    </w:p>
    <w:p w:rsidR="00F80A07" w:rsidRPr="005A19BA" w:rsidRDefault="00F80A07" w:rsidP="00F80A07">
      <w:pPr>
        <w:rPr>
          <w:szCs w:val="24"/>
        </w:rPr>
      </w:pPr>
      <w:r w:rsidRPr="005A19BA">
        <w:rPr>
          <w:szCs w:val="24"/>
        </w:rPr>
        <w:t>15.00</w:t>
      </w:r>
      <w:r w:rsidRPr="005A19BA">
        <w:rPr>
          <w:szCs w:val="24"/>
        </w:rPr>
        <w:tab/>
      </w:r>
      <w:r w:rsidRPr="005A19BA">
        <w:rPr>
          <w:szCs w:val="24"/>
        </w:rPr>
        <w:tab/>
        <w:t>Workshop exercise 1 – identifying the issues</w:t>
      </w:r>
    </w:p>
    <w:p w:rsidR="00F80A07" w:rsidRPr="005A19BA" w:rsidRDefault="00F80A07" w:rsidP="00F80A07">
      <w:pPr>
        <w:rPr>
          <w:szCs w:val="24"/>
        </w:rPr>
      </w:pPr>
      <w:r w:rsidRPr="005A19BA">
        <w:rPr>
          <w:szCs w:val="24"/>
        </w:rPr>
        <w:t>15.45</w:t>
      </w:r>
      <w:r w:rsidRPr="005A19BA">
        <w:rPr>
          <w:szCs w:val="24"/>
        </w:rPr>
        <w:tab/>
      </w:r>
      <w:r w:rsidRPr="005A19BA">
        <w:rPr>
          <w:szCs w:val="24"/>
        </w:rPr>
        <w:tab/>
        <w:t>Break</w:t>
      </w:r>
    </w:p>
    <w:p w:rsidR="00F80A07" w:rsidRPr="005A19BA" w:rsidRDefault="00F80A07" w:rsidP="00F80A07">
      <w:pPr>
        <w:rPr>
          <w:szCs w:val="24"/>
        </w:rPr>
      </w:pPr>
      <w:r w:rsidRPr="005A19BA">
        <w:rPr>
          <w:szCs w:val="24"/>
        </w:rPr>
        <w:t>16.00</w:t>
      </w:r>
      <w:r w:rsidRPr="005A19BA">
        <w:rPr>
          <w:szCs w:val="24"/>
        </w:rPr>
        <w:tab/>
      </w:r>
      <w:r w:rsidRPr="005A19BA">
        <w:rPr>
          <w:szCs w:val="24"/>
        </w:rPr>
        <w:tab/>
        <w:t>Workshop exercise 2 – identifying the solutions</w:t>
      </w:r>
    </w:p>
    <w:p w:rsidR="00F80A07" w:rsidRPr="005A19BA" w:rsidRDefault="00F80A07" w:rsidP="00F80A07">
      <w:pPr>
        <w:rPr>
          <w:szCs w:val="24"/>
        </w:rPr>
      </w:pPr>
      <w:r w:rsidRPr="005A19BA">
        <w:rPr>
          <w:szCs w:val="24"/>
        </w:rPr>
        <w:t>16.45</w:t>
      </w:r>
      <w:r w:rsidRPr="005A19BA">
        <w:rPr>
          <w:szCs w:val="24"/>
        </w:rPr>
        <w:tab/>
      </w:r>
      <w:r w:rsidRPr="005A19BA">
        <w:rPr>
          <w:szCs w:val="24"/>
        </w:rPr>
        <w:tab/>
        <w:t>Concluding remarks</w:t>
      </w:r>
    </w:p>
    <w:p w:rsidR="00F80A07" w:rsidRPr="003D381D" w:rsidRDefault="00F80A07" w:rsidP="00D0443C">
      <w:pPr>
        <w:rPr>
          <w:szCs w:val="24"/>
        </w:rPr>
      </w:pPr>
      <w:r w:rsidRPr="005A19BA">
        <w:rPr>
          <w:szCs w:val="24"/>
        </w:rPr>
        <w:t>17.00</w:t>
      </w:r>
      <w:r w:rsidRPr="005A19BA">
        <w:rPr>
          <w:szCs w:val="24"/>
        </w:rPr>
        <w:tab/>
      </w:r>
      <w:r w:rsidRPr="005A19BA">
        <w:rPr>
          <w:szCs w:val="24"/>
        </w:rPr>
        <w:tab/>
        <w:t>End</w:t>
      </w:r>
    </w:p>
    <w:sectPr w:rsidR="00F80A07" w:rsidRPr="003D381D" w:rsidSect="004549E2">
      <w:headerReference w:type="even" r:id="rId23"/>
      <w:headerReference w:type="default" r:id="rId24"/>
      <w:footerReference w:type="even" r:id="rId25"/>
      <w:footerReference w:type="default" r:id="rId26"/>
      <w:headerReference w:type="first" r:id="rId27"/>
      <w:footerReference w:type="first" r:id="rId28"/>
      <w:pgSz w:w="11906" w:h="16838"/>
      <w:pgMar w:top="1812"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9C6" w:rsidRDefault="003709C6" w:rsidP="00460E07">
      <w:pPr>
        <w:spacing w:after="0" w:line="240" w:lineRule="auto"/>
      </w:pPr>
      <w:r>
        <w:separator/>
      </w:r>
    </w:p>
  </w:endnote>
  <w:endnote w:type="continuationSeparator" w:id="0">
    <w:p w:rsidR="003709C6" w:rsidRDefault="003709C6" w:rsidP="0046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C6" w:rsidRDefault="00370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C6" w:rsidRDefault="003709C6">
    <w:pPr>
      <w:pStyle w:val="Footer"/>
      <w:jc w:val="right"/>
    </w:pPr>
  </w:p>
  <w:p w:rsidR="003709C6" w:rsidRDefault="003709C6">
    <w:pPr>
      <w:pStyle w:val="Footer"/>
      <w:jc w:val="right"/>
    </w:pPr>
  </w:p>
  <w:p w:rsidR="003709C6" w:rsidRDefault="003709C6" w:rsidP="00596290">
    <w:pPr>
      <w:pStyle w:val="Footer"/>
    </w:pPr>
    <w:r>
      <w:t>www.rica.org.uk</w:t>
    </w:r>
  </w:p>
  <w:p w:rsidR="003709C6" w:rsidRDefault="008424D6" w:rsidP="00510820">
    <w:pPr>
      <w:pStyle w:val="Footer"/>
      <w:jc w:val="center"/>
    </w:pPr>
    <w:sdt>
      <w:sdtPr>
        <w:id w:val="-1115748765"/>
        <w:docPartObj>
          <w:docPartGallery w:val="Page Numbers (Bottom of Page)"/>
          <w:docPartUnique/>
        </w:docPartObj>
      </w:sdtPr>
      <w:sdtEndPr>
        <w:rPr>
          <w:noProof/>
        </w:rPr>
      </w:sdtEndPr>
      <w:sdtContent>
        <w:r w:rsidR="003709C6">
          <w:t>May 2014</w:t>
        </w:r>
        <w:r w:rsidR="003709C6">
          <w:tab/>
        </w:r>
        <w:r w:rsidR="003709C6">
          <w:tab/>
          <w:t xml:space="preserve">Page </w:t>
        </w:r>
        <w:r w:rsidR="003709C6">
          <w:fldChar w:fldCharType="begin"/>
        </w:r>
        <w:r w:rsidR="003709C6">
          <w:instrText xml:space="preserve"> PAGE   \* MERGEFORMAT </w:instrText>
        </w:r>
        <w:r w:rsidR="003709C6">
          <w:fldChar w:fldCharType="separate"/>
        </w:r>
        <w:r>
          <w:rPr>
            <w:noProof/>
          </w:rPr>
          <w:t>41</w:t>
        </w:r>
        <w:r w:rsidR="003709C6">
          <w:rPr>
            <w:noProof/>
          </w:rPr>
          <w:fldChar w:fldCharType="end"/>
        </w:r>
        <w:r w:rsidR="003709C6">
          <w:rPr>
            <w:noProof/>
          </w:rPr>
          <w:t xml:space="preserve"> of </w:t>
        </w:r>
        <w:r w:rsidR="003709C6">
          <w:rPr>
            <w:noProof/>
          </w:rPr>
          <w:fldChar w:fldCharType="begin"/>
        </w:r>
        <w:r w:rsidR="003709C6">
          <w:rPr>
            <w:noProof/>
          </w:rPr>
          <w:instrText xml:space="preserve"> NUMPAGES \* MERGEFORMAT </w:instrText>
        </w:r>
        <w:r w:rsidR="003709C6">
          <w:rPr>
            <w:noProof/>
          </w:rPr>
          <w:fldChar w:fldCharType="separate"/>
        </w:r>
        <w:r>
          <w:rPr>
            <w:noProof/>
          </w:rPr>
          <w:t>41</w:t>
        </w:r>
        <w:r w:rsidR="003709C6">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C6" w:rsidRDefault="00370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9C6" w:rsidRDefault="003709C6" w:rsidP="00460E07">
      <w:pPr>
        <w:spacing w:after="0" w:line="240" w:lineRule="auto"/>
      </w:pPr>
      <w:r>
        <w:separator/>
      </w:r>
    </w:p>
  </w:footnote>
  <w:footnote w:type="continuationSeparator" w:id="0">
    <w:p w:rsidR="003709C6" w:rsidRDefault="003709C6" w:rsidP="00460E07">
      <w:pPr>
        <w:spacing w:after="0" w:line="240" w:lineRule="auto"/>
      </w:pPr>
      <w:r>
        <w:continuationSeparator/>
      </w:r>
    </w:p>
  </w:footnote>
  <w:footnote w:id="1">
    <w:p w:rsidR="003709C6" w:rsidRPr="00A64552" w:rsidRDefault="003709C6" w:rsidP="000A16A6">
      <w:pPr>
        <w:pStyle w:val="FootnoteText"/>
      </w:pPr>
      <w:r w:rsidRPr="00A64552">
        <w:rPr>
          <w:rStyle w:val="FootnoteReference"/>
        </w:rPr>
        <w:footnoteRef/>
      </w:r>
      <w:r>
        <w:t xml:space="preserve"> </w:t>
      </w:r>
      <w:r>
        <w:rPr>
          <w:i/>
        </w:rPr>
        <w:t>Equipment for the disabled m</w:t>
      </w:r>
      <w:r w:rsidRPr="00D53EAC">
        <w:rPr>
          <w:i/>
        </w:rPr>
        <w:t>ark</w:t>
      </w:r>
      <w:r>
        <w:rPr>
          <w:i/>
        </w:rPr>
        <w:t xml:space="preserve">et </w:t>
      </w:r>
      <w:proofErr w:type="gramStart"/>
      <w:r>
        <w:rPr>
          <w:i/>
        </w:rPr>
        <w:t>u</w:t>
      </w:r>
      <w:r w:rsidRPr="00D53EAC">
        <w:rPr>
          <w:i/>
        </w:rPr>
        <w:t>pdate</w:t>
      </w:r>
      <w:proofErr w:type="gramEnd"/>
      <w:r w:rsidRPr="00D53EAC">
        <w:rPr>
          <w:i/>
        </w:rPr>
        <w:t xml:space="preserve"> 2014.</w:t>
      </w:r>
      <w:r>
        <w:t xml:space="preserve"> Key Note Ltd, 2014 </w:t>
      </w:r>
    </w:p>
  </w:footnote>
  <w:footnote w:id="2">
    <w:p w:rsidR="003709C6" w:rsidRDefault="003709C6" w:rsidP="000A16A6">
      <w:pPr>
        <w:pStyle w:val="FootnoteText"/>
      </w:pPr>
      <w:r w:rsidRPr="00A64552">
        <w:rPr>
          <w:rStyle w:val="FootnoteReference"/>
        </w:rPr>
        <w:footnoteRef/>
      </w:r>
      <w:r>
        <w:t xml:space="preserve"> </w:t>
      </w:r>
      <w:r w:rsidRPr="00D53EAC">
        <w:rPr>
          <w:i/>
        </w:rPr>
        <w:t xml:space="preserve">Wheelchairs (powered and manual): </w:t>
      </w:r>
      <w:r>
        <w:rPr>
          <w:i/>
        </w:rPr>
        <w:t>A global strategic business r</w:t>
      </w:r>
      <w:r w:rsidRPr="00D53EAC">
        <w:rPr>
          <w:i/>
        </w:rPr>
        <w:t>eport.</w:t>
      </w:r>
      <w:r>
        <w:t xml:space="preserve"> Global Industry Analysts, Inc. 2012 </w:t>
      </w:r>
    </w:p>
  </w:footnote>
  <w:footnote w:id="3">
    <w:p w:rsidR="003709C6" w:rsidRPr="000C1D2E" w:rsidRDefault="003709C6" w:rsidP="000A16A6">
      <w:pPr>
        <w:pStyle w:val="FootnoteText"/>
        <w:rPr>
          <w:highlight w:val="magenta"/>
        </w:rPr>
      </w:pPr>
      <w:r w:rsidRPr="00BB12BB">
        <w:rPr>
          <w:rStyle w:val="FootnoteReference"/>
        </w:rPr>
        <w:footnoteRef/>
      </w:r>
      <w:r w:rsidRPr="00BB12BB">
        <w:t xml:space="preserve"> </w:t>
      </w:r>
      <w:r>
        <w:rPr>
          <w:i/>
        </w:rPr>
        <w:t>Equipment for older and disabled people: An analysis of the market.</w:t>
      </w:r>
      <w:r>
        <w:t xml:space="preserve"> </w:t>
      </w:r>
      <w:proofErr w:type="gramStart"/>
      <w:r>
        <w:t>Consumer Focus, 2010.</w:t>
      </w:r>
      <w:proofErr w:type="gramEnd"/>
    </w:p>
  </w:footnote>
  <w:footnote w:id="4">
    <w:p w:rsidR="003709C6" w:rsidRPr="00BB12BB" w:rsidRDefault="003709C6" w:rsidP="000A16A6">
      <w:pPr>
        <w:pStyle w:val="FootnoteText"/>
      </w:pPr>
      <w:r w:rsidRPr="00BB12BB">
        <w:rPr>
          <w:rStyle w:val="FootnoteReference"/>
        </w:rPr>
        <w:footnoteRef/>
      </w:r>
      <w:r w:rsidRPr="00BB12BB">
        <w:t xml:space="preserve"> </w:t>
      </w:r>
      <w:r>
        <w:rPr>
          <w:i/>
        </w:rPr>
        <w:t>Mobility aids: An OFT market study.</w:t>
      </w:r>
      <w:r>
        <w:t xml:space="preserve"> </w:t>
      </w:r>
      <w:proofErr w:type="gramStart"/>
      <w:r>
        <w:t>Office for Fair Trading, 2011.</w:t>
      </w:r>
      <w:proofErr w:type="gramEnd"/>
    </w:p>
  </w:footnote>
  <w:footnote w:id="5">
    <w:p w:rsidR="003709C6" w:rsidRPr="000C1D2E" w:rsidRDefault="003709C6" w:rsidP="007644B4">
      <w:pPr>
        <w:pStyle w:val="FootnoteText"/>
        <w:rPr>
          <w:highlight w:val="magenta"/>
        </w:rPr>
      </w:pPr>
      <w:r>
        <w:rPr>
          <w:rStyle w:val="FootnoteReference"/>
        </w:rPr>
        <w:footnoteRef/>
      </w:r>
      <w:r>
        <w:t xml:space="preserve"> </w:t>
      </w:r>
      <w:r>
        <w:rPr>
          <w:i/>
        </w:rPr>
        <w:t>Equipment for older and disabled people: An analysis of the market.</w:t>
      </w:r>
      <w:r>
        <w:t xml:space="preserve"> </w:t>
      </w:r>
      <w:proofErr w:type="gramStart"/>
      <w:r>
        <w:t>Consumer Focus, 2010.</w:t>
      </w:r>
      <w:proofErr w:type="gramEnd"/>
    </w:p>
    <w:p w:rsidR="003709C6" w:rsidRDefault="003709C6">
      <w:pPr>
        <w:pStyle w:val="FootnoteText"/>
      </w:pPr>
    </w:p>
  </w:footnote>
  <w:footnote w:id="6">
    <w:p w:rsidR="003709C6" w:rsidRPr="00BB12BB" w:rsidRDefault="003709C6" w:rsidP="00D03CC0">
      <w:pPr>
        <w:pStyle w:val="FootnoteText"/>
      </w:pPr>
      <w:r w:rsidRPr="00E548F6">
        <w:rPr>
          <w:rStyle w:val="FootnoteReference"/>
        </w:rPr>
        <w:footnoteRef/>
      </w:r>
      <w:r w:rsidRPr="00BB12BB">
        <w:t xml:space="preserve"> </w:t>
      </w:r>
      <w:r>
        <w:rPr>
          <w:i/>
        </w:rPr>
        <w:t xml:space="preserve">Mobility aids: An OFT market study. </w:t>
      </w:r>
      <w:proofErr w:type="gramStart"/>
      <w:r>
        <w:t>Office for Fair Trading, 2011.</w:t>
      </w:r>
      <w:proofErr w:type="gramEnd"/>
    </w:p>
  </w:footnote>
  <w:footnote w:id="7">
    <w:p w:rsidR="003709C6" w:rsidRDefault="003709C6" w:rsidP="00C82BB4">
      <w:pPr>
        <w:pStyle w:val="FootnoteText"/>
      </w:pPr>
      <w:r>
        <w:rPr>
          <w:rStyle w:val="FootnoteReference"/>
        </w:rPr>
        <w:footnoteRef/>
      </w:r>
      <w:r>
        <w:t xml:space="preserve"> </w:t>
      </w:r>
      <w:r w:rsidRPr="00EA1707">
        <w:rPr>
          <w:i/>
        </w:rPr>
        <w:t>Life Opportunities Survey: Wave One Results 2009-11</w:t>
      </w:r>
      <w:r>
        <w:t xml:space="preserve">. </w:t>
      </w:r>
      <w:proofErr w:type="gramStart"/>
      <w:r>
        <w:t>Department for Work and Pensions, 2011.</w:t>
      </w:r>
      <w:proofErr w:type="gramEnd"/>
    </w:p>
  </w:footnote>
  <w:footnote w:id="8">
    <w:p w:rsidR="003709C6" w:rsidRPr="00A03E48" w:rsidRDefault="003709C6" w:rsidP="00A03E48">
      <w:pPr>
        <w:pStyle w:val="EndnoteText"/>
        <w:rPr>
          <w:iCs/>
        </w:rPr>
      </w:pPr>
      <w:r>
        <w:rPr>
          <w:rStyle w:val="FootnoteReference"/>
        </w:rPr>
        <w:footnoteRef/>
      </w:r>
      <w:r>
        <w:t xml:space="preserve"> Australian Competition &amp; Consumer Commission, </w:t>
      </w:r>
      <w:r>
        <w:rPr>
          <w:i/>
          <w:iCs/>
        </w:rPr>
        <w:t>Mobility scooter usage and safety survey report</w:t>
      </w:r>
      <w:r>
        <w:rPr>
          <w:iCs/>
        </w:rPr>
        <w:t xml:space="preserve"> (2012). </w:t>
      </w:r>
      <w:proofErr w:type="gramStart"/>
      <w:r>
        <w:rPr>
          <w:iCs/>
        </w:rPr>
        <w:t xml:space="preserve">At </w:t>
      </w:r>
      <w:hyperlink r:id="rId1" w:history="1">
        <w:r>
          <w:rPr>
            <w:rStyle w:val="Hyperlink"/>
            <w:iCs/>
          </w:rPr>
          <w:t>http://www.productsafety.gov.au/content/index.phtml/itemId/996221</w:t>
        </w:r>
      </w:hyperlink>
      <w:r>
        <w:rPr>
          <w:iCs/>
        </w:rPr>
        <w:t>.</w:t>
      </w:r>
      <w:proofErr w:type="gramEnd"/>
    </w:p>
  </w:footnote>
  <w:footnote w:id="9">
    <w:p w:rsidR="003709C6" w:rsidRDefault="003709C6">
      <w:pPr>
        <w:pStyle w:val="FootnoteText"/>
      </w:pPr>
      <w:r>
        <w:rPr>
          <w:rStyle w:val="FootnoteReference"/>
        </w:rPr>
        <w:footnoteRef/>
      </w:r>
      <w:r>
        <w:t xml:space="preserve"> </w:t>
      </w:r>
      <w:proofErr w:type="gramStart"/>
      <w:r w:rsidRPr="00874B53">
        <w:rPr>
          <w:i/>
        </w:rPr>
        <w:t>National Travel Survey 2012.</w:t>
      </w:r>
      <w:proofErr w:type="gramEnd"/>
      <w:r>
        <w:rPr>
          <w:i/>
        </w:rPr>
        <w:t xml:space="preserve"> </w:t>
      </w:r>
      <w:proofErr w:type="gramStart"/>
      <w:r>
        <w:t>DfT, 2013.</w:t>
      </w:r>
      <w:proofErr w:type="gramEnd"/>
    </w:p>
  </w:footnote>
  <w:footnote w:id="10">
    <w:p w:rsidR="003709C6" w:rsidRDefault="003709C6" w:rsidP="002F6DB6">
      <w:pPr>
        <w:pStyle w:val="FootnoteText"/>
      </w:pPr>
      <w:r>
        <w:rPr>
          <w:rStyle w:val="FootnoteReference"/>
        </w:rPr>
        <w:footnoteRef/>
      </w:r>
      <w:r>
        <w:t xml:space="preserve"> </w:t>
      </w:r>
      <w:proofErr w:type="gramStart"/>
      <w:r w:rsidRPr="00EA1707">
        <w:rPr>
          <w:i/>
        </w:rPr>
        <w:t xml:space="preserve">The carriage of </w:t>
      </w:r>
      <w:r>
        <w:rPr>
          <w:i/>
        </w:rPr>
        <w:t>mobility scooter</w:t>
      </w:r>
      <w:r w:rsidRPr="00EA1707">
        <w:rPr>
          <w:i/>
        </w:rPr>
        <w:t>s on public transport</w:t>
      </w:r>
      <w:r>
        <w:t>.</w:t>
      </w:r>
      <w:proofErr w:type="gramEnd"/>
      <w:r>
        <w:t xml:space="preserve"> </w:t>
      </w:r>
      <w:proofErr w:type="gramStart"/>
      <w:r>
        <w:t>Research Institute for Consumer Affairs (Rica), 2013.</w:t>
      </w:r>
      <w:proofErr w:type="gramEnd"/>
    </w:p>
  </w:footnote>
  <w:footnote w:id="11">
    <w:p w:rsidR="003709C6" w:rsidRDefault="003709C6">
      <w:pPr>
        <w:pStyle w:val="FootnoteText"/>
      </w:pPr>
      <w:r>
        <w:rPr>
          <w:rStyle w:val="FootnoteReference"/>
        </w:rPr>
        <w:footnoteRef/>
      </w:r>
      <w:r>
        <w:t xml:space="preserve"> Usability of Mobility Scooter Controls, Rica 2013, research report of user trials </w:t>
      </w:r>
      <w:r w:rsidRPr="00E02362">
        <w:t>http://www.rica.org.uk/content/usability-mobility-scooter-controls</w:t>
      </w:r>
    </w:p>
  </w:footnote>
  <w:footnote w:id="12">
    <w:p w:rsidR="003709C6" w:rsidRDefault="003709C6">
      <w:pPr>
        <w:pStyle w:val="FootnoteText"/>
      </w:pPr>
      <w:r>
        <w:rPr>
          <w:rStyle w:val="FootnoteReference"/>
        </w:rPr>
        <w:footnoteRef/>
      </w:r>
      <w:r>
        <w:t xml:space="preserve"> DVLA were invited and a number of staff members were put forward as delegates. In the event none was able to attend.</w:t>
      </w:r>
    </w:p>
  </w:footnote>
  <w:footnote w:id="13">
    <w:p w:rsidR="003709C6" w:rsidRDefault="003709C6">
      <w:pPr>
        <w:pStyle w:val="FootnoteText"/>
      </w:pPr>
      <w:r>
        <w:rPr>
          <w:rStyle w:val="FootnoteReference"/>
        </w:rPr>
        <w:footnoteRef/>
      </w:r>
      <w:r>
        <w:t xml:space="preserve"> </w:t>
      </w:r>
      <w:r w:rsidRPr="006C64EB">
        <w:t>https://www.gov.uk/rules-powered-wheelchairs-mobility-scooters-36-46</w:t>
      </w:r>
    </w:p>
  </w:footnote>
  <w:footnote w:id="14">
    <w:p w:rsidR="003709C6" w:rsidRDefault="003709C6">
      <w:pPr>
        <w:pStyle w:val="FootnoteText"/>
      </w:pPr>
      <w:r>
        <w:rPr>
          <w:rStyle w:val="FootnoteReference"/>
        </w:rPr>
        <w:footnoteRef/>
      </w:r>
      <w:r>
        <w:t xml:space="preserve"> </w:t>
      </w:r>
      <w:r w:rsidRPr="006C64EB">
        <w:t>http://www.roadsafetygb.org.uk/online-shop/62.html</w:t>
      </w:r>
    </w:p>
  </w:footnote>
  <w:footnote w:id="15">
    <w:p w:rsidR="003709C6" w:rsidRDefault="003709C6">
      <w:pPr>
        <w:pStyle w:val="FootnoteText"/>
      </w:pPr>
      <w:r>
        <w:rPr>
          <w:rStyle w:val="FootnoteReference"/>
        </w:rPr>
        <w:footnoteRef/>
      </w:r>
      <w:r>
        <w:t xml:space="preserve"> Rica’s research suggests this is in fact a long term loan scheme, rather than a buy-back scheme.</w:t>
      </w:r>
    </w:p>
  </w:footnote>
  <w:footnote w:id="16">
    <w:p w:rsidR="003709C6" w:rsidRDefault="003709C6">
      <w:pPr>
        <w:pStyle w:val="FootnoteText"/>
      </w:pPr>
      <w:r>
        <w:rPr>
          <w:rStyle w:val="FootnoteReference"/>
        </w:rPr>
        <w:footnoteRef/>
      </w:r>
      <w:r>
        <w:t xml:space="preserve"> DVLA did not attend in the event.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C6" w:rsidRDefault="00370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C6" w:rsidRDefault="003709C6">
    <w:pPr>
      <w:pStyle w:val="Header"/>
    </w:pPr>
    <w:r>
      <w:rPr>
        <w:noProof/>
        <w:lang w:eastAsia="en-GB"/>
      </w:rPr>
      <w:drawing>
        <wp:anchor distT="0" distB="0" distL="114300" distR="114300" simplePos="0" relativeHeight="251657216" behindDoc="0" locked="0" layoutInCell="1" allowOverlap="1" wp14:anchorId="62C2878F" wp14:editId="5BD76CA3">
          <wp:simplePos x="0" y="0"/>
          <wp:positionH relativeFrom="column">
            <wp:posOffset>5067300</wp:posOffset>
          </wp:positionH>
          <wp:positionV relativeFrom="paragraph">
            <wp:posOffset>-201930</wp:posOffset>
          </wp:positionV>
          <wp:extent cx="647700" cy="647700"/>
          <wp:effectExtent l="0" t="0" r="0" b="0"/>
          <wp:wrapNone/>
          <wp:docPr id="3" name="Picture 3" descr="G:\Logo\logo_ric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logo_ric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t>Mobility scooters market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9C6" w:rsidRDefault="00370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F17"/>
    <w:multiLevelType w:val="multilevel"/>
    <w:tmpl w:val="E214CA36"/>
    <w:numStyleLink w:val="Style1"/>
  </w:abstractNum>
  <w:abstractNum w:abstractNumId="1">
    <w:nsid w:val="03615B77"/>
    <w:multiLevelType w:val="hybridMultilevel"/>
    <w:tmpl w:val="4F828284"/>
    <w:lvl w:ilvl="0" w:tplc="AD841532">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B7172"/>
    <w:multiLevelType w:val="hybridMultilevel"/>
    <w:tmpl w:val="F5D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F106A"/>
    <w:multiLevelType w:val="hybridMultilevel"/>
    <w:tmpl w:val="B41C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52F9B"/>
    <w:multiLevelType w:val="hybridMultilevel"/>
    <w:tmpl w:val="3374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94538"/>
    <w:multiLevelType w:val="hybridMultilevel"/>
    <w:tmpl w:val="8E06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B50B4"/>
    <w:multiLevelType w:val="hybridMultilevel"/>
    <w:tmpl w:val="BC16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C17E5A"/>
    <w:multiLevelType w:val="multilevel"/>
    <w:tmpl w:val="E214CA36"/>
    <w:styleLink w:val="Style1"/>
    <w:lvl w:ilvl="0">
      <w:start w:val="1"/>
      <w:numFmt w:val="decimal"/>
      <w:lvlText w:val="Appendix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15AC1696"/>
    <w:multiLevelType w:val="hybridMultilevel"/>
    <w:tmpl w:val="D822245E"/>
    <w:lvl w:ilvl="0" w:tplc="AD841532">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90D2A83"/>
    <w:multiLevelType w:val="hybridMultilevel"/>
    <w:tmpl w:val="2BC6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405843"/>
    <w:multiLevelType w:val="multilevel"/>
    <w:tmpl w:val="E214CA36"/>
    <w:styleLink w:val="Appendixh1"/>
    <w:lvl w:ilvl="0">
      <w:start w:val="1"/>
      <w:numFmt w:val="decimal"/>
      <w:lvlText w:val="Appendix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1C6E64DE"/>
    <w:multiLevelType w:val="hybridMultilevel"/>
    <w:tmpl w:val="DFC4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BB3235"/>
    <w:multiLevelType w:val="hybridMultilevel"/>
    <w:tmpl w:val="C208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F301E0"/>
    <w:multiLevelType w:val="hybridMultilevel"/>
    <w:tmpl w:val="A7D62C38"/>
    <w:lvl w:ilvl="0" w:tplc="BE7E7DF2">
      <w:start w:val="1"/>
      <w:numFmt w:val="decimal"/>
      <w:pStyle w:val="Tablelabel"/>
      <w:lvlText w:val="Table %1"/>
      <w:lvlJc w:val="left"/>
      <w:pPr>
        <w:ind w:left="360" w:hanging="360"/>
      </w:pPr>
      <w:rPr>
        <w:rFonts w:hint="default"/>
        <w:b/>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4">
    <w:nsid w:val="279F4721"/>
    <w:multiLevelType w:val="hybridMultilevel"/>
    <w:tmpl w:val="246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DC4137"/>
    <w:multiLevelType w:val="hybridMultilevel"/>
    <w:tmpl w:val="2882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D7163D"/>
    <w:multiLevelType w:val="hybridMultilevel"/>
    <w:tmpl w:val="B910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454F1B"/>
    <w:multiLevelType w:val="hybridMultilevel"/>
    <w:tmpl w:val="081E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FC39EF"/>
    <w:multiLevelType w:val="hybridMultilevel"/>
    <w:tmpl w:val="A7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F738B"/>
    <w:multiLevelType w:val="hybridMultilevel"/>
    <w:tmpl w:val="C914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372FBA"/>
    <w:multiLevelType w:val="hybridMultilevel"/>
    <w:tmpl w:val="5970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CC5BA5"/>
    <w:multiLevelType w:val="hybridMultilevel"/>
    <w:tmpl w:val="0212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B55CC6"/>
    <w:multiLevelType w:val="hybridMultilevel"/>
    <w:tmpl w:val="ADB6CE08"/>
    <w:lvl w:ilvl="0" w:tplc="ADBE00DE">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D07D75"/>
    <w:multiLevelType w:val="hybridMultilevel"/>
    <w:tmpl w:val="DD5E1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B0B736A"/>
    <w:multiLevelType w:val="multilevel"/>
    <w:tmpl w:val="F752AC5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2282"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5B5B7A1C"/>
    <w:multiLevelType w:val="hybridMultilevel"/>
    <w:tmpl w:val="9094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053BF3"/>
    <w:multiLevelType w:val="hybridMultilevel"/>
    <w:tmpl w:val="38CA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E34F0B"/>
    <w:multiLevelType w:val="hybridMultilevel"/>
    <w:tmpl w:val="412C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E77E99"/>
    <w:multiLevelType w:val="hybridMultilevel"/>
    <w:tmpl w:val="03DC7974"/>
    <w:lvl w:ilvl="0" w:tplc="AD841532">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F162E0"/>
    <w:multiLevelType w:val="hybridMultilevel"/>
    <w:tmpl w:val="CB3E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D04186"/>
    <w:multiLevelType w:val="hybridMultilevel"/>
    <w:tmpl w:val="D7EA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C617F2"/>
    <w:multiLevelType w:val="hybridMultilevel"/>
    <w:tmpl w:val="AB36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6F653D"/>
    <w:multiLevelType w:val="hybridMultilevel"/>
    <w:tmpl w:val="3E3C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3913BA"/>
    <w:multiLevelType w:val="hybridMultilevel"/>
    <w:tmpl w:val="E11C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F36710"/>
    <w:multiLevelType w:val="hybridMultilevel"/>
    <w:tmpl w:val="3830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726BB1"/>
    <w:multiLevelType w:val="hybridMultilevel"/>
    <w:tmpl w:val="7B52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EB287F"/>
    <w:multiLevelType w:val="hybridMultilevel"/>
    <w:tmpl w:val="A7C2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822563"/>
    <w:multiLevelType w:val="hybridMultilevel"/>
    <w:tmpl w:val="F0D0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29"/>
  </w:num>
  <w:num w:numId="4">
    <w:abstractNumId w:val="36"/>
  </w:num>
  <w:num w:numId="5">
    <w:abstractNumId w:val="25"/>
  </w:num>
  <w:num w:numId="6">
    <w:abstractNumId w:val="9"/>
  </w:num>
  <w:num w:numId="7">
    <w:abstractNumId w:val="8"/>
  </w:num>
  <w:num w:numId="8">
    <w:abstractNumId w:val="1"/>
  </w:num>
  <w:num w:numId="9">
    <w:abstractNumId w:val="28"/>
  </w:num>
  <w:num w:numId="10">
    <w:abstractNumId w:val="23"/>
  </w:num>
  <w:num w:numId="11">
    <w:abstractNumId w:val="18"/>
  </w:num>
  <w:num w:numId="12">
    <w:abstractNumId w:val="22"/>
  </w:num>
  <w:num w:numId="13">
    <w:abstractNumId w:val="5"/>
  </w:num>
  <w:num w:numId="14">
    <w:abstractNumId w:val="32"/>
  </w:num>
  <w:num w:numId="15">
    <w:abstractNumId w:val="3"/>
  </w:num>
  <w:num w:numId="16">
    <w:abstractNumId w:val="30"/>
  </w:num>
  <w:num w:numId="17">
    <w:abstractNumId w:val="14"/>
  </w:num>
  <w:num w:numId="18">
    <w:abstractNumId w:val="15"/>
  </w:num>
  <w:num w:numId="19">
    <w:abstractNumId w:val="19"/>
  </w:num>
  <w:num w:numId="20">
    <w:abstractNumId w:val="21"/>
  </w:num>
  <w:num w:numId="21">
    <w:abstractNumId w:val="35"/>
  </w:num>
  <w:num w:numId="22">
    <w:abstractNumId w:val="34"/>
  </w:num>
  <w:num w:numId="23">
    <w:abstractNumId w:val="33"/>
  </w:num>
  <w:num w:numId="24">
    <w:abstractNumId w:val="17"/>
  </w:num>
  <w:num w:numId="25">
    <w:abstractNumId w:val="16"/>
  </w:num>
  <w:num w:numId="26">
    <w:abstractNumId w:val="13"/>
  </w:num>
  <w:num w:numId="27">
    <w:abstractNumId w:val="6"/>
  </w:num>
  <w:num w:numId="28">
    <w:abstractNumId w:val="13"/>
    <w:lvlOverride w:ilvl="0">
      <w:startOverride w:val="1"/>
    </w:lvlOverride>
  </w:num>
  <w:num w:numId="29">
    <w:abstractNumId w:val="26"/>
  </w:num>
  <w:num w:numId="30">
    <w:abstractNumId w:val="31"/>
  </w:num>
  <w:num w:numId="31">
    <w:abstractNumId w:val="2"/>
  </w:num>
  <w:num w:numId="32">
    <w:abstractNumId w:val="12"/>
  </w:num>
  <w:num w:numId="33">
    <w:abstractNumId w:val="27"/>
  </w:num>
  <w:num w:numId="34">
    <w:abstractNumId w:val="4"/>
  </w:num>
  <w:num w:numId="35">
    <w:abstractNumId w:val="11"/>
  </w:num>
  <w:num w:numId="36">
    <w:abstractNumId w:val="24"/>
  </w:num>
  <w:num w:numId="37">
    <w:abstractNumId w:val="10"/>
  </w:num>
  <w:num w:numId="38">
    <w:abstractNumId w:val="0"/>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9F"/>
    <w:rsid w:val="000032FD"/>
    <w:rsid w:val="00013ECD"/>
    <w:rsid w:val="000170DA"/>
    <w:rsid w:val="000174D8"/>
    <w:rsid w:val="00027058"/>
    <w:rsid w:val="00034650"/>
    <w:rsid w:val="00042990"/>
    <w:rsid w:val="0005021B"/>
    <w:rsid w:val="00050CA5"/>
    <w:rsid w:val="000519E6"/>
    <w:rsid w:val="00052CC6"/>
    <w:rsid w:val="00057B04"/>
    <w:rsid w:val="00060ADC"/>
    <w:rsid w:val="0006138D"/>
    <w:rsid w:val="000625BC"/>
    <w:rsid w:val="00082829"/>
    <w:rsid w:val="000943EF"/>
    <w:rsid w:val="0009688B"/>
    <w:rsid w:val="000A1419"/>
    <w:rsid w:val="000A16A6"/>
    <w:rsid w:val="000A20AB"/>
    <w:rsid w:val="000B7E9F"/>
    <w:rsid w:val="000C1D2E"/>
    <w:rsid w:val="000C5C85"/>
    <w:rsid w:val="000E6C40"/>
    <w:rsid w:val="000F1869"/>
    <w:rsid w:val="0010118F"/>
    <w:rsid w:val="00103412"/>
    <w:rsid w:val="00103A53"/>
    <w:rsid w:val="00105422"/>
    <w:rsid w:val="00106B82"/>
    <w:rsid w:val="00107378"/>
    <w:rsid w:val="00112003"/>
    <w:rsid w:val="0011288D"/>
    <w:rsid w:val="00112934"/>
    <w:rsid w:val="00112CDD"/>
    <w:rsid w:val="00116024"/>
    <w:rsid w:val="00116C9B"/>
    <w:rsid w:val="00120E1D"/>
    <w:rsid w:val="001354BC"/>
    <w:rsid w:val="0013691E"/>
    <w:rsid w:val="00136A80"/>
    <w:rsid w:val="00137008"/>
    <w:rsid w:val="0014785D"/>
    <w:rsid w:val="00151FB6"/>
    <w:rsid w:val="00153E71"/>
    <w:rsid w:val="00154001"/>
    <w:rsid w:val="00163F7A"/>
    <w:rsid w:val="001730F4"/>
    <w:rsid w:val="001753E8"/>
    <w:rsid w:val="001819A7"/>
    <w:rsid w:val="00186CC4"/>
    <w:rsid w:val="00190317"/>
    <w:rsid w:val="00191F75"/>
    <w:rsid w:val="00196056"/>
    <w:rsid w:val="001965C9"/>
    <w:rsid w:val="00196E4C"/>
    <w:rsid w:val="001A0392"/>
    <w:rsid w:val="001A03D0"/>
    <w:rsid w:val="001A2A14"/>
    <w:rsid w:val="001A6279"/>
    <w:rsid w:val="001B3953"/>
    <w:rsid w:val="001B7470"/>
    <w:rsid w:val="001C09CD"/>
    <w:rsid w:val="001D3081"/>
    <w:rsid w:val="001E7DFD"/>
    <w:rsid w:val="001F099E"/>
    <w:rsid w:val="001F67BA"/>
    <w:rsid w:val="001F6C9C"/>
    <w:rsid w:val="001F6E20"/>
    <w:rsid w:val="001F761B"/>
    <w:rsid w:val="00200022"/>
    <w:rsid w:val="002079C7"/>
    <w:rsid w:val="00215518"/>
    <w:rsid w:val="00222509"/>
    <w:rsid w:val="00230CDA"/>
    <w:rsid w:val="00234008"/>
    <w:rsid w:val="00234126"/>
    <w:rsid w:val="00234C2C"/>
    <w:rsid w:val="00236310"/>
    <w:rsid w:val="0024020C"/>
    <w:rsid w:val="002423CC"/>
    <w:rsid w:val="0025143D"/>
    <w:rsid w:val="00252230"/>
    <w:rsid w:val="002570B7"/>
    <w:rsid w:val="0026309B"/>
    <w:rsid w:val="0026353D"/>
    <w:rsid w:val="00271D6A"/>
    <w:rsid w:val="00277590"/>
    <w:rsid w:val="002778EE"/>
    <w:rsid w:val="00285998"/>
    <w:rsid w:val="00295BB8"/>
    <w:rsid w:val="002A17A2"/>
    <w:rsid w:val="002A2B8A"/>
    <w:rsid w:val="002B1158"/>
    <w:rsid w:val="002B5155"/>
    <w:rsid w:val="002B6289"/>
    <w:rsid w:val="002C2B0E"/>
    <w:rsid w:val="002D4AA2"/>
    <w:rsid w:val="002D56D4"/>
    <w:rsid w:val="002E64E5"/>
    <w:rsid w:val="002F426F"/>
    <w:rsid w:val="002F6DB6"/>
    <w:rsid w:val="00303D4E"/>
    <w:rsid w:val="00310C4F"/>
    <w:rsid w:val="003116A0"/>
    <w:rsid w:val="00311C11"/>
    <w:rsid w:val="00323973"/>
    <w:rsid w:val="00333C50"/>
    <w:rsid w:val="00336628"/>
    <w:rsid w:val="003412F9"/>
    <w:rsid w:val="00345DCF"/>
    <w:rsid w:val="00354D79"/>
    <w:rsid w:val="00361460"/>
    <w:rsid w:val="0036414A"/>
    <w:rsid w:val="00364E77"/>
    <w:rsid w:val="003709C6"/>
    <w:rsid w:val="00382324"/>
    <w:rsid w:val="00386464"/>
    <w:rsid w:val="00386DF9"/>
    <w:rsid w:val="00391DCE"/>
    <w:rsid w:val="003961B3"/>
    <w:rsid w:val="003A2CA1"/>
    <w:rsid w:val="003B2A2E"/>
    <w:rsid w:val="003C41DB"/>
    <w:rsid w:val="003C4A1B"/>
    <w:rsid w:val="003D08EA"/>
    <w:rsid w:val="003D30E8"/>
    <w:rsid w:val="003D381D"/>
    <w:rsid w:val="003E2C69"/>
    <w:rsid w:val="003F16D6"/>
    <w:rsid w:val="003F1A54"/>
    <w:rsid w:val="00407F59"/>
    <w:rsid w:val="00412838"/>
    <w:rsid w:val="004140F9"/>
    <w:rsid w:val="0041729C"/>
    <w:rsid w:val="004174B7"/>
    <w:rsid w:val="00435B8E"/>
    <w:rsid w:val="00442AD1"/>
    <w:rsid w:val="004474E5"/>
    <w:rsid w:val="004549E2"/>
    <w:rsid w:val="00460E07"/>
    <w:rsid w:val="0047306B"/>
    <w:rsid w:val="00473870"/>
    <w:rsid w:val="00481FA7"/>
    <w:rsid w:val="00487C7D"/>
    <w:rsid w:val="00490A89"/>
    <w:rsid w:val="00496406"/>
    <w:rsid w:val="004A4EBB"/>
    <w:rsid w:val="004A5B7C"/>
    <w:rsid w:val="004B4459"/>
    <w:rsid w:val="004B5098"/>
    <w:rsid w:val="004B6F80"/>
    <w:rsid w:val="004C1D67"/>
    <w:rsid w:val="004C2F66"/>
    <w:rsid w:val="004C56C9"/>
    <w:rsid w:val="004C6DD4"/>
    <w:rsid w:val="004D1C6E"/>
    <w:rsid w:val="004F469C"/>
    <w:rsid w:val="004F47C6"/>
    <w:rsid w:val="004F7B04"/>
    <w:rsid w:val="005106CE"/>
    <w:rsid w:val="00510820"/>
    <w:rsid w:val="005131DB"/>
    <w:rsid w:val="0054223A"/>
    <w:rsid w:val="00545F40"/>
    <w:rsid w:val="00552C16"/>
    <w:rsid w:val="00553504"/>
    <w:rsid w:val="0055547C"/>
    <w:rsid w:val="00556DC3"/>
    <w:rsid w:val="00556FC0"/>
    <w:rsid w:val="00563F35"/>
    <w:rsid w:val="005779A2"/>
    <w:rsid w:val="00585927"/>
    <w:rsid w:val="00596290"/>
    <w:rsid w:val="005A2A26"/>
    <w:rsid w:val="005A2E56"/>
    <w:rsid w:val="005A68AC"/>
    <w:rsid w:val="005B1707"/>
    <w:rsid w:val="005B605E"/>
    <w:rsid w:val="005C1100"/>
    <w:rsid w:val="005C3C90"/>
    <w:rsid w:val="005D0EE9"/>
    <w:rsid w:val="005D1394"/>
    <w:rsid w:val="005E0001"/>
    <w:rsid w:val="005E0A51"/>
    <w:rsid w:val="005E0CF0"/>
    <w:rsid w:val="005E26E7"/>
    <w:rsid w:val="005F0855"/>
    <w:rsid w:val="005F65CB"/>
    <w:rsid w:val="00604CD6"/>
    <w:rsid w:val="00617526"/>
    <w:rsid w:val="00620170"/>
    <w:rsid w:val="0062256F"/>
    <w:rsid w:val="00630265"/>
    <w:rsid w:val="006356DD"/>
    <w:rsid w:val="0064344F"/>
    <w:rsid w:val="006460DD"/>
    <w:rsid w:val="0064694C"/>
    <w:rsid w:val="00652B42"/>
    <w:rsid w:val="00655775"/>
    <w:rsid w:val="0065578B"/>
    <w:rsid w:val="00657046"/>
    <w:rsid w:val="00662F3C"/>
    <w:rsid w:val="00676CE3"/>
    <w:rsid w:val="006821CB"/>
    <w:rsid w:val="00682DE1"/>
    <w:rsid w:val="00683F3D"/>
    <w:rsid w:val="0068698C"/>
    <w:rsid w:val="006947EE"/>
    <w:rsid w:val="00695DDB"/>
    <w:rsid w:val="0069664A"/>
    <w:rsid w:val="006A3F49"/>
    <w:rsid w:val="006B1757"/>
    <w:rsid w:val="006C64EB"/>
    <w:rsid w:val="006D2ECD"/>
    <w:rsid w:val="006D72A4"/>
    <w:rsid w:val="006E3665"/>
    <w:rsid w:val="006F1140"/>
    <w:rsid w:val="00702A68"/>
    <w:rsid w:val="007078CD"/>
    <w:rsid w:val="007104B5"/>
    <w:rsid w:val="00714282"/>
    <w:rsid w:val="007265E5"/>
    <w:rsid w:val="0072765B"/>
    <w:rsid w:val="00735240"/>
    <w:rsid w:val="00736AAF"/>
    <w:rsid w:val="007400B1"/>
    <w:rsid w:val="007443C2"/>
    <w:rsid w:val="007451C3"/>
    <w:rsid w:val="00745806"/>
    <w:rsid w:val="00761B95"/>
    <w:rsid w:val="00764389"/>
    <w:rsid w:val="007644B4"/>
    <w:rsid w:val="00771741"/>
    <w:rsid w:val="007750F6"/>
    <w:rsid w:val="00775DC3"/>
    <w:rsid w:val="00776C17"/>
    <w:rsid w:val="00780C4A"/>
    <w:rsid w:val="007869B9"/>
    <w:rsid w:val="00786AE0"/>
    <w:rsid w:val="00790569"/>
    <w:rsid w:val="00795B82"/>
    <w:rsid w:val="007A1CAE"/>
    <w:rsid w:val="007B3B6D"/>
    <w:rsid w:val="007D4EC8"/>
    <w:rsid w:val="007D5867"/>
    <w:rsid w:val="007D7747"/>
    <w:rsid w:val="007F6094"/>
    <w:rsid w:val="00800F1B"/>
    <w:rsid w:val="00805F20"/>
    <w:rsid w:val="0080700F"/>
    <w:rsid w:val="00815D89"/>
    <w:rsid w:val="00816F9D"/>
    <w:rsid w:val="00824DB1"/>
    <w:rsid w:val="008258E6"/>
    <w:rsid w:val="0082597F"/>
    <w:rsid w:val="00831AD6"/>
    <w:rsid w:val="008332E6"/>
    <w:rsid w:val="00836D33"/>
    <w:rsid w:val="008424D6"/>
    <w:rsid w:val="0085067A"/>
    <w:rsid w:val="00851749"/>
    <w:rsid w:val="008552BC"/>
    <w:rsid w:val="0085596E"/>
    <w:rsid w:val="00856143"/>
    <w:rsid w:val="008602EA"/>
    <w:rsid w:val="00867205"/>
    <w:rsid w:val="00867275"/>
    <w:rsid w:val="00872ADF"/>
    <w:rsid w:val="00874B53"/>
    <w:rsid w:val="0087706D"/>
    <w:rsid w:val="00881320"/>
    <w:rsid w:val="0088633B"/>
    <w:rsid w:val="0089400C"/>
    <w:rsid w:val="008A075C"/>
    <w:rsid w:val="008A254B"/>
    <w:rsid w:val="008A2931"/>
    <w:rsid w:val="008A2E5A"/>
    <w:rsid w:val="008B1472"/>
    <w:rsid w:val="008B4A67"/>
    <w:rsid w:val="008C2D53"/>
    <w:rsid w:val="008C4D49"/>
    <w:rsid w:val="008C5E7E"/>
    <w:rsid w:val="008C6777"/>
    <w:rsid w:val="008D3A61"/>
    <w:rsid w:val="008D5309"/>
    <w:rsid w:val="008E35A1"/>
    <w:rsid w:val="008F6C92"/>
    <w:rsid w:val="009012C9"/>
    <w:rsid w:val="009013F9"/>
    <w:rsid w:val="00907267"/>
    <w:rsid w:val="00916256"/>
    <w:rsid w:val="0091632B"/>
    <w:rsid w:val="009218C3"/>
    <w:rsid w:val="00924247"/>
    <w:rsid w:val="00931060"/>
    <w:rsid w:val="009455BB"/>
    <w:rsid w:val="0094700F"/>
    <w:rsid w:val="00947EE3"/>
    <w:rsid w:val="00957FB9"/>
    <w:rsid w:val="00963030"/>
    <w:rsid w:val="009646A4"/>
    <w:rsid w:val="00965B1E"/>
    <w:rsid w:val="0096659C"/>
    <w:rsid w:val="00977EB4"/>
    <w:rsid w:val="00990CCE"/>
    <w:rsid w:val="00997E1B"/>
    <w:rsid w:val="009A05C5"/>
    <w:rsid w:val="009A1EE1"/>
    <w:rsid w:val="009C3208"/>
    <w:rsid w:val="009C42C3"/>
    <w:rsid w:val="009C7A73"/>
    <w:rsid w:val="009D15D2"/>
    <w:rsid w:val="009E4019"/>
    <w:rsid w:val="009F34BB"/>
    <w:rsid w:val="009F3B98"/>
    <w:rsid w:val="009F5A16"/>
    <w:rsid w:val="00A00484"/>
    <w:rsid w:val="00A03E48"/>
    <w:rsid w:val="00A054B1"/>
    <w:rsid w:val="00A069CC"/>
    <w:rsid w:val="00A06B9F"/>
    <w:rsid w:val="00A1354D"/>
    <w:rsid w:val="00A27EEB"/>
    <w:rsid w:val="00A3028B"/>
    <w:rsid w:val="00A36BF0"/>
    <w:rsid w:val="00A51370"/>
    <w:rsid w:val="00A61EA0"/>
    <w:rsid w:val="00A62499"/>
    <w:rsid w:val="00A64552"/>
    <w:rsid w:val="00A66066"/>
    <w:rsid w:val="00A8296B"/>
    <w:rsid w:val="00A904F3"/>
    <w:rsid w:val="00A908C1"/>
    <w:rsid w:val="00A91562"/>
    <w:rsid w:val="00A964D0"/>
    <w:rsid w:val="00A97EE2"/>
    <w:rsid w:val="00AB5BE3"/>
    <w:rsid w:val="00AC7435"/>
    <w:rsid w:val="00AC7E1B"/>
    <w:rsid w:val="00AD1350"/>
    <w:rsid w:val="00AD2161"/>
    <w:rsid w:val="00AD3701"/>
    <w:rsid w:val="00AD7157"/>
    <w:rsid w:val="00AD7734"/>
    <w:rsid w:val="00AE0FF7"/>
    <w:rsid w:val="00AF07E9"/>
    <w:rsid w:val="00B04102"/>
    <w:rsid w:val="00B2667A"/>
    <w:rsid w:val="00B33F8F"/>
    <w:rsid w:val="00B42C01"/>
    <w:rsid w:val="00B445DD"/>
    <w:rsid w:val="00B5058A"/>
    <w:rsid w:val="00B65A85"/>
    <w:rsid w:val="00B73B2E"/>
    <w:rsid w:val="00B75DAC"/>
    <w:rsid w:val="00B77837"/>
    <w:rsid w:val="00B77F97"/>
    <w:rsid w:val="00B814FC"/>
    <w:rsid w:val="00B84700"/>
    <w:rsid w:val="00B94A7F"/>
    <w:rsid w:val="00BA01F5"/>
    <w:rsid w:val="00BA0863"/>
    <w:rsid w:val="00BA3C9F"/>
    <w:rsid w:val="00BB12BB"/>
    <w:rsid w:val="00BB2926"/>
    <w:rsid w:val="00BB6CDE"/>
    <w:rsid w:val="00BC6058"/>
    <w:rsid w:val="00BC7352"/>
    <w:rsid w:val="00BC785A"/>
    <w:rsid w:val="00BD26E7"/>
    <w:rsid w:val="00BE1E83"/>
    <w:rsid w:val="00BF05CD"/>
    <w:rsid w:val="00BF3287"/>
    <w:rsid w:val="00BF6736"/>
    <w:rsid w:val="00C03B1A"/>
    <w:rsid w:val="00C04BD1"/>
    <w:rsid w:val="00C05245"/>
    <w:rsid w:val="00C05CE0"/>
    <w:rsid w:val="00C065F8"/>
    <w:rsid w:val="00C112EB"/>
    <w:rsid w:val="00C11C5F"/>
    <w:rsid w:val="00C14582"/>
    <w:rsid w:val="00C14E1C"/>
    <w:rsid w:val="00C16D29"/>
    <w:rsid w:val="00C17777"/>
    <w:rsid w:val="00C22427"/>
    <w:rsid w:val="00C22818"/>
    <w:rsid w:val="00C22E6A"/>
    <w:rsid w:val="00C23D97"/>
    <w:rsid w:val="00C24860"/>
    <w:rsid w:val="00C26618"/>
    <w:rsid w:val="00C27CA5"/>
    <w:rsid w:val="00C31E54"/>
    <w:rsid w:val="00C34723"/>
    <w:rsid w:val="00C34D76"/>
    <w:rsid w:val="00C373C7"/>
    <w:rsid w:val="00C46088"/>
    <w:rsid w:val="00C463FC"/>
    <w:rsid w:val="00C479D7"/>
    <w:rsid w:val="00C52CBB"/>
    <w:rsid w:val="00C55557"/>
    <w:rsid w:val="00C56424"/>
    <w:rsid w:val="00C603DA"/>
    <w:rsid w:val="00C65055"/>
    <w:rsid w:val="00C753C9"/>
    <w:rsid w:val="00C76E86"/>
    <w:rsid w:val="00C82BB4"/>
    <w:rsid w:val="00C87798"/>
    <w:rsid w:val="00C87C5A"/>
    <w:rsid w:val="00C9010E"/>
    <w:rsid w:val="00CC66DB"/>
    <w:rsid w:val="00CC673F"/>
    <w:rsid w:val="00CD096B"/>
    <w:rsid w:val="00CD4E9F"/>
    <w:rsid w:val="00CD5B0C"/>
    <w:rsid w:val="00CD7DB9"/>
    <w:rsid w:val="00CE6881"/>
    <w:rsid w:val="00D01872"/>
    <w:rsid w:val="00D03989"/>
    <w:rsid w:val="00D03CC0"/>
    <w:rsid w:val="00D0443C"/>
    <w:rsid w:val="00D04EEB"/>
    <w:rsid w:val="00D070E8"/>
    <w:rsid w:val="00D13D88"/>
    <w:rsid w:val="00D15062"/>
    <w:rsid w:val="00D250E0"/>
    <w:rsid w:val="00D30D9D"/>
    <w:rsid w:val="00D33186"/>
    <w:rsid w:val="00D34032"/>
    <w:rsid w:val="00D34FB0"/>
    <w:rsid w:val="00D41F87"/>
    <w:rsid w:val="00D45542"/>
    <w:rsid w:val="00D467FF"/>
    <w:rsid w:val="00D47F53"/>
    <w:rsid w:val="00D50315"/>
    <w:rsid w:val="00D53EAC"/>
    <w:rsid w:val="00D6207E"/>
    <w:rsid w:val="00D65B6E"/>
    <w:rsid w:val="00D72282"/>
    <w:rsid w:val="00D7546E"/>
    <w:rsid w:val="00D76131"/>
    <w:rsid w:val="00D80F44"/>
    <w:rsid w:val="00D82BDD"/>
    <w:rsid w:val="00D84DC9"/>
    <w:rsid w:val="00D84FAC"/>
    <w:rsid w:val="00D85C86"/>
    <w:rsid w:val="00D86EE6"/>
    <w:rsid w:val="00DA2CB0"/>
    <w:rsid w:val="00DA5C58"/>
    <w:rsid w:val="00DA7430"/>
    <w:rsid w:val="00DB15E5"/>
    <w:rsid w:val="00DB1859"/>
    <w:rsid w:val="00DB303E"/>
    <w:rsid w:val="00DB5BAB"/>
    <w:rsid w:val="00DB71F7"/>
    <w:rsid w:val="00DC0725"/>
    <w:rsid w:val="00DD2B38"/>
    <w:rsid w:val="00DD6885"/>
    <w:rsid w:val="00DE5E7D"/>
    <w:rsid w:val="00DF0F2E"/>
    <w:rsid w:val="00DF71B5"/>
    <w:rsid w:val="00E00504"/>
    <w:rsid w:val="00E02362"/>
    <w:rsid w:val="00E02887"/>
    <w:rsid w:val="00E040DE"/>
    <w:rsid w:val="00E10ECD"/>
    <w:rsid w:val="00E359EA"/>
    <w:rsid w:val="00E35A10"/>
    <w:rsid w:val="00E44B76"/>
    <w:rsid w:val="00E4676C"/>
    <w:rsid w:val="00E54200"/>
    <w:rsid w:val="00E548F6"/>
    <w:rsid w:val="00E5633E"/>
    <w:rsid w:val="00E62EAE"/>
    <w:rsid w:val="00E64B61"/>
    <w:rsid w:val="00E67A9E"/>
    <w:rsid w:val="00E67E99"/>
    <w:rsid w:val="00E763E0"/>
    <w:rsid w:val="00E80C24"/>
    <w:rsid w:val="00E81E04"/>
    <w:rsid w:val="00E86385"/>
    <w:rsid w:val="00E95076"/>
    <w:rsid w:val="00E95BF6"/>
    <w:rsid w:val="00EA6A6B"/>
    <w:rsid w:val="00EB37CF"/>
    <w:rsid w:val="00EB424B"/>
    <w:rsid w:val="00EB4D74"/>
    <w:rsid w:val="00EC0D1E"/>
    <w:rsid w:val="00EC1D84"/>
    <w:rsid w:val="00EC7686"/>
    <w:rsid w:val="00ED6112"/>
    <w:rsid w:val="00EE1551"/>
    <w:rsid w:val="00EE219F"/>
    <w:rsid w:val="00EF0196"/>
    <w:rsid w:val="00EF1D6E"/>
    <w:rsid w:val="00EF22EC"/>
    <w:rsid w:val="00EF25B3"/>
    <w:rsid w:val="00EF7273"/>
    <w:rsid w:val="00F015B1"/>
    <w:rsid w:val="00F07211"/>
    <w:rsid w:val="00F07979"/>
    <w:rsid w:val="00F14430"/>
    <w:rsid w:val="00F14A27"/>
    <w:rsid w:val="00F17C2F"/>
    <w:rsid w:val="00F20100"/>
    <w:rsid w:val="00F257E4"/>
    <w:rsid w:val="00F367D0"/>
    <w:rsid w:val="00F4157D"/>
    <w:rsid w:val="00F41AD5"/>
    <w:rsid w:val="00F45CEB"/>
    <w:rsid w:val="00F504F6"/>
    <w:rsid w:val="00F50FFE"/>
    <w:rsid w:val="00F57A98"/>
    <w:rsid w:val="00F665C5"/>
    <w:rsid w:val="00F67897"/>
    <w:rsid w:val="00F700B2"/>
    <w:rsid w:val="00F70843"/>
    <w:rsid w:val="00F730FC"/>
    <w:rsid w:val="00F76541"/>
    <w:rsid w:val="00F80A07"/>
    <w:rsid w:val="00F818A9"/>
    <w:rsid w:val="00F94100"/>
    <w:rsid w:val="00FA31E2"/>
    <w:rsid w:val="00FB21F9"/>
    <w:rsid w:val="00FB3E01"/>
    <w:rsid w:val="00FC1A0B"/>
    <w:rsid w:val="00FC5C46"/>
    <w:rsid w:val="00FD0004"/>
    <w:rsid w:val="00FD1255"/>
    <w:rsid w:val="00FD2487"/>
    <w:rsid w:val="00FD3980"/>
    <w:rsid w:val="00FD6234"/>
    <w:rsid w:val="00FE24B0"/>
    <w:rsid w:val="00FF11C6"/>
    <w:rsid w:val="00FF255C"/>
    <w:rsid w:val="00FF697D"/>
    <w:rsid w:val="00FF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E1"/>
  </w:style>
  <w:style w:type="paragraph" w:styleId="Heading1">
    <w:name w:val="heading 1"/>
    <w:basedOn w:val="Normal"/>
    <w:next w:val="Normal"/>
    <w:link w:val="Heading1Char"/>
    <w:uiPriority w:val="9"/>
    <w:qFormat/>
    <w:rsid w:val="008332E6"/>
    <w:pPr>
      <w:keepNext/>
      <w:keepLines/>
      <w:numPr>
        <w:numId w:val="36"/>
      </w:numPr>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EB424B"/>
    <w:pPr>
      <w:keepNext/>
      <w:keepLines/>
      <w:numPr>
        <w:ilvl w:val="1"/>
        <w:numId w:val="36"/>
      </w:numPr>
      <w:spacing w:before="240" w:after="0"/>
      <w:ind w:left="0" w:firstLine="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652B42"/>
    <w:pPr>
      <w:keepNext/>
      <w:keepLines/>
      <w:numPr>
        <w:ilvl w:val="2"/>
        <w:numId w:val="36"/>
      </w:numPr>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131DB"/>
    <w:pPr>
      <w:keepNext/>
      <w:keepLines/>
      <w:numPr>
        <w:ilvl w:val="3"/>
        <w:numId w:val="36"/>
      </w:numPr>
      <w:spacing w:before="200" w:after="0"/>
      <w:ind w:left="864"/>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5131DB"/>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24B"/>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24B"/>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24B"/>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424B"/>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24B"/>
    <w:rPr>
      <w:rFonts w:eastAsiaTheme="majorEastAsia" w:cstheme="majorBidi"/>
      <w:b/>
      <w:bCs/>
      <w:sz w:val="36"/>
      <w:szCs w:val="26"/>
    </w:rPr>
  </w:style>
  <w:style w:type="character" w:customStyle="1" w:styleId="Heading1Char">
    <w:name w:val="Heading 1 Char"/>
    <w:basedOn w:val="DefaultParagraphFont"/>
    <w:link w:val="Heading1"/>
    <w:uiPriority w:val="9"/>
    <w:rsid w:val="008332E6"/>
    <w:rPr>
      <w:rFonts w:eastAsiaTheme="majorEastAsia" w:cstheme="majorBidi"/>
      <w:b/>
      <w:bCs/>
      <w:sz w:val="44"/>
      <w:szCs w:val="28"/>
    </w:rPr>
  </w:style>
  <w:style w:type="character" w:customStyle="1" w:styleId="Heading3Char">
    <w:name w:val="Heading 3 Char"/>
    <w:basedOn w:val="DefaultParagraphFont"/>
    <w:link w:val="Heading3"/>
    <w:uiPriority w:val="9"/>
    <w:rsid w:val="00652B42"/>
    <w:rPr>
      <w:rFonts w:eastAsiaTheme="majorEastAsia" w:cstheme="majorBidi"/>
      <w:b/>
      <w:bCs/>
      <w:sz w:val="28"/>
    </w:rPr>
  </w:style>
  <w:style w:type="character" w:customStyle="1" w:styleId="Heading4Char">
    <w:name w:val="Heading 4 Char"/>
    <w:basedOn w:val="DefaultParagraphFont"/>
    <w:link w:val="Heading4"/>
    <w:uiPriority w:val="9"/>
    <w:rsid w:val="005131DB"/>
    <w:rPr>
      <w:rFonts w:eastAsiaTheme="majorEastAsia" w:cstheme="majorBidi"/>
      <w:b/>
      <w:bCs/>
      <w:iCs/>
      <w:sz w:val="24"/>
    </w:rPr>
  </w:style>
  <w:style w:type="character" w:customStyle="1" w:styleId="Heading5Char">
    <w:name w:val="Heading 5 Char"/>
    <w:basedOn w:val="DefaultParagraphFont"/>
    <w:link w:val="Heading5"/>
    <w:uiPriority w:val="9"/>
    <w:rsid w:val="005131DB"/>
    <w:rPr>
      <w:rFonts w:asciiTheme="majorHAnsi" w:eastAsiaTheme="majorEastAsia" w:hAnsiTheme="majorHAnsi" w:cstheme="majorBidi"/>
      <w:color w:val="243F60" w:themeColor="accent1" w:themeShade="7F"/>
    </w:rPr>
  </w:style>
  <w:style w:type="paragraph" w:styleId="ListParagraph">
    <w:name w:val="List Paragraph"/>
    <w:basedOn w:val="Normal"/>
    <w:link w:val="ListParagraphChar"/>
    <w:uiPriority w:val="34"/>
    <w:qFormat/>
    <w:rsid w:val="00553504"/>
    <w:pPr>
      <w:numPr>
        <w:numId w:val="12"/>
      </w:numPr>
      <w:contextualSpacing/>
    </w:pPr>
  </w:style>
  <w:style w:type="paragraph" w:styleId="Title">
    <w:name w:val="Title"/>
    <w:basedOn w:val="Normal"/>
    <w:next w:val="Normal"/>
    <w:link w:val="TitleChar"/>
    <w:uiPriority w:val="10"/>
    <w:qFormat/>
    <w:rsid w:val="00364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414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B37CF"/>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E763E0"/>
    <w:pPr>
      <w:tabs>
        <w:tab w:val="right" w:leader="dot" w:pos="9016"/>
      </w:tabs>
      <w:spacing w:after="100"/>
    </w:pPr>
  </w:style>
  <w:style w:type="paragraph" w:styleId="TOC2">
    <w:name w:val="toc 2"/>
    <w:basedOn w:val="Normal"/>
    <w:next w:val="Normal"/>
    <w:autoRedefine/>
    <w:uiPriority w:val="39"/>
    <w:unhideWhenUsed/>
    <w:rsid w:val="00EB37CF"/>
    <w:pPr>
      <w:spacing w:after="100"/>
      <w:ind w:left="220"/>
    </w:pPr>
  </w:style>
  <w:style w:type="paragraph" w:styleId="TOC3">
    <w:name w:val="toc 3"/>
    <w:basedOn w:val="Normal"/>
    <w:next w:val="Normal"/>
    <w:autoRedefine/>
    <w:uiPriority w:val="39"/>
    <w:unhideWhenUsed/>
    <w:rsid w:val="00EB37CF"/>
    <w:pPr>
      <w:spacing w:after="100"/>
      <w:ind w:left="440"/>
    </w:pPr>
  </w:style>
  <w:style w:type="character" w:styleId="Hyperlink">
    <w:name w:val="Hyperlink"/>
    <w:basedOn w:val="DefaultParagraphFont"/>
    <w:uiPriority w:val="99"/>
    <w:unhideWhenUsed/>
    <w:rsid w:val="00EB37CF"/>
    <w:rPr>
      <w:color w:val="0000FF" w:themeColor="hyperlink"/>
      <w:u w:val="single"/>
    </w:rPr>
  </w:style>
  <w:style w:type="paragraph" w:styleId="BalloonText">
    <w:name w:val="Balloon Text"/>
    <w:basedOn w:val="Normal"/>
    <w:link w:val="BalloonTextChar"/>
    <w:uiPriority w:val="99"/>
    <w:semiHidden/>
    <w:unhideWhenUsed/>
    <w:rsid w:val="00EB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7CF"/>
    <w:rPr>
      <w:rFonts w:ascii="Tahoma" w:hAnsi="Tahoma" w:cs="Tahoma"/>
      <w:sz w:val="16"/>
      <w:szCs w:val="16"/>
    </w:rPr>
  </w:style>
  <w:style w:type="paragraph" w:styleId="FootnoteText">
    <w:name w:val="footnote text"/>
    <w:basedOn w:val="Normal"/>
    <w:link w:val="FootnoteTextChar"/>
    <w:uiPriority w:val="99"/>
    <w:semiHidden/>
    <w:unhideWhenUsed/>
    <w:rsid w:val="00460E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07"/>
    <w:rPr>
      <w:sz w:val="20"/>
      <w:szCs w:val="20"/>
    </w:rPr>
  </w:style>
  <w:style w:type="character" w:styleId="FootnoteReference">
    <w:name w:val="footnote reference"/>
    <w:basedOn w:val="DefaultParagraphFont"/>
    <w:uiPriority w:val="99"/>
    <w:semiHidden/>
    <w:unhideWhenUsed/>
    <w:rsid w:val="00460E07"/>
    <w:rPr>
      <w:vertAlign w:val="superscript"/>
    </w:rPr>
  </w:style>
  <w:style w:type="paragraph" w:styleId="Caption">
    <w:name w:val="caption"/>
    <w:basedOn w:val="Normal"/>
    <w:next w:val="Normal"/>
    <w:uiPriority w:val="35"/>
    <w:unhideWhenUsed/>
    <w:qFormat/>
    <w:rsid w:val="002F6DB6"/>
    <w:pPr>
      <w:spacing w:line="240" w:lineRule="auto"/>
    </w:pPr>
    <w:rPr>
      <w:b/>
      <w:bCs/>
      <w:color w:val="4F81BD" w:themeColor="accent1"/>
      <w:sz w:val="18"/>
      <w:szCs w:val="18"/>
    </w:rPr>
  </w:style>
  <w:style w:type="table" w:styleId="TableGrid">
    <w:name w:val="Table Grid"/>
    <w:basedOn w:val="TableNormal"/>
    <w:uiPriority w:val="59"/>
    <w:rsid w:val="002F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37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553504"/>
  </w:style>
  <w:style w:type="paragraph" w:styleId="NoSpacing">
    <w:name w:val="No Spacing"/>
    <w:uiPriority w:val="1"/>
    <w:qFormat/>
    <w:rsid w:val="009A1EE1"/>
    <w:pPr>
      <w:spacing w:after="0" w:line="240" w:lineRule="auto"/>
    </w:pPr>
  </w:style>
  <w:style w:type="paragraph" w:styleId="Header">
    <w:name w:val="header"/>
    <w:basedOn w:val="Normal"/>
    <w:link w:val="HeaderChar"/>
    <w:uiPriority w:val="99"/>
    <w:unhideWhenUsed/>
    <w:rsid w:val="00C05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245"/>
  </w:style>
  <w:style w:type="paragraph" w:styleId="Footer">
    <w:name w:val="footer"/>
    <w:basedOn w:val="Normal"/>
    <w:link w:val="FooterChar"/>
    <w:uiPriority w:val="99"/>
    <w:unhideWhenUsed/>
    <w:rsid w:val="00C05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245"/>
  </w:style>
  <w:style w:type="paragraph" w:styleId="EndnoteText">
    <w:name w:val="endnote text"/>
    <w:basedOn w:val="Normal"/>
    <w:link w:val="EndnoteTextChar"/>
    <w:unhideWhenUsed/>
    <w:rsid w:val="006C64EB"/>
    <w:pPr>
      <w:spacing w:after="0" w:line="240" w:lineRule="auto"/>
    </w:pPr>
    <w:rPr>
      <w:sz w:val="20"/>
      <w:szCs w:val="20"/>
    </w:rPr>
  </w:style>
  <w:style w:type="character" w:customStyle="1" w:styleId="EndnoteTextChar">
    <w:name w:val="Endnote Text Char"/>
    <w:basedOn w:val="DefaultParagraphFont"/>
    <w:link w:val="EndnoteText"/>
    <w:uiPriority w:val="99"/>
    <w:rsid w:val="006C64EB"/>
    <w:rPr>
      <w:sz w:val="20"/>
      <w:szCs w:val="20"/>
    </w:rPr>
  </w:style>
  <w:style w:type="character" w:styleId="EndnoteReference">
    <w:name w:val="endnote reference"/>
    <w:basedOn w:val="DefaultParagraphFont"/>
    <w:semiHidden/>
    <w:unhideWhenUsed/>
    <w:rsid w:val="006C64EB"/>
    <w:rPr>
      <w:vertAlign w:val="superscript"/>
    </w:rPr>
  </w:style>
  <w:style w:type="character" w:styleId="FollowedHyperlink">
    <w:name w:val="FollowedHyperlink"/>
    <w:basedOn w:val="DefaultParagraphFont"/>
    <w:uiPriority w:val="99"/>
    <w:semiHidden/>
    <w:unhideWhenUsed/>
    <w:rsid w:val="008A254B"/>
    <w:rPr>
      <w:color w:val="800080" w:themeColor="followedHyperlink"/>
      <w:u w:val="single"/>
    </w:rPr>
  </w:style>
  <w:style w:type="paragraph" w:customStyle="1" w:styleId="Tablelabel">
    <w:name w:val="Table label"/>
    <w:basedOn w:val="Normal"/>
    <w:next w:val="Normal"/>
    <w:qFormat/>
    <w:rsid w:val="001730F4"/>
    <w:pPr>
      <w:numPr>
        <w:numId w:val="26"/>
      </w:numPr>
      <w:spacing w:after="240" w:line="240" w:lineRule="auto"/>
      <w:ind w:left="357" w:hanging="357"/>
    </w:pPr>
  </w:style>
  <w:style w:type="character" w:styleId="CommentReference">
    <w:name w:val="annotation reference"/>
    <w:basedOn w:val="DefaultParagraphFont"/>
    <w:uiPriority w:val="99"/>
    <w:semiHidden/>
    <w:unhideWhenUsed/>
    <w:rsid w:val="00D7546E"/>
    <w:rPr>
      <w:sz w:val="16"/>
      <w:szCs w:val="16"/>
    </w:rPr>
  </w:style>
  <w:style w:type="paragraph" w:styleId="CommentText">
    <w:name w:val="annotation text"/>
    <w:basedOn w:val="Normal"/>
    <w:link w:val="CommentTextChar"/>
    <w:uiPriority w:val="99"/>
    <w:semiHidden/>
    <w:unhideWhenUsed/>
    <w:rsid w:val="00D7546E"/>
    <w:pPr>
      <w:spacing w:line="240" w:lineRule="auto"/>
    </w:pPr>
    <w:rPr>
      <w:sz w:val="20"/>
      <w:szCs w:val="20"/>
    </w:rPr>
  </w:style>
  <w:style w:type="character" w:customStyle="1" w:styleId="CommentTextChar">
    <w:name w:val="Comment Text Char"/>
    <w:basedOn w:val="DefaultParagraphFont"/>
    <w:link w:val="CommentText"/>
    <w:uiPriority w:val="99"/>
    <w:semiHidden/>
    <w:rsid w:val="00D7546E"/>
    <w:rPr>
      <w:sz w:val="20"/>
      <w:szCs w:val="20"/>
    </w:rPr>
  </w:style>
  <w:style w:type="paragraph" w:styleId="CommentSubject">
    <w:name w:val="annotation subject"/>
    <w:basedOn w:val="CommentText"/>
    <w:next w:val="CommentText"/>
    <w:link w:val="CommentSubjectChar"/>
    <w:uiPriority w:val="99"/>
    <w:semiHidden/>
    <w:unhideWhenUsed/>
    <w:rsid w:val="00D7546E"/>
    <w:rPr>
      <w:b/>
      <w:bCs/>
    </w:rPr>
  </w:style>
  <w:style w:type="character" w:customStyle="1" w:styleId="CommentSubjectChar">
    <w:name w:val="Comment Subject Char"/>
    <w:basedOn w:val="CommentTextChar"/>
    <w:link w:val="CommentSubject"/>
    <w:uiPriority w:val="99"/>
    <w:semiHidden/>
    <w:rsid w:val="00D7546E"/>
    <w:rPr>
      <w:b/>
      <w:bCs/>
      <w:sz w:val="20"/>
      <w:szCs w:val="20"/>
    </w:rPr>
  </w:style>
  <w:style w:type="paragraph" w:styleId="Revision">
    <w:name w:val="Revision"/>
    <w:hidden/>
    <w:uiPriority w:val="99"/>
    <w:semiHidden/>
    <w:rsid w:val="00D7546E"/>
    <w:pPr>
      <w:spacing w:after="0" w:line="240" w:lineRule="auto"/>
    </w:pPr>
  </w:style>
  <w:style w:type="paragraph" w:customStyle="1" w:styleId="Figurelabel">
    <w:name w:val="Figure label"/>
    <w:basedOn w:val="Normal"/>
    <w:link w:val="FigurelabelChar"/>
    <w:qFormat/>
    <w:rsid w:val="001730F4"/>
    <w:pPr>
      <w:spacing w:after="240"/>
    </w:pPr>
  </w:style>
  <w:style w:type="character" w:customStyle="1" w:styleId="FigurelabelChar">
    <w:name w:val="Figure label Char"/>
    <w:basedOn w:val="DefaultParagraphFont"/>
    <w:link w:val="Figurelabel"/>
    <w:rsid w:val="001730F4"/>
  </w:style>
  <w:style w:type="character" w:customStyle="1" w:styleId="EndnoteTextChar1">
    <w:name w:val="Endnote Text Char1"/>
    <w:semiHidden/>
    <w:locked/>
    <w:rsid w:val="00C24860"/>
    <w:rPr>
      <w:rFonts w:ascii="Arial" w:eastAsia="MS Mincho" w:hAnsi="Arial" w:cs="Times New Roman"/>
      <w:sz w:val="20"/>
      <w:szCs w:val="20"/>
      <w:lang w:val="en-AU" w:eastAsia="en-AU"/>
    </w:rPr>
  </w:style>
  <w:style w:type="paragraph" w:styleId="Subtitle">
    <w:name w:val="Subtitle"/>
    <w:basedOn w:val="Normal"/>
    <w:next w:val="Normal"/>
    <w:link w:val="SubtitleChar"/>
    <w:uiPriority w:val="11"/>
    <w:qFormat/>
    <w:rsid w:val="00D503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0315"/>
    <w:rPr>
      <w:rFonts w:asciiTheme="majorHAnsi" w:eastAsiaTheme="majorEastAsia" w:hAnsiTheme="majorHAnsi" w:cstheme="majorBidi"/>
      <w:i/>
      <w:iCs/>
      <w:color w:val="4F81BD" w:themeColor="accent1"/>
      <w:spacing w:val="15"/>
      <w:sz w:val="24"/>
      <w:szCs w:val="24"/>
    </w:rPr>
  </w:style>
  <w:style w:type="paragraph" w:customStyle="1" w:styleId="Contents">
    <w:name w:val="Contents"/>
    <w:basedOn w:val="Heading1"/>
    <w:qFormat/>
    <w:rsid w:val="008332E6"/>
    <w:pPr>
      <w:numPr>
        <w:numId w:val="0"/>
      </w:numPr>
    </w:pPr>
  </w:style>
  <w:style w:type="character" w:customStyle="1" w:styleId="Heading6Char">
    <w:name w:val="Heading 6 Char"/>
    <w:basedOn w:val="DefaultParagraphFont"/>
    <w:link w:val="Heading6"/>
    <w:uiPriority w:val="9"/>
    <w:semiHidden/>
    <w:rsid w:val="00EB42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2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2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424B"/>
    <w:rPr>
      <w:rFonts w:asciiTheme="majorHAnsi" w:eastAsiaTheme="majorEastAsia" w:hAnsiTheme="majorHAnsi" w:cstheme="majorBidi"/>
      <w:i/>
      <w:iCs/>
      <w:color w:val="404040" w:themeColor="text1" w:themeTint="BF"/>
      <w:sz w:val="20"/>
      <w:szCs w:val="20"/>
    </w:rPr>
  </w:style>
  <w:style w:type="paragraph" w:customStyle="1" w:styleId="Appendixheading1">
    <w:name w:val="Appendix heading 1"/>
    <w:basedOn w:val="Heading1"/>
    <w:qFormat/>
    <w:rsid w:val="008E35A1"/>
    <w:rPr>
      <w:sz w:val="32"/>
    </w:rPr>
  </w:style>
  <w:style w:type="numbering" w:customStyle="1" w:styleId="Appendixh1">
    <w:name w:val="Appendix h1"/>
    <w:uiPriority w:val="99"/>
    <w:rsid w:val="008D3A61"/>
    <w:pPr>
      <w:numPr>
        <w:numId w:val="37"/>
      </w:numPr>
    </w:pPr>
  </w:style>
  <w:style w:type="paragraph" w:customStyle="1" w:styleId="Appendixheading2">
    <w:name w:val="Appendix heading 2"/>
    <w:basedOn w:val="Heading2"/>
    <w:qFormat/>
    <w:rsid w:val="008E35A1"/>
    <w:pPr>
      <w:numPr>
        <w:ilvl w:val="0"/>
        <w:numId w:val="0"/>
      </w:numPr>
    </w:pPr>
    <w:rPr>
      <w:sz w:val="28"/>
    </w:rPr>
  </w:style>
  <w:style w:type="numbering" w:customStyle="1" w:styleId="Style1">
    <w:name w:val="Style1"/>
    <w:basedOn w:val="NoList"/>
    <w:uiPriority w:val="99"/>
    <w:rsid w:val="00A069CC"/>
    <w:pPr>
      <w:numPr>
        <w:numId w:val="39"/>
      </w:numPr>
    </w:pPr>
  </w:style>
  <w:style w:type="paragraph" w:styleId="Quote">
    <w:name w:val="Quote"/>
    <w:basedOn w:val="Normal"/>
    <w:next w:val="Normal"/>
    <w:link w:val="QuoteChar"/>
    <w:uiPriority w:val="29"/>
    <w:qFormat/>
    <w:rsid w:val="00FD2487"/>
    <w:pPr>
      <w:spacing w:before="100" w:beforeAutospacing="1"/>
      <w:ind w:left="567" w:right="567"/>
    </w:pPr>
    <w:rPr>
      <w:i/>
      <w:iCs/>
      <w:color w:val="000000" w:themeColor="text1"/>
    </w:rPr>
  </w:style>
  <w:style w:type="character" w:customStyle="1" w:styleId="QuoteChar">
    <w:name w:val="Quote Char"/>
    <w:basedOn w:val="DefaultParagraphFont"/>
    <w:link w:val="Quote"/>
    <w:uiPriority w:val="29"/>
    <w:rsid w:val="00FD2487"/>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EE1"/>
  </w:style>
  <w:style w:type="paragraph" w:styleId="Heading1">
    <w:name w:val="heading 1"/>
    <w:basedOn w:val="Normal"/>
    <w:next w:val="Normal"/>
    <w:link w:val="Heading1Char"/>
    <w:uiPriority w:val="9"/>
    <w:qFormat/>
    <w:rsid w:val="008332E6"/>
    <w:pPr>
      <w:keepNext/>
      <w:keepLines/>
      <w:numPr>
        <w:numId w:val="36"/>
      </w:numPr>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EB424B"/>
    <w:pPr>
      <w:keepNext/>
      <w:keepLines/>
      <w:numPr>
        <w:ilvl w:val="1"/>
        <w:numId w:val="36"/>
      </w:numPr>
      <w:spacing w:before="240" w:after="0"/>
      <w:ind w:left="0" w:firstLine="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652B42"/>
    <w:pPr>
      <w:keepNext/>
      <w:keepLines/>
      <w:numPr>
        <w:ilvl w:val="2"/>
        <w:numId w:val="36"/>
      </w:numPr>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131DB"/>
    <w:pPr>
      <w:keepNext/>
      <w:keepLines/>
      <w:numPr>
        <w:ilvl w:val="3"/>
        <w:numId w:val="36"/>
      </w:numPr>
      <w:spacing w:before="200" w:after="0"/>
      <w:ind w:left="864"/>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5131DB"/>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24B"/>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24B"/>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24B"/>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424B"/>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24B"/>
    <w:rPr>
      <w:rFonts w:eastAsiaTheme="majorEastAsia" w:cstheme="majorBidi"/>
      <w:b/>
      <w:bCs/>
      <w:sz w:val="36"/>
      <w:szCs w:val="26"/>
    </w:rPr>
  </w:style>
  <w:style w:type="character" w:customStyle="1" w:styleId="Heading1Char">
    <w:name w:val="Heading 1 Char"/>
    <w:basedOn w:val="DefaultParagraphFont"/>
    <w:link w:val="Heading1"/>
    <w:uiPriority w:val="9"/>
    <w:rsid w:val="008332E6"/>
    <w:rPr>
      <w:rFonts w:eastAsiaTheme="majorEastAsia" w:cstheme="majorBidi"/>
      <w:b/>
      <w:bCs/>
      <w:sz w:val="44"/>
      <w:szCs w:val="28"/>
    </w:rPr>
  </w:style>
  <w:style w:type="character" w:customStyle="1" w:styleId="Heading3Char">
    <w:name w:val="Heading 3 Char"/>
    <w:basedOn w:val="DefaultParagraphFont"/>
    <w:link w:val="Heading3"/>
    <w:uiPriority w:val="9"/>
    <w:rsid w:val="00652B42"/>
    <w:rPr>
      <w:rFonts w:eastAsiaTheme="majorEastAsia" w:cstheme="majorBidi"/>
      <w:b/>
      <w:bCs/>
      <w:sz w:val="28"/>
    </w:rPr>
  </w:style>
  <w:style w:type="character" w:customStyle="1" w:styleId="Heading4Char">
    <w:name w:val="Heading 4 Char"/>
    <w:basedOn w:val="DefaultParagraphFont"/>
    <w:link w:val="Heading4"/>
    <w:uiPriority w:val="9"/>
    <w:rsid w:val="005131DB"/>
    <w:rPr>
      <w:rFonts w:eastAsiaTheme="majorEastAsia" w:cstheme="majorBidi"/>
      <w:b/>
      <w:bCs/>
      <w:iCs/>
      <w:sz w:val="24"/>
    </w:rPr>
  </w:style>
  <w:style w:type="character" w:customStyle="1" w:styleId="Heading5Char">
    <w:name w:val="Heading 5 Char"/>
    <w:basedOn w:val="DefaultParagraphFont"/>
    <w:link w:val="Heading5"/>
    <w:uiPriority w:val="9"/>
    <w:rsid w:val="005131DB"/>
    <w:rPr>
      <w:rFonts w:asciiTheme="majorHAnsi" w:eastAsiaTheme="majorEastAsia" w:hAnsiTheme="majorHAnsi" w:cstheme="majorBidi"/>
      <w:color w:val="243F60" w:themeColor="accent1" w:themeShade="7F"/>
    </w:rPr>
  </w:style>
  <w:style w:type="paragraph" w:styleId="ListParagraph">
    <w:name w:val="List Paragraph"/>
    <w:basedOn w:val="Normal"/>
    <w:link w:val="ListParagraphChar"/>
    <w:uiPriority w:val="34"/>
    <w:qFormat/>
    <w:rsid w:val="00553504"/>
    <w:pPr>
      <w:numPr>
        <w:numId w:val="12"/>
      </w:numPr>
      <w:contextualSpacing/>
    </w:pPr>
  </w:style>
  <w:style w:type="paragraph" w:styleId="Title">
    <w:name w:val="Title"/>
    <w:basedOn w:val="Normal"/>
    <w:next w:val="Normal"/>
    <w:link w:val="TitleChar"/>
    <w:uiPriority w:val="10"/>
    <w:qFormat/>
    <w:rsid w:val="00364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414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EB37CF"/>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E763E0"/>
    <w:pPr>
      <w:tabs>
        <w:tab w:val="right" w:leader="dot" w:pos="9016"/>
      </w:tabs>
      <w:spacing w:after="100"/>
    </w:pPr>
  </w:style>
  <w:style w:type="paragraph" w:styleId="TOC2">
    <w:name w:val="toc 2"/>
    <w:basedOn w:val="Normal"/>
    <w:next w:val="Normal"/>
    <w:autoRedefine/>
    <w:uiPriority w:val="39"/>
    <w:unhideWhenUsed/>
    <w:rsid w:val="00EB37CF"/>
    <w:pPr>
      <w:spacing w:after="100"/>
      <w:ind w:left="220"/>
    </w:pPr>
  </w:style>
  <w:style w:type="paragraph" w:styleId="TOC3">
    <w:name w:val="toc 3"/>
    <w:basedOn w:val="Normal"/>
    <w:next w:val="Normal"/>
    <w:autoRedefine/>
    <w:uiPriority w:val="39"/>
    <w:unhideWhenUsed/>
    <w:rsid w:val="00EB37CF"/>
    <w:pPr>
      <w:spacing w:after="100"/>
      <w:ind w:left="440"/>
    </w:pPr>
  </w:style>
  <w:style w:type="character" w:styleId="Hyperlink">
    <w:name w:val="Hyperlink"/>
    <w:basedOn w:val="DefaultParagraphFont"/>
    <w:uiPriority w:val="99"/>
    <w:unhideWhenUsed/>
    <w:rsid w:val="00EB37CF"/>
    <w:rPr>
      <w:color w:val="0000FF" w:themeColor="hyperlink"/>
      <w:u w:val="single"/>
    </w:rPr>
  </w:style>
  <w:style w:type="paragraph" w:styleId="BalloonText">
    <w:name w:val="Balloon Text"/>
    <w:basedOn w:val="Normal"/>
    <w:link w:val="BalloonTextChar"/>
    <w:uiPriority w:val="99"/>
    <w:semiHidden/>
    <w:unhideWhenUsed/>
    <w:rsid w:val="00EB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7CF"/>
    <w:rPr>
      <w:rFonts w:ascii="Tahoma" w:hAnsi="Tahoma" w:cs="Tahoma"/>
      <w:sz w:val="16"/>
      <w:szCs w:val="16"/>
    </w:rPr>
  </w:style>
  <w:style w:type="paragraph" w:styleId="FootnoteText">
    <w:name w:val="footnote text"/>
    <w:basedOn w:val="Normal"/>
    <w:link w:val="FootnoteTextChar"/>
    <w:uiPriority w:val="99"/>
    <w:semiHidden/>
    <w:unhideWhenUsed/>
    <w:rsid w:val="00460E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07"/>
    <w:rPr>
      <w:sz w:val="20"/>
      <w:szCs w:val="20"/>
    </w:rPr>
  </w:style>
  <w:style w:type="character" w:styleId="FootnoteReference">
    <w:name w:val="footnote reference"/>
    <w:basedOn w:val="DefaultParagraphFont"/>
    <w:uiPriority w:val="99"/>
    <w:semiHidden/>
    <w:unhideWhenUsed/>
    <w:rsid w:val="00460E07"/>
    <w:rPr>
      <w:vertAlign w:val="superscript"/>
    </w:rPr>
  </w:style>
  <w:style w:type="paragraph" w:styleId="Caption">
    <w:name w:val="caption"/>
    <w:basedOn w:val="Normal"/>
    <w:next w:val="Normal"/>
    <w:uiPriority w:val="35"/>
    <w:unhideWhenUsed/>
    <w:qFormat/>
    <w:rsid w:val="002F6DB6"/>
    <w:pPr>
      <w:spacing w:line="240" w:lineRule="auto"/>
    </w:pPr>
    <w:rPr>
      <w:b/>
      <w:bCs/>
      <w:color w:val="4F81BD" w:themeColor="accent1"/>
      <w:sz w:val="18"/>
      <w:szCs w:val="18"/>
    </w:rPr>
  </w:style>
  <w:style w:type="table" w:styleId="TableGrid">
    <w:name w:val="Table Grid"/>
    <w:basedOn w:val="TableNormal"/>
    <w:uiPriority w:val="59"/>
    <w:rsid w:val="002F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737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553504"/>
  </w:style>
  <w:style w:type="paragraph" w:styleId="NoSpacing">
    <w:name w:val="No Spacing"/>
    <w:uiPriority w:val="1"/>
    <w:qFormat/>
    <w:rsid w:val="009A1EE1"/>
    <w:pPr>
      <w:spacing w:after="0" w:line="240" w:lineRule="auto"/>
    </w:pPr>
  </w:style>
  <w:style w:type="paragraph" w:styleId="Header">
    <w:name w:val="header"/>
    <w:basedOn w:val="Normal"/>
    <w:link w:val="HeaderChar"/>
    <w:uiPriority w:val="99"/>
    <w:unhideWhenUsed/>
    <w:rsid w:val="00C05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245"/>
  </w:style>
  <w:style w:type="paragraph" w:styleId="Footer">
    <w:name w:val="footer"/>
    <w:basedOn w:val="Normal"/>
    <w:link w:val="FooterChar"/>
    <w:uiPriority w:val="99"/>
    <w:unhideWhenUsed/>
    <w:rsid w:val="00C05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245"/>
  </w:style>
  <w:style w:type="paragraph" w:styleId="EndnoteText">
    <w:name w:val="endnote text"/>
    <w:basedOn w:val="Normal"/>
    <w:link w:val="EndnoteTextChar"/>
    <w:unhideWhenUsed/>
    <w:rsid w:val="006C64EB"/>
    <w:pPr>
      <w:spacing w:after="0" w:line="240" w:lineRule="auto"/>
    </w:pPr>
    <w:rPr>
      <w:sz w:val="20"/>
      <w:szCs w:val="20"/>
    </w:rPr>
  </w:style>
  <w:style w:type="character" w:customStyle="1" w:styleId="EndnoteTextChar">
    <w:name w:val="Endnote Text Char"/>
    <w:basedOn w:val="DefaultParagraphFont"/>
    <w:link w:val="EndnoteText"/>
    <w:uiPriority w:val="99"/>
    <w:rsid w:val="006C64EB"/>
    <w:rPr>
      <w:sz w:val="20"/>
      <w:szCs w:val="20"/>
    </w:rPr>
  </w:style>
  <w:style w:type="character" w:styleId="EndnoteReference">
    <w:name w:val="endnote reference"/>
    <w:basedOn w:val="DefaultParagraphFont"/>
    <w:semiHidden/>
    <w:unhideWhenUsed/>
    <w:rsid w:val="006C64EB"/>
    <w:rPr>
      <w:vertAlign w:val="superscript"/>
    </w:rPr>
  </w:style>
  <w:style w:type="character" w:styleId="FollowedHyperlink">
    <w:name w:val="FollowedHyperlink"/>
    <w:basedOn w:val="DefaultParagraphFont"/>
    <w:uiPriority w:val="99"/>
    <w:semiHidden/>
    <w:unhideWhenUsed/>
    <w:rsid w:val="008A254B"/>
    <w:rPr>
      <w:color w:val="800080" w:themeColor="followedHyperlink"/>
      <w:u w:val="single"/>
    </w:rPr>
  </w:style>
  <w:style w:type="paragraph" w:customStyle="1" w:styleId="Tablelabel">
    <w:name w:val="Table label"/>
    <w:basedOn w:val="Normal"/>
    <w:next w:val="Normal"/>
    <w:qFormat/>
    <w:rsid w:val="001730F4"/>
    <w:pPr>
      <w:numPr>
        <w:numId w:val="26"/>
      </w:numPr>
      <w:spacing w:after="240" w:line="240" w:lineRule="auto"/>
      <w:ind w:left="357" w:hanging="357"/>
    </w:pPr>
  </w:style>
  <w:style w:type="character" w:styleId="CommentReference">
    <w:name w:val="annotation reference"/>
    <w:basedOn w:val="DefaultParagraphFont"/>
    <w:uiPriority w:val="99"/>
    <w:semiHidden/>
    <w:unhideWhenUsed/>
    <w:rsid w:val="00D7546E"/>
    <w:rPr>
      <w:sz w:val="16"/>
      <w:szCs w:val="16"/>
    </w:rPr>
  </w:style>
  <w:style w:type="paragraph" w:styleId="CommentText">
    <w:name w:val="annotation text"/>
    <w:basedOn w:val="Normal"/>
    <w:link w:val="CommentTextChar"/>
    <w:uiPriority w:val="99"/>
    <w:semiHidden/>
    <w:unhideWhenUsed/>
    <w:rsid w:val="00D7546E"/>
    <w:pPr>
      <w:spacing w:line="240" w:lineRule="auto"/>
    </w:pPr>
    <w:rPr>
      <w:sz w:val="20"/>
      <w:szCs w:val="20"/>
    </w:rPr>
  </w:style>
  <w:style w:type="character" w:customStyle="1" w:styleId="CommentTextChar">
    <w:name w:val="Comment Text Char"/>
    <w:basedOn w:val="DefaultParagraphFont"/>
    <w:link w:val="CommentText"/>
    <w:uiPriority w:val="99"/>
    <w:semiHidden/>
    <w:rsid w:val="00D7546E"/>
    <w:rPr>
      <w:sz w:val="20"/>
      <w:szCs w:val="20"/>
    </w:rPr>
  </w:style>
  <w:style w:type="paragraph" w:styleId="CommentSubject">
    <w:name w:val="annotation subject"/>
    <w:basedOn w:val="CommentText"/>
    <w:next w:val="CommentText"/>
    <w:link w:val="CommentSubjectChar"/>
    <w:uiPriority w:val="99"/>
    <w:semiHidden/>
    <w:unhideWhenUsed/>
    <w:rsid w:val="00D7546E"/>
    <w:rPr>
      <w:b/>
      <w:bCs/>
    </w:rPr>
  </w:style>
  <w:style w:type="character" w:customStyle="1" w:styleId="CommentSubjectChar">
    <w:name w:val="Comment Subject Char"/>
    <w:basedOn w:val="CommentTextChar"/>
    <w:link w:val="CommentSubject"/>
    <w:uiPriority w:val="99"/>
    <w:semiHidden/>
    <w:rsid w:val="00D7546E"/>
    <w:rPr>
      <w:b/>
      <w:bCs/>
      <w:sz w:val="20"/>
      <w:szCs w:val="20"/>
    </w:rPr>
  </w:style>
  <w:style w:type="paragraph" w:styleId="Revision">
    <w:name w:val="Revision"/>
    <w:hidden/>
    <w:uiPriority w:val="99"/>
    <w:semiHidden/>
    <w:rsid w:val="00D7546E"/>
    <w:pPr>
      <w:spacing w:after="0" w:line="240" w:lineRule="auto"/>
    </w:pPr>
  </w:style>
  <w:style w:type="paragraph" w:customStyle="1" w:styleId="Figurelabel">
    <w:name w:val="Figure label"/>
    <w:basedOn w:val="Normal"/>
    <w:link w:val="FigurelabelChar"/>
    <w:qFormat/>
    <w:rsid w:val="001730F4"/>
    <w:pPr>
      <w:spacing w:after="240"/>
    </w:pPr>
  </w:style>
  <w:style w:type="character" w:customStyle="1" w:styleId="FigurelabelChar">
    <w:name w:val="Figure label Char"/>
    <w:basedOn w:val="DefaultParagraphFont"/>
    <w:link w:val="Figurelabel"/>
    <w:rsid w:val="001730F4"/>
  </w:style>
  <w:style w:type="character" w:customStyle="1" w:styleId="EndnoteTextChar1">
    <w:name w:val="Endnote Text Char1"/>
    <w:semiHidden/>
    <w:locked/>
    <w:rsid w:val="00C24860"/>
    <w:rPr>
      <w:rFonts w:ascii="Arial" w:eastAsia="MS Mincho" w:hAnsi="Arial" w:cs="Times New Roman"/>
      <w:sz w:val="20"/>
      <w:szCs w:val="20"/>
      <w:lang w:val="en-AU" w:eastAsia="en-AU"/>
    </w:rPr>
  </w:style>
  <w:style w:type="paragraph" w:styleId="Subtitle">
    <w:name w:val="Subtitle"/>
    <w:basedOn w:val="Normal"/>
    <w:next w:val="Normal"/>
    <w:link w:val="SubtitleChar"/>
    <w:uiPriority w:val="11"/>
    <w:qFormat/>
    <w:rsid w:val="00D503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0315"/>
    <w:rPr>
      <w:rFonts w:asciiTheme="majorHAnsi" w:eastAsiaTheme="majorEastAsia" w:hAnsiTheme="majorHAnsi" w:cstheme="majorBidi"/>
      <w:i/>
      <w:iCs/>
      <w:color w:val="4F81BD" w:themeColor="accent1"/>
      <w:spacing w:val="15"/>
      <w:sz w:val="24"/>
      <w:szCs w:val="24"/>
    </w:rPr>
  </w:style>
  <w:style w:type="paragraph" w:customStyle="1" w:styleId="Contents">
    <w:name w:val="Contents"/>
    <w:basedOn w:val="Heading1"/>
    <w:qFormat/>
    <w:rsid w:val="008332E6"/>
    <w:pPr>
      <w:numPr>
        <w:numId w:val="0"/>
      </w:numPr>
    </w:pPr>
  </w:style>
  <w:style w:type="character" w:customStyle="1" w:styleId="Heading6Char">
    <w:name w:val="Heading 6 Char"/>
    <w:basedOn w:val="DefaultParagraphFont"/>
    <w:link w:val="Heading6"/>
    <w:uiPriority w:val="9"/>
    <w:semiHidden/>
    <w:rsid w:val="00EB42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2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24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424B"/>
    <w:rPr>
      <w:rFonts w:asciiTheme="majorHAnsi" w:eastAsiaTheme="majorEastAsia" w:hAnsiTheme="majorHAnsi" w:cstheme="majorBidi"/>
      <w:i/>
      <w:iCs/>
      <w:color w:val="404040" w:themeColor="text1" w:themeTint="BF"/>
      <w:sz w:val="20"/>
      <w:szCs w:val="20"/>
    </w:rPr>
  </w:style>
  <w:style w:type="paragraph" w:customStyle="1" w:styleId="Appendixheading1">
    <w:name w:val="Appendix heading 1"/>
    <w:basedOn w:val="Heading1"/>
    <w:qFormat/>
    <w:rsid w:val="008E35A1"/>
    <w:rPr>
      <w:sz w:val="32"/>
    </w:rPr>
  </w:style>
  <w:style w:type="numbering" w:customStyle="1" w:styleId="Appendixh1">
    <w:name w:val="Appendix h1"/>
    <w:uiPriority w:val="99"/>
    <w:rsid w:val="008D3A61"/>
    <w:pPr>
      <w:numPr>
        <w:numId w:val="37"/>
      </w:numPr>
    </w:pPr>
  </w:style>
  <w:style w:type="paragraph" w:customStyle="1" w:styleId="Appendixheading2">
    <w:name w:val="Appendix heading 2"/>
    <w:basedOn w:val="Heading2"/>
    <w:qFormat/>
    <w:rsid w:val="008E35A1"/>
    <w:pPr>
      <w:numPr>
        <w:ilvl w:val="0"/>
        <w:numId w:val="0"/>
      </w:numPr>
    </w:pPr>
    <w:rPr>
      <w:sz w:val="28"/>
    </w:rPr>
  </w:style>
  <w:style w:type="numbering" w:customStyle="1" w:styleId="Style1">
    <w:name w:val="Style1"/>
    <w:basedOn w:val="NoList"/>
    <w:uiPriority w:val="99"/>
    <w:rsid w:val="00A069CC"/>
    <w:pPr>
      <w:numPr>
        <w:numId w:val="39"/>
      </w:numPr>
    </w:pPr>
  </w:style>
  <w:style w:type="paragraph" w:styleId="Quote">
    <w:name w:val="Quote"/>
    <w:basedOn w:val="Normal"/>
    <w:next w:val="Normal"/>
    <w:link w:val="QuoteChar"/>
    <w:uiPriority w:val="29"/>
    <w:qFormat/>
    <w:rsid w:val="00FD2487"/>
    <w:pPr>
      <w:spacing w:before="100" w:beforeAutospacing="1"/>
      <w:ind w:left="567" w:right="567"/>
    </w:pPr>
    <w:rPr>
      <w:i/>
      <w:iCs/>
      <w:color w:val="000000" w:themeColor="text1"/>
    </w:rPr>
  </w:style>
  <w:style w:type="character" w:customStyle="1" w:styleId="QuoteChar">
    <w:name w:val="Quote Char"/>
    <w:basedOn w:val="DefaultParagraphFont"/>
    <w:link w:val="Quote"/>
    <w:uiPriority w:val="29"/>
    <w:rsid w:val="00FD2487"/>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74110">
      <w:bodyDiv w:val="1"/>
      <w:marLeft w:val="0"/>
      <w:marRight w:val="0"/>
      <w:marTop w:val="0"/>
      <w:marBottom w:val="0"/>
      <w:divBdr>
        <w:top w:val="none" w:sz="0" w:space="0" w:color="auto"/>
        <w:left w:val="none" w:sz="0" w:space="0" w:color="auto"/>
        <w:bottom w:val="none" w:sz="0" w:space="0" w:color="auto"/>
        <w:right w:val="none" w:sz="0" w:space="0" w:color="auto"/>
      </w:divBdr>
    </w:div>
    <w:div w:id="624509575">
      <w:bodyDiv w:val="1"/>
      <w:marLeft w:val="0"/>
      <w:marRight w:val="0"/>
      <w:marTop w:val="0"/>
      <w:marBottom w:val="0"/>
      <w:divBdr>
        <w:top w:val="none" w:sz="0" w:space="0" w:color="auto"/>
        <w:left w:val="none" w:sz="0" w:space="0" w:color="auto"/>
        <w:bottom w:val="none" w:sz="0" w:space="0" w:color="auto"/>
        <w:right w:val="none" w:sz="0" w:space="0" w:color="auto"/>
      </w:divBdr>
    </w:div>
    <w:div w:id="1122071651">
      <w:bodyDiv w:val="1"/>
      <w:marLeft w:val="0"/>
      <w:marRight w:val="0"/>
      <w:marTop w:val="0"/>
      <w:marBottom w:val="0"/>
      <w:divBdr>
        <w:top w:val="none" w:sz="0" w:space="0" w:color="auto"/>
        <w:left w:val="none" w:sz="0" w:space="0" w:color="auto"/>
        <w:bottom w:val="none" w:sz="0" w:space="0" w:color="auto"/>
        <w:right w:val="none" w:sz="0" w:space="0" w:color="auto"/>
      </w:divBdr>
    </w:div>
    <w:div w:id="1190921497">
      <w:bodyDiv w:val="1"/>
      <w:marLeft w:val="0"/>
      <w:marRight w:val="0"/>
      <w:marTop w:val="0"/>
      <w:marBottom w:val="0"/>
      <w:divBdr>
        <w:top w:val="none" w:sz="0" w:space="0" w:color="auto"/>
        <w:left w:val="none" w:sz="0" w:space="0" w:color="auto"/>
        <w:bottom w:val="none" w:sz="0" w:space="0" w:color="auto"/>
        <w:right w:val="none" w:sz="0" w:space="0" w:color="auto"/>
      </w:divBdr>
    </w:div>
    <w:div w:id="15049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ca.org.uk/pwc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rica.org.uk/" TargetMode="Externa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3.xml"/><Relationship Id="rId22" Type="http://schemas.openxmlformats.org/officeDocument/2006/relationships/hyperlink" Target="mailto:cassiebarton@rica.org.uk"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roductsafety.gov.au/content/index.phtml/itemId/9962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rica-dc01\Shared\DFT%20scooter%20market%20study%202013-14\Questionnaire%20results\Neat%20chart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rica-dc01\Shared\DFT%20scooter%20market%20study%202013-14\Questionnaire%20results\Neat%20charts.xlsx" TargetMode="External"/><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oleObject" Target="file:///\\rica-dc01\Shared\DFT%20scooter%20market%20study%202013-14\Questionnaire%20results\Neat%20chart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rica-dc01\Shared\DFT%20scooter%20market%20study%202013-14\Questionnaire%20results\Neat%20char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rica-dc01\Shared\DFT%20scooter%20market%20study%202013-14\Questionnaire%20results\Neat%20chart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rica-dc01\Shared\DFT%20scooter%20market%20study%202013-14\Questionnaire%20results\Neat%20chart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rica-dc01\Shared\DFT%20scooter%20market%20study%202013-14\Questionnaire%20results\Neat%20chart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rica-dc01\Shared\DFT%20scooter%20market%20study%202013-14\Questionnaire%20results\Neat%20chart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rica-dc01\Shared\DFT%20scooter%20market%20study%202013-14\Questionnaire%20results\Neat%20chart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oleObject" Target="file:///\\rica-dc01\Shared\DFT%20scooter%20market%20study%202013-14\Questionnaire%20results\Analysis%20-%20dra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1"/>
          <c:tx>
            <c:strRef>
              <c:f>'Who uses'!$C$2</c:f>
              <c:strCache>
                <c:ptCount val="1"/>
                <c:pt idx="0">
                  <c:v>Percentage of respondents</c:v>
                </c:pt>
              </c:strCache>
            </c:strRef>
          </c:tx>
          <c:spPr>
            <a:solidFill>
              <a:srgbClr val="00ADA8"/>
            </a:solidFill>
          </c:spPr>
          <c:invertIfNegative val="0"/>
          <c:dLbls>
            <c:txPr>
              <a:bodyPr/>
              <a:lstStyle/>
              <a:p>
                <a:pPr>
                  <a:defRPr sz="1050" b="1"/>
                </a:pPr>
                <a:endParaRPr lang="en-US"/>
              </a:p>
            </c:txPr>
            <c:dLblPos val="outEnd"/>
            <c:showLegendKey val="0"/>
            <c:showVal val="1"/>
            <c:showCatName val="0"/>
            <c:showSerName val="0"/>
            <c:showPercent val="0"/>
            <c:showBubbleSize val="0"/>
            <c:showLeaderLines val="0"/>
          </c:dLbls>
          <c:cat>
            <c:strRef>
              <c:f>'Who uses'!$A$3:$A$6</c:f>
              <c:strCache>
                <c:ptCount val="4"/>
                <c:pt idx="0">
                  <c:v>Under 45</c:v>
                </c:pt>
                <c:pt idx="1">
                  <c:v>45 to 64</c:v>
                </c:pt>
                <c:pt idx="2">
                  <c:v>65 to 74</c:v>
                </c:pt>
                <c:pt idx="3">
                  <c:v>75 or over</c:v>
                </c:pt>
              </c:strCache>
            </c:strRef>
          </c:cat>
          <c:val>
            <c:numRef>
              <c:f>'Who uses'!$C$3:$C$6</c:f>
              <c:numCache>
                <c:formatCode>0.0%</c:formatCode>
                <c:ptCount val="4"/>
                <c:pt idx="0">
                  <c:v>9.1999999999999998E-2</c:v>
                </c:pt>
                <c:pt idx="1">
                  <c:v>0.433</c:v>
                </c:pt>
                <c:pt idx="2">
                  <c:v>0.35799999999999998</c:v>
                </c:pt>
                <c:pt idx="3">
                  <c:v>0.115</c:v>
                </c:pt>
              </c:numCache>
            </c:numRef>
          </c:val>
        </c:ser>
        <c:dLbls>
          <c:showLegendKey val="0"/>
          <c:showVal val="0"/>
          <c:showCatName val="0"/>
          <c:showSerName val="0"/>
          <c:showPercent val="0"/>
          <c:showBubbleSize val="0"/>
        </c:dLbls>
        <c:gapWidth val="50"/>
        <c:axId val="155931392"/>
        <c:axId val="155932928"/>
      </c:barChart>
      <c:barChart>
        <c:barDir val="bar"/>
        <c:grouping val="clustered"/>
        <c:varyColors val="0"/>
        <c:ser>
          <c:idx val="0"/>
          <c:order val="0"/>
          <c:tx>
            <c:strRef>
              <c:f>'Who uses'!$B$2</c:f>
              <c:strCache>
                <c:ptCount val="1"/>
                <c:pt idx="0">
                  <c:v>Number of respondents</c:v>
                </c:pt>
              </c:strCache>
            </c:strRef>
          </c:tx>
          <c:spPr>
            <a:noFill/>
          </c:spPr>
          <c:invertIfNegative val="0"/>
          <c:dLbls>
            <c:txPr>
              <a:bodyPr/>
              <a:lstStyle/>
              <a:p>
                <a:pPr>
                  <a:defRPr sz="1100" b="1" i="0" baseline="0"/>
                </a:pPr>
                <a:endParaRPr lang="en-US"/>
              </a:p>
            </c:txPr>
            <c:dLblPos val="inBase"/>
            <c:showLegendKey val="0"/>
            <c:showVal val="1"/>
            <c:showCatName val="0"/>
            <c:showSerName val="0"/>
            <c:showPercent val="0"/>
            <c:showBubbleSize val="0"/>
            <c:showLeaderLines val="0"/>
          </c:dLbls>
          <c:cat>
            <c:strRef>
              <c:f>'Who uses'!$A$3:$A$6</c:f>
              <c:strCache>
                <c:ptCount val="4"/>
                <c:pt idx="0">
                  <c:v>Under 45</c:v>
                </c:pt>
                <c:pt idx="1">
                  <c:v>45 to 64</c:v>
                </c:pt>
                <c:pt idx="2">
                  <c:v>65 to 74</c:v>
                </c:pt>
                <c:pt idx="3">
                  <c:v>75 or over</c:v>
                </c:pt>
              </c:strCache>
            </c:strRef>
          </c:cat>
          <c:val>
            <c:numRef>
              <c:f>'Who uses'!$B$3:$B$6</c:f>
              <c:numCache>
                <c:formatCode>General</c:formatCode>
                <c:ptCount val="4"/>
                <c:pt idx="0">
                  <c:v>44</c:v>
                </c:pt>
                <c:pt idx="1">
                  <c:v>208</c:v>
                </c:pt>
                <c:pt idx="2">
                  <c:v>172</c:v>
                </c:pt>
                <c:pt idx="3">
                  <c:v>55</c:v>
                </c:pt>
              </c:numCache>
            </c:numRef>
          </c:val>
        </c:ser>
        <c:dLbls>
          <c:showLegendKey val="0"/>
          <c:showVal val="0"/>
          <c:showCatName val="0"/>
          <c:showSerName val="0"/>
          <c:showPercent val="0"/>
          <c:showBubbleSize val="0"/>
        </c:dLbls>
        <c:gapWidth val="50"/>
        <c:axId val="141053952"/>
        <c:axId val="157776896"/>
      </c:barChart>
      <c:catAx>
        <c:axId val="155931392"/>
        <c:scaling>
          <c:orientation val="minMax"/>
        </c:scaling>
        <c:delete val="0"/>
        <c:axPos val="l"/>
        <c:majorTickMark val="out"/>
        <c:minorTickMark val="none"/>
        <c:tickLblPos val="nextTo"/>
        <c:txPr>
          <a:bodyPr/>
          <a:lstStyle/>
          <a:p>
            <a:pPr>
              <a:defRPr sz="1100" baseline="0"/>
            </a:pPr>
            <a:endParaRPr lang="en-US"/>
          </a:p>
        </c:txPr>
        <c:crossAx val="155932928"/>
        <c:crosses val="autoZero"/>
        <c:auto val="1"/>
        <c:lblAlgn val="ctr"/>
        <c:lblOffset val="100"/>
        <c:noMultiLvlLbl val="0"/>
      </c:catAx>
      <c:valAx>
        <c:axId val="155932928"/>
        <c:scaling>
          <c:orientation val="minMax"/>
          <c:max val="0.5"/>
          <c:min val="0"/>
        </c:scaling>
        <c:delete val="0"/>
        <c:axPos val="b"/>
        <c:numFmt formatCode="0%" sourceLinked="0"/>
        <c:majorTickMark val="out"/>
        <c:minorTickMark val="none"/>
        <c:tickLblPos val="nextTo"/>
        <c:txPr>
          <a:bodyPr/>
          <a:lstStyle/>
          <a:p>
            <a:pPr>
              <a:defRPr sz="1100" baseline="0"/>
            </a:pPr>
            <a:endParaRPr lang="en-US"/>
          </a:p>
        </c:txPr>
        <c:crossAx val="155931392"/>
        <c:crosses val="autoZero"/>
        <c:crossBetween val="between"/>
      </c:valAx>
      <c:valAx>
        <c:axId val="157776896"/>
        <c:scaling>
          <c:orientation val="minMax"/>
        </c:scaling>
        <c:delete val="1"/>
        <c:axPos val="t"/>
        <c:numFmt formatCode="General" sourceLinked="1"/>
        <c:majorTickMark val="out"/>
        <c:minorTickMark val="none"/>
        <c:tickLblPos val="nextTo"/>
        <c:crossAx val="141053952"/>
        <c:crosses val="max"/>
        <c:crossBetween val="between"/>
      </c:valAx>
      <c:catAx>
        <c:axId val="141053952"/>
        <c:scaling>
          <c:orientation val="minMax"/>
        </c:scaling>
        <c:delete val="1"/>
        <c:axPos val="l"/>
        <c:majorTickMark val="out"/>
        <c:minorTickMark val="none"/>
        <c:tickLblPos val="nextTo"/>
        <c:crossAx val="157776896"/>
        <c:crosses val="autoZero"/>
        <c:auto val="1"/>
        <c:lblAlgn val="ctr"/>
        <c:lblOffset val="100"/>
        <c:noMultiLvlLbl val="0"/>
      </c:cat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1"/>
          <c:tx>
            <c:strRef>
              <c:f>Where!$C$40</c:f>
              <c:strCache>
                <c:ptCount val="1"/>
                <c:pt idx="0">
                  <c:v>Percentage of respondents</c:v>
                </c:pt>
              </c:strCache>
            </c:strRef>
          </c:tx>
          <c:spPr>
            <a:solidFill>
              <a:srgbClr val="00ADA8"/>
            </a:solidFill>
          </c:spPr>
          <c:invertIfNegative val="0"/>
          <c:dLbls>
            <c:dLbl>
              <c:idx val="0"/>
              <c:layout>
                <c:manualLayout>
                  <c:x val="2.2222222222222223E-2"/>
                  <c:y val="0"/>
                </c:manualLayout>
              </c:layout>
              <c:dLblPos val="outEnd"/>
              <c:showLegendKey val="0"/>
              <c:showVal val="1"/>
              <c:showCatName val="0"/>
              <c:showSerName val="0"/>
              <c:showPercent val="0"/>
              <c:showBubbleSize val="0"/>
            </c:dLbl>
            <c:txPr>
              <a:bodyPr/>
              <a:lstStyle/>
              <a:p>
                <a:pPr>
                  <a:defRPr sz="1050" b="1"/>
                </a:pPr>
                <a:endParaRPr lang="en-US"/>
              </a:p>
            </c:txPr>
            <c:dLblPos val="outEnd"/>
            <c:showLegendKey val="0"/>
            <c:showVal val="1"/>
            <c:showCatName val="0"/>
            <c:showSerName val="0"/>
            <c:showPercent val="0"/>
            <c:showBubbleSize val="0"/>
            <c:showLeaderLines val="0"/>
          </c:dLbls>
          <c:cat>
            <c:strRef>
              <c:f>Where!$A$41:$A$45</c:f>
              <c:strCache>
                <c:ptCount val="5"/>
                <c:pt idx="0">
                  <c:v>Walking</c:v>
                </c:pt>
                <c:pt idx="1">
                  <c:v>By public transport</c:v>
                </c:pt>
                <c:pt idx="2">
                  <c:v>By taxi</c:v>
                </c:pt>
                <c:pt idx="3">
                  <c:v>Getting a lift from someone else</c:v>
                </c:pt>
                <c:pt idx="4">
                  <c:v>Driving myself</c:v>
                </c:pt>
              </c:strCache>
            </c:strRef>
          </c:cat>
          <c:val>
            <c:numRef>
              <c:f>Where!$C$41:$C$45</c:f>
              <c:numCache>
                <c:formatCode>0.00%</c:formatCode>
                <c:ptCount val="5"/>
                <c:pt idx="0">
                  <c:v>9.8000000000000004E-2</c:v>
                </c:pt>
                <c:pt idx="1">
                  <c:v>0.311</c:v>
                </c:pt>
                <c:pt idx="2">
                  <c:v>0.36899999999999999</c:v>
                </c:pt>
                <c:pt idx="3">
                  <c:v>0.48399999999999999</c:v>
                </c:pt>
                <c:pt idx="4">
                  <c:v>0.623</c:v>
                </c:pt>
              </c:numCache>
            </c:numRef>
          </c:val>
        </c:ser>
        <c:dLbls>
          <c:showLegendKey val="0"/>
          <c:showVal val="0"/>
          <c:showCatName val="0"/>
          <c:showSerName val="0"/>
          <c:showPercent val="0"/>
          <c:showBubbleSize val="0"/>
        </c:dLbls>
        <c:gapWidth val="50"/>
        <c:axId val="155592192"/>
        <c:axId val="155593728"/>
      </c:barChart>
      <c:barChart>
        <c:barDir val="bar"/>
        <c:grouping val="clustered"/>
        <c:varyColors val="0"/>
        <c:ser>
          <c:idx val="0"/>
          <c:order val="0"/>
          <c:tx>
            <c:strRef>
              <c:f>Where!$B$40</c:f>
              <c:strCache>
                <c:ptCount val="1"/>
                <c:pt idx="0">
                  <c:v>Number of respondents</c:v>
                </c:pt>
              </c:strCache>
            </c:strRef>
          </c:tx>
          <c:spPr>
            <a:noFill/>
          </c:spPr>
          <c:invertIfNegative val="0"/>
          <c:dLbls>
            <c:txPr>
              <a:bodyPr/>
              <a:lstStyle/>
              <a:p>
                <a:pPr>
                  <a:defRPr sz="1100" b="1" i="0" baseline="0"/>
                </a:pPr>
                <a:endParaRPr lang="en-US"/>
              </a:p>
            </c:txPr>
            <c:dLblPos val="inBase"/>
            <c:showLegendKey val="0"/>
            <c:showVal val="1"/>
            <c:showCatName val="0"/>
            <c:showSerName val="0"/>
            <c:showPercent val="0"/>
            <c:showBubbleSize val="0"/>
            <c:showLeaderLines val="0"/>
          </c:dLbls>
          <c:cat>
            <c:strRef>
              <c:f>Where!$A$41:$A$45</c:f>
              <c:strCache>
                <c:ptCount val="5"/>
                <c:pt idx="0">
                  <c:v>Walking</c:v>
                </c:pt>
                <c:pt idx="1">
                  <c:v>By public transport</c:v>
                </c:pt>
                <c:pt idx="2">
                  <c:v>By taxi</c:v>
                </c:pt>
                <c:pt idx="3">
                  <c:v>Getting a lift from someone else</c:v>
                </c:pt>
                <c:pt idx="4">
                  <c:v>Driving myself</c:v>
                </c:pt>
              </c:strCache>
            </c:strRef>
          </c:cat>
          <c:val>
            <c:numRef>
              <c:f>Where!$B$41:$B$45</c:f>
              <c:numCache>
                <c:formatCode>General</c:formatCode>
                <c:ptCount val="5"/>
                <c:pt idx="0">
                  <c:v>12</c:v>
                </c:pt>
                <c:pt idx="1">
                  <c:v>38</c:v>
                </c:pt>
                <c:pt idx="2">
                  <c:v>45</c:v>
                </c:pt>
                <c:pt idx="3">
                  <c:v>59</c:v>
                </c:pt>
                <c:pt idx="4">
                  <c:v>76</c:v>
                </c:pt>
              </c:numCache>
            </c:numRef>
          </c:val>
        </c:ser>
        <c:dLbls>
          <c:showLegendKey val="0"/>
          <c:showVal val="0"/>
          <c:showCatName val="0"/>
          <c:showSerName val="0"/>
          <c:showPercent val="0"/>
          <c:showBubbleSize val="0"/>
        </c:dLbls>
        <c:gapWidth val="50"/>
        <c:axId val="155613440"/>
        <c:axId val="155611904"/>
      </c:barChart>
      <c:catAx>
        <c:axId val="155592192"/>
        <c:scaling>
          <c:orientation val="minMax"/>
        </c:scaling>
        <c:delete val="0"/>
        <c:axPos val="l"/>
        <c:numFmt formatCode="General" sourceLinked="1"/>
        <c:majorTickMark val="out"/>
        <c:minorTickMark val="none"/>
        <c:tickLblPos val="nextTo"/>
        <c:txPr>
          <a:bodyPr/>
          <a:lstStyle/>
          <a:p>
            <a:pPr>
              <a:defRPr sz="1100" baseline="0"/>
            </a:pPr>
            <a:endParaRPr lang="en-US"/>
          </a:p>
        </c:txPr>
        <c:crossAx val="155593728"/>
        <c:crosses val="autoZero"/>
        <c:auto val="1"/>
        <c:lblAlgn val="ctr"/>
        <c:lblOffset val="100"/>
        <c:noMultiLvlLbl val="0"/>
      </c:catAx>
      <c:valAx>
        <c:axId val="155593728"/>
        <c:scaling>
          <c:orientation val="minMax"/>
          <c:max val="0.70000000000000007"/>
          <c:min val="0"/>
        </c:scaling>
        <c:delete val="0"/>
        <c:axPos val="b"/>
        <c:numFmt formatCode="0%" sourceLinked="0"/>
        <c:majorTickMark val="out"/>
        <c:minorTickMark val="none"/>
        <c:tickLblPos val="nextTo"/>
        <c:txPr>
          <a:bodyPr/>
          <a:lstStyle/>
          <a:p>
            <a:pPr>
              <a:defRPr sz="1100" baseline="0"/>
            </a:pPr>
            <a:endParaRPr lang="en-US"/>
          </a:p>
        </c:txPr>
        <c:crossAx val="155592192"/>
        <c:crosses val="autoZero"/>
        <c:crossBetween val="between"/>
      </c:valAx>
      <c:valAx>
        <c:axId val="155611904"/>
        <c:scaling>
          <c:orientation val="minMax"/>
        </c:scaling>
        <c:delete val="1"/>
        <c:axPos val="t"/>
        <c:numFmt formatCode="General" sourceLinked="1"/>
        <c:majorTickMark val="out"/>
        <c:minorTickMark val="none"/>
        <c:tickLblPos val="nextTo"/>
        <c:crossAx val="155613440"/>
        <c:crosses val="max"/>
        <c:crossBetween val="between"/>
      </c:valAx>
      <c:catAx>
        <c:axId val="155613440"/>
        <c:scaling>
          <c:orientation val="minMax"/>
        </c:scaling>
        <c:delete val="1"/>
        <c:axPos val="l"/>
        <c:numFmt formatCode="General" sourceLinked="1"/>
        <c:majorTickMark val="out"/>
        <c:minorTickMark val="none"/>
        <c:tickLblPos val="nextTo"/>
        <c:crossAx val="155611904"/>
        <c:crosses val="autoZero"/>
        <c:auto val="1"/>
        <c:lblAlgn val="ctr"/>
        <c:lblOffset val="100"/>
        <c:noMultiLvlLbl val="0"/>
      </c:cat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1"/>
          <c:tx>
            <c:strRef>
              <c:f>'Who uses'!$I$25</c:f>
              <c:strCache>
                <c:ptCount val="1"/>
                <c:pt idx="0">
                  <c:v>Percentage of respondents</c:v>
                </c:pt>
              </c:strCache>
            </c:strRef>
          </c:tx>
          <c:spPr>
            <a:solidFill>
              <a:srgbClr val="00ADA8"/>
            </a:solidFill>
          </c:spPr>
          <c:invertIfNegative val="0"/>
          <c:dLbls>
            <c:dLbl>
              <c:idx val="0"/>
              <c:layout>
                <c:manualLayout>
                  <c:x val="1.4072120912390521E-2"/>
                  <c:y val="0"/>
                </c:manualLayout>
              </c:layout>
              <c:dLblPos val="outEnd"/>
              <c:showLegendKey val="0"/>
              <c:showVal val="1"/>
              <c:showCatName val="0"/>
              <c:showSerName val="0"/>
              <c:showPercent val="0"/>
              <c:showBubbleSize val="0"/>
            </c:dLbl>
            <c:txPr>
              <a:bodyPr/>
              <a:lstStyle/>
              <a:p>
                <a:pPr>
                  <a:defRPr sz="1050" b="1"/>
                </a:pPr>
                <a:endParaRPr lang="en-US"/>
              </a:p>
            </c:txPr>
            <c:dLblPos val="outEnd"/>
            <c:showLegendKey val="0"/>
            <c:showVal val="1"/>
            <c:showCatName val="0"/>
            <c:showSerName val="0"/>
            <c:showPercent val="0"/>
            <c:showBubbleSize val="0"/>
            <c:showLeaderLines val="0"/>
          </c:dLbls>
          <c:cat>
            <c:strRef>
              <c:f>'Who uses'!$G$26:$G$33</c:f>
              <c:strCache>
                <c:ptCount val="8"/>
                <c:pt idx="0">
                  <c:v>Vision</c:v>
                </c:pt>
                <c:pt idx="1">
                  <c:v>Learning / understanding / concentrating</c:v>
                </c:pt>
                <c:pt idx="2">
                  <c:v>Mental health </c:v>
                </c:pt>
                <c:pt idx="3">
                  <c:v>Hearing</c:v>
                </c:pt>
                <c:pt idx="4">
                  <c:v>Memory </c:v>
                </c:pt>
                <c:pt idx="5">
                  <c:v>Dexterity</c:v>
                </c:pt>
                <c:pt idx="6">
                  <c:v>Stamina / breathing / fatigue</c:v>
                </c:pt>
                <c:pt idx="7">
                  <c:v>Mobility</c:v>
                </c:pt>
              </c:strCache>
            </c:strRef>
          </c:cat>
          <c:val>
            <c:numRef>
              <c:f>'Who uses'!$I$26:$I$33</c:f>
              <c:numCache>
                <c:formatCode>0.0%</c:formatCode>
                <c:ptCount val="8"/>
                <c:pt idx="0">
                  <c:v>0.05</c:v>
                </c:pt>
                <c:pt idx="1">
                  <c:v>7.2999999999999995E-2</c:v>
                </c:pt>
                <c:pt idx="2">
                  <c:v>8.3000000000000004E-2</c:v>
                </c:pt>
                <c:pt idx="3">
                  <c:v>0.13100000000000001</c:v>
                </c:pt>
                <c:pt idx="4">
                  <c:v>0.13800000000000001</c:v>
                </c:pt>
                <c:pt idx="5">
                  <c:v>0.435</c:v>
                </c:pt>
                <c:pt idx="6">
                  <c:v>0.621</c:v>
                </c:pt>
                <c:pt idx="7">
                  <c:v>0.99</c:v>
                </c:pt>
              </c:numCache>
            </c:numRef>
          </c:val>
        </c:ser>
        <c:dLbls>
          <c:showLegendKey val="0"/>
          <c:showVal val="0"/>
          <c:showCatName val="0"/>
          <c:showSerName val="0"/>
          <c:showPercent val="0"/>
          <c:showBubbleSize val="0"/>
        </c:dLbls>
        <c:gapWidth val="50"/>
        <c:axId val="141088640"/>
        <c:axId val="141090176"/>
      </c:barChart>
      <c:barChart>
        <c:barDir val="bar"/>
        <c:grouping val="clustered"/>
        <c:varyColors val="0"/>
        <c:ser>
          <c:idx val="0"/>
          <c:order val="0"/>
          <c:tx>
            <c:strRef>
              <c:f>'Who uses'!$H$25</c:f>
              <c:strCache>
                <c:ptCount val="1"/>
                <c:pt idx="0">
                  <c:v>Number of respondents</c:v>
                </c:pt>
              </c:strCache>
            </c:strRef>
          </c:tx>
          <c:spPr>
            <a:noFill/>
          </c:spPr>
          <c:invertIfNegative val="0"/>
          <c:dLbls>
            <c:txPr>
              <a:bodyPr/>
              <a:lstStyle/>
              <a:p>
                <a:pPr>
                  <a:defRPr sz="1100" b="1" i="0" baseline="0"/>
                </a:pPr>
                <a:endParaRPr lang="en-US"/>
              </a:p>
            </c:txPr>
            <c:dLblPos val="inBase"/>
            <c:showLegendKey val="0"/>
            <c:showVal val="1"/>
            <c:showCatName val="0"/>
            <c:showSerName val="0"/>
            <c:showPercent val="0"/>
            <c:showBubbleSize val="0"/>
            <c:showLeaderLines val="0"/>
          </c:dLbls>
          <c:cat>
            <c:strRef>
              <c:f>'Who uses'!$G$26:$G$33</c:f>
              <c:strCache>
                <c:ptCount val="8"/>
                <c:pt idx="0">
                  <c:v>Vision</c:v>
                </c:pt>
                <c:pt idx="1">
                  <c:v>Learning / understanding / concentrating</c:v>
                </c:pt>
                <c:pt idx="2">
                  <c:v>Mental health </c:v>
                </c:pt>
                <c:pt idx="3">
                  <c:v>Hearing</c:v>
                </c:pt>
                <c:pt idx="4">
                  <c:v>Memory </c:v>
                </c:pt>
                <c:pt idx="5">
                  <c:v>Dexterity</c:v>
                </c:pt>
                <c:pt idx="6">
                  <c:v>Stamina / breathing / fatigue</c:v>
                </c:pt>
                <c:pt idx="7">
                  <c:v>Mobility</c:v>
                </c:pt>
              </c:strCache>
            </c:strRef>
          </c:cat>
          <c:val>
            <c:numRef>
              <c:f>'Who uses'!$H$26:$H$33</c:f>
              <c:numCache>
                <c:formatCode>General</c:formatCode>
                <c:ptCount val="8"/>
                <c:pt idx="0">
                  <c:v>24</c:v>
                </c:pt>
                <c:pt idx="1">
                  <c:v>35</c:v>
                </c:pt>
                <c:pt idx="2">
                  <c:v>40</c:v>
                </c:pt>
                <c:pt idx="3">
                  <c:v>63</c:v>
                </c:pt>
                <c:pt idx="4">
                  <c:v>66</c:v>
                </c:pt>
                <c:pt idx="5">
                  <c:v>209</c:v>
                </c:pt>
                <c:pt idx="6">
                  <c:v>298</c:v>
                </c:pt>
                <c:pt idx="7">
                  <c:v>475</c:v>
                </c:pt>
              </c:numCache>
            </c:numRef>
          </c:val>
        </c:ser>
        <c:dLbls>
          <c:showLegendKey val="0"/>
          <c:showVal val="0"/>
          <c:showCatName val="0"/>
          <c:showSerName val="0"/>
          <c:showPercent val="0"/>
          <c:showBubbleSize val="0"/>
        </c:dLbls>
        <c:gapWidth val="50"/>
        <c:axId val="141249152"/>
        <c:axId val="141247616"/>
      </c:barChart>
      <c:catAx>
        <c:axId val="141088640"/>
        <c:scaling>
          <c:orientation val="minMax"/>
        </c:scaling>
        <c:delete val="0"/>
        <c:axPos val="l"/>
        <c:majorTickMark val="out"/>
        <c:minorTickMark val="none"/>
        <c:tickLblPos val="nextTo"/>
        <c:txPr>
          <a:bodyPr/>
          <a:lstStyle/>
          <a:p>
            <a:pPr>
              <a:defRPr sz="1100" baseline="0"/>
            </a:pPr>
            <a:endParaRPr lang="en-US"/>
          </a:p>
        </c:txPr>
        <c:crossAx val="141090176"/>
        <c:crosses val="autoZero"/>
        <c:auto val="1"/>
        <c:lblAlgn val="ctr"/>
        <c:lblOffset val="100"/>
        <c:noMultiLvlLbl val="0"/>
      </c:catAx>
      <c:valAx>
        <c:axId val="141090176"/>
        <c:scaling>
          <c:orientation val="minMax"/>
          <c:max val="1"/>
          <c:min val="0"/>
        </c:scaling>
        <c:delete val="0"/>
        <c:axPos val="b"/>
        <c:numFmt formatCode="0%" sourceLinked="0"/>
        <c:majorTickMark val="out"/>
        <c:minorTickMark val="none"/>
        <c:tickLblPos val="nextTo"/>
        <c:txPr>
          <a:bodyPr/>
          <a:lstStyle/>
          <a:p>
            <a:pPr>
              <a:defRPr sz="1100" baseline="0"/>
            </a:pPr>
            <a:endParaRPr lang="en-US"/>
          </a:p>
        </c:txPr>
        <c:crossAx val="141088640"/>
        <c:crosses val="autoZero"/>
        <c:crossBetween val="between"/>
      </c:valAx>
      <c:valAx>
        <c:axId val="141247616"/>
        <c:scaling>
          <c:orientation val="minMax"/>
        </c:scaling>
        <c:delete val="1"/>
        <c:axPos val="t"/>
        <c:numFmt formatCode="General" sourceLinked="1"/>
        <c:majorTickMark val="out"/>
        <c:minorTickMark val="none"/>
        <c:tickLblPos val="nextTo"/>
        <c:crossAx val="141249152"/>
        <c:crosses val="max"/>
        <c:crossBetween val="between"/>
      </c:valAx>
      <c:catAx>
        <c:axId val="141249152"/>
        <c:scaling>
          <c:orientation val="minMax"/>
        </c:scaling>
        <c:delete val="1"/>
        <c:axPos val="l"/>
        <c:majorTickMark val="out"/>
        <c:minorTickMark val="none"/>
        <c:tickLblPos val="nextTo"/>
        <c:crossAx val="141247616"/>
        <c:crosses val="autoZero"/>
        <c:auto val="1"/>
        <c:lblAlgn val="ctr"/>
        <c:lblOffset val="100"/>
        <c:noMultiLvlLbl val="0"/>
      </c:cat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1"/>
          <c:tx>
            <c:strRef>
              <c:f>Ownership!$C$23</c:f>
              <c:strCache>
                <c:ptCount val="1"/>
                <c:pt idx="0">
                  <c:v>Percentage of respondents</c:v>
                </c:pt>
              </c:strCache>
            </c:strRef>
          </c:tx>
          <c:spPr>
            <a:solidFill>
              <a:srgbClr val="00ADA8"/>
            </a:solidFill>
          </c:spPr>
          <c:invertIfNegative val="0"/>
          <c:dLbls>
            <c:txPr>
              <a:bodyPr/>
              <a:lstStyle/>
              <a:p>
                <a:pPr>
                  <a:defRPr sz="1050" b="1"/>
                </a:pPr>
                <a:endParaRPr lang="en-US"/>
              </a:p>
            </c:txPr>
            <c:dLblPos val="outEnd"/>
            <c:showLegendKey val="0"/>
            <c:showVal val="1"/>
            <c:showCatName val="0"/>
            <c:showSerName val="0"/>
            <c:showPercent val="0"/>
            <c:showBubbleSize val="0"/>
            <c:showLeaderLines val="0"/>
          </c:dLbls>
          <c:cat>
            <c:strRef>
              <c:f>Ownership!$A$3:$A$5</c:f>
              <c:strCache>
                <c:ptCount val="3"/>
                <c:pt idx="0">
                  <c:v>Boot scooter</c:v>
                </c:pt>
                <c:pt idx="1">
                  <c:v>Pavement scooter</c:v>
                </c:pt>
                <c:pt idx="2">
                  <c:v>Road scooter</c:v>
                </c:pt>
              </c:strCache>
            </c:strRef>
          </c:cat>
          <c:val>
            <c:numRef>
              <c:f>Ownership!$C$3:$C$5</c:f>
              <c:numCache>
                <c:formatCode>0.0%</c:formatCode>
                <c:ptCount val="3"/>
                <c:pt idx="0">
                  <c:v>0.57399999999999995</c:v>
                </c:pt>
                <c:pt idx="1">
                  <c:v>0.3</c:v>
                </c:pt>
                <c:pt idx="2">
                  <c:v>0.41399999999999998</c:v>
                </c:pt>
              </c:numCache>
            </c:numRef>
          </c:val>
        </c:ser>
        <c:dLbls>
          <c:showLegendKey val="0"/>
          <c:showVal val="0"/>
          <c:showCatName val="0"/>
          <c:showSerName val="0"/>
          <c:showPercent val="0"/>
          <c:showBubbleSize val="0"/>
        </c:dLbls>
        <c:gapWidth val="50"/>
        <c:axId val="141291904"/>
        <c:axId val="141293440"/>
      </c:barChart>
      <c:barChart>
        <c:barDir val="bar"/>
        <c:grouping val="clustered"/>
        <c:varyColors val="0"/>
        <c:ser>
          <c:idx val="0"/>
          <c:order val="0"/>
          <c:tx>
            <c:strRef>
              <c:f>Ownership!$B$23</c:f>
              <c:strCache>
                <c:ptCount val="1"/>
                <c:pt idx="0">
                  <c:v>Number of responsents</c:v>
                </c:pt>
              </c:strCache>
            </c:strRef>
          </c:tx>
          <c:spPr>
            <a:noFill/>
          </c:spPr>
          <c:invertIfNegative val="0"/>
          <c:dLbls>
            <c:txPr>
              <a:bodyPr/>
              <a:lstStyle/>
              <a:p>
                <a:pPr>
                  <a:defRPr sz="1100" b="1" i="0" baseline="0"/>
                </a:pPr>
                <a:endParaRPr lang="en-US"/>
              </a:p>
            </c:txPr>
            <c:dLblPos val="inBase"/>
            <c:showLegendKey val="0"/>
            <c:showVal val="1"/>
            <c:showCatName val="0"/>
            <c:showSerName val="0"/>
            <c:showPercent val="0"/>
            <c:showBubbleSize val="0"/>
            <c:showLeaderLines val="0"/>
          </c:dLbls>
          <c:cat>
            <c:strRef>
              <c:f>Ownership!$A$3:$A$5</c:f>
              <c:strCache>
                <c:ptCount val="3"/>
                <c:pt idx="0">
                  <c:v>Boot scooter</c:v>
                </c:pt>
                <c:pt idx="1">
                  <c:v>Pavement scooter</c:v>
                </c:pt>
                <c:pt idx="2">
                  <c:v>Road scooter</c:v>
                </c:pt>
              </c:strCache>
            </c:strRef>
          </c:cat>
          <c:val>
            <c:numRef>
              <c:f>Ownership!$B$3:$B$5</c:f>
              <c:numCache>
                <c:formatCode>General</c:formatCode>
                <c:ptCount val="3"/>
                <c:pt idx="0">
                  <c:v>243</c:v>
                </c:pt>
                <c:pt idx="1">
                  <c:v>127</c:v>
                </c:pt>
                <c:pt idx="2">
                  <c:v>175</c:v>
                </c:pt>
              </c:numCache>
            </c:numRef>
          </c:val>
        </c:ser>
        <c:dLbls>
          <c:showLegendKey val="0"/>
          <c:showVal val="0"/>
          <c:showCatName val="0"/>
          <c:showSerName val="0"/>
          <c:showPercent val="0"/>
          <c:showBubbleSize val="0"/>
        </c:dLbls>
        <c:gapWidth val="50"/>
        <c:axId val="141296768"/>
        <c:axId val="141294976"/>
      </c:barChart>
      <c:catAx>
        <c:axId val="141291904"/>
        <c:scaling>
          <c:orientation val="minMax"/>
        </c:scaling>
        <c:delete val="0"/>
        <c:axPos val="l"/>
        <c:majorTickMark val="out"/>
        <c:minorTickMark val="none"/>
        <c:tickLblPos val="nextTo"/>
        <c:txPr>
          <a:bodyPr/>
          <a:lstStyle/>
          <a:p>
            <a:pPr>
              <a:defRPr sz="1100" baseline="0"/>
            </a:pPr>
            <a:endParaRPr lang="en-US"/>
          </a:p>
        </c:txPr>
        <c:crossAx val="141293440"/>
        <c:crosses val="autoZero"/>
        <c:auto val="1"/>
        <c:lblAlgn val="ctr"/>
        <c:lblOffset val="100"/>
        <c:noMultiLvlLbl val="0"/>
      </c:catAx>
      <c:valAx>
        <c:axId val="141293440"/>
        <c:scaling>
          <c:orientation val="minMax"/>
          <c:max val="0.60000000000000009"/>
          <c:min val="0"/>
        </c:scaling>
        <c:delete val="0"/>
        <c:axPos val="b"/>
        <c:numFmt formatCode="0%" sourceLinked="0"/>
        <c:majorTickMark val="out"/>
        <c:minorTickMark val="none"/>
        <c:tickLblPos val="nextTo"/>
        <c:txPr>
          <a:bodyPr/>
          <a:lstStyle/>
          <a:p>
            <a:pPr>
              <a:defRPr sz="1100" baseline="0"/>
            </a:pPr>
            <a:endParaRPr lang="en-US"/>
          </a:p>
        </c:txPr>
        <c:crossAx val="141291904"/>
        <c:crosses val="autoZero"/>
        <c:crossBetween val="between"/>
      </c:valAx>
      <c:valAx>
        <c:axId val="141294976"/>
        <c:scaling>
          <c:orientation val="minMax"/>
        </c:scaling>
        <c:delete val="1"/>
        <c:axPos val="t"/>
        <c:numFmt formatCode="General" sourceLinked="1"/>
        <c:majorTickMark val="out"/>
        <c:minorTickMark val="none"/>
        <c:tickLblPos val="nextTo"/>
        <c:crossAx val="141296768"/>
        <c:crosses val="max"/>
        <c:crossBetween val="between"/>
      </c:valAx>
      <c:catAx>
        <c:axId val="141296768"/>
        <c:scaling>
          <c:orientation val="minMax"/>
        </c:scaling>
        <c:delete val="1"/>
        <c:axPos val="l"/>
        <c:majorTickMark val="out"/>
        <c:minorTickMark val="none"/>
        <c:tickLblPos val="nextTo"/>
        <c:crossAx val="141294976"/>
        <c:crosses val="autoZero"/>
        <c:auto val="1"/>
        <c:lblAlgn val="ctr"/>
        <c:lblOffset val="100"/>
        <c:noMultiLvlLbl val="0"/>
      </c:cat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1"/>
          <c:tx>
            <c:strRef>
              <c:f>Ownership!$C$23</c:f>
              <c:strCache>
                <c:ptCount val="1"/>
                <c:pt idx="0">
                  <c:v>Percentage of respondents</c:v>
                </c:pt>
              </c:strCache>
            </c:strRef>
          </c:tx>
          <c:spPr>
            <a:solidFill>
              <a:srgbClr val="00ADA8"/>
            </a:solidFill>
          </c:spPr>
          <c:invertIfNegative val="0"/>
          <c:dLbls>
            <c:txPr>
              <a:bodyPr/>
              <a:lstStyle/>
              <a:p>
                <a:pPr>
                  <a:defRPr sz="1050" b="1"/>
                </a:pPr>
                <a:endParaRPr lang="en-US"/>
              </a:p>
            </c:txPr>
            <c:dLblPos val="outEnd"/>
            <c:showLegendKey val="0"/>
            <c:showVal val="1"/>
            <c:showCatName val="0"/>
            <c:showSerName val="0"/>
            <c:showPercent val="0"/>
            <c:showBubbleSize val="0"/>
            <c:showLeaderLines val="0"/>
          </c:dLbls>
          <c:cat>
            <c:strRef>
              <c:f>Ownership!$A$24:$A$26</c:f>
              <c:strCache>
                <c:ptCount val="3"/>
                <c:pt idx="0">
                  <c:v>Boot scooter</c:v>
                </c:pt>
                <c:pt idx="1">
                  <c:v>Pavement scooter</c:v>
                </c:pt>
                <c:pt idx="2">
                  <c:v>Road scooter</c:v>
                </c:pt>
              </c:strCache>
            </c:strRef>
          </c:cat>
          <c:val>
            <c:numRef>
              <c:f>Ownership!$C$24:$C$26</c:f>
              <c:numCache>
                <c:formatCode>0.0%</c:formatCode>
                <c:ptCount val="3"/>
                <c:pt idx="0">
                  <c:v>0.433</c:v>
                </c:pt>
                <c:pt idx="1">
                  <c:v>0.21299999999999999</c:v>
                </c:pt>
                <c:pt idx="2">
                  <c:v>0.35</c:v>
                </c:pt>
              </c:numCache>
            </c:numRef>
          </c:val>
        </c:ser>
        <c:dLbls>
          <c:showLegendKey val="0"/>
          <c:showVal val="0"/>
          <c:showCatName val="0"/>
          <c:showSerName val="0"/>
          <c:showPercent val="0"/>
          <c:showBubbleSize val="0"/>
        </c:dLbls>
        <c:gapWidth val="50"/>
        <c:axId val="141310976"/>
        <c:axId val="141312768"/>
      </c:barChart>
      <c:barChart>
        <c:barDir val="bar"/>
        <c:grouping val="clustered"/>
        <c:varyColors val="0"/>
        <c:ser>
          <c:idx val="0"/>
          <c:order val="0"/>
          <c:tx>
            <c:strRef>
              <c:f>Ownership!$B$23</c:f>
              <c:strCache>
                <c:ptCount val="1"/>
                <c:pt idx="0">
                  <c:v>Number of responsents</c:v>
                </c:pt>
              </c:strCache>
            </c:strRef>
          </c:tx>
          <c:spPr>
            <a:noFill/>
          </c:spPr>
          <c:invertIfNegative val="0"/>
          <c:dLbls>
            <c:txPr>
              <a:bodyPr/>
              <a:lstStyle/>
              <a:p>
                <a:pPr>
                  <a:defRPr sz="1100" b="1" i="0" baseline="0"/>
                </a:pPr>
                <a:endParaRPr lang="en-US"/>
              </a:p>
            </c:txPr>
            <c:dLblPos val="inBase"/>
            <c:showLegendKey val="0"/>
            <c:showVal val="1"/>
            <c:showCatName val="0"/>
            <c:showSerName val="0"/>
            <c:showPercent val="0"/>
            <c:showBubbleSize val="0"/>
            <c:showLeaderLines val="0"/>
          </c:dLbls>
          <c:cat>
            <c:strRef>
              <c:f>Ownership!$A$24:$A$26</c:f>
              <c:strCache>
                <c:ptCount val="3"/>
                <c:pt idx="0">
                  <c:v>Boot scooter</c:v>
                </c:pt>
                <c:pt idx="1">
                  <c:v>Pavement scooter</c:v>
                </c:pt>
                <c:pt idx="2">
                  <c:v>Road scooter</c:v>
                </c:pt>
              </c:strCache>
            </c:strRef>
          </c:cat>
          <c:val>
            <c:numRef>
              <c:f>Ownership!$B$24:$B$26</c:f>
              <c:numCache>
                <c:formatCode>General</c:formatCode>
                <c:ptCount val="3"/>
                <c:pt idx="0">
                  <c:v>183</c:v>
                </c:pt>
                <c:pt idx="1">
                  <c:v>90</c:v>
                </c:pt>
                <c:pt idx="2">
                  <c:v>148</c:v>
                </c:pt>
              </c:numCache>
            </c:numRef>
          </c:val>
        </c:ser>
        <c:dLbls>
          <c:showLegendKey val="0"/>
          <c:showVal val="0"/>
          <c:showCatName val="0"/>
          <c:showSerName val="0"/>
          <c:showPercent val="0"/>
          <c:showBubbleSize val="0"/>
        </c:dLbls>
        <c:gapWidth val="50"/>
        <c:axId val="141320192"/>
        <c:axId val="141314304"/>
      </c:barChart>
      <c:catAx>
        <c:axId val="141310976"/>
        <c:scaling>
          <c:orientation val="minMax"/>
        </c:scaling>
        <c:delete val="0"/>
        <c:axPos val="l"/>
        <c:majorTickMark val="out"/>
        <c:minorTickMark val="none"/>
        <c:tickLblPos val="nextTo"/>
        <c:txPr>
          <a:bodyPr/>
          <a:lstStyle/>
          <a:p>
            <a:pPr>
              <a:defRPr sz="1100" baseline="0"/>
            </a:pPr>
            <a:endParaRPr lang="en-US"/>
          </a:p>
        </c:txPr>
        <c:crossAx val="141312768"/>
        <c:crosses val="autoZero"/>
        <c:auto val="1"/>
        <c:lblAlgn val="ctr"/>
        <c:lblOffset val="100"/>
        <c:noMultiLvlLbl val="0"/>
      </c:catAx>
      <c:valAx>
        <c:axId val="141312768"/>
        <c:scaling>
          <c:orientation val="minMax"/>
          <c:max val="0.5"/>
          <c:min val="0"/>
        </c:scaling>
        <c:delete val="0"/>
        <c:axPos val="b"/>
        <c:numFmt formatCode="0%" sourceLinked="0"/>
        <c:majorTickMark val="out"/>
        <c:minorTickMark val="none"/>
        <c:tickLblPos val="nextTo"/>
        <c:txPr>
          <a:bodyPr/>
          <a:lstStyle/>
          <a:p>
            <a:pPr>
              <a:defRPr sz="1100" baseline="0"/>
            </a:pPr>
            <a:endParaRPr lang="en-US"/>
          </a:p>
        </c:txPr>
        <c:crossAx val="141310976"/>
        <c:crosses val="autoZero"/>
        <c:crossBetween val="between"/>
      </c:valAx>
      <c:valAx>
        <c:axId val="141314304"/>
        <c:scaling>
          <c:orientation val="minMax"/>
        </c:scaling>
        <c:delete val="1"/>
        <c:axPos val="t"/>
        <c:numFmt formatCode="General" sourceLinked="1"/>
        <c:majorTickMark val="out"/>
        <c:minorTickMark val="none"/>
        <c:tickLblPos val="nextTo"/>
        <c:crossAx val="141320192"/>
        <c:crosses val="max"/>
        <c:crossBetween val="between"/>
      </c:valAx>
      <c:catAx>
        <c:axId val="141320192"/>
        <c:scaling>
          <c:orientation val="minMax"/>
        </c:scaling>
        <c:delete val="1"/>
        <c:axPos val="l"/>
        <c:majorTickMark val="out"/>
        <c:minorTickMark val="none"/>
        <c:tickLblPos val="nextTo"/>
        <c:crossAx val="141314304"/>
        <c:crosses val="autoZero"/>
        <c:auto val="1"/>
        <c:lblAlgn val="ctr"/>
        <c:lblOffset val="100"/>
        <c:noMultiLvlLbl val="0"/>
      </c:cat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1"/>
          <c:tx>
            <c:strRef>
              <c:f>Why!$I$3</c:f>
              <c:strCache>
                <c:ptCount val="1"/>
                <c:pt idx="0">
                  <c:v>Percentage of respondents</c:v>
                </c:pt>
              </c:strCache>
            </c:strRef>
          </c:tx>
          <c:spPr>
            <a:solidFill>
              <a:srgbClr val="00ADA8"/>
            </a:solidFill>
          </c:spPr>
          <c:invertIfNegative val="0"/>
          <c:dLbls>
            <c:txPr>
              <a:bodyPr/>
              <a:lstStyle/>
              <a:p>
                <a:pPr>
                  <a:defRPr sz="1050" b="1"/>
                </a:pPr>
                <a:endParaRPr lang="en-US"/>
              </a:p>
            </c:txPr>
            <c:dLblPos val="outEnd"/>
            <c:showLegendKey val="0"/>
            <c:showVal val="1"/>
            <c:showCatName val="0"/>
            <c:showSerName val="0"/>
            <c:showPercent val="0"/>
            <c:showBubbleSize val="0"/>
            <c:showLeaderLines val="0"/>
          </c:dLbls>
          <c:cat>
            <c:strRef>
              <c:f>Why!$G$4:$G$8</c:f>
              <c:strCache>
                <c:ptCount val="5"/>
                <c:pt idx="0">
                  <c:v>To get to work</c:v>
                </c:pt>
                <c:pt idx="1">
                  <c:v>To see more of family/friends</c:v>
                </c:pt>
                <c:pt idx="2">
                  <c:v>To go further afield (eg visiting countryside, day trips)</c:v>
                </c:pt>
                <c:pt idx="3">
                  <c:v>To visit local places (eg cinema, pub, museums)</c:v>
                </c:pt>
                <c:pt idx="4">
                  <c:v>To do shopping</c:v>
                </c:pt>
              </c:strCache>
            </c:strRef>
          </c:cat>
          <c:val>
            <c:numRef>
              <c:f>Why!$I$4:$I$8</c:f>
              <c:numCache>
                <c:formatCode>0.0%</c:formatCode>
                <c:ptCount val="5"/>
                <c:pt idx="0">
                  <c:v>9.6000000000000002E-2</c:v>
                </c:pt>
                <c:pt idx="1">
                  <c:v>0.59199999999999997</c:v>
                </c:pt>
                <c:pt idx="2">
                  <c:v>0.72499999999999998</c:v>
                </c:pt>
                <c:pt idx="3">
                  <c:v>0.746</c:v>
                </c:pt>
                <c:pt idx="4">
                  <c:v>0.85399999999999998</c:v>
                </c:pt>
              </c:numCache>
            </c:numRef>
          </c:val>
        </c:ser>
        <c:dLbls>
          <c:showLegendKey val="0"/>
          <c:showVal val="0"/>
          <c:showCatName val="0"/>
          <c:showSerName val="0"/>
          <c:showPercent val="0"/>
          <c:showBubbleSize val="0"/>
        </c:dLbls>
        <c:gapWidth val="50"/>
        <c:axId val="141346688"/>
        <c:axId val="141348224"/>
      </c:barChart>
      <c:barChart>
        <c:barDir val="bar"/>
        <c:grouping val="clustered"/>
        <c:varyColors val="0"/>
        <c:ser>
          <c:idx val="0"/>
          <c:order val="0"/>
          <c:tx>
            <c:strRef>
              <c:f>Why!$H$3</c:f>
              <c:strCache>
                <c:ptCount val="1"/>
                <c:pt idx="0">
                  <c:v>Number of respondents</c:v>
                </c:pt>
              </c:strCache>
            </c:strRef>
          </c:tx>
          <c:spPr>
            <a:noFill/>
          </c:spPr>
          <c:invertIfNegative val="0"/>
          <c:dLbls>
            <c:txPr>
              <a:bodyPr/>
              <a:lstStyle/>
              <a:p>
                <a:pPr>
                  <a:defRPr sz="1100" b="1" i="0" baseline="0"/>
                </a:pPr>
                <a:endParaRPr lang="en-US"/>
              </a:p>
            </c:txPr>
            <c:dLblPos val="inBase"/>
            <c:showLegendKey val="0"/>
            <c:showVal val="1"/>
            <c:showCatName val="0"/>
            <c:showSerName val="0"/>
            <c:showPercent val="0"/>
            <c:showBubbleSize val="0"/>
            <c:showLeaderLines val="0"/>
          </c:dLbls>
          <c:cat>
            <c:strRef>
              <c:f>Why!$G$4:$G$8</c:f>
              <c:strCache>
                <c:ptCount val="5"/>
                <c:pt idx="0">
                  <c:v>To get to work</c:v>
                </c:pt>
                <c:pt idx="1">
                  <c:v>To see more of family/friends</c:v>
                </c:pt>
                <c:pt idx="2">
                  <c:v>To go further afield (eg visiting countryside, day trips)</c:v>
                </c:pt>
                <c:pt idx="3">
                  <c:v>To visit local places (eg cinema, pub, museums)</c:v>
                </c:pt>
                <c:pt idx="4">
                  <c:v>To do shopping</c:v>
                </c:pt>
              </c:strCache>
            </c:strRef>
          </c:cat>
          <c:val>
            <c:numRef>
              <c:f>Why!$H$4:$H$8</c:f>
              <c:numCache>
                <c:formatCode>General</c:formatCode>
                <c:ptCount val="5"/>
                <c:pt idx="0">
                  <c:v>46</c:v>
                </c:pt>
                <c:pt idx="1">
                  <c:v>284</c:v>
                </c:pt>
                <c:pt idx="2">
                  <c:v>348</c:v>
                </c:pt>
                <c:pt idx="3">
                  <c:v>358</c:v>
                </c:pt>
                <c:pt idx="4">
                  <c:v>410</c:v>
                </c:pt>
              </c:numCache>
            </c:numRef>
          </c:val>
        </c:ser>
        <c:dLbls>
          <c:showLegendKey val="0"/>
          <c:showVal val="0"/>
          <c:showCatName val="0"/>
          <c:showSerName val="0"/>
          <c:showPercent val="0"/>
          <c:showBubbleSize val="0"/>
        </c:dLbls>
        <c:gapWidth val="50"/>
        <c:axId val="141355648"/>
        <c:axId val="141354112"/>
      </c:barChart>
      <c:catAx>
        <c:axId val="141346688"/>
        <c:scaling>
          <c:orientation val="minMax"/>
        </c:scaling>
        <c:delete val="0"/>
        <c:axPos val="l"/>
        <c:majorTickMark val="out"/>
        <c:minorTickMark val="none"/>
        <c:tickLblPos val="nextTo"/>
        <c:txPr>
          <a:bodyPr/>
          <a:lstStyle/>
          <a:p>
            <a:pPr>
              <a:defRPr sz="1100" baseline="0"/>
            </a:pPr>
            <a:endParaRPr lang="en-US"/>
          </a:p>
        </c:txPr>
        <c:crossAx val="141348224"/>
        <c:crosses val="autoZero"/>
        <c:auto val="1"/>
        <c:lblAlgn val="ctr"/>
        <c:lblOffset val="100"/>
        <c:noMultiLvlLbl val="0"/>
      </c:catAx>
      <c:valAx>
        <c:axId val="141348224"/>
        <c:scaling>
          <c:orientation val="minMax"/>
          <c:max val="1"/>
          <c:min val="0"/>
        </c:scaling>
        <c:delete val="0"/>
        <c:axPos val="b"/>
        <c:numFmt formatCode="0%" sourceLinked="0"/>
        <c:majorTickMark val="out"/>
        <c:minorTickMark val="none"/>
        <c:tickLblPos val="nextTo"/>
        <c:txPr>
          <a:bodyPr/>
          <a:lstStyle/>
          <a:p>
            <a:pPr>
              <a:defRPr sz="1100" baseline="0"/>
            </a:pPr>
            <a:endParaRPr lang="en-US"/>
          </a:p>
        </c:txPr>
        <c:crossAx val="141346688"/>
        <c:crosses val="autoZero"/>
        <c:crossBetween val="between"/>
      </c:valAx>
      <c:valAx>
        <c:axId val="141354112"/>
        <c:scaling>
          <c:orientation val="minMax"/>
        </c:scaling>
        <c:delete val="1"/>
        <c:axPos val="t"/>
        <c:numFmt formatCode="General" sourceLinked="1"/>
        <c:majorTickMark val="out"/>
        <c:minorTickMark val="none"/>
        <c:tickLblPos val="nextTo"/>
        <c:crossAx val="141355648"/>
        <c:crosses val="max"/>
        <c:crossBetween val="between"/>
      </c:valAx>
      <c:catAx>
        <c:axId val="141355648"/>
        <c:scaling>
          <c:orientation val="minMax"/>
        </c:scaling>
        <c:delete val="1"/>
        <c:axPos val="l"/>
        <c:majorTickMark val="out"/>
        <c:minorTickMark val="none"/>
        <c:tickLblPos val="nextTo"/>
        <c:crossAx val="141354112"/>
        <c:crosses val="autoZero"/>
        <c:auto val="1"/>
        <c:lblAlgn val="ctr"/>
        <c:lblOffset val="100"/>
        <c:noMultiLvlLbl val="0"/>
      </c:cat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1"/>
          <c:tx>
            <c:strRef>
              <c:f>Why!$C$51</c:f>
              <c:strCache>
                <c:ptCount val="1"/>
                <c:pt idx="0">
                  <c:v>Percentage of respondents</c:v>
                </c:pt>
              </c:strCache>
            </c:strRef>
          </c:tx>
          <c:spPr>
            <a:solidFill>
              <a:srgbClr val="00ADA8"/>
            </a:solidFill>
          </c:spPr>
          <c:invertIfNegative val="0"/>
          <c:dLbls>
            <c:txPr>
              <a:bodyPr/>
              <a:lstStyle/>
              <a:p>
                <a:pPr>
                  <a:defRPr sz="1050" b="1"/>
                </a:pPr>
                <a:endParaRPr lang="en-US"/>
              </a:p>
            </c:txPr>
            <c:dLblPos val="outEnd"/>
            <c:showLegendKey val="0"/>
            <c:showVal val="1"/>
            <c:showCatName val="0"/>
            <c:showSerName val="0"/>
            <c:showPercent val="0"/>
            <c:showBubbleSize val="0"/>
            <c:showLeaderLines val="0"/>
          </c:dLbls>
          <c:cat>
            <c:strRef>
              <c:f>Why!$A$52:$A$60</c:f>
              <c:strCache>
                <c:ptCount val="9"/>
                <c:pt idx="0">
                  <c:v>Can take on public transport</c:v>
                </c:pt>
                <c:pt idx="1">
                  <c:v>Design/appearance</c:v>
                </c:pt>
                <c:pt idx="2">
                  <c:v>Easy to store</c:v>
                </c:pt>
                <c:pt idx="3">
                  <c:v>Can use on road</c:v>
                </c:pt>
                <c:pt idx="4">
                  <c:v>Easy to lift/carry</c:v>
                </c:pt>
                <c:pt idx="5">
                  <c:v>Price</c:v>
                </c:pt>
                <c:pt idx="6">
                  <c:v>Comfort</c:v>
                </c:pt>
                <c:pt idx="7">
                  <c:v>Can fit in car boot</c:v>
                </c:pt>
                <c:pt idx="8">
                  <c:v>Range</c:v>
                </c:pt>
              </c:strCache>
            </c:strRef>
          </c:cat>
          <c:val>
            <c:numRef>
              <c:f>Why!$C$52:$C$60</c:f>
              <c:numCache>
                <c:formatCode>0.0%</c:formatCode>
                <c:ptCount val="9"/>
                <c:pt idx="0">
                  <c:v>5.3999999999999999E-2</c:v>
                </c:pt>
                <c:pt idx="1">
                  <c:v>0.13200000000000001</c:v>
                </c:pt>
                <c:pt idx="2">
                  <c:v>0.189</c:v>
                </c:pt>
                <c:pt idx="3">
                  <c:v>0.24099999999999999</c:v>
                </c:pt>
                <c:pt idx="4">
                  <c:v>0.26</c:v>
                </c:pt>
                <c:pt idx="5">
                  <c:v>0.378</c:v>
                </c:pt>
                <c:pt idx="6">
                  <c:v>0.46800000000000003</c:v>
                </c:pt>
                <c:pt idx="7">
                  <c:v>0.47299999999999998</c:v>
                </c:pt>
                <c:pt idx="8">
                  <c:v>0.504</c:v>
                </c:pt>
              </c:numCache>
            </c:numRef>
          </c:val>
        </c:ser>
        <c:dLbls>
          <c:showLegendKey val="0"/>
          <c:showVal val="0"/>
          <c:showCatName val="0"/>
          <c:showSerName val="0"/>
          <c:showPercent val="0"/>
          <c:showBubbleSize val="0"/>
        </c:dLbls>
        <c:gapWidth val="50"/>
        <c:axId val="141394688"/>
        <c:axId val="141396224"/>
      </c:barChart>
      <c:barChart>
        <c:barDir val="bar"/>
        <c:grouping val="clustered"/>
        <c:varyColors val="0"/>
        <c:ser>
          <c:idx val="0"/>
          <c:order val="0"/>
          <c:tx>
            <c:strRef>
              <c:f>Why!$B$51</c:f>
              <c:strCache>
                <c:ptCount val="1"/>
                <c:pt idx="0">
                  <c:v>Number of respondents</c:v>
                </c:pt>
              </c:strCache>
            </c:strRef>
          </c:tx>
          <c:spPr>
            <a:noFill/>
          </c:spPr>
          <c:invertIfNegative val="0"/>
          <c:dLbls>
            <c:txPr>
              <a:bodyPr/>
              <a:lstStyle/>
              <a:p>
                <a:pPr>
                  <a:defRPr sz="1100" b="1" i="0" baseline="0"/>
                </a:pPr>
                <a:endParaRPr lang="en-US"/>
              </a:p>
            </c:txPr>
            <c:dLblPos val="inBase"/>
            <c:showLegendKey val="0"/>
            <c:showVal val="1"/>
            <c:showCatName val="0"/>
            <c:showSerName val="0"/>
            <c:showPercent val="0"/>
            <c:showBubbleSize val="0"/>
            <c:showLeaderLines val="0"/>
          </c:dLbls>
          <c:cat>
            <c:strRef>
              <c:f>Why!$A$52:$A$60</c:f>
              <c:strCache>
                <c:ptCount val="9"/>
                <c:pt idx="0">
                  <c:v>Can take on public transport</c:v>
                </c:pt>
                <c:pt idx="1">
                  <c:v>Design/appearance</c:v>
                </c:pt>
                <c:pt idx="2">
                  <c:v>Easy to store</c:v>
                </c:pt>
                <c:pt idx="3">
                  <c:v>Can use on road</c:v>
                </c:pt>
                <c:pt idx="4">
                  <c:v>Easy to lift/carry</c:v>
                </c:pt>
                <c:pt idx="5">
                  <c:v>Price</c:v>
                </c:pt>
                <c:pt idx="6">
                  <c:v>Comfort</c:v>
                </c:pt>
                <c:pt idx="7">
                  <c:v>Can fit in car boot</c:v>
                </c:pt>
                <c:pt idx="8">
                  <c:v>Range</c:v>
                </c:pt>
              </c:strCache>
            </c:strRef>
          </c:cat>
          <c:val>
            <c:numRef>
              <c:f>Why!$B$52:$B$60</c:f>
              <c:numCache>
                <c:formatCode>General</c:formatCode>
                <c:ptCount val="9"/>
                <c:pt idx="0">
                  <c:v>23</c:v>
                </c:pt>
                <c:pt idx="1">
                  <c:v>56</c:v>
                </c:pt>
                <c:pt idx="2">
                  <c:v>80</c:v>
                </c:pt>
                <c:pt idx="3">
                  <c:v>102</c:v>
                </c:pt>
                <c:pt idx="4">
                  <c:v>110</c:v>
                </c:pt>
                <c:pt idx="5">
                  <c:v>160</c:v>
                </c:pt>
                <c:pt idx="6">
                  <c:v>198</c:v>
                </c:pt>
                <c:pt idx="7">
                  <c:v>200</c:v>
                </c:pt>
                <c:pt idx="8">
                  <c:v>213</c:v>
                </c:pt>
              </c:numCache>
            </c:numRef>
          </c:val>
        </c:ser>
        <c:dLbls>
          <c:showLegendKey val="0"/>
          <c:showVal val="0"/>
          <c:showCatName val="0"/>
          <c:showSerName val="0"/>
          <c:showPercent val="0"/>
          <c:showBubbleSize val="0"/>
        </c:dLbls>
        <c:gapWidth val="50"/>
        <c:axId val="141399552"/>
        <c:axId val="141398016"/>
      </c:barChart>
      <c:catAx>
        <c:axId val="141394688"/>
        <c:scaling>
          <c:orientation val="minMax"/>
        </c:scaling>
        <c:delete val="0"/>
        <c:axPos val="l"/>
        <c:majorTickMark val="out"/>
        <c:minorTickMark val="none"/>
        <c:tickLblPos val="nextTo"/>
        <c:txPr>
          <a:bodyPr/>
          <a:lstStyle/>
          <a:p>
            <a:pPr>
              <a:defRPr sz="1100" baseline="0"/>
            </a:pPr>
            <a:endParaRPr lang="en-US"/>
          </a:p>
        </c:txPr>
        <c:crossAx val="141396224"/>
        <c:crosses val="autoZero"/>
        <c:auto val="1"/>
        <c:lblAlgn val="ctr"/>
        <c:lblOffset val="100"/>
        <c:noMultiLvlLbl val="0"/>
      </c:catAx>
      <c:valAx>
        <c:axId val="141396224"/>
        <c:scaling>
          <c:orientation val="minMax"/>
          <c:max val="0.60000000000000009"/>
          <c:min val="0"/>
        </c:scaling>
        <c:delete val="0"/>
        <c:axPos val="b"/>
        <c:numFmt formatCode="0%" sourceLinked="0"/>
        <c:majorTickMark val="out"/>
        <c:minorTickMark val="none"/>
        <c:tickLblPos val="nextTo"/>
        <c:txPr>
          <a:bodyPr/>
          <a:lstStyle/>
          <a:p>
            <a:pPr>
              <a:defRPr sz="1100" baseline="0"/>
            </a:pPr>
            <a:endParaRPr lang="en-US"/>
          </a:p>
        </c:txPr>
        <c:crossAx val="141394688"/>
        <c:crosses val="autoZero"/>
        <c:crossBetween val="between"/>
      </c:valAx>
      <c:valAx>
        <c:axId val="141398016"/>
        <c:scaling>
          <c:orientation val="minMax"/>
        </c:scaling>
        <c:delete val="1"/>
        <c:axPos val="t"/>
        <c:numFmt formatCode="General" sourceLinked="1"/>
        <c:majorTickMark val="out"/>
        <c:minorTickMark val="none"/>
        <c:tickLblPos val="nextTo"/>
        <c:crossAx val="141399552"/>
        <c:crosses val="max"/>
        <c:crossBetween val="between"/>
      </c:valAx>
      <c:catAx>
        <c:axId val="141399552"/>
        <c:scaling>
          <c:orientation val="minMax"/>
        </c:scaling>
        <c:delete val="1"/>
        <c:axPos val="l"/>
        <c:majorTickMark val="out"/>
        <c:minorTickMark val="none"/>
        <c:tickLblPos val="nextTo"/>
        <c:crossAx val="141398016"/>
        <c:crosses val="autoZero"/>
        <c:auto val="1"/>
        <c:lblAlgn val="ctr"/>
        <c:lblOffset val="100"/>
        <c:noMultiLvlLbl val="0"/>
      </c:cat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1"/>
          <c:tx>
            <c:strRef>
              <c:f>Why!$C$42</c:f>
              <c:strCache>
                <c:ptCount val="1"/>
                <c:pt idx="0">
                  <c:v>Percentage of respondents</c:v>
                </c:pt>
              </c:strCache>
            </c:strRef>
          </c:tx>
          <c:spPr>
            <a:solidFill>
              <a:srgbClr val="00ADA8"/>
            </a:solidFill>
          </c:spPr>
          <c:invertIfNegative val="0"/>
          <c:dLbls>
            <c:txPr>
              <a:bodyPr/>
              <a:lstStyle/>
              <a:p>
                <a:pPr>
                  <a:defRPr sz="1050" b="1"/>
                </a:pPr>
                <a:endParaRPr lang="en-US"/>
              </a:p>
            </c:txPr>
            <c:dLblPos val="outEnd"/>
            <c:showLegendKey val="0"/>
            <c:showVal val="1"/>
            <c:showCatName val="0"/>
            <c:showSerName val="0"/>
            <c:showPercent val="0"/>
            <c:showBubbleSize val="0"/>
            <c:showLeaderLines val="0"/>
          </c:dLbls>
          <c:cat>
            <c:strRef>
              <c:f>Why!$A$43:$A$47</c:f>
              <c:strCache>
                <c:ptCount val="5"/>
                <c:pt idx="0">
                  <c:v>Scooters are cheaper</c:v>
                </c:pt>
                <c:pt idx="1">
                  <c:v>It didn't occur to me to get a wheelchair</c:v>
                </c:pt>
                <c:pt idx="2">
                  <c:v>I prefer how scooters look</c:v>
                </c:pt>
                <c:pt idx="3">
                  <c:v>Scooters are more comfortable</c:v>
                </c:pt>
                <c:pt idx="4">
                  <c:v>Scooters are easier to use</c:v>
                </c:pt>
              </c:strCache>
            </c:strRef>
          </c:cat>
          <c:val>
            <c:numRef>
              <c:f>Why!$C$43:$C$47</c:f>
              <c:numCache>
                <c:formatCode>0.0%</c:formatCode>
                <c:ptCount val="5"/>
                <c:pt idx="0">
                  <c:v>0.182</c:v>
                </c:pt>
                <c:pt idx="1">
                  <c:v>0.39</c:v>
                </c:pt>
                <c:pt idx="2">
                  <c:v>0.41699999999999998</c:v>
                </c:pt>
                <c:pt idx="3">
                  <c:v>0.52400000000000002</c:v>
                </c:pt>
                <c:pt idx="4">
                  <c:v>0.61</c:v>
                </c:pt>
              </c:numCache>
            </c:numRef>
          </c:val>
        </c:ser>
        <c:dLbls>
          <c:showLegendKey val="0"/>
          <c:showVal val="0"/>
          <c:showCatName val="0"/>
          <c:showSerName val="0"/>
          <c:showPercent val="0"/>
          <c:showBubbleSize val="0"/>
        </c:dLbls>
        <c:gapWidth val="50"/>
        <c:axId val="141413760"/>
        <c:axId val="141419648"/>
      </c:barChart>
      <c:barChart>
        <c:barDir val="bar"/>
        <c:grouping val="clustered"/>
        <c:varyColors val="0"/>
        <c:ser>
          <c:idx val="0"/>
          <c:order val="0"/>
          <c:tx>
            <c:strRef>
              <c:f>Why!$B$42</c:f>
              <c:strCache>
                <c:ptCount val="1"/>
                <c:pt idx="0">
                  <c:v>Number of respondents</c:v>
                </c:pt>
              </c:strCache>
            </c:strRef>
          </c:tx>
          <c:spPr>
            <a:noFill/>
          </c:spPr>
          <c:invertIfNegative val="0"/>
          <c:dLbls>
            <c:txPr>
              <a:bodyPr/>
              <a:lstStyle/>
              <a:p>
                <a:pPr>
                  <a:defRPr sz="1100" b="1" i="0" baseline="0"/>
                </a:pPr>
                <a:endParaRPr lang="en-US"/>
              </a:p>
            </c:txPr>
            <c:dLblPos val="inBase"/>
            <c:showLegendKey val="0"/>
            <c:showVal val="1"/>
            <c:showCatName val="0"/>
            <c:showSerName val="0"/>
            <c:showPercent val="0"/>
            <c:showBubbleSize val="0"/>
            <c:showLeaderLines val="0"/>
          </c:dLbls>
          <c:cat>
            <c:strRef>
              <c:f>Why!$A$43:$A$47</c:f>
              <c:strCache>
                <c:ptCount val="5"/>
                <c:pt idx="0">
                  <c:v>Scooters are cheaper</c:v>
                </c:pt>
                <c:pt idx="1">
                  <c:v>It didn't occur to me to get a wheelchair</c:v>
                </c:pt>
                <c:pt idx="2">
                  <c:v>I prefer how scooters look</c:v>
                </c:pt>
                <c:pt idx="3">
                  <c:v>Scooters are more comfortable</c:v>
                </c:pt>
                <c:pt idx="4">
                  <c:v>Scooters are easier to use</c:v>
                </c:pt>
              </c:strCache>
            </c:strRef>
          </c:cat>
          <c:val>
            <c:numRef>
              <c:f>Why!$B$43:$B$47</c:f>
              <c:numCache>
                <c:formatCode>General</c:formatCode>
                <c:ptCount val="5"/>
                <c:pt idx="0">
                  <c:v>34</c:v>
                </c:pt>
                <c:pt idx="1">
                  <c:v>73</c:v>
                </c:pt>
                <c:pt idx="2">
                  <c:v>78</c:v>
                </c:pt>
                <c:pt idx="3">
                  <c:v>98</c:v>
                </c:pt>
                <c:pt idx="4">
                  <c:v>114</c:v>
                </c:pt>
              </c:numCache>
            </c:numRef>
          </c:val>
        </c:ser>
        <c:dLbls>
          <c:showLegendKey val="0"/>
          <c:showVal val="0"/>
          <c:showCatName val="0"/>
          <c:showSerName val="0"/>
          <c:showPercent val="0"/>
          <c:showBubbleSize val="0"/>
        </c:dLbls>
        <c:gapWidth val="50"/>
        <c:axId val="143602048"/>
        <c:axId val="141421184"/>
      </c:barChart>
      <c:catAx>
        <c:axId val="141413760"/>
        <c:scaling>
          <c:orientation val="minMax"/>
        </c:scaling>
        <c:delete val="0"/>
        <c:axPos val="l"/>
        <c:majorTickMark val="out"/>
        <c:minorTickMark val="none"/>
        <c:tickLblPos val="nextTo"/>
        <c:txPr>
          <a:bodyPr/>
          <a:lstStyle/>
          <a:p>
            <a:pPr>
              <a:defRPr sz="1100" baseline="0"/>
            </a:pPr>
            <a:endParaRPr lang="en-US"/>
          </a:p>
        </c:txPr>
        <c:crossAx val="141419648"/>
        <c:crosses val="autoZero"/>
        <c:auto val="1"/>
        <c:lblAlgn val="ctr"/>
        <c:lblOffset val="100"/>
        <c:noMultiLvlLbl val="0"/>
      </c:catAx>
      <c:valAx>
        <c:axId val="141419648"/>
        <c:scaling>
          <c:orientation val="minMax"/>
          <c:max val="0.70000000000000007"/>
          <c:min val="0"/>
        </c:scaling>
        <c:delete val="0"/>
        <c:axPos val="b"/>
        <c:numFmt formatCode="0%" sourceLinked="0"/>
        <c:majorTickMark val="out"/>
        <c:minorTickMark val="none"/>
        <c:tickLblPos val="nextTo"/>
        <c:txPr>
          <a:bodyPr/>
          <a:lstStyle/>
          <a:p>
            <a:pPr>
              <a:defRPr sz="1100" baseline="0"/>
            </a:pPr>
            <a:endParaRPr lang="en-US"/>
          </a:p>
        </c:txPr>
        <c:crossAx val="141413760"/>
        <c:crosses val="autoZero"/>
        <c:crossBetween val="between"/>
      </c:valAx>
      <c:valAx>
        <c:axId val="141421184"/>
        <c:scaling>
          <c:orientation val="minMax"/>
        </c:scaling>
        <c:delete val="1"/>
        <c:axPos val="t"/>
        <c:numFmt formatCode="General" sourceLinked="1"/>
        <c:majorTickMark val="out"/>
        <c:minorTickMark val="none"/>
        <c:tickLblPos val="nextTo"/>
        <c:crossAx val="143602048"/>
        <c:crosses val="max"/>
        <c:crossBetween val="between"/>
      </c:valAx>
      <c:catAx>
        <c:axId val="143602048"/>
        <c:scaling>
          <c:orientation val="minMax"/>
        </c:scaling>
        <c:delete val="1"/>
        <c:axPos val="l"/>
        <c:majorTickMark val="out"/>
        <c:minorTickMark val="none"/>
        <c:tickLblPos val="nextTo"/>
        <c:crossAx val="141421184"/>
        <c:crosses val="autoZero"/>
        <c:auto val="1"/>
        <c:lblAlgn val="ctr"/>
        <c:lblOffset val="100"/>
        <c:noMultiLvlLbl val="0"/>
      </c:catAx>
      <c:spPr>
        <a:noFill/>
        <a:ln w="25400">
          <a:noFill/>
        </a:ln>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1"/>
          <c:order val="1"/>
          <c:tx>
            <c:strRef>
              <c:f>Where!$C$17</c:f>
              <c:strCache>
                <c:ptCount val="1"/>
                <c:pt idx="0">
                  <c:v>Percentage of respondents</c:v>
                </c:pt>
              </c:strCache>
            </c:strRef>
          </c:tx>
          <c:spPr>
            <a:solidFill>
              <a:srgbClr val="00ADA8"/>
            </a:solidFill>
          </c:spPr>
          <c:invertIfNegative val="0"/>
          <c:dLbls>
            <c:dLbl>
              <c:idx val="0"/>
              <c:layout>
                <c:manualLayout>
                  <c:x val="1.6666666666666666E-2"/>
                  <c:y val="4.6296296296296294E-3"/>
                </c:manualLayout>
              </c:layout>
              <c:tx>
                <c:rich>
                  <a:bodyPr/>
                  <a:lstStyle/>
                  <a:p>
                    <a:r>
                      <a:rPr lang="en-US"/>
                      <a:t>6.3%</a:t>
                    </a:r>
                  </a:p>
                </c:rich>
              </c:tx>
              <c:dLblPos val="outEnd"/>
              <c:showLegendKey val="0"/>
              <c:showVal val="1"/>
              <c:showCatName val="0"/>
              <c:showSerName val="0"/>
              <c:showPercent val="0"/>
              <c:showBubbleSize val="0"/>
            </c:dLbl>
            <c:txPr>
              <a:bodyPr/>
              <a:lstStyle/>
              <a:p>
                <a:pPr>
                  <a:defRPr sz="1050" b="1"/>
                </a:pPr>
                <a:endParaRPr lang="en-US"/>
              </a:p>
            </c:txPr>
            <c:dLblPos val="outEnd"/>
            <c:showLegendKey val="0"/>
            <c:showVal val="1"/>
            <c:showCatName val="0"/>
            <c:showSerName val="0"/>
            <c:showPercent val="0"/>
            <c:showBubbleSize val="0"/>
            <c:showLeaderLines val="0"/>
          </c:dLbls>
          <c:cat>
            <c:strRef>
              <c:f>Where!$A$18:$A$22</c:f>
              <c:strCache>
                <c:ptCount val="5"/>
                <c:pt idx="0">
                  <c:v>Inside my home</c:v>
                </c:pt>
                <c:pt idx="1">
                  <c:v>On roads</c:v>
                </c:pt>
                <c:pt idx="2">
                  <c:v>Inside other buildings (eg shops)</c:v>
                </c:pt>
                <c:pt idx="3">
                  <c:v>In parks or countryside</c:v>
                </c:pt>
                <c:pt idx="4">
                  <c:v>On pavements</c:v>
                </c:pt>
              </c:strCache>
            </c:strRef>
          </c:cat>
          <c:val>
            <c:numRef>
              <c:f>Where!$C$18:$C$22</c:f>
              <c:numCache>
                <c:formatCode>0.0%</c:formatCode>
                <c:ptCount val="5"/>
                <c:pt idx="0">
                  <c:v>6.3E-2</c:v>
                </c:pt>
                <c:pt idx="1">
                  <c:v>0.45400000000000001</c:v>
                </c:pt>
                <c:pt idx="2">
                  <c:v>0.81699999999999995</c:v>
                </c:pt>
                <c:pt idx="3">
                  <c:v>0.84</c:v>
                </c:pt>
                <c:pt idx="4">
                  <c:v>0.95799999999999996</c:v>
                </c:pt>
              </c:numCache>
            </c:numRef>
          </c:val>
        </c:ser>
        <c:dLbls>
          <c:showLegendKey val="0"/>
          <c:showVal val="0"/>
          <c:showCatName val="0"/>
          <c:showSerName val="0"/>
          <c:showPercent val="0"/>
          <c:showBubbleSize val="0"/>
        </c:dLbls>
        <c:gapWidth val="50"/>
        <c:axId val="143636736"/>
        <c:axId val="143638528"/>
      </c:barChart>
      <c:barChart>
        <c:barDir val="bar"/>
        <c:grouping val="clustered"/>
        <c:varyColors val="0"/>
        <c:ser>
          <c:idx val="0"/>
          <c:order val="0"/>
          <c:tx>
            <c:strRef>
              <c:f>Where!$B$17</c:f>
              <c:strCache>
                <c:ptCount val="1"/>
                <c:pt idx="0">
                  <c:v>Number of respondents</c:v>
                </c:pt>
              </c:strCache>
            </c:strRef>
          </c:tx>
          <c:spPr>
            <a:noFill/>
          </c:spPr>
          <c:invertIfNegative val="0"/>
          <c:dLbls>
            <c:txPr>
              <a:bodyPr/>
              <a:lstStyle/>
              <a:p>
                <a:pPr>
                  <a:defRPr sz="1100" b="1" i="0" baseline="0"/>
                </a:pPr>
                <a:endParaRPr lang="en-US"/>
              </a:p>
            </c:txPr>
            <c:dLblPos val="inBase"/>
            <c:showLegendKey val="0"/>
            <c:showVal val="1"/>
            <c:showCatName val="0"/>
            <c:showSerName val="0"/>
            <c:showPercent val="0"/>
            <c:showBubbleSize val="0"/>
            <c:showLeaderLines val="0"/>
          </c:dLbls>
          <c:cat>
            <c:strRef>
              <c:f>Where!$A$18:$A$22</c:f>
              <c:strCache>
                <c:ptCount val="5"/>
                <c:pt idx="0">
                  <c:v>Inside my home</c:v>
                </c:pt>
                <c:pt idx="1">
                  <c:v>On roads</c:v>
                </c:pt>
                <c:pt idx="2">
                  <c:v>Inside other buildings (eg shops)</c:v>
                </c:pt>
                <c:pt idx="3">
                  <c:v>In parks or countryside</c:v>
                </c:pt>
                <c:pt idx="4">
                  <c:v>On pavements</c:v>
                </c:pt>
              </c:strCache>
            </c:strRef>
          </c:cat>
          <c:val>
            <c:numRef>
              <c:f>Where!$B$18:$B$22</c:f>
              <c:numCache>
                <c:formatCode>General</c:formatCode>
                <c:ptCount val="5"/>
                <c:pt idx="0">
                  <c:v>30</c:v>
                </c:pt>
                <c:pt idx="1">
                  <c:v>218</c:v>
                </c:pt>
                <c:pt idx="2">
                  <c:v>392</c:v>
                </c:pt>
                <c:pt idx="3">
                  <c:v>403</c:v>
                </c:pt>
                <c:pt idx="4">
                  <c:v>460</c:v>
                </c:pt>
              </c:numCache>
            </c:numRef>
          </c:val>
        </c:ser>
        <c:dLbls>
          <c:showLegendKey val="0"/>
          <c:showVal val="0"/>
          <c:showCatName val="0"/>
          <c:showSerName val="0"/>
          <c:showPercent val="0"/>
          <c:showBubbleSize val="0"/>
        </c:dLbls>
        <c:gapWidth val="50"/>
        <c:axId val="143641600"/>
        <c:axId val="143640064"/>
      </c:barChart>
      <c:catAx>
        <c:axId val="143636736"/>
        <c:scaling>
          <c:orientation val="minMax"/>
        </c:scaling>
        <c:delete val="0"/>
        <c:axPos val="l"/>
        <c:majorTickMark val="out"/>
        <c:minorTickMark val="none"/>
        <c:tickLblPos val="nextTo"/>
        <c:txPr>
          <a:bodyPr/>
          <a:lstStyle/>
          <a:p>
            <a:pPr>
              <a:defRPr sz="1100" baseline="0"/>
            </a:pPr>
            <a:endParaRPr lang="en-US"/>
          </a:p>
        </c:txPr>
        <c:crossAx val="143638528"/>
        <c:crosses val="autoZero"/>
        <c:auto val="1"/>
        <c:lblAlgn val="ctr"/>
        <c:lblOffset val="100"/>
        <c:noMultiLvlLbl val="0"/>
      </c:catAx>
      <c:valAx>
        <c:axId val="143638528"/>
        <c:scaling>
          <c:orientation val="minMax"/>
          <c:max val="1"/>
          <c:min val="0"/>
        </c:scaling>
        <c:delete val="0"/>
        <c:axPos val="b"/>
        <c:numFmt formatCode="0%" sourceLinked="0"/>
        <c:majorTickMark val="out"/>
        <c:minorTickMark val="none"/>
        <c:tickLblPos val="nextTo"/>
        <c:txPr>
          <a:bodyPr/>
          <a:lstStyle/>
          <a:p>
            <a:pPr>
              <a:defRPr sz="1100" baseline="0"/>
            </a:pPr>
            <a:endParaRPr lang="en-US"/>
          </a:p>
        </c:txPr>
        <c:crossAx val="143636736"/>
        <c:crosses val="autoZero"/>
        <c:crossBetween val="between"/>
      </c:valAx>
      <c:valAx>
        <c:axId val="143640064"/>
        <c:scaling>
          <c:orientation val="minMax"/>
        </c:scaling>
        <c:delete val="1"/>
        <c:axPos val="t"/>
        <c:numFmt formatCode="General" sourceLinked="1"/>
        <c:majorTickMark val="out"/>
        <c:minorTickMark val="none"/>
        <c:tickLblPos val="nextTo"/>
        <c:crossAx val="143641600"/>
        <c:crosses val="max"/>
        <c:crossBetween val="between"/>
      </c:valAx>
      <c:catAx>
        <c:axId val="143641600"/>
        <c:scaling>
          <c:orientation val="minMax"/>
        </c:scaling>
        <c:delete val="1"/>
        <c:axPos val="l"/>
        <c:majorTickMark val="out"/>
        <c:minorTickMark val="none"/>
        <c:tickLblPos val="nextTo"/>
        <c:crossAx val="143640064"/>
        <c:crosses val="autoZero"/>
        <c:auto val="1"/>
        <c:lblAlgn val="ctr"/>
        <c:lblOffset val="100"/>
        <c:noMultiLvlLbl val="0"/>
      </c:cat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'Where mobility scooters used'!$F$14</c:f>
              <c:strCache>
                <c:ptCount val="1"/>
                <c:pt idx="0">
                  <c:v>Often</c:v>
                </c:pt>
              </c:strCache>
            </c:strRef>
          </c:tx>
          <c:spPr>
            <a:solidFill>
              <a:srgbClr val="00ADA8"/>
            </a:solidFill>
          </c:spPr>
          <c:invertIfNegative val="0"/>
          <c:dLbls>
            <c:dLbl>
              <c:idx val="0"/>
              <c:layout>
                <c:manualLayout>
                  <c:x val="2.2642993967264824E-2"/>
                  <c:y val="-3.0567094884053233E-2"/>
                </c:manualLayout>
              </c:layout>
              <c:tx>
                <c:rich>
                  <a:bodyPr/>
                  <a:lstStyle/>
                  <a:p>
                    <a:r>
                      <a:rPr lang="en-US"/>
                      <a:t>2.9%</a:t>
                    </a:r>
                  </a:p>
                </c:rich>
              </c:tx>
              <c:showLegendKey val="0"/>
              <c:showVal val="1"/>
              <c:showCatName val="0"/>
              <c:showSerName val="0"/>
              <c:showPercent val="0"/>
              <c:showBubbleSize val="0"/>
            </c:dLbl>
            <c:dLbl>
              <c:idx val="1"/>
              <c:layout>
                <c:manualLayout>
                  <c:x val="1.395536683147071E-2"/>
                  <c:y val="-2.8075455093537559E-2"/>
                </c:manualLayout>
              </c:layout>
              <c:showLegendKey val="0"/>
              <c:showVal val="1"/>
              <c:showCatName val="0"/>
              <c:showSerName val="0"/>
              <c:showPercent val="0"/>
              <c:showBubbleSize val="0"/>
            </c:dLbl>
            <c:dLbl>
              <c:idx val="2"/>
              <c:layout>
                <c:manualLayout>
                  <c:x val="0"/>
                  <c:y val="-1.9746925584709338E-2"/>
                </c:manualLayout>
              </c:layout>
              <c:showLegendKey val="0"/>
              <c:showVal val="1"/>
              <c:showCatName val="0"/>
              <c:showSerName val="0"/>
              <c:showPercent val="0"/>
              <c:showBubbleSize val="0"/>
            </c:dLbl>
            <c:dLbl>
              <c:idx val="3"/>
              <c:layout>
                <c:manualLayout>
                  <c:x val="2.2156083502266203E-3"/>
                  <c:y val="-1.9746536873353565E-2"/>
                </c:manualLayout>
              </c:layout>
              <c:showLegendKey val="0"/>
              <c:showVal val="1"/>
              <c:showCatName val="0"/>
              <c:showSerName val="0"/>
              <c:showPercent val="0"/>
              <c:showBubbleSize val="0"/>
            </c:dLbl>
            <c:dLbl>
              <c:idx val="4"/>
              <c:layout>
                <c:manualLayout>
                  <c:x val="0"/>
                  <c:y val="-1.4809902655015174E-2"/>
                </c:manualLayout>
              </c:layout>
              <c:showLegendKey val="0"/>
              <c:showVal val="1"/>
              <c:showCatName val="0"/>
              <c:showSerName val="0"/>
              <c:showPercent val="0"/>
              <c:showBubbleSize val="0"/>
            </c:dLbl>
            <c:txPr>
              <a:bodyPr/>
              <a:lstStyle/>
              <a:p>
                <a:pPr>
                  <a:defRPr sz="1000" b="1"/>
                </a:pPr>
                <a:endParaRPr lang="en-US"/>
              </a:p>
            </c:txPr>
            <c:showLegendKey val="0"/>
            <c:showVal val="1"/>
            <c:showCatName val="0"/>
            <c:showSerName val="0"/>
            <c:showPercent val="0"/>
            <c:showBubbleSize val="0"/>
            <c:showLeaderLines val="0"/>
          </c:dLbls>
          <c:cat>
            <c:strRef>
              <c:f>'Where mobility scooters used'!$E$15:$E$19</c:f>
              <c:strCache>
                <c:ptCount val="5"/>
                <c:pt idx="0">
                  <c:v>Tram</c:v>
                </c:pt>
                <c:pt idx="1">
                  <c:v>Bus</c:v>
                </c:pt>
                <c:pt idx="2">
                  <c:v>Taxi</c:v>
                </c:pt>
                <c:pt idx="3">
                  <c:v>Train</c:v>
                </c:pt>
                <c:pt idx="4">
                  <c:v>Car</c:v>
                </c:pt>
              </c:strCache>
            </c:strRef>
          </c:cat>
          <c:val>
            <c:numRef>
              <c:f>'Where mobility scooters used'!$F$15:$F$19</c:f>
              <c:numCache>
                <c:formatCode>0.0%</c:formatCode>
                <c:ptCount val="5"/>
                <c:pt idx="0" formatCode="0.00%">
                  <c:v>2.9000000000000001E-2</c:v>
                </c:pt>
                <c:pt idx="1">
                  <c:v>0.04</c:v>
                </c:pt>
                <c:pt idx="2">
                  <c:v>5.8000000000000003E-2</c:v>
                </c:pt>
                <c:pt idx="3">
                  <c:v>5.6000000000000001E-2</c:v>
                </c:pt>
                <c:pt idx="4">
                  <c:v>0.53800000000000003</c:v>
                </c:pt>
              </c:numCache>
            </c:numRef>
          </c:val>
        </c:ser>
        <c:ser>
          <c:idx val="1"/>
          <c:order val="1"/>
          <c:tx>
            <c:strRef>
              <c:f>'Where mobility scooters used'!$G$14</c:f>
              <c:strCache>
                <c:ptCount val="1"/>
                <c:pt idx="0">
                  <c:v>Occasionally</c:v>
                </c:pt>
              </c:strCache>
            </c:strRef>
          </c:tx>
          <c:spPr>
            <a:solidFill>
              <a:srgbClr val="9BF5FF"/>
            </a:solidFill>
          </c:spPr>
          <c:invertIfNegative val="0"/>
          <c:dLbls>
            <c:dLbl>
              <c:idx val="0"/>
              <c:layout>
                <c:manualLayout>
                  <c:x val="2.5761070191170365E-2"/>
                  <c:y val="1.9135871333431639E-2"/>
                </c:manualLayout>
              </c:layout>
              <c:tx>
                <c:rich>
                  <a:bodyPr/>
                  <a:lstStyle/>
                  <a:p>
                    <a:r>
                      <a:rPr lang="en-US"/>
                      <a:t>3.5%</a:t>
                    </a:r>
                  </a:p>
                </c:rich>
              </c:tx>
              <c:showLegendKey val="0"/>
              <c:showVal val="1"/>
              <c:showCatName val="0"/>
              <c:showSerName val="0"/>
              <c:showPercent val="0"/>
              <c:showBubbleSize val="0"/>
            </c:dLbl>
            <c:dLbl>
              <c:idx val="1"/>
              <c:layout>
                <c:manualLayout>
                  <c:x val="1.0744130382445403E-2"/>
                  <c:y val="2.5604417004877939E-2"/>
                </c:manualLayout>
              </c:layout>
              <c:showLegendKey val="0"/>
              <c:showVal val="1"/>
              <c:showCatName val="0"/>
              <c:showSerName val="0"/>
              <c:showPercent val="0"/>
              <c:showBubbleSize val="0"/>
            </c:dLbl>
            <c:dLbl>
              <c:idx val="2"/>
              <c:layout>
                <c:manualLayout>
                  <c:x val="0"/>
                  <c:y val="1.9746148161997788E-2"/>
                </c:manualLayout>
              </c:layout>
              <c:showLegendKey val="0"/>
              <c:showVal val="1"/>
              <c:showCatName val="0"/>
              <c:showSerName val="0"/>
              <c:showPercent val="0"/>
              <c:showBubbleSize val="0"/>
            </c:dLbl>
            <c:dLbl>
              <c:idx val="3"/>
              <c:layout>
                <c:manualLayout>
                  <c:x val="0"/>
                  <c:y val="1.9746536873353565E-2"/>
                </c:manualLayout>
              </c:layout>
              <c:showLegendKey val="0"/>
              <c:showVal val="1"/>
              <c:showCatName val="0"/>
              <c:showSerName val="0"/>
              <c:showPercent val="0"/>
              <c:showBubbleSize val="0"/>
            </c:dLbl>
            <c:dLbl>
              <c:idx val="4"/>
              <c:layout>
                <c:manualLayout>
                  <c:x val="2.2156083502266203E-3"/>
                  <c:y val="1.9746536873353565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'Where mobility scooters used'!$E$15:$E$19</c:f>
              <c:strCache>
                <c:ptCount val="5"/>
                <c:pt idx="0">
                  <c:v>Tram</c:v>
                </c:pt>
                <c:pt idx="1">
                  <c:v>Bus</c:v>
                </c:pt>
                <c:pt idx="2">
                  <c:v>Taxi</c:v>
                </c:pt>
                <c:pt idx="3">
                  <c:v>Train</c:v>
                </c:pt>
                <c:pt idx="4">
                  <c:v>Car</c:v>
                </c:pt>
              </c:strCache>
            </c:strRef>
          </c:cat>
          <c:val>
            <c:numRef>
              <c:f>'Where mobility scooters used'!$G$15:$G$19</c:f>
              <c:numCache>
                <c:formatCode>0.0%</c:formatCode>
                <c:ptCount val="5"/>
                <c:pt idx="0" formatCode="0.00%">
                  <c:v>3.5000000000000003E-2</c:v>
                </c:pt>
                <c:pt idx="1">
                  <c:v>7.4999999999999997E-2</c:v>
                </c:pt>
                <c:pt idx="2">
                  <c:v>0.127</c:v>
                </c:pt>
                <c:pt idx="3">
                  <c:v>0.152</c:v>
                </c:pt>
                <c:pt idx="4">
                  <c:v>0.20399999999999999</c:v>
                </c:pt>
              </c:numCache>
            </c:numRef>
          </c:val>
        </c:ser>
        <c:ser>
          <c:idx val="2"/>
          <c:order val="2"/>
          <c:tx>
            <c:strRef>
              <c:f>'Where mobility scooters used'!$H$14</c:f>
              <c:strCache>
                <c:ptCount val="1"/>
                <c:pt idx="0">
                  <c:v>Never</c:v>
                </c:pt>
              </c:strCache>
            </c:strRef>
          </c:tx>
          <c:spPr>
            <a:solidFill>
              <a:schemeClr val="bg1">
                <a:lumMod val="65000"/>
              </a:schemeClr>
            </a:solidFill>
          </c:spPr>
          <c:invertIfNegative val="0"/>
          <c:dLbls>
            <c:dLbl>
              <c:idx val="0"/>
              <c:layout/>
              <c:tx>
                <c:rich>
                  <a:bodyPr/>
                  <a:lstStyle/>
                  <a:p>
                    <a:r>
                      <a:rPr lang="en-US"/>
                      <a:t>93.3%</a:t>
                    </a:r>
                  </a:p>
                </c:rich>
              </c:tx>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'Where mobility scooters used'!$E$15:$E$19</c:f>
              <c:strCache>
                <c:ptCount val="5"/>
                <c:pt idx="0">
                  <c:v>Tram</c:v>
                </c:pt>
                <c:pt idx="1">
                  <c:v>Bus</c:v>
                </c:pt>
                <c:pt idx="2">
                  <c:v>Taxi</c:v>
                </c:pt>
                <c:pt idx="3">
                  <c:v>Train</c:v>
                </c:pt>
                <c:pt idx="4">
                  <c:v>Car</c:v>
                </c:pt>
              </c:strCache>
            </c:strRef>
          </c:cat>
          <c:val>
            <c:numRef>
              <c:f>'Where mobility scooters used'!$H$15:$H$19</c:f>
              <c:numCache>
                <c:formatCode>0.0%</c:formatCode>
                <c:ptCount val="5"/>
                <c:pt idx="0" formatCode="0.00%">
                  <c:v>0.93300000000000005</c:v>
                </c:pt>
                <c:pt idx="1">
                  <c:v>0.88300000000000001</c:v>
                </c:pt>
                <c:pt idx="2">
                  <c:v>0.81299999999999994</c:v>
                </c:pt>
                <c:pt idx="3">
                  <c:v>0.79</c:v>
                </c:pt>
                <c:pt idx="4">
                  <c:v>0.254</c:v>
                </c:pt>
              </c:numCache>
            </c:numRef>
          </c:val>
        </c:ser>
        <c:dLbls>
          <c:showLegendKey val="0"/>
          <c:showVal val="0"/>
          <c:showCatName val="0"/>
          <c:showSerName val="0"/>
          <c:showPercent val="0"/>
          <c:showBubbleSize val="0"/>
        </c:dLbls>
        <c:gapWidth val="50"/>
        <c:overlap val="100"/>
        <c:axId val="155968640"/>
        <c:axId val="155970176"/>
      </c:barChart>
      <c:catAx>
        <c:axId val="155968640"/>
        <c:scaling>
          <c:orientation val="minMax"/>
        </c:scaling>
        <c:delete val="0"/>
        <c:axPos val="l"/>
        <c:majorTickMark val="none"/>
        <c:minorTickMark val="none"/>
        <c:tickLblPos val="nextTo"/>
        <c:txPr>
          <a:bodyPr/>
          <a:lstStyle/>
          <a:p>
            <a:pPr>
              <a:defRPr sz="1100"/>
            </a:pPr>
            <a:endParaRPr lang="en-US"/>
          </a:p>
        </c:txPr>
        <c:crossAx val="155970176"/>
        <c:crosses val="autoZero"/>
        <c:auto val="1"/>
        <c:lblAlgn val="ctr"/>
        <c:lblOffset val="100"/>
        <c:noMultiLvlLbl val="0"/>
      </c:catAx>
      <c:valAx>
        <c:axId val="155970176"/>
        <c:scaling>
          <c:orientation val="minMax"/>
          <c:max val="1"/>
        </c:scaling>
        <c:delete val="0"/>
        <c:axPos val="b"/>
        <c:majorGridlines/>
        <c:numFmt formatCode="0%" sourceLinked="0"/>
        <c:majorTickMark val="none"/>
        <c:minorTickMark val="none"/>
        <c:tickLblPos val="nextTo"/>
        <c:spPr>
          <a:ln w="9525">
            <a:noFill/>
          </a:ln>
        </c:spPr>
        <c:txPr>
          <a:bodyPr/>
          <a:lstStyle/>
          <a:p>
            <a:pPr>
              <a:defRPr sz="1100"/>
            </a:pPr>
            <a:endParaRPr lang="en-US"/>
          </a:p>
        </c:txPr>
        <c:crossAx val="155968640"/>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C61C-7A93-49FC-9554-304DE657A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11977</Words>
  <Characters>68270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Ricability</Company>
  <LinksUpToDate>false</LinksUpToDate>
  <CharactersWithSpaces>80087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Barton</dc:creator>
  <cp:lastModifiedBy>Caroline Jacobs</cp:lastModifiedBy>
  <cp:revision>4</cp:revision>
  <cp:lastPrinted>2014-07-07T16:55:00Z</cp:lastPrinted>
  <dcterms:created xsi:type="dcterms:W3CDTF">2014-10-06T08:21:00Z</dcterms:created>
  <dcterms:modified xsi:type="dcterms:W3CDTF">2014-10-06T08:23:00Z</dcterms:modified>
</cp:coreProperties>
</file>