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95538" w14:textId="1ED0823F" w:rsidR="004D73C6" w:rsidRPr="00D83A90" w:rsidRDefault="004D73C6" w:rsidP="00D83A90">
      <w:pPr>
        <w:spacing w:line="240" w:lineRule="auto"/>
        <w:rPr>
          <w:rFonts w:cs="Arial"/>
        </w:rPr>
      </w:pPr>
    </w:p>
    <w:p w14:paraId="67A8AC03" w14:textId="77777777" w:rsidR="00EA2214" w:rsidRPr="009B4667" w:rsidRDefault="00EA2214" w:rsidP="009B4667">
      <w:pPr>
        <w:pStyle w:val="Heading1"/>
      </w:pPr>
      <w:r w:rsidRPr="009B4667">
        <w:t>BURSARIES PROTOCOL</w:t>
      </w:r>
    </w:p>
    <w:p w14:paraId="2E06D754" w14:textId="77777777" w:rsidR="00D83A90" w:rsidRPr="00D83A90" w:rsidRDefault="00D83A90" w:rsidP="00D83A90">
      <w:pPr>
        <w:spacing w:after="0" w:line="240" w:lineRule="auto"/>
        <w:rPr>
          <w:rFonts w:cs="Arial"/>
          <w:b/>
          <w:color w:val="104F75"/>
          <w:sz w:val="36"/>
        </w:rPr>
      </w:pPr>
    </w:p>
    <w:p w14:paraId="746E1BD3" w14:textId="77777777" w:rsidR="00D83A90" w:rsidRPr="00D83A90" w:rsidRDefault="00D83A90" w:rsidP="00F26D3A">
      <w:pPr>
        <w:spacing w:line="240" w:lineRule="auto"/>
        <w:rPr>
          <w:sz w:val="24"/>
          <w:lang w:val="en-US" w:eastAsia="en-US"/>
        </w:rPr>
      </w:pPr>
      <w:r w:rsidRPr="00D83A90">
        <w:rPr>
          <w:b/>
          <w:sz w:val="24"/>
          <w:lang w:val="en-US" w:eastAsia="en-US"/>
        </w:rPr>
        <w:t>Name of Institution</w:t>
      </w:r>
      <w:r w:rsidRPr="00D83A90">
        <w:rPr>
          <w:sz w:val="24"/>
          <w:lang w:val="en-US" w:eastAsia="en-US"/>
        </w:rPr>
        <w:t xml:space="preserve"> will administer the Bursary Fund awarded within the Education Funding Agency’s 16-19 Bursary Fund Guidelines. We aim to have clear and transparent processes including an appeals procedure. All recording along with evidence of eligibility will in addition follow </w:t>
      </w:r>
      <w:r w:rsidRPr="00D83A90">
        <w:rPr>
          <w:b/>
          <w:sz w:val="24"/>
          <w:lang w:val="en-US" w:eastAsia="en-US"/>
        </w:rPr>
        <w:t>Institution’s</w:t>
      </w:r>
      <w:r w:rsidRPr="00D83A90">
        <w:rPr>
          <w:sz w:val="24"/>
          <w:lang w:val="en-US" w:eastAsia="en-US"/>
        </w:rPr>
        <w:t xml:space="preserve"> procedures/guidelines. </w:t>
      </w:r>
    </w:p>
    <w:p w14:paraId="1224C15B" w14:textId="77777777" w:rsidR="00EA2214" w:rsidRPr="00D83A90" w:rsidRDefault="00EA2214" w:rsidP="00D83A90">
      <w:pPr>
        <w:spacing w:after="0" w:line="240" w:lineRule="auto"/>
        <w:ind w:right="-1260"/>
        <w:rPr>
          <w:rFonts w:cs="Arial"/>
          <w:sz w:val="24"/>
          <w:lang w:val="en-US" w:eastAsia="en-US"/>
        </w:rPr>
      </w:pPr>
    </w:p>
    <w:p w14:paraId="271A7602" w14:textId="77777777" w:rsidR="00EA2214" w:rsidRPr="00D83A90" w:rsidRDefault="00EA2214" w:rsidP="00D83A90">
      <w:pPr>
        <w:spacing w:after="0" w:line="240" w:lineRule="auto"/>
        <w:rPr>
          <w:sz w:val="24"/>
          <w:lang w:val="en-US" w:eastAsia="en-US"/>
        </w:rPr>
      </w:pPr>
      <w:r w:rsidRPr="00D83A90">
        <w:rPr>
          <w:sz w:val="24"/>
          <w:lang w:val="en-US" w:eastAsia="en-US"/>
        </w:rPr>
        <w:t>Two types of bursary will be available to young people aged 16-19 who commence their training in the year 2014/15:</w:t>
      </w:r>
    </w:p>
    <w:p w14:paraId="3D2DFC2D" w14:textId="77777777" w:rsidR="00EA2214" w:rsidRPr="00D83A90" w:rsidRDefault="00EA2214" w:rsidP="00D83A90">
      <w:pPr>
        <w:spacing w:after="0" w:line="240" w:lineRule="auto"/>
        <w:ind w:right="-1260"/>
        <w:rPr>
          <w:rFonts w:cs="Arial"/>
          <w:sz w:val="20"/>
          <w:szCs w:val="20"/>
          <w:lang w:val="en-US" w:eastAsia="en-US"/>
        </w:rPr>
      </w:pPr>
    </w:p>
    <w:p w14:paraId="577F8103" w14:textId="51854594" w:rsidR="00D83A90" w:rsidRPr="009B4667" w:rsidRDefault="00EA2214" w:rsidP="009B4667">
      <w:pPr>
        <w:pStyle w:val="Heading2"/>
      </w:pPr>
      <w:r w:rsidRPr="009B4667">
        <w:t>Vulnerable Bursary</w:t>
      </w:r>
    </w:p>
    <w:p w14:paraId="56B5DBF7" w14:textId="77777777" w:rsidR="00EA2214" w:rsidRPr="00D83A90" w:rsidRDefault="00EA2214" w:rsidP="00F26D3A">
      <w:pPr>
        <w:spacing w:line="240" w:lineRule="auto"/>
        <w:rPr>
          <w:sz w:val="24"/>
          <w:lang w:val="en-US" w:eastAsia="en-US"/>
        </w:rPr>
      </w:pPr>
      <w:r w:rsidRPr="00D83A90">
        <w:rPr>
          <w:sz w:val="24"/>
          <w:lang w:val="en-US" w:eastAsia="en-US"/>
        </w:rPr>
        <w:t>This category includes young people in care, care leavers, young people in receipt of Income Support/Universal Credit and disabled young people in receipt of both Disability Living Allowance/Personal Independence Payments and Employment Support Allowance who will be eligible to receive a bursary of £1,200 per year or pro-rata in the case of short courses.  Evidence to support the application will be needed such as a letter setting out the benefit to which the young person is entitled or written confirmation of current/previous ‘Looked After’ status from the relevant Local Authority or their Leaving Care Review Document.</w:t>
      </w:r>
    </w:p>
    <w:p w14:paraId="19C483BA" w14:textId="77777777" w:rsidR="00EA2214" w:rsidRPr="00D83A90" w:rsidRDefault="00EA2214" w:rsidP="00D83A90">
      <w:pPr>
        <w:spacing w:after="0" w:line="240" w:lineRule="auto"/>
        <w:ind w:right="-1260"/>
        <w:rPr>
          <w:rFonts w:cs="Arial"/>
          <w:sz w:val="20"/>
          <w:szCs w:val="20"/>
          <w:lang w:val="en-US" w:eastAsia="en-US"/>
        </w:rPr>
      </w:pPr>
    </w:p>
    <w:p w14:paraId="22FE26C0" w14:textId="77777777" w:rsidR="00EA2214" w:rsidRPr="009B4667" w:rsidRDefault="00EA2214" w:rsidP="009B4667">
      <w:pPr>
        <w:pStyle w:val="Heading2"/>
      </w:pPr>
      <w:r w:rsidRPr="009B4667">
        <w:t>Discretionary Bursary</w:t>
      </w:r>
    </w:p>
    <w:p w14:paraId="0B2165BA" w14:textId="03267402" w:rsidR="00EA2214" w:rsidRPr="00D83A90" w:rsidRDefault="00EA2214" w:rsidP="00F26D3A">
      <w:pPr>
        <w:spacing w:line="240" w:lineRule="auto"/>
        <w:rPr>
          <w:sz w:val="24"/>
          <w:lang w:val="en-US" w:eastAsia="en-US"/>
        </w:rPr>
      </w:pPr>
      <w:r w:rsidRPr="00D83A90">
        <w:rPr>
          <w:sz w:val="24"/>
          <w:lang w:val="en-US" w:eastAsia="en-US"/>
        </w:rPr>
        <w:t xml:space="preserve">This may be awarded on an identified needs basis and at the discretion of </w:t>
      </w:r>
      <w:r w:rsidR="000412DE">
        <w:rPr>
          <w:b/>
          <w:sz w:val="24"/>
          <w:lang w:val="en-US" w:eastAsia="en-US"/>
        </w:rPr>
        <w:t>I</w:t>
      </w:r>
      <w:r w:rsidR="000412DE" w:rsidRPr="000412DE">
        <w:rPr>
          <w:b/>
          <w:sz w:val="24"/>
          <w:lang w:val="en-US" w:eastAsia="en-US"/>
        </w:rPr>
        <w:t>nstitution</w:t>
      </w:r>
      <w:r w:rsidR="000412DE" w:rsidRPr="00D83A90">
        <w:rPr>
          <w:sz w:val="24"/>
          <w:lang w:val="en-US" w:eastAsia="en-US"/>
        </w:rPr>
        <w:t xml:space="preserve"> </w:t>
      </w:r>
      <w:r w:rsidRPr="00D83A90">
        <w:rPr>
          <w:sz w:val="24"/>
          <w:lang w:val="en-US" w:eastAsia="en-US"/>
        </w:rPr>
        <w:t xml:space="preserve">to cover costs such as books/equipment, </w:t>
      </w:r>
      <w:proofErr w:type="gramStart"/>
      <w:r w:rsidRPr="00D83A90">
        <w:rPr>
          <w:sz w:val="24"/>
          <w:lang w:val="en-US" w:eastAsia="en-US"/>
        </w:rPr>
        <w:t>transport,</w:t>
      </w:r>
      <w:proofErr w:type="gramEnd"/>
      <w:r w:rsidRPr="00D83A90">
        <w:rPr>
          <w:sz w:val="24"/>
          <w:lang w:val="en-US" w:eastAsia="en-US"/>
        </w:rPr>
        <w:t xml:space="preserve"> meals, accommodation, exam re-sit fees and other miscellaneous items associated with being in learning and will meet the following Institution’s assessment criteria:</w:t>
      </w:r>
    </w:p>
    <w:p w14:paraId="1B48391C" w14:textId="77777777" w:rsidR="00EA2214" w:rsidRPr="00EA7B65" w:rsidRDefault="00EA2214" w:rsidP="00EA7B65">
      <w:pPr>
        <w:pStyle w:val="ListParagraph"/>
        <w:rPr>
          <w:sz w:val="24"/>
          <w:lang w:val="en-US" w:eastAsia="en-US"/>
        </w:rPr>
      </w:pPr>
      <w:r w:rsidRPr="00EA7B65">
        <w:rPr>
          <w:sz w:val="24"/>
          <w:lang w:val="en-US" w:eastAsia="en-US"/>
        </w:rPr>
        <w:t>Applicants must be under 19 on 31 August 2014</w:t>
      </w:r>
    </w:p>
    <w:p w14:paraId="389A7242" w14:textId="77777777" w:rsidR="00EA2214" w:rsidRPr="00EA7B65" w:rsidRDefault="00EA2214" w:rsidP="00EA7B65">
      <w:pPr>
        <w:pStyle w:val="ListParagraph"/>
        <w:rPr>
          <w:sz w:val="24"/>
          <w:lang w:val="en-US" w:eastAsia="en-US"/>
        </w:rPr>
      </w:pPr>
      <w:r w:rsidRPr="00EA7B65">
        <w:rPr>
          <w:sz w:val="24"/>
          <w:lang w:val="en-US" w:eastAsia="en-US"/>
        </w:rPr>
        <w:t>Evidence of Household Income below £25,000 must accompany the application prior to assessment. As each application is individually assessed there may be some flexibility for example consideration would be given to the number of dependants in a household.</w:t>
      </w:r>
    </w:p>
    <w:p w14:paraId="19385679" w14:textId="77777777" w:rsidR="009B4667" w:rsidRPr="00EA7B65" w:rsidRDefault="00EA2214" w:rsidP="00EA7B65">
      <w:pPr>
        <w:pStyle w:val="ListParagraph"/>
        <w:rPr>
          <w:sz w:val="24"/>
          <w:lang w:val="en-US" w:eastAsia="en-US"/>
        </w:rPr>
      </w:pPr>
      <w:r w:rsidRPr="00EA7B65">
        <w:rPr>
          <w:sz w:val="24"/>
          <w:lang w:val="en-US" w:eastAsia="en-US"/>
        </w:rPr>
        <w:t xml:space="preserve">Based on the information received and if financial hardship is identified, the </w:t>
      </w:r>
      <w:r w:rsidR="00AA126A" w:rsidRPr="00EA7B65">
        <w:rPr>
          <w:sz w:val="24"/>
          <w:lang w:val="en-US" w:eastAsia="en-US"/>
        </w:rPr>
        <w:t>student</w:t>
      </w:r>
      <w:r w:rsidRPr="00EA7B65">
        <w:rPr>
          <w:sz w:val="24"/>
          <w:lang w:val="en-US" w:eastAsia="en-US"/>
        </w:rPr>
        <w:t xml:space="preserve"> will be awarded:</w:t>
      </w:r>
      <w:r w:rsidR="009B4667" w:rsidRPr="00EA7B65" w:rsidDel="009B4667">
        <w:rPr>
          <w:sz w:val="24"/>
          <w:lang w:val="en-US" w:eastAsia="en-US"/>
        </w:rPr>
        <w:t xml:space="preserve"> </w:t>
      </w:r>
      <w:r w:rsidRPr="00EA7B65">
        <w:rPr>
          <w:sz w:val="24"/>
          <w:lang w:val="en-US" w:eastAsia="en-US"/>
        </w:rPr>
        <w:t>£</w:t>
      </w:r>
      <w:proofErr w:type="gramStart"/>
      <w:r w:rsidR="000412DE" w:rsidRPr="00EA7B65">
        <w:rPr>
          <w:sz w:val="24"/>
          <w:lang w:val="en-US" w:eastAsia="en-US"/>
        </w:rPr>
        <w:t xml:space="preserve">x </w:t>
      </w:r>
      <w:r w:rsidRPr="00EA7B65">
        <w:rPr>
          <w:sz w:val="24"/>
          <w:lang w:val="en-US" w:eastAsia="en-US"/>
        </w:rPr>
        <w:t xml:space="preserve"> per</w:t>
      </w:r>
      <w:proofErr w:type="gramEnd"/>
      <w:r w:rsidRPr="00EA7B65">
        <w:rPr>
          <w:sz w:val="24"/>
          <w:lang w:val="en-US" w:eastAsia="en-US"/>
        </w:rPr>
        <w:t xml:space="preserve"> day towards meals (breakfast £</w:t>
      </w:r>
      <w:r w:rsidR="000412DE" w:rsidRPr="00EA7B65">
        <w:rPr>
          <w:sz w:val="24"/>
          <w:lang w:val="en-US" w:eastAsia="en-US"/>
        </w:rPr>
        <w:t>x</w:t>
      </w:r>
      <w:r w:rsidRPr="00EA7B65">
        <w:rPr>
          <w:sz w:val="24"/>
          <w:lang w:val="en-US" w:eastAsia="en-US"/>
        </w:rPr>
        <w:t xml:space="preserve"> and lunch £</w:t>
      </w:r>
      <w:r w:rsidR="000412DE" w:rsidRPr="00EA7B65">
        <w:rPr>
          <w:sz w:val="24"/>
          <w:lang w:val="en-US" w:eastAsia="en-US"/>
        </w:rPr>
        <w:t>x</w:t>
      </w:r>
      <w:r w:rsidRPr="00EA7B65">
        <w:rPr>
          <w:sz w:val="24"/>
          <w:lang w:val="en-US" w:eastAsia="en-US"/>
        </w:rPr>
        <w:t>), this may, depending on eligibility criteria, include the ‘Free Meals’ element of support which has a separate list of criteria detailed on the Bursary Fund Application Form 2014/15.</w:t>
      </w:r>
    </w:p>
    <w:p w14:paraId="336BB147" w14:textId="77777777" w:rsidR="009B4667" w:rsidRDefault="009B4667" w:rsidP="009B4667">
      <w:pPr>
        <w:pStyle w:val="ListParagraph"/>
        <w:numPr>
          <w:ilvl w:val="0"/>
          <w:numId w:val="0"/>
        </w:numPr>
        <w:spacing w:after="0" w:line="240" w:lineRule="auto"/>
        <w:ind w:left="720"/>
        <w:rPr>
          <w:sz w:val="24"/>
          <w:lang w:val="en-US" w:eastAsia="en-US"/>
        </w:rPr>
      </w:pPr>
    </w:p>
    <w:p w14:paraId="45B5D4DD" w14:textId="0399840E" w:rsidR="00EA2214" w:rsidRDefault="00EA2214" w:rsidP="009B4667">
      <w:pPr>
        <w:pStyle w:val="ListParagraph"/>
        <w:numPr>
          <w:ilvl w:val="0"/>
          <w:numId w:val="0"/>
        </w:numPr>
        <w:spacing w:after="0" w:line="240" w:lineRule="auto"/>
        <w:ind w:left="1440"/>
        <w:rPr>
          <w:sz w:val="24"/>
          <w:lang w:val="en-US" w:eastAsia="en-US"/>
        </w:rPr>
      </w:pPr>
      <w:r w:rsidRPr="00D83A90">
        <w:rPr>
          <w:sz w:val="24"/>
          <w:lang w:val="en-US" w:eastAsia="en-US"/>
        </w:rPr>
        <w:t>Re-imbursement of travel costs u</w:t>
      </w:r>
      <w:r w:rsidR="00D83A90">
        <w:rPr>
          <w:sz w:val="24"/>
          <w:lang w:val="en-US" w:eastAsia="en-US"/>
        </w:rPr>
        <w:t xml:space="preserve">pon submission of evidence e.g. </w:t>
      </w:r>
      <w:r w:rsidRPr="00D83A90">
        <w:rPr>
          <w:sz w:val="24"/>
          <w:lang w:val="en-US" w:eastAsia="en-US"/>
        </w:rPr>
        <w:t>Travel Tickets/Weekly Pass</w:t>
      </w:r>
    </w:p>
    <w:p w14:paraId="6E55156E" w14:textId="77777777" w:rsidR="009B4667" w:rsidRPr="00D83A90" w:rsidRDefault="009B4667" w:rsidP="009B4667">
      <w:pPr>
        <w:spacing w:after="0" w:line="240" w:lineRule="auto"/>
        <w:ind w:left="1440"/>
        <w:rPr>
          <w:sz w:val="24"/>
          <w:lang w:val="en-US" w:eastAsia="en-US"/>
        </w:rPr>
      </w:pPr>
    </w:p>
    <w:p w14:paraId="40216435" w14:textId="77777777" w:rsidR="0056333A" w:rsidRDefault="0056333A" w:rsidP="00F26D3A">
      <w:pPr>
        <w:spacing w:line="240" w:lineRule="auto"/>
        <w:rPr>
          <w:sz w:val="24"/>
          <w:lang w:val="en-US" w:eastAsia="en-US"/>
        </w:rPr>
      </w:pPr>
    </w:p>
    <w:p w14:paraId="5C0E1D5E" w14:textId="77777777" w:rsidR="0056333A" w:rsidRDefault="0056333A" w:rsidP="00F26D3A">
      <w:pPr>
        <w:spacing w:line="240" w:lineRule="auto"/>
        <w:rPr>
          <w:sz w:val="24"/>
          <w:lang w:val="en-US" w:eastAsia="en-US"/>
        </w:rPr>
      </w:pPr>
    </w:p>
    <w:p w14:paraId="6BB3ECC3" w14:textId="760E67A0" w:rsidR="00EA2214" w:rsidRPr="00D83A90" w:rsidRDefault="00EA2214" w:rsidP="00F26D3A">
      <w:pPr>
        <w:spacing w:line="240" w:lineRule="auto"/>
        <w:rPr>
          <w:sz w:val="24"/>
          <w:lang w:val="en-US" w:eastAsia="en-US"/>
        </w:rPr>
      </w:pPr>
      <w:r w:rsidRPr="00D83A90">
        <w:rPr>
          <w:sz w:val="24"/>
          <w:lang w:val="en-US" w:eastAsia="en-US"/>
        </w:rPr>
        <w:lastRenderedPageBreak/>
        <w:t xml:space="preserve">In addition, if other barriers are identified, </w:t>
      </w:r>
      <w:r w:rsidR="00AA126A">
        <w:rPr>
          <w:sz w:val="24"/>
          <w:lang w:val="en-US" w:eastAsia="en-US"/>
        </w:rPr>
        <w:t>student</w:t>
      </w:r>
      <w:r w:rsidRPr="00D83A90">
        <w:rPr>
          <w:sz w:val="24"/>
          <w:lang w:val="en-US" w:eastAsia="en-US"/>
        </w:rPr>
        <w:t>s assessed as being eligible for the discretionary element, can also request financial assistance. This could be for clothing, equipment etc.</w:t>
      </w:r>
    </w:p>
    <w:p w14:paraId="708EE3CE" w14:textId="77777777" w:rsidR="00EA2214" w:rsidRPr="00D83A90" w:rsidRDefault="00EA2214" w:rsidP="00D83A90">
      <w:pPr>
        <w:spacing w:after="0" w:line="240" w:lineRule="auto"/>
        <w:rPr>
          <w:sz w:val="24"/>
          <w:lang w:val="en-US" w:eastAsia="en-US"/>
        </w:rPr>
      </w:pPr>
    </w:p>
    <w:p w14:paraId="34C6567D" w14:textId="77777777" w:rsidR="00EA2214" w:rsidRPr="00D83A90" w:rsidRDefault="00EA2214" w:rsidP="00F26D3A">
      <w:pPr>
        <w:spacing w:line="240" w:lineRule="auto"/>
        <w:rPr>
          <w:sz w:val="24"/>
          <w:lang w:val="en-US" w:eastAsia="en-US"/>
        </w:rPr>
      </w:pPr>
      <w:r w:rsidRPr="00D83A90">
        <w:rPr>
          <w:sz w:val="24"/>
          <w:lang w:val="en-US" w:eastAsia="en-US"/>
        </w:rPr>
        <w:t>In both cases the young person will complete an application form and will provide the required evidence as listed on the Bursary Fund Application Form 2014/15. The application will take no longer than 3-5 working days to process (upon receipt of the required evidence).  If the application is unsuccessful, the young person will be made aware of the outcome in writing within 10 working days.</w:t>
      </w:r>
    </w:p>
    <w:p w14:paraId="37F0CE9B" w14:textId="77777777" w:rsidR="00EA2214" w:rsidRPr="00D83A90" w:rsidRDefault="00EA2214" w:rsidP="00D83A90">
      <w:pPr>
        <w:spacing w:after="0" w:line="240" w:lineRule="auto"/>
        <w:rPr>
          <w:sz w:val="24"/>
          <w:lang w:val="en-US" w:eastAsia="en-US"/>
        </w:rPr>
      </w:pPr>
    </w:p>
    <w:p w14:paraId="2C32D7F1" w14:textId="77777777" w:rsidR="00EA2214" w:rsidRPr="00D83A90" w:rsidRDefault="00EA2214" w:rsidP="00F26D3A">
      <w:pPr>
        <w:spacing w:line="240" w:lineRule="auto"/>
        <w:rPr>
          <w:color w:val="000000"/>
          <w:sz w:val="24"/>
          <w:lang w:val="en-US" w:eastAsia="en-US"/>
        </w:rPr>
      </w:pPr>
      <w:r w:rsidRPr="00D83A90">
        <w:rPr>
          <w:color w:val="000000"/>
          <w:sz w:val="24"/>
          <w:lang w:val="en-US" w:eastAsia="en-US"/>
        </w:rPr>
        <w:t xml:space="preserve">Receipt of the bursary will be conditional on the young person meeting agreed standards of attendance and behaviour. </w:t>
      </w:r>
    </w:p>
    <w:p w14:paraId="359304E7" w14:textId="77777777" w:rsidR="00EA2214" w:rsidRPr="00D83A90" w:rsidRDefault="00EA2214" w:rsidP="00D83A90">
      <w:pPr>
        <w:spacing w:after="0" w:line="240" w:lineRule="auto"/>
        <w:rPr>
          <w:color w:val="FF0000"/>
          <w:sz w:val="24"/>
          <w:lang w:val="en-US" w:eastAsia="en-US"/>
        </w:rPr>
      </w:pPr>
    </w:p>
    <w:p w14:paraId="642FEF47" w14:textId="77777777" w:rsidR="00EA2214" w:rsidRPr="00D83A90" w:rsidRDefault="00EA2214" w:rsidP="00F26D3A">
      <w:pPr>
        <w:spacing w:line="240" w:lineRule="auto"/>
        <w:rPr>
          <w:color w:val="000000"/>
          <w:sz w:val="24"/>
          <w:lang w:val="en-US" w:eastAsia="en-US"/>
        </w:rPr>
      </w:pPr>
      <w:r w:rsidRPr="00F26D3A">
        <w:rPr>
          <w:b/>
          <w:color w:val="000000"/>
          <w:sz w:val="24"/>
          <w:lang w:val="en-US" w:eastAsia="en-US"/>
        </w:rPr>
        <w:t>Institution</w:t>
      </w:r>
      <w:r w:rsidRPr="00D83A90">
        <w:rPr>
          <w:color w:val="000000"/>
          <w:sz w:val="24"/>
          <w:lang w:val="en-US" w:eastAsia="en-US"/>
        </w:rPr>
        <w:t>’</w:t>
      </w:r>
      <w:r w:rsidRPr="00EA7B65">
        <w:rPr>
          <w:b/>
          <w:color w:val="000000"/>
          <w:sz w:val="24"/>
          <w:lang w:val="en-US" w:eastAsia="en-US"/>
        </w:rPr>
        <w:t>s</w:t>
      </w:r>
      <w:r w:rsidRPr="00D83A90">
        <w:rPr>
          <w:color w:val="000000"/>
          <w:sz w:val="24"/>
          <w:lang w:val="en-US" w:eastAsia="en-US"/>
        </w:rPr>
        <w:t xml:space="preserve"> Complaints Procedure is in place to cover:</w:t>
      </w:r>
    </w:p>
    <w:p w14:paraId="1DFB5D13" w14:textId="77777777" w:rsidR="00EA2214" w:rsidRPr="00EA7B65" w:rsidRDefault="00EA2214" w:rsidP="00EA7B65">
      <w:pPr>
        <w:pStyle w:val="ListParagraph"/>
        <w:rPr>
          <w:sz w:val="24"/>
        </w:rPr>
      </w:pPr>
      <w:r w:rsidRPr="00EA7B65">
        <w:rPr>
          <w:sz w:val="24"/>
        </w:rPr>
        <w:t>Queries/disagreements over applications for both the Vulnerable and Discretionary Bursary funds.</w:t>
      </w:r>
    </w:p>
    <w:p w14:paraId="76C0A3E6" w14:textId="4CB8C2FE" w:rsidR="009B4667" w:rsidRPr="00EA7B65" w:rsidRDefault="00EA2214" w:rsidP="00EA7B65">
      <w:pPr>
        <w:pStyle w:val="ListParagraph"/>
        <w:rPr>
          <w:sz w:val="24"/>
        </w:rPr>
      </w:pPr>
      <w:r w:rsidRPr="00EA7B65">
        <w:rPr>
          <w:sz w:val="24"/>
        </w:rPr>
        <w:t>Queries/disagreements over agreed standards of attendance and behaviour.</w:t>
      </w:r>
      <w:bookmarkStart w:id="0" w:name="_GoBack"/>
      <w:bookmarkEnd w:id="0"/>
    </w:p>
    <w:sectPr w:rsidR="009B4667" w:rsidRPr="00EA7B65" w:rsidSect="00D83A90">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62815" w14:textId="77777777" w:rsidR="00D23ED5" w:rsidRDefault="00D23ED5" w:rsidP="002B6D93">
      <w:r>
        <w:separator/>
      </w:r>
    </w:p>
    <w:p w14:paraId="7A5C7BB3" w14:textId="77777777" w:rsidR="00D23ED5" w:rsidRDefault="00D23ED5"/>
  </w:endnote>
  <w:endnote w:type="continuationSeparator" w:id="0">
    <w:p w14:paraId="01D79156" w14:textId="77777777" w:rsidR="00D23ED5" w:rsidRDefault="00D23ED5" w:rsidP="002B6D93">
      <w:r>
        <w:continuationSeparator/>
      </w:r>
    </w:p>
    <w:p w14:paraId="45EF50FB" w14:textId="77777777" w:rsidR="00D23ED5" w:rsidRDefault="00D23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A6C0F" w14:textId="77777777" w:rsidR="00497F50" w:rsidRDefault="00497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66A84460" w14:textId="5DBEFC8B"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006F1D">
          <w:rPr>
            <w:noProof/>
          </w:rPr>
          <w:t>2</w:t>
        </w:r>
        <w:r>
          <w:rPr>
            <w:noProof/>
          </w:rPr>
          <w:fldChar w:fldCharType="end"/>
        </w:r>
      </w:p>
    </w:sdtContent>
  </w:sdt>
  <w:p w14:paraId="4156AEA0" w14:textId="77777777" w:rsidR="001F1B30" w:rsidRDefault="001F1B3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4E66" w14:textId="32B513C4" w:rsidR="00DA0AD5" w:rsidRPr="006E6ADB" w:rsidRDefault="00DA0AD5" w:rsidP="004A3626">
    <w:pPr>
      <w:pStyle w:val="CopyrightBox"/>
      <w:tabs>
        <w:tab w:val="left" w:pos="7088"/>
      </w:tabs>
      <w:spacing w:before="240"/>
      <w:rPr>
        <w:szCs w:val="20"/>
      </w:rPr>
    </w:pPr>
    <w:r w:rsidRPr="006E6ADB">
      <w:rPr>
        <w:szCs w:val="20"/>
      </w:rPr>
      <w:tab/>
      <w:t xml:space="preserve">Published: </w:t>
    </w:r>
    <w:r w:rsidR="00EA2214">
      <w:rPr>
        <w:szCs w:val="20"/>
      </w:rPr>
      <w:t>October</w:t>
    </w:r>
    <w:r w:rsidR="00F85AA7">
      <w:rPr>
        <w:szCs w:val="20"/>
      </w:rPr>
      <w:t xml:space="preserve"> </w:t>
    </w:r>
    <w:r w:rsidR="00EA2214">
      <w:rPr>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B3DBB" w14:textId="77777777" w:rsidR="00D23ED5" w:rsidRDefault="00D23ED5" w:rsidP="002B6D93">
      <w:r>
        <w:separator/>
      </w:r>
    </w:p>
    <w:p w14:paraId="688C04F3" w14:textId="77777777" w:rsidR="00D23ED5" w:rsidRDefault="00D23ED5"/>
  </w:footnote>
  <w:footnote w:type="continuationSeparator" w:id="0">
    <w:p w14:paraId="3FF485E9" w14:textId="77777777" w:rsidR="00D23ED5" w:rsidRDefault="00D23ED5" w:rsidP="002B6D93">
      <w:r>
        <w:continuationSeparator/>
      </w:r>
    </w:p>
    <w:p w14:paraId="22C21D21" w14:textId="77777777" w:rsidR="00D23ED5" w:rsidRDefault="00D23E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47C38" w14:textId="53062248" w:rsidR="00497F50" w:rsidRDefault="00006F1D">
    <w:pPr>
      <w:pStyle w:val="Header"/>
    </w:pPr>
    <w:r>
      <w:rPr>
        <w:noProof/>
      </w:rPr>
      <w:pict w14:anchorId="19079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752456" o:spid="_x0000_s6147" type="#_x0000_t136" style="position:absolute;margin-left:0;margin-top:0;width:673.6pt;height:64.15pt;rotation:315;z-index:-251655168;mso-position-horizontal:center;mso-position-horizontal-relative:margin;mso-position-vertical:center;mso-position-vertical-relative:margin" o:allowincell="f" fillcolor="silver" stroked="f">
          <v:fill opacity=".5"/>
          <v:textpath style="font-family:&quot;Arial&quot;;font-size:1pt" string="Example – not for us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045E" w14:textId="6833F003" w:rsidR="00497F50" w:rsidRDefault="00006F1D">
    <w:pPr>
      <w:pStyle w:val="Header"/>
    </w:pPr>
    <w:r>
      <w:rPr>
        <w:noProof/>
      </w:rPr>
      <w:pict w14:anchorId="4DCDB8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752457" o:spid="_x0000_s6148" type="#_x0000_t136" style="position:absolute;margin-left:0;margin-top:0;width:673.6pt;height:64.15pt;rotation:315;z-index:-251653120;mso-position-horizontal:center;mso-position-horizontal-relative:margin;mso-position-vertical:center;mso-position-vertical-relative:margin" o:allowincell="f" fillcolor="silver" stroked="f">
          <v:fill opacity=".5"/>
          <v:textpath style="font-family:&quot;Arial&quot;;font-size:1pt" string="Example – not for us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21F9A" w14:textId="265AAD76" w:rsidR="00497F50" w:rsidRDefault="00006F1D">
    <w:pPr>
      <w:pStyle w:val="Header"/>
    </w:pPr>
    <w:r>
      <w:rPr>
        <w:noProof/>
      </w:rPr>
      <w:pict w14:anchorId="0A061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752455" o:spid="_x0000_s6146" type="#_x0000_t136" style="position:absolute;margin-left:0;margin-top:0;width:673.6pt;height:64.15pt;rotation:315;z-index:-251657216;mso-position-horizontal:center;mso-position-horizontal-relative:margin;mso-position-vertical:center;mso-position-vertical-relative:margin" o:allowincell="f" fillcolor="silver" stroked="f">
          <v:fill opacity=".5"/>
          <v:textpath style="font-family:&quot;Arial&quot;;font-size:1pt" string="Example – not for us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04AB18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CB4BE16"/>
    <w:lvl w:ilvl="0">
      <w:start w:val="1"/>
      <w:numFmt w:val="bullet"/>
      <w:lvlText w:val=""/>
      <w:lvlJc w:val="left"/>
      <w:pPr>
        <w:tabs>
          <w:tab w:val="num" w:pos="1209"/>
        </w:tabs>
        <w:ind w:left="1209" w:hanging="360"/>
      </w:pPr>
      <w:rPr>
        <w:rFonts w:ascii="Symbol" w:hAnsi="Symbol" w:hint="default"/>
      </w:rPr>
    </w:lvl>
  </w:abstractNum>
  <w:abstractNum w:abstractNumId="2">
    <w:nsid w:val="FFFFFF83"/>
    <w:multiLevelType w:val="singleLevel"/>
    <w:tmpl w:val="F1AAD08A"/>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7563E2"/>
    <w:multiLevelType w:val="hybridMultilevel"/>
    <w:tmpl w:val="597EB01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282B22"/>
    <w:multiLevelType w:val="hybridMultilevel"/>
    <w:tmpl w:val="C3F2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nsid w:val="1EFC5554"/>
    <w:multiLevelType w:val="hybridMultilevel"/>
    <w:tmpl w:val="99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F21CEF"/>
    <w:multiLevelType w:val="multilevel"/>
    <w:tmpl w:val="D63ECB34"/>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4C270A1"/>
    <w:multiLevelType w:val="hybridMultilevel"/>
    <w:tmpl w:val="4FDC2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6">
    <w:nsid w:val="30031EED"/>
    <w:multiLevelType w:val="multilevel"/>
    <w:tmpl w:val="4BDED30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7">
    <w:nsid w:val="364D7252"/>
    <w:multiLevelType w:val="hybridMultilevel"/>
    <w:tmpl w:val="906ABF52"/>
    <w:lvl w:ilvl="0" w:tplc="4B4054B4">
      <w:start w:val="1"/>
      <w:numFmt w:val="bullet"/>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8">
    <w:nsid w:val="3D4A1378"/>
    <w:multiLevelType w:val="multilevel"/>
    <w:tmpl w:val="504CEC5E"/>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E09131F"/>
    <w:multiLevelType w:val="multilevel"/>
    <w:tmpl w:val="6AE43F1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21">
    <w:nsid w:val="3F710A52"/>
    <w:multiLevelType w:val="hybridMultilevel"/>
    <w:tmpl w:val="63C86872"/>
    <w:lvl w:ilvl="0" w:tplc="540EFE8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08C0CCD"/>
    <w:multiLevelType w:val="multilevel"/>
    <w:tmpl w:val="73C4899A"/>
    <w:lvl w:ilvl="0">
      <w:start w:val="1"/>
      <w:numFmt w:val="decimal"/>
      <w:lvlText w:val="%1.1"/>
      <w:lvlJc w:val="left"/>
      <w:pPr>
        <w:ind w:left="720" w:hanging="360"/>
      </w:pPr>
      <w:rPr>
        <w:rFonts w:hint="default"/>
      </w:rPr>
    </w:lvl>
    <w:lvl w:ilvl="1">
      <w:start w:val="1"/>
      <w:numFmt w:val="decimal"/>
      <w:lvlText w:val="%1.%2."/>
      <w:lvlJc w:val="left"/>
      <w:pPr>
        <w:tabs>
          <w:tab w:val="num" w:pos="1800"/>
        </w:tabs>
        <w:ind w:left="1800" w:hanging="720"/>
      </w:pPr>
    </w:lvl>
    <w:lvl w:ilvl="2">
      <w:start w:val="1"/>
      <w:numFmt w:val="decimal"/>
      <w:lvlText w:val="2.1.%3"/>
      <w:lvlJc w:val="left"/>
      <w:pPr>
        <w:tabs>
          <w:tab w:val="num" w:pos="2520"/>
        </w:tabs>
        <w:ind w:left="2520" w:hanging="720"/>
      </w:pPr>
      <w:rPr>
        <w:rFonts w:hint="default"/>
      </w:rPr>
    </w:lvl>
    <w:lvl w:ilvl="3">
      <w:start w:val="1"/>
      <w:numFmt w:val="decimal"/>
      <w:lvlText w:val="2.1.1.%4"/>
      <w:lvlJc w:val="left"/>
      <w:pPr>
        <w:tabs>
          <w:tab w:val="num" w:pos="3600"/>
        </w:tabs>
        <w:ind w:left="3600" w:hanging="1080"/>
      </w:pPr>
      <w:rPr>
        <w:rFonts w:hint="default"/>
      </w:rPr>
    </w:lvl>
    <w:lvl w:ilvl="4">
      <w:start w:val="1"/>
      <w:numFmt w:val="decimal"/>
      <w:lvlText w:val="%1.%2.%3.%4.%5."/>
      <w:lvlJc w:val="left"/>
      <w:pPr>
        <w:tabs>
          <w:tab w:val="num" w:pos="4320"/>
        </w:tabs>
        <w:ind w:left="4320" w:hanging="1080"/>
      </w:pPr>
    </w:lvl>
    <w:lvl w:ilvl="5">
      <w:start w:val="1"/>
      <w:numFmt w:val="decimal"/>
      <w:lvlText w:val="%1.%2.%3.%4.%5.%6."/>
      <w:lvlJc w:val="left"/>
      <w:pPr>
        <w:tabs>
          <w:tab w:val="num" w:pos="5328"/>
        </w:tabs>
        <w:ind w:left="5328" w:hanging="1368"/>
      </w:pPr>
    </w:lvl>
    <w:lvl w:ilvl="6">
      <w:start w:val="1"/>
      <w:numFmt w:val="decimal"/>
      <w:lvlText w:val="%1.%2.%3.%4.%5.%6.%7."/>
      <w:lvlJc w:val="left"/>
      <w:pPr>
        <w:tabs>
          <w:tab w:val="num" w:pos="6336"/>
        </w:tabs>
        <w:ind w:left="6336" w:hanging="1656"/>
      </w:pPr>
    </w:lvl>
    <w:lvl w:ilvl="7">
      <w:start w:val="1"/>
      <w:numFmt w:val="decimal"/>
      <w:lvlText w:val="%1.%2.%3.%4.%5.%6.%7.%8."/>
      <w:lvlJc w:val="left"/>
      <w:pPr>
        <w:tabs>
          <w:tab w:val="num" w:pos="7056"/>
        </w:tabs>
        <w:ind w:left="7056" w:hanging="1656"/>
      </w:pPr>
    </w:lvl>
    <w:lvl w:ilvl="8">
      <w:start w:val="1"/>
      <w:numFmt w:val="decimal"/>
      <w:lvlText w:val="%1.%2.%3.%4.%5.%6.%7.%8.%9."/>
      <w:lvlJc w:val="left"/>
      <w:pPr>
        <w:tabs>
          <w:tab w:val="num" w:pos="7920"/>
        </w:tabs>
        <w:ind w:left="7920" w:hanging="1800"/>
      </w:pPr>
    </w:lvl>
  </w:abstractNum>
  <w:abstractNum w:abstractNumId="23">
    <w:nsid w:val="43E60390"/>
    <w:multiLevelType w:val="hybridMultilevel"/>
    <w:tmpl w:val="961C5C40"/>
    <w:lvl w:ilvl="0" w:tplc="E1A2A1D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5CA751C"/>
    <w:multiLevelType w:val="hybridMultilevel"/>
    <w:tmpl w:val="8D9C364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8">
    <w:nsid w:val="5DB35B57"/>
    <w:multiLevelType w:val="hybridMultilevel"/>
    <w:tmpl w:val="22C68EE4"/>
    <w:lvl w:ilvl="0" w:tplc="2C2284BA">
      <w:start w:val="1"/>
      <w:numFmt w:val="bullet"/>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9">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0">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1">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2">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6F93220B"/>
    <w:multiLevelType w:val="hybridMultilevel"/>
    <w:tmpl w:val="DD9AEF0A"/>
    <w:lvl w:ilvl="0" w:tplc="E2F8E2C2">
      <w:start w:val="1"/>
      <w:numFmt w:val="bullet"/>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5">
    <w:nsid w:val="78F05127"/>
    <w:multiLevelType w:val="hybridMultilevel"/>
    <w:tmpl w:val="3CA4D53A"/>
    <w:lvl w:ilvl="0" w:tplc="E7C62F3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1"/>
  </w:num>
  <w:num w:numId="4">
    <w:abstractNumId w:val="17"/>
  </w:num>
  <w:num w:numId="5">
    <w:abstractNumId w:val="33"/>
  </w:num>
  <w:num w:numId="6">
    <w:abstractNumId w:val="3"/>
  </w:num>
  <w:num w:numId="7">
    <w:abstractNumId w:val="28"/>
  </w:num>
  <w:num w:numId="8">
    <w:abstractNumId w:val="32"/>
  </w:num>
  <w:num w:numId="9">
    <w:abstractNumId w:val="16"/>
  </w:num>
  <w:num w:numId="10">
    <w:abstractNumId w:val="29"/>
  </w:num>
  <w:num w:numId="11">
    <w:abstractNumId w:val="9"/>
  </w:num>
  <w:num w:numId="12">
    <w:abstractNumId w:val="19"/>
  </w:num>
  <w:num w:numId="13">
    <w:abstractNumId w:val="24"/>
  </w:num>
  <w:num w:numId="14">
    <w:abstractNumId w:val="0"/>
  </w:num>
  <w:num w:numId="15">
    <w:abstractNumId w:val="8"/>
  </w:num>
  <w:num w:numId="16">
    <w:abstractNumId w:val="9"/>
  </w:num>
  <w:num w:numId="17">
    <w:abstractNumId w:val="14"/>
  </w:num>
  <w:num w:numId="18">
    <w:abstractNumId w:val="24"/>
  </w:num>
  <w:num w:numId="19">
    <w:abstractNumId w:val="25"/>
  </w:num>
  <w:num w:numId="20">
    <w:abstractNumId w:val="9"/>
  </w:num>
  <w:num w:numId="21">
    <w:abstractNumId w:val="12"/>
  </w:num>
  <w:num w:numId="22">
    <w:abstractNumId w:val="24"/>
  </w:num>
  <w:num w:numId="23">
    <w:abstractNumId w:val="17"/>
  </w:num>
  <w:num w:numId="24">
    <w:abstractNumId w:val="17"/>
  </w:num>
  <w:num w:numId="25">
    <w:abstractNumId w:val="15"/>
  </w:num>
  <w:num w:numId="26">
    <w:abstractNumId w:val="30"/>
  </w:num>
  <w:num w:numId="27">
    <w:abstractNumId w:val="30"/>
  </w:num>
  <w:num w:numId="28">
    <w:abstractNumId w:val="34"/>
  </w:num>
  <w:num w:numId="29">
    <w:abstractNumId w:val="17"/>
  </w:num>
  <w:num w:numId="30">
    <w:abstractNumId w:val="17"/>
  </w:num>
  <w:num w:numId="31">
    <w:abstractNumId w:val="11"/>
  </w:num>
  <w:num w:numId="32">
    <w:abstractNumId w:val="22"/>
  </w:num>
  <w:num w:numId="33">
    <w:abstractNumId w:val="22"/>
  </w:num>
  <w:num w:numId="34">
    <w:abstractNumId w:val="21"/>
  </w:num>
  <w:num w:numId="35">
    <w:abstractNumId w:val="6"/>
  </w:num>
  <w:num w:numId="36">
    <w:abstractNumId w:val="18"/>
  </w:num>
  <w:num w:numId="37">
    <w:abstractNumId w:val="9"/>
  </w:num>
  <w:num w:numId="38">
    <w:abstractNumId w:val="35"/>
  </w:num>
  <w:num w:numId="39">
    <w:abstractNumId w:val="24"/>
  </w:num>
  <w:num w:numId="40">
    <w:abstractNumId w:val="31"/>
  </w:num>
  <w:num w:numId="41">
    <w:abstractNumId w:val="2"/>
  </w:num>
  <w:num w:numId="42">
    <w:abstractNumId w:val="1"/>
  </w:num>
  <w:num w:numId="43">
    <w:abstractNumId w:val="23"/>
  </w:num>
  <w:num w:numId="44">
    <w:abstractNumId w:val="20"/>
  </w:num>
  <w:num w:numId="45">
    <w:abstractNumId w:val="13"/>
  </w:num>
  <w:num w:numId="46">
    <w:abstractNumId w:val="26"/>
  </w:num>
  <w:num w:numId="47">
    <w:abstractNumId w:val="5"/>
  </w:num>
  <w:num w:numId="48">
    <w:abstractNumId w:val="27"/>
  </w:num>
  <w:num w:numId="49">
    <w:abstractNumId w:val="10"/>
  </w:num>
  <w:num w:numId="5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9">
      <o:colormru v:ext="edit" colors="#104f75,#260859,#004712,#8a2529,#c2a204,#e87d1e"/>
    </o:shapedefaults>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6F1D"/>
    <w:rsid w:val="00011A88"/>
    <w:rsid w:val="00012381"/>
    <w:rsid w:val="00013A6E"/>
    <w:rsid w:val="0002203B"/>
    <w:rsid w:val="00031F36"/>
    <w:rsid w:val="000412DE"/>
    <w:rsid w:val="000442BD"/>
    <w:rsid w:val="00057100"/>
    <w:rsid w:val="00065E86"/>
    <w:rsid w:val="00066B1C"/>
    <w:rsid w:val="00083A73"/>
    <w:rsid w:val="000A10F4"/>
    <w:rsid w:val="000B3DE0"/>
    <w:rsid w:val="000D1D30"/>
    <w:rsid w:val="000D4433"/>
    <w:rsid w:val="000E3350"/>
    <w:rsid w:val="000F73F3"/>
    <w:rsid w:val="00103E77"/>
    <w:rsid w:val="00112A58"/>
    <w:rsid w:val="0011494F"/>
    <w:rsid w:val="00121C6C"/>
    <w:rsid w:val="001264D9"/>
    <w:rsid w:val="001272A9"/>
    <w:rsid w:val="00133075"/>
    <w:rsid w:val="00147214"/>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6D93"/>
    <w:rsid w:val="002C3AA4"/>
    <w:rsid w:val="002E463F"/>
    <w:rsid w:val="002E4E9A"/>
    <w:rsid w:val="002E508B"/>
    <w:rsid w:val="002E5F9F"/>
    <w:rsid w:val="002E7849"/>
    <w:rsid w:val="002F7128"/>
    <w:rsid w:val="00300F99"/>
    <w:rsid w:val="00342F8B"/>
    <w:rsid w:val="00361752"/>
    <w:rsid w:val="00374981"/>
    <w:rsid w:val="003810D8"/>
    <w:rsid w:val="003853A4"/>
    <w:rsid w:val="003A1CC2"/>
    <w:rsid w:val="003C60B5"/>
    <w:rsid w:val="003D1EFE"/>
    <w:rsid w:val="003E1329"/>
    <w:rsid w:val="00400E1D"/>
    <w:rsid w:val="00403D1C"/>
    <w:rsid w:val="004216FF"/>
    <w:rsid w:val="004242C5"/>
    <w:rsid w:val="004339FB"/>
    <w:rsid w:val="004509BE"/>
    <w:rsid w:val="00456560"/>
    <w:rsid w:val="00470223"/>
    <w:rsid w:val="004866AD"/>
    <w:rsid w:val="00497F50"/>
    <w:rsid w:val="004A3626"/>
    <w:rsid w:val="004A3E98"/>
    <w:rsid w:val="004B08AC"/>
    <w:rsid w:val="004C5600"/>
    <w:rsid w:val="004D13A3"/>
    <w:rsid w:val="004D73C6"/>
    <w:rsid w:val="004E6CD9"/>
    <w:rsid w:val="004F20E3"/>
    <w:rsid w:val="004F211A"/>
    <w:rsid w:val="004F3159"/>
    <w:rsid w:val="004F4AEF"/>
    <w:rsid w:val="005247AD"/>
    <w:rsid w:val="005360B7"/>
    <w:rsid w:val="00536E0B"/>
    <w:rsid w:val="005535E5"/>
    <w:rsid w:val="00560451"/>
    <w:rsid w:val="0056333A"/>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E3024"/>
    <w:rsid w:val="005F107C"/>
    <w:rsid w:val="0060702F"/>
    <w:rsid w:val="006108B3"/>
    <w:rsid w:val="00622501"/>
    <w:rsid w:val="006237FB"/>
    <w:rsid w:val="0062451E"/>
    <w:rsid w:val="00635D57"/>
    <w:rsid w:val="006418B2"/>
    <w:rsid w:val="00642404"/>
    <w:rsid w:val="00647EFA"/>
    <w:rsid w:val="00652973"/>
    <w:rsid w:val="006558CA"/>
    <w:rsid w:val="00657E79"/>
    <w:rsid w:val="006606F5"/>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3027C"/>
    <w:rsid w:val="00951C56"/>
    <w:rsid w:val="0095599F"/>
    <w:rsid w:val="0096424B"/>
    <w:rsid w:val="00972EFD"/>
    <w:rsid w:val="00995398"/>
    <w:rsid w:val="009B32FA"/>
    <w:rsid w:val="009B4667"/>
    <w:rsid w:val="009C73CF"/>
    <w:rsid w:val="009E00AE"/>
    <w:rsid w:val="009E09D3"/>
    <w:rsid w:val="009E6E74"/>
    <w:rsid w:val="00A30BA1"/>
    <w:rsid w:val="00A37DEE"/>
    <w:rsid w:val="00A433C3"/>
    <w:rsid w:val="00A54BB7"/>
    <w:rsid w:val="00A5643A"/>
    <w:rsid w:val="00A5723C"/>
    <w:rsid w:val="00A707A4"/>
    <w:rsid w:val="00A7274B"/>
    <w:rsid w:val="00A73FB8"/>
    <w:rsid w:val="00A75086"/>
    <w:rsid w:val="00A763CB"/>
    <w:rsid w:val="00A801D1"/>
    <w:rsid w:val="00A81F69"/>
    <w:rsid w:val="00AA126A"/>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0178"/>
    <w:rsid w:val="00C71238"/>
    <w:rsid w:val="00C71561"/>
    <w:rsid w:val="00C76325"/>
    <w:rsid w:val="00C8124F"/>
    <w:rsid w:val="00C81513"/>
    <w:rsid w:val="00C84637"/>
    <w:rsid w:val="00C92AD3"/>
    <w:rsid w:val="00CA1009"/>
    <w:rsid w:val="00CA30B4"/>
    <w:rsid w:val="00CA72FC"/>
    <w:rsid w:val="00CB56F5"/>
    <w:rsid w:val="00CB6E04"/>
    <w:rsid w:val="00CC2512"/>
    <w:rsid w:val="00CC547F"/>
    <w:rsid w:val="00CD5D21"/>
    <w:rsid w:val="00CE2652"/>
    <w:rsid w:val="00CE7906"/>
    <w:rsid w:val="00CF0E19"/>
    <w:rsid w:val="00D23ED5"/>
    <w:rsid w:val="00D27D9B"/>
    <w:rsid w:val="00D376DB"/>
    <w:rsid w:val="00D408A5"/>
    <w:rsid w:val="00D40DE9"/>
    <w:rsid w:val="00D41212"/>
    <w:rsid w:val="00D42B45"/>
    <w:rsid w:val="00D660A1"/>
    <w:rsid w:val="00D83A90"/>
    <w:rsid w:val="00D92274"/>
    <w:rsid w:val="00D94339"/>
    <w:rsid w:val="00D9707F"/>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2214"/>
    <w:rsid w:val="00EA4D1B"/>
    <w:rsid w:val="00EA7B65"/>
    <w:rsid w:val="00EB1D11"/>
    <w:rsid w:val="00EC3DC1"/>
    <w:rsid w:val="00ED2F1C"/>
    <w:rsid w:val="00ED3D05"/>
    <w:rsid w:val="00EE64AE"/>
    <w:rsid w:val="00F06445"/>
    <w:rsid w:val="00F07114"/>
    <w:rsid w:val="00F206A7"/>
    <w:rsid w:val="00F26D3A"/>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4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40"/>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4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40"/>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www.w3.org/XML/1998/namespace"/>
    <ds:schemaRef ds:uri="http://schemas.microsoft.com/office/2006/metadata/properties"/>
    <ds:schemaRef ds:uri="http://schemas.microsoft.com/sharepoint/v3"/>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E944F805-7A70-4C6F-B0AA-7B3F7F0AE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F8EFC5-D6B8-4C26-BA4F-F600C7A4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A1F291E.dotm</Template>
  <TotalTime>2</TotalTime>
  <Pages>2</Pages>
  <Words>460</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3099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DfE-FS-V1.3</dc:description>
  <cp:lastModifiedBy>PAYNE, Tina</cp:lastModifiedBy>
  <cp:revision>5</cp:revision>
  <cp:lastPrinted>2013-07-11T10:35:00Z</cp:lastPrinted>
  <dcterms:created xsi:type="dcterms:W3CDTF">2014-10-01T13:24:00Z</dcterms:created>
  <dcterms:modified xsi:type="dcterms:W3CDTF">2014-10-02T12:43:00Z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_dlc_DocIdItemGuid">
    <vt:lpwstr>f932cb30-a47a-488d-898c-fd408f879a72</vt:lpwstr>
  </property>
</Properties>
</file>