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E526" w14:textId="13CAF02B" w:rsidR="00B35EEF" w:rsidRDefault="00B35EEF" w:rsidP="00B35EEF">
      <w:r>
        <w:rPr>
          <w:noProof/>
        </w:rPr>
        <w:drawing>
          <wp:inline distT="0" distB="0" distL="0" distR="0" wp14:anchorId="18986E76" wp14:editId="549C0174">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5613165" w14:textId="10A23585" w:rsidR="007F670A" w:rsidRPr="00EE715F" w:rsidRDefault="00960F58" w:rsidP="00B35EEF">
      <w:pPr>
        <w:pStyle w:val="TitleText"/>
      </w:pPr>
      <w:r>
        <w:t>Statutory policies for schools</w:t>
      </w:r>
    </w:p>
    <w:p w14:paraId="3CB0D91E" w14:textId="7685951E" w:rsidR="007F670A" w:rsidRPr="00D95492" w:rsidRDefault="00960F58" w:rsidP="00EE715F">
      <w:pPr>
        <w:pStyle w:val="SubtitleText"/>
        <w:rPr>
          <w:sz w:val="48"/>
          <w:szCs w:val="48"/>
        </w:rPr>
      </w:pPr>
      <w:r>
        <w:rPr>
          <w:sz w:val="48"/>
          <w:szCs w:val="48"/>
        </w:rPr>
        <w:t>Advice on the p</w:t>
      </w:r>
      <w:r w:rsidR="00D95492" w:rsidRPr="00D95492">
        <w:rPr>
          <w:sz w:val="48"/>
          <w:szCs w:val="48"/>
        </w:rPr>
        <w:t xml:space="preserve">olicies and documents that governing bodies and proprietors </w:t>
      </w:r>
      <w:r w:rsidR="00B2476B">
        <w:rPr>
          <w:sz w:val="48"/>
          <w:szCs w:val="48"/>
        </w:rPr>
        <w:t xml:space="preserve">of schools </w:t>
      </w:r>
      <w:r w:rsidR="00D95492" w:rsidRPr="00D95492">
        <w:rPr>
          <w:sz w:val="48"/>
          <w:szCs w:val="48"/>
        </w:rPr>
        <w:t>are required to have by law</w:t>
      </w:r>
    </w:p>
    <w:p w14:paraId="5BEBD512" w14:textId="633C122C" w:rsidR="003A01C4" w:rsidRPr="003A01C4" w:rsidRDefault="008466A2" w:rsidP="003A01C4">
      <w:pPr>
        <w:pStyle w:val="Date"/>
      </w:pPr>
      <w:r>
        <w:t>September</w:t>
      </w:r>
      <w:r w:rsidRPr="003A01C4">
        <w:t xml:space="preserve"> </w:t>
      </w:r>
      <w:r w:rsidR="003A01C4" w:rsidRPr="003A01C4">
        <w:t>201</w:t>
      </w:r>
      <w:r w:rsidR="00992214">
        <w:t>4</w:t>
      </w:r>
    </w:p>
    <w:p w14:paraId="1D7A368A" w14:textId="77777777" w:rsidR="00780950" w:rsidRPr="00D05342" w:rsidRDefault="00780950" w:rsidP="00D05342">
      <w:pPr>
        <w:pStyle w:val="TOCHeading"/>
      </w:pPr>
      <w:r w:rsidRPr="00D05342">
        <w:lastRenderedPageBreak/>
        <w:t>Contents</w:t>
      </w:r>
    </w:p>
    <w:p w14:paraId="67E44D70" w14:textId="77777777" w:rsidR="00D909E0"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97342857" w:history="1">
        <w:r w:rsidR="00D909E0" w:rsidRPr="006C041B">
          <w:rPr>
            <w:rStyle w:val="Hyperlink"/>
          </w:rPr>
          <w:t>Summary</w:t>
        </w:r>
        <w:r w:rsidR="00D909E0">
          <w:rPr>
            <w:webHidden/>
          </w:rPr>
          <w:tab/>
        </w:r>
        <w:r w:rsidR="00D909E0">
          <w:rPr>
            <w:webHidden/>
          </w:rPr>
          <w:fldChar w:fldCharType="begin"/>
        </w:r>
        <w:r w:rsidR="00D909E0">
          <w:rPr>
            <w:webHidden/>
          </w:rPr>
          <w:instrText xml:space="preserve"> PAGEREF _Toc397342857 \h </w:instrText>
        </w:r>
        <w:r w:rsidR="00D909E0">
          <w:rPr>
            <w:webHidden/>
          </w:rPr>
        </w:r>
        <w:r w:rsidR="00D909E0">
          <w:rPr>
            <w:webHidden/>
          </w:rPr>
          <w:fldChar w:fldCharType="separate"/>
        </w:r>
        <w:r w:rsidR="001A1B5F">
          <w:rPr>
            <w:webHidden/>
          </w:rPr>
          <w:t>4</w:t>
        </w:r>
        <w:r w:rsidR="00D909E0">
          <w:rPr>
            <w:webHidden/>
          </w:rPr>
          <w:fldChar w:fldCharType="end"/>
        </w:r>
      </w:hyperlink>
    </w:p>
    <w:p w14:paraId="3C7BB2AE" w14:textId="77777777" w:rsidR="00D909E0" w:rsidRDefault="00555A71">
      <w:pPr>
        <w:pStyle w:val="TOC2"/>
        <w:rPr>
          <w:rFonts w:asciiTheme="minorHAnsi" w:eastAsiaTheme="minorEastAsia" w:hAnsiTheme="minorHAnsi" w:cstheme="minorBidi"/>
          <w:sz w:val="22"/>
          <w:szCs w:val="22"/>
        </w:rPr>
      </w:pPr>
      <w:hyperlink w:anchor="_Toc397342858" w:history="1">
        <w:r w:rsidR="00D909E0" w:rsidRPr="006C041B">
          <w:rPr>
            <w:rStyle w:val="Hyperlink"/>
          </w:rPr>
          <w:t>About this departmental advice</w:t>
        </w:r>
        <w:r w:rsidR="00D909E0">
          <w:rPr>
            <w:webHidden/>
          </w:rPr>
          <w:tab/>
        </w:r>
        <w:r w:rsidR="00D909E0">
          <w:rPr>
            <w:webHidden/>
          </w:rPr>
          <w:fldChar w:fldCharType="begin"/>
        </w:r>
        <w:r w:rsidR="00D909E0">
          <w:rPr>
            <w:webHidden/>
          </w:rPr>
          <w:instrText xml:space="preserve"> PAGEREF _Toc397342858 \h </w:instrText>
        </w:r>
        <w:r w:rsidR="00D909E0">
          <w:rPr>
            <w:webHidden/>
          </w:rPr>
        </w:r>
        <w:r w:rsidR="00D909E0">
          <w:rPr>
            <w:webHidden/>
          </w:rPr>
          <w:fldChar w:fldCharType="separate"/>
        </w:r>
        <w:r w:rsidR="001A1B5F">
          <w:rPr>
            <w:webHidden/>
          </w:rPr>
          <w:t>4</w:t>
        </w:r>
        <w:r w:rsidR="00D909E0">
          <w:rPr>
            <w:webHidden/>
          </w:rPr>
          <w:fldChar w:fldCharType="end"/>
        </w:r>
      </w:hyperlink>
    </w:p>
    <w:p w14:paraId="708293C0" w14:textId="77777777" w:rsidR="00D909E0" w:rsidRDefault="00555A71">
      <w:pPr>
        <w:pStyle w:val="TOC2"/>
        <w:rPr>
          <w:rFonts w:asciiTheme="minorHAnsi" w:eastAsiaTheme="minorEastAsia" w:hAnsiTheme="minorHAnsi" w:cstheme="minorBidi"/>
          <w:sz w:val="22"/>
          <w:szCs w:val="22"/>
        </w:rPr>
      </w:pPr>
      <w:hyperlink w:anchor="_Toc397342859" w:history="1">
        <w:r w:rsidR="00D909E0" w:rsidRPr="006C041B">
          <w:rPr>
            <w:rStyle w:val="Hyperlink"/>
          </w:rPr>
          <w:t>Review date</w:t>
        </w:r>
        <w:r w:rsidR="00D909E0">
          <w:rPr>
            <w:webHidden/>
          </w:rPr>
          <w:tab/>
        </w:r>
        <w:r w:rsidR="00D909E0">
          <w:rPr>
            <w:webHidden/>
          </w:rPr>
          <w:fldChar w:fldCharType="begin"/>
        </w:r>
        <w:r w:rsidR="00D909E0">
          <w:rPr>
            <w:webHidden/>
          </w:rPr>
          <w:instrText xml:space="preserve"> PAGEREF _Toc397342859 \h </w:instrText>
        </w:r>
        <w:r w:rsidR="00D909E0">
          <w:rPr>
            <w:webHidden/>
          </w:rPr>
        </w:r>
        <w:r w:rsidR="00D909E0">
          <w:rPr>
            <w:webHidden/>
          </w:rPr>
          <w:fldChar w:fldCharType="separate"/>
        </w:r>
        <w:r w:rsidR="001A1B5F">
          <w:rPr>
            <w:webHidden/>
          </w:rPr>
          <w:t>4</w:t>
        </w:r>
        <w:r w:rsidR="00D909E0">
          <w:rPr>
            <w:webHidden/>
          </w:rPr>
          <w:fldChar w:fldCharType="end"/>
        </w:r>
      </w:hyperlink>
    </w:p>
    <w:p w14:paraId="5C6B2515" w14:textId="77777777" w:rsidR="00D909E0" w:rsidRDefault="00555A71">
      <w:pPr>
        <w:pStyle w:val="TOC2"/>
        <w:rPr>
          <w:rFonts w:asciiTheme="minorHAnsi" w:eastAsiaTheme="minorEastAsia" w:hAnsiTheme="minorHAnsi" w:cstheme="minorBidi"/>
          <w:sz w:val="22"/>
          <w:szCs w:val="22"/>
        </w:rPr>
      </w:pPr>
      <w:hyperlink w:anchor="_Toc397342860" w:history="1">
        <w:r w:rsidR="00D909E0" w:rsidRPr="006C041B">
          <w:rPr>
            <w:rStyle w:val="Hyperlink"/>
          </w:rPr>
          <w:t>Who is this advice for?</w:t>
        </w:r>
        <w:r w:rsidR="00D909E0">
          <w:rPr>
            <w:webHidden/>
          </w:rPr>
          <w:tab/>
        </w:r>
        <w:r w:rsidR="00D909E0">
          <w:rPr>
            <w:webHidden/>
          </w:rPr>
          <w:fldChar w:fldCharType="begin"/>
        </w:r>
        <w:r w:rsidR="00D909E0">
          <w:rPr>
            <w:webHidden/>
          </w:rPr>
          <w:instrText xml:space="preserve"> PAGEREF _Toc397342860 \h </w:instrText>
        </w:r>
        <w:r w:rsidR="00D909E0">
          <w:rPr>
            <w:webHidden/>
          </w:rPr>
        </w:r>
        <w:r w:rsidR="00D909E0">
          <w:rPr>
            <w:webHidden/>
          </w:rPr>
          <w:fldChar w:fldCharType="separate"/>
        </w:r>
        <w:r w:rsidR="001A1B5F">
          <w:rPr>
            <w:webHidden/>
          </w:rPr>
          <w:t>4</w:t>
        </w:r>
        <w:r w:rsidR="00D909E0">
          <w:rPr>
            <w:webHidden/>
          </w:rPr>
          <w:fldChar w:fldCharType="end"/>
        </w:r>
      </w:hyperlink>
    </w:p>
    <w:p w14:paraId="157A8C0B" w14:textId="77777777" w:rsidR="00D909E0" w:rsidRDefault="00555A71">
      <w:pPr>
        <w:pStyle w:val="TOC2"/>
        <w:rPr>
          <w:rFonts w:asciiTheme="minorHAnsi" w:eastAsiaTheme="minorEastAsia" w:hAnsiTheme="minorHAnsi" w:cstheme="minorBidi"/>
          <w:sz w:val="22"/>
          <w:szCs w:val="22"/>
        </w:rPr>
      </w:pPr>
      <w:hyperlink w:anchor="_Toc397342861" w:history="1">
        <w:r w:rsidR="00D909E0" w:rsidRPr="006C041B">
          <w:rPr>
            <w:rStyle w:val="Hyperlink"/>
          </w:rPr>
          <w:t>Changes from the previous version</w:t>
        </w:r>
        <w:r w:rsidR="00D909E0">
          <w:rPr>
            <w:webHidden/>
          </w:rPr>
          <w:tab/>
        </w:r>
        <w:r w:rsidR="00D909E0">
          <w:rPr>
            <w:webHidden/>
          </w:rPr>
          <w:fldChar w:fldCharType="begin"/>
        </w:r>
        <w:r w:rsidR="00D909E0">
          <w:rPr>
            <w:webHidden/>
          </w:rPr>
          <w:instrText xml:space="preserve"> PAGEREF _Toc397342861 \h </w:instrText>
        </w:r>
        <w:r w:rsidR="00D909E0">
          <w:rPr>
            <w:webHidden/>
          </w:rPr>
        </w:r>
        <w:r w:rsidR="00D909E0">
          <w:rPr>
            <w:webHidden/>
          </w:rPr>
          <w:fldChar w:fldCharType="separate"/>
        </w:r>
        <w:r w:rsidR="001A1B5F">
          <w:rPr>
            <w:webHidden/>
          </w:rPr>
          <w:t>4</w:t>
        </w:r>
        <w:r w:rsidR="00D909E0">
          <w:rPr>
            <w:webHidden/>
          </w:rPr>
          <w:fldChar w:fldCharType="end"/>
        </w:r>
      </w:hyperlink>
    </w:p>
    <w:p w14:paraId="195B4DAD" w14:textId="77777777" w:rsidR="00D909E0" w:rsidRDefault="00555A71">
      <w:pPr>
        <w:pStyle w:val="TOC3"/>
        <w:rPr>
          <w:rFonts w:asciiTheme="minorHAnsi" w:eastAsiaTheme="minorEastAsia" w:hAnsiTheme="minorHAnsi" w:cstheme="minorBidi"/>
          <w:sz w:val="22"/>
          <w:szCs w:val="22"/>
        </w:rPr>
      </w:pPr>
      <w:hyperlink w:anchor="_Toc397342862" w:history="1">
        <w:r w:rsidR="00D909E0" w:rsidRPr="006C041B">
          <w:rPr>
            <w:rStyle w:val="Hyperlink"/>
          </w:rPr>
          <w:t>Charging and remissions</w:t>
        </w:r>
        <w:r w:rsidR="00D909E0">
          <w:rPr>
            <w:webHidden/>
          </w:rPr>
          <w:tab/>
        </w:r>
        <w:r w:rsidR="00D909E0">
          <w:rPr>
            <w:webHidden/>
          </w:rPr>
          <w:fldChar w:fldCharType="begin"/>
        </w:r>
        <w:r w:rsidR="00D909E0">
          <w:rPr>
            <w:webHidden/>
          </w:rPr>
          <w:instrText xml:space="preserve"> PAGEREF _Toc397342862 \h </w:instrText>
        </w:r>
        <w:r w:rsidR="00D909E0">
          <w:rPr>
            <w:webHidden/>
          </w:rPr>
        </w:r>
        <w:r w:rsidR="00D909E0">
          <w:rPr>
            <w:webHidden/>
          </w:rPr>
          <w:fldChar w:fldCharType="separate"/>
        </w:r>
        <w:r w:rsidR="001A1B5F">
          <w:rPr>
            <w:webHidden/>
          </w:rPr>
          <w:t>4</w:t>
        </w:r>
        <w:r w:rsidR="00D909E0">
          <w:rPr>
            <w:webHidden/>
          </w:rPr>
          <w:fldChar w:fldCharType="end"/>
        </w:r>
      </w:hyperlink>
    </w:p>
    <w:p w14:paraId="5EBFAADB" w14:textId="77777777" w:rsidR="00D909E0" w:rsidRDefault="00555A71">
      <w:pPr>
        <w:pStyle w:val="TOC3"/>
        <w:rPr>
          <w:rFonts w:asciiTheme="minorHAnsi" w:eastAsiaTheme="minorEastAsia" w:hAnsiTheme="minorHAnsi" w:cstheme="minorBidi"/>
          <w:sz w:val="22"/>
          <w:szCs w:val="22"/>
        </w:rPr>
      </w:pPr>
      <w:hyperlink w:anchor="_Toc397342863" w:history="1">
        <w:r w:rsidR="00D909E0" w:rsidRPr="006C041B">
          <w:rPr>
            <w:rStyle w:val="Hyperlink"/>
          </w:rPr>
          <w:t>Special educational needs</w:t>
        </w:r>
        <w:r w:rsidR="00D909E0">
          <w:rPr>
            <w:webHidden/>
          </w:rPr>
          <w:tab/>
        </w:r>
        <w:r w:rsidR="00D909E0">
          <w:rPr>
            <w:webHidden/>
          </w:rPr>
          <w:fldChar w:fldCharType="begin"/>
        </w:r>
        <w:r w:rsidR="00D909E0">
          <w:rPr>
            <w:webHidden/>
          </w:rPr>
          <w:instrText xml:space="preserve"> PAGEREF _Toc397342863 \h </w:instrText>
        </w:r>
        <w:r w:rsidR="00D909E0">
          <w:rPr>
            <w:webHidden/>
          </w:rPr>
        </w:r>
        <w:r w:rsidR="00D909E0">
          <w:rPr>
            <w:webHidden/>
          </w:rPr>
          <w:fldChar w:fldCharType="separate"/>
        </w:r>
        <w:r w:rsidR="001A1B5F">
          <w:rPr>
            <w:webHidden/>
          </w:rPr>
          <w:t>4</w:t>
        </w:r>
        <w:r w:rsidR="00D909E0">
          <w:rPr>
            <w:webHidden/>
          </w:rPr>
          <w:fldChar w:fldCharType="end"/>
        </w:r>
      </w:hyperlink>
    </w:p>
    <w:p w14:paraId="7A0A788F" w14:textId="77777777" w:rsidR="00D909E0" w:rsidRDefault="00555A71">
      <w:pPr>
        <w:pStyle w:val="TOC3"/>
        <w:rPr>
          <w:rFonts w:asciiTheme="minorHAnsi" w:eastAsiaTheme="minorEastAsia" w:hAnsiTheme="minorHAnsi" w:cstheme="minorBidi"/>
          <w:sz w:val="22"/>
          <w:szCs w:val="22"/>
        </w:rPr>
      </w:pPr>
      <w:hyperlink w:anchor="_Toc397342864" w:history="1">
        <w:r w:rsidR="00D909E0" w:rsidRPr="006C041B">
          <w:rPr>
            <w:rStyle w:val="Hyperlink"/>
          </w:rPr>
          <w:t>Teachers’ pay</w:t>
        </w:r>
        <w:r w:rsidR="00D909E0">
          <w:rPr>
            <w:webHidden/>
          </w:rPr>
          <w:tab/>
        </w:r>
        <w:r w:rsidR="00D909E0">
          <w:rPr>
            <w:webHidden/>
          </w:rPr>
          <w:fldChar w:fldCharType="begin"/>
        </w:r>
        <w:r w:rsidR="00D909E0">
          <w:rPr>
            <w:webHidden/>
          </w:rPr>
          <w:instrText xml:space="preserve"> PAGEREF _Toc397342864 \h </w:instrText>
        </w:r>
        <w:r w:rsidR="00D909E0">
          <w:rPr>
            <w:webHidden/>
          </w:rPr>
        </w:r>
        <w:r w:rsidR="00D909E0">
          <w:rPr>
            <w:webHidden/>
          </w:rPr>
          <w:fldChar w:fldCharType="separate"/>
        </w:r>
        <w:r w:rsidR="001A1B5F">
          <w:rPr>
            <w:webHidden/>
          </w:rPr>
          <w:t>4</w:t>
        </w:r>
        <w:r w:rsidR="00D909E0">
          <w:rPr>
            <w:webHidden/>
          </w:rPr>
          <w:fldChar w:fldCharType="end"/>
        </w:r>
      </w:hyperlink>
    </w:p>
    <w:p w14:paraId="7EC00074" w14:textId="77777777" w:rsidR="00D909E0" w:rsidRDefault="00555A71">
      <w:pPr>
        <w:pStyle w:val="TOC3"/>
        <w:rPr>
          <w:rFonts w:asciiTheme="minorHAnsi" w:eastAsiaTheme="minorEastAsia" w:hAnsiTheme="minorHAnsi" w:cstheme="minorBidi"/>
          <w:sz w:val="22"/>
          <w:szCs w:val="22"/>
        </w:rPr>
      </w:pPr>
      <w:hyperlink w:anchor="_Toc397342865" w:history="1">
        <w:r w:rsidR="00D909E0" w:rsidRPr="006C041B">
          <w:rPr>
            <w:rStyle w:val="Hyperlink"/>
          </w:rPr>
          <w:t>Data Protection</w:t>
        </w:r>
        <w:r w:rsidR="00D909E0">
          <w:rPr>
            <w:webHidden/>
          </w:rPr>
          <w:tab/>
        </w:r>
        <w:r w:rsidR="00D909E0">
          <w:rPr>
            <w:webHidden/>
          </w:rPr>
          <w:fldChar w:fldCharType="begin"/>
        </w:r>
        <w:r w:rsidR="00D909E0">
          <w:rPr>
            <w:webHidden/>
          </w:rPr>
          <w:instrText xml:space="preserve"> PAGEREF _Toc397342865 \h </w:instrText>
        </w:r>
        <w:r w:rsidR="00D909E0">
          <w:rPr>
            <w:webHidden/>
          </w:rPr>
        </w:r>
        <w:r w:rsidR="00D909E0">
          <w:rPr>
            <w:webHidden/>
          </w:rPr>
          <w:fldChar w:fldCharType="separate"/>
        </w:r>
        <w:r w:rsidR="001A1B5F">
          <w:rPr>
            <w:webHidden/>
          </w:rPr>
          <w:t>5</w:t>
        </w:r>
        <w:r w:rsidR="00D909E0">
          <w:rPr>
            <w:webHidden/>
          </w:rPr>
          <w:fldChar w:fldCharType="end"/>
        </w:r>
      </w:hyperlink>
    </w:p>
    <w:p w14:paraId="26DE61BF" w14:textId="77777777" w:rsidR="00D909E0" w:rsidRDefault="00555A71">
      <w:pPr>
        <w:pStyle w:val="TOC3"/>
        <w:rPr>
          <w:rFonts w:asciiTheme="minorHAnsi" w:eastAsiaTheme="minorEastAsia" w:hAnsiTheme="minorHAnsi" w:cstheme="minorBidi"/>
          <w:sz w:val="22"/>
          <w:szCs w:val="22"/>
        </w:rPr>
      </w:pPr>
      <w:hyperlink w:anchor="_Toc397342866" w:history="1">
        <w:r w:rsidR="00D909E0" w:rsidRPr="006C041B">
          <w:rPr>
            <w:rStyle w:val="Hyperlink"/>
          </w:rPr>
          <w:t>Admissions arrangements</w:t>
        </w:r>
        <w:r w:rsidR="00D909E0">
          <w:rPr>
            <w:webHidden/>
          </w:rPr>
          <w:tab/>
        </w:r>
        <w:r w:rsidR="00D909E0">
          <w:rPr>
            <w:webHidden/>
          </w:rPr>
          <w:fldChar w:fldCharType="begin"/>
        </w:r>
        <w:r w:rsidR="00D909E0">
          <w:rPr>
            <w:webHidden/>
          </w:rPr>
          <w:instrText xml:space="preserve"> PAGEREF _Toc397342866 \h </w:instrText>
        </w:r>
        <w:r w:rsidR="00D909E0">
          <w:rPr>
            <w:webHidden/>
          </w:rPr>
        </w:r>
        <w:r w:rsidR="00D909E0">
          <w:rPr>
            <w:webHidden/>
          </w:rPr>
          <w:fldChar w:fldCharType="separate"/>
        </w:r>
        <w:r w:rsidR="001A1B5F">
          <w:rPr>
            <w:webHidden/>
          </w:rPr>
          <w:t>5</w:t>
        </w:r>
        <w:r w:rsidR="00D909E0">
          <w:rPr>
            <w:webHidden/>
          </w:rPr>
          <w:fldChar w:fldCharType="end"/>
        </w:r>
      </w:hyperlink>
    </w:p>
    <w:p w14:paraId="3C589CC0" w14:textId="0D6F29EB" w:rsidR="00D909E0" w:rsidRDefault="00555A71">
      <w:pPr>
        <w:pStyle w:val="TOC3"/>
        <w:rPr>
          <w:rFonts w:asciiTheme="minorHAnsi" w:eastAsiaTheme="minorEastAsia" w:hAnsiTheme="minorHAnsi" w:cstheme="minorBidi"/>
          <w:sz w:val="22"/>
          <w:szCs w:val="22"/>
        </w:rPr>
      </w:pPr>
      <w:hyperlink w:anchor="_Toc397342867" w:history="1">
        <w:r w:rsidR="00D909E0" w:rsidRPr="006C041B">
          <w:rPr>
            <w:rStyle w:val="Hyperlink"/>
          </w:rPr>
          <w:t>Governors</w:t>
        </w:r>
        <w:r w:rsidR="00103805">
          <w:rPr>
            <w:rStyle w:val="Hyperlink"/>
          </w:rPr>
          <w:t>’</w:t>
        </w:r>
        <w:r w:rsidR="00D909E0" w:rsidRPr="006C041B">
          <w:rPr>
            <w:rStyle w:val="Hyperlink"/>
          </w:rPr>
          <w:t xml:space="preserve"> allowances</w:t>
        </w:r>
        <w:r w:rsidR="00D909E0">
          <w:rPr>
            <w:webHidden/>
          </w:rPr>
          <w:tab/>
        </w:r>
        <w:r w:rsidR="00D909E0">
          <w:rPr>
            <w:webHidden/>
          </w:rPr>
          <w:fldChar w:fldCharType="begin"/>
        </w:r>
        <w:r w:rsidR="00D909E0">
          <w:rPr>
            <w:webHidden/>
          </w:rPr>
          <w:instrText xml:space="preserve"> PAGEREF _Toc397342867 \h </w:instrText>
        </w:r>
        <w:r w:rsidR="00D909E0">
          <w:rPr>
            <w:webHidden/>
          </w:rPr>
        </w:r>
        <w:r w:rsidR="00D909E0">
          <w:rPr>
            <w:webHidden/>
          </w:rPr>
          <w:fldChar w:fldCharType="separate"/>
        </w:r>
        <w:r w:rsidR="001A1B5F">
          <w:rPr>
            <w:webHidden/>
          </w:rPr>
          <w:t>5</w:t>
        </w:r>
        <w:r w:rsidR="00D909E0">
          <w:rPr>
            <w:webHidden/>
          </w:rPr>
          <w:fldChar w:fldCharType="end"/>
        </w:r>
      </w:hyperlink>
    </w:p>
    <w:p w14:paraId="2E824CB7" w14:textId="77777777" w:rsidR="00D909E0" w:rsidRDefault="00555A71">
      <w:pPr>
        <w:pStyle w:val="TOC3"/>
        <w:rPr>
          <w:rFonts w:asciiTheme="minorHAnsi" w:eastAsiaTheme="minorEastAsia" w:hAnsiTheme="minorHAnsi" w:cstheme="minorBidi"/>
          <w:sz w:val="22"/>
          <w:szCs w:val="22"/>
        </w:rPr>
      </w:pPr>
      <w:hyperlink w:anchor="_Toc397342868" w:history="1">
        <w:r w:rsidR="00D909E0" w:rsidRPr="006C041B">
          <w:rPr>
            <w:rStyle w:val="Hyperlink"/>
          </w:rPr>
          <w:t>Minutes of, and papers considered at, meetings of the governing body and its committees</w:t>
        </w:r>
        <w:r w:rsidR="00D909E0">
          <w:rPr>
            <w:webHidden/>
          </w:rPr>
          <w:tab/>
        </w:r>
        <w:r w:rsidR="00D909E0">
          <w:rPr>
            <w:webHidden/>
          </w:rPr>
          <w:fldChar w:fldCharType="begin"/>
        </w:r>
        <w:r w:rsidR="00D909E0">
          <w:rPr>
            <w:webHidden/>
          </w:rPr>
          <w:instrText xml:space="preserve"> PAGEREF _Toc397342868 \h </w:instrText>
        </w:r>
        <w:r w:rsidR="00D909E0">
          <w:rPr>
            <w:webHidden/>
          </w:rPr>
        </w:r>
        <w:r w:rsidR="00D909E0">
          <w:rPr>
            <w:webHidden/>
          </w:rPr>
          <w:fldChar w:fldCharType="separate"/>
        </w:r>
        <w:r w:rsidR="001A1B5F">
          <w:rPr>
            <w:webHidden/>
          </w:rPr>
          <w:t>5</w:t>
        </w:r>
        <w:r w:rsidR="00D909E0">
          <w:rPr>
            <w:webHidden/>
          </w:rPr>
          <w:fldChar w:fldCharType="end"/>
        </w:r>
      </w:hyperlink>
    </w:p>
    <w:p w14:paraId="57C5CF96" w14:textId="77777777" w:rsidR="00D909E0" w:rsidRDefault="00555A71">
      <w:pPr>
        <w:pStyle w:val="TOC3"/>
        <w:rPr>
          <w:rFonts w:asciiTheme="minorHAnsi" w:eastAsiaTheme="minorEastAsia" w:hAnsiTheme="minorHAnsi" w:cstheme="minorBidi"/>
          <w:sz w:val="22"/>
          <w:szCs w:val="22"/>
        </w:rPr>
      </w:pPr>
      <w:hyperlink w:anchor="_Toc397342869" w:history="1">
        <w:r w:rsidR="00D909E0" w:rsidRPr="006C041B">
          <w:rPr>
            <w:rStyle w:val="Hyperlink"/>
          </w:rPr>
          <w:t>Equality information and objectives (public sector equality duty) statement for publication</w:t>
        </w:r>
        <w:r w:rsidR="00D909E0">
          <w:rPr>
            <w:webHidden/>
          </w:rPr>
          <w:tab/>
        </w:r>
        <w:r w:rsidR="00D909E0">
          <w:rPr>
            <w:webHidden/>
          </w:rPr>
          <w:fldChar w:fldCharType="begin"/>
        </w:r>
        <w:r w:rsidR="00D909E0">
          <w:rPr>
            <w:webHidden/>
          </w:rPr>
          <w:instrText xml:space="preserve"> PAGEREF _Toc397342869 \h </w:instrText>
        </w:r>
        <w:r w:rsidR="00D909E0">
          <w:rPr>
            <w:webHidden/>
          </w:rPr>
        </w:r>
        <w:r w:rsidR="00D909E0">
          <w:rPr>
            <w:webHidden/>
          </w:rPr>
          <w:fldChar w:fldCharType="separate"/>
        </w:r>
        <w:r w:rsidR="001A1B5F">
          <w:rPr>
            <w:webHidden/>
          </w:rPr>
          <w:t>5</w:t>
        </w:r>
        <w:r w:rsidR="00D909E0">
          <w:rPr>
            <w:webHidden/>
          </w:rPr>
          <w:fldChar w:fldCharType="end"/>
        </w:r>
      </w:hyperlink>
    </w:p>
    <w:p w14:paraId="5AB995CB" w14:textId="77777777" w:rsidR="00D909E0" w:rsidRDefault="00555A71">
      <w:pPr>
        <w:pStyle w:val="TOC3"/>
        <w:rPr>
          <w:rFonts w:asciiTheme="minorHAnsi" w:eastAsiaTheme="minorEastAsia" w:hAnsiTheme="minorHAnsi" w:cstheme="minorBidi"/>
          <w:sz w:val="22"/>
          <w:szCs w:val="22"/>
        </w:rPr>
      </w:pPr>
      <w:hyperlink w:anchor="_Toc397342870" w:history="1">
        <w:r w:rsidR="00D909E0" w:rsidRPr="006C041B">
          <w:rPr>
            <w:rStyle w:val="Hyperlink"/>
          </w:rPr>
          <w:t>Register of pupils’ admission to school</w:t>
        </w:r>
        <w:r w:rsidR="00D909E0">
          <w:rPr>
            <w:webHidden/>
          </w:rPr>
          <w:tab/>
        </w:r>
        <w:r w:rsidR="00D909E0">
          <w:rPr>
            <w:webHidden/>
          </w:rPr>
          <w:fldChar w:fldCharType="begin"/>
        </w:r>
        <w:r w:rsidR="00D909E0">
          <w:rPr>
            <w:webHidden/>
          </w:rPr>
          <w:instrText xml:space="preserve"> PAGEREF _Toc397342870 \h </w:instrText>
        </w:r>
        <w:r w:rsidR="00D909E0">
          <w:rPr>
            <w:webHidden/>
          </w:rPr>
        </w:r>
        <w:r w:rsidR="00D909E0">
          <w:rPr>
            <w:webHidden/>
          </w:rPr>
          <w:fldChar w:fldCharType="separate"/>
        </w:r>
        <w:r w:rsidR="001A1B5F">
          <w:rPr>
            <w:webHidden/>
          </w:rPr>
          <w:t>5</w:t>
        </w:r>
        <w:r w:rsidR="00D909E0">
          <w:rPr>
            <w:webHidden/>
          </w:rPr>
          <w:fldChar w:fldCharType="end"/>
        </w:r>
      </w:hyperlink>
    </w:p>
    <w:p w14:paraId="1CB46098" w14:textId="77777777" w:rsidR="00D909E0" w:rsidRDefault="00555A71">
      <w:pPr>
        <w:pStyle w:val="TOC3"/>
        <w:rPr>
          <w:rFonts w:asciiTheme="minorHAnsi" w:eastAsiaTheme="minorEastAsia" w:hAnsiTheme="minorHAnsi" w:cstheme="minorBidi"/>
          <w:sz w:val="22"/>
          <w:szCs w:val="22"/>
        </w:rPr>
      </w:pPr>
      <w:hyperlink w:anchor="_Toc397342871" w:history="1">
        <w:r w:rsidR="00D909E0" w:rsidRPr="006C041B">
          <w:rPr>
            <w:rStyle w:val="Hyperlink"/>
          </w:rPr>
          <w:t>Register of pupils’ attendance</w:t>
        </w:r>
        <w:r w:rsidR="00D909E0">
          <w:rPr>
            <w:webHidden/>
          </w:rPr>
          <w:tab/>
        </w:r>
        <w:r w:rsidR="00D909E0">
          <w:rPr>
            <w:webHidden/>
          </w:rPr>
          <w:fldChar w:fldCharType="begin"/>
        </w:r>
        <w:r w:rsidR="00D909E0">
          <w:rPr>
            <w:webHidden/>
          </w:rPr>
          <w:instrText xml:space="preserve"> PAGEREF _Toc397342871 \h </w:instrText>
        </w:r>
        <w:r w:rsidR="00D909E0">
          <w:rPr>
            <w:webHidden/>
          </w:rPr>
        </w:r>
        <w:r w:rsidR="00D909E0">
          <w:rPr>
            <w:webHidden/>
          </w:rPr>
          <w:fldChar w:fldCharType="separate"/>
        </w:r>
        <w:r w:rsidR="001A1B5F">
          <w:rPr>
            <w:webHidden/>
          </w:rPr>
          <w:t>5</w:t>
        </w:r>
        <w:r w:rsidR="00D909E0">
          <w:rPr>
            <w:webHidden/>
          </w:rPr>
          <w:fldChar w:fldCharType="end"/>
        </w:r>
      </w:hyperlink>
    </w:p>
    <w:p w14:paraId="4EEA6482" w14:textId="77777777" w:rsidR="00D909E0" w:rsidRDefault="00555A71">
      <w:pPr>
        <w:pStyle w:val="TOC3"/>
        <w:rPr>
          <w:rFonts w:asciiTheme="minorHAnsi" w:eastAsiaTheme="minorEastAsia" w:hAnsiTheme="minorHAnsi" w:cstheme="minorBidi"/>
          <w:sz w:val="22"/>
          <w:szCs w:val="22"/>
        </w:rPr>
      </w:pPr>
      <w:hyperlink w:anchor="_Toc397342872" w:history="1">
        <w:r w:rsidR="00D909E0" w:rsidRPr="006C041B">
          <w:rPr>
            <w:rStyle w:val="Hyperlink"/>
          </w:rPr>
          <w:t>Child protection policy and procedures</w:t>
        </w:r>
        <w:r w:rsidR="00D909E0">
          <w:rPr>
            <w:webHidden/>
          </w:rPr>
          <w:tab/>
        </w:r>
        <w:r w:rsidR="00D909E0">
          <w:rPr>
            <w:webHidden/>
          </w:rPr>
          <w:fldChar w:fldCharType="begin"/>
        </w:r>
        <w:r w:rsidR="00D909E0">
          <w:rPr>
            <w:webHidden/>
          </w:rPr>
          <w:instrText xml:space="preserve"> PAGEREF _Toc397342872 \h </w:instrText>
        </w:r>
        <w:r w:rsidR="00D909E0">
          <w:rPr>
            <w:webHidden/>
          </w:rPr>
        </w:r>
        <w:r w:rsidR="00D909E0">
          <w:rPr>
            <w:webHidden/>
          </w:rPr>
          <w:fldChar w:fldCharType="separate"/>
        </w:r>
        <w:r w:rsidR="001A1B5F">
          <w:rPr>
            <w:webHidden/>
          </w:rPr>
          <w:t>5</w:t>
        </w:r>
        <w:r w:rsidR="00D909E0">
          <w:rPr>
            <w:webHidden/>
          </w:rPr>
          <w:fldChar w:fldCharType="end"/>
        </w:r>
      </w:hyperlink>
    </w:p>
    <w:p w14:paraId="111EBF66" w14:textId="77777777" w:rsidR="00D909E0" w:rsidRDefault="00555A71">
      <w:pPr>
        <w:pStyle w:val="TOC3"/>
        <w:rPr>
          <w:rFonts w:asciiTheme="minorHAnsi" w:eastAsiaTheme="minorEastAsia" w:hAnsiTheme="minorHAnsi" w:cstheme="minorBidi"/>
          <w:sz w:val="22"/>
          <w:szCs w:val="22"/>
        </w:rPr>
      </w:pPr>
      <w:hyperlink w:anchor="_Toc397342873" w:history="1">
        <w:r w:rsidR="00D909E0" w:rsidRPr="006C041B">
          <w:rPr>
            <w:rStyle w:val="Hyperlink"/>
          </w:rPr>
          <w:t>Early Years Foundation Stage (EYFS)</w:t>
        </w:r>
        <w:r w:rsidR="00D909E0">
          <w:rPr>
            <w:webHidden/>
          </w:rPr>
          <w:tab/>
        </w:r>
        <w:r w:rsidR="00D909E0">
          <w:rPr>
            <w:webHidden/>
          </w:rPr>
          <w:fldChar w:fldCharType="begin"/>
        </w:r>
        <w:r w:rsidR="00D909E0">
          <w:rPr>
            <w:webHidden/>
          </w:rPr>
          <w:instrText xml:space="preserve"> PAGEREF _Toc397342873 \h </w:instrText>
        </w:r>
        <w:r w:rsidR="00D909E0">
          <w:rPr>
            <w:webHidden/>
          </w:rPr>
        </w:r>
        <w:r w:rsidR="00D909E0">
          <w:rPr>
            <w:webHidden/>
          </w:rPr>
          <w:fldChar w:fldCharType="separate"/>
        </w:r>
        <w:r w:rsidR="001A1B5F">
          <w:rPr>
            <w:webHidden/>
          </w:rPr>
          <w:t>5</w:t>
        </w:r>
        <w:r w:rsidR="00D909E0">
          <w:rPr>
            <w:webHidden/>
          </w:rPr>
          <w:fldChar w:fldCharType="end"/>
        </w:r>
      </w:hyperlink>
    </w:p>
    <w:p w14:paraId="63A15C4F" w14:textId="77777777" w:rsidR="00D909E0" w:rsidRDefault="00555A71">
      <w:pPr>
        <w:pStyle w:val="TOC3"/>
        <w:rPr>
          <w:rFonts w:asciiTheme="minorHAnsi" w:eastAsiaTheme="minorEastAsia" w:hAnsiTheme="minorHAnsi" w:cstheme="minorBidi"/>
          <w:sz w:val="22"/>
          <w:szCs w:val="22"/>
        </w:rPr>
      </w:pPr>
      <w:hyperlink w:anchor="_Toc397342874" w:history="1">
        <w:r w:rsidR="00D909E0" w:rsidRPr="006C041B">
          <w:rPr>
            <w:rStyle w:val="Hyperlink"/>
          </w:rPr>
          <w:t>Statement of procedures for dealing with allegations of abuse against staff</w:t>
        </w:r>
        <w:r w:rsidR="00D909E0">
          <w:rPr>
            <w:webHidden/>
          </w:rPr>
          <w:tab/>
        </w:r>
        <w:r w:rsidR="00D909E0">
          <w:rPr>
            <w:webHidden/>
          </w:rPr>
          <w:fldChar w:fldCharType="begin"/>
        </w:r>
        <w:r w:rsidR="00D909E0">
          <w:rPr>
            <w:webHidden/>
          </w:rPr>
          <w:instrText xml:space="preserve"> PAGEREF _Toc397342874 \h </w:instrText>
        </w:r>
        <w:r w:rsidR="00D909E0">
          <w:rPr>
            <w:webHidden/>
          </w:rPr>
        </w:r>
        <w:r w:rsidR="00D909E0">
          <w:rPr>
            <w:webHidden/>
          </w:rPr>
          <w:fldChar w:fldCharType="separate"/>
        </w:r>
        <w:r w:rsidR="001A1B5F">
          <w:rPr>
            <w:webHidden/>
          </w:rPr>
          <w:t>6</w:t>
        </w:r>
        <w:r w:rsidR="00D909E0">
          <w:rPr>
            <w:webHidden/>
          </w:rPr>
          <w:fldChar w:fldCharType="end"/>
        </w:r>
      </w:hyperlink>
    </w:p>
    <w:p w14:paraId="405F1BA4" w14:textId="77777777" w:rsidR="00D909E0" w:rsidRDefault="00555A71">
      <w:pPr>
        <w:pStyle w:val="TOC2"/>
        <w:rPr>
          <w:rFonts w:asciiTheme="minorHAnsi" w:eastAsiaTheme="minorEastAsia" w:hAnsiTheme="minorHAnsi" w:cstheme="minorBidi"/>
          <w:sz w:val="22"/>
          <w:szCs w:val="22"/>
        </w:rPr>
      </w:pPr>
      <w:hyperlink w:anchor="_Toc397342875" w:history="1">
        <w:r w:rsidR="00D909E0" w:rsidRPr="006C041B">
          <w:rPr>
            <w:rStyle w:val="Hyperlink"/>
          </w:rPr>
          <w:t>New Policies</w:t>
        </w:r>
        <w:r w:rsidR="00D909E0">
          <w:rPr>
            <w:webHidden/>
          </w:rPr>
          <w:tab/>
        </w:r>
        <w:r w:rsidR="00D909E0">
          <w:rPr>
            <w:webHidden/>
          </w:rPr>
          <w:fldChar w:fldCharType="begin"/>
        </w:r>
        <w:r w:rsidR="00D909E0">
          <w:rPr>
            <w:webHidden/>
          </w:rPr>
          <w:instrText xml:space="preserve"> PAGEREF _Toc397342875 \h </w:instrText>
        </w:r>
        <w:r w:rsidR="00D909E0">
          <w:rPr>
            <w:webHidden/>
          </w:rPr>
        </w:r>
        <w:r w:rsidR="00D909E0">
          <w:rPr>
            <w:webHidden/>
          </w:rPr>
          <w:fldChar w:fldCharType="separate"/>
        </w:r>
        <w:r w:rsidR="001A1B5F">
          <w:rPr>
            <w:webHidden/>
          </w:rPr>
          <w:t>6</w:t>
        </w:r>
        <w:r w:rsidR="00D909E0">
          <w:rPr>
            <w:webHidden/>
          </w:rPr>
          <w:fldChar w:fldCharType="end"/>
        </w:r>
      </w:hyperlink>
    </w:p>
    <w:p w14:paraId="1BB42D5C" w14:textId="77777777" w:rsidR="00D909E0" w:rsidRDefault="00555A71">
      <w:pPr>
        <w:pStyle w:val="TOC3"/>
        <w:rPr>
          <w:rFonts w:asciiTheme="minorHAnsi" w:eastAsiaTheme="minorEastAsia" w:hAnsiTheme="minorHAnsi" w:cstheme="minorBidi"/>
          <w:sz w:val="22"/>
          <w:szCs w:val="22"/>
        </w:rPr>
      </w:pPr>
      <w:hyperlink w:anchor="_Toc397342876" w:history="1">
        <w:r w:rsidR="00D909E0" w:rsidRPr="006C041B">
          <w:rPr>
            <w:rStyle w:val="Hyperlink"/>
          </w:rPr>
          <w:t>Supporting pupils with medical conditions</w:t>
        </w:r>
        <w:r w:rsidR="00D909E0">
          <w:rPr>
            <w:webHidden/>
          </w:rPr>
          <w:tab/>
        </w:r>
        <w:r w:rsidR="00D909E0">
          <w:rPr>
            <w:webHidden/>
          </w:rPr>
          <w:fldChar w:fldCharType="begin"/>
        </w:r>
        <w:r w:rsidR="00D909E0">
          <w:rPr>
            <w:webHidden/>
          </w:rPr>
          <w:instrText xml:space="preserve"> PAGEREF _Toc397342876 \h </w:instrText>
        </w:r>
        <w:r w:rsidR="00D909E0">
          <w:rPr>
            <w:webHidden/>
          </w:rPr>
        </w:r>
        <w:r w:rsidR="00D909E0">
          <w:rPr>
            <w:webHidden/>
          </w:rPr>
          <w:fldChar w:fldCharType="separate"/>
        </w:r>
        <w:r w:rsidR="001A1B5F">
          <w:rPr>
            <w:webHidden/>
          </w:rPr>
          <w:t>6</w:t>
        </w:r>
        <w:r w:rsidR="00D909E0">
          <w:rPr>
            <w:webHidden/>
          </w:rPr>
          <w:fldChar w:fldCharType="end"/>
        </w:r>
      </w:hyperlink>
    </w:p>
    <w:p w14:paraId="6A3CE089" w14:textId="77777777" w:rsidR="00D909E0" w:rsidRDefault="00555A71">
      <w:pPr>
        <w:pStyle w:val="TOC1"/>
        <w:rPr>
          <w:rFonts w:asciiTheme="minorHAnsi" w:eastAsiaTheme="minorEastAsia" w:hAnsiTheme="minorHAnsi" w:cstheme="minorBidi"/>
          <w:sz w:val="22"/>
          <w:szCs w:val="22"/>
        </w:rPr>
      </w:pPr>
      <w:hyperlink w:anchor="_Toc397342877" w:history="1">
        <w:r w:rsidR="00D909E0" w:rsidRPr="006C041B">
          <w:rPr>
            <w:rStyle w:val="Hyperlink"/>
          </w:rPr>
          <w:t>Introduction</w:t>
        </w:r>
        <w:r w:rsidR="00D909E0">
          <w:rPr>
            <w:webHidden/>
          </w:rPr>
          <w:tab/>
        </w:r>
        <w:r w:rsidR="00D909E0">
          <w:rPr>
            <w:webHidden/>
          </w:rPr>
          <w:fldChar w:fldCharType="begin"/>
        </w:r>
        <w:r w:rsidR="00D909E0">
          <w:rPr>
            <w:webHidden/>
          </w:rPr>
          <w:instrText xml:space="preserve"> PAGEREF _Toc397342877 \h </w:instrText>
        </w:r>
        <w:r w:rsidR="00D909E0">
          <w:rPr>
            <w:webHidden/>
          </w:rPr>
        </w:r>
        <w:r w:rsidR="00D909E0">
          <w:rPr>
            <w:webHidden/>
          </w:rPr>
          <w:fldChar w:fldCharType="separate"/>
        </w:r>
        <w:r w:rsidR="001A1B5F">
          <w:rPr>
            <w:webHidden/>
          </w:rPr>
          <w:t>7</w:t>
        </w:r>
        <w:r w:rsidR="00D909E0">
          <w:rPr>
            <w:webHidden/>
          </w:rPr>
          <w:fldChar w:fldCharType="end"/>
        </w:r>
      </w:hyperlink>
    </w:p>
    <w:p w14:paraId="3C7ED7DD" w14:textId="77777777" w:rsidR="00D909E0" w:rsidRDefault="00555A71">
      <w:pPr>
        <w:pStyle w:val="TOC3"/>
        <w:rPr>
          <w:rFonts w:asciiTheme="minorHAnsi" w:eastAsiaTheme="minorEastAsia" w:hAnsiTheme="minorHAnsi" w:cstheme="minorBidi"/>
          <w:sz w:val="22"/>
          <w:szCs w:val="22"/>
        </w:rPr>
      </w:pPr>
      <w:hyperlink w:anchor="_Toc397342878" w:history="1">
        <w:r w:rsidR="00D909E0" w:rsidRPr="006C041B">
          <w:rPr>
            <w:rStyle w:val="Hyperlink"/>
          </w:rPr>
          <w:t>Key to school types:</w:t>
        </w:r>
        <w:r w:rsidR="00D909E0">
          <w:rPr>
            <w:webHidden/>
          </w:rPr>
          <w:tab/>
        </w:r>
        <w:r w:rsidR="00D909E0">
          <w:rPr>
            <w:webHidden/>
          </w:rPr>
          <w:fldChar w:fldCharType="begin"/>
        </w:r>
        <w:r w:rsidR="00D909E0">
          <w:rPr>
            <w:webHidden/>
          </w:rPr>
          <w:instrText xml:space="preserve"> PAGEREF _Toc397342878 \h </w:instrText>
        </w:r>
        <w:r w:rsidR="00D909E0">
          <w:rPr>
            <w:webHidden/>
          </w:rPr>
        </w:r>
        <w:r w:rsidR="00D909E0">
          <w:rPr>
            <w:webHidden/>
          </w:rPr>
          <w:fldChar w:fldCharType="separate"/>
        </w:r>
        <w:r w:rsidR="001A1B5F">
          <w:rPr>
            <w:webHidden/>
          </w:rPr>
          <w:t>7</w:t>
        </w:r>
        <w:r w:rsidR="00D909E0">
          <w:rPr>
            <w:webHidden/>
          </w:rPr>
          <w:fldChar w:fldCharType="end"/>
        </w:r>
      </w:hyperlink>
    </w:p>
    <w:p w14:paraId="692C08EF" w14:textId="77777777" w:rsidR="00D909E0" w:rsidRDefault="00555A71">
      <w:pPr>
        <w:pStyle w:val="TOC1"/>
        <w:rPr>
          <w:rFonts w:asciiTheme="minorHAnsi" w:eastAsiaTheme="minorEastAsia" w:hAnsiTheme="minorHAnsi" w:cstheme="minorBidi"/>
          <w:sz w:val="22"/>
          <w:szCs w:val="22"/>
        </w:rPr>
      </w:pPr>
      <w:hyperlink w:anchor="_Toc397342879" w:history="1">
        <w:r w:rsidR="00D909E0" w:rsidRPr="006C041B">
          <w:rPr>
            <w:rStyle w:val="Hyperlink"/>
          </w:rPr>
          <w:t>A. Statutory policies required by education legislation</w:t>
        </w:r>
        <w:r w:rsidR="00D909E0">
          <w:rPr>
            <w:webHidden/>
          </w:rPr>
          <w:tab/>
        </w:r>
        <w:r w:rsidR="00D909E0">
          <w:rPr>
            <w:webHidden/>
          </w:rPr>
          <w:fldChar w:fldCharType="begin"/>
        </w:r>
        <w:r w:rsidR="00D909E0">
          <w:rPr>
            <w:webHidden/>
          </w:rPr>
          <w:instrText xml:space="preserve"> PAGEREF _Toc397342879 \h </w:instrText>
        </w:r>
        <w:r w:rsidR="00D909E0">
          <w:rPr>
            <w:webHidden/>
          </w:rPr>
        </w:r>
        <w:r w:rsidR="00D909E0">
          <w:rPr>
            <w:webHidden/>
          </w:rPr>
          <w:fldChar w:fldCharType="separate"/>
        </w:r>
        <w:r w:rsidR="001A1B5F">
          <w:rPr>
            <w:webHidden/>
          </w:rPr>
          <w:t>8</w:t>
        </w:r>
        <w:r w:rsidR="00D909E0">
          <w:rPr>
            <w:webHidden/>
          </w:rPr>
          <w:fldChar w:fldCharType="end"/>
        </w:r>
      </w:hyperlink>
    </w:p>
    <w:p w14:paraId="595F95E2" w14:textId="77777777" w:rsidR="00D909E0" w:rsidRDefault="00555A71">
      <w:pPr>
        <w:pStyle w:val="TOC2"/>
        <w:rPr>
          <w:rFonts w:asciiTheme="minorHAnsi" w:eastAsiaTheme="minorEastAsia" w:hAnsiTheme="minorHAnsi" w:cstheme="minorBidi"/>
          <w:sz w:val="22"/>
          <w:szCs w:val="22"/>
        </w:rPr>
      </w:pPr>
      <w:hyperlink w:anchor="_Toc397342880" w:history="1">
        <w:r w:rsidR="00D909E0" w:rsidRPr="006C041B">
          <w:rPr>
            <w:rStyle w:val="Hyperlink"/>
          </w:rPr>
          <w:t>Capability of staff</w:t>
        </w:r>
        <w:r w:rsidR="00D909E0">
          <w:rPr>
            <w:webHidden/>
          </w:rPr>
          <w:tab/>
        </w:r>
        <w:r w:rsidR="00D909E0">
          <w:rPr>
            <w:webHidden/>
          </w:rPr>
          <w:fldChar w:fldCharType="begin"/>
        </w:r>
        <w:r w:rsidR="00D909E0">
          <w:rPr>
            <w:webHidden/>
          </w:rPr>
          <w:instrText xml:space="preserve"> PAGEREF _Toc397342880 \h </w:instrText>
        </w:r>
        <w:r w:rsidR="00D909E0">
          <w:rPr>
            <w:webHidden/>
          </w:rPr>
        </w:r>
        <w:r w:rsidR="00D909E0">
          <w:rPr>
            <w:webHidden/>
          </w:rPr>
          <w:fldChar w:fldCharType="separate"/>
        </w:r>
        <w:r w:rsidR="001A1B5F">
          <w:rPr>
            <w:webHidden/>
          </w:rPr>
          <w:t>8</w:t>
        </w:r>
        <w:r w:rsidR="00D909E0">
          <w:rPr>
            <w:webHidden/>
          </w:rPr>
          <w:fldChar w:fldCharType="end"/>
        </w:r>
      </w:hyperlink>
    </w:p>
    <w:p w14:paraId="4305EFDE" w14:textId="77777777" w:rsidR="00D909E0" w:rsidRDefault="00555A71">
      <w:pPr>
        <w:pStyle w:val="TOC2"/>
        <w:rPr>
          <w:rFonts w:asciiTheme="minorHAnsi" w:eastAsiaTheme="minorEastAsia" w:hAnsiTheme="minorHAnsi" w:cstheme="minorBidi"/>
          <w:sz w:val="22"/>
          <w:szCs w:val="22"/>
        </w:rPr>
      </w:pPr>
      <w:hyperlink w:anchor="_Toc397342881" w:history="1">
        <w:r w:rsidR="00D909E0" w:rsidRPr="006C041B">
          <w:rPr>
            <w:rStyle w:val="Hyperlink"/>
          </w:rPr>
          <w:t>Charging and remissions</w:t>
        </w:r>
        <w:r w:rsidR="00D909E0">
          <w:rPr>
            <w:webHidden/>
          </w:rPr>
          <w:tab/>
        </w:r>
        <w:r w:rsidR="00D909E0">
          <w:rPr>
            <w:webHidden/>
          </w:rPr>
          <w:fldChar w:fldCharType="begin"/>
        </w:r>
        <w:r w:rsidR="00D909E0">
          <w:rPr>
            <w:webHidden/>
          </w:rPr>
          <w:instrText xml:space="preserve"> PAGEREF _Toc397342881 \h </w:instrText>
        </w:r>
        <w:r w:rsidR="00D909E0">
          <w:rPr>
            <w:webHidden/>
          </w:rPr>
        </w:r>
        <w:r w:rsidR="00D909E0">
          <w:rPr>
            <w:webHidden/>
          </w:rPr>
          <w:fldChar w:fldCharType="separate"/>
        </w:r>
        <w:r w:rsidR="001A1B5F">
          <w:rPr>
            <w:webHidden/>
          </w:rPr>
          <w:t>8</w:t>
        </w:r>
        <w:r w:rsidR="00D909E0">
          <w:rPr>
            <w:webHidden/>
          </w:rPr>
          <w:fldChar w:fldCharType="end"/>
        </w:r>
      </w:hyperlink>
    </w:p>
    <w:p w14:paraId="55CFFFA6" w14:textId="77777777" w:rsidR="00D909E0" w:rsidRDefault="00555A71">
      <w:pPr>
        <w:pStyle w:val="TOC2"/>
        <w:rPr>
          <w:rFonts w:asciiTheme="minorHAnsi" w:eastAsiaTheme="minorEastAsia" w:hAnsiTheme="minorHAnsi" w:cstheme="minorBidi"/>
          <w:sz w:val="22"/>
          <w:szCs w:val="22"/>
        </w:rPr>
      </w:pPr>
      <w:hyperlink w:anchor="_Toc397342882" w:history="1">
        <w:r w:rsidR="00D909E0" w:rsidRPr="006C041B">
          <w:rPr>
            <w:rStyle w:val="Hyperlink"/>
          </w:rPr>
          <w:t>School behaviour</w:t>
        </w:r>
        <w:r w:rsidR="00D909E0">
          <w:rPr>
            <w:webHidden/>
          </w:rPr>
          <w:tab/>
        </w:r>
        <w:r w:rsidR="00D909E0">
          <w:rPr>
            <w:webHidden/>
          </w:rPr>
          <w:fldChar w:fldCharType="begin"/>
        </w:r>
        <w:r w:rsidR="00D909E0">
          <w:rPr>
            <w:webHidden/>
          </w:rPr>
          <w:instrText xml:space="preserve"> PAGEREF _Toc397342882 \h </w:instrText>
        </w:r>
        <w:r w:rsidR="00D909E0">
          <w:rPr>
            <w:webHidden/>
          </w:rPr>
        </w:r>
        <w:r w:rsidR="00D909E0">
          <w:rPr>
            <w:webHidden/>
          </w:rPr>
          <w:fldChar w:fldCharType="separate"/>
        </w:r>
        <w:r w:rsidR="001A1B5F">
          <w:rPr>
            <w:webHidden/>
          </w:rPr>
          <w:t>8</w:t>
        </w:r>
        <w:r w:rsidR="00D909E0">
          <w:rPr>
            <w:webHidden/>
          </w:rPr>
          <w:fldChar w:fldCharType="end"/>
        </w:r>
      </w:hyperlink>
    </w:p>
    <w:p w14:paraId="278F61A4" w14:textId="77777777" w:rsidR="00D909E0" w:rsidRDefault="00555A71">
      <w:pPr>
        <w:pStyle w:val="TOC2"/>
        <w:rPr>
          <w:rFonts w:asciiTheme="minorHAnsi" w:eastAsiaTheme="minorEastAsia" w:hAnsiTheme="minorHAnsi" w:cstheme="minorBidi"/>
          <w:sz w:val="22"/>
          <w:szCs w:val="22"/>
        </w:rPr>
      </w:pPr>
      <w:hyperlink w:anchor="_Toc397342883" w:history="1">
        <w:r w:rsidR="00D909E0" w:rsidRPr="006C041B">
          <w:rPr>
            <w:rStyle w:val="Hyperlink"/>
          </w:rPr>
          <w:t>Sex education</w:t>
        </w:r>
        <w:r w:rsidR="00D909E0">
          <w:rPr>
            <w:webHidden/>
          </w:rPr>
          <w:tab/>
        </w:r>
        <w:r w:rsidR="00D909E0">
          <w:rPr>
            <w:webHidden/>
          </w:rPr>
          <w:fldChar w:fldCharType="begin"/>
        </w:r>
        <w:r w:rsidR="00D909E0">
          <w:rPr>
            <w:webHidden/>
          </w:rPr>
          <w:instrText xml:space="preserve"> PAGEREF _Toc397342883 \h </w:instrText>
        </w:r>
        <w:r w:rsidR="00D909E0">
          <w:rPr>
            <w:webHidden/>
          </w:rPr>
        </w:r>
        <w:r w:rsidR="00D909E0">
          <w:rPr>
            <w:webHidden/>
          </w:rPr>
          <w:fldChar w:fldCharType="separate"/>
        </w:r>
        <w:r w:rsidR="001A1B5F">
          <w:rPr>
            <w:webHidden/>
          </w:rPr>
          <w:t>9</w:t>
        </w:r>
        <w:r w:rsidR="00D909E0">
          <w:rPr>
            <w:webHidden/>
          </w:rPr>
          <w:fldChar w:fldCharType="end"/>
        </w:r>
      </w:hyperlink>
    </w:p>
    <w:p w14:paraId="42A19E5B" w14:textId="77777777" w:rsidR="00D909E0" w:rsidRDefault="00555A71">
      <w:pPr>
        <w:pStyle w:val="TOC2"/>
        <w:rPr>
          <w:rFonts w:asciiTheme="minorHAnsi" w:eastAsiaTheme="minorEastAsia" w:hAnsiTheme="minorHAnsi" w:cstheme="minorBidi"/>
          <w:sz w:val="22"/>
          <w:szCs w:val="22"/>
        </w:rPr>
      </w:pPr>
      <w:hyperlink w:anchor="_Toc397342884" w:history="1">
        <w:r w:rsidR="00D909E0" w:rsidRPr="006C041B">
          <w:rPr>
            <w:rStyle w:val="Hyperlink"/>
          </w:rPr>
          <w:t>Special educational needs</w:t>
        </w:r>
        <w:r w:rsidR="00D909E0">
          <w:rPr>
            <w:webHidden/>
          </w:rPr>
          <w:tab/>
        </w:r>
        <w:r w:rsidR="00D909E0">
          <w:rPr>
            <w:webHidden/>
          </w:rPr>
          <w:fldChar w:fldCharType="begin"/>
        </w:r>
        <w:r w:rsidR="00D909E0">
          <w:rPr>
            <w:webHidden/>
          </w:rPr>
          <w:instrText xml:space="preserve"> PAGEREF _Toc397342884 \h </w:instrText>
        </w:r>
        <w:r w:rsidR="00D909E0">
          <w:rPr>
            <w:webHidden/>
          </w:rPr>
        </w:r>
        <w:r w:rsidR="00D909E0">
          <w:rPr>
            <w:webHidden/>
          </w:rPr>
          <w:fldChar w:fldCharType="separate"/>
        </w:r>
        <w:r w:rsidR="001A1B5F">
          <w:rPr>
            <w:webHidden/>
          </w:rPr>
          <w:t>9</w:t>
        </w:r>
        <w:r w:rsidR="00D909E0">
          <w:rPr>
            <w:webHidden/>
          </w:rPr>
          <w:fldChar w:fldCharType="end"/>
        </w:r>
      </w:hyperlink>
    </w:p>
    <w:p w14:paraId="4D44D15D" w14:textId="77777777" w:rsidR="00D909E0" w:rsidRDefault="00555A71">
      <w:pPr>
        <w:pStyle w:val="TOC2"/>
        <w:rPr>
          <w:rFonts w:asciiTheme="minorHAnsi" w:eastAsiaTheme="minorEastAsia" w:hAnsiTheme="minorHAnsi" w:cstheme="minorBidi"/>
          <w:sz w:val="22"/>
          <w:szCs w:val="22"/>
        </w:rPr>
      </w:pPr>
      <w:hyperlink w:anchor="_Toc397342885" w:history="1">
        <w:r w:rsidR="00D909E0" w:rsidRPr="006C041B">
          <w:rPr>
            <w:rStyle w:val="Hyperlink"/>
          </w:rPr>
          <w:t>Teacher appraisal</w:t>
        </w:r>
        <w:r w:rsidR="00D909E0">
          <w:rPr>
            <w:webHidden/>
          </w:rPr>
          <w:tab/>
        </w:r>
        <w:r w:rsidR="00D909E0">
          <w:rPr>
            <w:webHidden/>
          </w:rPr>
          <w:fldChar w:fldCharType="begin"/>
        </w:r>
        <w:r w:rsidR="00D909E0">
          <w:rPr>
            <w:webHidden/>
          </w:rPr>
          <w:instrText xml:space="preserve"> PAGEREF _Toc397342885 \h </w:instrText>
        </w:r>
        <w:r w:rsidR="00D909E0">
          <w:rPr>
            <w:webHidden/>
          </w:rPr>
        </w:r>
        <w:r w:rsidR="00D909E0">
          <w:rPr>
            <w:webHidden/>
          </w:rPr>
          <w:fldChar w:fldCharType="separate"/>
        </w:r>
        <w:r w:rsidR="001A1B5F">
          <w:rPr>
            <w:webHidden/>
          </w:rPr>
          <w:t>9</w:t>
        </w:r>
        <w:r w:rsidR="00D909E0">
          <w:rPr>
            <w:webHidden/>
          </w:rPr>
          <w:fldChar w:fldCharType="end"/>
        </w:r>
      </w:hyperlink>
    </w:p>
    <w:p w14:paraId="6420C17D" w14:textId="77777777" w:rsidR="00D909E0" w:rsidRDefault="00555A71">
      <w:pPr>
        <w:pStyle w:val="TOC2"/>
        <w:rPr>
          <w:rFonts w:asciiTheme="minorHAnsi" w:eastAsiaTheme="minorEastAsia" w:hAnsiTheme="minorHAnsi" w:cstheme="minorBidi"/>
          <w:sz w:val="22"/>
          <w:szCs w:val="22"/>
        </w:rPr>
      </w:pPr>
      <w:hyperlink w:anchor="_Toc397342886" w:history="1">
        <w:r w:rsidR="00D909E0" w:rsidRPr="006C041B">
          <w:rPr>
            <w:rStyle w:val="Hyperlink"/>
          </w:rPr>
          <w:t>Teachers’ pay</w:t>
        </w:r>
        <w:r w:rsidR="00D909E0">
          <w:rPr>
            <w:webHidden/>
          </w:rPr>
          <w:tab/>
        </w:r>
        <w:r w:rsidR="00D909E0">
          <w:rPr>
            <w:webHidden/>
          </w:rPr>
          <w:fldChar w:fldCharType="begin"/>
        </w:r>
        <w:r w:rsidR="00D909E0">
          <w:rPr>
            <w:webHidden/>
          </w:rPr>
          <w:instrText xml:space="preserve"> PAGEREF _Toc397342886 \h </w:instrText>
        </w:r>
        <w:r w:rsidR="00D909E0">
          <w:rPr>
            <w:webHidden/>
          </w:rPr>
        </w:r>
        <w:r w:rsidR="00D909E0">
          <w:rPr>
            <w:webHidden/>
          </w:rPr>
          <w:fldChar w:fldCharType="separate"/>
        </w:r>
        <w:r w:rsidR="001A1B5F">
          <w:rPr>
            <w:webHidden/>
          </w:rPr>
          <w:t>10</w:t>
        </w:r>
        <w:r w:rsidR="00D909E0">
          <w:rPr>
            <w:webHidden/>
          </w:rPr>
          <w:fldChar w:fldCharType="end"/>
        </w:r>
      </w:hyperlink>
    </w:p>
    <w:p w14:paraId="57ABB70B" w14:textId="77777777" w:rsidR="00D909E0" w:rsidRDefault="00555A71">
      <w:pPr>
        <w:pStyle w:val="TOC1"/>
        <w:rPr>
          <w:rFonts w:asciiTheme="minorHAnsi" w:eastAsiaTheme="minorEastAsia" w:hAnsiTheme="minorHAnsi" w:cstheme="minorBidi"/>
          <w:sz w:val="22"/>
          <w:szCs w:val="22"/>
        </w:rPr>
      </w:pPr>
      <w:hyperlink w:anchor="_Toc397342887" w:history="1">
        <w:r w:rsidR="00D909E0" w:rsidRPr="006C041B">
          <w:rPr>
            <w:rStyle w:val="Hyperlink"/>
          </w:rPr>
          <w:t>B. Statutory policies required by other legislation, which impact particularly on schools</w:t>
        </w:r>
        <w:r w:rsidR="00D909E0">
          <w:rPr>
            <w:webHidden/>
          </w:rPr>
          <w:tab/>
        </w:r>
        <w:r w:rsidR="00D909E0">
          <w:rPr>
            <w:webHidden/>
          </w:rPr>
          <w:fldChar w:fldCharType="begin"/>
        </w:r>
        <w:r w:rsidR="00D909E0">
          <w:rPr>
            <w:webHidden/>
          </w:rPr>
          <w:instrText xml:space="preserve"> PAGEREF _Toc397342887 \h </w:instrText>
        </w:r>
        <w:r w:rsidR="00D909E0">
          <w:rPr>
            <w:webHidden/>
          </w:rPr>
        </w:r>
        <w:r w:rsidR="00D909E0">
          <w:rPr>
            <w:webHidden/>
          </w:rPr>
          <w:fldChar w:fldCharType="separate"/>
        </w:r>
        <w:r w:rsidR="001A1B5F">
          <w:rPr>
            <w:webHidden/>
          </w:rPr>
          <w:t>11</w:t>
        </w:r>
        <w:r w:rsidR="00D909E0">
          <w:rPr>
            <w:webHidden/>
          </w:rPr>
          <w:fldChar w:fldCharType="end"/>
        </w:r>
      </w:hyperlink>
    </w:p>
    <w:p w14:paraId="719A0AA4" w14:textId="77777777" w:rsidR="00D909E0" w:rsidRDefault="00555A71">
      <w:pPr>
        <w:pStyle w:val="TOC2"/>
        <w:rPr>
          <w:rFonts w:asciiTheme="minorHAnsi" w:eastAsiaTheme="minorEastAsia" w:hAnsiTheme="minorHAnsi" w:cstheme="minorBidi"/>
          <w:sz w:val="22"/>
          <w:szCs w:val="22"/>
        </w:rPr>
      </w:pPr>
      <w:hyperlink w:anchor="_Toc397342888" w:history="1">
        <w:r w:rsidR="00D909E0" w:rsidRPr="006C041B">
          <w:rPr>
            <w:rStyle w:val="Hyperlink"/>
          </w:rPr>
          <w:t>Data protection</w:t>
        </w:r>
        <w:r w:rsidR="00D909E0">
          <w:rPr>
            <w:webHidden/>
          </w:rPr>
          <w:tab/>
        </w:r>
        <w:r w:rsidR="00D909E0">
          <w:rPr>
            <w:webHidden/>
          </w:rPr>
          <w:fldChar w:fldCharType="begin"/>
        </w:r>
        <w:r w:rsidR="00D909E0">
          <w:rPr>
            <w:webHidden/>
          </w:rPr>
          <w:instrText xml:space="preserve"> PAGEREF _Toc397342888 \h </w:instrText>
        </w:r>
        <w:r w:rsidR="00D909E0">
          <w:rPr>
            <w:webHidden/>
          </w:rPr>
        </w:r>
        <w:r w:rsidR="00D909E0">
          <w:rPr>
            <w:webHidden/>
          </w:rPr>
          <w:fldChar w:fldCharType="separate"/>
        </w:r>
        <w:r w:rsidR="001A1B5F">
          <w:rPr>
            <w:webHidden/>
          </w:rPr>
          <w:t>11</w:t>
        </w:r>
        <w:r w:rsidR="00D909E0">
          <w:rPr>
            <w:webHidden/>
          </w:rPr>
          <w:fldChar w:fldCharType="end"/>
        </w:r>
      </w:hyperlink>
    </w:p>
    <w:p w14:paraId="3D973A20" w14:textId="77777777" w:rsidR="00D909E0" w:rsidRDefault="00555A71">
      <w:pPr>
        <w:pStyle w:val="TOC2"/>
        <w:rPr>
          <w:rFonts w:asciiTheme="minorHAnsi" w:eastAsiaTheme="minorEastAsia" w:hAnsiTheme="minorHAnsi" w:cstheme="minorBidi"/>
          <w:sz w:val="22"/>
          <w:szCs w:val="22"/>
        </w:rPr>
      </w:pPr>
      <w:hyperlink w:anchor="_Toc397342889" w:history="1">
        <w:r w:rsidR="00D909E0" w:rsidRPr="006C041B">
          <w:rPr>
            <w:rStyle w:val="Hyperlink"/>
          </w:rPr>
          <w:t>Health and safety</w:t>
        </w:r>
        <w:r w:rsidR="00D909E0">
          <w:rPr>
            <w:webHidden/>
          </w:rPr>
          <w:tab/>
        </w:r>
        <w:r w:rsidR="00D909E0">
          <w:rPr>
            <w:webHidden/>
          </w:rPr>
          <w:fldChar w:fldCharType="begin"/>
        </w:r>
        <w:r w:rsidR="00D909E0">
          <w:rPr>
            <w:webHidden/>
          </w:rPr>
          <w:instrText xml:space="preserve"> PAGEREF _Toc397342889 \h </w:instrText>
        </w:r>
        <w:r w:rsidR="00D909E0">
          <w:rPr>
            <w:webHidden/>
          </w:rPr>
        </w:r>
        <w:r w:rsidR="00D909E0">
          <w:rPr>
            <w:webHidden/>
          </w:rPr>
          <w:fldChar w:fldCharType="separate"/>
        </w:r>
        <w:r w:rsidR="001A1B5F">
          <w:rPr>
            <w:webHidden/>
          </w:rPr>
          <w:t>11</w:t>
        </w:r>
        <w:r w:rsidR="00D909E0">
          <w:rPr>
            <w:webHidden/>
          </w:rPr>
          <w:fldChar w:fldCharType="end"/>
        </w:r>
      </w:hyperlink>
    </w:p>
    <w:p w14:paraId="6D9DC3E6" w14:textId="77777777" w:rsidR="00D909E0" w:rsidRDefault="00555A71">
      <w:pPr>
        <w:pStyle w:val="TOC1"/>
        <w:rPr>
          <w:rFonts w:asciiTheme="minorHAnsi" w:eastAsiaTheme="minorEastAsia" w:hAnsiTheme="minorHAnsi" w:cstheme="minorBidi"/>
          <w:sz w:val="22"/>
          <w:szCs w:val="22"/>
        </w:rPr>
      </w:pPr>
      <w:hyperlink w:anchor="_Toc397342890" w:history="1">
        <w:r w:rsidR="00D909E0" w:rsidRPr="006C041B">
          <w:rPr>
            <w:rStyle w:val="Hyperlink"/>
          </w:rPr>
          <w:t>C. Other statutory documents</w:t>
        </w:r>
        <w:r w:rsidR="00D909E0">
          <w:rPr>
            <w:webHidden/>
          </w:rPr>
          <w:tab/>
        </w:r>
        <w:r w:rsidR="00D909E0">
          <w:rPr>
            <w:webHidden/>
          </w:rPr>
          <w:fldChar w:fldCharType="begin"/>
        </w:r>
        <w:r w:rsidR="00D909E0">
          <w:rPr>
            <w:webHidden/>
          </w:rPr>
          <w:instrText xml:space="preserve"> PAGEREF _Toc397342890 \h </w:instrText>
        </w:r>
        <w:r w:rsidR="00D909E0">
          <w:rPr>
            <w:webHidden/>
          </w:rPr>
        </w:r>
        <w:r w:rsidR="00D909E0">
          <w:rPr>
            <w:webHidden/>
          </w:rPr>
          <w:fldChar w:fldCharType="separate"/>
        </w:r>
        <w:r w:rsidR="001A1B5F">
          <w:rPr>
            <w:webHidden/>
          </w:rPr>
          <w:t>12</w:t>
        </w:r>
        <w:r w:rsidR="00D909E0">
          <w:rPr>
            <w:webHidden/>
          </w:rPr>
          <w:fldChar w:fldCharType="end"/>
        </w:r>
      </w:hyperlink>
    </w:p>
    <w:p w14:paraId="58714C6F" w14:textId="77777777" w:rsidR="00D909E0" w:rsidRDefault="00555A71">
      <w:pPr>
        <w:pStyle w:val="TOC2"/>
        <w:rPr>
          <w:rFonts w:asciiTheme="minorHAnsi" w:eastAsiaTheme="minorEastAsia" w:hAnsiTheme="minorHAnsi" w:cstheme="minorBidi"/>
          <w:sz w:val="22"/>
          <w:szCs w:val="22"/>
        </w:rPr>
      </w:pPr>
      <w:hyperlink w:anchor="_Toc397342891" w:history="1">
        <w:r w:rsidR="00D909E0" w:rsidRPr="006C041B">
          <w:rPr>
            <w:rStyle w:val="Hyperlink"/>
          </w:rPr>
          <w:t>Admissions arrangements</w:t>
        </w:r>
        <w:r w:rsidR="00D909E0">
          <w:rPr>
            <w:webHidden/>
          </w:rPr>
          <w:tab/>
        </w:r>
        <w:r w:rsidR="00D909E0">
          <w:rPr>
            <w:webHidden/>
          </w:rPr>
          <w:fldChar w:fldCharType="begin"/>
        </w:r>
        <w:r w:rsidR="00D909E0">
          <w:rPr>
            <w:webHidden/>
          </w:rPr>
          <w:instrText xml:space="preserve"> PAGEREF _Toc397342891 \h </w:instrText>
        </w:r>
        <w:r w:rsidR="00D909E0">
          <w:rPr>
            <w:webHidden/>
          </w:rPr>
        </w:r>
        <w:r w:rsidR="00D909E0">
          <w:rPr>
            <w:webHidden/>
          </w:rPr>
          <w:fldChar w:fldCharType="separate"/>
        </w:r>
        <w:r w:rsidR="001A1B5F">
          <w:rPr>
            <w:webHidden/>
          </w:rPr>
          <w:t>12</w:t>
        </w:r>
        <w:r w:rsidR="00D909E0">
          <w:rPr>
            <w:webHidden/>
          </w:rPr>
          <w:fldChar w:fldCharType="end"/>
        </w:r>
      </w:hyperlink>
    </w:p>
    <w:p w14:paraId="0D8E1E29" w14:textId="77777777" w:rsidR="00D909E0" w:rsidRDefault="00555A71">
      <w:pPr>
        <w:pStyle w:val="TOC2"/>
        <w:rPr>
          <w:rFonts w:asciiTheme="minorHAnsi" w:eastAsiaTheme="minorEastAsia" w:hAnsiTheme="minorHAnsi" w:cstheme="minorBidi"/>
          <w:sz w:val="22"/>
          <w:szCs w:val="22"/>
        </w:rPr>
      </w:pPr>
      <w:hyperlink w:anchor="_Toc397342892" w:history="1">
        <w:r w:rsidR="00D909E0" w:rsidRPr="006C041B">
          <w:rPr>
            <w:rStyle w:val="Hyperlink"/>
          </w:rPr>
          <w:t>Accessibility plan</w:t>
        </w:r>
        <w:r w:rsidR="00D909E0">
          <w:rPr>
            <w:webHidden/>
          </w:rPr>
          <w:tab/>
        </w:r>
        <w:r w:rsidR="00D909E0">
          <w:rPr>
            <w:webHidden/>
          </w:rPr>
          <w:fldChar w:fldCharType="begin"/>
        </w:r>
        <w:r w:rsidR="00D909E0">
          <w:rPr>
            <w:webHidden/>
          </w:rPr>
          <w:instrText xml:space="preserve"> PAGEREF _Toc397342892 \h </w:instrText>
        </w:r>
        <w:r w:rsidR="00D909E0">
          <w:rPr>
            <w:webHidden/>
          </w:rPr>
        </w:r>
        <w:r w:rsidR="00D909E0">
          <w:rPr>
            <w:webHidden/>
          </w:rPr>
          <w:fldChar w:fldCharType="separate"/>
        </w:r>
        <w:r w:rsidR="001A1B5F">
          <w:rPr>
            <w:webHidden/>
          </w:rPr>
          <w:t>12</w:t>
        </w:r>
        <w:r w:rsidR="00D909E0">
          <w:rPr>
            <w:webHidden/>
          </w:rPr>
          <w:fldChar w:fldCharType="end"/>
        </w:r>
      </w:hyperlink>
    </w:p>
    <w:p w14:paraId="2027CA96" w14:textId="77777777" w:rsidR="00D909E0" w:rsidRDefault="00555A71">
      <w:pPr>
        <w:pStyle w:val="TOC2"/>
        <w:rPr>
          <w:rFonts w:asciiTheme="minorHAnsi" w:eastAsiaTheme="minorEastAsia" w:hAnsiTheme="minorHAnsi" w:cstheme="minorBidi"/>
          <w:sz w:val="22"/>
          <w:szCs w:val="22"/>
        </w:rPr>
      </w:pPr>
      <w:hyperlink w:anchor="_Toc397342893" w:history="1">
        <w:r w:rsidR="00D909E0" w:rsidRPr="006C041B">
          <w:rPr>
            <w:rStyle w:val="Hyperlink"/>
          </w:rPr>
          <w:t>Behaviour principles written statement</w:t>
        </w:r>
        <w:r w:rsidR="00D909E0">
          <w:rPr>
            <w:webHidden/>
          </w:rPr>
          <w:tab/>
        </w:r>
        <w:r w:rsidR="00D909E0">
          <w:rPr>
            <w:webHidden/>
          </w:rPr>
          <w:fldChar w:fldCharType="begin"/>
        </w:r>
        <w:r w:rsidR="00D909E0">
          <w:rPr>
            <w:webHidden/>
          </w:rPr>
          <w:instrText xml:space="preserve"> PAGEREF _Toc397342893 \h </w:instrText>
        </w:r>
        <w:r w:rsidR="00D909E0">
          <w:rPr>
            <w:webHidden/>
          </w:rPr>
        </w:r>
        <w:r w:rsidR="00D909E0">
          <w:rPr>
            <w:webHidden/>
          </w:rPr>
          <w:fldChar w:fldCharType="separate"/>
        </w:r>
        <w:r w:rsidR="001A1B5F">
          <w:rPr>
            <w:webHidden/>
          </w:rPr>
          <w:t>12</w:t>
        </w:r>
        <w:r w:rsidR="00D909E0">
          <w:rPr>
            <w:webHidden/>
          </w:rPr>
          <w:fldChar w:fldCharType="end"/>
        </w:r>
      </w:hyperlink>
    </w:p>
    <w:p w14:paraId="31939F1B" w14:textId="77777777" w:rsidR="00D909E0" w:rsidRDefault="00555A71">
      <w:pPr>
        <w:pStyle w:val="TOC2"/>
        <w:rPr>
          <w:rFonts w:asciiTheme="minorHAnsi" w:eastAsiaTheme="minorEastAsia" w:hAnsiTheme="minorHAnsi" w:cstheme="minorBidi"/>
          <w:sz w:val="22"/>
          <w:szCs w:val="22"/>
        </w:rPr>
      </w:pPr>
      <w:hyperlink w:anchor="_Toc397342894" w:history="1">
        <w:r w:rsidR="00D909E0" w:rsidRPr="006C041B">
          <w:rPr>
            <w:rStyle w:val="Hyperlink"/>
          </w:rPr>
          <w:t>Central record of recruitment and vetting checks</w:t>
        </w:r>
        <w:r w:rsidR="00D909E0">
          <w:rPr>
            <w:webHidden/>
          </w:rPr>
          <w:tab/>
        </w:r>
        <w:r w:rsidR="00D909E0">
          <w:rPr>
            <w:webHidden/>
          </w:rPr>
          <w:fldChar w:fldCharType="begin"/>
        </w:r>
        <w:r w:rsidR="00D909E0">
          <w:rPr>
            <w:webHidden/>
          </w:rPr>
          <w:instrText xml:space="preserve"> PAGEREF _Toc397342894 \h </w:instrText>
        </w:r>
        <w:r w:rsidR="00D909E0">
          <w:rPr>
            <w:webHidden/>
          </w:rPr>
        </w:r>
        <w:r w:rsidR="00D909E0">
          <w:rPr>
            <w:webHidden/>
          </w:rPr>
          <w:fldChar w:fldCharType="separate"/>
        </w:r>
        <w:r w:rsidR="001A1B5F">
          <w:rPr>
            <w:webHidden/>
          </w:rPr>
          <w:t>13</w:t>
        </w:r>
        <w:r w:rsidR="00D909E0">
          <w:rPr>
            <w:webHidden/>
          </w:rPr>
          <w:fldChar w:fldCharType="end"/>
        </w:r>
      </w:hyperlink>
    </w:p>
    <w:p w14:paraId="074B94A5" w14:textId="77777777" w:rsidR="00D909E0" w:rsidRDefault="00555A71">
      <w:pPr>
        <w:pStyle w:val="TOC2"/>
        <w:rPr>
          <w:rFonts w:asciiTheme="minorHAnsi" w:eastAsiaTheme="minorEastAsia" w:hAnsiTheme="minorHAnsi" w:cstheme="minorBidi"/>
          <w:sz w:val="22"/>
          <w:szCs w:val="22"/>
        </w:rPr>
      </w:pPr>
      <w:hyperlink w:anchor="_Toc397342895" w:history="1">
        <w:r w:rsidR="00D909E0" w:rsidRPr="006C041B">
          <w:rPr>
            <w:rStyle w:val="Hyperlink"/>
          </w:rPr>
          <w:t>Complaints procedure statement</w:t>
        </w:r>
        <w:r w:rsidR="00D909E0">
          <w:rPr>
            <w:webHidden/>
          </w:rPr>
          <w:tab/>
        </w:r>
        <w:r w:rsidR="00D909E0">
          <w:rPr>
            <w:webHidden/>
          </w:rPr>
          <w:fldChar w:fldCharType="begin"/>
        </w:r>
        <w:r w:rsidR="00D909E0">
          <w:rPr>
            <w:webHidden/>
          </w:rPr>
          <w:instrText xml:space="preserve"> PAGEREF _Toc397342895 \h </w:instrText>
        </w:r>
        <w:r w:rsidR="00D909E0">
          <w:rPr>
            <w:webHidden/>
          </w:rPr>
        </w:r>
        <w:r w:rsidR="00D909E0">
          <w:rPr>
            <w:webHidden/>
          </w:rPr>
          <w:fldChar w:fldCharType="separate"/>
        </w:r>
        <w:r w:rsidR="001A1B5F">
          <w:rPr>
            <w:webHidden/>
          </w:rPr>
          <w:t>13</w:t>
        </w:r>
        <w:r w:rsidR="00D909E0">
          <w:rPr>
            <w:webHidden/>
          </w:rPr>
          <w:fldChar w:fldCharType="end"/>
        </w:r>
      </w:hyperlink>
    </w:p>
    <w:p w14:paraId="79923C81" w14:textId="77777777" w:rsidR="00D909E0" w:rsidRDefault="00555A71">
      <w:pPr>
        <w:pStyle w:val="TOC2"/>
        <w:rPr>
          <w:rFonts w:asciiTheme="minorHAnsi" w:eastAsiaTheme="minorEastAsia" w:hAnsiTheme="minorHAnsi" w:cstheme="minorBidi"/>
          <w:sz w:val="22"/>
          <w:szCs w:val="22"/>
        </w:rPr>
      </w:pPr>
      <w:hyperlink w:anchor="_Toc397342896" w:history="1">
        <w:r w:rsidR="00D909E0" w:rsidRPr="006C041B">
          <w:rPr>
            <w:rStyle w:val="Hyperlink"/>
          </w:rPr>
          <w:t>Freedom of Information</w:t>
        </w:r>
        <w:r w:rsidR="00D909E0">
          <w:rPr>
            <w:webHidden/>
          </w:rPr>
          <w:tab/>
        </w:r>
        <w:r w:rsidR="00D909E0">
          <w:rPr>
            <w:webHidden/>
          </w:rPr>
          <w:fldChar w:fldCharType="begin"/>
        </w:r>
        <w:r w:rsidR="00D909E0">
          <w:rPr>
            <w:webHidden/>
          </w:rPr>
          <w:instrText xml:space="preserve"> PAGEREF _Toc397342896 \h </w:instrText>
        </w:r>
        <w:r w:rsidR="00D909E0">
          <w:rPr>
            <w:webHidden/>
          </w:rPr>
        </w:r>
        <w:r w:rsidR="00D909E0">
          <w:rPr>
            <w:webHidden/>
          </w:rPr>
          <w:fldChar w:fldCharType="separate"/>
        </w:r>
        <w:r w:rsidR="001A1B5F">
          <w:rPr>
            <w:webHidden/>
          </w:rPr>
          <w:t>13</w:t>
        </w:r>
        <w:r w:rsidR="00D909E0">
          <w:rPr>
            <w:webHidden/>
          </w:rPr>
          <w:fldChar w:fldCharType="end"/>
        </w:r>
      </w:hyperlink>
    </w:p>
    <w:p w14:paraId="7A281466" w14:textId="77777777" w:rsidR="00D909E0" w:rsidRDefault="00555A71">
      <w:pPr>
        <w:pStyle w:val="TOC2"/>
        <w:rPr>
          <w:rFonts w:asciiTheme="minorHAnsi" w:eastAsiaTheme="minorEastAsia" w:hAnsiTheme="minorHAnsi" w:cstheme="minorBidi"/>
          <w:sz w:val="22"/>
          <w:szCs w:val="22"/>
        </w:rPr>
      </w:pPr>
      <w:hyperlink w:anchor="_Toc397342897" w:history="1">
        <w:r w:rsidR="00D909E0" w:rsidRPr="006C041B">
          <w:rPr>
            <w:rStyle w:val="Hyperlink"/>
          </w:rPr>
          <w:t>Governors’ allowances (schemes for paying)</w:t>
        </w:r>
        <w:r w:rsidR="00D909E0">
          <w:rPr>
            <w:webHidden/>
          </w:rPr>
          <w:tab/>
        </w:r>
        <w:r w:rsidR="00D909E0">
          <w:rPr>
            <w:webHidden/>
          </w:rPr>
          <w:fldChar w:fldCharType="begin"/>
        </w:r>
        <w:r w:rsidR="00D909E0">
          <w:rPr>
            <w:webHidden/>
          </w:rPr>
          <w:instrText xml:space="preserve"> PAGEREF _Toc397342897 \h </w:instrText>
        </w:r>
        <w:r w:rsidR="00D909E0">
          <w:rPr>
            <w:webHidden/>
          </w:rPr>
        </w:r>
        <w:r w:rsidR="00D909E0">
          <w:rPr>
            <w:webHidden/>
          </w:rPr>
          <w:fldChar w:fldCharType="separate"/>
        </w:r>
        <w:r w:rsidR="001A1B5F">
          <w:rPr>
            <w:webHidden/>
          </w:rPr>
          <w:t>14</w:t>
        </w:r>
        <w:r w:rsidR="00D909E0">
          <w:rPr>
            <w:webHidden/>
          </w:rPr>
          <w:fldChar w:fldCharType="end"/>
        </w:r>
      </w:hyperlink>
    </w:p>
    <w:p w14:paraId="6EA390DA" w14:textId="77777777" w:rsidR="00D909E0" w:rsidRDefault="00555A71">
      <w:pPr>
        <w:pStyle w:val="TOC2"/>
        <w:rPr>
          <w:rFonts w:asciiTheme="minorHAnsi" w:eastAsiaTheme="minorEastAsia" w:hAnsiTheme="minorHAnsi" w:cstheme="minorBidi"/>
          <w:sz w:val="22"/>
          <w:szCs w:val="22"/>
        </w:rPr>
      </w:pPr>
      <w:hyperlink w:anchor="_Toc397342898" w:history="1">
        <w:r w:rsidR="00D909E0" w:rsidRPr="006C041B">
          <w:rPr>
            <w:rStyle w:val="Hyperlink"/>
          </w:rPr>
          <w:t>Home-school agreement document</w:t>
        </w:r>
        <w:r w:rsidR="00D909E0">
          <w:rPr>
            <w:webHidden/>
          </w:rPr>
          <w:tab/>
        </w:r>
        <w:r w:rsidR="00D909E0">
          <w:rPr>
            <w:webHidden/>
          </w:rPr>
          <w:fldChar w:fldCharType="begin"/>
        </w:r>
        <w:r w:rsidR="00D909E0">
          <w:rPr>
            <w:webHidden/>
          </w:rPr>
          <w:instrText xml:space="preserve"> PAGEREF _Toc397342898 \h </w:instrText>
        </w:r>
        <w:r w:rsidR="00D909E0">
          <w:rPr>
            <w:webHidden/>
          </w:rPr>
        </w:r>
        <w:r w:rsidR="00D909E0">
          <w:rPr>
            <w:webHidden/>
          </w:rPr>
          <w:fldChar w:fldCharType="separate"/>
        </w:r>
        <w:r w:rsidR="001A1B5F">
          <w:rPr>
            <w:webHidden/>
          </w:rPr>
          <w:t>14</w:t>
        </w:r>
        <w:r w:rsidR="00D909E0">
          <w:rPr>
            <w:webHidden/>
          </w:rPr>
          <w:fldChar w:fldCharType="end"/>
        </w:r>
      </w:hyperlink>
    </w:p>
    <w:p w14:paraId="13F8E885" w14:textId="77777777" w:rsidR="00D909E0" w:rsidRDefault="00555A71">
      <w:pPr>
        <w:pStyle w:val="TOC2"/>
        <w:rPr>
          <w:rFonts w:asciiTheme="minorHAnsi" w:eastAsiaTheme="minorEastAsia" w:hAnsiTheme="minorHAnsi" w:cstheme="minorBidi"/>
          <w:sz w:val="22"/>
          <w:szCs w:val="22"/>
        </w:rPr>
      </w:pPr>
      <w:hyperlink w:anchor="_Toc397342899" w:history="1">
        <w:r w:rsidR="00D909E0" w:rsidRPr="006C041B">
          <w:rPr>
            <w:rStyle w:val="Hyperlink"/>
          </w:rPr>
          <w:t>Instrument of government</w:t>
        </w:r>
        <w:r w:rsidR="00D909E0">
          <w:rPr>
            <w:webHidden/>
          </w:rPr>
          <w:tab/>
        </w:r>
        <w:r w:rsidR="00D909E0">
          <w:rPr>
            <w:webHidden/>
          </w:rPr>
          <w:fldChar w:fldCharType="begin"/>
        </w:r>
        <w:r w:rsidR="00D909E0">
          <w:rPr>
            <w:webHidden/>
          </w:rPr>
          <w:instrText xml:space="preserve"> PAGEREF _Toc397342899 \h </w:instrText>
        </w:r>
        <w:r w:rsidR="00D909E0">
          <w:rPr>
            <w:webHidden/>
          </w:rPr>
        </w:r>
        <w:r w:rsidR="00D909E0">
          <w:rPr>
            <w:webHidden/>
          </w:rPr>
          <w:fldChar w:fldCharType="separate"/>
        </w:r>
        <w:r w:rsidR="001A1B5F">
          <w:rPr>
            <w:webHidden/>
          </w:rPr>
          <w:t>14</w:t>
        </w:r>
        <w:r w:rsidR="00D909E0">
          <w:rPr>
            <w:webHidden/>
          </w:rPr>
          <w:fldChar w:fldCharType="end"/>
        </w:r>
      </w:hyperlink>
    </w:p>
    <w:p w14:paraId="4EFCEA64" w14:textId="77777777" w:rsidR="00D909E0" w:rsidRDefault="00555A71">
      <w:pPr>
        <w:pStyle w:val="TOC2"/>
        <w:rPr>
          <w:rFonts w:asciiTheme="minorHAnsi" w:eastAsiaTheme="minorEastAsia" w:hAnsiTheme="minorHAnsi" w:cstheme="minorBidi"/>
          <w:sz w:val="22"/>
          <w:szCs w:val="22"/>
        </w:rPr>
      </w:pPr>
      <w:hyperlink w:anchor="_Toc397342900" w:history="1">
        <w:r w:rsidR="00D909E0" w:rsidRPr="006C041B">
          <w:rPr>
            <w:rStyle w:val="Hyperlink"/>
          </w:rPr>
          <w:t>Minutes of, and papers considered at, meetings of the governing body and its committees</w:t>
        </w:r>
        <w:r w:rsidR="00D909E0">
          <w:rPr>
            <w:webHidden/>
          </w:rPr>
          <w:tab/>
        </w:r>
        <w:r w:rsidR="00D909E0">
          <w:rPr>
            <w:webHidden/>
          </w:rPr>
          <w:fldChar w:fldCharType="begin"/>
        </w:r>
        <w:r w:rsidR="00D909E0">
          <w:rPr>
            <w:webHidden/>
          </w:rPr>
          <w:instrText xml:space="preserve"> PAGEREF _Toc397342900 \h </w:instrText>
        </w:r>
        <w:r w:rsidR="00D909E0">
          <w:rPr>
            <w:webHidden/>
          </w:rPr>
        </w:r>
        <w:r w:rsidR="00D909E0">
          <w:rPr>
            <w:webHidden/>
          </w:rPr>
          <w:fldChar w:fldCharType="separate"/>
        </w:r>
        <w:r w:rsidR="001A1B5F">
          <w:rPr>
            <w:webHidden/>
          </w:rPr>
          <w:t>14</w:t>
        </w:r>
        <w:r w:rsidR="00D909E0">
          <w:rPr>
            <w:webHidden/>
          </w:rPr>
          <w:fldChar w:fldCharType="end"/>
        </w:r>
      </w:hyperlink>
    </w:p>
    <w:p w14:paraId="57B8E162" w14:textId="77777777" w:rsidR="00D909E0" w:rsidRDefault="00555A71">
      <w:pPr>
        <w:pStyle w:val="TOC2"/>
        <w:rPr>
          <w:rFonts w:asciiTheme="minorHAnsi" w:eastAsiaTheme="minorEastAsia" w:hAnsiTheme="minorHAnsi" w:cstheme="minorBidi"/>
          <w:sz w:val="22"/>
          <w:szCs w:val="22"/>
        </w:rPr>
      </w:pPr>
      <w:hyperlink w:anchor="_Toc397342901" w:history="1">
        <w:r w:rsidR="00D909E0" w:rsidRPr="006C041B">
          <w:rPr>
            <w:rStyle w:val="Hyperlink"/>
          </w:rPr>
          <w:t>Premises management documents</w:t>
        </w:r>
        <w:r w:rsidR="00D909E0">
          <w:rPr>
            <w:webHidden/>
          </w:rPr>
          <w:tab/>
        </w:r>
        <w:r w:rsidR="00D909E0">
          <w:rPr>
            <w:webHidden/>
          </w:rPr>
          <w:fldChar w:fldCharType="begin"/>
        </w:r>
        <w:r w:rsidR="00D909E0">
          <w:rPr>
            <w:webHidden/>
          </w:rPr>
          <w:instrText xml:space="preserve"> PAGEREF _Toc397342901 \h </w:instrText>
        </w:r>
        <w:r w:rsidR="00D909E0">
          <w:rPr>
            <w:webHidden/>
          </w:rPr>
        </w:r>
        <w:r w:rsidR="00D909E0">
          <w:rPr>
            <w:webHidden/>
          </w:rPr>
          <w:fldChar w:fldCharType="separate"/>
        </w:r>
        <w:r w:rsidR="001A1B5F">
          <w:rPr>
            <w:webHidden/>
          </w:rPr>
          <w:t>15</w:t>
        </w:r>
        <w:r w:rsidR="00D909E0">
          <w:rPr>
            <w:webHidden/>
          </w:rPr>
          <w:fldChar w:fldCharType="end"/>
        </w:r>
      </w:hyperlink>
    </w:p>
    <w:p w14:paraId="6AAB4B62" w14:textId="77777777" w:rsidR="00D909E0" w:rsidRDefault="00555A71">
      <w:pPr>
        <w:pStyle w:val="TOC2"/>
        <w:rPr>
          <w:rFonts w:asciiTheme="minorHAnsi" w:eastAsiaTheme="minorEastAsia" w:hAnsiTheme="minorHAnsi" w:cstheme="minorBidi"/>
          <w:sz w:val="22"/>
          <w:szCs w:val="22"/>
        </w:rPr>
      </w:pPr>
      <w:hyperlink w:anchor="_Toc397342902" w:history="1">
        <w:r w:rsidR="00D909E0" w:rsidRPr="006C041B">
          <w:rPr>
            <w:rStyle w:val="Hyperlink"/>
          </w:rPr>
          <w:t>Equality information and objectives (public sector equality duty) statement for publication</w:t>
        </w:r>
        <w:r w:rsidR="00D909E0">
          <w:rPr>
            <w:webHidden/>
          </w:rPr>
          <w:tab/>
        </w:r>
        <w:r w:rsidR="00D909E0">
          <w:rPr>
            <w:webHidden/>
          </w:rPr>
          <w:fldChar w:fldCharType="begin"/>
        </w:r>
        <w:r w:rsidR="00D909E0">
          <w:rPr>
            <w:webHidden/>
          </w:rPr>
          <w:instrText xml:space="preserve"> PAGEREF _Toc397342902 \h </w:instrText>
        </w:r>
        <w:r w:rsidR="00D909E0">
          <w:rPr>
            <w:webHidden/>
          </w:rPr>
        </w:r>
        <w:r w:rsidR="00D909E0">
          <w:rPr>
            <w:webHidden/>
          </w:rPr>
          <w:fldChar w:fldCharType="separate"/>
        </w:r>
        <w:r w:rsidR="001A1B5F">
          <w:rPr>
            <w:webHidden/>
          </w:rPr>
          <w:t>15</w:t>
        </w:r>
        <w:r w:rsidR="00D909E0">
          <w:rPr>
            <w:webHidden/>
          </w:rPr>
          <w:fldChar w:fldCharType="end"/>
        </w:r>
      </w:hyperlink>
    </w:p>
    <w:p w14:paraId="4877E630" w14:textId="77777777" w:rsidR="00D909E0" w:rsidRDefault="00555A71">
      <w:pPr>
        <w:pStyle w:val="TOC2"/>
        <w:rPr>
          <w:rFonts w:asciiTheme="minorHAnsi" w:eastAsiaTheme="minorEastAsia" w:hAnsiTheme="minorHAnsi" w:cstheme="minorBidi"/>
          <w:sz w:val="22"/>
          <w:szCs w:val="22"/>
        </w:rPr>
      </w:pPr>
      <w:hyperlink w:anchor="_Toc397342903" w:history="1">
        <w:r w:rsidR="00D909E0" w:rsidRPr="006C041B">
          <w:rPr>
            <w:rStyle w:val="Hyperlink"/>
          </w:rPr>
          <w:t>School information published on a website</w:t>
        </w:r>
        <w:r w:rsidR="00D909E0">
          <w:rPr>
            <w:webHidden/>
          </w:rPr>
          <w:tab/>
        </w:r>
        <w:r w:rsidR="00D909E0">
          <w:rPr>
            <w:webHidden/>
          </w:rPr>
          <w:fldChar w:fldCharType="begin"/>
        </w:r>
        <w:r w:rsidR="00D909E0">
          <w:rPr>
            <w:webHidden/>
          </w:rPr>
          <w:instrText xml:space="preserve"> PAGEREF _Toc397342903 \h </w:instrText>
        </w:r>
        <w:r w:rsidR="00D909E0">
          <w:rPr>
            <w:webHidden/>
          </w:rPr>
        </w:r>
        <w:r w:rsidR="00D909E0">
          <w:rPr>
            <w:webHidden/>
          </w:rPr>
          <w:fldChar w:fldCharType="separate"/>
        </w:r>
        <w:r w:rsidR="001A1B5F">
          <w:rPr>
            <w:webHidden/>
          </w:rPr>
          <w:t>16</w:t>
        </w:r>
        <w:r w:rsidR="00D909E0">
          <w:rPr>
            <w:webHidden/>
          </w:rPr>
          <w:fldChar w:fldCharType="end"/>
        </w:r>
      </w:hyperlink>
    </w:p>
    <w:p w14:paraId="3AC69562" w14:textId="77777777" w:rsidR="00D909E0" w:rsidRDefault="00555A71">
      <w:pPr>
        <w:pStyle w:val="TOC2"/>
        <w:rPr>
          <w:rFonts w:asciiTheme="minorHAnsi" w:eastAsiaTheme="minorEastAsia" w:hAnsiTheme="minorHAnsi" w:cstheme="minorBidi"/>
          <w:sz w:val="22"/>
          <w:szCs w:val="22"/>
        </w:rPr>
      </w:pPr>
      <w:hyperlink w:anchor="_Toc397342904" w:history="1">
        <w:r w:rsidR="00D909E0" w:rsidRPr="006C041B">
          <w:rPr>
            <w:rStyle w:val="Hyperlink"/>
          </w:rPr>
          <w:t>Register of business interests of headteachers and governors</w:t>
        </w:r>
        <w:r w:rsidR="00D909E0">
          <w:rPr>
            <w:webHidden/>
          </w:rPr>
          <w:tab/>
        </w:r>
        <w:r w:rsidR="00D909E0">
          <w:rPr>
            <w:webHidden/>
          </w:rPr>
          <w:fldChar w:fldCharType="begin"/>
        </w:r>
        <w:r w:rsidR="00D909E0">
          <w:rPr>
            <w:webHidden/>
          </w:rPr>
          <w:instrText xml:space="preserve"> PAGEREF _Toc397342904 \h </w:instrText>
        </w:r>
        <w:r w:rsidR="00D909E0">
          <w:rPr>
            <w:webHidden/>
          </w:rPr>
        </w:r>
        <w:r w:rsidR="00D909E0">
          <w:rPr>
            <w:webHidden/>
          </w:rPr>
          <w:fldChar w:fldCharType="separate"/>
        </w:r>
        <w:r w:rsidR="001A1B5F">
          <w:rPr>
            <w:webHidden/>
          </w:rPr>
          <w:t>16</w:t>
        </w:r>
        <w:r w:rsidR="00D909E0">
          <w:rPr>
            <w:webHidden/>
          </w:rPr>
          <w:fldChar w:fldCharType="end"/>
        </w:r>
      </w:hyperlink>
    </w:p>
    <w:p w14:paraId="6F5D9130" w14:textId="77777777" w:rsidR="00D909E0" w:rsidRDefault="00555A71">
      <w:pPr>
        <w:pStyle w:val="TOC2"/>
        <w:rPr>
          <w:rFonts w:asciiTheme="minorHAnsi" w:eastAsiaTheme="minorEastAsia" w:hAnsiTheme="minorHAnsi" w:cstheme="minorBidi"/>
          <w:sz w:val="22"/>
          <w:szCs w:val="22"/>
        </w:rPr>
      </w:pPr>
      <w:hyperlink w:anchor="_Toc397342905" w:history="1">
        <w:r w:rsidR="00D909E0" w:rsidRPr="006C041B">
          <w:rPr>
            <w:rStyle w:val="Hyperlink"/>
          </w:rPr>
          <w:t>Register of pupils’ admission to school</w:t>
        </w:r>
        <w:r w:rsidR="00D909E0">
          <w:rPr>
            <w:webHidden/>
          </w:rPr>
          <w:tab/>
        </w:r>
        <w:r w:rsidR="00D909E0">
          <w:rPr>
            <w:webHidden/>
          </w:rPr>
          <w:fldChar w:fldCharType="begin"/>
        </w:r>
        <w:r w:rsidR="00D909E0">
          <w:rPr>
            <w:webHidden/>
          </w:rPr>
          <w:instrText xml:space="preserve"> PAGEREF _Toc397342905 \h </w:instrText>
        </w:r>
        <w:r w:rsidR="00D909E0">
          <w:rPr>
            <w:webHidden/>
          </w:rPr>
        </w:r>
        <w:r w:rsidR="00D909E0">
          <w:rPr>
            <w:webHidden/>
          </w:rPr>
          <w:fldChar w:fldCharType="separate"/>
        </w:r>
        <w:r w:rsidR="001A1B5F">
          <w:rPr>
            <w:webHidden/>
          </w:rPr>
          <w:t>17</w:t>
        </w:r>
        <w:r w:rsidR="00D909E0">
          <w:rPr>
            <w:webHidden/>
          </w:rPr>
          <w:fldChar w:fldCharType="end"/>
        </w:r>
      </w:hyperlink>
    </w:p>
    <w:p w14:paraId="7397CE4D" w14:textId="77777777" w:rsidR="00D909E0" w:rsidRDefault="00555A71">
      <w:pPr>
        <w:pStyle w:val="TOC2"/>
        <w:rPr>
          <w:rFonts w:asciiTheme="minorHAnsi" w:eastAsiaTheme="minorEastAsia" w:hAnsiTheme="minorHAnsi" w:cstheme="minorBidi"/>
          <w:sz w:val="22"/>
          <w:szCs w:val="22"/>
        </w:rPr>
      </w:pPr>
      <w:hyperlink w:anchor="_Toc397342906" w:history="1">
        <w:r w:rsidR="00D909E0" w:rsidRPr="006C041B">
          <w:rPr>
            <w:rStyle w:val="Hyperlink"/>
          </w:rPr>
          <w:t>Register of pupils’ attendance</w:t>
        </w:r>
        <w:r w:rsidR="00D909E0">
          <w:rPr>
            <w:webHidden/>
          </w:rPr>
          <w:tab/>
        </w:r>
        <w:r w:rsidR="00D909E0">
          <w:rPr>
            <w:webHidden/>
          </w:rPr>
          <w:fldChar w:fldCharType="begin"/>
        </w:r>
        <w:r w:rsidR="00D909E0">
          <w:rPr>
            <w:webHidden/>
          </w:rPr>
          <w:instrText xml:space="preserve"> PAGEREF _Toc397342906 \h </w:instrText>
        </w:r>
        <w:r w:rsidR="00D909E0">
          <w:rPr>
            <w:webHidden/>
          </w:rPr>
        </w:r>
        <w:r w:rsidR="00D909E0">
          <w:rPr>
            <w:webHidden/>
          </w:rPr>
          <w:fldChar w:fldCharType="separate"/>
        </w:r>
        <w:r w:rsidR="001A1B5F">
          <w:rPr>
            <w:webHidden/>
          </w:rPr>
          <w:t>17</w:t>
        </w:r>
        <w:r w:rsidR="00D909E0">
          <w:rPr>
            <w:webHidden/>
          </w:rPr>
          <w:fldChar w:fldCharType="end"/>
        </w:r>
      </w:hyperlink>
    </w:p>
    <w:p w14:paraId="21D26785" w14:textId="77777777" w:rsidR="00D909E0" w:rsidRDefault="00555A71">
      <w:pPr>
        <w:pStyle w:val="TOC2"/>
        <w:rPr>
          <w:rFonts w:asciiTheme="minorHAnsi" w:eastAsiaTheme="minorEastAsia" w:hAnsiTheme="minorHAnsi" w:cstheme="minorBidi"/>
          <w:sz w:val="22"/>
          <w:szCs w:val="22"/>
        </w:rPr>
      </w:pPr>
      <w:hyperlink w:anchor="_Toc397342907" w:history="1">
        <w:r w:rsidR="00D909E0" w:rsidRPr="006C041B">
          <w:rPr>
            <w:rStyle w:val="Hyperlink"/>
          </w:rPr>
          <w:t>Staff discipline, conduct and grievance (procedures for addressing)</w:t>
        </w:r>
        <w:r w:rsidR="00D909E0">
          <w:rPr>
            <w:webHidden/>
          </w:rPr>
          <w:tab/>
        </w:r>
        <w:r w:rsidR="00D909E0">
          <w:rPr>
            <w:webHidden/>
          </w:rPr>
          <w:fldChar w:fldCharType="begin"/>
        </w:r>
        <w:r w:rsidR="00D909E0">
          <w:rPr>
            <w:webHidden/>
          </w:rPr>
          <w:instrText xml:space="preserve"> PAGEREF _Toc397342907 \h </w:instrText>
        </w:r>
        <w:r w:rsidR="00D909E0">
          <w:rPr>
            <w:webHidden/>
          </w:rPr>
        </w:r>
        <w:r w:rsidR="00D909E0">
          <w:rPr>
            <w:webHidden/>
          </w:rPr>
          <w:fldChar w:fldCharType="separate"/>
        </w:r>
        <w:r w:rsidR="001A1B5F">
          <w:rPr>
            <w:webHidden/>
          </w:rPr>
          <w:t>17</w:t>
        </w:r>
        <w:r w:rsidR="00D909E0">
          <w:rPr>
            <w:webHidden/>
          </w:rPr>
          <w:fldChar w:fldCharType="end"/>
        </w:r>
      </w:hyperlink>
    </w:p>
    <w:p w14:paraId="1FDA236C" w14:textId="77777777" w:rsidR="00D909E0" w:rsidRDefault="00555A71">
      <w:pPr>
        <w:pStyle w:val="TOC1"/>
        <w:rPr>
          <w:rFonts w:asciiTheme="minorHAnsi" w:eastAsiaTheme="minorEastAsia" w:hAnsiTheme="minorHAnsi" w:cstheme="minorBidi"/>
          <w:sz w:val="22"/>
          <w:szCs w:val="22"/>
        </w:rPr>
      </w:pPr>
      <w:hyperlink w:anchor="_Toc397342908" w:history="1">
        <w:r w:rsidR="00D909E0" w:rsidRPr="006C041B">
          <w:rPr>
            <w:rStyle w:val="Hyperlink"/>
          </w:rPr>
          <w:t>D. Documents referenced in statutory guidance</w:t>
        </w:r>
        <w:r w:rsidR="00D909E0">
          <w:rPr>
            <w:webHidden/>
          </w:rPr>
          <w:tab/>
        </w:r>
        <w:r w:rsidR="00D909E0">
          <w:rPr>
            <w:webHidden/>
          </w:rPr>
          <w:fldChar w:fldCharType="begin"/>
        </w:r>
        <w:r w:rsidR="00D909E0">
          <w:rPr>
            <w:webHidden/>
          </w:rPr>
          <w:instrText xml:space="preserve"> PAGEREF _Toc397342908 \h </w:instrText>
        </w:r>
        <w:r w:rsidR="00D909E0">
          <w:rPr>
            <w:webHidden/>
          </w:rPr>
        </w:r>
        <w:r w:rsidR="00D909E0">
          <w:rPr>
            <w:webHidden/>
          </w:rPr>
          <w:fldChar w:fldCharType="separate"/>
        </w:r>
        <w:r w:rsidR="001A1B5F">
          <w:rPr>
            <w:webHidden/>
          </w:rPr>
          <w:t>18</w:t>
        </w:r>
        <w:r w:rsidR="00D909E0">
          <w:rPr>
            <w:webHidden/>
          </w:rPr>
          <w:fldChar w:fldCharType="end"/>
        </w:r>
      </w:hyperlink>
    </w:p>
    <w:p w14:paraId="0E8DB25D" w14:textId="77777777" w:rsidR="00D909E0" w:rsidRDefault="00555A71">
      <w:pPr>
        <w:pStyle w:val="TOC2"/>
        <w:rPr>
          <w:rFonts w:asciiTheme="minorHAnsi" w:eastAsiaTheme="minorEastAsia" w:hAnsiTheme="minorHAnsi" w:cstheme="minorBidi"/>
          <w:sz w:val="22"/>
          <w:szCs w:val="22"/>
        </w:rPr>
      </w:pPr>
      <w:hyperlink w:anchor="_Toc397342909" w:history="1">
        <w:r w:rsidR="00D909E0" w:rsidRPr="006C041B">
          <w:rPr>
            <w:rStyle w:val="Hyperlink"/>
          </w:rPr>
          <w:t>Child protection policy and procedures</w:t>
        </w:r>
        <w:r w:rsidR="00D909E0">
          <w:rPr>
            <w:webHidden/>
          </w:rPr>
          <w:tab/>
        </w:r>
        <w:r w:rsidR="00D909E0">
          <w:rPr>
            <w:webHidden/>
          </w:rPr>
          <w:fldChar w:fldCharType="begin"/>
        </w:r>
        <w:r w:rsidR="00D909E0">
          <w:rPr>
            <w:webHidden/>
          </w:rPr>
          <w:instrText xml:space="preserve"> PAGEREF _Toc397342909 \h </w:instrText>
        </w:r>
        <w:r w:rsidR="00D909E0">
          <w:rPr>
            <w:webHidden/>
          </w:rPr>
        </w:r>
        <w:r w:rsidR="00D909E0">
          <w:rPr>
            <w:webHidden/>
          </w:rPr>
          <w:fldChar w:fldCharType="separate"/>
        </w:r>
        <w:r w:rsidR="001A1B5F">
          <w:rPr>
            <w:webHidden/>
          </w:rPr>
          <w:t>18</w:t>
        </w:r>
        <w:r w:rsidR="00D909E0">
          <w:rPr>
            <w:webHidden/>
          </w:rPr>
          <w:fldChar w:fldCharType="end"/>
        </w:r>
      </w:hyperlink>
    </w:p>
    <w:p w14:paraId="6D00623D" w14:textId="77777777" w:rsidR="00D909E0" w:rsidRDefault="00555A71">
      <w:pPr>
        <w:pStyle w:val="TOC2"/>
        <w:rPr>
          <w:rFonts w:asciiTheme="minorHAnsi" w:eastAsiaTheme="minorEastAsia" w:hAnsiTheme="minorHAnsi" w:cstheme="minorBidi"/>
          <w:sz w:val="22"/>
          <w:szCs w:val="22"/>
        </w:rPr>
      </w:pPr>
      <w:hyperlink w:anchor="_Toc397342910" w:history="1">
        <w:r w:rsidR="00D909E0" w:rsidRPr="006C041B">
          <w:rPr>
            <w:rStyle w:val="Hyperlink"/>
          </w:rPr>
          <w:t>Early Years Foundation Stage (EYFS)</w:t>
        </w:r>
        <w:r w:rsidR="00D909E0">
          <w:rPr>
            <w:webHidden/>
          </w:rPr>
          <w:tab/>
        </w:r>
        <w:r w:rsidR="00D909E0">
          <w:rPr>
            <w:webHidden/>
          </w:rPr>
          <w:fldChar w:fldCharType="begin"/>
        </w:r>
        <w:r w:rsidR="00D909E0">
          <w:rPr>
            <w:webHidden/>
          </w:rPr>
          <w:instrText xml:space="preserve"> PAGEREF _Toc397342910 \h </w:instrText>
        </w:r>
        <w:r w:rsidR="00D909E0">
          <w:rPr>
            <w:webHidden/>
          </w:rPr>
        </w:r>
        <w:r w:rsidR="00D909E0">
          <w:rPr>
            <w:webHidden/>
          </w:rPr>
          <w:fldChar w:fldCharType="separate"/>
        </w:r>
        <w:r w:rsidR="001A1B5F">
          <w:rPr>
            <w:webHidden/>
          </w:rPr>
          <w:t>18</w:t>
        </w:r>
        <w:r w:rsidR="00D909E0">
          <w:rPr>
            <w:webHidden/>
          </w:rPr>
          <w:fldChar w:fldCharType="end"/>
        </w:r>
      </w:hyperlink>
    </w:p>
    <w:p w14:paraId="42C5B0CD" w14:textId="77777777" w:rsidR="00D909E0" w:rsidRDefault="00555A71">
      <w:pPr>
        <w:pStyle w:val="TOC2"/>
        <w:rPr>
          <w:rFonts w:asciiTheme="minorHAnsi" w:eastAsiaTheme="minorEastAsia" w:hAnsiTheme="minorHAnsi" w:cstheme="minorBidi"/>
          <w:sz w:val="22"/>
          <w:szCs w:val="22"/>
        </w:rPr>
      </w:pPr>
      <w:hyperlink w:anchor="_Toc397342911" w:history="1">
        <w:r w:rsidR="00D909E0" w:rsidRPr="006C041B">
          <w:rPr>
            <w:rStyle w:val="Hyperlink"/>
          </w:rPr>
          <w:t>Statement of procedures for dealing with allegations of abuse against staff</w:t>
        </w:r>
        <w:r w:rsidR="00D909E0">
          <w:rPr>
            <w:webHidden/>
          </w:rPr>
          <w:tab/>
        </w:r>
        <w:r w:rsidR="00D909E0">
          <w:rPr>
            <w:webHidden/>
          </w:rPr>
          <w:fldChar w:fldCharType="begin"/>
        </w:r>
        <w:r w:rsidR="00D909E0">
          <w:rPr>
            <w:webHidden/>
          </w:rPr>
          <w:instrText xml:space="preserve"> PAGEREF _Toc397342911 \h </w:instrText>
        </w:r>
        <w:r w:rsidR="00D909E0">
          <w:rPr>
            <w:webHidden/>
          </w:rPr>
        </w:r>
        <w:r w:rsidR="00D909E0">
          <w:rPr>
            <w:webHidden/>
          </w:rPr>
          <w:fldChar w:fldCharType="separate"/>
        </w:r>
        <w:r w:rsidR="001A1B5F">
          <w:rPr>
            <w:webHidden/>
          </w:rPr>
          <w:t>19</w:t>
        </w:r>
        <w:r w:rsidR="00D909E0">
          <w:rPr>
            <w:webHidden/>
          </w:rPr>
          <w:fldChar w:fldCharType="end"/>
        </w:r>
      </w:hyperlink>
    </w:p>
    <w:p w14:paraId="351C7F04" w14:textId="77777777" w:rsidR="00D909E0" w:rsidRDefault="00555A71">
      <w:pPr>
        <w:pStyle w:val="TOC2"/>
        <w:rPr>
          <w:rFonts w:asciiTheme="minorHAnsi" w:eastAsiaTheme="minorEastAsia" w:hAnsiTheme="minorHAnsi" w:cstheme="minorBidi"/>
          <w:sz w:val="22"/>
          <w:szCs w:val="22"/>
        </w:rPr>
      </w:pPr>
      <w:hyperlink w:anchor="_Toc397342912" w:history="1">
        <w:r w:rsidR="00D909E0" w:rsidRPr="006C041B">
          <w:rPr>
            <w:rStyle w:val="Hyperlink"/>
          </w:rPr>
          <w:t>Supporting pupils with medical conditions</w:t>
        </w:r>
        <w:r w:rsidR="00D909E0">
          <w:rPr>
            <w:webHidden/>
          </w:rPr>
          <w:tab/>
        </w:r>
        <w:r w:rsidR="00D909E0">
          <w:rPr>
            <w:webHidden/>
          </w:rPr>
          <w:fldChar w:fldCharType="begin"/>
        </w:r>
        <w:r w:rsidR="00D909E0">
          <w:rPr>
            <w:webHidden/>
          </w:rPr>
          <w:instrText xml:space="preserve"> PAGEREF _Toc397342912 \h </w:instrText>
        </w:r>
        <w:r w:rsidR="00D909E0">
          <w:rPr>
            <w:webHidden/>
          </w:rPr>
        </w:r>
        <w:r w:rsidR="00D909E0">
          <w:rPr>
            <w:webHidden/>
          </w:rPr>
          <w:fldChar w:fldCharType="separate"/>
        </w:r>
        <w:r w:rsidR="001A1B5F">
          <w:rPr>
            <w:webHidden/>
          </w:rPr>
          <w:t>19</w:t>
        </w:r>
        <w:r w:rsidR="00D909E0">
          <w:rPr>
            <w:webHidden/>
          </w:rPr>
          <w:fldChar w:fldCharType="end"/>
        </w:r>
      </w:hyperlink>
    </w:p>
    <w:p w14:paraId="4DC6E014" w14:textId="726997FB" w:rsidR="00C6636B" w:rsidRPr="00C6636B" w:rsidRDefault="001615DF" w:rsidP="00D95492">
      <w:pPr>
        <w:pStyle w:val="TOC1"/>
      </w:pPr>
      <w:r>
        <w:fldChar w:fldCharType="end"/>
      </w:r>
    </w:p>
    <w:p w14:paraId="2D7D9765" w14:textId="77777777" w:rsidR="006F3C5A" w:rsidRPr="00FD2CE9" w:rsidRDefault="006F3C5A" w:rsidP="00EC01E2">
      <w:pPr>
        <w:pStyle w:val="Heading1"/>
        <w:spacing w:before="240"/>
      </w:pPr>
      <w:bookmarkStart w:id="0" w:name="_Toc364864307"/>
      <w:bookmarkStart w:id="1" w:name="_Toc397342857"/>
      <w:bookmarkStart w:id="2" w:name="_Toc346793416"/>
      <w:bookmarkStart w:id="3" w:name="_Toc357771638"/>
      <w:bookmarkStart w:id="4" w:name="_Toc328122777"/>
      <w:r w:rsidRPr="00FD2CE9">
        <w:lastRenderedPageBreak/>
        <w:t>Summary</w:t>
      </w:r>
      <w:bookmarkEnd w:id="0"/>
      <w:bookmarkEnd w:id="1"/>
    </w:p>
    <w:p w14:paraId="4625CE8A" w14:textId="77777777" w:rsidR="006F3C5A" w:rsidRPr="0059241F" w:rsidRDefault="006F3C5A" w:rsidP="00EC01E2">
      <w:pPr>
        <w:pStyle w:val="Heading2"/>
        <w:spacing w:before="240" w:after="240"/>
      </w:pPr>
      <w:bookmarkStart w:id="5" w:name="_Toc338167829"/>
      <w:bookmarkStart w:id="6" w:name="_Toc361136402"/>
      <w:bookmarkStart w:id="7" w:name="_Toc364235707"/>
      <w:bookmarkStart w:id="8" w:name="_Toc364235751"/>
      <w:bookmarkStart w:id="9" w:name="_Toc364235833"/>
      <w:bookmarkStart w:id="10" w:name="_Toc364840098"/>
      <w:bookmarkStart w:id="11" w:name="_Toc364864308"/>
      <w:bookmarkStart w:id="12" w:name="_Toc374110016"/>
      <w:bookmarkStart w:id="13" w:name="_Toc374347588"/>
      <w:bookmarkStart w:id="14" w:name="_Toc374348274"/>
      <w:bookmarkStart w:id="15" w:name="_Toc381020794"/>
      <w:bookmarkStart w:id="16" w:name="_Toc397342858"/>
      <w:r>
        <w:t>About this departmental advice</w:t>
      </w:r>
      <w:bookmarkEnd w:id="5"/>
      <w:bookmarkEnd w:id="6"/>
      <w:bookmarkEnd w:id="7"/>
      <w:bookmarkEnd w:id="8"/>
      <w:bookmarkEnd w:id="9"/>
      <w:bookmarkEnd w:id="10"/>
      <w:bookmarkEnd w:id="11"/>
      <w:bookmarkEnd w:id="12"/>
      <w:bookmarkEnd w:id="13"/>
      <w:bookmarkEnd w:id="14"/>
      <w:bookmarkEnd w:id="15"/>
      <w:bookmarkEnd w:id="16"/>
    </w:p>
    <w:p w14:paraId="33715D99" w14:textId="4781C4D0" w:rsidR="006F3C5A" w:rsidRDefault="006F3C5A" w:rsidP="00EC01E2">
      <w:pPr>
        <w:spacing w:before="240" w:after="240"/>
      </w:pPr>
      <w:r w:rsidRPr="007A399A">
        <w:t xml:space="preserve">This is advice from the Department for Education. </w:t>
      </w:r>
      <w:r w:rsidR="00C94BA8">
        <w:t xml:space="preserve">It </w:t>
      </w:r>
      <w:r>
        <w:t xml:space="preserve">is non-statutory, and </w:t>
      </w:r>
      <w:r w:rsidRPr="007A399A">
        <w:t>has been produced to help recipients</w:t>
      </w:r>
      <w:r>
        <w:t xml:space="preserve"> understand their</w:t>
      </w:r>
      <w:r w:rsidRPr="007A399A">
        <w:t xml:space="preserve"> </w:t>
      </w:r>
      <w:r>
        <w:t>statutory obligations and duties.</w:t>
      </w:r>
      <w:r w:rsidR="00EC01E2">
        <w:t xml:space="preserve"> It </w:t>
      </w:r>
      <w:r w:rsidR="00EC01E2" w:rsidRPr="00EC01E2">
        <w:t xml:space="preserve">outlines the policies and other documents </w:t>
      </w:r>
      <w:r w:rsidR="00EC01E2">
        <w:t xml:space="preserve">school </w:t>
      </w:r>
      <w:r w:rsidR="00EC01E2" w:rsidRPr="00EC01E2">
        <w:t>governing bodies and proprietors of independent schools are legally required to hold</w:t>
      </w:r>
      <w:r w:rsidR="00EC01E2">
        <w:t>.</w:t>
      </w:r>
    </w:p>
    <w:p w14:paraId="1F208BC7" w14:textId="4919C2C5" w:rsidR="006F3C5A" w:rsidRDefault="00EC01E2" w:rsidP="00EC01E2">
      <w:pPr>
        <w:pStyle w:val="Heading2"/>
        <w:spacing w:before="240" w:after="240"/>
      </w:pPr>
      <w:bookmarkStart w:id="17" w:name="_Toc338167830"/>
      <w:bookmarkStart w:id="18" w:name="_Toc361136403"/>
      <w:bookmarkStart w:id="19" w:name="_Toc364235708"/>
      <w:bookmarkStart w:id="20" w:name="_Toc364235752"/>
      <w:bookmarkStart w:id="21" w:name="_Toc364235834"/>
      <w:bookmarkStart w:id="22" w:name="_Toc364840099"/>
      <w:bookmarkStart w:id="23" w:name="_Toc364864309"/>
      <w:bookmarkStart w:id="24" w:name="_Toc374110017"/>
      <w:bookmarkStart w:id="25" w:name="_Toc374347589"/>
      <w:bookmarkStart w:id="26" w:name="_Toc374348275"/>
      <w:bookmarkStart w:id="27" w:name="_Toc381020795"/>
      <w:bookmarkStart w:id="28" w:name="_Toc397342859"/>
      <w:r>
        <w:t>R</w:t>
      </w:r>
      <w:r w:rsidR="006F3C5A">
        <w:t>eview date</w:t>
      </w:r>
      <w:bookmarkEnd w:id="17"/>
      <w:bookmarkEnd w:id="18"/>
      <w:bookmarkEnd w:id="19"/>
      <w:bookmarkEnd w:id="20"/>
      <w:bookmarkEnd w:id="21"/>
      <w:bookmarkEnd w:id="22"/>
      <w:bookmarkEnd w:id="23"/>
      <w:bookmarkEnd w:id="24"/>
      <w:bookmarkEnd w:id="25"/>
      <w:bookmarkEnd w:id="26"/>
      <w:bookmarkEnd w:id="27"/>
      <w:bookmarkEnd w:id="28"/>
    </w:p>
    <w:p w14:paraId="1DC87469" w14:textId="798C0D87" w:rsidR="003D4841" w:rsidRDefault="00C94BA8" w:rsidP="00C94BA8">
      <w:pPr>
        <w:spacing w:after="240"/>
      </w:pPr>
      <w:r>
        <w:t xml:space="preserve">As part of the department’s ongoing commitment to reducing bureaucracy for schools, we </w:t>
      </w:r>
      <w:r w:rsidR="003D4841">
        <w:t xml:space="preserve">will </w:t>
      </w:r>
      <w:r>
        <w:t xml:space="preserve">continue to review these requirements and will look to simplify the legal obligations wherever possible. </w:t>
      </w:r>
    </w:p>
    <w:p w14:paraId="3E9F18ED" w14:textId="53AF33CB" w:rsidR="006F3C5A" w:rsidRPr="00252D87" w:rsidRDefault="00EC01E2" w:rsidP="00C94BA8">
      <w:pPr>
        <w:spacing w:after="240"/>
      </w:pPr>
      <w:r w:rsidRPr="00EC01E2">
        <w:t xml:space="preserve">We </w:t>
      </w:r>
      <w:r>
        <w:t>would w</w:t>
      </w:r>
      <w:r w:rsidRPr="00EC01E2">
        <w:t>elcome any comments or feedback</w:t>
      </w:r>
      <w:r>
        <w:t xml:space="preserve"> you have </w:t>
      </w:r>
      <w:r w:rsidR="00C94BA8">
        <w:t>on this advice</w:t>
      </w:r>
      <w:r>
        <w:t>. Please</w:t>
      </w:r>
      <w:r w:rsidRPr="00EC01E2">
        <w:t xml:space="preserve"> </w:t>
      </w:r>
      <w:r w:rsidR="00B81C8B">
        <w:t xml:space="preserve">contact </w:t>
      </w:r>
      <w:r>
        <w:t>us at</w:t>
      </w:r>
      <w:r w:rsidRPr="00EC01E2">
        <w:t>:</w:t>
      </w:r>
      <w:r w:rsidR="00B81C8B">
        <w:t xml:space="preserve"> </w:t>
      </w:r>
      <w:hyperlink r:id="rId16" w:tooltip="DfE online contact form" w:history="1">
        <w:r w:rsidR="0018339B" w:rsidRPr="004F09D8">
          <w:rPr>
            <w:rStyle w:val="Hyperlink"/>
          </w:rPr>
          <w:t>www.education.gov.uk/help/contactus</w:t>
        </w:r>
      </w:hyperlink>
    </w:p>
    <w:p w14:paraId="788C0872" w14:textId="77777777" w:rsidR="006F3C5A" w:rsidRDefault="006F3C5A" w:rsidP="00EC01E2">
      <w:pPr>
        <w:pStyle w:val="Heading2"/>
        <w:spacing w:before="240" w:after="240"/>
      </w:pPr>
      <w:bookmarkStart w:id="29" w:name="_Toc338167831"/>
      <w:bookmarkStart w:id="30" w:name="_Toc361136404"/>
      <w:bookmarkStart w:id="31" w:name="_Toc364235709"/>
      <w:bookmarkStart w:id="32" w:name="_Toc364235753"/>
      <w:bookmarkStart w:id="33" w:name="_Toc364235835"/>
      <w:bookmarkStart w:id="34" w:name="_Toc364840100"/>
      <w:bookmarkStart w:id="35" w:name="_Toc364864310"/>
      <w:bookmarkStart w:id="36" w:name="_Toc374110018"/>
      <w:bookmarkStart w:id="37" w:name="_Toc374347590"/>
      <w:bookmarkStart w:id="38" w:name="_Toc374348276"/>
      <w:bookmarkStart w:id="39" w:name="_Toc381020796"/>
      <w:bookmarkStart w:id="40" w:name="_Toc397342860"/>
      <w:r>
        <w:t>Who is this advice for?</w:t>
      </w:r>
      <w:bookmarkEnd w:id="29"/>
      <w:bookmarkEnd w:id="30"/>
      <w:bookmarkEnd w:id="31"/>
      <w:bookmarkEnd w:id="32"/>
      <w:bookmarkEnd w:id="33"/>
      <w:bookmarkEnd w:id="34"/>
      <w:bookmarkEnd w:id="35"/>
      <w:bookmarkEnd w:id="36"/>
      <w:bookmarkEnd w:id="37"/>
      <w:bookmarkEnd w:id="38"/>
      <w:bookmarkEnd w:id="39"/>
      <w:bookmarkEnd w:id="40"/>
    </w:p>
    <w:p w14:paraId="253A8488" w14:textId="3BD3A896" w:rsidR="006F3C5A" w:rsidRPr="004A0714" w:rsidRDefault="006F3C5A" w:rsidP="00EC01E2">
      <w:pPr>
        <w:spacing w:before="240" w:after="240"/>
      </w:pPr>
      <w:r w:rsidRPr="00A11DAD">
        <w:t xml:space="preserve">This </w:t>
      </w:r>
      <w:r>
        <w:t>advice</w:t>
      </w:r>
      <w:r w:rsidR="00EC01E2">
        <w:t xml:space="preserve"> is for s</w:t>
      </w:r>
      <w:r>
        <w:t xml:space="preserve">chool leaders </w:t>
      </w:r>
      <w:r w:rsidRPr="00A11DAD">
        <w:t xml:space="preserve">and governing bodies in all </w:t>
      </w:r>
      <w:r>
        <w:t>s</w:t>
      </w:r>
      <w:r w:rsidRPr="00A11DAD">
        <w:t>chools</w:t>
      </w:r>
      <w:r w:rsidR="00EC01E2">
        <w:t xml:space="preserve"> and proprietors of ind</w:t>
      </w:r>
      <w:r w:rsidR="006C70FC">
        <w:t>ependent schools, and for local authorities. It covers the</w:t>
      </w:r>
      <w:r w:rsidR="00EC01E2">
        <w:t xml:space="preserve"> following</w:t>
      </w:r>
      <w:r w:rsidR="006C70FC">
        <w:t xml:space="preserve"> school</w:t>
      </w:r>
      <w:r w:rsidR="00EC01E2">
        <w:t xml:space="preserve"> types</w:t>
      </w:r>
      <w:r>
        <w:t>:</w:t>
      </w:r>
      <w:r w:rsidR="00EC01E2">
        <w:t xml:space="preserve"> </w:t>
      </w:r>
      <w:r>
        <w:t>maintained schools, maintained special schools,</w:t>
      </w:r>
      <w:r w:rsidRPr="00A11DAD">
        <w:t xml:space="preserve"> </w:t>
      </w:r>
      <w:r>
        <w:t>a</w:t>
      </w:r>
      <w:r w:rsidRPr="00A11DAD">
        <w:t>cademies</w:t>
      </w:r>
      <w:r>
        <w:t>, free schools (including university technical colleges and studio schools), non-state-funded independent schools, pupil referral units (PRUs), sixth-form colleges, further education (FE) colleges with 16 to 19 provision and non-maintained special schools.</w:t>
      </w:r>
    </w:p>
    <w:p w14:paraId="50FB2D26" w14:textId="626407F3" w:rsidR="006F3C5A" w:rsidRDefault="00EC01E2" w:rsidP="00EC01E2">
      <w:pPr>
        <w:pStyle w:val="Heading2"/>
        <w:spacing w:before="240" w:after="240"/>
      </w:pPr>
      <w:bookmarkStart w:id="41" w:name="_Toc338167832"/>
      <w:bookmarkStart w:id="42" w:name="_Toc361136405"/>
      <w:bookmarkStart w:id="43" w:name="_Toc364235710"/>
      <w:bookmarkStart w:id="44" w:name="_Toc364235754"/>
      <w:bookmarkStart w:id="45" w:name="_Toc364235836"/>
      <w:bookmarkStart w:id="46" w:name="_Toc364840101"/>
      <w:bookmarkStart w:id="47" w:name="_Toc364864311"/>
      <w:bookmarkStart w:id="48" w:name="_Toc374110019"/>
      <w:bookmarkStart w:id="49" w:name="_Toc374347591"/>
      <w:bookmarkStart w:id="50" w:name="_Toc374348277"/>
      <w:bookmarkStart w:id="51" w:name="_Toc381020797"/>
      <w:bookmarkStart w:id="52" w:name="_Toc397342861"/>
      <w:r>
        <w:t>Changes from the previous version</w:t>
      </w:r>
      <w:bookmarkEnd w:id="41"/>
      <w:bookmarkEnd w:id="42"/>
      <w:bookmarkEnd w:id="43"/>
      <w:bookmarkEnd w:id="44"/>
      <w:bookmarkEnd w:id="45"/>
      <w:bookmarkEnd w:id="46"/>
      <w:bookmarkEnd w:id="47"/>
      <w:bookmarkEnd w:id="48"/>
      <w:bookmarkEnd w:id="49"/>
      <w:bookmarkEnd w:id="50"/>
      <w:bookmarkEnd w:id="51"/>
      <w:bookmarkEnd w:id="52"/>
    </w:p>
    <w:p w14:paraId="09F68E23" w14:textId="0CEFF55F" w:rsidR="00BD00FE" w:rsidRDefault="00BD00FE" w:rsidP="0018339B">
      <w:r>
        <w:t xml:space="preserve">In this </w:t>
      </w:r>
      <w:r w:rsidR="008466A2">
        <w:t>September</w:t>
      </w:r>
      <w:r w:rsidR="00BB635E">
        <w:t xml:space="preserve"> 2014</w:t>
      </w:r>
      <w:r w:rsidR="0018339B">
        <w:t xml:space="preserve"> </w:t>
      </w:r>
      <w:r>
        <w:t>version of the advice the following changes have been made:</w:t>
      </w:r>
    </w:p>
    <w:p w14:paraId="59DAB0F7" w14:textId="77777777" w:rsidR="0058528C" w:rsidRDefault="0058528C" w:rsidP="0058528C">
      <w:pPr>
        <w:pStyle w:val="Heading3"/>
      </w:pPr>
      <w:bookmarkStart w:id="53" w:name="_Toc397342862"/>
      <w:r>
        <w:t>Charging and remissions</w:t>
      </w:r>
      <w:bookmarkEnd w:id="53"/>
    </w:p>
    <w:p w14:paraId="35C3D045" w14:textId="77777777" w:rsidR="0058528C" w:rsidRDefault="0058528C" w:rsidP="0058528C">
      <w:r>
        <w:t>Amendment to indicate that legislation applies to academies and free schools via their funding agreements.</w:t>
      </w:r>
    </w:p>
    <w:p w14:paraId="3419A70E" w14:textId="77777777" w:rsidR="0058528C" w:rsidRPr="002F73CC" w:rsidRDefault="0058528C" w:rsidP="0058528C">
      <w:r w:rsidRPr="00F96E9F">
        <w:rPr>
          <w:b/>
        </w:rPr>
        <w:t>Legislation:</w:t>
      </w:r>
      <w:r>
        <w:t xml:space="preserve"> Updated links provided</w:t>
      </w:r>
    </w:p>
    <w:p w14:paraId="2DDAF666" w14:textId="77777777" w:rsidR="0058528C" w:rsidRDefault="0058528C" w:rsidP="0058528C">
      <w:pPr>
        <w:pStyle w:val="Heading3"/>
      </w:pPr>
      <w:bookmarkStart w:id="54" w:name="_Toc397342863"/>
      <w:r>
        <w:t>Special educational needs</w:t>
      </w:r>
      <w:bookmarkEnd w:id="54"/>
    </w:p>
    <w:p w14:paraId="7EA8A98A" w14:textId="7B57C4DF" w:rsidR="00A73351" w:rsidRPr="00A73351" w:rsidRDefault="00A73351" w:rsidP="00A73351">
      <w:r w:rsidRPr="00FF0144">
        <w:rPr>
          <w:b/>
        </w:rPr>
        <w:t>Review Frequency:</w:t>
      </w:r>
      <w:r>
        <w:t xml:space="preserve"> </w:t>
      </w:r>
      <w:r w:rsidRPr="0089026C">
        <w:t>The SEN Information Report should be updated annually and any changes to the information occurring during the year should be updated as soon as possible</w:t>
      </w:r>
    </w:p>
    <w:p w14:paraId="442B6060" w14:textId="77777777" w:rsidR="0058528C" w:rsidRPr="002F73CC" w:rsidRDefault="0058528C" w:rsidP="0058528C">
      <w:r w:rsidRPr="00FC3ADC">
        <w:rPr>
          <w:b/>
        </w:rPr>
        <w:t>Legislation:</w:t>
      </w:r>
      <w:r>
        <w:t xml:space="preserve"> Updated links provided</w:t>
      </w:r>
    </w:p>
    <w:p w14:paraId="122732D4" w14:textId="77777777" w:rsidR="008466A2" w:rsidRPr="008466A2" w:rsidRDefault="008466A2" w:rsidP="00E42289">
      <w:pPr>
        <w:pStyle w:val="Heading3"/>
      </w:pPr>
      <w:bookmarkStart w:id="55" w:name="_Toc397342864"/>
      <w:r w:rsidRPr="008466A2">
        <w:lastRenderedPageBreak/>
        <w:t>Teachers’ pay</w:t>
      </w:r>
      <w:bookmarkEnd w:id="55"/>
    </w:p>
    <w:p w14:paraId="04D5BAC6" w14:textId="77777777" w:rsidR="008466A2" w:rsidRPr="008466A2" w:rsidRDefault="008466A2" w:rsidP="008466A2">
      <w:r w:rsidRPr="008466A2">
        <w:t xml:space="preserve">Revised arrangements for the appointment of </w:t>
      </w:r>
      <w:proofErr w:type="spellStart"/>
      <w:r w:rsidRPr="008466A2">
        <w:t>headteachers</w:t>
      </w:r>
      <w:proofErr w:type="spellEnd"/>
      <w:r w:rsidRPr="008466A2">
        <w:t xml:space="preserve"> and calculating leadership group pay came into force with effect from September 2014.</w:t>
      </w:r>
    </w:p>
    <w:p w14:paraId="0D59E18B" w14:textId="4F12E9CF" w:rsidR="008466A2" w:rsidRDefault="008466A2" w:rsidP="0018339B">
      <w:r w:rsidRPr="008466A2">
        <w:rPr>
          <w:b/>
        </w:rPr>
        <w:t>Review frequency:</w:t>
      </w:r>
      <w:r w:rsidRPr="008466A2">
        <w:t xml:space="preserve"> Annually</w:t>
      </w:r>
    </w:p>
    <w:p w14:paraId="6C44B888" w14:textId="3EA06A95" w:rsidR="008466A2" w:rsidRDefault="008466A2" w:rsidP="0018339B">
      <w:r w:rsidRPr="008466A2">
        <w:rPr>
          <w:b/>
        </w:rPr>
        <w:t>Approval:</w:t>
      </w:r>
      <w:r w:rsidRPr="008466A2">
        <w:t xml:space="preserve"> Governing body</w:t>
      </w:r>
    </w:p>
    <w:p w14:paraId="78F5D1D7" w14:textId="77777777" w:rsidR="005461B4" w:rsidRDefault="008466A2" w:rsidP="00F03E8D">
      <w:r w:rsidRPr="008466A2">
        <w:rPr>
          <w:b/>
        </w:rPr>
        <w:t>Legislation:</w:t>
      </w:r>
      <w:r w:rsidRPr="008466A2">
        <w:t xml:space="preserve"> Updated link provided to the new legislation</w:t>
      </w:r>
    </w:p>
    <w:p w14:paraId="2CB34057" w14:textId="77777777" w:rsidR="0058528C" w:rsidRDefault="0058528C" w:rsidP="0058528C">
      <w:pPr>
        <w:pStyle w:val="Heading3"/>
      </w:pPr>
      <w:bookmarkStart w:id="56" w:name="_Toc397342865"/>
      <w:r>
        <w:t>Data Protection</w:t>
      </w:r>
      <w:bookmarkEnd w:id="56"/>
    </w:p>
    <w:p w14:paraId="73B8107C" w14:textId="77777777" w:rsidR="0058528C" w:rsidRDefault="0058528C" w:rsidP="0058528C">
      <w:r>
        <w:t xml:space="preserve">Amendment to indicate that schools must register with the information </w:t>
      </w:r>
      <w:proofErr w:type="spellStart"/>
      <w:proofErr w:type="gramStart"/>
      <w:r>
        <w:t>commissioners</w:t>
      </w:r>
      <w:proofErr w:type="spellEnd"/>
      <w:proofErr w:type="gramEnd"/>
      <w:r>
        <w:t xml:space="preserve"> office.</w:t>
      </w:r>
    </w:p>
    <w:p w14:paraId="013C08FB" w14:textId="77777777" w:rsidR="0058528C" w:rsidRDefault="0058528C" w:rsidP="0058528C">
      <w:pPr>
        <w:pStyle w:val="Heading3"/>
      </w:pPr>
      <w:bookmarkStart w:id="57" w:name="_Toc397342866"/>
      <w:r>
        <w:t>Admissions arrangements</w:t>
      </w:r>
      <w:bookmarkEnd w:id="57"/>
    </w:p>
    <w:p w14:paraId="77313A4E" w14:textId="77777777" w:rsidR="0058528C" w:rsidRDefault="0058528C" w:rsidP="0058528C">
      <w:r>
        <w:t>Amendment</w:t>
      </w:r>
      <w:r w:rsidRPr="00930F75">
        <w:t xml:space="preserve"> to indicate that legislation applies to academies and free schools via their funding agreements.</w:t>
      </w:r>
    </w:p>
    <w:p w14:paraId="3696BA39" w14:textId="77777777" w:rsidR="0058528C" w:rsidRDefault="0058528C" w:rsidP="0058528C">
      <w:r w:rsidRPr="00930F75">
        <w:rPr>
          <w:b/>
        </w:rPr>
        <w:t>Legislation:</w:t>
      </w:r>
      <w:r w:rsidRPr="00930F75">
        <w:t xml:space="preserve"> Updated links provided</w:t>
      </w:r>
    </w:p>
    <w:p w14:paraId="6FA1BF88" w14:textId="058A5528" w:rsidR="008A73EB" w:rsidRDefault="008A73EB" w:rsidP="008A73EB">
      <w:pPr>
        <w:pStyle w:val="Heading3"/>
      </w:pPr>
      <w:bookmarkStart w:id="58" w:name="_Toc397342867"/>
      <w:r>
        <w:t>Governors</w:t>
      </w:r>
      <w:r w:rsidR="00103805">
        <w:t>’</w:t>
      </w:r>
      <w:r>
        <w:t xml:space="preserve"> allowances</w:t>
      </w:r>
      <w:bookmarkEnd w:id="58"/>
    </w:p>
    <w:p w14:paraId="79FA59DE" w14:textId="5EB804FF" w:rsidR="008A73EB" w:rsidRDefault="008A73EB" w:rsidP="008A73EB">
      <w:r w:rsidRPr="00930F75">
        <w:rPr>
          <w:b/>
        </w:rPr>
        <w:t>Legislation:</w:t>
      </w:r>
      <w:r>
        <w:t xml:space="preserve"> Updated link</w:t>
      </w:r>
      <w:r w:rsidRPr="00930F75">
        <w:t xml:space="preserve"> provided</w:t>
      </w:r>
    </w:p>
    <w:p w14:paraId="7FF98CF2" w14:textId="6BF0C094" w:rsidR="008A73EB" w:rsidRDefault="008A73EB" w:rsidP="008A73EB">
      <w:pPr>
        <w:pStyle w:val="Heading3"/>
      </w:pPr>
      <w:bookmarkStart w:id="59" w:name="_Toc397342868"/>
      <w:r>
        <w:t>Minutes of, and papers considered at, meetings of the governing body and its committees</w:t>
      </w:r>
      <w:bookmarkEnd w:id="59"/>
    </w:p>
    <w:p w14:paraId="23A123F1" w14:textId="6D1218FA" w:rsidR="008A73EB" w:rsidRDefault="008A73EB" w:rsidP="008A73EB">
      <w:r w:rsidRPr="00930F75">
        <w:rPr>
          <w:b/>
        </w:rPr>
        <w:t>Legislation:</w:t>
      </w:r>
      <w:r>
        <w:t xml:space="preserve"> Updated link</w:t>
      </w:r>
      <w:r w:rsidRPr="00930F75">
        <w:t xml:space="preserve"> provided</w:t>
      </w:r>
    </w:p>
    <w:p w14:paraId="1E6FBD73" w14:textId="77777777" w:rsidR="005461B4" w:rsidRDefault="005461B4" w:rsidP="005461B4">
      <w:pPr>
        <w:pStyle w:val="Heading3"/>
      </w:pPr>
      <w:bookmarkStart w:id="60" w:name="_Toc397342869"/>
      <w:r w:rsidRPr="005461B4">
        <w:t>Equality information and objectives (public sector equality duty) statement for publication</w:t>
      </w:r>
      <w:bookmarkEnd w:id="60"/>
    </w:p>
    <w:p w14:paraId="1118BEBA" w14:textId="14AAAC40" w:rsidR="005461B4" w:rsidRDefault="0058528C" w:rsidP="00F03E8D">
      <w:proofErr w:type="gramStart"/>
      <w:r>
        <w:t>Amendment</w:t>
      </w:r>
      <w:r w:rsidR="005461B4">
        <w:t xml:space="preserve"> to indicate that equality objectives must be published</w:t>
      </w:r>
      <w:r w:rsidR="00B8275D">
        <w:t xml:space="preserve"> every 4 years</w:t>
      </w:r>
      <w:r w:rsidR="005461B4">
        <w:t>.</w:t>
      </w:r>
      <w:proofErr w:type="gramEnd"/>
    </w:p>
    <w:p w14:paraId="43E8B221" w14:textId="28C10846" w:rsidR="00555A71" w:rsidRDefault="00555A71" w:rsidP="00555A71">
      <w:pPr>
        <w:pStyle w:val="Heading3"/>
      </w:pPr>
      <w:r>
        <w:t>School information published on a website</w:t>
      </w:r>
    </w:p>
    <w:p w14:paraId="03AFFFE1" w14:textId="01D18173" w:rsidR="00555A71" w:rsidRDefault="00555A71" w:rsidP="00F03E8D">
      <w:r w:rsidRPr="00930F75">
        <w:rPr>
          <w:b/>
        </w:rPr>
        <w:t>Legislation:</w:t>
      </w:r>
      <w:r>
        <w:t xml:space="preserve"> Updated link</w:t>
      </w:r>
      <w:r w:rsidRPr="00930F75">
        <w:t xml:space="preserve"> provided</w:t>
      </w:r>
      <w:bookmarkStart w:id="61" w:name="_GoBack"/>
      <w:bookmarkEnd w:id="61"/>
    </w:p>
    <w:p w14:paraId="4E475566" w14:textId="49DEF086" w:rsidR="008132D8" w:rsidRDefault="008132D8" w:rsidP="008132D8">
      <w:pPr>
        <w:pStyle w:val="Heading3"/>
      </w:pPr>
      <w:bookmarkStart w:id="62" w:name="_Toc397342870"/>
      <w:r>
        <w:t>Register of pupils’ admission to school</w:t>
      </w:r>
      <w:bookmarkEnd w:id="62"/>
    </w:p>
    <w:p w14:paraId="21A41055" w14:textId="10BB0E5E" w:rsidR="008132D8" w:rsidRDefault="008132D8" w:rsidP="008132D8">
      <w:r w:rsidRPr="00E42289">
        <w:rPr>
          <w:b/>
        </w:rPr>
        <w:t>Legislation</w:t>
      </w:r>
      <w:r>
        <w:t>: Updated links provided</w:t>
      </w:r>
    </w:p>
    <w:p w14:paraId="154E7A4C" w14:textId="41AF2FC6" w:rsidR="008132D8" w:rsidRDefault="008132D8" w:rsidP="008132D8">
      <w:pPr>
        <w:pStyle w:val="Heading3"/>
      </w:pPr>
      <w:bookmarkStart w:id="63" w:name="_Toc397342871"/>
      <w:r>
        <w:t>Register of pupils’ attendance</w:t>
      </w:r>
      <w:bookmarkEnd w:id="63"/>
    </w:p>
    <w:p w14:paraId="78C8A50E" w14:textId="0D9E98D8" w:rsidR="008132D8" w:rsidRPr="006D4C82" w:rsidRDefault="008132D8" w:rsidP="00E42289">
      <w:r>
        <w:t>Minor amendment to the approval section, advising that t</w:t>
      </w:r>
      <w:r w:rsidRPr="008132D8">
        <w:t xml:space="preserve">he governing body of a school can delegate to the </w:t>
      </w:r>
      <w:proofErr w:type="spellStart"/>
      <w:r w:rsidRPr="008132D8">
        <w:t>headteacher</w:t>
      </w:r>
      <w:proofErr w:type="spellEnd"/>
      <w:r w:rsidRPr="008132D8">
        <w:t xml:space="preserve"> the kee</w:t>
      </w:r>
      <w:r>
        <w:t>ping of the attendance register and that</w:t>
      </w:r>
      <w:r w:rsidRPr="008132D8">
        <w:t xml:space="preserve"> </w:t>
      </w:r>
      <w:r>
        <w:t>t</w:t>
      </w:r>
      <w:r w:rsidRPr="008132D8">
        <w:t xml:space="preserve">he register can be </w:t>
      </w:r>
      <w:proofErr w:type="gramStart"/>
      <w:r w:rsidRPr="008132D8">
        <w:t>kept  and</w:t>
      </w:r>
      <w:proofErr w:type="gramEnd"/>
      <w:r w:rsidRPr="008132D8">
        <w:t xml:space="preserve"> updated daily by appropriate school staff.</w:t>
      </w:r>
    </w:p>
    <w:p w14:paraId="7EB66F9A" w14:textId="77777777" w:rsidR="008132D8" w:rsidRDefault="008132D8" w:rsidP="008132D8">
      <w:r w:rsidRPr="00F54EF1">
        <w:rPr>
          <w:b/>
        </w:rPr>
        <w:t>Legislation</w:t>
      </w:r>
      <w:r>
        <w:t>: Updated links provided</w:t>
      </w:r>
    </w:p>
    <w:p w14:paraId="5E14F34E" w14:textId="64C6EF98" w:rsidR="00981285" w:rsidRDefault="00981285" w:rsidP="00E42289">
      <w:pPr>
        <w:pStyle w:val="Heading3"/>
      </w:pPr>
      <w:bookmarkStart w:id="64" w:name="_Toc397342872"/>
      <w:r>
        <w:lastRenderedPageBreak/>
        <w:t>Child protection policy and procedures</w:t>
      </w:r>
      <w:bookmarkEnd w:id="64"/>
    </w:p>
    <w:p w14:paraId="6A9018B6" w14:textId="70617424" w:rsidR="00C8194C" w:rsidRPr="00C8194C" w:rsidRDefault="00C8194C" w:rsidP="00C8194C">
      <w:r w:rsidRPr="00C8194C">
        <w:rPr>
          <w:b/>
        </w:rPr>
        <w:t>Approval:</w:t>
      </w:r>
      <w:r>
        <w:t xml:space="preserve"> </w:t>
      </w:r>
      <w:r w:rsidRPr="00C8194C">
        <w:t xml:space="preserve">Governing body or proprietor </w:t>
      </w:r>
    </w:p>
    <w:p w14:paraId="46F274F2" w14:textId="487BC459" w:rsidR="00366D62" w:rsidRDefault="00981285">
      <w:r w:rsidRPr="00E42289">
        <w:rPr>
          <w:b/>
        </w:rPr>
        <w:t>Statutory guidance:</w:t>
      </w:r>
      <w:r>
        <w:rPr>
          <w:b/>
        </w:rPr>
        <w:t xml:space="preserve"> </w:t>
      </w:r>
      <w:r>
        <w:t>Updated link provided</w:t>
      </w:r>
    </w:p>
    <w:p w14:paraId="1B0214D7" w14:textId="77777777" w:rsidR="0058528C" w:rsidRDefault="0058528C" w:rsidP="0058528C">
      <w:pPr>
        <w:pStyle w:val="Heading3"/>
      </w:pPr>
      <w:bookmarkStart w:id="65" w:name="_Toc397342873"/>
      <w:r>
        <w:t>Early Years Foundation Stage (EYFS)</w:t>
      </w:r>
      <w:bookmarkEnd w:id="65"/>
    </w:p>
    <w:p w14:paraId="39E62DB5" w14:textId="77777777" w:rsidR="0058528C" w:rsidRDefault="0058528C" w:rsidP="0058528C">
      <w:r>
        <w:t xml:space="preserve">Amendment to indicate that policies and procedures no longer have to cover learning and development; and </w:t>
      </w:r>
      <w:proofErr w:type="gramStart"/>
      <w:r>
        <w:t>that s</w:t>
      </w:r>
      <w:r w:rsidRPr="00F03E8D">
        <w:t>chools</w:t>
      </w:r>
      <w:proofErr w:type="gramEnd"/>
      <w:r w:rsidRPr="00F03E8D">
        <w:t xml:space="preserve"> are not required to have separate policies to cover EYFS requirements where they are already met through an existing policy.  </w:t>
      </w:r>
    </w:p>
    <w:p w14:paraId="4E745C09" w14:textId="11D1121F" w:rsidR="0058528C" w:rsidRDefault="0058528C" w:rsidP="0058528C">
      <w:r>
        <w:rPr>
          <w:b/>
        </w:rPr>
        <w:t>Statutory g</w:t>
      </w:r>
      <w:r w:rsidRPr="00BC7F2A">
        <w:rPr>
          <w:b/>
        </w:rPr>
        <w:t>uidance:</w:t>
      </w:r>
      <w:r>
        <w:t xml:space="preserve"> Updated link provided</w:t>
      </w:r>
    </w:p>
    <w:p w14:paraId="5FAE2D5D" w14:textId="5D6BE80B" w:rsidR="00981285" w:rsidRDefault="00981285" w:rsidP="00981285">
      <w:pPr>
        <w:pStyle w:val="Heading3"/>
      </w:pPr>
      <w:bookmarkStart w:id="66" w:name="_Toc397342874"/>
      <w:r>
        <w:t>Statement of procedures for dealing with allegations of abuse against staff</w:t>
      </w:r>
      <w:bookmarkEnd w:id="66"/>
    </w:p>
    <w:p w14:paraId="380F3E59" w14:textId="77777777" w:rsidR="00981285" w:rsidRPr="006326D9" w:rsidRDefault="00981285" w:rsidP="00981285">
      <w:r w:rsidRPr="006326D9">
        <w:rPr>
          <w:b/>
        </w:rPr>
        <w:t>Statutory guidance:</w:t>
      </w:r>
      <w:r>
        <w:rPr>
          <w:b/>
        </w:rPr>
        <w:t xml:space="preserve"> </w:t>
      </w:r>
      <w:r>
        <w:t>Updated link provided</w:t>
      </w:r>
    </w:p>
    <w:p w14:paraId="062B4624" w14:textId="77777777" w:rsidR="005461B4" w:rsidRDefault="005461B4" w:rsidP="00E42289">
      <w:pPr>
        <w:pStyle w:val="Heading2"/>
      </w:pPr>
      <w:bookmarkStart w:id="67" w:name="_Toc397342875"/>
      <w:bookmarkStart w:id="68" w:name="_Toc381020798"/>
      <w:r>
        <w:t>New Policies</w:t>
      </w:r>
      <w:bookmarkEnd w:id="67"/>
    </w:p>
    <w:p w14:paraId="3C3B898D" w14:textId="7A1EC9E4" w:rsidR="00582D29" w:rsidRDefault="005461B4" w:rsidP="00E42289">
      <w:pPr>
        <w:pStyle w:val="Heading3"/>
      </w:pPr>
      <w:bookmarkStart w:id="69" w:name="_Toc397342876"/>
      <w:r>
        <w:t>Supporting pupils with medical conditions</w:t>
      </w:r>
      <w:bookmarkEnd w:id="69"/>
      <w:bookmarkEnd w:id="68"/>
    </w:p>
    <w:p w14:paraId="500B16F2" w14:textId="4B0DFB2C" w:rsidR="00780950" w:rsidRDefault="00D95492" w:rsidP="00DF5124">
      <w:pPr>
        <w:pStyle w:val="Heading1"/>
      </w:pPr>
      <w:bookmarkStart w:id="70" w:name="_Toc397342877"/>
      <w:r>
        <w:lastRenderedPageBreak/>
        <w:t>Introduction</w:t>
      </w:r>
      <w:bookmarkStart w:id="71" w:name="_Toc328122778"/>
      <w:bookmarkEnd w:id="2"/>
      <w:bookmarkEnd w:id="3"/>
      <w:bookmarkEnd w:id="4"/>
      <w:bookmarkEnd w:id="70"/>
    </w:p>
    <w:p w14:paraId="15A714C0" w14:textId="2C82C064" w:rsidR="00D95492" w:rsidRDefault="00D95492" w:rsidP="002A5318">
      <w:r>
        <w:t xml:space="preserve">Governing </w:t>
      </w:r>
      <w:proofErr w:type="gramStart"/>
      <w:r>
        <w:t>bodies</w:t>
      </w:r>
      <w:r w:rsidR="00DD1ABB">
        <w:t>,</w:t>
      </w:r>
      <w:proofErr w:type="gramEnd"/>
      <w:r>
        <w:t xml:space="preserve"> </w:t>
      </w:r>
      <w:r w:rsidR="00DD1ABB">
        <w:t>or</w:t>
      </w:r>
      <w:r>
        <w:t xml:space="preserve"> proprietors of </w:t>
      </w:r>
      <w:r w:rsidR="002A5318">
        <w:t xml:space="preserve">academies and </w:t>
      </w:r>
      <w:r>
        <w:t>independent schools are required to hold each of these policies and other do</w:t>
      </w:r>
      <w:r w:rsidR="009E4601">
        <w:t xml:space="preserve">cuments, as outlined, however: </w:t>
      </w:r>
    </w:p>
    <w:p w14:paraId="45D3B821" w14:textId="34791D43" w:rsidR="00D95492" w:rsidRDefault="00D95492" w:rsidP="002A5318">
      <w:pPr>
        <w:pStyle w:val="ListBullet2"/>
      </w:pPr>
      <w:r>
        <w:t>the drafting of school policies can be delegated to any member of school staff;</w:t>
      </w:r>
    </w:p>
    <w:p w14:paraId="664BB489" w14:textId="256462D7" w:rsidR="00D95492" w:rsidRDefault="00D95492" w:rsidP="002A5318">
      <w:pPr>
        <w:pStyle w:val="ListBullet2"/>
      </w:pPr>
      <w:r>
        <w:t>there is no requirement for all policies to be reviewed annually; and</w:t>
      </w:r>
    </w:p>
    <w:p w14:paraId="6DADEFF1" w14:textId="1730A13C" w:rsidR="00D95492" w:rsidRDefault="00D95492" w:rsidP="002A5318">
      <w:pPr>
        <w:pStyle w:val="ListBullet2"/>
        <w:spacing w:after="240"/>
      </w:pPr>
      <w:proofErr w:type="gramStart"/>
      <w:r>
        <w:t>not</w:t>
      </w:r>
      <w:proofErr w:type="gramEnd"/>
      <w:r>
        <w:t xml:space="preserve"> all policies need to be signed off by the full governing body. </w:t>
      </w:r>
    </w:p>
    <w:p w14:paraId="1D9B01AE" w14:textId="1DBEABA2" w:rsidR="00D95492" w:rsidRDefault="00D95492" w:rsidP="00FE60B8">
      <w:pPr>
        <w:spacing w:after="240"/>
      </w:pPr>
      <w:r>
        <w:t xml:space="preserve">This document also covers how often each policy must be reviewed and shows the level of approval required, where this is prescribed in regulations. </w:t>
      </w:r>
    </w:p>
    <w:p w14:paraId="272BC772" w14:textId="2C5D51BC" w:rsidR="00D95492" w:rsidRDefault="00D95492" w:rsidP="00FE60B8">
      <w:pPr>
        <w:spacing w:after="240"/>
      </w:pPr>
      <w:r>
        <w:t xml:space="preserve">There are instances where statutory guidance states that policies and procedures should be in place. Although this is not the same as a legal requirement, this document makes clear the policies referenced in statutory guidance. </w:t>
      </w:r>
    </w:p>
    <w:p w14:paraId="72DA3FDC" w14:textId="13156F18" w:rsidR="00D95492" w:rsidRDefault="00D95492" w:rsidP="00FE60B8">
      <w:pPr>
        <w:spacing w:after="240"/>
      </w:pPr>
      <w:r>
        <w:t xml:space="preserve">Academies and free schools have greater freedoms than maintained schools in relation to school policies and other documents. Where relevant, arrangements applying to these schools are outlined in legislation or in their funding agreements, which may vary between individual academies and free schools. </w:t>
      </w:r>
    </w:p>
    <w:p w14:paraId="0DA2F512" w14:textId="60873216" w:rsidR="002A5318" w:rsidRDefault="002A5318" w:rsidP="00FE60B8">
      <w:pPr>
        <w:spacing w:after="240"/>
      </w:pPr>
      <w:r>
        <w:t xml:space="preserve">All the links to legislation go to the </w:t>
      </w:r>
      <w:hyperlink r:id="rId17" w:tooltip="Legislation website" w:history="1">
        <w:r w:rsidRPr="00BB1FE0">
          <w:rPr>
            <w:rStyle w:val="Hyperlink"/>
          </w:rPr>
          <w:t>www.legislation.gov.uk</w:t>
        </w:r>
      </w:hyperlink>
      <w:r>
        <w:t xml:space="preserve"> website.</w:t>
      </w:r>
    </w:p>
    <w:p w14:paraId="131593B4" w14:textId="2AFD2919" w:rsidR="003D2E2A" w:rsidRPr="003D2E2A" w:rsidRDefault="00D95492" w:rsidP="00E42289">
      <w:pPr>
        <w:pStyle w:val="Heading3"/>
      </w:pPr>
      <w:bookmarkStart w:id="72" w:name="_Toc397342878"/>
      <w:r>
        <w:t>Key</w:t>
      </w:r>
      <w:r w:rsidR="00A36507">
        <w:t xml:space="preserve"> to school types</w:t>
      </w:r>
      <w:r>
        <w:t>:</w:t>
      </w:r>
      <w:bookmarkEnd w:id="72"/>
    </w:p>
    <w:tbl>
      <w:tblPr>
        <w:tblStyle w:val="TableGrid"/>
        <w:tblW w:w="10065" w:type="dxa"/>
        <w:tblInd w:w="108" w:type="dxa"/>
        <w:tblLayout w:type="fixed"/>
        <w:tblLook w:val="04A0" w:firstRow="1" w:lastRow="0" w:firstColumn="1" w:lastColumn="0" w:noHBand="0" w:noVBand="1"/>
        <w:tblCaption w:val="Key showing the colours corresponding to each type of school"/>
        <w:tblDescription w:val="Alternative text will be used in the document alongside the colour."/>
      </w:tblPr>
      <w:tblGrid>
        <w:gridCol w:w="993"/>
        <w:gridCol w:w="9072"/>
      </w:tblGrid>
      <w:tr w:rsidR="0093395F" w14:paraId="49E67503" w14:textId="77777777" w:rsidTr="00087238">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36C41"/>
          </w:tcPr>
          <w:p w14:paraId="2CE89E89" w14:textId="77777777" w:rsidR="0093395F" w:rsidRPr="003D2E2A" w:rsidRDefault="0093395F" w:rsidP="00231C75">
            <w:pPr>
              <w:spacing w:before="120"/>
              <w:jc w:val="center"/>
              <w:rPr>
                <w:b/>
              </w:rPr>
            </w:pPr>
            <w:r w:rsidRPr="00150E35">
              <w:rPr>
                <w:b/>
                <w:color w:val="FFFFFF" w:themeColor="background1"/>
              </w:rPr>
              <w:t>MS</w:t>
            </w:r>
          </w:p>
        </w:tc>
        <w:tc>
          <w:tcPr>
            <w:tcW w:w="9072" w:type="dxa"/>
            <w:tcBorders>
              <w:top w:val="nil"/>
              <w:left w:val="single" w:sz="18" w:space="0" w:color="FFFFFF" w:themeColor="background1"/>
              <w:bottom w:val="nil"/>
              <w:right w:val="nil"/>
            </w:tcBorders>
          </w:tcPr>
          <w:p w14:paraId="7316B9E5" w14:textId="77777777" w:rsidR="0093395F" w:rsidRDefault="0093395F" w:rsidP="00231C75">
            <w:pPr>
              <w:spacing w:before="120"/>
            </w:pPr>
            <w:r w:rsidRPr="008F54DB">
              <w:t>Maintained schools (including maintained special schools)</w:t>
            </w:r>
          </w:p>
        </w:tc>
      </w:tr>
      <w:tr w:rsidR="003D2E2A" w14:paraId="11478C1F" w14:textId="77777777" w:rsidTr="00087238">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15154"/>
          </w:tcPr>
          <w:p w14:paraId="782C9601" w14:textId="7D7ECD0A" w:rsidR="003D2E2A" w:rsidRPr="003D2E2A" w:rsidRDefault="003D2E2A" w:rsidP="00963C46">
            <w:pPr>
              <w:spacing w:before="120"/>
              <w:jc w:val="center"/>
              <w:rPr>
                <w:b/>
              </w:rPr>
            </w:pPr>
            <w:proofErr w:type="spellStart"/>
            <w:r w:rsidRPr="003D2E2A">
              <w:rPr>
                <w:b/>
                <w:color w:val="FFFFFF" w:themeColor="background1"/>
              </w:rPr>
              <w:t>Acad</w:t>
            </w:r>
            <w:proofErr w:type="spellEnd"/>
          </w:p>
        </w:tc>
        <w:tc>
          <w:tcPr>
            <w:tcW w:w="9072" w:type="dxa"/>
            <w:tcBorders>
              <w:top w:val="nil"/>
              <w:left w:val="single" w:sz="18" w:space="0" w:color="FFFFFF" w:themeColor="background1"/>
              <w:bottom w:val="nil"/>
              <w:right w:val="nil"/>
            </w:tcBorders>
          </w:tcPr>
          <w:p w14:paraId="61839DBF" w14:textId="1A02BCD4" w:rsidR="003D2E2A" w:rsidRDefault="003D2E2A" w:rsidP="00963C46">
            <w:pPr>
              <w:spacing w:before="120"/>
            </w:pPr>
            <w:r w:rsidRPr="008F54DB">
              <w:t>Academies</w:t>
            </w:r>
          </w:p>
        </w:tc>
      </w:tr>
      <w:tr w:rsidR="00963C46" w14:paraId="42BC0915" w14:textId="77777777" w:rsidTr="00087238">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7D1E"/>
          </w:tcPr>
          <w:p w14:paraId="6113ABF9" w14:textId="7612CE87" w:rsidR="00963C46" w:rsidRPr="00150E35" w:rsidRDefault="00963C46" w:rsidP="00150E35">
            <w:pPr>
              <w:spacing w:before="120"/>
              <w:jc w:val="center"/>
              <w:rPr>
                <w:b/>
                <w:color w:val="FFFFFF" w:themeColor="background1"/>
              </w:rPr>
            </w:pPr>
            <w:r w:rsidRPr="00963C46">
              <w:rPr>
                <w:b/>
                <w:color w:val="FFFFFF" w:themeColor="background1"/>
              </w:rPr>
              <w:t>FS</w:t>
            </w:r>
          </w:p>
        </w:tc>
        <w:tc>
          <w:tcPr>
            <w:tcW w:w="9072" w:type="dxa"/>
            <w:tcBorders>
              <w:top w:val="nil"/>
              <w:left w:val="single" w:sz="18" w:space="0" w:color="FFFFFF" w:themeColor="background1"/>
              <w:bottom w:val="nil"/>
              <w:right w:val="nil"/>
            </w:tcBorders>
          </w:tcPr>
          <w:p w14:paraId="4AB95343" w14:textId="79E67B69" w:rsidR="00963C46" w:rsidRPr="008F54DB" w:rsidRDefault="00963C46" w:rsidP="003D2E2A">
            <w:pPr>
              <w:spacing w:before="120"/>
            </w:pPr>
            <w:r>
              <w:t>Free schools, including university technical colleges and studio schools</w:t>
            </w:r>
          </w:p>
        </w:tc>
      </w:tr>
      <w:tr w:rsidR="00EE5DA4" w14:paraId="4C099FFF" w14:textId="77777777" w:rsidTr="002620AC">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1397A"/>
          </w:tcPr>
          <w:p w14:paraId="5E3FAFEF" w14:textId="77777777" w:rsidR="00EE5DA4" w:rsidRPr="003D2E2A" w:rsidRDefault="00EE5DA4" w:rsidP="002620AC">
            <w:pPr>
              <w:spacing w:before="120"/>
              <w:jc w:val="center"/>
              <w:rPr>
                <w:b/>
              </w:rPr>
            </w:pPr>
            <w:r w:rsidRPr="00EE5DA4">
              <w:rPr>
                <w:b/>
                <w:color w:val="FFFFFF" w:themeColor="background1"/>
              </w:rPr>
              <w:t>IS</w:t>
            </w:r>
          </w:p>
        </w:tc>
        <w:tc>
          <w:tcPr>
            <w:tcW w:w="9072" w:type="dxa"/>
            <w:tcBorders>
              <w:top w:val="nil"/>
              <w:left w:val="single" w:sz="18" w:space="0" w:color="FFFFFF" w:themeColor="background1"/>
              <w:bottom w:val="nil"/>
              <w:right w:val="nil"/>
            </w:tcBorders>
          </w:tcPr>
          <w:p w14:paraId="4C4D4980" w14:textId="77777777" w:rsidR="00EE5DA4" w:rsidRDefault="00EE5DA4" w:rsidP="002620AC">
            <w:pPr>
              <w:spacing w:before="120"/>
            </w:pPr>
            <w:r w:rsidRPr="008F54DB">
              <w:t>Independent schools (not state-funded)</w:t>
            </w:r>
          </w:p>
        </w:tc>
      </w:tr>
      <w:tr w:rsidR="003D2E2A" w14:paraId="60599A37" w14:textId="77777777" w:rsidTr="00087238">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07291"/>
          </w:tcPr>
          <w:p w14:paraId="69AEDB2F" w14:textId="2F77F863" w:rsidR="003D2E2A" w:rsidRPr="003D2E2A" w:rsidRDefault="003D2E2A" w:rsidP="00150E35">
            <w:pPr>
              <w:spacing w:before="120"/>
              <w:jc w:val="center"/>
              <w:rPr>
                <w:b/>
              </w:rPr>
            </w:pPr>
            <w:r w:rsidRPr="00150E35">
              <w:rPr>
                <w:b/>
                <w:color w:val="FFFFFF" w:themeColor="background1"/>
              </w:rPr>
              <w:t>SFC</w:t>
            </w:r>
          </w:p>
        </w:tc>
        <w:tc>
          <w:tcPr>
            <w:tcW w:w="9072" w:type="dxa"/>
            <w:tcBorders>
              <w:top w:val="nil"/>
              <w:left w:val="single" w:sz="18" w:space="0" w:color="FFFFFF" w:themeColor="background1"/>
              <w:bottom w:val="nil"/>
              <w:right w:val="nil"/>
            </w:tcBorders>
          </w:tcPr>
          <w:p w14:paraId="741B8F69" w14:textId="3C83586E" w:rsidR="003D2E2A" w:rsidRDefault="003D2E2A" w:rsidP="003D2E2A">
            <w:pPr>
              <w:spacing w:before="120"/>
            </w:pPr>
            <w:r w:rsidRPr="008F54DB">
              <w:t>Sixth-form colleges</w:t>
            </w:r>
          </w:p>
        </w:tc>
      </w:tr>
      <w:tr w:rsidR="003D2E2A" w14:paraId="477C410C" w14:textId="77777777" w:rsidTr="00EE5DA4">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4CEDE"/>
          </w:tcPr>
          <w:p w14:paraId="687E1F8C" w14:textId="2880B825" w:rsidR="003D2E2A" w:rsidRPr="003D2E2A" w:rsidRDefault="003D2E2A" w:rsidP="00150E35">
            <w:pPr>
              <w:spacing w:before="120"/>
              <w:jc w:val="center"/>
              <w:rPr>
                <w:b/>
              </w:rPr>
            </w:pPr>
            <w:r w:rsidRPr="00EE5DA4">
              <w:rPr>
                <w:b/>
                <w:color w:val="000000" w:themeColor="text1"/>
              </w:rPr>
              <w:t>FE</w:t>
            </w:r>
          </w:p>
        </w:tc>
        <w:tc>
          <w:tcPr>
            <w:tcW w:w="9072" w:type="dxa"/>
            <w:tcBorders>
              <w:top w:val="nil"/>
              <w:left w:val="single" w:sz="18" w:space="0" w:color="FFFFFF" w:themeColor="background1"/>
              <w:bottom w:val="nil"/>
              <w:right w:val="nil"/>
            </w:tcBorders>
          </w:tcPr>
          <w:p w14:paraId="498D2975" w14:textId="5174EF85" w:rsidR="003D2E2A" w:rsidRDefault="003D2E2A" w:rsidP="003D2E2A">
            <w:pPr>
              <w:spacing w:before="120"/>
            </w:pPr>
            <w:r w:rsidRPr="008F54DB">
              <w:t xml:space="preserve">Further education colleges </w:t>
            </w:r>
            <w:r w:rsidR="006F3C5A">
              <w:t xml:space="preserve">with 16 to </w:t>
            </w:r>
            <w:r w:rsidRPr="008F54DB">
              <w:t>19 provision</w:t>
            </w:r>
          </w:p>
        </w:tc>
      </w:tr>
      <w:tr w:rsidR="003D2E2A" w14:paraId="2BD50F4A" w14:textId="77777777" w:rsidTr="00087238">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EB536"/>
          </w:tcPr>
          <w:p w14:paraId="04D85782" w14:textId="6D253689" w:rsidR="003D2E2A" w:rsidRPr="003D2E2A" w:rsidRDefault="003D2E2A" w:rsidP="00150E35">
            <w:pPr>
              <w:spacing w:before="120"/>
              <w:jc w:val="center"/>
              <w:rPr>
                <w:b/>
              </w:rPr>
            </w:pPr>
            <w:r w:rsidRPr="00963C46">
              <w:rPr>
                <w:b/>
                <w:color w:val="000000" w:themeColor="text1"/>
              </w:rPr>
              <w:t>PRU</w:t>
            </w:r>
          </w:p>
        </w:tc>
        <w:tc>
          <w:tcPr>
            <w:tcW w:w="9072" w:type="dxa"/>
            <w:tcBorders>
              <w:top w:val="nil"/>
              <w:left w:val="single" w:sz="18" w:space="0" w:color="FFFFFF" w:themeColor="background1"/>
              <w:bottom w:val="nil"/>
              <w:right w:val="nil"/>
            </w:tcBorders>
          </w:tcPr>
          <w:p w14:paraId="7AA1CA26" w14:textId="6F8A05AC" w:rsidR="003D2E2A" w:rsidRDefault="003D2E2A" w:rsidP="003D2E2A">
            <w:pPr>
              <w:spacing w:before="120"/>
            </w:pPr>
            <w:r w:rsidRPr="008F54DB">
              <w:t>Pupil referral units</w:t>
            </w:r>
          </w:p>
        </w:tc>
      </w:tr>
      <w:tr w:rsidR="003D2E2A" w14:paraId="4ABE8266" w14:textId="77777777" w:rsidTr="00087238">
        <w:tc>
          <w:tcPr>
            <w:tcW w:w="9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ABD"/>
          </w:tcPr>
          <w:p w14:paraId="42DD5C3E" w14:textId="4E4A0DBC" w:rsidR="003D2E2A" w:rsidRPr="00150E35" w:rsidRDefault="00150E35" w:rsidP="00150E35">
            <w:pPr>
              <w:spacing w:before="120"/>
              <w:jc w:val="center"/>
              <w:rPr>
                <w:b/>
              </w:rPr>
            </w:pPr>
            <w:r w:rsidRPr="00150E35">
              <w:rPr>
                <w:b/>
              </w:rPr>
              <w:t>NMSS</w:t>
            </w:r>
          </w:p>
        </w:tc>
        <w:tc>
          <w:tcPr>
            <w:tcW w:w="9072" w:type="dxa"/>
            <w:tcBorders>
              <w:top w:val="nil"/>
              <w:left w:val="single" w:sz="18" w:space="0" w:color="FFFFFF" w:themeColor="background1"/>
              <w:bottom w:val="nil"/>
              <w:right w:val="nil"/>
            </w:tcBorders>
          </w:tcPr>
          <w:p w14:paraId="4128868C" w14:textId="496A6E48" w:rsidR="003D2E2A" w:rsidRDefault="003D2E2A" w:rsidP="003D2E2A">
            <w:pPr>
              <w:spacing w:before="120"/>
            </w:pPr>
            <w:r w:rsidRPr="008F54DB">
              <w:t xml:space="preserve"> Non-maintained special schools</w:t>
            </w:r>
          </w:p>
        </w:tc>
      </w:tr>
    </w:tbl>
    <w:p w14:paraId="75BF0CC5" w14:textId="4B93E694" w:rsidR="00D95492" w:rsidRDefault="003D2E2A" w:rsidP="003D2E2A">
      <w:pPr>
        <w:pStyle w:val="Heading1"/>
      </w:pPr>
      <w:bookmarkStart w:id="73" w:name="_Toc397342879"/>
      <w:r w:rsidRPr="003D2E2A">
        <w:lastRenderedPageBreak/>
        <w:t>A.</w:t>
      </w:r>
      <w:r>
        <w:t xml:space="preserve"> </w:t>
      </w:r>
      <w:r w:rsidR="00D95492">
        <w:t>Statutory policies required by education legislation</w:t>
      </w:r>
      <w:bookmarkEnd w:id="73"/>
    </w:p>
    <w:p w14:paraId="3D59E8AA" w14:textId="0DFE7A46" w:rsidR="00D95492" w:rsidRDefault="00D95492" w:rsidP="0009537F">
      <w:pPr>
        <w:pStyle w:val="Heading2"/>
      </w:pPr>
      <w:bookmarkStart w:id="74" w:name="_Toc397342880"/>
      <w:r>
        <w:t>Capability of staff</w:t>
      </w:r>
      <w:bookmarkEnd w:id="74"/>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nd pupil referral units."/>
      </w:tblPr>
      <w:tblGrid>
        <w:gridCol w:w="871"/>
        <w:gridCol w:w="871"/>
      </w:tblGrid>
      <w:tr w:rsidR="004E4EA8" w14:paraId="3509AFF5" w14:textId="77777777" w:rsidTr="004E4EA8">
        <w:trPr>
          <w:trHeight w:val="510"/>
        </w:trPr>
        <w:tc>
          <w:tcPr>
            <w:tcW w:w="871" w:type="dxa"/>
            <w:shd w:val="clear" w:color="auto" w:fill="336C41"/>
            <w:vAlign w:val="center"/>
          </w:tcPr>
          <w:p w14:paraId="1BD80AAA" w14:textId="1C751DA9" w:rsidR="004E4EA8" w:rsidRPr="00685E13" w:rsidRDefault="004E4EA8" w:rsidP="004411FA">
            <w:pPr>
              <w:spacing w:before="60" w:after="60"/>
              <w:jc w:val="center"/>
              <w:rPr>
                <w:b/>
              </w:rPr>
            </w:pPr>
            <w:r w:rsidRPr="00685E13">
              <w:rPr>
                <w:b/>
                <w:color w:val="FFFFFF" w:themeColor="background1"/>
              </w:rPr>
              <w:t>MS</w:t>
            </w:r>
          </w:p>
        </w:tc>
        <w:tc>
          <w:tcPr>
            <w:tcW w:w="871" w:type="dxa"/>
            <w:shd w:val="clear" w:color="auto" w:fill="CEB536"/>
            <w:vAlign w:val="center"/>
          </w:tcPr>
          <w:p w14:paraId="4A1DD23B" w14:textId="4232D6DA" w:rsidR="004E4EA8" w:rsidRPr="00685E13" w:rsidRDefault="004E4EA8" w:rsidP="004411FA">
            <w:pPr>
              <w:spacing w:before="60" w:after="60"/>
              <w:jc w:val="center"/>
              <w:rPr>
                <w:b/>
              </w:rPr>
            </w:pPr>
            <w:r w:rsidRPr="004E4EA8">
              <w:rPr>
                <w:b/>
                <w:color w:val="000000" w:themeColor="text1"/>
              </w:rPr>
              <w:t>PRU</w:t>
            </w:r>
          </w:p>
        </w:tc>
      </w:tr>
    </w:tbl>
    <w:p w14:paraId="736C5CD2" w14:textId="77777777" w:rsidR="009E4601" w:rsidRDefault="00D95492" w:rsidP="00AB20A2">
      <w:pPr>
        <w:spacing w:before="120"/>
      </w:pPr>
      <w:r>
        <w:t xml:space="preserve">Review frequency: Governing body free to determine. </w:t>
      </w:r>
    </w:p>
    <w:p w14:paraId="3062C8FF" w14:textId="5127D763" w:rsidR="00D95492" w:rsidRDefault="00D95492" w:rsidP="00D95492">
      <w:r>
        <w:t>Approval: Governing body free to delegate to a committ</w:t>
      </w:r>
      <w:r w:rsidR="009E4601">
        <w:t xml:space="preserve">ee of the governing body or an </w:t>
      </w:r>
      <w:r>
        <w:t xml:space="preserve">individual governor. </w:t>
      </w:r>
    </w:p>
    <w:p w14:paraId="605D2D92" w14:textId="6DC4903F" w:rsidR="00D95492" w:rsidRDefault="00D95492" w:rsidP="00D95492">
      <w:r>
        <w:t xml:space="preserve">Legislation: </w:t>
      </w:r>
      <w:hyperlink r:id="rId18" w:history="1">
        <w:r w:rsidRPr="003D2E2A">
          <w:rPr>
            <w:rStyle w:val="Hyperlink"/>
          </w:rPr>
          <w:t>The School Staffing (England) Regulations 2009</w:t>
        </w:r>
      </w:hyperlink>
      <w:r w:rsidR="003D2E2A">
        <w:t xml:space="preserve"> </w:t>
      </w:r>
      <w:r w:rsidR="00150E35">
        <w:t xml:space="preserve">and as </w:t>
      </w:r>
      <w:r w:rsidR="00150E35" w:rsidRPr="00B2476B">
        <w:t>subsequently amended</w:t>
      </w:r>
      <w:r w:rsidR="00B2476B">
        <w:t xml:space="preserve">: </w:t>
      </w:r>
      <w:hyperlink r:id="rId19" w:history="1">
        <w:r w:rsidR="00B2476B" w:rsidRPr="00B2476B">
          <w:rPr>
            <w:rStyle w:val="Hyperlink"/>
          </w:rPr>
          <w:t>The School Staffing (England) (Amendment) Regulations 2012</w:t>
        </w:r>
      </w:hyperlink>
      <w:r w:rsidR="00B2476B">
        <w:t>.</w:t>
      </w:r>
    </w:p>
    <w:p w14:paraId="28DEB627" w14:textId="2F1B8E14" w:rsidR="00B2476B" w:rsidRDefault="00B2476B" w:rsidP="00D95492">
      <w:r>
        <w:t>PRUs</w:t>
      </w:r>
      <w:r w:rsidR="00BD00FE">
        <w:t>:</w:t>
      </w:r>
      <w:r>
        <w:t xml:space="preserve"> </w:t>
      </w:r>
      <w:hyperlink r:id="rId20" w:history="1">
        <w:r w:rsidRPr="00E5077C">
          <w:rPr>
            <w:rStyle w:val="Hyperlink"/>
          </w:rPr>
          <w:t>The Education (Pupil Referral Units) (Application of Enactments) (England) Regulations 2007</w:t>
        </w:r>
      </w:hyperlink>
      <w:r w:rsidR="00E5077C">
        <w:t>.</w:t>
      </w:r>
    </w:p>
    <w:p w14:paraId="3054A460" w14:textId="173549D3" w:rsidR="00BD00FE" w:rsidRDefault="00BD00FE" w:rsidP="00D95492">
      <w:r>
        <w:t xml:space="preserve">As subsequently amended: </w:t>
      </w:r>
      <w:hyperlink r:id="rId21" w:history="1">
        <w:r>
          <w:rPr>
            <w:rStyle w:val="Hyperlink"/>
          </w:rPr>
          <w:t>The School Staffing (England) (Amendment) Regulations 2012</w:t>
        </w:r>
      </w:hyperlink>
    </w:p>
    <w:p w14:paraId="71AA1E84" w14:textId="77777777" w:rsidR="00D95492" w:rsidRDefault="00D95492" w:rsidP="0009537F">
      <w:pPr>
        <w:pStyle w:val="Heading2"/>
      </w:pPr>
      <w:bookmarkStart w:id="75" w:name="_Toc397342881"/>
      <w:r>
        <w:t>Charging and remissions</w:t>
      </w:r>
      <w:bookmarkEnd w:id="75"/>
      <w:r>
        <w:t xml:space="preserve">  </w:t>
      </w: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cademies and free schools"/>
      </w:tblPr>
      <w:tblGrid>
        <w:gridCol w:w="871"/>
        <w:gridCol w:w="871"/>
        <w:gridCol w:w="871"/>
      </w:tblGrid>
      <w:tr w:rsidR="00546FAA" w14:paraId="144A7D0E" w14:textId="77777777" w:rsidTr="00231C75">
        <w:trPr>
          <w:trHeight w:val="510"/>
        </w:trPr>
        <w:tc>
          <w:tcPr>
            <w:tcW w:w="871" w:type="dxa"/>
            <w:shd w:val="clear" w:color="auto" w:fill="336C41"/>
            <w:vAlign w:val="center"/>
          </w:tcPr>
          <w:p w14:paraId="7621F81E" w14:textId="77777777" w:rsidR="00546FAA" w:rsidRPr="00685E13" w:rsidRDefault="00546FAA" w:rsidP="00231C75">
            <w:pPr>
              <w:spacing w:before="60" w:after="60"/>
              <w:jc w:val="center"/>
              <w:rPr>
                <w:b/>
              </w:rPr>
            </w:pPr>
            <w:r w:rsidRPr="00685E13">
              <w:rPr>
                <w:b/>
                <w:color w:val="FFFFFF" w:themeColor="background1"/>
              </w:rPr>
              <w:t>MS</w:t>
            </w:r>
          </w:p>
        </w:tc>
        <w:tc>
          <w:tcPr>
            <w:tcW w:w="871" w:type="dxa"/>
            <w:shd w:val="clear" w:color="auto" w:fill="A15154"/>
            <w:vAlign w:val="center"/>
          </w:tcPr>
          <w:p w14:paraId="10389694" w14:textId="77777777" w:rsidR="00546FAA" w:rsidRPr="00685E13" w:rsidRDefault="00546FAA"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65F57305" w14:textId="77777777" w:rsidR="00546FAA" w:rsidRPr="00685E13" w:rsidRDefault="00546FAA" w:rsidP="00231C75">
            <w:pPr>
              <w:spacing w:before="60" w:after="60"/>
              <w:jc w:val="center"/>
              <w:rPr>
                <w:b/>
              </w:rPr>
            </w:pPr>
            <w:r w:rsidRPr="0093395F">
              <w:rPr>
                <w:b/>
                <w:color w:val="FFFFFF" w:themeColor="background1"/>
              </w:rPr>
              <w:t>FS</w:t>
            </w:r>
          </w:p>
        </w:tc>
      </w:tr>
    </w:tbl>
    <w:p w14:paraId="1919A67D" w14:textId="77777777" w:rsidR="003D2E2A" w:rsidRDefault="00D95492" w:rsidP="00AB20A2">
      <w:pPr>
        <w:spacing w:before="120"/>
      </w:pPr>
      <w:r>
        <w:t>Review frequency: Governing body free to determine.</w:t>
      </w:r>
    </w:p>
    <w:p w14:paraId="30CEE3CA" w14:textId="0B478981" w:rsidR="00D95492" w:rsidRDefault="00D95492" w:rsidP="00D95492">
      <w:r>
        <w:t xml:space="preserve">Approval: Governing body free to delegate to a committee of the governing body, an individual governor or the </w:t>
      </w:r>
      <w:proofErr w:type="spellStart"/>
      <w:r>
        <w:t>headteacher</w:t>
      </w:r>
      <w:proofErr w:type="spellEnd"/>
      <w:r>
        <w:t xml:space="preserve">. </w:t>
      </w:r>
    </w:p>
    <w:p w14:paraId="527EEACF" w14:textId="25571A2B" w:rsidR="006A14CC" w:rsidRDefault="00D95492" w:rsidP="00D95492">
      <w:r>
        <w:t xml:space="preserve">Legislation: </w:t>
      </w:r>
      <w:r w:rsidR="006A14CC">
        <w:t>A</w:t>
      </w:r>
      <w:r w:rsidR="006A14CC" w:rsidRPr="006A14CC">
        <w:t xml:space="preserve">pplies directly to academies and free schools via their funding </w:t>
      </w:r>
      <w:proofErr w:type="spellStart"/>
      <w:r w:rsidR="006A14CC" w:rsidRPr="006A14CC">
        <w:t>agreemements</w:t>
      </w:r>
      <w:proofErr w:type="spellEnd"/>
      <w:r w:rsidR="006A14CC">
        <w:t>.</w:t>
      </w:r>
    </w:p>
    <w:p w14:paraId="0C0586CA" w14:textId="6A02E502" w:rsidR="00D95492" w:rsidRDefault="00D95492" w:rsidP="00D95492">
      <w:r>
        <w:t xml:space="preserve">Maintained schools - </w:t>
      </w:r>
      <w:hyperlink r:id="rId22" w:history="1">
        <w:r w:rsidRPr="009013CC">
          <w:rPr>
            <w:rStyle w:val="Hyperlink"/>
          </w:rPr>
          <w:t>Education Act 1996, section 457</w:t>
        </w:r>
      </w:hyperlink>
      <w:r>
        <w:t>.</w:t>
      </w:r>
    </w:p>
    <w:p w14:paraId="24A5ED2E" w14:textId="06429968" w:rsidR="00150E35" w:rsidRDefault="00555A71" w:rsidP="00D95492">
      <w:hyperlink r:id="rId23" w:history="1">
        <w:proofErr w:type="gramStart"/>
        <w:r w:rsidR="00D95492" w:rsidRPr="00150E35">
          <w:rPr>
            <w:rStyle w:val="Hyperlink"/>
          </w:rPr>
          <w:t>Education (School Sessions and Charges and Remissions Policies) (Information) (England) Regulations 1999</w:t>
        </w:r>
      </w:hyperlink>
      <w:r w:rsidR="00B9446B">
        <w:t>.</w:t>
      </w:r>
      <w:proofErr w:type="gramEnd"/>
    </w:p>
    <w:p w14:paraId="0F64B8D3" w14:textId="306184C9" w:rsidR="006A14CC" w:rsidRDefault="00555A71" w:rsidP="00D95492">
      <w:hyperlink r:id="rId24" w:history="1">
        <w:proofErr w:type="gramStart"/>
        <w:r w:rsidR="006A14CC" w:rsidRPr="00930F75">
          <w:rPr>
            <w:rStyle w:val="Hyperlink"/>
          </w:rPr>
          <w:t>Education (Residential Trips) (Prescribed Tax Credits) (England) Regulations 2003, SI 2003/381</w:t>
        </w:r>
      </w:hyperlink>
      <w:r w:rsidR="006A14CC" w:rsidRPr="006A14CC">
        <w:t>.</w:t>
      </w:r>
      <w:proofErr w:type="gramEnd"/>
    </w:p>
    <w:p w14:paraId="45E02B06" w14:textId="012492FE" w:rsidR="00930F75" w:rsidRDefault="00555A71" w:rsidP="00D95492">
      <w:hyperlink r:id="rId25" w:history="1">
        <w:proofErr w:type="gramStart"/>
        <w:r w:rsidR="00930F75" w:rsidRPr="00930F75">
          <w:rPr>
            <w:rStyle w:val="Hyperlink"/>
          </w:rPr>
          <w:t>The School Information (England) Regulations 2008 (as amended).</w:t>
        </w:r>
        <w:proofErr w:type="gramEnd"/>
      </w:hyperlink>
    </w:p>
    <w:p w14:paraId="21163EB9" w14:textId="1D9FC3D9" w:rsidR="00930F75" w:rsidRDefault="00930F75" w:rsidP="00D95492">
      <w:r>
        <w:t xml:space="preserve">Also see: </w:t>
      </w:r>
      <w:hyperlink r:id="rId26" w:tgtFrame="_blank" w:history="1">
        <w:r>
          <w:rPr>
            <w:rStyle w:val="Hyperlink"/>
            <w:rFonts w:cs="Arial"/>
          </w:rPr>
          <w:t>School charging advice</w:t>
        </w:r>
      </w:hyperlink>
    </w:p>
    <w:p w14:paraId="6A4E0D0C" w14:textId="77777777" w:rsidR="00D95492" w:rsidRDefault="00D95492" w:rsidP="0009537F">
      <w:pPr>
        <w:pStyle w:val="Heading2"/>
      </w:pPr>
      <w:bookmarkStart w:id="76" w:name="_Toc397342882"/>
      <w:r>
        <w:t>School behaviour</w:t>
      </w:r>
      <w:bookmarkEnd w:id="76"/>
      <w:r>
        <w:t xml:space="preserve"> </w:t>
      </w: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cable to the following school types"/>
        <w:tblDescription w:val="For maintained schools, academies, free schools, independent schools, PRUs and non-maintained special schools."/>
      </w:tblPr>
      <w:tblGrid>
        <w:gridCol w:w="871"/>
        <w:gridCol w:w="871"/>
        <w:gridCol w:w="871"/>
        <w:gridCol w:w="871"/>
        <w:gridCol w:w="871"/>
        <w:gridCol w:w="910"/>
      </w:tblGrid>
      <w:tr w:rsidR="004E4EA8" w14:paraId="4EC7DE14" w14:textId="56D3F144" w:rsidTr="00EE5DA4">
        <w:trPr>
          <w:trHeight w:val="510"/>
        </w:trPr>
        <w:tc>
          <w:tcPr>
            <w:tcW w:w="871" w:type="dxa"/>
            <w:shd w:val="clear" w:color="auto" w:fill="336C41"/>
            <w:vAlign w:val="center"/>
          </w:tcPr>
          <w:p w14:paraId="552D3D57" w14:textId="77777777" w:rsidR="004E4EA8" w:rsidRPr="00685E13" w:rsidRDefault="004E4EA8" w:rsidP="00231C75">
            <w:pPr>
              <w:spacing w:before="60" w:after="60"/>
              <w:jc w:val="center"/>
              <w:rPr>
                <w:b/>
              </w:rPr>
            </w:pPr>
            <w:r w:rsidRPr="00685E13">
              <w:rPr>
                <w:b/>
                <w:color w:val="FFFFFF" w:themeColor="background1"/>
              </w:rPr>
              <w:t>MS</w:t>
            </w:r>
          </w:p>
        </w:tc>
        <w:tc>
          <w:tcPr>
            <w:tcW w:w="871" w:type="dxa"/>
            <w:shd w:val="clear" w:color="auto" w:fill="A15154"/>
            <w:vAlign w:val="center"/>
          </w:tcPr>
          <w:p w14:paraId="43971BBB" w14:textId="77777777" w:rsidR="004E4EA8" w:rsidRPr="00685E13" w:rsidRDefault="004E4EA8"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170FA8B5" w14:textId="77777777" w:rsidR="004E4EA8" w:rsidRPr="00685E13" w:rsidRDefault="004E4EA8" w:rsidP="00231C75">
            <w:pPr>
              <w:spacing w:before="60" w:after="60"/>
              <w:jc w:val="center"/>
              <w:rPr>
                <w:b/>
              </w:rPr>
            </w:pPr>
            <w:r w:rsidRPr="0093395F">
              <w:rPr>
                <w:b/>
                <w:color w:val="FFFFFF" w:themeColor="background1"/>
              </w:rPr>
              <w:t>FS</w:t>
            </w:r>
          </w:p>
        </w:tc>
        <w:tc>
          <w:tcPr>
            <w:tcW w:w="871" w:type="dxa"/>
            <w:shd w:val="clear" w:color="auto" w:fill="51397A"/>
            <w:vAlign w:val="center"/>
          </w:tcPr>
          <w:p w14:paraId="1BDB94FF" w14:textId="1A3ED9EC" w:rsidR="004E4EA8" w:rsidRPr="0093395F" w:rsidRDefault="004E4EA8" w:rsidP="00231C75">
            <w:pPr>
              <w:spacing w:before="60" w:after="60"/>
              <w:jc w:val="center"/>
              <w:rPr>
                <w:b/>
                <w:color w:val="FFFFFF" w:themeColor="background1"/>
              </w:rPr>
            </w:pPr>
            <w:r w:rsidRPr="00EE5DA4">
              <w:rPr>
                <w:b/>
                <w:color w:val="FFFFFF" w:themeColor="background1"/>
              </w:rPr>
              <w:t>IS</w:t>
            </w:r>
          </w:p>
        </w:tc>
        <w:tc>
          <w:tcPr>
            <w:tcW w:w="871" w:type="dxa"/>
            <w:shd w:val="clear" w:color="auto" w:fill="CEB536"/>
            <w:vAlign w:val="center"/>
          </w:tcPr>
          <w:p w14:paraId="51EFC590" w14:textId="6EF2EAC7" w:rsidR="004E4EA8" w:rsidRPr="00E47820" w:rsidRDefault="004E4EA8" w:rsidP="00231C75">
            <w:pPr>
              <w:spacing w:before="60" w:after="60"/>
              <w:jc w:val="center"/>
              <w:rPr>
                <w:b/>
                <w:color w:val="000000" w:themeColor="text1"/>
              </w:rPr>
            </w:pPr>
            <w:r w:rsidRPr="00E47820">
              <w:rPr>
                <w:b/>
                <w:color w:val="000000" w:themeColor="text1"/>
              </w:rPr>
              <w:t>PRU</w:t>
            </w:r>
          </w:p>
        </w:tc>
        <w:tc>
          <w:tcPr>
            <w:tcW w:w="871" w:type="dxa"/>
            <w:shd w:val="clear" w:color="auto" w:fill="CFDABD"/>
            <w:vAlign w:val="center"/>
          </w:tcPr>
          <w:p w14:paraId="767B17BA" w14:textId="4E6AC354" w:rsidR="004E4EA8" w:rsidRPr="00E47820" w:rsidRDefault="004E4EA8" w:rsidP="00231C75">
            <w:pPr>
              <w:spacing w:before="60" w:after="60"/>
              <w:jc w:val="center"/>
              <w:rPr>
                <w:b/>
                <w:color w:val="000000" w:themeColor="text1"/>
              </w:rPr>
            </w:pPr>
            <w:r w:rsidRPr="00E47820">
              <w:rPr>
                <w:b/>
                <w:color w:val="000000" w:themeColor="text1"/>
              </w:rPr>
              <w:t>NMSS</w:t>
            </w:r>
          </w:p>
        </w:tc>
      </w:tr>
    </w:tbl>
    <w:p w14:paraId="66A3F0EC" w14:textId="3C7526FD" w:rsidR="00D95492" w:rsidRDefault="00AE7633" w:rsidP="00AB20A2">
      <w:pPr>
        <w:spacing w:before="120"/>
      </w:pPr>
      <w:r>
        <w:t xml:space="preserve">Review frequency: </w:t>
      </w:r>
      <w:proofErr w:type="spellStart"/>
      <w:r>
        <w:t>Head</w:t>
      </w:r>
      <w:r w:rsidR="00D95492">
        <w:t>teacher</w:t>
      </w:r>
      <w:proofErr w:type="spellEnd"/>
      <w:r w:rsidR="00D95492">
        <w:t xml:space="preserve"> free to determine.</w:t>
      </w:r>
    </w:p>
    <w:p w14:paraId="3A5E6BEB" w14:textId="79377750" w:rsidR="00D95492" w:rsidRDefault="00685E13" w:rsidP="00D95492">
      <w:r>
        <w:t xml:space="preserve">Approval: </w:t>
      </w:r>
      <w:proofErr w:type="spellStart"/>
      <w:r>
        <w:t>Head</w:t>
      </w:r>
      <w:r w:rsidR="00D95492">
        <w:t>teacher</w:t>
      </w:r>
      <w:proofErr w:type="spellEnd"/>
      <w:r w:rsidR="00D95492">
        <w:t xml:space="preserve">. </w:t>
      </w:r>
    </w:p>
    <w:p w14:paraId="535EFC93" w14:textId="11DEB996" w:rsidR="00D95492" w:rsidRDefault="00D95492" w:rsidP="00D95492">
      <w:r>
        <w:lastRenderedPageBreak/>
        <w:t xml:space="preserve">Legislation: Maintained schools - </w:t>
      </w:r>
      <w:hyperlink r:id="rId27" w:history="1">
        <w:r w:rsidRPr="00685E13">
          <w:rPr>
            <w:rStyle w:val="Hyperlink"/>
          </w:rPr>
          <w:t>Education and I</w:t>
        </w:r>
        <w:r w:rsidR="00685E13" w:rsidRPr="00685E13">
          <w:rPr>
            <w:rStyle w:val="Hyperlink"/>
          </w:rPr>
          <w:t>nspection Act 2006: Section 89</w:t>
        </w:r>
      </w:hyperlink>
      <w:r w:rsidR="00B9446B">
        <w:t>.</w:t>
      </w:r>
    </w:p>
    <w:p w14:paraId="0AF48950" w14:textId="66EBC5B1" w:rsidR="00C81181" w:rsidRDefault="00D95492" w:rsidP="00E42289">
      <w:pPr>
        <w:rPr>
          <w:b/>
          <w:color w:val="104F75"/>
          <w:sz w:val="32"/>
          <w:szCs w:val="32"/>
        </w:rPr>
      </w:pPr>
      <w:proofErr w:type="gramStart"/>
      <w:r>
        <w:t xml:space="preserve">Academies, free schools and independent schools </w:t>
      </w:r>
      <w:r w:rsidR="00E5077C">
        <w:t>–</w:t>
      </w:r>
      <w:r>
        <w:t xml:space="preserve"> </w:t>
      </w:r>
      <w:hyperlink r:id="rId28" w:history="1">
        <w:r w:rsidRPr="00685E13">
          <w:rPr>
            <w:rStyle w:val="Hyperlink"/>
          </w:rPr>
          <w:t>Independent School Standards Regulations (</w:t>
        </w:r>
        <w:r w:rsidR="00685E13" w:rsidRPr="00685E13">
          <w:rPr>
            <w:rStyle w:val="Hyperlink"/>
          </w:rPr>
          <w:t>Schedule 1 part 3 paragraph 9)</w:t>
        </w:r>
      </w:hyperlink>
      <w:r w:rsidR="00B9446B">
        <w:t>.</w:t>
      </w:r>
      <w:proofErr w:type="gramEnd"/>
    </w:p>
    <w:p w14:paraId="649F7330" w14:textId="77777777" w:rsidR="00546FAA" w:rsidRDefault="00D95492" w:rsidP="00E42289">
      <w:pPr>
        <w:pStyle w:val="Heading2"/>
        <w:spacing w:before="360"/>
      </w:pPr>
      <w:bookmarkStart w:id="77" w:name="_Toc397342883"/>
      <w:r>
        <w:t>Sex education</w:t>
      </w:r>
      <w:bookmarkEnd w:id="77"/>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Description w:val="Applicable to maintained schools, academies, free schools and PRUs."/>
      </w:tblPr>
      <w:tblGrid>
        <w:gridCol w:w="871"/>
        <w:gridCol w:w="871"/>
        <w:gridCol w:w="871"/>
        <w:gridCol w:w="871"/>
      </w:tblGrid>
      <w:tr w:rsidR="00E47820" w14:paraId="6E35C6BF" w14:textId="5D1932AC" w:rsidTr="00E47820">
        <w:trPr>
          <w:trHeight w:val="510"/>
        </w:trPr>
        <w:tc>
          <w:tcPr>
            <w:tcW w:w="871" w:type="dxa"/>
            <w:shd w:val="clear" w:color="auto" w:fill="336C41"/>
            <w:vAlign w:val="center"/>
          </w:tcPr>
          <w:p w14:paraId="764F8374" w14:textId="77777777" w:rsidR="00E47820" w:rsidRPr="00685E13" w:rsidRDefault="00E47820" w:rsidP="00231C75">
            <w:pPr>
              <w:spacing w:before="60" w:after="60"/>
              <w:jc w:val="center"/>
              <w:rPr>
                <w:b/>
              </w:rPr>
            </w:pPr>
            <w:r w:rsidRPr="00685E13">
              <w:rPr>
                <w:b/>
                <w:color w:val="FFFFFF" w:themeColor="background1"/>
              </w:rPr>
              <w:t>MS</w:t>
            </w:r>
          </w:p>
        </w:tc>
        <w:tc>
          <w:tcPr>
            <w:tcW w:w="871" w:type="dxa"/>
            <w:shd w:val="clear" w:color="auto" w:fill="A15154"/>
            <w:vAlign w:val="center"/>
          </w:tcPr>
          <w:p w14:paraId="6372FEE3" w14:textId="77777777" w:rsidR="00E47820" w:rsidRPr="00685E13" w:rsidRDefault="00E47820"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4DA92D25" w14:textId="77777777" w:rsidR="00E47820" w:rsidRPr="00685E13" w:rsidRDefault="00E47820" w:rsidP="00231C75">
            <w:pPr>
              <w:spacing w:before="60" w:after="60"/>
              <w:jc w:val="center"/>
              <w:rPr>
                <w:b/>
              </w:rPr>
            </w:pPr>
            <w:r w:rsidRPr="0093395F">
              <w:rPr>
                <w:b/>
                <w:color w:val="FFFFFF" w:themeColor="background1"/>
              </w:rPr>
              <w:t>FS</w:t>
            </w:r>
          </w:p>
        </w:tc>
        <w:tc>
          <w:tcPr>
            <w:tcW w:w="871" w:type="dxa"/>
            <w:shd w:val="clear" w:color="auto" w:fill="CEB536"/>
            <w:vAlign w:val="center"/>
          </w:tcPr>
          <w:p w14:paraId="2AB9D44A" w14:textId="0B98EE39" w:rsidR="00E47820" w:rsidRPr="0093395F" w:rsidRDefault="00E47820" w:rsidP="00231C75">
            <w:pPr>
              <w:spacing w:before="60" w:after="60"/>
              <w:jc w:val="center"/>
              <w:rPr>
                <w:b/>
                <w:color w:val="FFFFFF" w:themeColor="background1"/>
              </w:rPr>
            </w:pPr>
            <w:r>
              <w:rPr>
                <w:b/>
                <w:color w:val="000000" w:themeColor="text1"/>
              </w:rPr>
              <w:t>PRU</w:t>
            </w:r>
          </w:p>
        </w:tc>
      </w:tr>
    </w:tbl>
    <w:p w14:paraId="2C36AEE3" w14:textId="258AA4F9" w:rsidR="00D95492" w:rsidRDefault="00B466FB" w:rsidP="00B466FB">
      <w:pPr>
        <w:spacing w:before="120" w:after="240"/>
      </w:pPr>
      <w:proofErr w:type="gramStart"/>
      <w:r>
        <w:t>(</w:t>
      </w:r>
      <w:r w:rsidR="00D95492">
        <w:t>Does not apply to maintained nursery schools).</w:t>
      </w:r>
      <w:proofErr w:type="gramEnd"/>
    </w:p>
    <w:p w14:paraId="48E008D7" w14:textId="77777777" w:rsidR="00D95492" w:rsidRDefault="00D95492" w:rsidP="00D95492">
      <w:r>
        <w:t>Review frequency: Governing body free to determine.</w:t>
      </w:r>
    </w:p>
    <w:p w14:paraId="55BFF9CB" w14:textId="1A9544C3" w:rsidR="00D95492" w:rsidRDefault="00D95492" w:rsidP="00D95492">
      <w:r>
        <w:t xml:space="preserve">Approval: Governing body free to delegate to a committee of the governing body, an </w:t>
      </w:r>
      <w:r w:rsidR="007E0487">
        <w:t xml:space="preserve">individual governor or the </w:t>
      </w:r>
      <w:proofErr w:type="spellStart"/>
      <w:r w:rsidR="007E0487">
        <w:t>head</w:t>
      </w:r>
      <w:r>
        <w:t>teacher</w:t>
      </w:r>
      <w:proofErr w:type="spellEnd"/>
      <w:r>
        <w:t xml:space="preserve">. </w:t>
      </w:r>
    </w:p>
    <w:p w14:paraId="40DECAD8" w14:textId="70D22100" w:rsidR="00D95492" w:rsidRDefault="00D95492" w:rsidP="00D95492">
      <w:r>
        <w:t>Legislation: Maintained schools (</w:t>
      </w:r>
      <w:r w:rsidR="00C81181">
        <w:t>a</w:t>
      </w:r>
      <w:r>
        <w:t>pplied to PRUs in relation to secondary school pupil</w:t>
      </w:r>
      <w:r w:rsidR="00F11A0A">
        <w:t>s</w:t>
      </w:r>
      <w:r>
        <w:t xml:space="preserve"> only) - </w:t>
      </w:r>
      <w:hyperlink r:id="rId29" w:history="1">
        <w:r w:rsidRPr="00C81181">
          <w:rPr>
            <w:rStyle w:val="Hyperlink"/>
          </w:rPr>
          <w:t>The Education Act 1996: Section 404</w:t>
        </w:r>
      </w:hyperlink>
      <w:r w:rsidR="00B9446B">
        <w:t>.</w:t>
      </w:r>
    </w:p>
    <w:p w14:paraId="520F8CEC" w14:textId="6FB45AAF" w:rsidR="00D95492" w:rsidRDefault="00D95492" w:rsidP="00D95492">
      <w:r>
        <w:t xml:space="preserve">Academies and free schools – Funding Agreements require these schools to have regard to </w:t>
      </w:r>
      <w:hyperlink r:id="rId30" w:history="1">
        <w:proofErr w:type="spellStart"/>
        <w:r w:rsidR="003F5CE1">
          <w:rPr>
            <w:rStyle w:val="Hyperlink"/>
          </w:rPr>
          <w:t>DfE’s</w:t>
        </w:r>
        <w:proofErr w:type="spellEnd"/>
        <w:r w:rsidR="003F5CE1">
          <w:rPr>
            <w:rStyle w:val="Hyperlink"/>
          </w:rPr>
          <w:t xml:space="preserve"> statutory guidance on sex and relationship education</w:t>
        </w:r>
      </w:hyperlink>
    </w:p>
    <w:p w14:paraId="45B2027C" w14:textId="17025211" w:rsidR="00D95492" w:rsidRDefault="00D95492" w:rsidP="0009537F">
      <w:pPr>
        <w:pStyle w:val="Heading2"/>
      </w:pPr>
      <w:bookmarkStart w:id="78" w:name="_Toc397342884"/>
      <w:r>
        <w:t xml:space="preserve">Special </w:t>
      </w:r>
      <w:r w:rsidR="0009537F">
        <w:t>e</w:t>
      </w:r>
      <w:r>
        <w:t xml:space="preserve">ducational </w:t>
      </w:r>
      <w:r w:rsidR="0009537F">
        <w:t>n</w:t>
      </w:r>
      <w:r>
        <w:t>eeds</w:t>
      </w:r>
      <w:bookmarkEnd w:id="78"/>
      <w:r>
        <w:t xml:space="preserve"> </w:t>
      </w: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cable to maintained schools, academies and free schools."/>
      </w:tblPr>
      <w:tblGrid>
        <w:gridCol w:w="871"/>
        <w:gridCol w:w="871"/>
        <w:gridCol w:w="871"/>
      </w:tblGrid>
      <w:tr w:rsidR="00845FC9" w14:paraId="7C61E681" w14:textId="77777777" w:rsidTr="00231C75">
        <w:trPr>
          <w:trHeight w:val="510"/>
        </w:trPr>
        <w:tc>
          <w:tcPr>
            <w:tcW w:w="871" w:type="dxa"/>
            <w:shd w:val="clear" w:color="auto" w:fill="336C41"/>
            <w:vAlign w:val="center"/>
          </w:tcPr>
          <w:p w14:paraId="34D3F474" w14:textId="77777777" w:rsidR="00845FC9" w:rsidRPr="00685E13" w:rsidRDefault="00845FC9" w:rsidP="00231C75">
            <w:pPr>
              <w:spacing w:before="60" w:after="60"/>
              <w:jc w:val="center"/>
              <w:rPr>
                <w:b/>
              </w:rPr>
            </w:pPr>
            <w:r w:rsidRPr="00685E13">
              <w:rPr>
                <w:b/>
                <w:color w:val="FFFFFF" w:themeColor="background1"/>
              </w:rPr>
              <w:t>MS</w:t>
            </w:r>
          </w:p>
        </w:tc>
        <w:tc>
          <w:tcPr>
            <w:tcW w:w="871" w:type="dxa"/>
            <w:shd w:val="clear" w:color="auto" w:fill="A15154"/>
            <w:vAlign w:val="center"/>
          </w:tcPr>
          <w:p w14:paraId="4255DB7C" w14:textId="77777777" w:rsidR="00845FC9" w:rsidRPr="00685E13" w:rsidRDefault="00845FC9"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72D1F99D" w14:textId="77777777" w:rsidR="00845FC9" w:rsidRPr="00685E13" w:rsidRDefault="00845FC9" w:rsidP="00231C75">
            <w:pPr>
              <w:spacing w:before="60" w:after="60"/>
              <w:jc w:val="center"/>
              <w:rPr>
                <w:b/>
              </w:rPr>
            </w:pPr>
            <w:r w:rsidRPr="0093395F">
              <w:rPr>
                <w:b/>
                <w:color w:val="FFFFFF" w:themeColor="background1"/>
              </w:rPr>
              <w:t>FS</w:t>
            </w:r>
          </w:p>
        </w:tc>
      </w:tr>
    </w:tbl>
    <w:p w14:paraId="591639E5" w14:textId="25D1637D" w:rsidR="00D95492" w:rsidRDefault="00D95492" w:rsidP="00E47820">
      <w:pPr>
        <w:spacing w:before="120"/>
      </w:pPr>
      <w:r>
        <w:t xml:space="preserve">Review frequency: </w:t>
      </w:r>
      <w:r w:rsidR="003F5CE1" w:rsidRPr="003F5CE1">
        <w:t>The SEN Information Report should be updated annually and any changes to the information occurring during the year should be updated as soon as possible</w:t>
      </w:r>
    </w:p>
    <w:p w14:paraId="44B7E0C8" w14:textId="37BCA3DF" w:rsidR="00D95492" w:rsidRDefault="00D95492" w:rsidP="00D95492">
      <w:r>
        <w:t>Approval: Full governing body</w:t>
      </w:r>
      <w:r w:rsidR="003F5CE1">
        <w:t xml:space="preserve"> </w:t>
      </w:r>
      <w:r w:rsidR="003F5CE1" w:rsidRPr="003F5CE1">
        <w:t>or proprietor</w:t>
      </w:r>
      <w:r>
        <w:t>.</w:t>
      </w:r>
    </w:p>
    <w:p w14:paraId="5D372349" w14:textId="060DFB59" w:rsidR="00D95492" w:rsidRDefault="00D95492" w:rsidP="00D95492">
      <w:r>
        <w:t>L</w:t>
      </w:r>
      <w:r w:rsidR="00E5077C">
        <w:t>egislation: Maintained schools</w:t>
      </w:r>
      <w:r w:rsidR="00622660">
        <w:t>, academies and free schools</w:t>
      </w:r>
      <w:r w:rsidR="003F5CE1">
        <w:t xml:space="preserve"> – </w:t>
      </w:r>
      <w:hyperlink r:id="rId31" w:history="1">
        <w:r w:rsidR="003F5CE1" w:rsidRPr="003F5CE1">
          <w:rPr>
            <w:rFonts w:cs="Arial"/>
            <w:color w:val="0000FF"/>
            <w:u w:val="single"/>
          </w:rPr>
          <w:t>The Children and Families Act: Section 69</w:t>
        </w:r>
      </w:hyperlink>
      <w:r w:rsidR="003F5CE1">
        <w:rPr>
          <w:rFonts w:cs="Arial"/>
          <w:color w:val="000000"/>
        </w:rPr>
        <w:t xml:space="preserve"> and</w:t>
      </w:r>
      <w:r>
        <w:t xml:space="preserve"> </w:t>
      </w:r>
      <w:hyperlink r:id="rId32" w:history="1">
        <w:r w:rsidR="00622660">
          <w:rPr>
            <w:rStyle w:val="Hyperlink"/>
            <w:lang w:val="en"/>
          </w:rPr>
          <w:t>The Special Educational Needs and Disability Regulations 2014</w:t>
        </w:r>
      </w:hyperlink>
    </w:p>
    <w:p w14:paraId="5AC8CA71" w14:textId="616733E6" w:rsidR="00D95492" w:rsidRPr="00B2476B" w:rsidRDefault="00C81181" w:rsidP="00D95492">
      <w:pPr>
        <w:rPr>
          <w:i/>
          <w:color w:val="FF0000"/>
        </w:rPr>
      </w:pPr>
      <w:r>
        <w:t>Also see</w:t>
      </w:r>
      <w:r w:rsidR="00D95492">
        <w:t xml:space="preserve"> </w:t>
      </w:r>
      <w:hyperlink r:id="rId33" w:history="1">
        <w:proofErr w:type="gramStart"/>
        <w:r w:rsidR="00622660">
          <w:rPr>
            <w:rStyle w:val="Hyperlink"/>
          </w:rPr>
          <w:t>The</w:t>
        </w:r>
        <w:proofErr w:type="gramEnd"/>
        <w:r w:rsidR="00622660">
          <w:rPr>
            <w:rStyle w:val="Hyperlink"/>
          </w:rPr>
          <w:t xml:space="preserve"> 0-25 Special Educational Needs and Disability Code of Practice</w:t>
        </w:r>
      </w:hyperlink>
      <w:r w:rsidR="00622660">
        <w:rPr>
          <w:color w:val="FF0000"/>
        </w:rPr>
        <w:t>.</w:t>
      </w:r>
    </w:p>
    <w:p w14:paraId="1C6AB3A4" w14:textId="534FB484" w:rsidR="00D95492" w:rsidRDefault="0009537F" w:rsidP="0009537F">
      <w:pPr>
        <w:pStyle w:val="Heading2"/>
      </w:pPr>
      <w:bookmarkStart w:id="79" w:name="_Toc397342885"/>
      <w:r>
        <w:t>Teacher appraisal</w:t>
      </w:r>
      <w:bookmarkEnd w:id="79"/>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maintained schools only."/>
      </w:tblPr>
      <w:tblGrid>
        <w:gridCol w:w="871"/>
        <w:gridCol w:w="871"/>
      </w:tblGrid>
      <w:tr w:rsidR="00E47820" w14:paraId="6DDAA22E" w14:textId="77777777" w:rsidTr="00E47820">
        <w:trPr>
          <w:trHeight w:val="510"/>
        </w:trPr>
        <w:tc>
          <w:tcPr>
            <w:tcW w:w="871" w:type="dxa"/>
            <w:shd w:val="clear" w:color="auto" w:fill="336C41"/>
            <w:vAlign w:val="center"/>
          </w:tcPr>
          <w:p w14:paraId="4CBE8D6C" w14:textId="77777777" w:rsidR="00E47820" w:rsidRPr="00685E13" w:rsidRDefault="00E47820" w:rsidP="00231C75">
            <w:pPr>
              <w:spacing w:before="60" w:after="60"/>
              <w:jc w:val="center"/>
              <w:rPr>
                <w:b/>
              </w:rPr>
            </w:pPr>
            <w:r w:rsidRPr="00685E13">
              <w:rPr>
                <w:b/>
                <w:color w:val="FFFFFF" w:themeColor="background1"/>
              </w:rPr>
              <w:t>MS</w:t>
            </w:r>
          </w:p>
        </w:tc>
        <w:tc>
          <w:tcPr>
            <w:tcW w:w="871" w:type="dxa"/>
            <w:shd w:val="clear" w:color="auto" w:fill="CEB536"/>
            <w:vAlign w:val="center"/>
          </w:tcPr>
          <w:p w14:paraId="664E8895" w14:textId="6ECF08C8" w:rsidR="00E47820" w:rsidRPr="00685E13" w:rsidRDefault="00E47820" w:rsidP="00231C75">
            <w:pPr>
              <w:spacing w:before="60" w:after="60"/>
              <w:jc w:val="center"/>
              <w:rPr>
                <w:b/>
              </w:rPr>
            </w:pPr>
            <w:r w:rsidRPr="00E47820">
              <w:rPr>
                <w:b/>
                <w:color w:val="000000" w:themeColor="text1"/>
              </w:rPr>
              <w:t>PRU</w:t>
            </w:r>
          </w:p>
        </w:tc>
      </w:tr>
    </w:tbl>
    <w:p w14:paraId="447A4CB5" w14:textId="77777777" w:rsidR="00D95492" w:rsidRDefault="00D95492" w:rsidP="00E47820">
      <w:pPr>
        <w:spacing w:before="120"/>
      </w:pPr>
      <w:r>
        <w:t xml:space="preserve">Review frequency: Governing body free to determine. </w:t>
      </w:r>
    </w:p>
    <w:p w14:paraId="22DD8316" w14:textId="168EBBDB" w:rsidR="00D95492" w:rsidRDefault="00D95492" w:rsidP="00D95492">
      <w:r>
        <w:t>Approval: Governing body free to delegate to a committ</w:t>
      </w:r>
      <w:r w:rsidR="00C81181">
        <w:t xml:space="preserve">ee of the governing body or an </w:t>
      </w:r>
      <w:r>
        <w:t xml:space="preserve">individual governor. </w:t>
      </w:r>
    </w:p>
    <w:p w14:paraId="26FAB9D6" w14:textId="257916D4" w:rsidR="00D95492" w:rsidRDefault="00D95492" w:rsidP="00D95492">
      <w:r>
        <w:t xml:space="preserve">Legislation: </w:t>
      </w:r>
      <w:hyperlink r:id="rId34" w:history="1">
        <w:r w:rsidRPr="00263D79">
          <w:rPr>
            <w:rStyle w:val="Hyperlink"/>
          </w:rPr>
          <w:t>The Education (School Teachers’ Appraisal) (England) Regulations 2012</w:t>
        </w:r>
      </w:hyperlink>
      <w:r>
        <w:t xml:space="preserve"> </w:t>
      </w:r>
    </w:p>
    <w:p w14:paraId="183BCBBA" w14:textId="65A27BED" w:rsidR="00D95492" w:rsidRDefault="00E5077C" w:rsidP="00D95492">
      <w:proofErr w:type="gramStart"/>
      <w:r>
        <w:lastRenderedPageBreak/>
        <w:t>and</w:t>
      </w:r>
      <w:proofErr w:type="gramEnd"/>
      <w:r>
        <w:t xml:space="preserve"> </w:t>
      </w:r>
      <w:r w:rsidR="00D95492">
        <w:t>as subsequently amended:</w:t>
      </w:r>
      <w:r w:rsidR="00263D79">
        <w:t xml:space="preserve"> </w:t>
      </w:r>
      <w:hyperlink r:id="rId35" w:history="1">
        <w:r w:rsidR="00B2476B" w:rsidRPr="00B2476B">
          <w:rPr>
            <w:rStyle w:val="Hyperlink"/>
          </w:rPr>
          <w:t>The Education (School Teachers) (Qualifications and Appraisal) (Miscellaneous Amendments) (England) Regulations 2012</w:t>
        </w:r>
      </w:hyperlink>
      <w:r w:rsidR="00B2476B">
        <w:t xml:space="preserve"> and </w:t>
      </w:r>
      <w:hyperlink r:id="rId36" w:history="1">
        <w:r w:rsidR="00B2476B" w:rsidRPr="00B2476B">
          <w:rPr>
            <w:rStyle w:val="Hyperlink"/>
          </w:rPr>
          <w:t>The Education (School Teachers’ Appraisal) (England) (Amendment) Regulations 2012</w:t>
        </w:r>
      </w:hyperlink>
      <w:r w:rsidR="00B2476B">
        <w:t>.</w:t>
      </w:r>
    </w:p>
    <w:p w14:paraId="223B27D5" w14:textId="586EF1C9" w:rsidR="00D95492" w:rsidRDefault="00D95492" w:rsidP="00D95492">
      <w:proofErr w:type="gramStart"/>
      <w:r>
        <w:t>PRUs</w:t>
      </w:r>
      <w:r w:rsidR="00B2476B">
        <w:t xml:space="preserve"> – </w:t>
      </w:r>
      <w:hyperlink r:id="rId37" w:history="1">
        <w:r w:rsidR="00B2476B" w:rsidRPr="00B2476B">
          <w:rPr>
            <w:rStyle w:val="Hyperlink"/>
          </w:rPr>
          <w:t>The Education (Pupil Referral Units) (Management Committees etc.)</w:t>
        </w:r>
        <w:proofErr w:type="gramEnd"/>
        <w:r w:rsidR="00B2476B" w:rsidRPr="00B2476B">
          <w:rPr>
            <w:rStyle w:val="Hyperlink"/>
          </w:rPr>
          <w:t xml:space="preserve"> (England) </w:t>
        </w:r>
        <w:proofErr w:type="gramStart"/>
        <w:r w:rsidR="00B2476B" w:rsidRPr="00B2476B">
          <w:rPr>
            <w:rStyle w:val="Hyperlink"/>
          </w:rPr>
          <w:t>Regulations 2007</w:t>
        </w:r>
      </w:hyperlink>
      <w:r w:rsidR="00B2476B">
        <w:t>.</w:t>
      </w:r>
      <w:proofErr w:type="gramEnd"/>
    </w:p>
    <w:p w14:paraId="6BFE995F" w14:textId="77777777" w:rsidR="00D95492" w:rsidRDefault="00D95492" w:rsidP="0009537F">
      <w:pPr>
        <w:pStyle w:val="Heading2"/>
      </w:pPr>
      <w:bookmarkStart w:id="80" w:name="_Toc397342886"/>
      <w:r>
        <w:t>Teachers’ pay</w:t>
      </w:r>
      <w:bookmarkEnd w:id="80"/>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nd academies"/>
      </w:tblPr>
      <w:tblGrid>
        <w:gridCol w:w="871"/>
      </w:tblGrid>
      <w:tr w:rsidR="00B64E93" w14:paraId="081A3F72" w14:textId="77777777" w:rsidTr="00231C75">
        <w:trPr>
          <w:trHeight w:val="510"/>
        </w:trPr>
        <w:tc>
          <w:tcPr>
            <w:tcW w:w="871" w:type="dxa"/>
            <w:shd w:val="clear" w:color="auto" w:fill="336C41"/>
            <w:vAlign w:val="center"/>
          </w:tcPr>
          <w:p w14:paraId="6A09D0D8" w14:textId="77777777" w:rsidR="00B64E93" w:rsidRPr="00685E13" w:rsidRDefault="00B64E93" w:rsidP="00231C75">
            <w:pPr>
              <w:spacing w:before="60" w:after="60"/>
              <w:jc w:val="center"/>
              <w:rPr>
                <w:b/>
              </w:rPr>
            </w:pPr>
            <w:r w:rsidRPr="00685E13">
              <w:rPr>
                <w:b/>
                <w:color w:val="FFFFFF" w:themeColor="background1"/>
              </w:rPr>
              <w:t>MS</w:t>
            </w:r>
          </w:p>
        </w:tc>
      </w:tr>
    </w:tbl>
    <w:p w14:paraId="673AB1F3" w14:textId="3DBA95EB" w:rsidR="00D95492" w:rsidRDefault="00D95492" w:rsidP="00B64E93">
      <w:pPr>
        <w:spacing w:before="120"/>
      </w:pPr>
      <w:r>
        <w:t xml:space="preserve">Revised arrangements </w:t>
      </w:r>
      <w:r w:rsidR="008466A2" w:rsidRPr="008466A2">
        <w:t xml:space="preserve">for the appointment of </w:t>
      </w:r>
      <w:proofErr w:type="spellStart"/>
      <w:r w:rsidR="008466A2" w:rsidRPr="008466A2">
        <w:t>headteachers</w:t>
      </w:r>
      <w:proofErr w:type="spellEnd"/>
      <w:r w:rsidR="008466A2" w:rsidRPr="008466A2">
        <w:t xml:space="preserve"> and calculating leadership group pay </w:t>
      </w:r>
      <w:r>
        <w:t>came into force with effect from September 201</w:t>
      </w:r>
      <w:r w:rsidR="008466A2">
        <w:t>4</w:t>
      </w:r>
      <w:r>
        <w:t>.</w:t>
      </w:r>
    </w:p>
    <w:p w14:paraId="51C9AE1D" w14:textId="7F3542EF" w:rsidR="00D95492" w:rsidRDefault="00D95492" w:rsidP="00D95492">
      <w:r>
        <w:t>Review frequency: Annually</w:t>
      </w:r>
      <w:r w:rsidR="008466A2">
        <w:t>.</w:t>
      </w:r>
      <w:r>
        <w:t xml:space="preserve"> </w:t>
      </w:r>
    </w:p>
    <w:p w14:paraId="41296B85" w14:textId="3955CA81" w:rsidR="00D95492" w:rsidRDefault="00D95492" w:rsidP="00D95492">
      <w:r>
        <w:t>Approval: Governing body</w:t>
      </w:r>
      <w:r w:rsidR="008466A2">
        <w:t>.</w:t>
      </w:r>
      <w:r>
        <w:t xml:space="preserve"> </w:t>
      </w:r>
    </w:p>
    <w:p w14:paraId="49BF022D" w14:textId="6ACAD7CA" w:rsidR="008466A2" w:rsidRDefault="00D95492" w:rsidP="00D95492">
      <w:pPr>
        <w:rPr>
          <w:rStyle w:val="Hyperlink"/>
        </w:rPr>
      </w:pPr>
      <w:r w:rsidRPr="00DD1ABB">
        <w:t>Legislation:</w:t>
      </w:r>
      <w:r w:rsidRPr="00DD1ABB">
        <w:rPr>
          <w:i/>
        </w:rPr>
        <w:t xml:space="preserve"> </w:t>
      </w:r>
      <w:hyperlink r:id="rId38" w:history="1">
        <w:r w:rsidR="00A317E8" w:rsidRPr="00DD1ABB">
          <w:rPr>
            <w:rStyle w:val="Hyperlink"/>
          </w:rPr>
          <w:t>The Education Act 2002 section 122</w:t>
        </w:r>
      </w:hyperlink>
      <w:r w:rsidR="008466A2">
        <w:rPr>
          <w:rStyle w:val="Hyperlink"/>
        </w:rPr>
        <w:t xml:space="preserve"> </w:t>
      </w:r>
      <w:r w:rsidR="008466A2" w:rsidRPr="002F73CC">
        <w:rPr>
          <w:rStyle w:val="Hyperlink"/>
          <w:color w:val="auto"/>
          <w:u w:val="none"/>
        </w:rPr>
        <w:t>&amp; the</w:t>
      </w:r>
      <w:r w:rsidR="008466A2" w:rsidRPr="002F73CC">
        <w:rPr>
          <w:rStyle w:val="Hyperlink"/>
          <w:color w:val="auto"/>
        </w:rPr>
        <w:t xml:space="preserve"> </w:t>
      </w:r>
      <w:hyperlink r:id="rId39" w:history="1">
        <w:r w:rsidR="008466A2" w:rsidRPr="008466A2">
          <w:rPr>
            <w:rStyle w:val="Hyperlink"/>
          </w:rPr>
          <w:t>2014 School Teachers Pay and Conditions Document</w:t>
        </w:r>
      </w:hyperlink>
      <w:r w:rsidR="008466A2">
        <w:rPr>
          <w:rStyle w:val="Hyperlink"/>
        </w:rPr>
        <w:t xml:space="preserve"> </w:t>
      </w:r>
    </w:p>
    <w:p w14:paraId="7EF342F3" w14:textId="77777777" w:rsidR="008466A2" w:rsidRPr="00DD1ABB" w:rsidRDefault="008466A2" w:rsidP="00D95492">
      <w:pPr>
        <w:rPr>
          <w:color w:val="FF0000"/>
        </w:rPr>
      </w:pPr>
    </w:p>
    <w:p w14:paraId="4E875A71" w14:textId="7899B903" w:rsidR="00D95492" w:rsidRDefault="00E1603B" w:rsidP="0009537F">
      <w:pPr>
        <w:pStyle w:val="Heading1"/>
      </w:pPr>
      <w:bookmarkStart w:id="81" w:name="_Toc397342887"/>
      <w:r>
        <w:lastRenderedPageBreak/>
        <w:t xml:space="preserve">B. </w:t>
      </w:r>
      <w:r w:rsidR="00D95492">
        <w:t>Statutory policies required by other legislation, which impact particularly on schools</w:t>
      </w:r>
      <w:bookmarkEnd w:id="81"/>
      <w:r w:rsidR="00D95492">
        <w:t xml:space="preserve"> </w:t>
      </w:r>
    </w:p>
    <w:p w14:paraId="1C401050" w14:textId="77777777" w:rsidR="00D95492" w:rsidRDefault="00D95492" w:rsidP="0009537F">
      <w:pPr>
        <w:pStyle w:val="Heading2"/>
      </w:pPr>
      <w:bookmarkStart w:id="82" w:name="_Toc397342888"/>
      <w:r>
        <w:t>Data protection</w:t>
      </w:r>
      <w:bookmarkEnd w:id="82"/>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the following types of school."/>
        <w:tblDescription w:val="Maintained schools, academies, free schools, independent schools, PRUs, sixth-form colleges and non-maintained special schools."/>
      </w:tblPr>
      <w:tblGrid>
        <w:gridCol w:w="871"/>
        <w:gridCol w:w="871"/>
        <w:gridCol w:w="871"/>
        <w:gridCol w:w="871"/>
        <w:gridCol w:w="871"/>
        <w:gridCol w:w="871"/>
        <w:gridCol w:w="910"/>
      </w:tblGrid>
      <w:tr w:rsidR="00B64E93" w14:paraId="0249DE2C" w14:textId="2320BD2A" w:rsidTr="00EE5DA4">
        <w:trPr>
          <w:trHeight w:val="510"/>
        </w:trPr>
        <w:tc>
          <w:tcPr>
            <w:tcW w:w="871" w:type="dxa"/>
            <w:shd w:val="clear" w:color="auto" w:fill="336C41"/>
            <w:vAlign w:val="center"/>
          </w:tcPr>
          <w:p w14:paraId="1F28377E" w14:textId="77777777" w:rsidR="00B64E93" w:rsidRPr="00685E13" w:rsidRDefault="00B64E93" w:rsidP="00231C75">
            <w:pPr>
              <w:spacing w:before="60" w:after="60"/>
              <w:jc w:val="center"/>
              <w:rPr>
                <w:b/>
              </w:rPr>
            </w:pPr>
            <w:r w:rsidRPr="00685E13">
              <w:rPr>
                <w:b/>
                <w:color w:val="FFFFFF" w:themeColor="background1"/>
              </w:rPr>
              <w:t>MS</w:t>
            </w:r>
          </w:p>
        </w:tc>
        <w:tc>
          <w:tcPr>
            <w:tcW w:w="871" w:type="dxa"/>
            <w:shd w:val="clear" w:color="auto" w:fill="A15154"/>
            <w:vAlign w:val="center"/>
          </w:tcPr>
          <w:p w14:paraId="64E5A993" w14:textId="77777777" w:rsidR="00B64E93" w:rsidRPr="00685E13" w:rsidRDefault="00B64E93"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59A74D35" w14:textId="77777777" w:rsidR="00B64E93" w:rsidRPr="00685E13" w:rsidRDefault="00B64E93" w:rsidP="00231C75">
            <w:pPr>
              <w:spacing w:before="60" w:after="60"/>
              <w:jc w:val="center"/>
              <w:rPr>
                <w:b/>
              </w:rPr>
            </w:pPr>
            <w:r w:rsidRPr="0093395F">
              <w:rPr>
                <w:b/>
                <w:color w:val="FFFFFF" w:themeColor="background1"/>
              </w:rPr>
              <w:t>FS</w:t>
            </w:r>
          </w:p>
        </w:tc>
        <w:tc>
          <w:tcPr>
            <w:tcW w:w="871" w:type="dxa"/>
            <w:shd w:val="clear" w:color="auto" w:fill="51397A"/>
            <w:vAlign w:val="center"/>
          </w:tcPr>
          <w:p w14:paraId="44D9C1BF" w14:textId="7E3E0D5B" w:rsidR="00B64E93" w:rsidRPr="0093395F" w:rsidRDefault="00B64E93" w:rsidP="00231C75">
            <w:pPr>
              <w:spacing w:before="60" w:after="60"/>
              <w:jc w:val="center"/>
              <w:rPr>
                <w:b/>
                <w:color w:val="FFFFFF" w:themeColor="background1"/>
              </w:rPr>
            </w:pPr>
            <w:r w:rsidRPr="00EE5DA4">
              <w:rPr>
                <w:b/>
                <w:color w:val="FFFFFF" w:themeColor="background1"/>
              </w:rPr>
              <w:t>IS</w:t>
            </w:r>
          </w:p>
        </w:tc>
        <w:tc>
          <w:tcPr>
            <w:tcW w:w="871" w:type="dxa"/>
            <w:shd w:val="clear" w:color="auto" w:fill="407291"/>
            <w:vAlign w:val="center"/>
          </w:tcPr>
          <w:p w14:paraId="70EAA79B" w14:textId="0966E6BE" w:rsidR="00B64E93" w:rsidRPr="0093395F" w:rsidRDefault="00B64E93" w:rsidP="00B64E93">
            <w:pPr>
              <w:spacing w:before="60" w:after="60"/>
              <w:jc w:val="center"/>
              <w:rPr>
                <w:b/>
                <w:color w:val="FFFFFF" w:themeColor="background1"/>
              </w:rPr>
            </w:pPr>
            <w:r>
              <w:rPr>
                <w:b/>
                <w:color w:val="FFFFFF" w:themeColor="background1"/>
              </w:rPr>
              <w:t>SFC</w:t>
            </w:r>
          </w:p>
        </w:tc>
        <w:tc>
          <w:tcPr>
            <w:tcW w:w="871" w:type="dxa"/>
            <w:shd w:val="clear" w:color="auto" w:fill="CEB536"/>
            <w:vAlign w:val="center"/>
          </w:tcPr>
          <w:p w14:paraId="752CE2BC" w14:textId="0A2FA6ED" w:rsidR="00B64E93" w:rsidRPr="0093395F" w:rsidRDefault="00B64E93" w:rsidP="00231C75">
            <w:pPr>
              <w:spacing w:before="60" w:after="60"/>
              <w:jc w:val="center"/>
              <w:rPr>
                <w:b/>
                <w:color w:val="FFFFFF" w:themeColor="background1"/>
              </w:rPr>
            </w:pPr>
            <w:r w:rsidRPr="00B64E93">
              <w:rPr>
                <w:b/>
                <w:color w:val="000000" w:themeColor="text1"/>
              </w:rPr>
              <w:t>PRU</w:t>
            </w:r>
          </w:p>
        </w:tc>
        <w:tc>
          <w:tcPr>
            <w:tcW w:w="871" w:type="dxa"/>
            <w:shd w:val="clear" w:color="auto" w:fill="CFDABD"/>
            <w:vAlign w:val="center"/>
          </w:tcPr>
          <w:p w14:paraId="3A05A8EF" w14:textId="28BA21BE" w:rsidR="00B64E93" w:rsidRPr="0093395F" w:rsidRDefault="00B64E93" w:rsidP="00231C75">
            <w:pPr>
              <w:spacing w:before="60" w:after="60"/>
              <w:jc w:val="center"/>
              <w:rPr>
                <w:b/>
                <w:color w:val="FFFFFF" w:themeColor="background1"/>
              </w:rPr>
            </w:pPr>
            <w:r w:rsidRPr="00B64E93">
              <w:rPr>
                <w:b/>
                <w:color w:val="000000" w:themeColor="text1"/>
              </w:rPr>
              <w:t>NMSS</w:t>
            </w:r>
          </w:p>
        </w:tc>
      </w:tr>
    </w:tbl>
    <w:p w14:paraId="0A2A5F38" w14:textId="2B3B4AD9" w:rsidR="00D95492" w:rsidRDefault="00D95492" w:rsidP="00375F26">
      <w:pPr>
        <w:spacing w:before="120"/>
      </w:pPr>
      <w:r>
        <w:t>Schools are 'Data Controllers' under the Data Protection Act 1998</w:t>
      </w:r>
      <w:r w:rsidR="002F73CC">
        <w:t xml:space="preserve"> </w:t>
      </w:r>
      <w:r w:rsidR="002F73CC" w:rsidRPr="00E42289">
        <w:t>and must ‘Notify’ (register with), the Information Commissioner’s Office</w:t>
      </w:r>
      <w:r w:rsidR="002F73CC">
        <w:t xml:space="preserve"> </w:t>
      </w:r>
      <w:hyperlink r:id="rId40" w:history="1">
        <w:r w:rsidR="002F73CC" w:rsidRPr="002F73CC">
          <w:rPr>
            <w:rStyle w:val="Hyperlink"/>
          </w:rPr>
          <w:t>here</w:t>
        </w:r>
      </w:hyperlink>
      <w:r w:rsidR="002F73CC">
        <w:t>.</w:t>
      </w:r>
      <w:r w:rsidR="002F73CC" w:rsidRPr="002F73CC">
        <w:t xml:space="preserve"> </w:t>
      </w:r>
    </w:p>
    <w:p w14:paraId="169397AD" w14:textId="1CB34385" w:rsidR="00D95492" w:rsidRDefault="00D95492" w:rsidP="00D95492">
      <w:r>
        <w:t>Review frequency: At least every two years</w:t>
      </w:r>
      <w:r w:rsidR="002F73CC">
        <w:t xml:space="preserve"> </w:t>
      </w:r>
      <w:r w:rsidR="002F73CC" w:rsidRPr="002F73CC">
        <w:t xml:space="preserve">(Registration is annual). </w:t>
      </w:r>
      <w:r>
        <w:t xml:space="preserve"> </w:t>
      </w:r>
    </w:p>
    <w:p w14:paraId="372E8165" w14:textId="1A820EF2" w:rsidR="00D95492" w:rsidRDefault="00D95492" w:rsidP="00D95492">
      <w:r>
        <w:t>Approval: Governing body free to d</w:t>
      </w:r>
      <w:r w:rsidR="00263D79">
        <w:t xml:space="preserve">etermine how to implement. Further information is on the </w:t>
      </w:r>
      <w:hyperlink r:id="rId41" w:history="1">
        <w:r w:rsidR="00263D79" w:rsidRPr="00263D79">
          <w:rPr>
            <w:rStyle w:val="Hyperlink"/>
          </w:rPr>
          <w:t>Information Commissioner’s</w:t>
        </w:r>
        <w:r w:rsidR="00BB3FD9">
          <w:rPr>
            <w:rStyle w:val="Hyperlink"/>
          </w:rPr>
          <w:t xml:space="preserve"> Office</w:t>
        </w:r>
        <w:r w:rsidR="00263D79" w:rsidRPr="00263D79">
          <w:rPr>
            <w:rStyle w:val="Hyperlink"/>
          </w:rPr>
          <w:t xml:space="preserve"> website</w:t>
        </w:r>
      </w:hyperlink>
      <w:r w:rsidR="00263D79">
        <w:t>.</w:t>
      </w:r>
      <w:r>
        <w:t xml:space="preserve"> </w:t>
      </w:r>
    </w:p>
    <w:p w14:paraId="0E26C65A" w14:textId="22C74ACA" w:rsidR="00D95492" w:rsidRDefault="00D95492" w:rsidP="00D95492">
      <w:r>
        <w:t xml:space="preserve">Legislation: </w:t>
      </w:r>
      <w:hyperlink r:id="rId42" w:history="1">
        <w:r w:rsidRPr="00263D79">
          <w:rPr>
            <w:rStyle w:val="Hyperlink"/>
          </w:rPr>
          <w:t>The Data Protection Act 1998</w:t>
        </w:r>
      </w:hyperlink>
      <w:r>
        <w:t xml:space="preserve"> (with consideration to the eight data protection principles appearing in Schedule 1).</w:t>
      </w:r>
    </w:p>
    <w:p w14:paraId="7CF81C12" w14:textId="77777777" w:rsidR="00D95492" w:rsidRDefault="00D95492" w:rsidP="0009537F">
      <w:pPr>
        <w:pStyle w:val="Heading2"/>
      </w:pPr>
      <w:bookmarkStart w:id="83" w:name="_Toc397342889"/>
      <w:r>
        <w:t>Health and safety</w:t>
      </w:r>
      <w:bookmarkEnd w:id="83"/>
      <w:r>
        <w:t xml:space="preserve"> </w:t>
      </w: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 maintained schools, academies, free schools, independent schools and PRUs."/>
      </w:tblPr>
      <w:tblGrid>
        <w:gridCol w:w="871"/>
        <w:gridCol w:w="871"/>
        <w:gridCol w:w="871"/>
        <w:gridCol w:w="871"/>
        <w:gridCol w:w="871"/>
      </w:tblGrid>
      <w:tr w:rsidR="00B64E93" w14:paraId="316C0F19" w14:textId="76D8FD0B" w:rsidTr="00EE5DA4">
        <w:trPr>
          <w:trHeight w:val="510"/>
        </w:trPr>
        <w:tc>
          <w:tcPr>
            <w:tcW w:w="871" w:type="dxa"/>
            <w:shd w:val="clear" w:color="auto" w:fill="336C41"/>
            <w:vAlign w:val="center"/>
          </w:tcPr>
          <w:p w14:paraId="45252DAC" w14:textId="77777777" w:rsidR="00B64E93" w:rsidRPr="00685E13" w:rsidRDefault="00B64E93" w:rsidP="00231C75">
            <w:pPr>
              <w:spacing w:before="60" w:after="60"/>
              <w:jc w:val="center"/>
              <w:rPr>
                <w:b/>
              </w:rPr>
            </w:pPr>
            <w:r w:rsidRPr="00685E13">
              <w:rPr>
                <w:b/>
                <w:color w:val="FFFFFF" w:themeColor="background1"/>
              </w:rPr>
              <w:t>MS</w:t>
            </w:r>
          </w:p>
        </w:tc>
        <w:tc>
          <w:tcPr>
            <w:tcW w:w="871" w:type="dxa"/>
            <w:shd w:val="clear" w:color="auto" w:fill="A15154"/>
            <w:vAlign w:val="center"/>
          </w:tcPr>
          <w:p w14:paraId="3E55EDA3" w14:textId="77777777" w:rsidR="00B64E93" w:rsidRPr="00685E13" w:rsidRDefault="00B64E93"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018A4B01" w14:textId="77777777" w:rsidR="00B64E93" w:rsidRPr="00685E13" w:rsidRDefault="00B64E93" w:rsidP="00231C75">
            <w:pPr>
              <w:spacing w:before="60" w:after="60"/>
              <w:jc w:val="center"/>
              <w:rPr>
                <w:b/>
              </w:rPr>
            </w:pPr>
            <w:r w:rsidRPr="0093395F">
              <w:rPr>
                <w:b/>
                <w:color w:val="FFFFFF" w:themeColor="background1"/>
              </w:rPr>
              <w:t>FS</w:t>
            </w:r>
          </w:p>
        </w:tc>
        <w:tc>
          <w:tcPr>
            <w:tcW w:w="871" w:type="dxa"/>
            <w:shd w:val="clear" w:color="auto" w:fill="51397A"/>
            <w:vAlign w:val="center"/>
          </w:tcPr>
          <w:p w14:paraId="7D708B99" w14:textId="5C629BD9" w:rsidR="00B64E93" w:rsidRPr="0093395F" w:rsidRDefault="00B64E93" w:rsidP="00231C75">
            <w:pPr>
              <w:spacing w:before="60" w:after="60"/>
              <w:jc w:val="center"/>
              <w:rPr>
                <w:b/>
                <w:color w:val="FFFFFF" w:themeColor="background1"/>
              </w:rPr>
            </w:pPr>
            <w:r w:rsidRPr="00EE5DA4">
              <w:rPr>
                <w:b/>
                <w:color w:val="FFFFFF" w:themeColor="background1"/>
              </w:rPr>
              <w:t>IS</w:t>
            </w:r>
          </w:p>
        </w:tc>
        <w:tc>
          <w:tcPr>
            <w:tcW w:w="871" w:type="dxa"/>
            <w:shd w:val="clear" w:color="auto" w:fill="CEB536"/>
            <w:vAlign w:val="center"/>
          </w:tcPr>
          <w:p w14:paraId="15C9A81D" w14:textId="327EA500" w:rsidR="00B64E93" w:rsidRPr="0093395F" w:rsidRDefault="00B64E93" w:rsidP="00231C75">
            <w:pPr>
              <w:spacing w:before="60" w:after="60"/>
              <w:jc w:val="center"/>
              <w:rPr>
                <w:b/>
                <w:color w:val="FFFFFF" w:themeColor="background1"/>
              </w:rPr>
            </w:pPr>
            <w:r w:rsidRPr="00B64E93">
              <w:rPr>
                <w:b/>
                <w:color w:val="000000" w:themeColor="text1"/>
              </w:rPr>
              <w:t>PRU</w:t>
            </w:r>
          </w:p>
        </w:tc>
      </w:tr>
    </w:tbl>
    <w:p w14:paraId="7530006B" w14:textId="53CB7EE1" w:rsidR="00D95492" w:rsidRDefault="00D95492" w:rsidP="00B466FB">
      <w:pPr>
        <w:spacing w:before="120" w:after="240"/>
      </w:pPr>
      <w:proofErr w:type="gramStart"/>
      <w:r>
        <w:t>(Applies to local authorities on behalf of community and voluntary</w:t>
      </w:r>
      <w:r w:rsidR="00E5077C">
        <w:t>-</w:t>
      </w:r>
      <w:r>
        <w:t>controlled schools and PRUs).</w:t>
      </w:r>
      <w:proofErr w:type="gramEnd"/>
      <w:r>
        <w:t xml:space="preserve"> </w:t>
      </w:r>
    </w:p>
    <w:p w14:paraId="4D8CFDE9" w14:textId="77777777" w:rsidR="00D95492" w:rsidRDefault="00D95492" w:rsidP="00D95492">
      <w:r>
        <w:t>Review frequency: Governing body or proprietor or local authority free to determine.</w:t>
      </w:r>
    </w:p>
    <w:p w14:paraId="34F5A2FF" w14:textId="77777777" w:rsidR="00D95492" w:rsidRDefault="00D95492" w:rsidP="00D95492">
      <w:r>
        <w:t>Approval: Employer free to determine how to implement.</w:t>
      </w:r>
    </w:p>
    <w:p w14:paraId="4E7AD1D3" w14:textId="559C7B64" w:rsidR="00D95492" w:rsidRDefault="00D95492" w:rsidP="00D95492">
      <w:r>
        <w:t xml:space="preserve">Legislation: </w:t>
      </w:r>
      <w:hyperlink r:id="rId43" w:history="1">
        <w:r w:rsidRPr="00BB3FD9">
          <w:rPr>
            <w:rStyle w:val="Hyperlink"/>
          </w:rPr>
          <w:t>The Health and Safety at Work Act 1974: Sections 2(3), 3 and 4</w:t>
        </w:r>
      </w:hyperlink>
      <w:r>
        <w:t>.</w:t>
      </w:r>
    </w:p>
    <w:p w14:paraId="4DFAA2A2" w14:textId="37935DD2" w:rsidR="00D95492" w:rsidRDefault="00D95492" w:rsidP="00D95492">
      <w:r>
        <w:t xml:space="preserve">Risk Assessments: </w:t>
      </w:r>
      <w:hyperlink r:id="rId44" w:history="1">
        <w:r w:rsidRPr="00BB3FD9">
          <w:rPr>
            <w:rStyle w:val="Hyperlink"/>
          </w:rPr>
          <w:t>The Management of Health and Safety at Work Regulations 1999: SI 1999/3242</w:t>
        </w:r>
      </w:hyperlink>
      <w:r>
        <w:t>. The 1999 regulations impose a duty on employers to produce a risk assessment.</w:t>
      </w:r>
    </w:p>
    <w:p w14:paraId="100E1B59" w14:textId="534F1F49" w:rsidR="00D95492" w:rsidRDefault="00D95492" w:rsidP="0009537F">
      <w:pPr>
        <w:pStyle w:val="Heading1"/>
      </w:pPr>
      <w:bookmarkStart w:id="84" w:name="_Toc397342890"/>
      <w:r>
        <w:lastRenderedPageBreak/>
        <w:t>C.</w:t>
      </w:r>
      <w:r w:rsidR="00E1603B">
        <w:t xml:space="preserve"> </w:t>
      </w:r>
      <w:r>
        <w:t>Other statutory documents</w:t>
      </w:r>
      <w:bookmarkEnd w:id="84"/>
      <w:r>
        <w:t xml:space="preserve"> </w:t>
      </w:r>
    </w:p>
    <w:p w14:paraId="083BD3B7" w14:textId="77777777" w:rsidR="00D95492" w:rsidRDefault="00D95492" w:rsidP="0009537F">
      <w:pPr>
        <w:pStyle w:val="Heading2"/>
      </w:pPr>
      <w:bookmarkStart w:id="85" w:name="_Toc397342891"/>
      <w:r>
        <w:t>Admissions arrangements</w:t>
      </w:r>
      <w:bookmarkEnd w:id="85"/>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maintained schools, academies and free schools."/>
      </w:tblPr>
      <w:tblGrid>
        <w:gridCol w:w="871"/>
        <w:gridCol w:w="871"/>
        <w:gridCol w:w="871"/>
      </w:tblGrid>
      <w:tr w:rsidR="00845FC9" w14:paraId="7022F555" w14:textId="77777777" w:rsidTr="00231C75">
        <w:trPr>
          <w:trHeight w:val="510"/>
        </w:trPr>
        <w:tc>
          <w:tcPr>
            <w:tcW w:w="871" w:type="dxa"/>
            <w:shd w:val="clear" w:color="auto" w:fill="336C41"/>
            <w:vAlign w:val="center"/>
          </w:tcPr>
          <w:p w14:paraId="2DB20E66" w14:textId="77777777" w:rsidR="00845FC9" w:rsidRPr="00685E13" w:rsidRDefault="00845FC9" w:rsidP="00231C75">
            <w:pPr>
              <w:spacing w:before="60" w:after="60"/>
              <w:jc w:val="center"/>
              <w:rPr>
                <w:b/>
              </w:rPr>
            </w:pPr>
            <w:r w:rsidRPr="00685E13">
              <w:rPr>
                <w:b/>
                <w:color w:val="FFFFFF" w:themeColor="background1"/>
              </w:rPr>
              <w:t>MS</w:t>
            </w:r>
          </w:p>
        </w:tc>
        <w:tc>
          <w:tcPr>
            <w:tcW w:w="871" w:type="dxa"/>
            <w:shd w:val="clear" w:color="auto" w:fill="A15154"/>
            <w:vAlign w:val="center"/>
          </w:tcPr>
          <w:p w14:paraId="22DF3197" w14:textId="77777777" w:rsidR="00845FC9" w:rsidRPr="00685E13" w:rsidRDefault="00845FC9"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677E3778" w14:textId="77777777" w:rsidR="00845FC9" w:rsidRPr="00685E13" w:rsidRDefault="00845FC9" w:rsidP="00231C75">
            <w:pPr>
              <w:spacing w:before="60" w:after="60"/>
              <w:jc w:val="center"/>
              <w:rPr>
                <w:b/>
              </w:rPr>
            </w:pPr>
            <w:r w:rsidRPr="0093395F">
              <w:rPr>
                <w:b/>
                <w:color w:val="FFFFFF" w:themeColor="background1"/>
              </w:rPr>
              <w:t>FS</w:t>
            </w:r>
          </w:p>
        </w:tc>
      </w:tr>
    </w:tbl>
    <w:p w14:paraId="7E9F79D5" w14:textId="10263507" w:rsidR="00D95492" w:rsidRDefault="00D95492" w:rsidP="00B466FB">
      <w:pPr>
        <w:spacing w:before="120" w:after="240"/>
      </w:pPr>
      <w:proofErr w:type="gramStart"/>
      <w:r>
        <w:t>(Applies to voluntary</w:t>
      </w:r>
      <w:r w:rsidR="00E5077C">
        <w:t>-</w:t>
      </w:r>
      <w:r>
        <w:t>aided schools and foundation schools directly and to community and voluntary</w:t>
      </w:r>
      <w:r w:rsidR="00E5077C">
        <w:t>-</w:t>
      </w:r>
      <w:r>
        <w:t>controlled schools if the local authority formally delegates the responsibility).</w:t>
      </w:r>
      <w:proofErr w:type="gramEnd"/>
    </w:p>
    <w:p w14:paraId="4711E1EE" w14:textId="03C7AED9" w:rsidR="00D95492" w:rsidRDefault="00D95492" w:rsidP="00D95492">
      <w:r>
        <w:t>Review frequency: Arrangements to be determined annually. Any changes must be consulted on and where no changes are made, consultat</w:t>
      </w:r>
      <w:r w:rsidR="00E5077C">
        <w:t>ion is required at least every seven</w:t>
      </w:r>
      <w:r>
        <w:t xml:space="preserve"> years. </w:t>
      </w:r>
    </w:p>
    <w:p w14:paraId="1415438D" w14:textId="77777777" w:rsidR="00D95492" w:rsidRDefault="00D95492" w:rsidP="00D95492">
      <w:r>
        <w:t>Approval: Full governing body or a committee of the governing body where the school is an admissions authority.</w:t>
      </w:r>
    </w:p>
    <w:p w14:paraId="068AFCFA" w14:textId="7DAC3F96" w:rsidR="00930F75" w:rsidRDefault="00D95492" w:rsidP="00D95492">
      <w:r>
        <w:t xml:space="preserve">Legislation: </w:t>
      </w:r>
      <w:r w:rsidR="00930F75">
        <w:t>A</w:t>
      </w:r>
      <w:r w:rsidR="00930F75" w:rsidRPr="00930F75">
        <w:t xml:space="preserve">pplies directly to academies and free schools via their funding </w:t>
      </w:r>
      <w:proofErr w:type="spellStart"/>
      <w:r w:rsidR="00930F75" w:rsidRPr="00930F75">
        <w:t>agreemements</w:t>
      </w:r>
      <w:proofErr w:type="spellEnd"/>
      <w:r w:rsidR="00930F75" w:rsidRPr="00930F75">
        <w:t xml:space="preserve">. </w:t>
      </w:r>
    </w:p>
    <w:p w14:paraId="1444C195" w14:textId="77777777" w:rsidR="00930F75" w:rsidRDefault="00930F75" w:rsidP="00D95492">
      <w:r>
        <w:t xml:space="preserve">Maintained schools - </w:t>
      </w:r>
      <w:hyperlink r:id="rId45" w:history="1">
        <w:r w:rsidR="00D95492" w:rsidRPr="00BB3FD9">
          <w:rPr>
            <w:rStyle w:val="Hyperlink"/>
          </w:rPr>
          <w:t>Section 88C of the School Standards and Framework Act 1998</w:t>
        </w:r>
      </w:hyperlink>
      <w:r w:rsidR="00D95492">
        <w:t xml:space="preserve"> and the </w:t>
      </w:r>
      <w:hyperlink r:id="rId46" w:history="1">
        <w:r w:rsidRPr="00315DBA">
          <w:rPr>
            <w:rStyle w:val="Hyperlink"/>
          </w:rPr>
          <w:t>School Admissions</w:t>
        </w:r>
        <w:r>
          <w:rPr>
            <w:rStyle w:val="Hyperlink"/>
          </w:rPr>
          <w:t xml:space="preserve"> (Admission Arrangements and Co-ordination of Admission Arrangements) (England)</w:t>
        </w:r>
        <w:r w:rsidRPr="00315DBA">
          <w:rPr>
            <w:rStyle w:val="Hyperlink"/>
          </w:rPr>
          <w:t xml:space="preserve"> Regulations 2012</w:t>
        </w:r>
      </w:hyperlink>
      <w:r>
        <w:t xml:space="preserve">. </w:t>
      </w:r>
    </w:p>
    <w:p w14:paraId="0ECD34C5" w14:textId="301907C4" w:rsidR="00D95492" w:rsidRDefault="00930F75" w:rsidP="00D95492">
      <w:r>
        <w:t xml:space="preserve">Also see: </w:t>
      </w:r>
      <w:hyperlink r:id="rId47" w:history="1">
        <w:r w:rsidRPr="00930F75">
          <w:rPr>
            <w:rStyle w:val="Hyperlink"/>
          </w:rPr>
          <w:t>Statutory School Admissions Code</w:t>
        </w:r>
      </w:hyperlink>
      <w:r>
        <w:t xml:space="preserve"> and </w:t>
      </w:r>
      <w:hyperlink r:id="rId48" w:history="1">
        <w:r w:rsidRPr="00930F75">
          <w:rPr>
            <w:rStyle w:val="Hyperlink"/>
          </w:rPr>
          <w:t>School Admission Appeals Code</w:t>
        </w:r>
      </w:hyperlink>
      <w:r>
        <w:t xml:space="preserve">. </w:t>
      </w:r>
    </w:p>
    <w:p w14:paraId="27041030" w14:textId="68B6F801" w:rsidR="00D95492" w:rsidRDefault="00D95492" w:rsidP="0009537F">
      <w:pPr>
        <w:pStyle w:val="Heading2"/>
      </w:pPr>
      <w:bookmarkStart w:id="86" w:name="_Toc397342892"/>
      <w:r>
        <w:t>Accessibility plan</w:t>
      </w:r>
      <w:bookmarkEnd w:id="86"/>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the following types of school:"/>
        <w:tblDescription w:val="Maintained schools, academies, free schools, independent schools, PRUs, sixth-form colleges and non-maintained special schools."/>
      </w:tblPr>
      <w:tblGrid>
        <w:gridCol w:w="871"/>
        <w:gridCol w:w="871"/>
        <w:gridCol w:w="871"/>
        <w:gridCol w:w="871"/>
        <w:gridCol w:w="871"/>
        <w:gridCol w:w="871"/>
        <w:gridCol w:w="910"/>
      </w:tblGrid>
      <w:tr w:rsidR="00231C75" w:rsidRPr="00231C75" w14:paraId="5E85BB81" w14:textId="65BC705E" w:rsidTr="00EE5DA4">
        <w:trPr>
          <w:trHeight w:val="510"/>
        </w:trPr>
        <w:tc>
          <w:tcPr>
            <w:tcW w:w="871" w:type="dxa"/>
            <w:shd w:val="clear" w:color="auto" w:fill="336C41"/>
            <w:vAlign w:val="center"/>
          </w:tcPr>
          <w:p w14:paraId="69526E3E" w14:textId="77777777" w:rsidR="00231C75" w:rsidRPr="00685E13" w:rsidRDefault="00231C75" w:rsidP="00231C75">
            <w:pPr>
              <w:spacing w:before="60" w:after="60"/>
              <w:jc w:val="center"/>
              <w:rPr>
                <w:b/>
              </w:rPr>
            </w:pPr>
            <w:r w:rsidRPr="00685E13">
              <w:rPr>
                <w:b/>
                <w:color w:val="FFFFFF" w:themeColor="background1"/>
              </w:rPr>
              <w:t>MS</w:t>
            </w:r>
          </w:p>
        </w:tc>
        <w:tc>
          <w:tcPr>
            <w:tcW w:w="871" w:type="dxa"/>
            <w:shd w:val="clear" w:color="auto" w:fill="A15154"/>
            <w:vAlign w:val="center"/>
          </w:tcPr>
          <w:p w14:paraId="1A5C1CB0" w14:textId="77777777" w:rsidR="00231C75" w:rsidRPr="00685E13" w:rsidRDefault="00231C75"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5AC54F72" w14:textId="77777777" w:rsidR="00231C75" w:rsidRPr="00685E13" w:rsidRDefault="00231C75" w:rsidP="00231C75">
            <w:pPr>
              <w:spacing w:before="60" w:after="60"/>
              <w:jc w:val="center"/>
              <w:rPr>
                <w:b/>
              </w:rPr>
            </w:pPr>
            <w:r w:rsidRPr="0093395F">
              <w:rPr>
                <w:b/>
                <w:color w:val="FFFFFF" w:themeColor="background1"/>
              </w:rPr>
              <w:t>FS</w:t>
            </w:r>
          </w:p>
        </w:tc>
        <w:tc>
          <w:tcPr>
            <w:tcW w:w="871" w:type="dxa"/>
            <w:shd w:val="clear" w:color="auto" w:fill="51397A"/>
            <w:vAlign w:val="center"/>
          </w:tcPr>
          <w:p w14:paraId="321B95FF" w14:textId="0623281B" w:rsidR="00231C75" w:rsidRPr="00231C75" w:rsidRDefault="00231C75" w:rsidP="00231C75">
            <w:pPr>
              <w:spacing w:after="0" w:line="240" w:lineRule="auto"/>
              <w:jc w:val="center"/>
              <w:rPr>
                <w:b/>
              </w:rPr>
            </w:pPr>
            <w:r w:rsidRPr="00EE5DA4">
              <w:rPr>
                <w:b/>
                <w:color w:val="FFFFFF" w:themeColor="background1"/>
              </w:rPr>
              <w:t>IS</w:t>
            </w:r>
          </w:p>
        </w:tc>
        <w:tc>
          <w:tcPr>
            <w:tcW w:w="871" w:type="dxa"/>
            <w:shd w:val="clear" w:color="auto" w:fill="407291"/>
            <w:vAlign w:val="center"/>
          </w:tcPr>
          <w:p w14:paraId="67561C7E" w14:textId="0BFF9DCE" w:rsidR="00231C75" w:rsidRPr="00231C75" w:rsidRDefault="00231C75" w:rsidP="00231C75">
            <w:pPr>
              <w:spacing w:after="0" w:line="240" w:lineRule="auto"/>
              <w:jc w:val="center"/>
              <w:rPr>
                <w:b/>
              </w:rPr>
            </w:pPr>
            <w:r w:rsidRPr="00231C75">
              <w:rPr>
                <w:b/>
                <w:color w:val="FFFFFF" w:themeColor="background1"/>
              </w:rPr>
              <w:t>SFC</w:t>
            </w:r>
          </w:p>
        </w:tc>
        <w:tc>
          <w:tcPr>
            <w:tcW w:w="871" w:type="dxa"/>
            <w:shd w:val="clear" w:color="auto" w:fill="CEB536"/>
            <w:vAlign w:val="center"/>
          </w:tcPr>
          <w:p w14:paraId="6D900B33" w14:textId="2046FD35" w:rsidR="00231C75" w:rsidRPr="00231C75" w:rsidRDefault="00231C75" w:rsidP="00231C75">
            <w:pPr>
              <w:spacing w:after="0" w:line="240" w:lineRule="auto"/>
              <w:jc w:val="center"/>
              <w:rPr>
                <w:b/>
              </w:rPr>
            </w:pPr>
            <w:r w:rsidRPr="00231C75">
              <w:rPr>
                <w:b/>
              </w:rPr>
              <w:t>PRU</w:t>
            </w:r>
          </w:p>
        </w:tc>
        <w:tc>
          <w:tcPr>
            <w:tcW w:w="871" w:type="dxa"/>
            <w:shd w:val="clear" w:color="auto" w:fill="CFDABD"/>
            <w:vAlign w:val="center"/>
          </w:tcPr>
          <w:p w14:paraId="092FB01A" w14:textId="5337D571" w:rsidR="00231C75" w:rsidRPr="00231C75" w:rsidRDefault="00231C75" w:rsidP="00231C75">
            <w:pPr>
              <w:spacing w:after="0" w:line="240" w:lineRule="auto"/>
              <w:jc w:val="center"/>
              <w:rPr>
                <w:b/>
              </w:rPr>
            </w:pPr>
            <w:r w:rsidRPr="00231C75">
              <w:rPr>
                <w:b/>
              </w:rPr>
              <w:t>NMSS</w:t>
            </w:r>
          </w:p>
        </w:tc>
      </w:tr>
    </w:tbl>
    <w:p w14:paraId="7C558C39" w14:textId="77777777" w:rsidR="00D95492" w:rsidRDefault="00D95492" w:rsidP="00A9570C">
      <w:pPr>
        <w:spacing w:before="120"/>
      </w:pPr>
      <w:r>
        <w:t>Review frequency: Every three years.</w:t>
      </w:r>
    </w:p>
    <w:p w14:paraId="78F1512D" w14:textId="0151CEA3" w:rsidR="00D95492" w:rsidRDefault="00D95492" w:rsidP="00D95492">
      <w:r>
        <w:t xml:space="preserve">Approval: Governing body free to delegate to a committee of the governing body, an </w:t>
      </w:r>
      <w:r w:rsidR="007E0487">
        <w:t xml:space="preserve">individual governor or the </w:t>
      </w:r>
      <w:proofErr w:type="spellStart"/>
      <w:r w:rsidR="007E0487">
        <w:t>head</w:t>
      </w:r>
      <w:r>
        <w:t>teacher</w:t>
      </w:r>
      <w:proofErr w:type="spellEnd"/>
      <w:r>
        <w:t>.</w:t>
      </w:r>
    </w:p>
    <w:p w14:paraId="5CC42FE5" w14:textId="7382D8B2" w:rsidR="00D95492" w:rsidRDefault="00D95492" w:rsidP="00D95492">
      <w:r>
        <w:t xml:space="preserve">Legislation: </w:t>
      </w:r>
      <w:hyperlink r:id="rId49" w:history="1">
        <w:r w:rsidRPr="002A5318">
          <w:rPr>
            <w:rStyle w:val="Hyperlink"/>
          </w:rPr>
          <w:t>Equality Act 2010: Schedule 10, Paragraph 3</w:t>
        </w:r>
      </w:hyperlink>
      <w:r>
        <w:t xml:space="preserve"> and </w:t>
      </w:r>
      <w:hyperlink r:id="rId50" w:history="1">
        <w:r w:rsidRPr="00315DBA">
          <w:rPr>
            <w:rStyle w:val="Hyperlink"/>
          </w:rPr>
          <w:t>Disability Discrimination (prescribed Times and Periods for Accessibility Strategies and Plans for Schools) (England) Regulations, 2005.</w:t>
        </w:r>
      </w:hyperlink>
    </w:p>
    <w:p w14:paraId="16CFD302" w14:textId="4DE1B609" w:rsidR="00D95492" w:rsidRDefault="00D95492" w:rsidP="00C81181">
      <w:pPr>
        <w:pStyle w:val="Heading2"/>
      </w:pPr>
      <w:bookmarkStart w:id="87" w:name="_Toc397342893"/>
      <w:r>
        <w:t>Behaviour principles written statement</w:t>
      </w:r>
      <w:bookmarkEnd w:id="87"/>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PRUs and non-maintained special schools."/>
      </w:tblPr>
      <w:tblGrid>
        <w:gridCol w:w="871"/>
        <w:gridCol w:w="871"/>
        <w:gridCol w:w="910"/>
      </w:tblGrid>
      <w:tr w:rsidR="00231C75" w14:paraId="1A06FAA7" w14:textId="483E3FA7" w:rsidTr="00231C75">
        <w:trPr>
          <w:trHeight w:val="510"/>
        </w:trPr>
        <w:tc>
          <w:tcPr>
            <w:tcW w:w="871" w:type="dxa"/>
            <w:shd w:val="clear" w:color="auto" w:fill="336C41"/>
            <w:vAlign w:val="center"/>
          </w:tcPr>
          <w:p w14:paraId="33BB5410" w14:textId="77777777" w:rsidR="00231C75" w:rsidRPr="00685E13" w:rsidRDefault="00231C75" w:rsidP="00231C75">
            <w:pPr>
              <w:spacing w:before="60" w:after="60"/>
              <w:jc w:val="center"/>
              <w:rPr>
                <w:b/>
              </w:rPr>
            </w:pPr>
            <w:r w:rsidRPr="00685E13">
              <w:rPr>
                <w:b/>
                <w:color w:val="FFFFFF" w:themeColor="background1"/>
              </w:rPr>
              <w:t>MS</w:t>
            </w:r>
          </w:p>
        </w:tc>
        <w:tc>
          <w:tcPr>
            <w:tcW w:w="871" w:type="dxa"/>
            <w:shd w:val="clear" w:color="auto" w:fill="CEB536"/>
            <w:vAlign w:val="center"/>
          </w:tcPr>
          <w:p w14:paraId="171CD03F" w14:textId="1FFA02D1" w:rsidR="00231C75" w:rsidRPr="0093395F" w:rsidRDefault="00231C75" w:rsidP="00231C75">
            <w:pPr>
              <w:spacing w:before="60" w:after="60"/>
              <w:jc w:val="center"/>
              <w:rPr>
                <w:b/>
                <w:color w:val="FFFFFF" w:themeColor="background1"/>
              </w:rPr>
            </w:pPr>
            <w:r w:rsidRPr="00231C75">
              <w:rPr>
                <w:b/>
              </w:rPr>
              <w:t>P</w:t>
            </w:r>
            <w:r w:rsidRPr="00231C75">
              <w:rPr>
                <w:b/>
                <w:shd w:val="clear" w:color="auto" w:fill="CEB536"/>
              </w:rPr>
              <w:t>RU</w:t>
            </w:r>
          </w:p>
        </w:tc>
        <w:tc>
          <w:tcPr>
            <w:tcW w:w="910" w:type="dxa"/>
            <w:shd w:val="clear" w:color="auto" w:fill="CFDABD"/>
            <w:vAlign w:val="center"/>
          </w:tcPr>
          <w:p w14:paraId="476DCDEA" w14:textId="554AC3F9" w:rsidR="00231C75" w:rsidRPr="0093395F" w:rsidRDefault="00231C75" w:rsidP="00231C75">
            <w:pPr>
              <w:spacing w:before="60" w:after="60"/>
              <w:jc w:val="center"/>
              <w:rPr>
                <w:b/>
                <w:color w:val="FFFFFF" w:themeColor="background1"/>
              </w:rPr>
            </w:pPr>
            <w:r w:rsidRPr="00231C75">
              <w:rPr>
                <w:b/>
              </w:rPr>
              <w:t>NMSS</w:t>
            </w:r>
          </w:p>
        </w:tc>
      </w:tr>
    </w:tbl>
    <w:p w14:paraId="2395D27C" w14:textId="5CB2669C" w:rsidR="00D95492" w:rsidRDefault="00D95492" w:rsidP="00A9570C">
      <w:pPr>
        <w:spacing w:before="120"/>
      </w:pPr>
      <w:r>
        <w:t>Review frequency: Governing body free to determine.</w:t>
      </w:r>
    </w:p>
    <w:p w14:paraId="45B8A4E1" w14:textId="4317443D" w:rsidR="00D95492" w:rsidRDefault="00D95492" w:rsidP="00D95492">
      <w:r>
        <w:t xml:space="preserve">Approval: Full governing body or a committee of the governing body. </w:t>
      </w:r>
    </w:p>
    <w:p w14:paraId="66CE0A35" w14:textId="4B4BC6AA" w:rsidR="0018339B" w:rsidRDefault="00D95492" w:rsidP="00E42289">
      <w:pPr>
        <w:rPr>
          <w:b/>
          <w:color w:val="104F75"/>
          <w:sz w:val="32"/>
          <w:szCs w:val="32"/>
        </w:rPr>
      </w:pPr>
      <w:r>
        <w:t xml:space="preserve">Legislation: </w:t>
      </w:r>
      <w:hyperlink r:id="rId51" w:history="1">
        <w:r w:rsidRPr="00BB3FD9">
          <w:rPr>
            <w:rStyle w:val="Hyperlink"/>
          </w:rPr>
          <w:t>Education and Inspections Act 2006: Section 88</w:t>
        </w:r>
      </w:hyperlink>
      <w:r>
        <w:t>.</w:t>
      </w:r>
      <w:r w:rsidR="0018339B">
        <w:br w:type="page"/>
      </w:r>
    </w:p>
    <w:p w14:paraId="2E796ABD" w14:textId="3EBE8CC9" w:rsidR="00D95492" w:rsidRDefault="00D95492" w:rsidP="0018339B">
      <w:pPr>
        <w:pStyle w:val="Heading2"/>
      </w:pPr>
      <w:bookmarkStart w:id="88" w:name="_Toc397342894"/>
      <w:r>
        <w:lastRenderedPageBreak/>
        <w:t>Central record of recruitment and vetting checks</w:t>
      </w:r>
      <w:bookmarkEnd w:id="88"/>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Maintained schools, academies, free schools, independent schools, PRUs and non-maintained special schools."/>
      </w:tblPr>
      <w:tblGrid>
        <w:gridCol w:w="871"/>
        <w:gridCol w:w="871"/>
        <w:gridCol w:w="871"/>
        <w:gridCol w:w="871"/>
        <w:gridCol w:w="910"/>
        <w:gridCol w:w="910"/>
        <w:gridCol w:w="910"/>
      </w:tblGrid>
      <w:tr w:rsidR="00231C75" w14:paraId="00BA2D1D" w14:textId="7ECB3AAB" w:rsidTr="00EE5DA4">
        <w:trPr>
          <w:trHeight w:val="510"/>
        </w:trPr>
        <w:tc>
          <w:tcPr>
            <w:tcW w:w="871" w:type="dxa"/>
            <w:shd w:val="clear" w:color="auto" w:fill="336C41"/>
            <w:vAlign w:val="center"/>
          </w:tcPr>
          <w:p w14:paraId="1A79A442" w14:textId="77777777" w:rsidR="00231C75" w:rsidRPr="00685E13" w:rsidRDefault="00231C75" w:rsidP="00231C75">
            <w:pPr>
              <w:spacing w:before="60" w:after="60"/>
              <w:jc w:val="center"/>
              <w:rPr>
                <w:b/>
              </w:rPr>
            </w:pPr>
            <w:r w:rsidRPr="00685E13">
              <w:rPr>
                <w:b/>
                <w:color w:val="FFFFFF" w:themeColor="background1"/>
              </w:rPr>
              <w:t>MS</w:t>
            </w:r>
          </w:p>
        </w:tc>
        <w:tc>
          <w:tcPr>
            <w:tcW w:w="871" w:type="dxa"/>
            <w:shd w:val="clear" w:color="auto" w:fill="A15154"/>
            <w:vAlign w:val="center"/>
          </w:tcPr>
          <w:p w14:paraId="479F4980" w14:textId="77777777" w:rsidR="00231C75" w:rsidRPr="00685E13" w:rsidRDefault="00231C75"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44D37EF4" w14:textId="77777777" w:rsidR="00231C75" w:rsidRPr="00685E13" w:rsidRDefault="00231C75" w:rsidP="00231C75">
            <w:pPr>
              <w:spacing w:before="60" w:after="60"/>
              <w:jc w:val="center"/>
              <w:rPr>
                <w:b/>
              </w:rPr>
            </w:pPr>
            <w:r w:rsidRPr="0093395F">
              <w:rPr>
                <w:b/>
                <w:color w:val="FFFFFF" w:themeColor="background1"/>
              </w:rPr>
              <w:t>FS</w:t>
            </w:r>
          </w:p>
        </w:tc>
        <w:tc>
          <w:tcPr>
            <w:tcW w:w="871" w:type="dxa"/>
            <w:shd w:val="clear" w:color="auto" w:fill="51397A"/>
            <w:vAlign w:val="center"/>
          </w:tcPr>
          <w:p w14:paraId="2669AAF4" w14:textId="31BC4DF9" w:rsidR="00231C75" w:rsidRPr="0093395F" w:rsidRDefault="00231C75" w:rsidP="00231C75">
            <w:pPr>
              <w:spacing w:before="60" w:after="60"/>
              <w:jc w:val="center"/>
              <w:rPr>
                <w:b/>
                <w:color w:val="FFFFFF" w:themeColor="background1"/>
              </w:rPr>
            </w:pPr>
            <w:r w:rsidRPr="00EE5DA4">
              <w:rPr>
                <w:b/>
                <w:color w:val="FFFFFF" w:themeColor="background1"/>
              </w:rPr>
              <w:t>IS</w:t>
            </w:r>
          </w:p>
        </w:tc>
        <w:tc>
          <w:tcPr>
            <w:tcW w:w="910" w:type="dxa"/>
            <w:shd w:val="clear" w:color="auto" w:fill="407291"/>
            <w:vAlign w:val="center"/>
          </w:tcPr>
          <w:p w14:paraId="3ED02AFB" w14:textId="70D4E815" w:rsidR="00231C75" w:rsidRPr="0093395F" w:rsidRDefault="00231C75" w:rsidP="00231C75">
            <w:pPr>
              <w:spacing w:before="60" w:after="60"/>
              <w:jc w:val="center"/>
              <w:rPr>
                <w:b/>
                <w:color w:val="FFFFFF" w:themeColor="background1"/>
              </w:rPr>
            </w:pPr>
            <w:r w:rsidRPr="00231C75">
              <w:rPr>
                <w:b/>
                <w:color w:val="FFFFFF" w:themeColor="background1"/>
              </w:rPr>
              <w:t>SFC</w:t>
            </w:r>
          </w:p>
        </w:tc>
        <w:tc>
          <w:tcPr>
            <w:tcW w:w="910" w:type="dxa"/>
            <w:shd w:val="clear" w:color="auto" w:fill="CEB536"/>
            <w:vAlign w:val="center"/>
          </w:tcPr>
          <w:p w14:paraId="5596B060" w14:textId="45C248CE" w:rsidR="00231C75" w:rsidRPr="00231C75" w:rsidRDefault="00231C75" w:rsidP="00231C75">
            <w:pPr>
              <w:spacing w:before="60" w:after="60"/>
              <w:jc w:val="center"/>
              <w:rPr>
                <w:b/>
              </w:rPr>
            </w:pPr>
            <w:r w:rsidRPr="00231C75">
              <w:rPr>
                <w:b/>
              </w:rPr>
              <w:t>PRU</w:t>
            </w:r>
          </w:p>
        </w:tc>
        <w:tc>
          <w:tcPr>
            <w:tcW w:w="910" w:type="dxa"/>
            <w:shd w:val="clear" w:color="auto" w:fill="CFDABD"/>
            <w:vAlign w:val="center"/>
          </w:tcPr>
          <w:p w14:paraId="10F92F44" w14:textId="496FD0A4" w:rsidR="00231C75" w:rsidRPr="00231C75" w:rsidRDefault="00231C75" w:rsidP="00231C75">
            <w:pPr>
              <w:spacing w:before="60" w:after="60"/>
              <w:jc w:val="center"/>
              <w:rPr>
                <w:b/>
              </w:rPr>
            </w:pPr>
            <w:r w:rsidRPr="00231C75">
              <w:rPr>
                <w:b/>
              </w:rPr>
              <w:t>NMSS</w:t>
            </w:r>
          </w:p>
        </w:tc>
      </w:tr>
    </w:tbl>
    <w:p w14:paraId="4B1C62B7" w14:textId="77777777" w:rsidR="00D95492" w:rsidRDefault="00D95492" w:rsidP="00231C75">
      <w:pPr>
        <w:spacing w:before="120"/>
      </w:pPr>
      <w:r>
        <w:t>Review frequency: Live document covering staff currently employed.</w:t>
      </w:r>
    </w:p>
    <w:p w14:paraId="1B03EFFC" w14:textId="18814F53" w:rsidR="00D95492" w:rsidRDefault="00D95492" w:rsidP="00D95492">
      <w:r>
        <w:t xml:space="preserve">Approval: Governing body free to delegate to a committee of the governing body, an individual governor or the </w:t>
      </w:r>
      <w:proofErr w:type="spellStart"/>
      <w:r>
        <w:t>headteacher</w:t>
      </w:r>
      <w:proofErr w:type="spellEnd"/>
      <w:r>
        <w:t xml:space="preserve">. </w:t>
      </w:r>
    </w:p>
    <w:p w14:paraId="011A5770" w14:textId="7BA717FA" w:rsidR="00D95492" w:rsidRDefault="00D95492" w:rsidP="00D95492">
      <w:r>
        <w:t xml:space="preserve">Legislation: Maintained schools (and applied to PRUs) – </w:t>
      </w:r>
      <w:hyperlink r:id="rId52" w:history="1">
        <w:r w:rsidRPr="00BB3FD9">
          <w:rPr>
            <w:rStyle w:val="Hyperlink"/>
          </w:rPr>
          <w:t>The School Staffing (England) Regulations 2009</w:t>
        </w:r>
      </w:hyperlink>
      <w:r w:rsidR="00BB3FD9">
        <w:t>.</w:t>
      </w:r>
    </w:p>
    <w:p w14:paraId="0FD52405" w14:textId="3D7DBB17" w:rsidR="00D95492" w:rsidRDefault="00D95492" w:rsidP="00D95492">
      <w:proofErr w:type="gramStart"/>
      <w:r>
        <w:t xml:space="preserve">Academies and free schools - </w:t>
      </w:r>
      <w:hyperlink r:id="rId53" w:history="1">
        <w:r w:rsidRPr="00BB3FD9">
          <w:rPr>
            <w:rStyle w:val="Hyperlink"/>
          </w:rPr>
          <w:t>Independent School Standards Regulations 2010</w:t>
        </w:r>
      </w:hyperlink>
      <w:r>
        <w:t>.</w:t>
      </w:r>
      <w:proofErr w:type="gramEnd"/>
    </w:p>
    <w:p w14:paraId="68C84D5F" w14:textId="01798D76" w:rsidR="00D95492" w:rsidRDefault="00D95492" w:rsidP="0009537F">
      <w:pPr>
        <w:pStyle w:val="Heading2"/>
      </w:pPr>
      <w:bookmarkStart w:id="89" w:name="_Toc397342895"/>
      <w:r>
        <w:t>Complaints procedure statement</w:t>
      </w:r>
      <w:bookmarkEnd w:id="89"/>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nd academies"/>
      </w:tblPr>
      <w:tblGrid>
        <w:gridCol w:w="871"/>
        <w:gridCol w:w="871"/>
        <w:gridCol w:w="871"/>
        <w:gridCol w:w="871"/>
        <w:gridCol w:w="871"/>
        <w:gridCol w:w="910"/>
      </w:tblGrid>
      <w:tr w:rsidR="00231C75" w14:paraId="55BB6E1E" w14:textId="2319D0C1" w:rsidTr="00EE5DA4">
        <w:trPr>
          <w:trHeight w:val="510"/>
        </w:trPr>
        <w:tc>
          <w:tcPr>
            <w:tcW w:w="871" w:type="dxa"/>
            <w:shd w:val="clear" w:color="auto" w:fill="336C41"/>
            <w:vAlign w:val="center"/>
          </w:tcPr>
          <w:p w14:paraId="0E33CF5F" w14:textId="77777777" w:rsidR="00231C75" w:rsidRPr="00685E13" w:rsidRDefault="00231C75" w:rsidP="00231C75">
            <w:pPr>
              <w:spacing w:before="60" w:after="60"/>
              <w:jc w:val="center"/>
              <w:rPr>
                <w:b/>
              </w:rPr>
            </w:pPr>
            <w:r w:rsidRPr="00685E13">
              <w:rPr>
                <w:b/>
                <w:color w:val="FFFFFF" w:themeColor="background1"/>
              </w:rPr>
              <w:t>MS</w:t>
            </w:r>
          </w:p>
        </w:tc>
        <w:tc>
          <w:tcPr>
            <w:tcW w:w="871" w:type="dxa"/>
            <w:shd w:val="clear" w:color="auto" w:fill="A15154"/>
            <w:vAlign w:val="center"/>
          </w:tcPr>
          <w:p w14:paraId="74A73860" w14:textId="77777777" w:rsidR="00231C75" w:rsidRPr="00685E13" w:rsidRDefault="00231C75"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4E2AA9A8" w14:textId="77777777" w:rsidR="00231C75" w:rsidRPr="00685E13" w:rsidRDefault="00231C75" w:rsidP="00231C75">
            <w:pPr>
              <w:spacing w:before="60" w:after="60"/>
              <w:jc w:val="center"/>
              <w:rPr>
                <w:b/>
              </w:rPr>
            </w:pPr>
            <w:r w:rsidRPr="0093395F">
              <w:rPr>
                <w:b/>
                <w:color w:val="FFFFFF" w:themeColor="background1"/>
              </w:rPr>
              <w:t>FS</w:t>
            </w:r>
          </w:p>
        </w:tc>
        <w:tc>
          <w:tcPr>
            <w:tcW w:w="871" w:type="dxa"/>
            <w:shd w:val="clear" w:color="auto" w:fill="51397A"/>
            <w:vAlign w:val="center"/>
          </w:tcPr>
          <w:p w14:paraId="306A3EA7" w14:textId="1A16385F" w:rsidR="00231C75" w:rsidRPr="0093395F" w:rsidRDefault="00231C75" w:rsidP="00231C75">
            <w:pPr>
              <w:spacing w:before="60" w:after="60"/>
              <w:jc w:val="center"/>
              <w:rPr>
                <w:b/>
                <w:color w:val="FFFFFF" w:themeColor="background1"/>
              </w:rPr>
            </w:pPr>
            <w:r w:rsidRPr="00EE5DA4">
              <w:rPr>
                <w:b/>
                <w:color w:val="FFFFFF" w:themeColor="background1"/>
              </w:rPr>
              <w:t>IS</w:t>
            </w:r>
          </w:p>
        </w:tc>
        <w:tc>
          <w:tcPr>
            <w:tcW w:w="871" w:type="dxa"/>
            <w:shd w:val="clear" w:color="auto" w:fill="CEB536"/>
            <w:vAlign w:val="center"/>
          </w:tcPr>
          <w:p w14:paraId="48488975" w14:textId="21DFFCD0" w:rsidR="00231C75" w:rsidRPr="0093395F" w:rsidRDefault="00231C75" w:rsidP="00231C75">
            <w:pPr>
              <w:spacing w:before="60" w:after="60"/>
              <w:jc w:val="center"/>
              <w:rPr>
                <w:b/>
                <w:color w:val="FFFFFF" w:themeColor="background1"/>
              </w:rPr>
            </w:pPr>
            <w:r w:rsidRPr="00231C75">
              <w:rPr>
                <w:b/>
              </w:rPr>
              <w:t>PRU</w:t>
            </w:r>
          </w:p>
        </w:tc>
        <w:tc>
          <w:tcPr>
            <w:tcW w:w="910" w:type="dxa"/>
            <w:shd w:val="clear" w:color="auto" w:fill="CFDABD"/>
            <w:vAlign w:val="center"/>
          </w:tcPr>
          <w:p w14:paraId="21CE1A75" w14:textId="28F27634" w:rsidR="00231C75" w:rsidRPr="0093395F" w:rsidRDefault="00231C75" w:rsidP="00231C75">
            <w:pPr>
              <w:spacing w:before="60" w:after="60"/>
              <w:jc w:val="center"/>
              <w:rPr>
                <w:b/>
                <w:color w:val="FFFFFF" w:themeColor="background1"/>
              </w:rPr>
            </w:pPr>
            <w:r w:rsidRPr="00231C75">
              <w:rPr>
                <w:b/>
              </w:rPr>
              <w:t>NMSS</w:t>
            </w:r>
          </w:p>
        </w:tc>
      </w:tr>
    </w:tbl>
    <w:p w14:paraId="674D247A" w14:textId="77777777" w:rsidR="00D95492" w:rsidRDefault="00D95492" w:rsidP="00231C75">
      <w:pPr>
        <w:spacing w:before="120"/>
      </w:pPr>
      <w:r>
        <w:t>Review frequency: Governing body or proprietor free to determine.</w:t>
      </w:r>
    </w:p>
    <w:p w14:paraId="157D5CE6" w14:textId="3A70E801" w:rsidR="00D95492" w:rsidRDefault="00D95492" w:rsidP="00D95492">
      <w:r>
        <w:t xml:space="preserve">Approval: Governing body free to delegate to a committee of the governing body, an individual governor or the </w:t>
      </w:r>
      <w:proofErr w:type="spellStart"/>
      <w:r>
        <w:t>headteacher</w:t>
      </w:r>
      <w:proofErr w:type="spellEnd"/>
      <w:r>
        <w:t>.</w:t>
      </w:r>
    </w:p>
    <w:p w14:paraId="0561B1B5" w14:textId="10B73F1F" w:rsidR="00D95492" w:rsidRDefault="00D95492" w:rsidP="00D95492">
      <w:r>
        <w:t xml:space="preserve">Legislation: Maintained schools (and applied to PRUs) </w:t>
      </w:r>
      <w:r w:rsidR="00B466FB">
        <w:t>–</w:t>
      </w:r>
      <w:r>
        <w:t xml:space="preserve"> </w:t>
      </w:r>
      <w:hyperlink r:id="rId54" w:history="1">
        <w:r w:rsidRPr="00BB3FD9">
          <w:rPr>
            <w:rStyle w:val="Hyperlink"/>
          </w:rPr>
          <w:t>The Education Act 2002: Section 29</w:t>
        </w:r>
      </w:hyperlink>
      <w:r>
        <w:t xml:space="preserve">. </w:t>
      </w:r>
    </w:p>
    <w:p w14:paraId="0FEB318B" w14:textId="0335FEC2" w:rsidR="00D95492" w:rsidRDefault="00D95492" w:rsidP="00D95492">
      <w:proofErr w:type="gramStart"/>
      <w:r>
        <w:t xml:space="preserve">Academies, free schools and independent schools </w:t>
      </w:r>
      <w:r w:rsidR="00B466FB">
        <w:t>–</w:t>
      </w:r>
      <w:r>
        <w:t xml:space="preserve"> </w:t>
      </w:r>
      <w:hyperlink r:id="rId55" w:history="1">
        <w:r w:rsidRPr="00BB3FD9">
          <w:rPr>
            <w:rStyle w:val="Hyperlink"/>
          </w:rPr>
          <w:t>The Education (Independent Schools Standards) Regulations 2010</w:t>
        </w:r>
      </w:hyperlink>
      <w:r>
        <w:t>.</w:t>
      </w:r>
      <w:proofErr w:type="gramEnd"/>
      <w:r>
        <w:t xml:space="preserve"> </w:t>
      </w:r>
    </w:p>
    <w:p w14:paraId="4CD84B3B" w14:textId="6C8AE31B" w:rsidR="00D95492" w:rsidRDefault="00D95492" w:rsidP="00D95492">
      <w:proofErr w:type="gramStart"/>
      <w:r>
        <w:t xml:space="preserve">Non-maintained special schools </w:t>
      </w:r>
      <w:r w:rsidR="00B466FB">
        <w:t>–</w:t>
      </w:r>
      <w:r>
        <w:t xml:space="preserve"> </w:t>
      </w:r>
      <w:hyperlink r:id="rId56" w:history="1">
        <w:r w:rsidRPr="00BB3FD9">
          <w:rPr>
            <w:rStyle w:val="Hyperlink"/>
          </w:rPr>
          <w:t>The Education (Non-maintained Special Schools) Regulations 2011</w:t>
        </w:r>
      </w:hyperlink>
      <w:r>
        <w:t>.</w:t>
      </w:r>
      <w:proofErr w:type="gramEnd"/>
    </w:p>
    <w:p w14:paraId="6143B21A" w14:textId="77777777" w:rsidR="00D95492" w:rsidRDefault="00D95492" w:rsidP="0009537F">
      <w:pPr>
        <w:pStyle w:val="Heading2"/>
      </w:pPr>
      <w:bookmarkStart w:id="90" w:name="_Toc397342896"/>
      <w:r>
        <w:t>Freedom of Information</w:t>
      </w:r>
      <w:bookmarkEnd w:id="90"/>
      <w:r>
        <w:t xml:space="preserve"> </w:t>
      </w: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cademies, free schools and PRUs."/>
      </w:tblPr>
      <w:tblGrid>
        <w:gridCol w:w="871"/>
        <w:gridCol w:w="871"/>
        <w:gridCol w:w="871"/>
        <w:gridCol w:w="871"/>
      </w:tblGrid>
      <w:tr w:rsidR="00231C75" w14:paraId="4BA46DA6" w14:textId="65BA7F57" w:rsidTr="00231C75">
        <w:trPr>
          <w:trHeight w:val="510"/>
        </w:trPr>
        <w:tc>
          <w:tcPr>
            <w:tcW w:w="871" w:type="dxa"/>
            <w:shd w:val="clear" w:color="auto" w:fill="336C41"/>
            <w:vAlign w:val="center"/>
          </w:tcPr>
          <w:p w14:paraId="47414AAF" w14:textId="77777777" w:rsidR="00231C75" w:rsidRPr="00685E13" w:rsidRDefault="00231C75" w:rsidP="00231C75">
            <w:pPr>
              <w:spacing w:before="60" w:after="60"/>
              <w:jc w:val="center"/>
              <w:rPr>
                <w:b/>
              </w:rPr>
            </w:pPr>
            <w:r w:rsidRPr="00685E13">
              <w:rPr>
                <w:b/>
                <w:color w:val="FFFFFF" w:themeColor="background1"/>
              </w:rPr>
              <w:t>MS</w:t>
            </w:r>
          </w:p>
        </w:tc>
        <w:tc>
          <w:tcPr>
            <w:tcW w:w="871" w:type="dxa"/>
            <w:shd w:val="clear" w:color="auto" w:fill="A15154"/>
            <w:vAlign w:val="center"/>
          </w:tcPr>
          <w:p w14:paraId="2EDAF50A" w14:textId="77777777" w:rsidR="00231C75" w:rsidRPr="00685E13" w:rsidRDefault="00231C75"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20F755D4" w14:textId="77777777" w:rsidR="00231C75" w:rsidRPr="00685E13" w:rsidRDefault="00231C75" w:rsidP="00231C75">
            <w:pPr>
              <w:spacing w:before="60" w:after="60"/>
              <w:jc w:val="center"/>
              <w:rPr>
                <w:b/>
              </w:rPr>
            </w:pPr>
            <w:r w:rsidRPr="0093395F">
              <w:rPr>
                <w:b/>
                <w:color w:val="FFFFFF" w:themeColor="background1"/>
              </w:rPr>
              <w:t>FS</w:t>
            </w:r>
          </w:p>
        </w:tc>
        <w:tc>
          <w:tcPr>
            <w:tcW w:w="871" w:type="dxa"/>
            <w:shd w:val="clear" w:color="auto" w:fill="CEB536"/>
            <w:vAlign w:val="center"/>
          </w:tcPr>
          <w:p w14:paraId="3EB422B1" w14:textId="1FA3C455" w:rsidR="00231C75" w:rsidRPr="0093395F" w:rsidRDefault="00231C75" w:rsidP="00231C75">
            <w:pPr>
              <w:spacing w:before="60" w:after="60"/>
              <w:jc w:val="center"/>
              <w:rPr>
                <w:b/>
                <w:color w:val="FFFFFF" w:themeColor="background1"/>
              </w:rPr>
            </w:pPr>
            <w:r w:rsidRPr="00231C75">
              <w:rPr>
                <w:b/>
                <w:color w:val="000000" w:themeColor="text1"/>
              </w:rPr>
              <w:t>PRU</w:t>
            </w:r>
          </w:p>
        </w:tc>
      </w:tr>
    </w:tbl>
    <w:p w14:paraId="165981B1" w14:textId="31390EBE" w:rsidR="00D95492" w:rsidRDefault="00D95492" w:rsidP="00B466FB">
      <w:pPr>
        <w:spacing w:before="120" w:after="240"/>
      </w:pPr>
      <w:r>
        <w:t xml:space="preserve">(Applies to local authorities on behalf </w:t>
      </w:r>
      <w:proofErr w:type="gramStart"/>
      <w:r>
        <w:t>of  PRUs</w:t>
      </w:r>
      <w:proofErr w:type="gramEnd"/>
      <w:r>
        <w:t>)</w:t>
      </w:r>
      <w:r w:rsidR="006C70FC">
        <w:t>.</w:t>
      </w:r>
    </w:p>
    <w:p w14:paraId="02D1107D" w14:textId="626D561A" w:rsidR="00D95492" w:rsidRDefault="00D95492" w:rsidP="00D95492">
      <w:r>
        <w:t>The Freedom of Information Act 2000 gives a right of access to information held by public bodies, including schools (Schedule 1, Part IV), who must comply with the Act and produce a Publication Scheme (Section 19)</w:t>
      </w:r>
      <w:r w:rsidR="007E0487">
        <w:t>.</w:t>
      </w:r>
    </w:p>
    <w:p w14:paraId="29722CD4" w14:textId="77777777" w:rsidR="00D95492" w:rsidRDefault="00D95492" w:rsidP="00D95492">
      <w:r>
        <w:t>Review frequency: Governing body free to determine.</w:t>
      </w:r>
    </w:p>
    <w:p w14:paraId="1C2E9B4F" w14:textId="32DE702C" w:rsidR="00D95492" w:rsidRDefault="00D95492" w:rsidP="00D95492">
      <w:r>
        <w:t xml:space="preserve">Approval: Governing body free to determine how to implement.  </w:t>
      </w:r>
      <w:r w:rsidR="00BB3FD9">
        <w:t xml:space="preserve">Further information is on the </w:t>
      </w:r>
      <w:hyperlink r:id="rId57" w:history="1">
        <w:r w:rsidR="00BB3FD9" w:rsidRPr="00BB3FD9">
          <w:rPr>
            <w:rStyle w:val="Hyperlink"/>
          </w:rPr>
          <w:t>Information Commissioner’s</w:t>
        </w:r>
        <w:r w:rsidR="00BB3FD9">
          <w:rPr>
            <w:rStyle w:val="Hyperlink"/>
          </w:rPr>
          <w:t xml:space="preserve"> Office</w:t>
        </w:r>
        <w:r w:rsidR="00BB3FD9" w:rsidRPr="00BB3FD9">
          <w:rPr>
            <w:rStyle w:val="Hyperlink"/>
          </w:rPr>
          <w:t xml:space="preserve"> website</w:t>
        </w:r>
      </w:hyperlink>
      <w:r w:rsidR="00BB3FD9">
        <w:t>.</w:t>
      </w:r>
    </w:p>
    <w:p w14:paraId="4308EB75" w14:textId="754373CF" w:rsidR="00D95492" w:rsidRDefault="00D95492" w:rsidP="00D95492">
      <w:r>
        <w:t xml:space="preserve">Legislation: </w:t>
      </w:r>
      <w:hyperlink r:id="rId58" w:history="1">
        <w:r w:rsidRPr="00B9446B">
          <w:rPr>
            <w:rStyle w:val="Hyperlink"/>
          </w:rPr>
          <w:t>The Freedom of Information Act 2000: Section 19</w:t>
        </w:r>
      </w:hyperlink>
      <w:r>
        <w:t>.</w:t>
      </w:r>
    </w:p>
    <w:p w14:paraId="4FD812F4" w14:textId="77777777" w:rsidR="00D95492" w:rsidRDefault="00D95492" w:rsidP="007E0487">
      <w:pPr>
        <w:pStyle w:val="Heading2"/>
        <w:spacing w:before="0"/>
      </w:pPr>
      <w:bookmarkStart w:id="91" w:name="_Toc397342897"/>
      <w:r>
        <w:lastRenderedPageBreak/>
        <w:t>Governors’ allowances (schemes for paying)</w:t>
      </w:r>
      <w:bookmarkEnd w:id="91"/>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
      </w:tblPr>
      <w:tblGrid>
        <w:gridCol w:w="871"/>
      </w:tblGrid>
      <w:tr w:rsidR="00231C75" w14:paraId="57E07844" w14:textId="77777777" w:rsidTr="00231C75">
        <w:trPr>
          <w:trHeight w:val="510"/>
        </w:trPr>
        <w:tc>
          <w:tcPr>
            <w:tcW w:w="871" w:type="dxa"/>
            <w:shd w:val="clear" w:color="auto" w:fill="336C41"/>
            <w:vAlign w:val="center"/>
          </w:tcPr>
          <w:p w14:paraId="2AF01B65" w14:textId="77777777" w:rsidR="00231C75" w:rsidRPr="00685E13" w:rsidRDefault="00231C75" w:rsidP="00231C75">
            <w:pPr>
              <w:spacing w:before="60" w:after="60"/>
              <w:jc w:val="center"/>
              <w:rPr>
                <w:b/>
              </w:rPr>
            </w:pPr>
            <w:r w:rsidRPr="00685E13">
              <w:rPr>
                <w:b/>
                <w:color w:val="FFFFFF" w:themeColor="background1"/>
              </w:rPr>
              <w:t>MS</w:t>
            </w:r>
          </w:p>
        </w:tc>
      </w:tr>
    </w:tbl>
    <w:p w14:paraId="7717D4D5" w14:textId="6711456B" w:rsidR="00D95492" w:rsidRDefault="00D95492" w:rsidP="00231C75">
      <w:pPr>
        <w:spacing w:before="120"/>
      </w:pPr>
      <w:r>
        <w:t>Review frequency: Governing body free to determine.</w:t>
      </w:r>
    </w:p>
    <w:p w14:paraId="684CF353" w14:textId="197B6D10" w:rsidR="00D95492" w:rsidRDefault="00D95492" w:rsidP="00D95492">
      <w:r>
        <w:t xml:space="preserve">Approval: Governing body free to delegate to a committee of the governing body, an </w:t>
      </w:r>
      <w:r w:rsidR="007E0487">
        <w:t xml:space="preserve">individual governor or the </w:t>
      </w:r>
      <w:proofErr w:type="spellStart"/>
      <w:r w:rsidR="007E0487">
        <w:t>head</w:t>
      </w:r>
      <w:r>
        <w:t>teacher</w:t>
      </w:r>
      <w:proofErr w:type="spellEnd"/>
      <w:r>
        <w:t>.</w:t>
      </w:r>
    </w:p>
    <w:p w14:paraId="6B1FB268" w14:textId="72E312AE" w:rsidR="00D95492" w:rsidRDefault="00D95492" w:rsidP="00D95492">
      <w:r>
        <w:t>Legislation:</w:t>
      </w:r>
      <w:hyperlink r:id="rId59" w:history="1">
        <w:r w:rsidR="008A73EB" w:rsidRPr="00E42289">
          <w:rPr>
            <w:rStyle w:val="Hyperlink"/>
            <w:u w:val="none"/>
          </w:rPr>
          <w:t xml:space="preserve"> </w:t>
        </w:r>
        <w:r w:rsidR="008A73EB" w:rsidRPr="008A73EB">
          <w:rPr>
            <w:rStyle w:val="Hyperlink"/>
          </w:rPr>
          <w:t>School Governance (Roles, Procedures and Allowances) Regulations 2013</w:t>
        </w:r>
      </w:hyperlink>
    </w:p>
    <w:p w14:paraId="3F5F3AFF" w14:textId="5E0D155E" w:rsidR="00D95492" w:rsidRDefault="00D95492" w:rsidP="007E0487">
      <w:pPr>
        <w:pStyle w:val="Heading2"/>
        <w:spacing w:before="360"/>
      </w:pPr>
      <w:bookmarkStart w:id="92" w:name="_Toc397342898"/>
      <w:r>
        <w:t>Home-school agreement document</w:t>
      </w:r>
      <w:bookmarkEnd w:id="92"/>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cademies and free schools."/>
      </w:tblPr>
      <w:tblGrid>
        <w:gridCol w:w="871"/>
        <w:gridCol w:w="871"/>
        <w:gridCol w:w="871"/>
      </w:tblGrid>
      <w:tr w:rsidR="00845FC9" w14:paraId="5FE27A03" w14:textId="77777777" w:rsidTr="00231C75">
        <w:trPr>
          <w:trHeight w:val="510"/>
        </w:trPr>
        <w:tc>
          <w:tcPr>
            <w:tcW w:w="871" w:type="dxa"/>
            <w:shd w:val="clear" w:color="auto" w:fill="336C41"/>
            <w:vAlign w:val="center"/>
          </w:tcPr>
          <w:p w14:paraId="1FC3C9CC" w14:textId="77777777" w:rsidR="00845FC9" w:rsidRPr="00685E13" w:rsidRDefault="00845FC9" w:rsidP="00231C75">
            <w:pPr>
              <w:spacing w:before="60" w:after="60"/>
              <w:jc w:val="center"/>
              <w:rPr>
                <w:b/>
              </w:rPr>
            </w:pPr>
            <w:r w:rsidRPr="00685E13">
              <w:rPr>
                <w:b/>
                <w:color w:val="FFFFFF" w:themeColor="background1"/>
              </w:rPr>
              <w:t>MS</w:t>
            </w:r>
          </w:p>
        </w:tc>
        <w:tc>
          <w:tcPr>
            <w:tcW w:w="871" w:type="dxa"/>
            <w:shd w:val="clear" w:color="auto" w:fill="A15154"/>
            <w:vAlign w:val="center"/>
          </w:tcPr>
          <w:p w14:paraId="35215A19" w14:textId="77777777" w:rsidR="00845FC9" w:rsidRPr="00685E13" w:rsidRDefault="00845FC9"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5B8A3364" w14:textId="77777777" w:rsidR="00845FC9" w:rsidRPr="00685E13" w:rsidRDefault="00845FC9" w:rsidP="00231C75">
            <w:pPr>
              <w:spacing w:before="60" w:after="60"/>
              <w:jc w:val="center"/>
              <w:rPr>
                <w:b/>
              </w:rPr>
            </w:pPr>
            <w:r w:rsidRPr="0093395F">
              <w:rPr>
                <w:b/>
                <w:color w:val="FFFFFF" w:themeColor="background1"/>
              </w:rPr>
              <w:t>FS</w:t>
            </w:r>
          </w:p>
        </w:tc>
      </w:tr>
    </w:tbl>
    <w:p w14:paraId="64DC5F6D" w14:textId="36F9A43F" w:rsidR="00D95492" w:rsidRDefault="00D95492" w:rsidP="007E0487">
      <w:pPr>
        <w:spacing w:before="120" w:after="240"/>
      </w:pPr>
      <w:proofErr w:type="gramStart"/>
      <w:r>
        <w:t>(Does not apply to maintained nursery schools).</w:t>
      </w:r>
      <w:proofErr w:type="gramEnd"/>
    </w:p>
    <w:p w14:paraId="7545CE3B" w14:textId="77777777" w:rsidR="00D95492" w:rsidRDefault="00D95492" w:rsidP="00D95492">
      <w:r>
        <w:t>Review frequency: Governing body free to determine.</w:t>
      </w:r>
    </w:p>
    <w:p w14:paraId="1205B462" w14:textId="33CCE3BE" w:rsidR="00D95492" w:rsidRDefault="00D95492" w:rsidP="00D95492">
      <w:r>
        <w:t xml:space="preserve">Approval: Governing body free to delegate to a committee of the governing body, an individual governor or the </w:t>
      </w:r>
      <w:proofErr w:type="spellStart"/>
      <w:r>
        <w:t>headteacher</w:t>
      </w:r>
      <w:proofErr w:type="spellEnd"/>
      <w:r>
        <w:t>.</w:t>
      </w:r>
    </w:p>
    <w:p w14:paraId="7FE5CC52" w14:textId="07C13B2B" w:rsidR="00D95492" w:rsidRDefault="00D95492" w:rsidP="00D95492">
      <w:r>
        <w:t xml:space="preserve">Legislation: </w:t>
      </w:r>
      <w:hyperlink r:id="rId60" w:history="1">
        <w:r w:rsidRPr="00B9446B">
          <w:rPr>
            <w:rStyle w:val="Hyperlink"/>
          </w:rPr>
          <w:t>The School Standards and Framework Act 1998: Sections 110 and 111</w:t>
        </w:r>
      </w:hyperlink>
      <w:r>
        <w:t>.</w:t>
      </w:r>
    </w:p>
    <w:p w14:paraId="1A7FC602" w14:textId="1C1AFED3" w:rsidR="00D95492" w:rsidRDefault="00D95492" w:rsidP="0009537F">
      <w:pPr>
        <w:pStyle w:val="Heading2"/>
      </w:pPr>
      <w:bookmarkStart w:id="93" w:name="_Toc397342899"/>
      <w:r>
        <w:t>Instrument of government</w:t>
      </w:r>
      <w:bookmarkEnd w:id="93"/>
      <w:r>
        <w:t xml:space="preserve"> </w:t>
      </w:r>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only"/>
      </w:tblPr>
      <w:tblGrid>
        <w:gridCol w:w="871"/>
      </w:tblGrid>
      <w:tr w:rsidR="00231C75" w14:paraId="7E5F48A9" w14:textId="77777777" w:rsidTr="00231C75">
        <w:trPr>
          <w:trHeight w:val="510"/>
        </w:trPr>
        <w:tc>
          <w:tcPr>
            <w:tcW w:w="871" w:type="dxa"/>
            <w:shd w:val="clear" w:color="auto" w:fill="336C41"/>
            <w:vAlign w:val="center"/>
          </w:tcPr>
          <w:p w14:paraId="6F52B28A" w14:textId="77777777" w:rsidR="00231C75" w:rsidRPr="00685E13" w:rsidRDefault="00231C75" w:rsidP="00231C75">
            <w:pPr>
              <w:spacing w:before="60" w:after="60"/>
              <w:jc w:val="center"/>
              <w:rPr>
                <w:b/>
              </w:rPr>
            </w:pPr>
            <w:r w:rsidRPr="00685E13">
              <w:rPr>
                <w:b/>
                <w:color w:val="FFFFFF" w:themeColor="background1"/>
              </w:rPr>
              <w:t>MS</w:t>
            </w:r>
          </w:p>
        </w:tc>
      </w:tr>
    </w:tbl>
    <w:p w14:paraId="32DBFDB7" w14:textId="77777777" w:rsidR="00D95492" w:rsidRDefault="00D95492" w:rsidP="00231C75">
      <w:pPr>
        <w:spacing w:before="120"/>
      </w:pPr>
      <w:r>
        <w:t>Review frequency: Governing body free to determine.</w:t>
      </w:r>
    </w:p>
    <w:p w14:paraId="3CA117CB" w14:textId="77777777" w:rsidR="00D95492" w:rsidRDefault="00D95492" w:rsidP="00D95492">
      <w:r>
        <w:t>Approval: Full governing body.</w:t>
      </w:r>
    </w:p>
    <w:p w14:paraId="0B1A9713" w14:textId="4F3DAB8C" w:rsidR="00D95492" w:rsidRDefault="00D95492" w:rsidP="00D95492">
      <w:r>
        <w:t xml:space="preserve">Legislation: </w:t>
      </w:r>
      <w:hyperlink r:id="rId61" w:history="1">
        <w:r w:rsidRPr="00B9446B">
          <w:rPr>
            <w:rStyle w:val="Hyperlink"/>
          </w:rPr>
          <w:t>The School Governance (Constitution) (England) Regulations 2007: SI 2007/957</w:t>
        </w:r>
      </w:hyperlink>
      <w:r w:rsidR="00B9446B">
        <w:t xml:space="preserve"> and</w:t>
      </w:r>
      <w:r>
        <w:t xml:space="preserve"> </w:t>
      </w:r>
      <w:hyperlink r:id="rId62" w:history="1">
        <w:r w:rsidRPr="00B9446B">
          <w:rPr>
            <w:rStyle w:val="Hyperlink"/>
          </w:rPr>
          <w:t>School Governance (Constitution) (England) Regulations 2012: SI 2012/1034</w:t>
        </w:r>
      </w:hyperlink>
      <w:r>
        <w:t xml:space="preserve">. </w:t>
      </w:r>
    </w:p>
    <w:p w14:paraId="0BA2EB4D" w14:textId="77777777" w:rsidR="00D95492" w:rsidRDefault="00D95492" w:rsidP="00C81181">
      <w:pPr>
        <w:pStyle w:val="Heading2"/>
      </w:pPr>
      <w:bookmarkStart w:id="94" w:name="_Toc397342900"/>
      <w:r>
        <w:t>Minutes of, and papers considered at, meetings of the governing body and its committees</w:t>
      </w:r>
      <w:bookmarkEnd w:id="94"/>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cademies, free schools and PRUs."/>
      </w:tblPr>
      <w:tblGrid>
        <w:gridCol w:w="871"/>
        <w:gridCol w:w="871"/>
        <w:gridCol w:w="871"/>
        <w:gridCol w:w="871"/>
      </w:tblGrid>
      <w:tr w:rsidR="00231C75" w14:paraId="1012FE04" w14:textId="17CDFF83" w:rsidTr="00231C75">
        <w:trPr>
          <w:trHeight w:val="510"/>
        </w:trPr>
        <w:tc>
          <w:tcPr>
            <w:tcW w:w="871" w:type="dxa"/>
            <w:shd w:val="clear" w:color="auto" w:fill="336C41"/>
            <w:vAlign w:val="center"/>
          </w:tcPr>
          <w:p w14:paraId="70A1769A" w14:textId="77777777" w:rsidR="00231C75" w:rsidRPr="00685E13" w:rsidRDefault="00231C75" w:rsidP="00231C75">
            <w:pPr>
              <w:spacing w:before="60" w:after="60"/>
              <w:jc w:val="center"/>
              <w:rPr>
                <w:b/>
              </w:rPr>
            </w:pPr>
            <w:r w:rsidRPr="00685E13">
              <w:rPr>
                <w:b/>
                <w:color w:val="FFFFFF" w:themeColor="background1"/>
              </w:rPr>
              <w:t>MS</w:t>
            </w:r>
          </w:p>
        </w:tc>
        <w:tc>
          <w:tcPr>
            <w:tcW w:w="871" w:type="dxa"/>
            <w:shd w:val="clear" w:color="auto" w:fill="A15154"/>
            <w:vAlign w:val="center"/>
          </w:tcPr>
          <w:p w14:paraId="7D4FF3DE" w14:textId="77777777" w:rsidR="00231C75" w:rsidRPr="00685E13" w:rsidRDefault="00231C75"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7F4B8AA6" w14:textId="77777777" w:rsidR="00231C75" w:rsidRPr="00685E13" w:rsidRDefault="00231C75" w:rsidP="00231C75">
            <w:pPr>
              <w:spacing w:before="60" w:after="60"/>
              <w:jc w:val="center"/>
              <w:rPr>
                <w:b/>
              </w:rPr>
            </w:pPr>
            <w:r w:rsidRPr="0093395F">
              <w:rPr>
                <w:b/>
                <w:color w:val="FFFFFF" w:themeColor="background1"/>
              </w:rPr>
              <w:t>FS</w:t>
            </w:r>
          </w:p>
        </w:tc>
        <w:tc>
          <w:tcPr>
            <w:tcW w:w="871" w:type="dxa"/>
            <w:shd w:val="clear" w:color="auto" w:fill="CEB536"/>
            <w:vAlign w:val="center"/>
          </w:tcPr>
          <w:p w14:paraId="54CFF8AA" w14:textId="498374D0" w:rsidR="00231C75" w:rsidRPr="0093395F" w:rsidRDefault="00231C75" w:rsidP="00231C75">
            <w:pPr>
              <w:spacing w:before="60" w:after="60"/>
              <w:jc w:val="center"/>
              <w:rPr>
                <w:b/>
                <w:color w:val="FFFFFF" w:themeColor="background1"/>
              </w:rPr>
            </w:pPr>
            <w:r w:rsidRPr="00231C75">
              <w:rPr>
                <w:b/>
                <w:color w:val="000000" w:themeColor="text1"/>
              </w:rPr>
              <w:t>PRU</w:t>
            </w:r>
          </w:p>
        </w:tc>
      </w:tr>
    </w:tbl>
    <w:p w14:paraId="4A894347" w14:textId="77777777" w:rsidR="00D95492" w:rsidRDefault="00D95492" w:rsidP="00231C75">
      <w:pPr>
        <w:spacing w:before="120"/>
      </w:pPr>
      <w:r>
        <w:t xml:space="preserve">Review frequency: Not applicable. </w:t>
      </w:r>
    </w:p>
    <w:p w14:paraId="0EE6DA7B" w14:textId="77777777" w:rsidR="00D95492" w:rsidRDefault="00D95492" w:rsidP="00D95492">
      <w:r>
        <w:t xml:space="preserve">Approval: Full governing body or a committee of the governing body as appropriate. </w:t>
      </w:r>
    </w:p>
    <w:p w14:paraId="49585270" w14:textId="0C509EEA" w:rsidR="00D95492" w:rsidRDefault="00D95492" w:rsidP="00D95492">
      <w:r>
        <w:t xml:space="preserve">Legislation: Maintained schools (and applied to PRUs) - </w:t>
      </w:r>
      <w:hyperlink r:id="rId63" w:history="1">
        <w:r w:rsidR="008A73EB" w:rsidRPr="008A73EB">
          <w:rPr>
            <w:rStyle w:val="Hyperlink"/>
          </w:rPr>
          <w:t>School Governance (Roles, Procedures and Allowances) Regulations 2013</w:t>
        </w:r>
      </w:hyperlink>
    </w:p>
    <w:p w14:paraId="51946294" w14:textId="216F3546" w:rsidR="00D95492" w:rsidRDefault="00D95492" w:rsidP="00D95492">
      <w:proofErr w:type="gramStart"/>
      <w:r>
        <w:t xml:space="preserve">Academies and free schools </w:t>
      </w:r>
      <w:r w:rsidR="007E0487">
        <w:t>–</w:t>
      </w:r>
      <w:r>
        <w:t xml:space="preserve"> through </w:t>
      </w:r>
      <w:hyperlink r:id="rId64" w:history="1">
        <w:r w:rsidRPr="00B9446B">
          <w:rPr>
            <w:rStyle w:val="Hyperlink"/>
          </w:rPr>
          <w:t>Articles of Association</w:t>
        </w:r>
      </w:hyperlink>
      <w:r>
        <w:t>.</w:t>
      </w:r>
      <w:proofErr w:type="gramEnd"/>
    </w:p>
    <w:p w14:paraId="3D9DF81D" w14:textId="77777777" w:rsidR="00D95492" w:rsidRDefault="00D95492" w:rsidP="0009537F">
      <w:pPr>
        <w:pStyle w:val="Heading2"/>
      </w:pPr>
      <w:bookmarkStart w:id="95" w:name="_Toc397342901"/>
      <w:r>
        <w:lastRenderedPageBreak/>
        <w:t>Premises management documents</w:t>
      </w:r>
      <w:bookmarkEnd w:id="95"/>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Maintained schools, academies, free schools, independent schools, PRUs, sixth-form colleges and non-maintained special schools."/>
      </w:tblPr>
      <w:tblGrid>
        <w:gridCol w:w="871"/>
        <w:gridCol w:w="871"/>
        <w:gridCol w:w="871"/>
        <w:gridCol w:w="871"/>
        <w:gridCol w:w="871"/>
        <w:gridCol w:w="871"/>
        <w:gridCol w:w="910"/>
      </w:tblGrid>
      <w:tr w:rsidR="00231C75" w14:paraId="79D1E856" w14:textId="30106525" w:rsidTr="00EE5DA4">
        <w:trPr>
          <w:trHeight w:val="510"/>
        </w:trPr>
        <w:tc>
          <w:tcPr>
            <w:tcW w:w="871" w:type="dxa"/>
            <w:shd w:val="clear" w:color="auto" w:fill="336C41"/>
            <w:vAlign w:val="center"/>
          </w:tcPr>
          <w:p w14:paraId="0E1B8D61" w14:textId="77777777" w:rsidR="00231C75" w:rsidRPr="00685E13" w:rsidRDefault="00231C75" w:rsidP="00231C75">
            <w:pPr>
              <w:spacing w:before="60" w:after="60"/>
              <w:jc w:val="center"/>
              <w:rPr>
                <w:b/>
              </w:rPr>
            </w:pPr>
            <w:r w:rsidRPr="00685E13">
              <w:rPr>
                <w:b/>
                <w:color w:val="FFFFFF" w:themeColor="background1"/>
              </w:rPr>
              <w:t>MS</w:t>
            </w:r>
          </w:p>
        </w:tc>
        <w:tc>
          <w:tcPr>
            <w:tcW w:w="871" w:type="dxa"/>
            <w:shd w:val="clear" w:color="auto" w:fill="A15154"/>
            <w:vAlign w:val="center"/>
          </w:tcPr>
          <w:p w14:paraId="520B75DD" w14:textId="77777777" w:rsidR="00231C75" w:rsidRPr="00685E13" w:rsidRDefault="00231C75"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1CB57EE5" w14:textId="77777777" w:rsidR="00231C75" w:rsidRPr="00685E13" w:rsidRDefault="00231C75" w:rsidP="00231C75">
            <w:pPr>
              <w:spacing w:before="60" w:after="60"/>
              <w:jc w:val="center"/>
              <w:rPr>
                <w:b/>
              </w:rPr>
            </w:pPr>
            <w:r w:rsidRPr="0093395F">
              <w:rPr>
                <w:b/>
                <w:color w:val="FFFFFF" w:themeColor="background1"/>
              </w:rPr>
              <w:t>FS</w:t>
            </w:r>
          </w:p>
        </w:tc>
        <w:tc>
          <w:tcPr>
            <w:tcW w:w="871" w:type="dxa"/>
            <w:shd w:val="clear" w:color="auto" w:fill="51397A"/>
            <w:vAlign w:val="center"/>
          </w:tcPr>
          <w:p w14:paraId="00051BC1" w14:textId="4EF2048A" w:rsidR="00231C75" w:rsidRDefault="00231C75" w:rsidP="00231C75">
            <w:pPr>
              <w:spacing w:after="0" w:line="240" w:lineRule="auto"/>
              <w:jc w:val="center"/>
            </w:pPr>
            <w:r w:rsidRPr="00EE5DA4">
              <w:rPr>
                <w:b/>
                <w:color w:val="FFFFFF" w:themeColor="background1"/>
              </w:rPr>
              <w:t>IS</w:t>
            </w:r>
          </w:p>
        </w:tc>
        <w:tc>
          <w:tcPr>
            <w:tcW w:w="871" w:type="dxa"/>
            <w:shd w:val="clear" w:color="auto" w:fill="407291"/>
            <w:vAlign w:val="center"/>
          </w:tcPr>
          <w:p w14:paraId="5F067063" w14:textId="182C310F" w:rsidR="00231C75" w:rsidRDefault="00231C75" w:rsidP="00231C75">
            <w:pPr>
              <w:spacing w:after="0" w:line="240" w:lineRule="auto"/>
              <w:jc w:val="center"/>
            </w:pPr>
            <w:r>
              <w:rPr>
                <w:b/>
                <w:color w:val="FFFFFF" w:themeColor="background1"/>
              </w:rPr>
              <w:t>SFC</w:t>
            </w:r>
          </w:p>
        </w:tc>
        <w:tc>
          <w:tcPr>
            <w:tcW w:w="871" w:type="dxa"/>
            <w:shd w:val="clear" w:color="auto" w:fill="CEB536"/>
            <w:vAlign w:val="center"/>
          </w:tcPr>
          <w:p w14:paraId="1512656E" w14:textId="536961C0" w:rsidR="00231C75" w:rsidRDefault="00231C75" w:rsidP="00231C75">
            <w:pPr>
              <w:spacing w:after="0" w:line="240" w:lineRule="auto"/>
              <w:jc w:val="center"/>
            </w:pPr>
            <w:r w:rsidRPr="00231C75">
              <w:rPr>
                <w:b/>
                <w:color w:val="000000" w:themeColor="text1"/>
              </w:rPr>
              <w:t>PRU</w:t>
            </w:r>
          </w:p>
        </w:tc>
        <w:tc>
          <w:tcPr>
            <w:tcW w:w="910" w:type="dxa"/>
            <w:shd w:val="clear" w:color="auto" w:fill="CFDABD"/>
            <w:vAlign w:val="center"/>
          </w:tcPr>
          <w:p w14:paraId="7DC9D7AB" w14:textId="4F72E752" w:rsidR="00231C75" w:rsidRDefault="00231C75" w:rsidP="00231C75">
            <w:pPr>
              <w:spacing w:after="0" w:line="240" w:lineRule="auto"/>
              <w:jc w:val="center"/>
            </w:pPr>
            <w:r>
              <w:rPr>
                <w:b/>
                <w:color w:val="000000" w:themeColor="text1"/>
              </w:rPr>
              <w:t>NMSS</w:t>
            </w:r>
          </w:p>
        </w:tc>
      </w:tr>
    </w:tbl>
    <w:p w14:paraId="073F328B" w14:textId="1D95E3AA" w:rsidR="00D95492" w:rsidRDefault="00D95492" w:rsidP="00231C75">
      <w:pPr>
        <w:spacing w:before="120"/>
      </w:pPr>
      <w:r>
        <w:t xml:space="preserve">There are many aspects of school premises that require safe management and maintenance such as asbestos, fire safety and statutory testing. For an overview of the legislation and compliance requirements, please see </w:t>
      </w:r>
      <w:r w:rsidR="00B9446B">
        <w:t xml:space="preserve">the </w:t>
      </w:r>
      <w:hyperlink r:id="rId65" w:history="1">
        <w:r w:rsidRPr="00B9446B">
          <w:rPr>
            <w:rStyle w:val="Hyperlink"/>
          </w:rPr>
          <w:t>Compliance Monitoring for Council Buildings</w:t>
        </w:r>
        <w:r w:rsidR="00B9446B" w:rsidRPr="00B9446B">
          <w:rPr>
            <w:rStyle w:val="Hyperlink"/>
          </w:rPr>
          <w:t xml:space="preserve"> report</w:t>
        </w:r>
      </w:hyperlink>
      <w:r w:rsidR="00B9446B">
        <w:t xml:space="preserve"> available from the Federation of Property Societies’ website. This</w:t>
      </w:r>
      <w:r>
        <w:t xml:space="preserve"> sets out the responsibilities for employers and duty holders. </w:t>
      </w:r>
    </w:p>
    <w:p w14:paraId="182A18A8" w14:textId="2E736F36" w:rsidR="00992214" w:rsidRDefault="00992214" w:rsidP="00D95492">
      <w:proofErr w:type="spellStart"/>
      <w:r w:rsidRPr="00992214">
        <w:t>DfE</w:t>
      </w:r>
      <w:proofErr w:type="spellEnd"/>
      <w:r w:rsidRPr="00992214">
        <w:t xml:space="preserve"> provides additional non-statutory advice on </w:t>
      </w:r>
      <w:hyperlink r:id="rId66" w:history="1">
        <w:r w:rsidR="00524FBD">
          <w:rPr>
            <w:rStyle w:val="Hyperlink"/>
          </w:rPr>
          <w:t>a</w:t>
        </w:r>
        <w:r w:rsidR="00524FBD" w:rsidRPr="00992214">
          <w:rPr>
            <w:rStyle w:val="Hyperlink"/>
          </w:rPr>
          <w:t>sbestos management in schools</w:t>
        </w:r>
      </w:hyperlink>
      <w:r w:rsidRPr="00992214">
        <w:t xml:space="preserve"> </w:t>
      </w:r>
      <w:r w:rsidR="00524FBD">
        <w:t>(available from</w:t>
      </w:r>
      <w:r w:rsidRPr="00992214">
        <w:t xml:space="preserve"> GOV.UK</w:t>
      </w:r>
      <w:r w:rsidR="00524FBD">
        <w:t>).</w:t>
      </w:r>
      <w:r w:rsidRPr="00992214">
        <w:t xml:space="preserve"> </w:t>
      </w:r>
    </w:p>
    <w:p w14:paraId="1E82A4F0" w14:textId="77777777" w:rsidR="00D95492" w:rsidRDefault="00D95492" w:rsidP="00D95492">
      <w:r>
        <w:t xml:space="preserve">Independent schools, academies and free schools have sole responsibility. </w:t>
      </w:r>
    </w:p>
    <w:p w14:paraId="14FE45A2" w14:textId="77777777" w:rsidR="00D95492" w:rsidRDefault="00D95492" w:rsidP="00D95492">
      <w:r>
        <w:t xml:space="preserve">For maintained schools, both local authorities and schools have responsibilities for the repair and maintenance of premises.  </w:t>
      </w:r>
    </w:p>
    <w:p w14:paraId="79C22566" w14:textId="77777777" w:rsidR="00D95492" w:rsidRDefault="00D95492" w:rsidP="00D95492">
      <w:r>
        <w:t>Review frequency: please see above link.</w:t>
      </w:r>
    </w:p>
    <w:p w14:paraId="2821BA2F" w14:textId="425B7B46" w:rsidR="00D95492" w:rsidRDefault="00D95492" w:rsidP="00D95492">
      <w:r>
        <w:t xml:space="preserve">Approval: Governing body free to delegate to a committee of the governing body, an individual governor or the </w:t>
      </w:r>
      <w:proofErr w:type="spellStart"/>
      <w:r>
        <w:t>headteacher</w:t>
      </w:r>
      <w:proofErr w:type="spellEnd"/>
      <w:r>
        <w:t>.</w:t>
      </w:r>
    </w:p>
    <w:p w14:paraId="11CFDA8C" w14:textId="39930268" w:rsidR="00D95492" w:rsidRDefault="00D95492" w:rsidP="00D95492">
      <w:r>
        <w:t>Legislation: please see above link.</w:t>
      </w:r>
    </w:p>
    <w:p w14:paraId="6DFFF277" w14:textId="77777777" w:rsidR="00D95492" w:rsidRDefault="00D95492" w:rsidP="00C81181">
      <w:pPr>
        <w:pStyle w:val="Heading2"/>
      </w:pPr>
      <w:bookmarkStart w:id="96" w:name="_Toc397342902"/>
      <w:r>
        <w:t>Equality information and objectives (public sector equality duty) statement for publication</w:t>
      </w:r>
      <w:bookmarkEnd w:id="96"/>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cademies, free schools and PRUs."/>
      </w:tblPr>
      <w:tblGrid>
        <w:gridCol w:w="871"/>
        <w:gridCol w:w="871"/>
        <w:gridCol w:w="871"/>
        <w:gridCol w:w="871"/>
      </w:tblGrid>
      <w:tr w:rsidR="00231C75" w14:paraId="65720869" w14:textId="65477B3A" w:rsidTr="00231C75">
        <w:trPr>
          <w:trHeight w:val="510"/>
        </w:trPr>
        <w:tc>
          <w:tcPr>
            <w:tcW w:w="871" w:type="dxa"/>
            <w:shd w:val="clear" w:color="auto" w:fill="336C41"/>
            <w:vAlign w:val="center"/>
          </w:tcPr>
          <w:p w14:paraId="7FADB8FC" w14:textId="77777777" w:rsidR="00231C75" w:rsidRPr="00685E13" w:rsidRDefault="00231C75" w:rsidP="00231C75">
            <w:pPr>
              <w:spacing w:before="60" w:after="60"/>
              <w:jc w:val="center"/>
              <w:rPr>
                <w:b/>
              </w:rPr>
            </w:pPr>
            <w:r w:rsidRPr="00685E13">
              <w:rPr>
                <w:b/>
                <w:color w:val="FFFFFF" w:themeColor="background1"/>
              </w:rPr>
              <w:t>MS</w:t>
            </w:r>
          </w:p>
        </w:tc>
        <w:tc>
          <w:tcPr>
            <w:tcW w:w="871" w:type="dxa"/>
            <w:shd w:val="clear" w:color="auto" w:fill="A15154"/>
            <w:vAlign w:val="center"/>
          </w:tcPr>
          <w:p w14:paraId="469E98FA" w14:textId="77777777" w:rsidR="00231C75" w:rsidRPr="00685E13" w:rsidRDefault="00231C75"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4D5F8B5B" w14:textId="77777777" w:rsidR="00231C75" w:rsidRPr="00685E13" w:rsidRDefault="00231C75" w:rsidP="00231C75">
            <w:pPr>
              <w:spacing w:before="60" w:after="60"/>
              <w:jc w:val="center"/>
              <w:rPr>
                <w:b/>
              </w:rPr>
            </w:pPr>
            <w:r w:rsidRPr="0093395F">
              <w:rPr>
                <w:b/>
                <w:color w:val="FFFFFF" w:themeColor="background1"/>
              </w:rPr>
              <w:t>FS</w:t>
            </w:r>
          </w:p>
        </w:tc>
        <w:tc>
          <w:tcPr>
            <w:tcW w:w="871" w:type="dxa"/>
            <w:shd w:val="clear" w:color="auto" w:fill="CEB536"/>
            <w:vAlign w:val="center"/>
          </w:tcPr>
          <w:p w14:paraId="024F5902" w14:textId="39165BA6" w:rsidR="00231C75" w:rsidRPr="0093395F" w:rsidRDefault="00231C75" w:rsidP="00231C75">
            <w:pPr>
              <w:spacing w:before="60" w:after="60"/>
              <w:jc w:val="center"/>
              <w:rPr>
                <w:b/>
                <w:color w:val="FFFFFF" w:themeColor="background1"/>
              </w:rPr>
            </w:pPr>
            <w:r w:rsidRPr="00231C75">
              <w:rPr>
                <w:b/>
                <w:color w:val="000000" w:themeColor="text1"/>
              </w:rPr>
              <w:t>PRU</w:t>
            </w:r>
          </w:p>
        </w:tc>
      </w:tr>
    </w:tbl>
    <w:p w14:paraId="691547F0" w14:textId="0B2CA496" w:rsidR="00D95492" w:rsidRDefault="002620AC" w:rsidP="00231C75">
      <w:pPr>
        <w:spacing w:before="120"/>
      </w:pPr>
      <w:proofErr w:type="gramStart"/>
      <w:r>
        <w:t>(Applies to local a</w:t>
      </w:r>
      <w:r w:rsidR="00D95492">
        <w:t>uthorities on behalf of PRUs).</w:t>
      </w:r>
      <w:proofErr w:type="gramEnd"/>
    </w:p>
    <w:p w14:paraId="70759E59" w14:textId="77777777" w:rsidR="00D95492" w:rsidRDefault="00D95492" w:rsidP="00D95492">
      <w:r>
        <w:t>Review frequency: Every four years and publish information annually (see below).</w:t>
      </w:r>
    </w:p>
    <w:p w14:paraId="6B48A634" w14:textId="4A94F2C9" w:rsidR="00D95492" w:rsidRDefault="00D95492" w:rsidP="00D95492">
      <w:r>
        <w:t xml:space="preserve">Approval: Governing body free to delegate to a committee of the governing body, an individual governor or the </w:t>
      </w:r>
      <w:proofErr w:type="spellStart"/>
      <w:r>
        <w:t>headteacher</w:t>
      </w:r>
      <w:proofErr w:type="spellEnd"/>
      <w:r>
        <w:t xml:space="preserve">. </w:t>
      </w:r>
    </w:p>
    <w:p w14:paraId="5D1D0C0E" w14:textId="638D5EAF" w:rsidR="00D95492" w:rsidRDefault="00D95492" w:rsidP="00D95492">
      <w:r>
        <w:t xml:space="preserve">Legislation: </w:t>
      </w:r>
      <w:hyperlink r:id="rId67" w:history="1">
        <w:r w:rsidRPr="00B9446B">
          <w:rPr>
            <w:rStyle w:val="Hyperlink"/>
          </w:rPr>
          <w:t>The Equality Act 2010</w:t>
        </w:r>
      </w:hyperlink>
      <w:r>
        <w:t xml:space="preserve"> and </w:t>
      </w:r>
      <w:hyperlink r:id="rId68" w:history="1">
        <w:proofErr w:type="gramStart"/>
        <w:r w:rsidRPr="00B9446B">
          <w:rPr>
            <w:rStyle w:val="Hyperlink"/>
          </w:rPr>
          <w:t>The</w:t>
        </w:r>
        <w:proofErr w:type="gramEnd"/>
        <w:r w:rsidRPr="00B9446B">
          <w:rPr>
            <w:rStyle w:val="Hyperlink"/>
          </w:rPr>
          <w:t xml:space="preserve"> Equality Act 2010 (Specific Duties) Regulations 2011</w:t>
        </w:r>
      </w:hyperlink>
      <w:r>
        <w:t>.</w:t>
      </w:r>
    </w:p>
    <w:p w14:paraId="62895FAD" w14:textId="6EC67CF1" w:rsidR="00D95492" w:rsidRDefault="00D95492" w:rsidP="00D95492">
      <w:r>
        <w:t xml:space="preserve">Under specific duties, governing bodies, local authorities and proprietors are required to draw up </w:t>
      </w:r>
      <w:r w:rsidR="005461B4">
        <w:t xml:space="preserve">and publish </w:t>
      </w:r>
      <w:r>
        <w:t>equality objectives every four years and annually publish information demonstrating how they are meeting the aims of the general public sector equality duty.</w:t>
      </w:r>
    </w:p>
    <w:p w14:paraId="6125F329" w14:textId="77777777" w:rsidR="00231C75" w:rsidRDefault="00231C75">
      <w:pPr>
        <w:spacing w:after="0" w:line="240" w:lineRule="auto"/>
        <w:rPr>
          <w:b/>
          <w:color w:val="104F75"/>
          <w:sz w:val="32"/>
          <w:szCs w:val="32"/>
        </w:rPr>
      </w:pPr>
      <w:r>
        <w:br w:type="page"/>
      </w:r>
    </w:p>
    <w:p w14:paraId="67292DDF" w14:textId="64F68A56" w:rsidR="00D95492" w:rsidRDefault="00D95492" w:rsidP="0009537F">
      <w:pPr>
        <w:pStyle w:val="Heading2"/>
      </w:pPr>
      <w:bookmarkStart w:id="97" w:name="_Toc397342903"/>
      <w:r>
        <w:lastRenderedPageBreak/>
        <w:t>School information published on a website</w:t>
      </w:r>
      <w:bookmarkEnd w:id="97"/>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academies and free schools."/>
      </w:tblPr>
      <w:tblGrid>
        <w:gridCol w:w="871"/>
        <w:gridCol w:w="871"/>
        <w:gridCol w:w="871"/>
      </w:tblGrid>
      <w:tr w:rsidR="00845FC9" w14:paraId="53E8CD63" w14:textId="77777777" w:rsidTr="00231C75">
        <w:trPr>
          <w:trHeight w:val="510"/>
        </w:trPr>
        <w:tc>
          <w:tcPr>
            <w:tcW w:w="871" w:type="dxa"/>
            <w:shd w:val="clear" w:color="auto" w:fill="336C41"/>
            <w:vAlign w:val="center"/>
          </w:tcPr>
          <w:p w14:paraId="01D53634" w14:textId="77777777" w:rsidR="00845FC9" w:rsidRPr="00685E13" w:rsidRDefault="00845FC9" w:rsidP="00231C75">
            <w:pPr>
              <w:spacing w:before="60" w:after="60"/>
              <w:jc w:val="center"/>
              <w:rPr>
                <w:b/>
              </w:rPr>
            </w:pPr>
            <w:r w:rsidRPr="00685E13">
              <w:rPr>
                <w:b/>
                <w:color w:val="FFFFFF" w:themeColor="background1"/>
              </w:rPr>
              <w:t>MS</w:t>
            </w:r>
          </w:p>
        </w:tc>
        <w:tc>
          <w:tcPr>
            <w:tcW w:w="871" w:type="dxa"/>
            <w:shd w:val="clear" w:color="auto" w:fill="A15154"/>
            <w:vAlign w:val="center"/>
          </w:tcPr>
          <w:p w14:paraId="6B8D28F4" w14:textId="77777777" w:rsidR="00845FC9" w:rsidRPr="00685E13" w:rsidRDefault="00845FC9"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2168FE19" w14:textId="77777777" w:rsidR="00845FC9" w:rsidRPr="00685E13" w:rsidRDefault="00845FC9" w:rsidP="00231C75">
            <w:pPr>
              <w:spacing w:before="60" w:after="60"/>
              <w:jc w:val="center"/>
              <w:rPr>
                <w:b/>
              </w:rPr>
            </w:pPr>
            <w:r w:rsidRPr="0093395F">
              <w:rPr>
                <w:b/>
                <w:color w:val="FFFFFF" w:themeColor="background1"/>
              </w:rPr>
              <w:t>FS</w:t>
            </w:r>
          </w:p>
        </w:tc>
      </w:tr>
    </w:tbl>
    <w:p w14:paraId="527EDBE9" w14:textId="1A4BBC23" w:rsidR="00D95492" w:rsidRDefault="00D95492" w:rsidP="007E0487">
      <w:pPr>
        <w:spacing w:before="120" w:after="240"/>
      </w:pPr>
      <w:r>
        <w:t xml:space="preserve">(New funding agreements will require academies and free schools to publish this </w:t>
      </w:r>
      <w:proofErr w:type="gramStart"/>
      <w:r>
        <w:t>information,</w:t>
      </w:r>
      <w:proofErr w:type="gramEnd"/>
      <w:r>
        <w:t xml:space="preserve"> however previous versions of the funding agreement may not have this requirement).</w:t>
      </w:r>
    </w:p>
    <w:p w14:paraId="67C7489E" w14:textId="77777777" w:rsidR="00D95492" w:rsidRDefault="00D95492" w:rsidP="00D95492">
      <w:r>
        <w:t xml:space="preserve">Review frequency: Live – must be updated as soon as possible after a change and at least annually. </w:t>
      </w:r>
    </w:p>
    <w:p w14:paraId="6339C078" w14:textId="716EDE79" w:rsidR="00D95492" w:rsidRDefault="00D95492" w:rsidP="00D95492">
      <w:r>
        <w:t xml:space="preserve">Approval: Governing body free to delegate to a committee of the governing body, an individual governor or the </w:t>
      </w:r>
      <w:proofErr w:type="spellStart"/>
      <w:r>
        <w:t>headteacher</w:t>
      </w:r>
      <w:proofErr w:type="spellEnd"/>
      <w:r>
        <w:t>.</w:t>
      </w:r>
    </w:p>
    <w:p w14:paraId="3999AB16" w14:textId="3A0C5C90" w:rsidR="00D95492" w:rsidRDefault="00D95492" w:rsidP="00D95492">
      <w:r>
        <w:t xml:space="preserve">Legislation: </w:t>
      </w:r>
      <w:hyperlink r:id="rId69" w:history="1">
        <w:r w:rsidRPr="00B9446B">
          <w:rPr>
            <w:rStyle w:val="Hyperlink"/>
          </w:rPr>
          <w:t>The School Information (England) (Amendment) Regulations 2012: SI 2012/1124</w:t>
        </w:r>
      </w:hyperlink>
      <w:r>
        <w:t xml:space="preserve"> (only maintained schools)</w:t>
      </w:r>
      <w:r w:rsidR="007E0487">
        <w:t>.</w:t>
      </w:r>
      <w:r>
        <w:t xml:space="preserve"> </w:t>
      </w:r>
    </w:p>
    <w:p w14:paraId="3ACA18F6" w14:textId="21497418" w:rsidR="00D95492" w:rsidRDefault="00D95492" w:rsidP="0009537F">
      <w:pPr>
        <w:pStyle w:val="Heading2"/>
      </w:pPr>
      <w:bookmarkStart w:id="98" w:name="_Toc397342904"/>
      <w:r>
        <w:t>Registe</w:t>
      </w:r>
      <w:r w:rsidR="007E0487">
        <w:t xml:space="preserve">r of business interests of </w:t>
      </w:r>
      <w:proofErr w:type="spellStart"/>
      <w:r w:rsidR="007E0487">
        <w:t>head</w:t>
      </w:r>
      <w:r>
        <w:t>teachers</w:t>
      </w:r>
      <w:proofErr w:type="spellEnd"/>
      <w:r>
        <w:t xml:space="preserve"> and governors</w:t>
      </w:r>
      <w:bookmarkEnd w:id="98"/>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For maintained schools only."/>
      </w:tblPr>
      <w:tblGrid>
        <w:gridCol w:w="871"/>
      </w:tblGrid>
      <w:tr w:rsidR="00EE5DA4" w14:paraId="52967D62" w14:textId="77777777" w:rsidTr="00231C75">
        <w:trPr>
          <w:trHeight w:val="510"/>
        </w:trPr>
        <w:tc>
          <w:tcPr>
            <w:tcW w:w="871" w:type="dxa"/>
            <w:shd w:val="clear" w:color="auto" w:fill="336C41"/>
            <w:vAlign w:val="center"/>
          </w:tcPr>
          <w:p w14:paraId="45F705C1" w14:textId="77777777" w:rsidR="00EE5DA4" w:rsidRPr="00685E13" w:rsidRDefault="00EE5DA4" w:rsidP="00231C75">
            <w:pPr>
              <w:spacing w:before="60" w:after="60"/>
              <w:jc w:val="center"/>
              <w:rPr>
                <w:b/>
              </w:rPr>
            </w:pPr>
            <w:r w:rsidRPr="00685E13">
              <w:rPr>
                <w:b/>
                <w:color w:val="FFFFFF" w:themeColor="background1"/>
              </w:rPr>
              <w:t>MS</w:t>
            </w:r>
          </w:p>
        </w:tc>
      </w:tr>
    </w:tbl>
    <w:p w14:paraId="762C58BA" w14:textId="77777777" w:rsidR="00D95492" w:rsidRDefault="00D95492" w:rsidP="007E0487">
      <w:pPr>
        <w:spacing w:before="120" w:after="240"/>
      </w:pPr>
      <w:proofErr w:type="gramStart"/>
      <w:r>
        <w:t>(Applies to local authorities on behalf of maintained schools).</w:t>
      </w:r>
      <w:proofErr w:type="gramEnd"/>
    </w:p>
    <w:p w14:paraId="1E54BCBA" w14:textId="3CF44B99" w:rsidR="00D95492" w:rsidRDefault="00D95492" w:rsidP="00D95492">
      <w:r>
        <w:t xml:space="preserve">(A register of business interests is covered in the </w:t>
      </w:r>
      <w:r w:rsidR="00B9446B">
        <w:t>‘</w:t>
      </w:r>
      <w:hyperlink r:id="rId70" w:history="1">
        <w:r w:rsidR="00B9446B">
          <w:rPr>
            <w:rStyle w:val="Hyperlink"/>
          </w:rPr>
          <w:t>Academies’ f</w:t>
        </w:r>
        <w:r w:rsidRPr="00B9446B">
          <w:rPr>
            <w:rStyle w:val="Hyperlink"/>
          </w:rPr>
          <w:t xml:space="preserve">inancial </w:t>
        </w:r>
        <w:r w:rsidR="00B9446B">
          <w:rPr>
            <w:rStyle w:val="Hyperlink"/>
          </w:rPr>
          <w:t>h</w:t>
        </w:r>
        <w:r w:rsidRPr="00B9446B">
          <w:rPr>
            <w:rStyle w:val="Hyperlink"/>
          </w:rPr>
          <w:t>andbook</w:t>
        </w:r>
      </w:hyperlink>
      <w:r w:rsidR="00B9446B">
        <w:t>’</w:t>
      </w:r>
      <w:r>
        <w:t>).</w:t>
      </w:r>
    </w:p>
    <w:p w14:paraId="33D8E770" w14:textId="760E7945" w:rsidR="00D95492" w:rsidRDefault="00D95492" w:rsidP="00D95492">
      <w:r>
        <w:t>Review frequency: Governing body fr</w:t>
      </w:r>
      <w:r w:rsidR="00B9446B">
        <w:t>ee to determine subject to the l</w:t>
      </w:r>
      <w:r>
        <w:t xml:space="preserve">ocal </w:t>
      </w:r>
      <w:r w:rsidR="00B9446B">
        <w:t>a</w:t>
      </w:r>
      <w:r>
        <w:t>uthority scheme.</w:t>
      </w:r>
    </w:p>
    <w:p w14:paraId="2333928C" w14:textId="77777777" w:rsidR="00D95492" w:rsidRDefault="00D95492" w:rsidP="00D95492">
      <w:r>
        <w:t xml:space="preserve">Approval: Governing body free to determine subject to the local authority scheme. </w:t>
      </w:r>
    </w:p>
    <w:p w14:paraId="0C89DD0E" w14:textId="5414094A" w:rsidR="00D95492" w:rsidRDefault="00D95492" w:rsidP="00D95492">
      <w:r>
        <w:t>Legislation: The requirement that local authorities keep a register of any business interests of the go</w:t>
      </w:r>
      <w:r w:rsidR="00B9446B">
        <w:t xml:space="preserve">vernors and the </w:t>
      </w:r>
      <w:proofErr w:type="spellStart"/>
      <w:r w:rsidR="00B9446B">
        <w:t>head</w:t>
      </w:r>
      <w:r>
        <w:t>teachers</w:t>
      </w:r>
      <w:proofErr w:type="spellEnd"/>
      <w:r>
        <w:t xml:space="preserve"> is set out in regulation 26 read with </w:t>
      </w:r>
      <w:hyperlink r:id="rId71" w:history="1">
        <w:r w:rsidRPr="00B9446B">
          <w:rPr>
            <w:rStyle w:val="Hyperlink"/>
          </w:rPr>
          <w:t>paragraph 15 of Schedule 5 to the School Finance (England) Regulations 2012</w:t>
        </w:r>
      </w:hyperlink>
      <w:r>
        <w:t>. Local authorities are required to have schemes for financing schools, and the content of these schemes must deal with the keeping of a register.</w:t>
      </w:r>
    </w:p>
    <w:p w14:paraId="55520796" w14:textId="77777777" w:rsidR="0018339B" w:rsidRDefault="0018339B">
      <w:pPr>
        <w:spacing w:after="0" w:line="240" w:lineRule="auto"/>
        <w:rPr>
          <w:b/>
          <w:color w:val="104F75"/>
          <w:sz w:val="32"/>
          <w:szCs w:val="32"/>
        </w:rPr>
      </w:pPr>
      <w:r>
        <w:br w:type="page"/>
      </w:r>
    </w:p>
    <w:p w14:paraId="73D488A2" w14:textId="096A7D35" w:rsidR="00D95492" w:rsidRDefault="00D95492" w:rsidP="0009537F">
      <w:pPr>
        <w:pStyle w:val="Heading2"/>
      </w:pPr>
      <w:bookmarkStart w:id="99" w:name="_Toc397342905"/>
      <w:r>
        <w:lastRenderedPageBreak/>
        <w:t>Register of pupils’ admission to school</w:t>
      </w:r>
      <w:bookmarkEnd w:id="99"/>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Maintained schools, academies, free schools, independent schools, PRUs and non-maintained special schools."/>
      </w:tblPr>
      <w:tblGrid>
        <w:gridCol w:w="871"/>
        <w:gridCol w:w="871"/>
        <w:gridCol w:w="871"/>
        <w:gridCol w:w="871"/>
        <w:gridCol w:w="871"/>
        <w:gridCol w:w="910"/>
      </w:tblGrid>
      <w:tr w:rsidR="00EE5DA4" w14:paraId="6A7E3620" w14:textId="3BD2C124" w:rsidTr="00EE5DA4">
        <w:trPr>
          <w:trHeight w:val="510"/>
        </w:trPr>
        <w:tc>
          <w:tcPr>
            <w:tcW w:w="871" w:type="dxa"/>
            <w:shd w:val="clear" w:color="auto" w:fill="336C41"/>
            <w:vAlign w:val="center"/>
          </w:tcPr>
          <w:p w14:paraId="3E813AC2" w14:textId="77777777" w:rsidR="00EE5DA4" w:rsidRPr="00685E13" w:rsidRDefault="00EE5DA4" w:rsidP="00231C75">
            <w:pPr>
              <w:spacing w:before="60" w:after="60"/>
              <w:jc w:val="center"/>
              <w:rPr>
                <w:b/>
              </w:rPr>
            </w:pPr>
            <w:r w:rsidRPr="00685E13">
              <w:rPr>
                <w:b/>
                <w:color w:val="FFFFFF" w:themeColor="background1"/>
              </w:rPr>
              <w:t>MS</w:t>
            </w:r>
          </w:p>
        </w:tc>
        <w:tc>
          <w:tcPr>
            <w:tcW w:w="871" w:type="dxa"/>
            <w:shd w:val="clear" w:color="auto" w:fill="A15154"/>
            <w:vAlign w:val="center"/>
          </w:tcPr>
          <w:p w14:paraId="7EB80A4D" w14:textId="77777777" w:rsidR="00EE5DA4" w:rsidRPr="00685E13" w:rsidRDefault="00EE5DA4" w:rsidP="00231C75">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75702667" w14:textId="77777777" w:rsidR="00EE5DA4" w:rsidRPr="00685E13" w:rsidRDefault="00EE5DA4" w:rsidP="00231C75">
            <w:pPr>
              <w:spacing w:before="60" w:after="60"/>
              <w:jc w:val="center"/>
              <w:rPr>
                <w:b/>
              </w:rPr>
            </w:pPr>
            <w:r w:rsidRPr="0093395F">
              <w:rPr>
                <w:b/>
                <w:color w:val="FFFFFF" w:themeColor="background1"/>
              </w:rPr>
              <w:t>FS</w:t>
            </w:r>
          </w:p>
        </w:tc>
        <w:tc>
          <w:tcPr>
            <w:tcW w:w="871" w:type="dxa"/>
            <w:shd w:val="clear" w:color="auto" w:fill="51397A"/>
            <w:vAlign w:val="center"/>
          </w:tcPr>
          <w:p w14:paraId="1F484E5C" w14:textId="51304754" w:rsidR="00EE5DA4" w:rsidRDefault="00EE5DA4" w:rsidP="00EE5DA4">
            <w:pPr>
              <w:spacing w:after="0" w:line="240" w:lineRule="auto"/>
              <w:jc w:val="center"/>
            </w:pPr>
            <w:r w:rsidRPr="00EE5DA4">
              <w:rPr>
                <w:b/>
                <w:color w:val="FFFFFF" w:themeColor="background1"/>
              </w:rPr>
              <w:t>IS</w:t>
            </w:r>
          </w:p>
        </w:tc>
        <w:tc>
          <w:tcPr>
            <w:tcW w:w="871" w:type="dxa"/>
            <w:shd w:val="clear" w:color="auto" w:fill="CEB536"/>
            <w:vAlign w:val="center"/>
          </w:tcPr>
          <w:p w14:paraId="33F2CF74" w14:textId="1913C3A9" w:rsidR="00EE5DA4" w:rsidRDefault="00EE5DA4" w:rsidP="00EE5DA4">
            <w:pPr>
              <w:spacing w:after="0" w:line="240" w:lineRule="auto"/>
              <w:jc w:val="center"/>
            </w:pPr>
            <w:r w:rsidRPr="00EE5DA4">
              <w:rPr>
                <w:b/>
                <w:color w:val="000000" w:themeColor="text1"/>
              </w:rPr>
              <w:t>PRU</w:t>
            </w:r>
          </w:p>
        </w:tc>
        <w:tc>
          <w:tcPr>
            <w:tcW w:w="871" w:type="dxa"/>
            <w:shd w:val="clear" w:color="auto" w:fill="CFDABD"/>
            <w:vAlign w:val="center"/>
          </w:tcPr>
          <w:p w14:paraId="050D592E" w14:textId="635D2EA9" w:rsidR="00EE5DA4" w:rsidRDefault="00EE5DA4" w:rsidP="00EE5DA4">
            <w:pPr>
              <w:spacing w:after="0" w:line="240" w:lineRule="auto"/>
              <w:jc w:val="center"/>
            </w:pPr>
            <w:r w:rsidRPr="00EE5DA4">
              <w:rPr>
                <w:b/>
                <w:color w:val="000000" w:themeColor="text1"/>
              </w:rPr>
              <w:t>N</w:t>
            </w:r>
            <w:r w:rsidRPr="00EE5DA4">
              <w:rPr>
                <w:b/>
                <w:color w:val="000000" w:themeColor="text1"/>
                <w:shd w:val="clear" w:color="auto" w:fill="CFDABD"/>
              </w:rPr>
              <w:t>MSS</w:t>
            </w:r>
          </w:p>
        </w:tc>
      </w:tr>
    </w:tbl>
    <w:p w14:paraId="506AD4DA" w14:textId="21616ECF" w:rsidR="00D95492" w:rsidRDefault="00D95492" w:rsidP="00EE5DA4">
      <w:pPr>
        <w:spacing w:before="120"/>
      </w:pPr>
      <w:r>
        <w:t xml:space="preserve">Review frequency: Live document. </w:t>
      </w:r>
    </w:p>
    <w:p w14:paraId="2D749433" w14:textId="26F08CC9" w:rsidR="00D95492" w:rsidRDefault="00D95492" w:rsidP="00D95492">
      <w:r>
        <w:t xml:space="preserve">Approval: The </w:t>
      </w:r>
      <w:r w:rsidR="00F11C14">
        <w:t>g</w:t>
      </w:r>
      <w:r>
        <w:t xml:space="preserve">overning body free to delegate to a committee of the governing body, an </w:t>
      </w:r>
      <w:r w:rsidR="007E0487">
        <w:t xml:space="preserve">individual governor or the </w:t>
      </w:r>
      <w:proofErr w:type="spellStart"/>
      <w:r w:rsidR="007E0487">
        <w:t>head</w:t>
      </w:r>
      <w:r>
        <w:t>teacher</w:t>
      </w:r>
      <w:proofErr w:type="spellEnd"/>
      <w:r>
        <w:t xml:space="preserve"> or the </w:t>
      </w:r>
      <w:r w:rsidR="00F11C14">
        <w:t>p</w:t>
      </w:r>
      <w:r>
        <w:t xml:space="preserve">roprietor must “cause to be kept” a register. </w:t>
      </w:r>
    </w:p>
    <w:p w14:paraId="4F3CD015" w14:textId="77777777" w:rsidR="00D95492" w:rsidRDefault="00D95492" w:rsidP="00D95492">
      <w:r>
        <w:t>The register itself can be kept by appropriate school staff.</w:t>
      </w:r>
    </w:p>
    <w:p w14:paraId="29326BA7" w14:textId="62013EDB" w:rsidR="00D95492" w:rsidRDefault="00D95492" w:rsidP="00D95492">
      <w:r>
        <w:t xml:space="preserve">Legislation: </w:t>
      </w:r>
      <w:hyperlink r:id="rId72" w:history="1">
        <w:r w:rsidRPr="00134E2B">
          <w:rPr>
            <w:rStyle w:val="Hyperlink"/>
          </w:rPr>
          <w:t>The Education (Pupil Registration) (England) Regulations 2006: (SI 200</w:t>
        </w:r>
        <w:r w:rsidR="00134E2B" w:rsidRPr="00134E2B">
          <w:rPr>
            <w:rStyle w:val="Hyperlink"/>
          </w:rPr>
          <w:t>6/1751)</w:t>
        </w:r>
      </w:hyperlink>
      <w:r w:rsidR="00134E2B">
        <w:t xml:space="preserve"> as subsequently amended: </w:t>
      </w:r>
      <w:hyperlink r:id="rId73" w:history="1">
        <w:r w:rsidR="00DB7152">
          <w:rPr>
            <w:rStyle w:val="Hyperlink"/>
          </w:rPr>
          <w:t>The Education (Pupil Registration) (England) (Amendment) Regulations 2011</w:t>
        </w:r>
      </w:hyperlink>
      <w:r w:rsidR="00134E2B">
        <w:t xml:space="preserve"> and </w:t>
      </w:r>
      <w:hyperlink r:id="rId74" w:history="1">
        <w:r w:rsidR="00DB7152">
          <w:rPr>
            <w:rStyle w:val="Hyperlink"/>
          </w:rPr>
          <w:t>The Education (Pupil Registration) (England) (Amendment) Regulations 2013</w:t>
        </w:r>
      </w:hyperlink>
      <w:r w:rsidR="00134E2B">
        <w:t>.</w:t>
      </w:r>
    </w:p>
    <w:p w14:paraId="3DAD665F" w14:textId="06EF5B72" w:rsidR="00D95492" w:rsidRDefault="00D95492" w:rsidP="0009537F">
      <w:pPr>
        <w:pStyle w:val="Heading2"/>
      </w:pPr>
      <w:bookmarkStart w:id="100" w:name="_Toc397342906"/>
      <w:r>
        <w:t>Register of pupils’ attendance</w:t>
      </w:r>
      <w:bookmarkEnd w:id="100"/>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Maintained schools, academies, free schools, independent schools, PRUs and non-maintained special schools."/>
      </w:tblPr>
      <w:tblGrid>
        <w:gridCol w:w="871"/>
        <w:gridCol w:w="871"/>
        <w:gridCol w:w="871"/>
        <w:gridCol w:w="871"/>
        <w:gridCol w:w="871"/>
        <w:gridCol w:w="910"/>
      </w:tblGrid>
      <w:tr w:rsidR="00EE5DA4" w14:paraId="30387C4F" w14:textId="77777777" w:rsidTr="00EE5DA4">
        <w:trPr>
          <w:trHeight w:val="510"/>
        </w:trPr>
        <w:tc>
          <w:tcPr>
            <w:tcW w:w="871" w:type="dxa"/>
            <w:shd w:val="clear" w:color="auto" w:fill="336C41"/>
            <w:vAlign w:val="center"/>
          </w:tcPr>
          <w:p w14:paraId="03D3F067" w14:textId="77777777" w:rsidR="00EE5DA4" w:rsidRPr="00685E13" w:rsidRDefault="00EE5DA4" w:rsidP="002620AC">
            <w:pPr>
              <w:spacing w:before="60" w:after="60"/>
              <w:jc w:val="center"/>
              <w:rPr>
                <w:b/>
              </w:rPr>
            </w:pPr>
            <w:r w:rsidRPr="00685E13">
              <w:rPr>
                <w:b/>
                <w:color w:val="FFFFFF" w:themeColor="background1"/>
              </w:rPr>
              <w:t>MS</w:t>
            </w:r>
          </w:p>
        </w:tc>
        <w:tc>
          <w:tcPr>
            <w:tcW w:w="871" w:type="dxa"/>
            <w:shd w:val="clear" w:color="auto" w:fill="A15154"/>
            <w:vAlign w:val="center"/>
          </w:tcPr>
          <w:p w14:paraId="74BA4D0C" w14:textId="77777777" w:rsidR="00EE5DA4" w:rsidRPr="00685E13" w:rsidRDefault="00EE5DA4" w:rsidP="002620AC">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2A2AB6F4" w14:textId="77777777" w:rsidR="00EE5DA4" w:rsidRPr="00685E13" w:rsidRDefault="00EE5DA4" w:rsidP="002620AC">
            <w:pPr>
              <w:spacing w:before="60" w:after="60"/>
              <w:jc w:val="center"/>
              <w:rPr>
                <w:b/>
              </w:rPr>
            </w:pPr>
            <w:r w:rsidRPr="0093395F">
              <w:rPr>
                <w:b/>
                <w:color w:val="FFFFFF" w:themeColor="background1"/>
              </w:rPr>
              <w:t>FS</w:t>
            </w:r>
          </w:p>
        </w:tc>
        <w:tc>
          <w:tcPr>
            <w:tcW w:w="871" w:type="dxa"/>
            <w:shd w:val="clear" w:color="auto" w:fill="51397A"/>
            <w:vAlign w:val="center"/>
          </w:tcPr>
          <w:p w14:paraId="43B97034" w14:textId="77777777" w:rsidR="00EE5DA4" w:rsidRDefault="00EE5DA4" w:rsidP="002620AC">
            <w:pPr>
              <w:spacing w:after="0" w:line="240" w:lineRule="auto"/>
              <w:jc w:val="center"/>
            </w:pPr>
            <w:r w:rsidRPr="00EE5DA4">
              <w:rPr>
                <w:b/>
                <w:color w:val="FFFFFF" w:themeColor="background1"/>
              </w:rPr>
              <w:t>IS</w:t>
            </w:r>
          </w:p>
        </w:tc>
        <w:tc>
          <w:tcPr>
            <w:tcW w:w="871" w:type="dxa"/>
            <w:shd w:val="clear" w:color="auto" w:fill="CEB536"/>
            <w:vAlign w:val="center"/>
          </w:tcPr>
          <w:p w14:paraId="3C125242" w14:textId="77777777" w:rsidR="00EE5DA4" w:rsidRDefault="00EE5DA4" w:rsidP="002620AC">
            <w:pPr>
              <w:spacing w:after="0" w:line="240" w:lineRule="auto"/>
              <w:jc w:val="center"/>
            </w:pPr>
            <w:r w:rsidRPr="00EE5DA4">
              <w:rPr>
                <w:b/>
                <w:color w:val="000000" w:themeColor="text1"/>
              </w:rPr>
              <w:t>PRU</w:t>
            </w:r>
          </w:p>
        </w:tc>
        <w:tc>
          <w:tcPr>
            <w:tcW w:w="871" w:type="dxa"/>
            <w:shd w:val="clear" w:color="auto" w:fill="CFDABD"/>
            <w:vAlign w:val="center"/>
          </w:tcPr>
          <w:p w14:paraId="25EA7FE0" w14:textId="77777777" w:rsidR="00EE5DA4" w:rsidRDefault="00EE5DA4" w:rsidP="002620AC">
            <w:pPr>
              <w:spacing w:after="0" w:line="240" w:lineRule="auto"/>
              <w:jc w:val="center"/>
            </w:pPr>
            <w:r w:rsidRPr="00EE5DA4">
              <w:rPr>
                <w:b/>
                <w:color w:val="000000" w:themeColor="text1"/>
              </w:rPr>
              <w:t>N</w:t>
            </w:r>
            <w:r w:rsidRPr="00EE5DA4">
              <w:rPr>
                <w:b/>
                <w:color w:val="000000" w:themeColor="text1"/>
                <w:shd w:val="clear" w:color="auto" w:fill="CFDABD"/>
              </w:rPr>
              <w:t>MSS</w:t>
            </w:r>
          </w:p>
        </w:tc>
      </w:tr>
    </w:tbl>
    <w:p w14:paraId="032FD350" w14:textId="77777777" w:rsidR="00D95492" w:rsidRDefault="00D95492" w:rsidP="00EE5DA4">
      <w:pPr>
        <w:spacing w:before="120"/>
      </w:pPr>
      <w:r>
        <w:t>Review frequency: Live document.</w:t>
      </w:r>
    </w:p>
    <w:p w14:paraId="5CCA59DC" w14:textId="0F83DB52" w:rsidR="00D95492" w:rsidRDefault="007E0487" w:rsidP="00D95492">
      <w:r>
        <w:t xml:space="preserve">Approval: </w:t>
      </w:r>
      <w:r w:rsidR="000A3D4E" w:rsidRPr="000A3D4E">
        <w:t xml:space="preserve">The governing body of a school can delegate to the </w:t>
      </w:r>
      <w:proofErr w:type="spellStart"/>
      <w:r w:rsidR="000A3D4E" w:rsidRPr="000A3D4E">
        <w:t>headteacher</w:t>
      </w:r>
      <w:proofErr w:type="spellEnd"/>
      <w:r w:rsidR="000A3D4E" w:rsidRPr="000A3D4E">
        <w:t xml:space="preserve"> the keeping of the attendance register. </w:t>
      </w:r>
      <w:r w:rsidR="00D95492">
        <w:t xml:space="preserve">The register </w:t>
      </w:r>
      <w:r w:rsidR="00DB7152">
        <w:t xml:space="preserve">can be </w:t>
      </w:r>
      <w:proofErr w:type="gramStart"/>
      <w:r w:rsidR="00DB7152">
        <w:t>kept  and</w:t>
      </w:r>
      <w:proofErr w:type="gramEnd"/>
      <w:r w:rsidR="00DB7152">
        <w:t xml:space="preserve"> updated daily</w:t>
      </w:r>
      <w:r w:rsidR="00D95492">
        <w:t xml:space="preserve"> by appropriate school staff.</w:t>
      </w:r>
    </w:p>
    <w:p w14:paraId="6FD113D6" w14:textId="63731566" w:rsidR="00D95492" w:rsidRDefault="00D95492" w:rsidP="00D95492">
      <w:r>
        <w:t xml:space="preserve">Legislation: </w:t>
      </w:r>
      <w:hyperlink r:id="rId75" w:history="1">
        <w:r w:rsidRPr="00134E2B">
          <w:rPr>
            <w:rStyle w:val="Hyperlink"/>
          </w:rPr>
          <w:t>The Education (Pupil Registration) (England) Regulations 2006: SI 2006/1751</w:t>
        </w:r>
      </w:hyperlink>
      <w:r>
        <w:t xml:space="preserve"> </w:t>
      </w:r>
      <w:r w:rsidR="00134E2B">
        <w:t xml:space="preserve">and as subsequently amended: </w:t>
      </w:r>
      <w:hyperlink r:id="rId76" w:history="1">
        <w:r w:rsidR="00134E2B" w:rsidRPr="00134E2B">
          <w:rPr>
            <w:rStyle w:val="Hyperlink"/>
          </w:rPr>
          <w:t>The Education (Pupil Registration) (England) (Amendment) Regulations 2010</w:t>
        </w:r>
      </w:hyperlink>
      <w:r w:rsidR="00134E2B">
        <w:t xml:space="preserve"> and </w:t>
      </w:r>
      <w:hyperlink r:id="rId77" w:history="1">
        <w:r w:rsidR="00DB7152">
          <w:rPr>
            <w:rStyle w:val="Hyperlink"/>
          </w:rPr>
          <w:t>The Education (Pupil Registration) (England) (Amendment) Regulations 2013</w:t>
        </w:r>
      </w:hyperlink>
      <w:r w:rsidR="00134E2B">
        <w:t>.</w:t>
      </w:r>
    </w:p>
    <w:p w14:paraId="4C5A13B9" w14:textId="77777777" w:rsidR="00D95492" w:rsidRDefault="00D95492" w:rsidP="00B9446B">
      <w:pPr>
        <w:pStyle w:val="Heading2"/>
      </w:pPr>
      <w:bookmarkStart w:id="101" w:name="_Toc397342907"/>
      <w:r>
        <w:t>Staff discipline, conduct and grievance (procedures for addressing)</w:t>
      </w:r>
      <w:bookmarkEnd w:id="101"/>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Maintained schools, academies, free schools, independent schools, PRUs, sixth-form colleges and non-maintained special schools."/>
      </w:tblPr>
      <w:tblGrid>
        <w:gridCol w:w="871"/>
        <w:gridCol w:w="871"/>
        <w:gridCol w:w="871"/>
        <w:gridCol w:w="871"/>
        <w:gridCol w:w="871"/>
        <w:gridCol w:w="871"/>
        <w:gridCol w:w="910"/>
      </w:tblGrid>
      <w:tr w:rsidR="00EE5DA4" w14:paraId="3939020F" w14:textId="77777777" w:rsidTr="00EE5DA4">
        <w:trPr>
          <w:trHeight w:val="510"/>
        </w:trPr>
        <w:tc>
          <w:tcPr>
            <w:tcW w:w="871" w:type="dxa"/>
            <w:shd w:val="clear" w:color="auto" w:fill="336C41"/>
            <w:vAlign w:val="center"/>
          </w:tcPr>
          <w:p w14:paraId="11EA9FB5" w14:textId="77777777" w:rsidR="00EE5DA4" w:rsidRPr="00685E13" w:rsidRDefault="00EE5DA4" w:rsidP="002620AC">
            <w:pPr>
              <w:spacing w:before="60" w:after="60"/>
              <w:jc w:val="center"/>
              <w:rPr>
                <w:b/>
              </w:rPr>
            </w:pPr>
            <w:r w:rsidRPr="00685E13">
              <w:rPr>
                <w:b/>
                <w:color w:val="FFFFFF" w:themeColor="background1"/>
              </w:rPr>
              <w:t>MS</w:t>
            </w:r>
          </w:p>
        </w:tc>
        <w:tc>
          <w:tcPr>
            <w:tcW w:w="871" w:type="dxa"/>
            <w:shd w:val="clear" w:color="auto" w:fill="A15154"/>
            <w:vAlign w:val="center"/>
          </w:tcPr>
          <w:p w14:paraId="70FD9A0C" w14:textId="77777777" w:rsidR="00EE5DA4" w:rsidRPr="00685E13" w:rsidRDefault="00EE5DA4" w:rsidP="002620AC">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4C0BC082" w14:textId="77777777" w:rsidR="00EE5DA4" w:rsidRPr="00685E13" w:rsidRDefault="00EE5DA4" w:rsidP="002620AC">
            <w:pPr>
              <w:spacing w:before="60" w:after="60"/>
              <w:jc w:val="center"/>
              <w:rPr>
                <w:b/>
              </w:rPr>
            </w:pPr>
            <w:r w:rsidRPr="0093395F">
              <w:rPr>
                <w:b/>
                <w:color w:val="FFFFFF" w:themeColor="background1"/>
              </w:rPr>
              <w:t>FS</w:t>
            </w:r>
          </w:p>
        </w:tc>
        <w:tc>
          <w:tcPr>
            <w:tcW w:w="871" w:type="dxa"/>
            <w:shd w:val="clear" w:color="auto" w:fill="51397A"/>
            <w:vAlign w:val="center"/>
          </w:tcPr>
          <w:p w14:paraId="79E528B2" w14:textId="77777777" w:rsidR="00EE5DA4" w:rsidRDefault="00EE5DA4" w:rsidP="002620AC">
            <w:pPr>
              <w:spacing w:after="0" w:line="240" w:lineRule="auto"/>
              <w:jc w:val="center"/>
            </w:pPr>
            <w:r w:rsidRPr="00EE5DA4">
              <w:rPr>
                <w:b/>
                <w:color w:val="FFFFFF" w:themeColor="background1"/>
              </w:rPr>
              <w:t>IS</w:t>
            </w:r>
          </w:p>
        </w:tc>
        <w:tc>
          <w:tcPr>
            <w:tcW w:w="871" w:type="dxa"/>
            <w:shd w:val="clear" w:color="auto" w:fill="407291"/>
            <w:vAlign w:val="center"/>
          </w:tcPr>
          <w:p w14:paraId="67E9FA88" w14:textId="691620EE" w:rsidR="00EE5DA4" w:rsidRPr="00EE5DA4" w:rsidRDefault="00EE5DA4" w:rsidP="00EE5DA4">
            <w:pPr>
              <w:spacing w:after="0" w:line="240" w:lineRule="auto"/>
              <w:jc w:val="center"/>
              <w:rPr>
                <w:b/>
                <w:color w:val="000000" w:themeColor="text1"/>
              </w:rPr>
            </w:pPr>
            <w:r w:rsidRPr="00EE5DA4">
              <w:rPr>
                <w:b/>
                <w:color w:val="FFFFFF" w:themeColor="background1"/>
              </w:rPr>
              <w:t>SFC</w:t>
            </w:r>
          </w:p>
        </w:tc>
        <w:tc>
          <w:tcPr>
            <w:tcW w:w="871" w:type="dxa"/>
            <w:shd w:val="clear" w:color="auto" w:fill="CEB536"/>
            <w:vAlign w:val="center"/>
          </w:tcPr>
          <w:p w14:paraId="67571CF6" w14:textId="31DF8B26" w:rsidR="00EE5DA4" w:rsidRDefault="00EE5DA4" w:rsidP="002620AC">
            <w:pPr>
              <w:spacing w:after="0" w:line="240" w:lineRule="auto"/>
              <w:jc w:val="center"/>
            </w:pPr>
            <w:r w:rsidRPr="00EE5DA4">
              <w:rPr>
                <w:b/>
                <w:color w:val="000000" w:themeColor="text1"/>
              </w:rPr>
              <w:t>PRU</w:t>
            </w:r>
          </w:p>
        </w:tc>
        <w:tc>
          <w:tcPr>
            <w:tcW w:w="910" w:type="dxa"/>
            <w:shd w:val="clear" w:color="auto" w:fill="CFDABD"/>
            <w:vAlign w:val="center"/>
          </w:tcPr>
          <w:p w14:paraId="13FF0394" w14:textId="77777777" w:rsidR="00EE5DA4" w:rsidRDefault="00EE5DA4" w:rsidP="002620AC">
            <w:pPr>
              <w:spacing w:after="0" w:line="240" w:lineRule="auto"/>
              <w:jc w:val="center"/>
            </w:pPr>
            <w:r w:rsidRPr="00EE5DA4">
              <w:rPr>
                <w:b/>
                <w:color w:val="000000" w:themeColor="text1"/>
              </w:rPr>
              <w:t>N</w:t>
            </w:r>
            <w:r w:rsidRPr="00EE5DA4">
              <w:rPr>
                <w:b/>
                <w:color w:val="000000" w:themeColor="text1"/>
                <w:shd w:val="clear" w:color="auto" w:fill="CFDABD"/>
              </w:rPr>
              <w:t>MSS</w:t>
            </w:r>
          </w:p>
        </w:tc>
      </w:tr>
    </w:tbl>
    <w:p w14:paraId="1F1307E3" w14:textId="261149F9" w:rsidR="00D95492" w:rsidRDefault="00D95492" w:rsidP="00EE5DA4">
      <w:pPr>
        <w:spacing w:before="120"/>
      </w:pPr>
      <w:r>
        <w:t>Review</w:t>
      </w:r>
      <w:r w:rsidR="007E0487">
        <w:t xml:space="preserve"> frequency: Maintained schools –</w:t>
      </w:r>
      <w:r>
        <w:t xml:space="preserve"> governing body free to determine. All other establishments may want to include this policy but should refer to general employment law. </w:t>
      </w:r>
    </w:p>
    <w:p w14:paraId="38224B69" w14:textId="77777777" w:rsidR="00D95492" w:rsidRDefault="00D95492" w:rsidP="00D95492">
      <w:r>
        <w:t xml:space="preserve">Approval: Maintained schools – full governing body. </w:t>
      </w:r>
    </w:p>
    <w:p w14:paraId="16B3BA9D" w14:textId="004F8AE3" w:rsidR="00D95492" w:rsidRDefault="00D95492" w:rsidP="00D95492">
      <w:r>
        <w:t xml:space="preserve">Academies – governing body free to delegate to a committee of the governing body, an individual governor or the </w:t>
      </w:r>
      <w:proofErr w:type="spellStart"/>
      <w:r>
        <w:t>headteacher</w:t>
      </w:r>
      <w:proofErr w:type="spellEnd"/>
      <w:r>
        <w:t>.</w:t>
      </w:r>
    </w:p>
    <w:p w14:paraId="080AC6BF" w14:textId="405ADC32" w:rsidR="00D95492" w:rsidRDefault="00D95492" w:rsidP="00D95492">
      <w:r>
        <w:t xml:space="preserve">Legislation: </w:t>
      </w:r>
      <w:r w:rsidR="000A3D4E">
        <w:t>For m</w:t>
      </w:r>
      <w:r>
        <w:t>aintained schools (and applied to P</w:t>
      </w:r>
      <w:r w:rsidR="007E0487">
        <w:t>RUs)</w:t>
      </w:r>
      <w:r w:rsidR="009E7E97">
        <w:t xml:space="preserve"> </w:t>
      </w:r>
      <w:hyperlink r:id="rId78" w:history="1">
        <w:r w:rsidR="009E7E97" w:rsidRPr="00B9446B">
          <w:rPr>
            <w:rStyle w:val="Hyperlink"/>
          </w:rPr>
          <w:t>The School Staffing (England) Regulations 2009</w:t>
        </w:r>
      </w:hyperlink>
      <w:r w:rsidR="009E7E97">
        <w:t>,</w:t>
      </w:r>
      <w:r w:rsidR="000A3D4E">
        <w:t xml:space="preserve"> </w:t>
      </w:r>
      <w:proofErr w:type="gramStart"/>
      <w:r w:rsidR="000A3D4E">
        <w:t>For</w:t>
      </w:r>
      <w:proofErr w:type="gramEnd"/>
      <w:r w:rsidR="007E0487">
        <w:t xml:space="preserve"> all other establishments –</w:t>
      </w:r>
      <w:r>
        <w:t xml:space="preserve"> general employment law</w:t>
      </w:r>
      <w:r w:rsidR="009E7E97">
        <w:t>.</w:t>
      </w:r>
      <w:r>
        <w:t xml:space="preserve"> </w:t>
      </w:r>
    </w:p>
    <w:p w14:paraId="24ED333D" w14:textId="72580A94" w:rsidR="00D95492" w:rsidRDefault="00D95492" w:rsidP="0009537F">
      <w:pPr>
        <w:pStyle w:val="Heading1"/>
      </w:pPr>
      <w:bookmarkStart w:id="102" w:name="_Toc397342908"/>
      <w:r>
        <w:lastRenderedPageBreak/>
        <w:t>D.</w:t>
      </w:r>
      <w:r w:rsidR="00E1603B">
        <w:t xml:space="preserve"> </w:t>
      </w:r>
      <w:r>
        <w:t>Documents referenced in statutory guidance</w:t>
      </w:r>
      <w:bookmarkEnd w:id="102"/>
    </w:p>
    <w:p w14:paraId="59DCA525" w14:textId="499C73C5" w:rsidR="00D95492" w:rsidRDefault="00D95492" w:rsidP="00D95492">
      <w:r>
        <w:t>There are instances where statutory guidance states that policies and procedures should be in place. In cases where governing bodies have an obligation to have regard to this guidance, these policies and procedures should be in place unless it can be demonstrated that there is a good reason not to have them. The expectation is that the following policies and procedures will be in place:</w:t>
      </w:r>
    </w:p>
    <w:p w14:paraId="00B85E14" w14:textId="69980372" w:rsidR="00D95492" w:rsidRDefault="00D95492" w:rsidP="003D4841">
      <w:pPr>
        <w:pStyle w:val="Heading2"/>
        <w:spacing w:before="360"/>
      </w:pPr>
      <w:bookmarkStart w:id="103" w:name="_Toc397342909"/>
      <w:r>
        <w:t>Child protection policy and procedures</w:t>
      </w:r>
      <w:bookmarkEnd w:id="103"/>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Maintained schools, academies, free school, independent schools, PRUs, sixth-form colleges, FE colleges with 16 to 19 provision and non-maintained special schools."/>
      </w:tblPr>
      <w:tblGrid>
        <w:gridCol w:w="871"/>
        <w:gridCol w:w="871"/>
        <w:gridCol w:w="871"/>
        <w:gridCol w:w="871"/>
        <w:gridCol w:w="871"/>
        <w:gridCol w:w="871"/>
        <w:gridCol w:w="910"/>
        <w:gridCol w:w="910"/>
      </w:tblGrid>
      <w:tr w:rsidR="00EE5DA4" w14:paraId="3359F61C" w14:textId="2D504FBA" w:rsidTr="00EE5DA4">
        <w:trPr>
          <w:trHeight w:val="510"/>
        </w:trPr>
        <w:tc>
          <w:tcPr>
            <w:tcW w:w="871" w:type="dxa"/>
            <w:shd w:val="clear" w:color="auto" w:fill="336C41"/>
            <w:vAlign w:val="center"/>
          </w:tcPr>
          <w:p w14:paraId="51E60E5D" w14:textId="77777777" w:rsidR="00EE5DA4" w:rsidRPr="00685E13" w:rsidRDefault="00EE5DA4" w:rsidP="002620AC">
            <w:pPr>
              <w:spacing w:before="60" w:after="60"/>
              <w:jc w:val="center"/>
              <w:rPr>
                <w:b/>
              </w:rPr>
            </w:pPr>
            <w:r w:rsidRPr="00685E13">
              <w:rPr>
                <w:b/>
                <w:color w:val="FFFFFF" w:themeColor="background1"/>
              </w:rPr>
              <w:t>MS</w:t>
            </w:r>
          </w:p>
        </w:tc>
        <w:tc>
          <w:tcPr>
            <w:tcW w:w="871" w:type="dxa"/>
            <w:shd w:val="clear" w:color="auto" w:fill="A15154"/>
            <w:vAlign w:val="center"/>
          </w:tcPr>
          <w:p w14:paraId="01C1EC97" w14:textId="77777777" w:rsidR="00EE5DA4" w:rsidRPr="00685E13" w:rsidRDefault="00EE5DA4" w:rsidP="002620AC">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079E186D" w14:textId="77777777" w:rsidR="00EE5DA4" w:rsidRPr="00685E13" w:rsidRDefault="00EE5DA4" w:rsidP="002620AC">
            <w:pPr>
              <w:spacing w:before="60" w:after="60"/>
              <w:jc w:val="center"/>
              <w:rPr>
                <w:b/>
              </w:rPr>
            </w:pPr>
            <w:r w:rsidRPr="0093395F">
              <w:rPr>
                <w:b/>
                <w:color w:val="FFFFFF" w:themeColor="background1"/>
              </w:rPr>
              <w:t>FS</w:t>
            </w:r>
          </w:p>
        </w:tc>
        <w:tc>
          <w:tcPr>
            <w:tcW w:w="871" w:type="dxa"/>
            <w:shd w:val="clear" w:color="auto" w:fill="51397A"/>
            <w:vAlign w:val="center"/>
          </w:tcPr>
          <w:p w14:paraId="571BD096" w14:textId="77777777" w:rsidR="00EE5DA4" w:rsidRDefault="00EE5DA4" w:rsidP="002620AC">
            <w:pPr>
              <w:spacing w:after="0" w:line="240" w:lineRule="auto"/>
              <w:jc w:val="center"/>
            </w:pPr>
            <w:r w:rsidRPr="00EE5DA4">
              <w:rPr>
                <w:b/>
                <w:color w:val="FFFFFF" w:themeColor="background1"/>
              </w:rPr>
              <w:t>IS</w:t>
            </w:r>
          </w:p>
        </w:tc>
        <w:tc>
          <w:tcPr>
            <w:tcW w:w="871" w:type="dxa"/>
            <w:shd w:val="clear" w:color="auto" w:fill="407291"/>
            <w:vAlign w:val="center"/>
          </w:tcPr>
          <w:p w14:paraId="611DE3CC" w14:textId="77777777" w:rsidR="00EE5DA4" w:rsidRPr="00EE5DA4" w:rsidRDefault="00EE5DA4" w:rsidP="002620AC">
            <w:pPr>
              <w:spacing w:after="0" w:line="240" w:lineRule="auto"/>
              <w:jc w:val="center"/>
              <w:rPr>
                <w:b/>
                <w:color w:val="000000" w:themeColor="text1"/>
              </w:rPr>
            </w:pPr>
            <w:r w:rsidRPr="00EE5DA4">
              <w:rPr>
                <w:b/>
                <w:color w:val="FFFFFF" w:themeColor="background1"/>
              </w:rPr>
              <w:t>SFC</w:t>
            </w:r>
          </w:p>
        </w:tc>
        <w:tc>
          <w:tcPr>
            <w:tcW w:w="871" w:type="dxa"/>
            <w:shd w:val="clear" w:color="auto" w:fill="CEB536"/>
            <w:vAlign w:val="center"/>
          </w:tcPr>
          <w:p w14:paraId="52B8E771" w14:textId="77777777" w:rsidR="00EE5DA4" w:rsidRDefault="00EE5DA4" w:rsidP="002620AC">
            <w:pPr>
              <w:spacing w:after="0" w:line="240" w:lineRule="auto"/>
              <w:jc w:val="center"/>
            </w:pPr>
            <w:r w:rsidRPr="00EE5DA4">
              <w:rPr>
                <w:b/>
                <w:color w:val="000000" w:themeColor="text1"/>
              </w:rPr>
              <w:t>PRU</w:t>
            </w:r>
          </w:p>
        </w:tc>
        <w:tc>
          <w:tcPr>
            <w:tcW w:w="910" w:type="dxa"/>
            <w:shd w:val="clear" w:color="auto" w:fill="CFDABD"/>
            <w:vAlign w:val="center"/>
          </w:tcPr>
          <w:p w14:paraId="1A93CE31" w14:textId="77777777" w:rsidR="00EE5DA4" w:rsidRDefault="00EE5DA4" w:rsidP="002620AC">
            <w:pPr>
              <w:spacing w:after="0" w:line="240" w:lineRule="auto"/>
              <w:jc w:val="center"/>
            </w:pPr>
            <w:r w:rsidRPr="00EE5DA4">
              <w:rPr>
                <w:b/>
                <w:color w:val="000000" w:themeColor="text1"/>
              </w:rPr>
              <w:t>N</w:t>
            </w:r>
            <w:r w:rsidRPr="00EE5DA4">
              <w:rPr>
                <w:b/>
                <w:color w:val="000000" w:themeColor="text1"/>
                <w:shd w:val="clear" w:color="auto" w:fill="CFDABD"/>
              </w:rPr>
              <w:t>MSS</w:t>
            </w:r>
          </w:p>
        </w:tc>
        <w:tc>
          <w:tcPr>
            <w:tcW w:w="910" w:type="dxa"/>
            <w:shd w:val="clear" w:color="auto" w:fill="D4CEDE"/>
            <w:vAlign w:val="center"/>
          </w:tcPr>
          <w:p w14:paraId="7D0F631D" w14:textId="525A59DA" w:rsidR="00EE5DA4" w:rsidRPr="00EE5DA4" w:rsidRDefault="00EE5DA4" w:rsidP="00EE5DA4">
            <w:pPr>
              <w:spacing w:after="0" w:line="240" w:lineRule="auto"/>
              <w:jc w:val="center"/>
              <w:rPr>
                <w:b/>
                <w:color w:val="000000" w:themeColor="text1"/>
              </w:rPr>
            </w:pPr>
            <w:r>
              <w:rPr>
                <w:b/>
                <w:color w:val="000000" w:themeColor="text1"/>
              </w:rPr>
              <w:t>FE</w:t>
            </w:r>
          </w:p>
        </w:tc>
      </w:tr>
    </w:tbl>
    <w:p w14:paraId="7F2F5778" w14:textId="77777777" w:rsidR="00C8194C" w:rsidRDefault="00D95492" w:rsidP="00C8194C">
      <w:pPr>
        <w:spacing w:before="120"/>
      </w:pPr>
      <w:r>
        <w:t>Review frequency: Annually.</w:t>
      </w:r>
    </w:p>
    <w:p w14:paraId="3187CB8F" w14:textId="563BA3AF" w:rsidR="00D95492" w:rsidRDefault="00C8194C" w:rsidP="00C8194C">
      <w:pPr>
        <w:spacing w:before="120"/>
      </w:pPr>
      <w:r w:rsidRPr="00C8194C">
        <w:t xml:space="preserve">Approval: Governing body or proprietor </w:t>
      </w:r>
    </w:p>
    <w:p w14:paraId="25F12D34" w14:textId="5108CE75" w:rsidR="00D95492" w:rsidRDefault="00D95492" w:rsidP="00BD361B">
      <w:pPr>
        <w:pStyle w:val="CopyrightBox"/>
      </w:pPr>
      <w:r>
        <w:t xml:space="preserve">Statutory guidance: </w:t>
      </w:r>
      <w:hyperlink r:id="rId79" w:history="1">
        <w:r w:rsidR="00981285" w:rsidRPr="00981285">
          <w:rPr>
            <w:rStyle w:val="Hyperlink"/>
          </w:rPr>
          <w:t>Keeping children safe in education</w:t>
        </w:r>
      </w:hyperlink>
    </w:p>
    <w:p w14:paraId="305FF45D" w14:textId="0DD8B486" w:rsidR="00D95492" w:rsidRDefault="00D95492" w:rsidP="003D4841">
      <w:pPr>
        <w:pStyle w:val="Heading2"/>
        <w:spacing w:before="360"/>
      </w:pPr>
      <w:bookmarkStart w:id="104" w:name="_Toc397342910"/>
      <w:r>
        <w:t>Early Years Foundation Stage (EYFS)</w:t>
      </w:r>
      <w:bookmarkEnd w:id="104"/>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
        <w:tblDescription w:val="maintained schools, academies, free schools, indepedent schools and non-maintained special schools."/>
      </w:tblPr>
      <w:tblGrid>
        <w:gridCol w:w="871"/>
        <w:gridCol w:w="871"/>
        <w:gridCol w:w="871"/>
        <w:gridCol w:w="871"/>
        <w:gridCol w:w="910"/>
      </w:tblGrid>
      <w:tr w:rsidR="00EE5DA4" w14:paraId="265CE25E" w14:textId="77777777" w:rsidTr="00EE5DA4">
        <w:trPr>
          <w:trHeight w:val="510"/>
        </w:trPr>
        <w:tc>
          <w:tcPr>
            <w:tcW w:w="871" w:type="dxa"/>
            <w:shd w:val="clear" w:color="auto" w:fill="336C41"/>
            <w:vAlign w:val="center"/>
          </w:tcPr>
          <w:p w14:paraId="20AD5DDE" w14:textId="77777777" w:rsidR="00EE5DA4" w:rsidRPr="00685E13" w:rsidRDefault="00EE5DA4" w:rsidP="002620AC">
            <w:pPr>
              <w:spacing w:before="60" w:after="60"/>
              <w:jc w:val="center"/>
              <w:rPr>
                <w:b/>
              </w:rPr>
            </w:pPr>
            <w:r w:rsidRPr="00685E13">
              <w:rPr>
                <w:b/>
                <w:color w:val="FFFFFF" w:themeColor="background1"/>
              </w:rPr>
              <w:t>MS</w:t>
            </w:r>
          </w:p>
        </w:tc>
        <w:tc>
          <w:tcPr>
            <w:tcW w:w="871" w:type="dxa"/>
            <w:shd w:val="clear" w:color="auto" w:fill="A15154"/>
            <w:vAlign w:val="center"/>
          </w:tcPr>
          <w:p w14:paraId="35F6C47F" w14:textId="77777777" w:rsidR="00EE5DA4" w:rsidRPr="00685E13" w:rsidRDefault="00EE5DA4" w:rsidP="002620AC">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56DD147A" w14:textId="77777777" w:rsidR="00EE5DA4" w:rsidRPr="00685E13" w:rsidRDefault="00EE5DA4" w:rsidP="002620AC">
            <w:pPr>
              <w:spacing w:before="60" w:after="60"/>
              <w:jc w:val="center"/>
              <w:rPr>
                <w:b/>
              </w:rPr>
            </w:pPr>
            <w:r w:rsidRPr="0093395F">
              <w:rPr>
                <w:b/>
                <w:color w:val="FFFFFF" w:themeColor="background1"/>
              </w:rPr>
              <w:t>FS</w:t>
            </w:r>
          </w:p>
        </w:tc>
        <w:tc>
          <w:tcPr>
            <w:tcW w:w="871" w:type="dxa"/>
            <w:shd w:val="clear" w:color="auto" w:fill="51397A"/>
            <w:vAlign w:val="center"/>
          </w:tcPr>
          <w:p w14:paraId="7A676C13" w14:textId="77777777" w:rsidR="00EE5DA4" w:rsidRDefault="00EE5DA4" w:rsidP="002620AC">
            <w:pPr>
              <w:spacing w:after="0" w:line="240" w:lineRule="auto"/>
              <w:jc w:val="center"/>
            </w:pPr>
            <w:r w:rsidRPr="00EE5DA4">
              <w:rPr>
                <w:b/>
                <w:color w:val="FFFFFF" w:themeColor="background1"/>
              </w:rPr>
              <w:t>IS</w:t>
            </w:r>
          </w:p>
        </w:tc>
        <w:tc>
          <w:tcPr>
            <w:tcW w:w="910" w:type="dxa"/>
            <w:shd w:val="clear" w:color="auto" w:fill="CFDABD"/>
            <w:vAlign w:val="center"/>
          </w:tcPr>
          <w:p w14:paraId="54C1B580" w14:textId="77777777" w:rsidR="00EE5DA4" w:rsidRDefault="00EE5DA4" w:rsidP="002620AC">
            <w:pPr>
              <w:spacing w:after="0" w:line="240" w:lineRule="auto"/>
              <w:jc w:val="center"/>
            </w:pPr>
            <w:r w:rsidRPr="00EE5DA4">
              <w:rPr>
                <w:b/>
                <w:color w:val="000000" w:themeColor="text1"/>
              </w:rPr>
              <w:t>N</w:t>
            </w:r>
            <w:r w:rsidRPr="00EE5DA4">
              <w:rPr>
                <w:b/>
                <w:color w:val="000000" w:themeColor="text1"/>
                <w:shd w:val="clear" w:color="auto" w:fill="CFDABD"/>
              </w:rPr>
              <w:t>MSS</w:t>
            </w:r>
          </w:p>
        </w:tc>
      </w:tr>
    </w:tbl>
    <w:p w14:paraId="4CA91F5D" w14:textId="472B23AA" w:rsidR="00D95492" w:rsidRDefault="00D95492" w:rsidP="00EE5DA4">
      <w:pPr>
        <w:spacing w:before="120"/>
      </w:pPr>
      <w:r>
        <w:t xml:space="preserve">Those delivering the EYFS are required to have policies and procedures on a range of issues covering safeguarding and welfare. These are set out in detail in the </w:t>
      </w:r>
      <w:r w:rsidR="006C500A">
        <w:t>‘Statutory f</w:t>
      </w:r>
      <w:r>
        <w:t>ramework for the Early Years Foundation Stage</w:t>
      </w:r>
      <w:r w:rsidR="006C500A">
        <w:t xml:space="preserve">’. </w:t>
      </w:r>
      <w:r w:rsidR="00DC2F1E" w:rsidRPr="00DC2F1E">
        <w:t xml:space="preserve">Schools are not required to have separate policies to cover EYFS requirements where they are already met through an existing policy.  </w:t>
      </w:r>
      <w:r w:rsidR="006C500A">
        <w:t>An EYFS p</w:t>
      </w:r>
      <w:r>
        <w:t>rofile assessment is required for each child during the academic year they reach the age of five (for most children this is the reception year in primary school) and nursery settings catering for children under three must complete a summary check when a child is aged two.</w:t>
      </w:r>
    </w:p>
    <w:p w14:paraId="0F251EE9" w14:textId="17E858A3" w:rsidR="00D95492" w:rsidRDefault="006C500A" w:rsidP="00D95492">
      <w:r>
        <w:t>Review frequency: Varies -</w:t>
      </w:r>
      <w:r w:rsidR="00D95492">
        <w:t xml:space="preserve"> please see guidance. </w:t>
      </w:r>
    </w:p>
    <w:p w14:paraId="1E1F883E" w14:textId="77777777" w:rsidR="00D95492" w:rsidRDefault="00D95492" w:rsidP="00D95492">
      <w:r>
        <w:t xml:space="preserve">Approval: Governing body free to determine. </w:t>
      </w:r>
    </w:p>
    <w:p w14:paraId="205FEC34" w14:textId="2B3E2880" w:rsidR="00D95492" w:rsidRPr="006C500A" w:rsidRDefault="00F11A0A" w:rsidP="00D95492">
      <w:pPr>
        <w:rPr>
          <w:i/>
          <w:color w:val="FF0000"/>
        </w:rPr>
      </w:pPr>
      <w:r>
        <w:t>Statutory g</w:t>
      </w:r>
      <w:r w:rsidR="00D95492" w:rsidRPr="006C500A">
        <w:t xml:space="preserve">uidance: </w:t>
      </w:r>
      <w:hyperlink r:id="rId80" w:history="1">
        <w:r w:rsidR="006C500A" w:rsidRPr="00BD361B">
          <w:rPr>
            <w:rStyle w:val="Hyperlink"/>
          </w:rPr>
          <w:t>Statutory f</w:t>
        </w:r>
        <w:r w:rsidR="00D95492" w:rsidRPr="00BD361B">
          <w:rPr>
            <w:rStyle w:val="Hyperlink"/>
          </w:rPr>
          <w:t>ramework for the Early Years Foundation Stage</w:t>
        </w:r>
      </w:hyperlink>
      <w:r w:rsidR="00D95492" w:rsidRPr="00BD361B">
        <w:t>.</w:t>
      </w:r>
      <w:r w:rsidR="00D95492" w:rsidRPr="00BD361B">
        <w:rPr>
          <w:i/>
        </w:rPr>
        <w:t xml:space="preserve"> </w:t>
      </w:r>
      <w:r w:rsidR="00D95492" w:rsidRPr="006C500A">
        <w:t xml:space="preserve">Please also see information </w:t>
      </w:r>
      <w:r w:rsidR="006C500A">
        <w:t xml:space="preserve">on the </w:t>
      </w:r>
      <w:proofErr w:type="spellStart"/>
      <w:r w:rsidR="006C500A">
        <w:t>DfE</w:t>
      </w:r>
      <w:proofErr w:type="spellEnd"/>
      <w:r w:rsidR="006C500A">
        <w:t xml:space="preserve"> website </w:t>
      </w:r>
      <w:r w:rsidR="00D95492" w:rsidRPr="006C500A">
        <w:t xml:space="preserve">about the </w:t>
      </w:r>
      <w:hyperlink r:id="rId81" w:history="1">
        <w:r w:rsidR="006C500A">
          <w:rPr>
            <w:rStyle w:val="Hyperlink"/>
          </w:rPr>
          <w:t>EYFS c</w:t>
        </w:r>
        <w:r w:rsidR="0009537F" w:rsidRPr="006C500A">
          <w:rPr>
            <w:rStyle w:val="Hyperlink"/>
          </w:rPr>
          <w:t>urriculum</w:t>
        </w:r>
      </w:hyperlink>
      <w:r w:rsidR="0009537F" w:rsidRPr="006C500A">
        <w:t>.</w:t>
      </w:r>
      <w:r w:rsidR="0009537F" w:rsidRPr="006C500A">
        <w:rPr>
          <w:i/>
        </w:rPr>
        <w:t xml:space="preserve"> </w:t>
      </w:r>
    </w:p>
    <w:p w14:paraId="7A5B78A9" w14:textId="77777777" w:rsidR="0018339B" w:rsidRDefault="0018339B">
      <w:pPr>
        <w:spacing w:after="0" w:line="240" w:lineRule="auto"/>
        <w:rPr>
          <w:b/>
          <w:color w:val="104F75"/>
          <w:sz w:val="32"/>
          <w:szCs w:val="32"/>
        </w:rPr>
      </w:pPr>
      <w:r>
        <w:br w:type="page"/>
      </w:r>
    </w:p>
    <w:p w14:paraId="1AF5435C" w14:textId="46F9DB36" w:rsidR="00D95492" w:rsidRDefault="00D95492" w:rsidP="003D4841">
      <w:pPr>
        <w:pStyle w:val="Heading2"/>
        <w:spacing w:before="360"/>
      </w:pPr>
      <w:bookmarkStart w:id="105" w:name="_Toc397342911"/>
      <w:r>
        <w:lastRenderedPageBreak/>
        <w:t>Statement of procedures for dealing with allegations of abuse against staff</w:t>
      </w:r>
      <w:bookmarkEnd w:id="105"/>
    </w:p>
    <w:tbl>
      <w:tblPr>
        <w:tblStyle w:val="TableGrid"/>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Maintained schools, academies, free school, independent schools, PRUs, sixth-form colleges, FE colleges with 16 to 19 provision and non-maintained special schools."/>
      </w:tblPr>
      <w:tblGrid>
        <w:gridCol w:w="871"/>
        <w:gridCol w:w="871"/>
        <w:gridCol w:w="871"/>
        <w:gridCol w:w="871"/>
        <w:gridCol w:w="871"/>
        <w:gridCol w:w="871"/>
        <w:gridCol w:w="910"/>
        <w:gridCol w:w="910"/>
      </w:tblGrid>
      <w:tr w:rsidR="00EE5DA4" w14:paraId="043B7F31" w14:textId="77777777" w:rsidTr="002620AC">
        <w:trPr>
          <w:trHeight w:val="510"/>
        </w:trPr>
        <w:tc>
          <w:tcPr>
            <w:tcW w:w="871" w:type="dxa"/>
            <w:shd w:val="clear" w:color="auto" w:fill="336C41"/>
            <w:vAlign w:val="center"/>
          </w:tcPr>
          <w:p w14:paraId="70E2367A" w14:textId="77777777" w:rsidR="00EE5DA4" w:rsidRPr="00685E13" w:rsidRDefault="00EE5DA4" w:rsidP="002620AC">
            <w:pPr>
              <w:spacing w:before="60" w:after="60"/>
              <w:jc w:val="center"/>
              <w:rPr>
                <w:b/>
              </w:rPr>
            </w:pPr>
            <w:r w:rsidRPr="00685E13">
              <w:rPr>
                <w:b/>
                <w:color w:val="FFFFFF" w:themeColor="background1"/>
              </w:rPr>
              <w:t>MS</w:t>
            </w:r>
          </w:p>
        </w:tc>
        <w:tc>
          <w:tcPr>
            <w:tcW w:w="871" w:type="dxa"/>
            <w:shd w:val="clear" w:color="auto" w:fill="A15154"/>
            <w:vAlign w:val="center"/>
          </w:tcPr>
          <w:p w14:paraId="3150DC09" w14:textId="77777777" w:rsidR="00EE5DA4" w:rsidRPr="00685E13" w:rsidRDefault="00EE5DA4" w:rsidP="002620AC">
            <w:pPr>
              <w:spacing w:before="60" w:after="60"/>
              <w:jc w:val="center"/>
              <w:rPr>
                <w:b/>
              </w:rPr>
            </w:pPr>
            <w:proofErr w:type="spellStart"/>
            <w:r w:rsidRPr="00685E13">
              <w:rPr>
                <w:b/>
                <w:color w:val="FFFFFF" w:themeColor="background1"/>
              </w:rPr>
              <w:t>Acad</w:t>
            </w:r>
            <w:proofErr w:type="spellEnd"/>
          </w:p>
        </w:tc>
        <w:tc>
          <w:tcPr>
            <w:tcW w:w="871" w:type="dxa"/>
            <w:shd w:val="clear" w:color="auto" w:fill="E87D1E"/>
            <w:vAlign w:val="center"/>
          </w:tcPr>
          <w:p w14:paraId="06160689" w14:textId="77777777" w:rsidR="00EE5DA4" w:rsidRPr="00685E13" w:rsidRDefault="00EE5DA4" w:rsidP="002620AC">
            <w:pPr>
              <w:spacing w:before="60" w:after="60"/>
              <w:jc w:val="center"/>
              <w:rPr>
                <w:b/>
              </w:rPr>
            </w:pPr>
            <w:r w:rsidRPr="0093395F">
              <w:rPr>
                <w:b/>
                <w:color w:val="FFFFFF" w:themeColor="background1"/>
              </w:rPr>
              <w:t>FS</w:t>
            </w:r>
          </w:p>
        </w:tc>
        <w:tc>
          <w:tcPr>
            <w:tcW w:w="871" w:type="dxa"/>
            <w:shd w:val="clear" w:color="auto" w:fill="51397A"/>
            <w:vAlign w:val="center"/>
          </w:tcPr>
          <w:p w14:paraId="16057144" w14:textId="77777777" w:rsidR="00EE5DA4" w:rsidRDefault="00EE5DA4" w:rsidP="002620AC">
            <w:pPr>
              <w:spacing w:after="0" w:line="240" w:lineRule="auto"/>
              <w:jc w:val="center"/>
            </w:pPr>
            <w:r w:rsidRPr="00EE5DA4">
              <w:rPr>
                <w:b/>
                <w:color w:val="FFFFFF" w:themeColor="background1"/>
              </w:rPr>
              <w:t>IS</w:t>
            </w:r>
          </w:p>
        </w:tc>
        <w:tc>
          <w:tcPr>
            <w:tcW w:w="871" w:type="dxa"/>
            <w:shd w:val="clear" w:color="auto" w:fill="407291"/>
            <w:vAlign w:val="center"/>
          </w:tcPr>
          <w:p w14:paraId="69D6F9B8" w14:textId="77777777" w:rsidR="00EE5DA4" w:rsidRPr="00EE5DA4" w:rsidRDefault="00EE5DA4" w:rsidP="002620AC">
            <w:pPr>
              <w:spacing w:after="0" w:line="240" w:lineRule="auto"/>
              <w:jc w:val="center"/>
              <w:rPr>
                <w:b/>
                <w:color w:val="000000" w:themeColor="text1"/>
              </w:rPr>
            </w:pPr>
            <w:r w:rsidRPr="00EE5DA4">
              <w:rPr>
                <w:b/>
                <w:color w:val="FFFFFF" w:themeColor="background1"/>
              </w:rPr>
              <w:t>SFC</w:t>
            </w:r>
          </w:p>
        </w:tc>
        <w:tc>
          <w:tcPr>
            <w:tcW w:w="871" w:type="dxa"/>
            <w:shd w:val="clear" w:color="auto" w:fill="CEB536"/>
            <w:vAlign w:val="center"/>
          </w:tcPr>
          <w:p w14:paraId="7736F4A3" w14:textId="77777777" w:rsidR="00EE5DA4" w:rsidRDefault="00EE5DA4" w:rsidP="002620AC">
            <w:pPr>
              <w:spacing w:after="0" w:line="240" w:lineRule="auto"/>
              <w:jc w:val="center"/>
            </w:pPr>
            <w:r w:rsidRPr="00EE5DA4">
              <w:rPr>
                <w:b/>
                <w:color w:val="000000" w:themeColor="text1"/>
              </w:rPr>
              <w:t>PRU</w:t>
            </w:r>
          </w:p>
        </w:tc>
        <w:tc>
          <w:tcPr>
            <w:tcW w:w="910" w:type="dxa"/>
            <w:shd w:val="clear" w:color="auto" w:fill="CFDABD"/>
            <w:vAlign w:val="center"/>
          </w:tcPr>
          <w:p w14:paraId="12540788" w14:textId="77777777" w:rsidR="00EE5DA4" w:rsidRDefault="00EE5DA4" w:rsidP="002620AC">
            <w:pPr>
              <w:spacing w:after="0" w:line="240" w:lineRule="auto"/>
              <w:jc w:val="center"/>
            </w:pPr>
            <w:r w:rsidRPr="00EE5DA4">
              <w:rPr>
                <w:b/>
                <w:color w:val="000000" w:themeColor="text1"/>
              </w:rPr>
              <w:t>N</w:t>
            </w:r>
            <w:r w:rsidRPr="00EE5DA4">
              <w:rPr>
                <w:b/>
                <w:color w:val="000000" w:themeColor="text1"/>
                <w:shd w:val="clear" w:color="auto" w:fill="CFDABD"/>
              </w:rPr>
              <w:t>MSS</w:t>
            </w:r>
          </w:p>
        </w:tc>
        <w:tc>
          <w:tcPr>
            <w:tcW w:w="910" w:type="dxa"/>
            <w:shd w:val="clear" w:color="auto" w:fill="D4CEDE"/>
            <w:vAlign w:val="center"/>
          </w:tcPr>
          <w:p w14:paraId="3CB198B0" w14:textId="77777777" w:rsidR="00EE5DA4" w:rsidRPr="00EE5DA4" w:rsidRDefault="00EE5DA4" w:rsidP="002620AC">
            <w:pPr>
              <w:spacing w:after="0" w:line="240" w:lineRule="auto"/>
              <w:jc w:val="center"/>
              <w:rPr>
                <w:b/>
                <w:color w:val="000000" w:themeColor="text1"/>
              </w:rPr>
            </w:pPr>
            <w:r>
              <w:rPr>
                <w:b/>
                <w:color w:val="000000" w:themeColor="text1"/>
              </w:rPr>
              <w:t>FE</w:t>
            </w:r>
          </w:p>
        </w:tc>
      </w:tr>
    </w:tbl>
    <w:p w14:paraId="1F9A698F" w14:textId="58DD11B0" w:rsidR="00D95492" w:rsidRDefault="00D95492" w:rsidP="00EE5DA4">
      <w:pPr>
        <w:spacing w:before="120"/>
      </w:pPr>
      <w:r>
        <w:t>Review frequency: Governing body free to determine.</w:t>
      </w:r>
    </w:p>
    <w:p w14:paraId="01D067C6" w14:textId="33FC7C6F" w:rsidR="00D95492" w:rsidRDefault="00D95492" w:rsidP="00D95492">
      <w:r>
        <w:t>Approval: Governing body free to determine.</w:t>
      </w:r>
    </w:p>
    <w:p w14:paraId="3329BBB8" w14:textId="63E9664E" w:rsidR="0018339B" w:rsidRDefault="00D95492" w:rsidP="00D95492">
      <w:r w:rsidRPr="00F11A0A">
        <w:rPr>
          <w:color w:val="000000" w:themeColor="text1"/>
        </w:rPr>
        <w:t>Statutory guidance:</w:t>
      </w:r>
      <w:r w:rsidRPr="00F11A0A">
        <w:rPr>
          <w:i/>
          <w:color w:val="000000" w:themeColor="text1"/>
        </w:rPr>
        <w:t xml:space="preserve"> </w:t>
      </w:r>
      <w:hyperlink r:id="rId82" w:history="1">
        <w:r w:rsidR="00981285" w:rsidRPr="00981285">
          <w:rPr>
            <w:rStyle w:val="Hyperlink"/>
          </w:rPr>
          <w:t>Keeping children safe in education</w:t>
        </w:r>
      </w:hyperlink>
    </w:p>
    <w:p w14:paraId="3701CE31" w14:textId="77777777" w:rsidR="00FA57A9" w:rsidRDefault="00FA57A9" w:rsidP="00E42289">
      <w:pPr>
        <w:pStyle w:val="Heading2"/>
      </w:pPr>
      <w:bookmarkStart w:id="106" w:name="_Toc397342912"/>
      <w:r>
        <w:t>S</w:t>
      </w:r>
      <w:r w:rsidRPr="00FA57A9">
        <w:t>upporting pupils with medical conditions</w:t>
      </w:r>
      <w:bookmarkEnd w:id="106"/>
    </w:p>
    <w:tbl>
      <w:tblPr>
        <w:tblStyle w:val="TableGrid1"/>
        <w:tblW w:w="0" w:type="auto"/>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Applies to:"/>
        <w:tblDescription w:val="Maintained schools, academies, free school, independent schools, PRUs, sixth-form colleges, FE colleges with 16 to 19 provision and non-maintained special schools."/>
      </w:tblPr>
      <w:tblGrid>
        <w:gridCol w:w="889"/>
        <w:gridCol w:w="889"/>
        <w:gridCol w:w="889"/>
        <w:gridCol w:w="889"/>
      </w:tblGrid>
      <w:tr w:rsidR="00FA57A9" w:rsidRPr="00FA57A9" w14:paraId="60CE4FFE" w14:textId="77777777" w:rsidTr="00E42289">
        <w:trPr>
          <w:trHeight w:val="294"/>
        </w:trPr>
        <w:tc>
          <w:tcPr>
            <w:tcW w:w="889" w:type="dxa"/>
            <w:shd w:val="clear" w:color="auto" w:fill="336C41"/>
            <w:vAlign w:val="center"/>
          </w:tcPr>
          <w:p w14:paraId="00C42C47" w14:textId="77777777" w:rsidR="00FA57A9" w:rsidRPr="00FA57A9" w:rsidRDefault="00FA57A9" w:rsidP="00E42289">
            <w:pPr>
              <w:spacing w:before="60"/>
              <w:jc w:val="center"/>
              <w:rPr>
                <w:b/>
              </w:rPr>
            </w:pPr>
            <w:r w:rsidRPr="00FA57A9">
              <w:rPr>
                <w:b/>
                <w:color w:val="FFFFFF" w:themeColor="background1"/>
              </w:rPr>
              <w:t>MS</w:t>
            </w:r>
          </w:p>
        </w:tc>
        <w:tc>
          <w:tcPr>
            <w:tcW w:w="889" w:type="dxa"/>
            <w:shd w:val="clear" w:color="auto" w:fill="A15154"/>
            <w:vAlign w:val="center"/>
          </w:tcPr>
          <w:p w14:paraId="00E34689" w14:textId="77777777" w:rsidR="00FA57A9" w:rsidRPr="00FA57A9" w:rsidRDefault="00FA57A9" w:rsidP="00E42289">
            <w:pPr>
              <w:spacing w:before="60"/>
              <w:jc w:val="center"/>
              <w:rPr>
                <w:b/>
              </w:rPr>
            </w:pPr>
            <w:proofErr w:type="spellStart"/>
            <w:r w:rsidRPr="00FA57A9">
              <w:rPr>
                <w:b/>
                <w:color w:val="FFFFFF" w:themeColor="background1"/>
              </w:rPr>
              <w:t>Acad</w:t>
            </w:r>
            <w:proofErr w:type="spellEnd"/>
          </w:p>
        </w:tc>
        <w:tc>
          <w:tcPr>
            <w:tcW w:w="889" w:type="dxa"/>
            <w:shd w:val="clear" w:color="auto" w:fill="E87D1E"/>
            <w:vAlign w:val="center"/>
          </w:tcPr>
          <w:p w14:paraId="2A15A5BA" w14:textId="77777777" w:rsidR="00FA57A9" w:rsidRPr="00FA57A9" w:rsidRDefault="00FA57A9" w:rsidP="00E42289">
            <w:pPr>
              <w:spacing w:before="60"/>
              <w:jc w:val="center"/>
              <w:rPr>
                <w:b/>
              </w:rPr>
            </w:pPr>
            <w:r w:rsidRPr="00FA57A9">
              <w:rPr>
                <w:b/>
                <w:color w:val="FFFFFF" w:themeColor="background1"/>
              </w:rPr>
              <w:t>FS</w:t>
            </w:r>
          </w:p>
        </w:tc>
        <w:tc>
          <w:tcPr>
            <w:tcW w:w="889" w:type="dxa"/>
            <w:shd w:val="clear" w:color="auto" w:fill="CEB536"/>
            <w:vAlign w:val="center"/>
          </w:tcPr>
          <w:p w14:paraId="08830E39" w14:textId="77777777" w:rsidR="00FA57A9" w:rsidRPr="00FA57A9" w:rsidRDefault="00FA57A9" w:rsidP="00E42289">
            <w:pPr>
              <w:jc w:val="center"/>
            </w:pPr>
            <w:r w:rsidRPr="00FA57A9">
              <w:rPr>
                <w:b/>
                <w:color w:val="000000" w:themeColor="text1"/>
              </w:rPr>
              <w:t>PRU</w:t>
            </w:r>
          </w:p>
        </w:tc>
      </w:tr>
    </w:tbl>
    <w:p w14:paraId="6A45A926" w14:textId="768F8AEB" w:rsidR="00FA57A9" w:rsidRDefault="00FA57A9" w:rsidP="00E42289">
      <w:r>
        <w:t>Review frequency: G</w:t>
      </w:r>
      <w:r w:rsidRPr="00FA57A9">
        <w:t>overning bodies, proprietors and management committees free to determine</w:t>
      </w:r>
      <w:r w:rsidR="00E42289">
        <w:t>.</w:t>
      </w:r>
    </w:p>
    <w:p w14:paraId="203EE8FC" w14:textId="7BD1529A" w:rsidR="00FA57A9" w:rsidRDefault="00FA57A9" w:rsidP="00E42289">
      <w:r>
        <w:t>Approval: G</w:t>
      </w:r>
      <w:r w:rsidRPr="00FA57A9">
        <w:t>overning bodies of maintained schools, proprietors of academies, and management committees of pupil referral units</w:t>
      </w:r>
      <w:r w:rsidR="00E42289">
        <w:t>.</w:t>
      </w:r>
    </w:p>
    <w:p w14:paraId="0D7715F6" w14:textId="08BE81C3" w:rsidR="00FA57A9" w:rsidRDefault="00FA57A9" w:rsidP="00E42289">
      <w:r>
        <w:t xml:space="preserve">Statutory guidance: </w:t>
      </w:r>
      <w:hyperlink r:id="rId83" w:history="1">
        <w:r w:rsidRPr="00FA57A9">
          <w:rPr>
            <w:rStyle w:val="Hyperlink"/>
          </w:rPr>
          <w:t>Supporting pupils at school with medical conditions</w:t>
        </w:r>
      </w:hyperlink>
      <w:r>
        <w:t xml:space="preserve"> </w:t>
      </w:r>
    </w:p>
    <w:p w14:paraId="551DF0A0" w14:textId="6C74B644" w:rsidR="00FA57A9" w:rsidRDefault="00FA57A9" w:rsidP="00E42289">
      <w:r>
        <w:t xml:space="preserve">Legislation: </w:t>
      </w:r>
      <w:hyperlink r:id="rId84" w:history="1">
        <w:r w:rsidRPr="00FA57A9">
          <w:rPr>
            <w:rStyle w:val="Hyperlink"/>
          </w:rPr>
          <w:t>Children and Families Act 2014 section 100</w:t>
        </w:r>
      </w:hyperlink>
    </w:p>
    <w:p w14:paraId="78A4FD38" w14:textId="77777777" w:rsidR="00FA57A9" w:rsidRDefault="00FA57A9">
      <w:pPr>
        <w:spacing w:after="0" w:line="240" w:lineRule="auto"/>
      </w:pPr>
    </w:p>
    <w:p w14:paraId="6C93380A" w14:textId="77777777" w:rsidR="00FA57A9" w:rsidRDefault="00FA57A9">
      <w:pPr>
        <w:spacing w:after="0" w:line="240" w:lineRule="auto"/>
      </w:pPr>
    </w:p>
    <w:p w14:paraId="3B45FB1A" w14:textId="77777777" w:rsidR="00D11FF4" w:rsidRDefault="00D11FF4">
      <w:pPr>
        <w:spacing w:after="0" w:line="240" w:lineRule="auto"/>
      </w:pPr>
      <w:r>
        <w:br w:type="page"/>
      </w:r>
    </w:p>
    <w:bookmarkEnd w:id="71"/>
    <w:p w14:paraId="7649324D" w14:textId="66E5FF96" w:rsidR="00B35EEF" w:rsidRDefault="00B35EEF" w:rsidP="00B35EEF">
      <w:r>
        <w:rPr>
          <w:noProof/>
        </w:rPr>
        <w:lastRenderedPageBreak/>
        <w:drawing>
          <wp:inline distT="0" distB="0" distL="0" distR="0" wp14:anchorId="77776BB4" wp14:editId="5C513415">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70EC8D5E" w14:textId="491C8E44" w:rsidR="00030ABD" w:rsidRPr="0059494A" w:rsidRDefault="00D95492" w:rsidP="0059494A">
      <w:pPr>
        <w:pStyle w:val="CopyrightSpacing"/>
      </w:pPr>
      <w:r>
        <w:t>© Crown copyright 201</w:t>
      </w:r>
      <w:r w:rsidR="00992214">
        <w:t>4</w:t>
      </w:r>
    </w:p>
    <w:p w14:paraId="7ADAC1F3" w14:textId="77CB4EAC" w:rsidR="00AC61A6" w:rsidRPr="000E3350" w:rsidRDefault="009716FA" w:rsidP="00F3105E">
      <w:pPr>
        <w:pStyle w:val="CopyrightBox"/>
      </w:pPr>
      <w:r w:rsidRPr="00E154E2">
        <w:t xml:space="preserve">You may re-use this document/publication (not including logos) free of charge in any format or medium, under the terms of the Open Government Licence v2.0. To view this licence, visit </w:t>
      </w:r>
      <w:hyperlink r:id="rId85" w:tooltip="Visit the national archives licencing information" w:history="1">
        <w:r w:rsidR="00827FF1" w:rsidRPr="009F5295">
          <w:rPr>
            <w:rStyle w:val="Hyperlink"/>
          </w:rPr>
          <w:t>www.nationalarchives.gov.uk/doc/open-government-licence/version/2</w:t>
        </w:r>
      </w:hyperlink>
      <w:r>
        <w:t xml:space="preserve"> or </w:t>
      </w:r>
      <w:r w:rsidRPr="00B64265">
        <w:t xml:space="preserve">email: </w:t>
      </w:r>
      <w:hyperlink r:id="rId86" w:tooltip="The National Archives' email address" w:history="1">
        <w:r w:rsidRPr="007F032C">
          <w:rPr>
            <w:rStyle w:val="Hyperlink"/>
          </w:rPr>
          <w:t>psi@nationalarchives.gsi.gov.uk</w:t>
        </w:r>
      </w:hyperlink>
      <w:r w:rsidRPr="00B64265">
        <w:t>.</w:t>
      </w:r>
      <w:r w:rsidRPr="000E3350">
        <w:t xml:space="preserve"> </w:t>
      </w:r>
    </w:p>
    <w:p w14:paraId="354F7BF0" w14:textId="77777777" w:rsidR="00AC61A6" w:rsidRPr="000E3350" w:rsidRDefault="00AC61A6" w:rsidP="00F3105E">
      <w:pPr>
        <w:pStyle w:val="CopyrightBox"/>
      </w:pPr>
      <w:r w:rsidRPr="000E3350">
        <w:t xml:space="preserve">Where we have identified any third party copyright information you will need to obtain permission from the copyright holders concerned. </w:t>
      </w:r>
    </w:p>
    <w:p w14:paraId="455268A6" w14:textId="6413FC26" w:rsidR="00AC61A6" w:rsidRPr="000E3350" w:rsidRDefault="00AC61A6" w:rsidP="00F3105E">
      <w:pPr>
        <w:pStyle w:val="CopyrightBox"/>
      </w:pPr>
      <w:r w:rsidRPr="000E3350">
        <w:t>Any enquiries regarding this publication should be sent to us at</w:t>
      </w:r>
      <w:r w:rsidR="002113CF">
        <w:t xml:space="preserve"> </w:t>
      </w:r>
      <w:hyperlink r:id="rId87" w:tooltip="Department for Education contact us list" w:history="1">
        <w:r w:rsidR="00B64265" w:rsidRPr="007F032C">
          <w:rPr>
            <w:rStyle w:val="Hyperlink"/>
          </w:rPr>
          <w:t>www.education.gov.uk/contactus</w:t>
        </w:r>
      </w:hyperlink>
      <w:r w:rsidR="00421F3D" w:rsidRPr="00956CF7">
        <w:t>.</w:t>
      </w:r>
      <w:r w:rsidR="005D252F" w:rsidRPr="00956CF7">
        <w:t xml:space="preserve"> </w:t>
      </w:r>
    </w:p>
    <w:p w14:paraId="4752D1DF" w14:textId="7E17C152" w:rsidR="005D05CE" w:rsidRDefault="00AC61A6" w:rsidP="00F3105E">
      <w:pPr>
        <w:pStyle w:val="CopyrightBox"/>
      </w:pPr>
      <w:r w:rsidRPr="000E3350">
        <w:t xml:space="preserve">This document is available </w:t>
      </w:r>
      <w:r w:rsidR="008419B8">
        <w:t>for download</w:t>
      </w:r>
      <w:r w:rsidRPr="000E3350">
        <w:t xml:space="preserve"> at </w:t>
      </w:r>
      <w:hyperlink r:id="rId88" w:tooltip="Link to Gov.uk publications" w:history="1">
        <w:r w:rsidR="00D64A19" w:rsidRPr="000A5AE3">
          <w:rPr>
            <w:rStyle w:val="Hyperlink"/>
          </w:rPr>
          <w:t>www.gov.uk/government/publications</w:t>
        </w:r>
      </w:hyperlink>
    </w:p>
    <w:p w14:paraId="7060595A" w14:textId="68EAA2E5" w:rsidR="001A1B5F" w:rsidRPr="00BB7C04" w:rsidRDefault="001A1B5F" w:rsidP="00F3105E">
      <w:pPr>
        <w:pStyle w:val="CopyrightBox"/>
      </w:pPr>
      <w:r>
        <w:t xml:space="preserve">Reference: </w:t>
      </w:r>
      <w:r w:rsidRPr="001A1B5F">
        <w:t>DFE-00057-2014</w:t>
      </w:r>
    </w:p>
    <w:sectPr w:rsidR="001A1B5F" w:rsidRPr="00BB7C04" w:rsidSect="006D4C82">
      <w:footerReference w:type="default" r:id="rId89"/>
      <w:pgSz w:w="11906" w:h="16838"/>
      <w:pgMar w:top="993"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A5BC" w14:textId="77777777" w:rsidR="006A2CF0" w:rsidRDefault="006A2CF0" w:rsidP="005C657D">
      <w:pPr>
        <w:spacing w:after="0" w:line="240" w:lineRule="auto"/>
      </w:pPr>
      <w:r>
        <w:separator/>
      </w:r>
    </w:p>
    <w:p w14:paraId="6857EDEB" w14:textId="77777777" w:rsidR="006A2CF0" w:rsidRDefault="006A2CF0"/>
  </w:endnote>
  <w:endnote w:type="continuationSeparator" w:id="0">
    <w:p w14:paraId="4AA28DCD" w14:textId="77777777" w:rsidR="006A2CF0" w:rsidRDefault="006A2CF0" w:rsidP="005C657D">
      <w:pPr>
        <w:spacing w:after="0" w:line="240" w:lineRule="auto"/>
      </w:pPr>
      <w:r>
        <w:continuationSeparator/>
      </w:r>
    </w:p>
    <w:p w14:paraId="5926DE58" w14:textId="77777777" w:rsidR="006A2CF0" w:rsidRDefault="006A2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6A2CF0" w:rsidRDefault="006A2CF0" w:rsidP="00D05342">
        <w:pPr>
          <w:pStyle w:val="Footer"/>
          <w:spacing w:before="240"/>
          <w:jc w:val="center"/>
        </w:pPr>
        <w:r>
          <w:fldChar w:fldCharType="begin"/>
        </w:r>
        <w:r>
          <w:instrText xml:space="preserve"> PAGE   \* MERGEFORMAT </w:instrText>
        </w:r>
        <w:r>
          <w:fldChar w:fldCharType="separate"/>
        </w:r>
        <w:r w:rsidR="00555A71">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3DE6" w14:textId="77777777" w:rsidR="006A2CF0" w:rsidRDefault="006A2CF0" w:rsidP="005C657D">
      <w:pPr>
        <w:spacing w:after="0" w:line="240" w:lineRule="auto"/>
      </w:pPr>
      <w:r>
        <w:separator/>
      </w:r>
    </w:p>
    <w:p w14:paraId="44A482F0" w14:textId="77777777" w:rsidR="006A2CF0" w:rsidRDefault="006A2CF0"/>
  </w:footnote>
  <w:footnote w:type="continuationSeparator" w:id="0">
    <w:p w14:paraId="0F0B5EB7" w14:textId="77777777" w:rsidR="006A2CF0" w:rsidRDefault="006A2CF0" w:rsidP="005C657D">
      <w:pPr>
        <w:spacing w:after="0" w:line="240" w:lineRule="auto"/>
      </w:pPr>
      <w:r>
        <w:continuationSeparator/>
      </w:r>
    </w:p>
    <w:p w14:paraId="423D3EC3" w14:textId="77777777" w:rsidR="006A2CF0" w:rsidRDefault="006A2C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FA455A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7805D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136D05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9C72923"/>
    <w:multiLevelType w:val="hybridMultilevel"/>
    <w:tmpl w:val="DEB8BC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5106F96"/>
    <w:multiLevelType w:val="multilevel"/>
    <w:tmpl w:val="625CC5D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4"/>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2">
    <w:nsid w:val="481458DC"/>
    <w:multiLevelType w:val="multilevel"/>
    <w:tmpl w:val="625CC5D8"/>
    <w:styleLink w:val="Level2bulle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4"/>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3"/>
  </w:num>
  <w:num w:numId="3">
    <w:abstractNumId w:val="14"/>
  </w:num>
  <w:num w:numId="4">
    <w:abstractNumId w:val="6"/>
  </w:num>
  <w:num w:numId="5">
    <w:abstractNumId w:val="4"/>
  </w:num>
  <w:num w:numId="6">
    <w:abstractNumId w:val="10"/>
  </w:num>
  <w:num w:numId="7">
    <w:abstractNumId w:val="11"/>
  </w:num>
  <w:num w:numId="8">
    <w:abstractNumId w:val="8"/>
  </w:num>
  <w:num w:numId="9">
    <w:abstractNumId w:val="13"/>
  </w:num>
  <w:num w:numId="10">
    <w:abstractNumId w:val="2"/>
  </w:num>
  <w:num w:numId="11">
    <w:abstractNumId w:val="1"/>
  </w:num>
  <w:num w:numId="12">
    <w:abstractNumId w:val="0"/>
  </w:num>
  <w:num w:numId="13">
    <w:abstractNumId w:val="7"/>
  </w:num>
  <w:num w:numId="14">
    <w:abstractNumId w:val="12"/>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7100"/>
    <w:rsid w:val="00066B1C"/>
    <w:rsid w:val="00083A73"/>
    <w:rsid w:val="00087238"/>
    <w:rsid w:val="0009537F"/>
    <w:rsid w:val="000A10F4"/>
    <w:rsid w:val="000A3D4E"/>
    <w:rsid w:val="000B2E94"/>
    <w:rsid w:val="000B3DE0"/>
    <w:rsid w:val="000D1D30"/>
    <w:rsid w:val="000D4433"/>
    <w:rsid w:val="000D5697"/>
    <w:rsid w:val="000E3350"/>
    <w:rsid w:val="000F1A98"/>
    <w:rsid w:val="000F22D0"/>
    <w:rsid w:val="000F73F3"/>
    <w:rsid w:val="00103805"/>
    <w:rsid w:val="00103E77"/>
    <w:rsid w:val="0011494F"/>
    <w:rsid w:val="00121C6C"/>
    <w:rsid w:val="00133075"/>
    <w:rsid w:val="00134E2B"/>
    <w:rsid w:val="00147214"/>
    <w:rsid w:val="00150E35"/>
    <w:rsid w:val="00152A3A"/>
    <w:rsid w:val="001540AB"/>
    <w:rsid w:val="00155ECC"/>
    <w:rsid w:val="001615DF"/>
    <w:rsid w:val="00161A13"/>
    <w:rsid w:val="00171F6B"/>
    <w:rsid w:val="00174104"/>
    <w:rsid w:val="001747E2"/>
    <w:rsid w:val="00176EB9"/>
    <w:rsid w:val="0018339B"/>
    <w:rsid w:val="00190C3A"/>
    <w:rsid w:val="00196306"/>
    <w:rsid w:val="001A1B5F"/>
    <w:rsid w:val="001A3A04"/>
    <w:rsid w:val="001B2AE2"/>
    <w:rsid w:val="001B4452"/>
    <w:rsid w:val="001B5C15"/>
    <w:rsid w:val="001B796F"/>
    <w:rsid w:val="001C5A63"/>
    <w:rsid w:val="001C5EB6"/>
    <w:rsid w:val="001D09EC"/>
    <w:rsid w:val="001D5770"/>
    <w:rsid w:val="00203EC9"/>
    <w:rsid w:val="00210E6D"/>
    <w:rsid w:val="002113CF"/>
    <w:rsid w:val="00214713"/>
    <w:rsid w:val="0022255C"/>
    <w:rsid w:val="0022489D"/>
    <w:rsid w:val="002262F3"/>
    <w:rsid w:val="00230559"/>
    <w:rsid w:val="00231C75"/>
    <w:rsid w:val="002332F8"/>
    <w:rsid w:val="00234F75"/>
    <w:rsid w:val="00240F4B"/>
    <w:rsid w:val="002575C5"/>
    <w:rsid w:val="002620AC"/>
    <w:rsid w:val="00263D79"/>
    <w:rsid w:val="0027252F"/>
    <w:rsid w:val="002839B5"/>
    <w:rsid w:val="00287788"/>
    <w:rsid w:val="00292DED"/>
    <w:rsid w:val="002A28F7"/>
    <w:rsid w:val="002A3153"/>
    <w:rsid w:val="002A5318"/>
    <w:rsid w:val="002C3AA4"/>
    <w:rsid w:val="002E463F"/>
    <w:rsid w:val="002E4E9A"/>
    <w:rsid w:val="002E508B"/>
    <w:rsid w:val="002E5F9F"/>
    <w:rsid w:val="002E7849"/>
    <w:rsid w:val="002F15EE"/>
    <w:rsid w:val="002F7128"/>
    <w:rsid w:val="002F73CC"/>
    <w:rsid w:val="00300F99"/>
    <w:rsid w:val="00315DBA"/>
    <w:rsid w:val="00316DD9"/>
    <w:rsid w:val="00325D84"/>
    <w:rsid w:val="00361752"/>
    <w:rsid w:val="00361FE6"/>
    <w:rsid w:val="00366D62"/>
    <w:rsid w:val="00374981"/>
    <w:rsid w:val="00375F26"/>
    <w:rsid w:val="003810D8"/>
    <w:rsid w:val="003853A4"/>
    <w:rsid w:val="003A01C4"/>
    <w:rsid w:val="003A1CC2"/>
    <w:rsid w:val="003C60B5"/>
    <w:rsid w:val="003D1EFE"/>
    <w:rsid w:val="003D2E2A"/>
    <w:rsid w:val="003D4841"/>
    <w:rsid w:val="003E1329"/>
    <w:rsid w:val="003F5CE1"/>
    <w:rsid w:val="003F63E0"/>
    <w:rsid w:val="003F751E"/>
    <w:rsid w:val="00421F3D"/>
    <w:rsid w:val="004242C5"/>
    <w:rsid w:val="004339FB"/>
    <w:rsid w:val="004411FA"/>
    <w:rsid w:val="004509BE"/>
    <w:rsid w:val="00470223"/>
    <w:rsid w:val="004726CF"/>
    <w:rsid w:val="004866AD"/>
    <w:rsid w:val="004B19E5"/>
    <w:rsid w:val="004B4394"/>
    <w:rsid w:val="004D13A3"/>
    <w:rsid w:val="004E4EA8"/>
    <w:rsid w:val="004E6CD9"/>
    <w:rsid w:val="004F20E3"/>
    <w:rsid w:val="004F211A"/>
    <w:rsid w:val="004F3159"/>
    <w:rsid w:val="004F4AEF"/>
    <w:rsid w:val="00524FBD"/>
    <w:rsid w:val="0053288D"/>
    <w:rsid w:val="00536E0B"/>
    <w:rsid w:val="005461B4"/>
    <w:rsid w:val="00546FAA"/>
    <w:rsid w:val="00547489"/>
    <w:rsid w:val="005535E5"/>
    <w:rsid w:val="00555A71"/>
    <w:rsid w:val="00560451"/>
    <w:rsid w:val="0056283E"/>
    <w:rsid w:val="00563881"/>
    <w:rsid w:val="00566C31"/>
    <w:rsid w:val="0057250B"/>
    <w:rsid w:val="00574294"/>
    <w:rsid w:val="005749C5"/>
    <w:rsid w:val="0057670A"/>
    <w:rsid w:val="00581D79"/>
    <w:rsid w:val="00582D29"/>
    <w:rsid w:val="0058528C"/>
    <w:rsid w:val="005905B1"/>
    <w:rsid w:val="005914F1"/>
    <w:rsid w:val="0059494A"/>
    <w:rsid w:val="005A07FF"/>
    <w:rsid w:val="005A7D82"/>
    <w:rsid w:val="005B1536"/>
    <w:rsid w:val="005B2FD4"/>
    <w:rsid w:val="005C0B41"/>
    <w:rsid w:val="005C1770"/>
    <w:rsid w:val="005C6416"/>
    <w:rsid w:val="005C657D"/>
    <w:rsid w:val="005D05CE"/>
    <w:rsid w:val="005D252F"/>
    <w:rsid w:val="005E3379"/>
    <w:rsid w:val="005F107C"/>
    <w:rsid w:val="0060702F"/>
    <w:rsid w:val="006108B3"/>
    <w:rsid w:val="00611F12"/>
    <w:rsid w:val="00622660"/>
    <w:rsid w:val="006237FB"/>
    <w:rsid w:val="00626DD2"/>
    <w:rsid w:val="00627D35"/>
    <w:rsid w:val="00633E4E"/>
    <w:rsid w:val="00635D57"/>
    <w:rsid w:val="006418B2"/>
    <w:rsid w:val="00642404"/>
    <w:rsid w:val="00647EFA"/>
    <w:rsid w:val="006501D3"/>
    <w:rsid w:val="00652973"/>
    <w:rsid w:val="006558CA"/>
    <w:rsid w:val="00657E79"/>
    <w:rsid w:val="006606F5"/>
    <w:rsid w:val="0067185E"/>
    <w:rsid w:val="00671D5B"/>
    <w:rsid w:val="006775FA"/>
    <w:rsid w:val="0068544D"/>
    <w:rsid w:val="00685E13"/>
    <w:rsid w:val="00695D08"/>
    <w:rsid w:val="006A14CC"/>
    <w:rsid w:val="006A27AA"/>
    <w:rsid w:val="006A2CF0"/>
    <w:rsid w:val="006A3602"/>
    <w:rsid w:val="006B1F9F"/>
    <w:rsid w:val="006B2EB0"/>
    <w:rsid w:val="006C382D"/>
    <w:rsid w:val="006C500A"/>
    <w:rsid w:val="006C70FC"/>
    <w:rsid w:val="006D1162"/>
    <w:rsid w:val="006D4C82"/>
    <w:rsid w:val="006E7F39"/>
    <w:rsid w:val="006F1F96"/>
    <w:rsid w:val="006F3C5A"/>
    <w:rsid w:val="00700337"/>
    <w:rsid w:val="00700B01"/>
    <w:rsid w:val="00702EBF"/>
    <w:rsid w:val="00713414"/>
    <w:rsid w:val="00716C1F"/>
    <w:rsid w:val="00730350"/>
    <w:rsid w:val="00730EF3"/>
    <w:rsid w:val="0073516C"/>
    <w:rsid w:val="007403F5"/>
    <w:rsid w:val="007426B3"/>
    <w:rsid w:val="00743353"/>
    <w:rsid w:val="00745167"/>
    <w:rsid w:val="00745C9F"/>
    <w:rsid w:val="00747CD7"/>
    <w:rsid w:val="0075096B"/>
    <w:rsid w:val="00751648"/>
    <w:rsid w:val="00760615"/>
    <w:rsid w:val="0076231A"/>
    <w:rsid w:val="00764D03"/>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D080B"/>
    <w:rsid w:val="007E0487"/>
    <w:rsid w:val="007E06DD"/>
    <w:rsid w:val="007F1ACB"/>
    <w:rsid w:val="007F670A"/>
    <w:rsid w:val="007F7235"/>
    <w:rsid w:val="008132D8"/>
    <w:rsid w:val="008168A2"/>
    <w:rsid w:val="00816E77"/>
    <w:rsid w:val="00821CD3"/>
    <w:rsid w:val="00827FF1"/>
    <w:rsid w:val="00831263"/>
    <w:rsid w:val="00831DB7"/>
    <w:rsid w:val="00832EBF"/>
    <w:rsid w:val="008366CB"/>
    <w:rsid w:val="00837F3A"/>
    <w:rsid w:val="008419B8"/>
    <w:rsid w:val="00845FC9"/>
    <w:rsid w:val="008466A2"/>
    <w:rsid w:val="008515CE"/>
    <w:rsid w:val="008620F3"/>
    <w:rsid w:val="00863986"/>
    <w:rsid w:val="00866257"/>
    <w:rsid w:val="00874F24"/>
    <w:rsid w:val="00876230"/>
    <w:rsid w:val="00877D5B"/>
    <w:rsid w:val="00877ECD"/>
    <w:rsid w:val="00886B1E"/>
    <w:rsid w:val="008A460D"/>
    <w:rsid w:val="008A4CD5"/>
    <w:rsid w:val="008A588F"/>
    <w:rsid w:val="008A644A"/>
    <w:rsid w:val="008A73EB"/>
    <w:rsid w:val="008B05BD"/>
    <w:rsid w:val="008B0C03"/>
    <w:rsid w:val="008B0DD1"/>
    <w:rsid w:val="008B427B"/>
    <w:rsid w:val="008B6009"/>
    <w:rsid w:val="008C46DC"/>
    <w:rsid w:val="008D15AA"/>
    <w:rsid w:val="008D6968"/>
    <w:rsid w:val="008E3F07"/>
    <w:rsid w:val="008E4B40"/>
    <w:rsid w:val="008E5F36"/>
    <w:rsid w:val="008F2757"/>
    <w:rsid w:val="008F2E4F"/>
    <w:rsid w:val="008F7436"/>
    <w:rsid w:val="009013CC"/>
    <w:rsid w:val="009055E4"/>
    <w:rsid w:val="00910F39"/>
    <w:rsid w:val="00917E9C"/>
    <w:rsid w:val="0092379D"/>
    <w:rsid w:val="00925160"/>
    <w:rsid w:val="00930F75"/>
    <w:rsid w:val="0093395F"/>
    <w:rsid w:val="00951C56"/>
    <w:rsid w:val="00955907"/>
    <w:rsid w:val="0095599F"/>
    <w:rsid w:val="00956CF7"/>
    <w:rsid w:val="00960F58"/>
    <w:rsid w:val="00963C46"/>
    <w:rsid w:val="0096424B"/>
    <w:rsid w:val="009716FA"/>
    <w:rsid w:val="00981285"/>
    <w:rsid w:val="00985088"/>
    <w:rsid w:val="0098648B"/>
    <w:rsid w:val="00992214"/>
    <w:rsid w:val="009A7103"/>
    <w:rsid w:val="009B0DAA"/>
    <w:rsid w:val="009B32FA"/>
    <w:rsid w:val="009C73CF"/>
    <w:rsid w:val="009E00AE"/>
    <w:rsid w:val="009E09D3"/>
    <w:rsid w:val="009E4601"/>
    <w:rsid w:val="009E6E74"/>
    <w:rsid w:val="009E7E97"/>
    <w:rsid w:val="00A0665A"/>
    <w:rsid w:val="00A1307A"/>
    <w:rsid w:val="00A30BA1"/>
    <w:rsid w:val="00A317E8"/>
    <w:rsid w:val="00A36507"/>
    <w:rsid w:val="00A37DEE"/>
    <w:rsid w:val="00A433C3"/>
    <w:rsid w:val="00A50806"/>
    <w:rsid w:val="00A54BB7"/>
    <w:rsid w:val="00A5643A"/>
    <w:rsid w:val="00A5723C"/>
    <w:rsid w:val="00A60D43"/>
    <w:rsid w:val="00A707A4"/>
    <w:rsid w:val="00A7274B"/>
    <w:rsid w:val="00A73351"/>
    <w:rsid w:val="00A73FB8"/>
    <w:rsid w:val="00A763CB"/>
    <w:rsid w:val="00A772FF"/>
    <w:rsid w:val="00A801D1"/>
    <w:rsid w:val="00A81F69"/>
    <w:rsid w:val="00A93FC0"/>
    <w:rsid w:val="00A9570C"/>
    <w:rsid w:val="00AA000B"/>
    <w:rsid w:val="00AA3484"/>
    <w:rsid w:val="00AA7E7B"/>
    <w:rsid w:val="00AB20A2"/>
    <w:rsid w:val="00AB6D0F"/>
    <w:rsid w:val="00AB7858"/>
    <w:rsid w:val="00AC61A6"/>
    <w:rsid w:val="00AD1DD2"/>
    <w:rsid w:val="00AD2062"/>
    <w:rsid w:val="00AD2F1D"/>
    <w:rsid w:val="00AD6CF9"/>
    <w:rsid w:val="00AE1E46"/>
    <w:rsid w:val="00AE7633"/>
    <w:rsid w:val="00AF0989"/>
    <w:rsid w:val="00AF785C"/>
    <w:rsid w:val="00B05DDC"/>
    <w:rsid w:val="00B1029F"/>
    <w:rsid w:val="00B1426D"/>
    <w:rsid w:val="00B2476B"/>
    <w:rsid w:val="00B3498C"/>
    <w:rsid w:val="00B35EEF"/>
    <w:rsid w:val="00B43CAD"/>
    <w:rsid w:val="00B466FB"/>
    <w:rsid w:val="00B47F04"/>
    <w:rsid w:val="00B55A49"/>
    <w:rsid w:val="00B64265"/>
    <w:rsid w:val="00B64E93"/>
    <w:rsid w:val="00B67F76"/>
    <w:rsid w:val="00B70EFF"/>
    <w:rsid w:val="00B7558C"/>
    <w:rsid w:val="00B81C8B"/>
    <w:rsid w:val="00B8275D"/>
    <w:rsid w:val="00B85794"/>
    <w:rsid w:val="00B9194F"/>
    <w:rsid w:val="00B9446B"/>
    <w:rsid w:val="00BA003B"/>
    <w:rsid w:val="00BB05E2"/>
    <w:rsid w:val="00BB3FD9"/>
    <w:rsid w:val="00BB635E"/>
    <w:rsid w:val="00BB7C04"/>
    <w:rsid w:val="00BC3D62"/>
    <w:rsid w:val="00BD00FE"/>
    <w:rsid w:val="00BD1111"/>
    <w:rsid w:val="00BD26B6"/>
    <w:rsid w:val="00BD361B"/>
    <w:rsid w:val="00BD7DF4"/>
    <w:rsid w:val="00BE01C6"/>
    <w:rsid w:val="00BE4DAC"/>
    <w:rsid w:val="00BF13F8"/>
    <w:rsid w:val="00BF68F1"/>
    <w:rsid w:val="00C01CFF"/>
    <w:rsid w:val="00C15B78"/>
    <w:rsid w:val="00C2207B"/>
    <w:rsid w:val="00C46129"/>
    <w:rsid w:val="00C529E8"/>
    <w:rsid w:val="00C572EF"/>
    <w:rsid w:val="00C6013F"/>
    <w:rsid w:val="00C63537"/>
    <w:rsid w:val="00C66273"/>
    <w:rsid w:val="00C6636B"/>
    <w:rsid w:val="00C708D8"/>
    <w:rsid w:val="00C71561"/>
    <w:rsid w:val="00C75A77"/>
    <w:rsid w:val="00C81181"/>
    <w:rsid w:val="00C8124F"/>
    <w:rsid w:val="00C81513"/>
    <w:rsid w:val="00C8194C"/>
    <w:rsid w:val="00C84637"/>
    <w:rsid w:val="00C9157E"/>
    <w:rsid w:val="00C92AD3"/>
    <w:rsid w:val="00C93999"/>
    <w:rsid w:val="00C94BA8"/>
    <w:rsid w:val="00CA1009"/>
    <w:rsid w:val="00CA30B4"/>
    <w:rsid w:val="00CA72FC"/>
    <w:rsid w:val="00CB56F5"/>
    <w:rsid w:val="00CB6E04"/>
    <w:rsid w:val="00CC2512"/>
    <w:rsid w:val="00CC547F"/>
    <w:rsid w:val="00CD5D21"/>
    <w:rsid w:val="00CE40D7"/>
    <w:rsid w:val="00CE5F52"/>
    <w:rsid w:val="00CE7906"/>
    <w:rsid w:val="00CF0E19"/>
    <w:rsid w:val="00D05342"/>
    <w:rsid w:val="00D11FF4"/>
    <w:rsid w:val="00D21B4A"/>
    <w:rsid w:val="00D27D9B"/>
    <w:rsid w:val="00D376DB"/>
    <w:rsid w:val="00D40DE9"/>
    <w:rsid w:val="00D41212"/>
    <w:rsid w:val="00D42B45"/>
    <w:rsid w:val="00D64A19"/>
    <w:rsid w:val="00D660A1"/>
    <w:rsid w:val="00D66FFC"/>
    <w:rsid w:val="00D71F30"/>
    <w:rsid w:val="00D736C0"/>
    <w:rsid w:val="00D73CA4"/>
    <w:rsid w:val="00D909E0"/>
    <w:rsid w:val="00D92274"/>
    <w:rsid w:val="00D94339"/>
    <w:rsid w:val="00D95492"/>
    <w:rsid w:val="00D9707F"/>
    <w:rsid w:val="00DA1F8E"/>
    <w:rsid w:val="00DA57A4"/>
    <w:rsid w:val="00DB0D07"/>
    <w:rsid w:val="00DB7152"/>
    <w:rsid w:val="00DC2F1E"/>
    <w:rsid w:val="00DC39E8"/>
    <w:rsid w:val="00DC4922"/>
    <w:rsid w:val="00DC4950"/>
    <w:rsid w:val="00DC585C"/>
    <w:rsid w:val="00DD1ABB"/>
    <w:rsid w:val="00DD3A4E"/>
    <w:rsid w:val="00DD4E52"/>
    <w:rsid w:val="00DD51B7"/>
    <w:rsid w:val="00DD699B"/>
    <w:rsid w:val="00DD788A"/>
    <w:rsid w:val="00DE2205"/>
    <w:rsid w:val="00DE6998"/>
    <w:rsid w:val="00DF0054"/>
    <w:rsid w:val="00DF3309"/>
    <w:rsid w:val="00DF5124"/>
    <w:rsid w:val="00DF7B58"/>
    <w:rsid w:val="00DF7F39"/>
    <w:rsid w:val="00E061EA"/>
    <w:rsid w:val="00E1603B"/>
    <w:rsid w:val="00E1702C"/>
    <w:rsid w:val="00E22EE8"/>
    <w:rsid w:val="00E23ABB"/>
    <w:rsid w:val="00E23E99"/>
    <w:rsid w:val="00E3093A"/>
    <w:rsid w:val="00E33078"/>
    <w:rsid w:val="00E335AB"/>
    <w:rsid w:val="00E33AB6"/>
    <w:rsid w:val="00E4012C"/>
    <w:rsid w:val="00E42289"/>
    <w:rsid w:val="00E42A8F"/>
    <w:rsid w:val="00E47820"/>
    <w:rsid w:val="00E5077C"/>
    <w:rsid w:val="00E5223F"/>
    <w:rsid w:val="00E66B4F"/>
    <w:rsid w:val="00E67088"/>
    <w:rsid w:val="00E741D5"/>
    <w:rsid w:val="00E74474"/>
    <w:rsid w:val="00E87A6A"/>
    <w:rsid w:val="00E9232A"/>
    <w:rsid w:val="00EA4D1B"/>
    <w:rsid w:val="00EB1D11"/>
    <w:rsid w:val="00EB281B"/>
    <w:rsid w:val="00EC01E2"/>
    <w:rsid w:val="00EC1C50"/>
    <w:rsid w:val="00ED3D05"/>
    <w:rsid w:val="00ED7835"/>
    <w:rsid w:val="00EE5713"/>
    <w:rsid w:val="00EE5DA4"/>
    <w:rsid w:val="00EE64AE"/>
    <w:rsid w:val="00EE715F"/>
    <w:rsid w:val="00F03E8D"/>
    <w:rsid w:val="00F06445"/>
    <w:rsid w:val="00F07114"/>
    <w:rsid w:val="00F11A0A"/>
    <w:rsid w:val="00F11C14"/>
    <w:rsid w:val="00F206A7"/>
    <w:rsid w:val="00F3105E"/>
    <w:rsid w:val="00F31AAB"/>
    <w:rsid w:val="00F41591"/>
    <w:rsid w:val="00F41A63"/>
    <w:rsid w:val="00F4597E"/>
    <w:rsid w:val="00F45BEB"/>
    <w:rsid w:val="00F51B71"/>
    <w:rsid w:val="00F54523"/>
    <w:rsid w:val="00F62A10"/>
    <w:rsid w:val="00F65A3A"/>
    <w:rsid w:val="00F84544"/>
    <w:rsid w:val="00F90552"/>
    <w:rsid w:val="00F954FA"/>
    <w:rsid w:val="00F95B1F"/>
    <w:rsid w:val="00FA05B2"/>
    <w:rsid w:val="00FA0889"/>
    <w:rsid w:val="00FA57A9"/>
    <w:rsid w:val="00FA68A7"/>
    <w:rsid w:val="00FC0C51"/>
    <w:rsid w:val="00FC3903"/>
    <w:rsid w:val="00FC6848"/>
    <w:rsid w:val="00FE1B88"/>
    <w:rsid w:val="00FE60B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30F75"/>
    <w:pPr>
      <w:spacing w:after="120" w:line="288" w:lineRule="auto"/>
    </w:pPr>
    <w:rPr>
      <w:sz w:val="24"/>
      <w:szCs w:val="24"/>
    </w:rPr>
  </w:style>
  <w:style w:type="paragraph" w:styleId="Heading1">
    <w:name w:val="heading 1"/>
    <w:aliases w:val="Numbered - 1"/>
    <w:basedOn w:val="Normal"/>
    <w:next w:val="Normal"/>
    <w:link w:val="Heading1Char"/>
    <w:qFormat/>
    <w:rsid w:val="00C81181"/>
    <w:pPr>
      <w:pageBreakBefore/>
      <w:spacing w:after="240" w:line="240" w:lineRule="auto"/>
      <w:outlineLvl w:val="0"/>
    </w:pPr>
    <w:rPr>
      <w:b/>
      <w:color w:val="104F75"/>
      <w:sz w:val="36"/>
    </w:rPr>
  </w:style>
  <w:style w:type="paragraph" w:styleId="Heading2">
    <w:name w:val="heading 2"/>
    <w:aliases w:val="Numbered -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7F1ACB"/>
    <w:pPr>
      <w:spacing w:before="360"/>
      <w:outlineLvl w:val="2"/>
    </w:pPr>
    <w:rPr>
      <w:bCs/>
      <w:sz w:val="28"/>
      <w:szCs w:val="28"/>
    </w:rPr>
  </w:style>
  <w:style w:type="paragraph" w:styleId="Heading4">
    <w:name w:val="heading 4"/>
    <w:aliases w:val="Numbered - 4"/>
    <w:basedOn w:val="Heading2"/>
    <w:next w:val="Normal"/>
    <w:link w:val="Heading4Char"/>
    <w:qFormat/>
    <w:rsid w:val="008C46DC"/>
    <w:pPr>
      <w:spacing w:before="24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3"/>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3"/>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C81181"/>
    <w:rPr>
      <w:b/>
      <w:color w:val="104F75"/>
      <w:sz w:val="36"/>
      <w:szCs w:val="24"/>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jc w:val="center"/>
    </w:pPr>
    <w:rPr>
      <w:b/>
      <w:bCs/>
      <w:color w:val="000000" w:themeColor="text1"/>
      <w:sz w:val="20"/>
      <w:szCs w:val="20"/>
    </w:rPr>
  </w:style>
  <w:style w:type="character" w:customStyle="1" w:styleId="Heading4Char">
    <w:name w:val="Heading 4 Char"/>
    <w:aliases w:val="Numbered -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aliases w:val="Numbered - 5 Char"/>
    <w:link w:val="Heading5"/>
    <w:rsid w:val="008B427B"/>
    <w:rPr>
      <w:rFonts w:ascii="Calibri" w:hAnsi="Calibri"/>
      <w:b/>
      <w:bCs/>
      <w:i/>
      <w:iCs/>
      <w:sz w:val="26"/>
      <w:szCs w:val="26"/>
    </w:rPr>
  </w:style>
  <w:style w:type="character" w:customStyle="1" w:styleId="Heading6Char">
    <w:name w:val="Heading 6 Char"/>
    <w:aliases w:val="Numbered - 6 Char"/>
    <w:link w:val="Heading6"/>
    <w:rsid w:val="008B427B"/>
    <w:rPr>
      <w:rFonts w:ascii="Calibri" w:hAnsi="Calibri"/>
      <w:b/>
      <w:bCs/>
      <w:sz w:val="22"/>
      <w:szCs w:val="22"/>
    </w:rPr>
  </w:style>
  <w:style w:type="character" w:customStyle="1" w:styleId="Heading7Char">
    <w:name w:val="Heading 7 Char"/>
    <w:aliases w:val="Numbered - 7 Char"/>
    <w:link w:val="Heading7"/>
    <w:rsid w:val="008B427B"/>
    <w:rPr>
      <w:rFonts w:ascii="Calibri" w:hAnsi="Calibri"/>
      <w:sz w:val="24"/>
      <w:szCs w:val="24"/>
    </w:rPr>
  </w:style>
  <w:style w:type="character" w:customStyle="1" w:styleId="Heading8Char">
    <w:name w:val="Heading 8 Char"/>
    <w:aliases w:val="Numbered - 8 Char"/>
    <w:link w:val="Heading8"/>
    <w:rsid w:val="008B427B"/>
    <w:rPr>
      <w:rFonts w:ascii="Calibri" w:hAnsi="Calibri"/>
      <w:i/>
      <w:iCs/>
      <w:sz w:val="24"/>
      <w:szCs w:val="24"/>
    </w:rPr>
  </w:style>
  <w:style w:type="character" w:customStyle="1" w:styleId="Heading9Char">
    <w:name w:val="Heading 9 Char"/>
    <w:aliases w:val="Numbered - 9 Char"/>
    <w:link w:val="Heading9"/>
    <w:rsid w:val="008B427B"/>
    <w:rPr>
      <w:rFonts w:ascii="Cambria" w:hAnsi="Cambria"/>
      <w:sz w:val="22"/>
      <w:szCs w:val="22"/>
    </w:rPr>
  </w:style>
  <w:style w:type="paragraph" w:styleId="BodyText">
    <w:name w:val="Body Text"/>
    <w:basedOn w:val="Normal"/>
    <w:link w:val="BodyTextChar"/>
    <w:rsid w:val="00FE1B88"/>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paragraph" w:styleId="BodyTextIndent">
    <w:name w:val="Body Text Indent"/>
    <w:basedOn w:val="Normal"/>
    <w:link w:val="BodyTextIndentChar"/>
    <w:rsid w:val="00D95492"/>
    <w:pPr>
      <w:widowControl w:val="0"/>
      <w:overflowPunct w:val="0"/>
      <w:autoSpaceDE w:val="0"/>
      <w:autoSpaceDN w:val="0"/>
      <w:adjustRightInd w:val="0"/>
      <w:spacing w:after="0" w:line="240" w:lineRule="auto"/>
      <w:ind w:left="288"/>
      <w:textAlignment w:val="baseline"/>
    </w:pPr>
    <w:rPr>
      <w:szCs w:val="20"/>
      <w:lang w:eastAsia="en-US"/>
    </w:rPr>
  </w:style>
  <w:style w:type="character" w:customStyle="1" w:styleId="BodyTextIndentChar">
    <w:name w:val="Body Text Indent Char"/>
    <w:basedOn w:val="DefaultParagraphFont"/>
    <w:link w:val="BodyTextIndent"/>
    <w:rsid w:val="00D95492"/>
    <w:rPr>
      <w:sz w:val="24"/>
      <w:lang w:eastAsia="en-US"/>
    </w:rPr>
  </w:style>
  <w:style w:type="paragraph" w:customStyle="1" w:styleId="DeptOutNumbered">
    <w:name w:val="DeptOutNumbered"/>
    <w:basedOn w:val="Normal"/>
    <w:rsid w:val="00D95492"/>
    <w:pPr>
      <w:widowControl w:val="0"/>
      <w:numPr>
        <w:numId w:val="8"/>
      </w:numPr>
      <w:overflowPunct w:val="0"/>
      <w:autoSpaceDE w:val="0"/>
      <w:autoSpaceDN w:val="0"/>
      <w:adjustRightInd w:val="0"/>
      <w:spacing w:line="240" w:lineRule="auto"/>
      <w:textAlignment w:val="baseline"/>
    </w:pPr>
    <w:rPr>
      <w:szCs w:val="20"/>
      <w:lang w:eastAsia="en-US"/>
    </w:rPr>
  </w:style>
  <w:style w:type="paragraph" w:customStyle="1" w:styleId="Heading">
    <w:name w:val="Heading"/>
    <w:basedOn w:val="Normal"/>
    <w:next w:val="Normal"/>
    <w:rsid w:val="00D95492"/>
    <w:pPr>
      <w:keepNext/>
      <w:keepLines/>
      <w:widowControl w:val="0"/>
      <w:overflowPunct w:val="0"/>
      <w:autoSpaceDE w:val="0"/>
      <w:autoSpaceDN w:val="0"/>
      <w:adjustRightInd w:val="0"/>
      <w:spacing w:before="240" w:line="240" w:lineRule="auto"/>
      <w:ind w:left="-720"/>
      <w:textAlignment w:val="baseline"/>
    </w:pPr>
    <w:rPr>
      <w:b/>
      <w:szCs w:val="20"/>
      <w:lang w:eastAsia="en-US"/>
    </w:rPr>
  </w:style>
  <w:style w:type="paragraph" w:customStyle="1" w:styleId="MinuteTop">
    <w:name w:val="Minute Top"/>
    <w:basedOn w:val="Normal"/>
    <w:rsid w:val="00D95492"/>
    <w:pPr>
      <w:widowControl w:val="0"/>
      <w:tabs>
        <w:tab w:val="left" w:pos="4680"/>
        <w:tab w:val="left" w:pos="5587"/>
      </w:tabs>
      <w:overflowPunct w:val="0"/>
      <w:autoSpaceDE w:val="0"/>
      <w:autoSpaceDN w:val="0"/>
      <w:adjustRightInd w:val="0"/>
      <w:spacing w:after="0" w:line="240" w:lineRule="auto"/>
      <w:textAlignment w:val="baseline"/>
    </w:pPr>
    <w:rPr>
      <w:szCs w:val="20"/>
      <w:lang w:eastAsia="en-US"/>
    </w:rPr>
  </w:style>
  <w:style w:type="paragraph" w:customStyle="1" w:styleId="Numbered">
    <w:name w:val="Numbered"/>
    <w:basedOn w:val="Normal"/>
    <w:rsid w:val="00D95492"/>
    <w:pPr>
      <w:widowControl w:val="0"/>
      <w:overflowPunct w:val="0"/>
      <w:autoSpaceDE w:val="0"/>
      <w:autoSpaceDN w:val="0"/>
      <w:adjustRightInd w:val="0"/>
      <w:spacing w:line="240" w:lineRule="auto"/>
      <w:textAlignment w:val="baseline"/>
    </w:pPr>
    <w:rPr>
      <w:szCs w:val="20"/>
      <w:lang w:eastAsia="en-US"/>
    </w:rPr>
  </w:style>
  <w:style w:type="character" w:styleId="PageNumber">
    <w:name w:val="page number"/>
    <w:basedOn w:val="DefaultParagraphFont"/>
    <w:rsid w:val="00D95492"/>
  </w:style>
  <w:style w:type="paragraph" w:customStyle="1" w:styleId="Sub-Heading">
    <w:name w:val="Sub-Heading"/>
    <w:basedOn w:val="Heading"/>
    <w:next w:val="Numbered"/>
    <w:rsid w:val="00D95492"/>
    <w:pPr>
      <w:spacing w:before="0"/>
    </w:pPr>
  </w:style>
  <w:style w:type="paragraph" w:styleId="Subtitle">
    <w:name w:val="Subtitle"/>
    <w:basedOn w:val="Normal"/>
    <w:link w:val="SubtitleChar"/>
    <w:qFormat/>
    <w:rsid w:val="00D95492"/>
    <w:pPr>
      <w:widowControl w:val="0"/>
      <w:overflowPunct w:val="0"/>
      <w:autoSpaceDE w:val="0"/>
      <w:autoSpaceDN w:val="0"/>
      <w:adjustRightInd w:val="0"/>
      <w:spacing w:after="60" w:line="240" w:lineRule="auto"/>
      <w:jc w:val="center"/>
      <w:textAlignment w:val="baseline"/>
    </w:pPr>
    <w:rPr>
      <w:i/>
      <w:szCs w:val="20"/>
      <w:lang w:eastAsia="en-US"/>
    </w:rPr>
  </w:style>
  <w:style w:type="character" w:customStyle="1" w:styleId="SubtitleChar">
    <w:name w:val="Subtitle Char"/>
    <w:basedOn w:val="DefaultParagraphFont"/>
    <w:link w:val="Subtitle"/>
    <w:rsid w:val="00D95492"/>
    <w:rPr>
      <w:i/>
      <w:sz w:val="24"/>
      <w:lang w:eastAsia="en-US"/>
    </w:rPr>
  </w:style>
  <w:style w:type="paragraph" w:customStyle="1" w:styleId="DfESBullets">
    <w:name w:val="DfESBullets"/>
    <w:basedOn w:val="Normal"/>
    <w:rsid w:val="00D95492"/>
    <w:pPr>
      <w:widowControl w:val="0"/>
      <w:numPr>
        <w:numId w:val="9"/>
      </w:numPr>
      <w:overflowPunct w:val="0"/>
      <w:autoSpaceDE w:val="0"/>
      <w:autoSpaceDN w:val="0"/>
      <w:adjustRightInd w:val="0"/>
      <w:spacing w:line="240" w:lineRule="auto"/>
      <w:textAlignment w:val="baseline"/>
    </w:pPr>
    <w:rPr>
      <w:rFonts w:cs="Arial"/>
      <w:sz w:val="22"/>
      <w:szCs w:val="20"/>
      <w:lang w:eastAsia="en-US"/>
    </w:rPr>
  </w:style>
  <w:style w:type="character" w:customStyle="1" w:styleId="PersonalComposeStyle">
    <w:name w:val="Personal Compose Style"/>
    <w:rsid w:val="00D95492"/>
    <w:rPr>
      <w:rFonts w:ascii="Arial" w:hAnsi="Arial" w:cs="Arial"/>
      <w:color w:val="auto"/>
      <w:sz w:val="20"/>
    </w:rPr>
  </w:style>
  <w:style w:type="character" w:customStyle="1" w:styleId="PersonalReplyStyle">
    <w:name w:val="Personal Reply Style"/>
    <w:rsid w:val="00D95492"/>
    <w:rPr>
      <w:rFonts w:ascii="Arial" w:hAnsi="Arial" w:cs="Arial"/>
      <w:color w:val="auto"/>
      <w:sz w:val="20"/>
    </w:rPr>
  </w:style>
  <w:style w:type="character" w:styleId="Emphasis">
    <w:name w:val="Emphasis"/>
    <w:qFormat/>
    <w:rsid w:val="00D95492"/>
    <w:rPr>
      <w:i/>
      <w:iCs/>
    </w:rPr>
  </w:style>
  <w:style w:type="paragraph" w:customStyle="1" w:styleId="Default0">
    <w:name w:val="Default"/>
    <w:basedOn w:val="Normal"/>
    <w:rsid w:val="00D95492"/>
    <w:pPr>
      <w:autoSpaceDE w:val="0"/>
      <w:autoSpaceDN w:val="0"/>
      <w:spacing w:after="0" w:line="240" w:lineRule="auto"/>
    </w:pPr>
    <w:rPr>
      <w:rFonts w:eastAsia="Calibri" w:cs="Arial"/>
      <w:color w:val="000000"/>
    </w:rPr>
  </w:style>
  <w:style w:type="paragraph" w:styleId="Revision">
    <w:name w:val="Revision"/>
    <w:hidden/>
    <w:uiPriority w:val="99"/>
    <w:semiHidden/>
    <w:rsid w:val="00D95492"/>
    <w:rPr>
      <w:sz w:val="24"/>
      <w:lang w:eastAsia="en-US"/>
    </w:rPr>
  </w:style>
  <w:style w:type="paragraph" w:styleId="ListBullet2">
    <w:name w:val="List Bullet 2"/>
    <w:basedOn w:val="Normal"/>
    <w:qFormat/>
    <w:rsid w:val="002A5318"/>
    <w:pPr>
      <w:numPr>
        <w:numId w:val="10"/>
      </w:numPr>
      <w:ind w:left="641" w:hanging="357"/>
    </w:pPr>
  </w:style>
  <w:style w:type="numbering" w:customStyle="1" w:styleId="Level2bullet">
    <w:name w:val="Level 2 bullet"/>
    <w:basedOn w:val="NoList"/>
    <w:rsid w:val="006F3C5A"/>
    <w:pPr>
      <w:numPr>
        <w:numId w:val="14"/>
      </w:numPr>
    </w:pPr>
  </w:style>
  <w:style w:type="paragraph" w:styleId="ListBullet3">
    <w:name w:val="List Bullet 3"/>
    <w:basedOn w:val="Normal"/>
    <w:qFormat/>
    <w:rsid w:val="00EC01E2"/>
    <w:pPr>
      <w:numPr>
        <w:numId w:val="11"/>
      </w:numPr>
      <w:contextualSpacing/>
    </w:pPr>
  </w:style>
  <w:style w:type="table" w:customStyle="1" w:styleId="TableGrid1">
    <w:name w:val="Table Grid1"/>
    <w:basedOn w:val="TableNormal"/>
    <w:next w:val="TableGrid"/>
    <w:rsid w:val="00FA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30F75"/>
    <w:pPr>
      <w:spacing w:after="120" w:line="288" w:lineRule="auto"/>
    </w:pPr>
    <w:rPr>
      <w:sz w:val="24"/>
      <w:szCs w:val="24"/>
    </w:rPr>
  </w:style>
  <w:style w:type="paragraph" w:styleId="Heading1">
    <w:name w:val="heading 1"/>
    <w:aliases w:val="Numbered - 1"/>
    <w:basedOn w:val="Normal"/>
    <w:next w:val="Normal"/>
    <w:link w:val="Heading1Char"/>
    <w:qFormat/>
    <w:rsid w:val="00C81181"/>
    <w:pPr>
      <w:pageBreakBefore/>
      <w:spacing w:after="240" w:line="240" w:lineRule="auto"/>
      <w:outlineLvl w:val="0"/>
    </w:pPr>
    <w:rPr>
      <w:b/>
      <w:color w:val="104F75"/>
      <w:sz w:val="36"/>
    </w:rPr>
  </w:style>
  <w:style w:type="paragraph" w:styleId="Heading2">
    <w:name w:val="heading 2"/>
    <w:aliases w:val="Numbered -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7F1ACB"/>
    <w:pPr>
      <w:spacing w:before="360"/>
      <w:outlineLvl w:val="2"/>
    </w:pPr>
    <w:rPr>
      <w:bCs/>
      <w:sz w:val="28"/>
      <w:szCs w:val="28"/>
    </w:rPr>
  </w:style>
  <w:style w:type="paragraph" w:styleId="Heading4">
    <w:name w:val="heading 4"/>
    <w:aliases w:val="Numbered - 4"/>
    <w:basedOn w:val="Heading2"/>
    <w:next w:val="Normal"/>
    <w:link w:val="Heading4Char"/>
    <w:qFormat/>
    <w:rsid w:val="008C46DC"/>
    <w:pPr>
      <w:spacing w:before="24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3"/>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3"/>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C81181"/>
    <w:rPr>
      <w:b/>
      <w:color w:val="104F75"/>
      <w:sz w:val="36"/>
      <w:szCs w:val="24"/>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jc w:val="center"/>
    </w:pPr>
    <w:rPr>
      <w:b/>
      <w:bCs/>
      <w:color w:val="000000" w:themeColor="text1"/>
      <w:sz w:val="20"/>
      <w:szCs w:val="20"/>
    </w:rPr>
  </w:style>
  <w:style w:type="character" w:customStyle="1" w:styleId="Heading4Char">
    <w:name w:val="Heading 4 Char"/>
    <w:aliases w:val="Numbered -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aliases w:val="Numbered - 5 Char"/>
    <w:link w:val="Heading5"/>
    <w:rsid w:val="008B427B"/>
    <w:rPr>
      <w:rFonts w:ascii="Calibri" w:hAnsi="Calibri"/>
      <w:b/>
      <w:bCs/>
      <w:i/>
      <w:iCs/>
      <w:sz w:val="26"/>
      <w:szCs w:val="26"/>
    </w:rPr>
  </w:style>
  <w:style w:type="character" w:customStyle="1" w:styleId="Heading6Char">
    <w:name w:val="Heading 6 Char"/>
    <w:aliases w:val="Numbered - 6 Char"/>
    <w:link w:val="Heading6"/>
    <w:rsid w:val="008B427B"/>
    <w:rPr>
      <w:rFonts w:ascii="Calibri" w:hAnsi="Calibri"/>
      <w:b/>
      <w:bCs/>
      <w:sz w:val="22"/>
      <w:szCs w:val="22"/>
    </w:rPr>
  </w:style>
  <w:style w:type="character" w:customStyle="1" w:styleId="Heading7Char">
    <w:name w:val="Heading 7 Char"/>
    <w:aliases w:val="Numbered - 7 Char"/>
    <w:link w:val="Heading7"/>
    <w:rsid w:val="008B427B"/>
    <w:rPr>
      <w:rFonts w:ascii="Calibri" w:hAnsi="Calibri"/>
      <w:sz w:val="24"/>
      <w:szCs w:val="24"/>
    </w:rPr>
  </w:style>
  <w:style w:type="character" w:customStyle="1" w:styleId="Heading8Char">
    <w:name w:val="Heading 8 Char"/>
    <w:aliases w:val="Numbered - 8 Char"/>
    <w:link w:val="Heading8"/>
    <w:rsid w:val="008B427B"/>
    <w:rPr>
      <w:rFonts w:ascii="Calibri" w:hAnsi="Calibri"/>
      <w:i/>
      <w:iCs/>
      <w:sz w:val="24"/>
      <w:szCs w:val="24"/>
    </w:rPr>
  </w:style>
  <w:style w:type="character" w:customStyle="1" w:styleId="Heading9Char">
    <w:name w:val="Heading 9 Char"/>
    <w:aliases w:val="Numbered - 9 Char"/>
    <w:link w:val="Heading9"/>
    <w:rsid w:val="008B427B"/>
    <w:rPr>
      <w:rFonts w:ascii="Cambria" w:hAnsi="Cambria"/>
      <w:sz w:val="22"/>
      <w:szCs w:val="22"/>
    </w:rPr>
  </w:style>
  <w:style w:type="paragraph" w:styleId="BodyText">
    <w:name w:val="Body Text"/>
    <w:basedOn w:val="Normal"/>
    <w:link w:val="BodyTextChar"/>
    <w:rsid w:val="00FE1B88"/>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paragraph" w:styleId="BodyTextIndent">
    <w:name w:val="Body Text Indent"/>
    <w:basedOn w:val="Normal"/>
    <w:link w:val="BodyTextIndentChar"/>
    <w:rsid w:val="00D95492"/>
    <w:pPr>
      <w:widowControl w:val="0"/>
      <w:overflowPunct w:val="0"/>
      <w:autoSpaceDE w:val="0"/>
      <w:autoSpaceDN w:val="0"/>
      <w:adjustRightInd w:val="0"/>
      <w:spacing w:after="0" w:line="240" w:lineRule="auto"/>
      <w:ind w:left="288"/>
      <w:textAlignment w:val="baseline"/>
    </w:pPr>
    <w:rPr>
      <w:szCs w:val="20"/>
      <w:lang w:eastAsia="en-US"/>
    </w:rPr>
  </w:style>
  <w:style w:type="character" w:customStyle="1" w:styleId="BodyTextIndentChar">
    <w:name w:val="Body Text Indent Char"/>
    <w:basedOn w:val="DefaultParagraphFont"/>
    <w:link w:val="BodyTextIndent"/>
    <w:rsid w:val="00D95492"/>
    <w:rPr>
      <w:sz w:val="24"/>
      <w:lang w:eastAsia="en-US"/>
    </w:rPr>
  </w:style>
  <w:style w:type="paragraph" w:customStyle="1" w:styleId="DeptOutNumbered">
    <w:name w:val="DeptOutNumbered"/>
    <w:basedOn w:val="Normal"/>
    <w:rsid w:val="00D95492"/>
    <w:pPr>
      <w:widowControl w:val="0"/>
      <w:numPr>
        <w:numId w:val="8"/>
      </w:numPr>
      <w:overflowPunct w:val="0"/>
      <w:autoSpaceDE w:val="0"/>
      <w:autoSpaceDN w:val="0"/>
      <w:adjustRightInd w:val="0"/>
      <w:spacing w:line="240" w:lineRule="auto"/>
      <w:textAlignment w:val="baseline"/>
    </w:pPr>
    <w:rPr>
      <w:szCs w:val="20"/>
      <w:lang w:eastAsia="en-US"/>
    </w:rPr>
  </w:style>
  <w:style w:type="paragraph" w:customStyle="1" w:styleId="Heading">
    <w:name w:val="Heading"/>
    <w:basedOn w:val="Normal"/>
    <w:next w:val="Normal"/>
    <w:rsid w:val="00D95492"/>
    <w:pPr>
      <w:keepNext/>
      <w:keepLines/>
      <w:widowControl w:val="0"/>
      <w:overflowPunct w:val="0"/>
      <w:autoSpaceDE w:val="0"/>
      <w:autoSpaceDN w:val="0"/>
      <w:adjustRightInd w:val="0"/>
      <w:spacing w:before="240" w:line="240" w:lineRule="auto"/>
      <w:ind w:left="-720"/>
      <w:textAlignment w:val="baseline"/>
    </w:pPr>
    <w:rPr>
      <w:b/>
      <w:szCs w:val="20"/>
      <w:lang w:eastAsia="en-US"/>
    </w:rPr>
  </w:style>
  <w:style w:type="paragraph" w:customStyle="1" w:styleId="MinuteTop">
    <w:name w:val="Minute Top"/>
    <w:basedOn w:val="Normal"/>
    <w:rsid w:val="00D95492"/>
    <w:pPr>
      <w:widowControl w:val="0"/>
      <w:tabs>
        <w:tab w:val="left" w:pos="4680"/>
        <w:tab w:val="left" w:pos="5587"/>
      </w:tabs>
      <w:overflowPunct w:val="0"/>
      <w:autoSpaceDE w:val="0"/>
      <w:autoSpaceDN w:val="0"/>
      <w:adjustRightInd w:val="0"/>
      <w:spacing w:after="0" w:line="240" w:lineRule="auto"/>
      <w:textAlignment w:val="baseline"/>
    </w:pPr>
    <w:rPr>
      <w:szCs w:val="20"/>
      <w:lang w:eastAsia="en-US"/>
    </w:rPr>
  </w:style>
  <w:style w:type="paragraph" w:customStyle="1" w:styleId="Numbered">
    <w:name w:val="Numbered"/>
    <w:basedOn w:val="Normal"/>
    <w:rsid w:val="00D95492"/>
    <w:pPr>
      <w:widowControl w:val="0"/>
      <w:overflowPunct w:val="0"/>
      <w:autoSpaceDE w:val="0"/>
      <w:autoSpaceDN w:val="0"/>
      <w:adjustRightInd w:val="0"/>
      <w:spacing w:line="240" w:lineRule="auto"/>
      <w:textAlignment w:val="baseline"/>
    </w:pPr>
    <w:rPr>
      <w:szCs w:val="20"/>
      <w:lang w:eastAsia="en-US"/>
    </w:rPr>
  </w:style>
  <w:style w:type="character" w:styleId="PageNumber">
    <w:name w:val="page number"/>
    <w:basedOn w:val="DefaultParagraphFont"/>
    <w:rsid w:val="00D95492"/>
  </w:style>
  <w:style w:type="paragraph" w:customStyle="1" w:styleId="Sub-Heading">
    <w:name w:val="Sub-Heading"/>
    <w:basedOn w:val="Heading"/>
    <w:next w:val="Numbered"/>
    <w:rsid w:val="00D95492"/>
    <w:pPr>
      <w:spacing w:before="0"/>
    </w:pPr>
  </w:style>
  <w:style w:type="paragraph" w:styleId="Subtitle">
    <w:name w:val="Subtitle"/>
    <w:basedOn w:val="Normal"/>
    <w:link w:val="SubtitleChar"/>
    <w:qFormat/>
    <w:rsid w:val="00D95492"/>
    <w:pPr>
      <w:widowControl w:val="0"/>
      <w:overflowPunct w:val="0"/>
      <w:autoSpaceDE w:val="0"/>
      <w:autoSpaceDN w:val="0"/>
      <w:adjustRightInd w:val="0"/>
      <w:spacing w:after="60" w:line="240" w:lineRule="auto"/>
      <w:jc w:val="center"/>
      <w:textAlignment w:val="baseline"/>
    </w:pPr>
    <w:rPr>
      <w:i/>
      <w:szCs w:val="20"/>
      <w:lang w:eastAsia="en-US"/>
    </w:rPr>
  </w:style>
  <w:style w:type="character" w:customStyle="1" w:styleId="SubtitleChar">
    <w:name w:val="Subtitle Char"/>
    <w:basedOn w:val="DefaultParagraphFont"/>
    <w:link w:val="Subtitle"/>
    <w:rsid w:val="00D95492"/>
    <w:rPr>
      <w:i/>
      <w:sz w:val="24"/>
      <w:lang w:eastAsia="en-US"/>
    </w:rPr>
  </w:style>
  <w:style w:type="paragraph" w:customStyle="1" w:styleId="DfESBullets">
    <w:name w:val="DfESBullets"/>
    <w:basedOn w:val="Normal"/>
    <w:rsid w:val="00D95492"/>
    <w:pPr>
      <w:widowControl w:val="0"/>
      <w:numPr>
        <w:numId w:val="9"/>
      </w:numPr>
      <w:overflowPunct w:val="0"/>
      <w:autoSpaceDE w:val="0"/>
      <w:autoSpaceDN w:val="0"/>
      <w:adjustRightInd w:val="0"/>
      <w:spacing w:line="240" w:lineRule="auto"/>
      <w:textAlignment w:val="baseline"/>
    </w:pPr>
    <w:rPr>
      <w:rFonts w:cs="Arial"/>
      <w:sz w:val="22"/>
      <w:szCs w:val="20"/>
      <w:lang w:eastAsia="en-US"/>
    </w:rPr>
  </w:style>
  <w:style w:type="character" w:customStyle="1" w:styleId="PersonalComposeStyle">
    <w:name w:val="Personal Compose Style"/>
    <w:rsid w:val="00D95492"/>
    <w:rPr>
      <w:rFonts w:ascii="Arial" w:hAnsi="Arial" w:cs="Arial"/>
      <w:color w:val="auto"/>
      <w:sz w:val="20"/>
    </w:rPr>
  </w:style>
  <w:style w:type="character" w:customStyle="1" w:styleId="PersonalReplyStyle">
    <w:name w:val="Personal Reply Style"/>
    <w:rsid w:val="00D95492"/>
    <w:rPr>
      <w:rFonts w:ascii="Arial" w:hAnsi="Arial" w:cs="Arial"/>
      <w:color w:val="auto"/>
      <w:sz w:val="20"/>
    </w:rPr>
  </w:style>
  <w:style w:type="character" w:styleId="Emphasis">
    <w:name w:val="Emphasis"/>
    <w:qFormat/>
    <w:rsid w:val="00D95492"/>
    <w:rPr>
      <w:i/>
      <w:iCs/>
    </w:rPr>
  </w:style>
  <w:style w:type="paragraph" w:customStyle="1" w:styleId="Default0">
    <w:name w:val="Default"/>
    <w:basedOn w:val="Normal"/>
    <w:rsid w:val="00D95492"/>
    <w:pPr>
      <w:autoSpaceDE w:val="0"/>
      <w:autoSpaceDN w:val="0"/>
      <w:spacing w:after="0" w:line="240" w:lineRule="auto"/>
    </w:pPr>
    <w:rPr>
      <w:rFonts w:eastAsia="Calibri" w:cs="Arial"/>
      <w:color w:val="000000"/>
    </w:rPr>
  </w:style>
  <w:style w:type="paragraph" w:styleId="Revision">
    <w:name w:val="Revision"/>
    <w:hidden/>
    <w:uiPriority w:val="99"/>
    <w:semiHidden/>
    <w:rsid w:val="00D95492"/>
    <w:rPr>
      <w:sz w:val="24"/>
      <w:lang w:eastAsia="en-US"/>
    </w:rPr>
  </w:style>
  <w:style w:type="paragraph" w:styleId="ListBullet2">
    <w:name w:val="List Bullet 2"/>
    <w:basedOn w:val="Normal"/>
    <w:qFormat/>
    <w:rsid w:val="002A5318"/>
    <w:pPr>
      <w:numPr>
        <w:numId w:val="10"/>
      </w:numPr>
      <w:ind w:left="641" w:hanging="357"/>
    </w:pPr>
  </w:style>
  <w:style w:type="numbering" w:customStyle="1" w:styleId="Level2bullet">
    <w:name w:val="Level 2 bullet"/>
    <w:basedOn w:val="NoList"/>
    <w:rsid w:val="006F3C5A"/>
    <w:pPr>
      <w:numPr>
        <w:numId w:val="14"/>
      </w:numPr>
    </w:pPr>
  </w:style>
  <w:style w:type="paragraph" w:styleId="ListBullet3">
    <w:name w:val="List Bullet 3"/>
    <w:basedOn w:val="Normal"/>
    <w:qFormat/>
    <w:rsid w:val="00EC01E2"/>
    <w:pPr>
      <w:numPr>
        <w:numId w:val="11"/>
      </w:numPr>
      <w:contextualSpacing/>
    </w:pPr>
  </w:style>
  <w:style w:type="table" w:customStyle="1" w:styleId="TableGrid1">
    <w:name w:val="Table Grid1"/>
    <w:basedOn w:val="TableNormal"/>
    <w:next w:val="TableGrid"/>
    <w:rsid w:val="00FA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29873215">
      <w:bodyDiv w:val="1"/>
      <w:marLeft w:val="0"/>
      <w:marRight w:val="0"/>
      <w:marTop w:val="0"/>
      <w:marBottom w:val="0"/>
      <w:divBdr>
        <w:top w:val="none" w:sz="0" w:space="0" w:color="auto"/>
        <w:left w:val="none" w:sz="0" w:space="0" w:color="auto"/>
        <w:bottom w:val="none" w:sz="0" w:space="0" w:color="auto"/>
        <w:right w:val="none" w:sz="0" w:space="0" w:color="auto"/>
      </w:divBdr>
      <w:divsChild>
        <w:div w:id="1585143138">
          <w:marLeft w:val="0"/>
          <w:marRight w:val="0"/>
          <w:marTop w:val="0"/>
          <w:marBottom w:val="0"/>
          <w:divBdr>
            <w:top w:val="none" w:sz="0" w:space="0" w:color="auto"/>
            <w:left w:val="none" w:sz="0" w:space="0" w:color="auto"/>
            <w:bottom w:val="none" w:sz="0" w:space="0" w:color="auto"/>
            <w:right w:val="none" w:sz="0" w:space="0" w:color="auto"/>
          </w:divBdr>
          <w:divsChild>
            <w:div w:id="15981272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33404193">
      <w:bodyDiv w:val="1"/>
      <w:marLeft w:val="0"/>
      <w:marRight w:val="0"/>
      <w:marTop w:val="0"/>
      <w:marBottom w:val="0"/>
      <w:divBdr>
        <w:top w:val="none" w:sz="0" w:space="0" w:color="auto"/>
        <w:left w:val="none" w:sz="0" w:space="0" w:color="auto"/>
        <w:bottom w:val="none" w:sz="0" w:space="0" w:color="auto"/>
        <w:right w:val="none" w:sz="0" w:space="0" w:color="auto"/>
      </w:divBdr>
      <w:divsChild>
        <w:div w:id="1145469785">
          <w:marLeft w:val="0"/>
          <w:marRight w:val="0"/>
          <w:marTop w:val="0"/>
          <w:marBottom w:val="0"/>
          <w:divBdr>
            <w:top w:val="none" w:sz="0" w:space="0" w:color="auto"/>
            <w:left w:val="none" w:sz="0" w:space="0" w:color="auto"/>
            <w:bottom w:val="none" w:sz="0" w:space="0" w:color="auto"/>
            <w:right w:val="none" w:sz="0" w:space="0" w:color="auto"/>
          </w:divBdr>
          <w:divsChild>
            <w:div w:id="1771242004">
              <w:marLeft w:val="0"/>
              <w:marRight w:val="0"/>
              <w:marTop w:val="0"/>
              <w:marBottom w:val="0"/>
              <w:divBdr>
                <w:top w:val="single" w:sz="2" w:space="0" w:color="FFFFFF"/>
                <w:left w:val="single" w:sz="6" w:space="0" w:color="FFFFFF"/>
                <w:bottom w:val="single" w:sz="6" w:space="0" w:color="FFFFFF"/>
                <w:right w:val="single" w:sz="6" w:space="0" w:color="FFFFFF"/>
              </w:divBdr>
              <w:divsChild>
                <w:div w:id="1249656222">
                  <w:marLeft w:val="0"/>
                  <w:marRight w:val="0"/>
                  <w:marTop w:val="0"/>
                  <w:marBottom w:val="0"/>
                  <w:divBdr>
                    <w:top w:val="single" w:sz="6" w:space="1" w:color="D3D3D3"/>
                    <w:left w:val="none" w:sz="0" w:space="0" w:color="auto"/>
                    <w:bottom w:val="none" w:sz="0" w:space="0" w:color="auto"/>
                    <w:right w:val="none" w:sz="0" w:space="0" w:color="auto"/>
                  </w:divBdr>
                  <w:divsChild>
                    <w:div w:id="2016151424">
                      <w:marLeft w:val="0"/>
                      <w:marRight w:val="0"/>
                      <w:marTop w:val="0"/>
                      <w:marBottom w:val="0"/>
                      <w:divBdr>
                        <w:top w:val="none" w:sz="0" w:space="0" w:color="auto"/>
                        <w:left w:val="none" w:sz="0" w:space="0" w:color="auto"/>
                        <w:bottom w:val="none" w:sz="0" w:space="0" w:color="auto"/>
                        <w:right w:val="none" w:sz="0" w:space="0" w:color="auto"/>
                      </w:divBdr>
                      <w:divsChild>
                        <w:div w:id="1960410771">
                          <w:marLeft w:val="0"/>
                          <w:marRight w:val="0"/>
                          <w:marTop w:val="0"/>
                          <w:marBottom w:val="0"/>
                          <w:divBdr>
                            <w:top w:val="none" w:sz="0" w:space="0" w:color="auto"/>
                            <w:left w:val="none" w:sz="0" w:space="0" w:color="auto"/>
                            <w:bottom w:val="none" w:sz="0" w:space="0" w:color="auto"/>
                            <w:right w:val="none" w:sz="0" w:space="0" w:color="auto"/>
                          </w:divBdr>
                          <w:divsChild>
                            <w:div w:id="3603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07342731">
      <w:bodyDiv w:val="1"/>
      <w:marLeft w:val="0"/>
      <w:marRight w:val="0"/>
      <w:marTop w:val="0"/>
      <w:marBottom w:val="0"/>
      <w:divBdr>
        <w:top w:val="none" w:sz="0" w:space="0" w:color="auto"/>
        <w:left w:val="none" w:sz="0" w:space="0" w:color="auto"/>
        <w:bottom w:val="none" w:sz="0" w:space="0" w:color="auto"/>
        <w:right w:val="none" w:sz="0" w:space="0" w:color="auto"/>
      </w:divBdr>
      <w:divsChild>
        <w:div w:id="1909873876">
          <w:marLeft w:val="0"/>
          <w:marRight w:val="0"/>
          <w:marTop w:val="0"/>
          <w:marBottom w:val="0"/>
          <w:divBdr>
            <w:top w:val="none" w:sz="0" w:space="0" w:color="auto"/>
            <w:left w:val="none" w:sz="0" w:space="0" w:color="auto"/>
            <w:bottom w:val="none" w:sz="0" w:space="0" w:color="auto"/>
            <w:right w:val="none" w:sz="0" w:space="0" w:color="auto"/>
          </w:divBdr>
          <w:divsChild>
            <w:div w:id="113794134">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631010658">
      <w:bodyDiv w:val="1"/>
      <w:marLeft w:val="0"/>
      <w:marRight w:val="0"/>
      <w:marTop w:val="0"/>
      <w:marBottom w:val="0"/>
      <w:divBdr>
        <w:top w:val="none" w:sz="0" w:space="0" w:color="auto"/>
        <w:left w:val="none" w:sz="0" w:space="0" w:color="auto"/>
        <w:bottom w:val="none" w:sz="0" w:space="0" w:color="auto"/>
        <w:right w:val="none" w:sz="0" w:space="0" w:color="auto"/>
      </w:divBdr>
      <w:divsChild>
        <w:div w:id="714743636">
          <w:marLeft w:val="0"/>
          <w:marRight w:val="0"/>
          <w:marTop w:val="0"/>
          <w:marBottom w:val="0"/>
          <w:divBdr>
            <w:top w:val="none" w:sz="0" w:space="0" w:color="auto"/>
            <w:left w:val="none" w:sz="0" w:space="0" w:color="auto"/>
            <w:bottom w:val="none" w:sz="0" w:space="0" w:color="auto"/>
            <w:right w:val="none" w:sz="0" w:space="0" w:color="auto"/>
          </w:divBdr>
          <w:divsChild>
            <w:div w:id="529294621">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958683390">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legislation.gov.uk/uksi/2009/2680/contents/made" TargetMode="External"/><Relationship Id="rId26" Type="http://schemas.openxmlformats.org/officeDocument/2006/relationships/hyperlink" Target="http://www.education.gov.uk/aboutdfe/advice/f00213976/school-charging" TargetMode="External"/><Relationship Id="rId39" Type="http://schemas.openxmlformats.org/officeDocument/2006/relationships/hyperlink" Target="https://www.gov.uk/government/publications/school-teachers-pay-and-conditions-2014" TargetMode="External"/><Relationship Id="rId21" Type="http://schemas.openxmlformats.org/officeDocument/2006/relationships/hyperlink" Target="http://www.legislation.gov.uk/uksi/2012/1740/made" TargetMode="External"/><Relationship Id="rId34" Type="http://schemas.openxmlformats.org/officeDocument/2006/relationships/hyperlink" Target="http://www.legislation.gov.uk/uksi/2012/115/contents/made" TargetMode="External"/><Relationship Id="rId42" Type="http://schemas.openxmlformats.org/officeDocument/2006/relationships/hyperlink" Target="http://www.legislation.gov.uk/ukpga/1998/29/contents" TargetMode="External"/><Relationship Id="rId47" Type="http://schemas.openxmlformats.org/officeDocument/2006/relationships/hyperlink" Target="https://www.gov.uk/government/publications/school-admissions-code" TargetMode="External"/><Relationship Id="rId50" Type="http://schemas.openxmlformats.org/officeDocument/2006/relationships/hyperlink" Target="http://www.legislation.gov.uk/uksi/2005/3221/made" TargetMode="External"/><Relationship Id="rId55" Type="http://schemas.openxmlformats.org/officeDocument/2006/relationships/hyperlink" Target="http://www.legislation.gov.uk/uksi/2010/1997/contents/made" TargetMode="External"/><Relationship Id="rId63" Type="http://schemas.openxmlformats.org/officeDocument/2006/relationships/hyperlink" Target="http://www.legislation.gov.uk/uksi/2013/1624/contents/made" TargetMode="External"/><Relationship Id="rId68" Type="http://schemas.openxmlformats.org/officeDocument/2006/relationships/hyperlink" Target="http://www.legislation.gov.uk/uksi/2011/2260/contents/made" TargetMode="External"/><Relationship Id="rId76" Type="http://schemas.openxmlformats.org/officeDocument/2006/relationships/hyperlink" Target="http://www.legislation.gov.uk/uksi/2010/1725/contents/made" TargetMode="External"/><Relationship Id="rId84" Type="http://schemas.openxmlformats.org/officeDocument/2006/relationships/hyperlink" Target="http://www.legislation.gov.uk/ukpga/2014/6/section/100/enacted" TargetMode="External"/><Relationship Id="rId89"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hyperlink" Target="http://www.legislation.gov.uk/uksi/2012/335/made" TargetMode="External"/><Relationship Id="rId2" Type="http://schemas.openxmlformats.org/officeDocument/2006/relationships/customXml" Target="../customXml/item2.xml"/><Relationship Id="rId16" Type="http://schemas.openxmlformats.org/officeDocument/2006/relationships/hyperlink" Target="http://www.education.gov.uk/help/contactus" TargetMode="External"/><Relationship Id="rId29" Type="http://schemas.openxmlformats.org/officeDocument/2006/relationships/hyperlink" Target="http://www.legislation.gov.uk/ukpga/1996/56/section/404%20" TargetMode="External"/><Relationship Id="rId11" Type="http://schemas.openxmlformats.org/officeDocument/2006/relationships/settings" Target="settings.xml"/><Relationship Id="rId24" Type="http://schemas.openxmlformats.org/officeDocument/2006/relationships/hyperlink" Target="http://www.legislation.gov.uk/uksi/2011/730/made" TargetMode="External"/><Relationship Id="rId32" Type="http://schemas.openxmlformats.org/officeDocument/2006/relationships/hyperlink" Target="http://www.legislation.gov.uk/uksi/2014/1530/schedules/made" TargetMode="External"/><Relationship Id="rId37" Type="http://schemas.openxmlformats.org/officeDocument/2006/relationships/hyperlink" Target="http://www.legislation.gov.uk/uksi/2007/2978/made" TargetMode="External"/><Relationship Id="rId40" Type="http://schemas.openxmlformats.org/officeDocument/2006/relationships/hyperlink" Target="http://ico.org.uk/for_organisations/data_protection/registration" TargetMode="External"/><Relationship Id="rId45" Type="http://schemas.openxmlformats.org/officeDocument/2006/relationships/hyperlink" Target="http://www.legislation.gov.uk/ukpga/1998/31/section/88" TargetMode="External"/><Relationship Id="rId53" Type="http://schemas.openxmlformats.org/officeDocument/2006/relationships/hyperlink" Target="http://www.legislation.gov.uk/uksi/2009/2680/contents/made" TargetMode="External"/><Relationship Id="rId58" Type="http://schemas.openxmlformats.org/officeDocument/2006/relationships/hyperlink" Target="http://www.legislation.gov.uk/ukpga/2000/36/part/I" TargetMode="External"/><Relationship Id="rId66" Type="http://schemas.openxmlformats.org/officeDocument/2006/relationships/hyperlink" Target="https://www.gov.uk/government/publications/asbestos-management-in-schools" TargetMode="External"/><Relationship Id="rId74" Type="http://schemas.openxmlformats.org/officeDocument/2006/relationships/hyperlink" Target="http://www.legislation.gov.uk/uksi/2013/756/contents/made" TargetMode="External"/><Relationship Id="rId79" Type="http://schemas.openxmlformats.org/officeDocument/2006/relationships/hyperlink" Target="https://www.gov.uk/government/publications/keeping-children-safe-in-education" TargetMode="External"/><Relationship Id="rId87" Type="http://schemas.openxmlformats.org/officeDocument/2006/relationships/hyperlink" Target="http://www.education.gov.uk/contactus" TargetMode="External"/><Relationship Id="rId5" Type="http://schemas.openxmlformats.org/officeDocument/2006/relationships/customXml" Target="../customXml/item5.xml"/><Relationship Id="rId61" Type="http://schemas.openxmlformats.org/officeDocument/2006/relationships/hyperlink" Target="http://www.legislation.gov.uk/uksi/2007/957/contents/made" TargetMode="External"/><Relationship Id="rId82" Type="http://schemas.openxmlformats.org/officeDocument/2006/relationships/hyperlink" Target="https://www.gov.uk/government/publications/keeping-children-safe-in-education" TargetMode="External"/><Relationship Id="rId90" Type="http://schemas.openxmlformats.org/officeDocument/2006/relationships/fontTable" Target="fontTable.xml"/><Relationship Id="rId19" Type="http://schemas.openxmlformats.org/officeDocument/2006/relationships/hyperlink" Target="http://www.legislation.gov.uk/uksi/2012/1740/made" TargetMode="External"/><Relationship Id="rId14" Type="http://schemas.openxmlformats.org/officeDocument/2006/relationships/endnotes" Target="endnotes.xml"/><Relationship Id="rId22" Type="http://schemas.openxmlformats.org/officeDocument/2006/relationships/hyperlink" Target="http://www.legislation.gov.uk/ukpga/1996/56/section/457" TargetMode="External"/><Relationship Id="rId27" Type="http://schemas.openxmlformats.org/officeDocument/2006/relationships/hyperlink" Target="http://www.legislation.gov.uk/ukpga/2006/40/section/89" TargetMode="External"/><Relationship Id="rId30" Type="http://schemas.openxmlformats.org/officeDocument/2006/relationships/hyperlink" Target="https://www.gov.uk/government/publications/sex-and-relationship-education" TargetMode="External"/><Relationship Id="rId35" Type="http://schemas.openxmlformats.org/officeDocument/2006/relationships/hyperlink" Target="http://www.legislation.gov.uk/uksi/2012/431/contents/made" TargetMode="External"/><Relationship Id="rId43" Type="http://schemas.openxmlformats.org/officeDocument/2006/relationships/hyperlink" Target="http://www.legislation.gov.uk/ukpga/1974/37/section/3" TargetMode="External"/><Relationship Id="rId48" Type="http://schemas.openxmlformats.org/officeDocument/2006/relationships/hyperlink" Target="https://www.gov.uk/government/publications/school-admissions-appeals-code" TargetMode="External"/><Relationship Id="rId56" Type="http://schemas.openxmlformats.org/officeDocument/2006/relationships/hyperlink" Target="http://legislation.gov.uk/uksi/2011/1627/contents/made" TargetMode="External"/><Relationship Id="rId64" Type="http://schemas.openxmlformats.org/officeDocument/2006/relationships/hyperlink" Target="http://www.legislation.gov.uk/uksi/2003/1377/contents/made" TargetMode="External"/><Relationship Id="rId69" Type="http://schemas.openxmlformats.org/officeDocument/2006/relationships/hyperlink" Target="http://www.legislation.gov.uk/uksi/2012/1124/regulation/2/made" TargetMode="External"/><Relationship Id="rId77" Type="http://schemas.openxmlformats.org/officeDocument/2006/relationships/hyperlink" Target="http://www.legislation.gov.uk/uksi/2013/756/contents/made" TargetMode="External"/><Relationship Id="rId8" Type="http://schemas.openxmlformats.org/officeDocument/2006/relationships/numbering" Target="numbering.xml"/><Relationship Id="rId51" Type="http://schemas.openxmlformats.org/officeDocument/2006/relationships/hyperlink" Target="http://www.legislation.gov.uk/ukpga/2006/40/section/88" TargetMode="External"/><Relationship Id="rId72" Type="http://schemas.openxmlformats.org/officeDocument/2006/relationships/hyperlink" Target="http://www.legislation.gov.uk/uksi/2006/1751/contents/made" TargetMode="External"/><Relationship Id="rId80" Type="http://schemas.openxmlformats.org/officeDocument/2006/relationships/hyperlink" Target="https://www.gov.uk/government/collections/early-learning-and-childcare-guidance-for-early-years-providers" TargetMode="External"/><Relationship Id="rId85" Type="http://schemas.openxmlformats.org/officeDocument/2006/relationships/hyperlink" Target="http://www.nationalarchives.gov.uk/doc/open-government-licence/version/2"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www.legislation.gov.uk/" TargetMode="External"/><Relationship Id="rId25" Type="http://schemas.openxmlformats.org/officeDocument/2006/relationships/hyperlink" Target="http://www.legislation.gov.uk/uksi/2008/3093/made"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yperlink" Target="http://www.legislation.gov.uk/ukpga/2002/32/section/122" TargetMode="External"/><Relationship Id="rId46" Type="http://schemas.openxmlformats.org/officeDocument/2006/relationships/hyperlink" Target="http://www.legislation.gov.uk/uksi/2012/8/made" TargetMode="External"/><Relationship Id="rId59" Type="http://schemas.openxmlformats.org/officeDocument/2006/relationships/hyperlink" Target="http://www.legislation.gov.uk/uksi/2013/1624/contents/made" TargetMode="External"/><Relationship Id="rId67" Type="http://schemas.openxmlformats.org/officeDocument/2006/relationships/hyperlink" Target="http://www.legislation.gov.uk/ukpga/2010/15/contents" TargetMode="External"/><Relationship Id="rId20" Type="http://schemas.openxmlformats.org/officeDocument/2006/relationships/hyperlink" Target="http://www.legislation.gov.uk/uksi/2007/2979/contents/made" TargetMode="External"/><Relationship Id="rId41" Type="http://schemas.openxmlformats.org/officeDocument/2006/relationships/hyperlink" Target="http://www.ico.gov.uk/for_organisations/sector_guides/education.aspx" TargetMode="External"/><Relationship Id="rId54" Type="http://schemas.openxmlformats.org/officeDocument/2006/relationships/hyperlink" Target="http://www.legislation.gov.uk/ukpga/2002/32/section/29" TargetMode="External"/><Relationship Id="rId62" Type="http://schemas.openxmlformats.org/officeDocument/2006/relationships/hyperlink" Target="http://www.legislation.gov.uk/uksi/2012/1034/contents/made" TargetMode="External"/><Relationship Id="rId70" Type="http://schemas.openxmlformats.org/officeDocument/2006/relationships/hyperlink" Target="https://www.gov.uk/government/publications/academies-financial-handbook-2013" TargetMode="External"/><Relationship Id="rId75" Type="http://schemas.openxmlformats.org/officeDocument/2006/relationships/hyperlink" Target="http://www.legislation.gov.uk/uksi/2006/1751/contents/made" TargetMode="External"/><Relationship Id="rId83" Type="http://schemas.openxmlformats.org/officeDocument/2006/relationships/hyperlink" Target="https://www.gov.uk/government/publications/supporting-pupils-at-school-with-medical-conditions" TargetMode="External"/><Relationship Id="rId88" Type="http://schemas.openxmlformats.org/officeDocument/2006/relationships/hyperlink" Target="http://www.gov.uk/government/publication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http://www.legislation.gov.uk/uksi/1999/2255/contents/made" TargetMode="External"/><Relationship Id="rId28" Type="http://schemas.openxmlformats.org/officeDocument/2006/relationships/hyperlink" Target="http://www.legislation.gov.uk/uksi/2010/1997/schedule/1/made" TargetMode="External"/><Relationship Id="rId36" Type="http://schemas.openxmlformats.org/officeDocument/2006/relationships/hyperlink" Target="http://www.legislation.gov.uk/uksi/2012/2055/made" TargetMode="External"/><Relationship Id="rId49" Type="http://schemas.openxmlformats.org/officeDocument/2006/relationships/hyperlink" Target="http://www.legislation.gov.uk/ukpga/2010/15/schedule/10" TargetMode="External"/><Relationship Id="rId57" Type="http://schemas.openxmlformats.org/officeDocument/2006/relationships/hyperlink" Target="http://www.ico.org.uk/for_organisations/freedom_of_information" TargetMode="External"/><Relationship Id="rId10" Type="http://schemas.microsoft.com/office/2007/relationships/stylesWithEffects" Target="stylesWithEffects.xml"/><Relationship Id="rId31" Type="http://schemas.openxmlformats.org/officeDocument/2006/relationships/hyperlink" Target="http://www.legislation.gov.uk/ukpga/2014/6/section/69/enacted" TargetMode="External"/><Relationship Id="rId44" Type="http://schemas.openxmlformats.org/officeDocument/2006/relationships/hyperlink" Target="http://www.legislation.gov.uk/uksi/1999/3242/contents/made" TargetMode="External"/><Relationship Id="rId52" Type="http://schemas.openxmlformats.org/officeDocument/2006/relationships/hyperlink" Target="http://www.legislation.gov.uk/uksi/2009/2680/contents/made" TargetMode="External"/><Relationship Id="rId60" Type="http://schemas.openxmlformats.org/officeDocument/2006/relationships/hyperlink" Target="http://www.legislation.gov.uk/ukpga/1998/31/part/IV/crossheading/homeschool-agreements" TargetMode="External"/><Relationship Id="rId65" Type="http://schemas.openxmlformats.org/officeDocument/2006/relationships/hyperlink" Target="http://www.fedps.org.uk/compliance_monitoring.pdf" TargetMode="External"/><Relationship Id="rId73" Type="http://schemas.openxmlformats.org/officeDocument/2006/relationships/hyperlink" Target="http://www.legislation.gov.uk/uksi/2011/1625/contents/made" TargetMode="External"/><Relationship Id="rId78" Type="http://schemas.openxmlformats.org/officeDocument/2006/relationships/hyperlink" Target="http://www.legislation.gov.uk/uksi/2009/2680/contents/made" TargetMode="External"/><Relationship Id="rId81" Type="http://schemas.openxmlformats.org/officeDocument/2006/relationships/hyperlink" Target="http://www.education.gov.uk/schools/teachingandlearning/curriculum/a0068102/early-years-foundation-stage-eyfs" TargetMode="External"/><Relationship Id="rId86"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HKPH4XM4QHZ4-12-3784</_dlc_DocId>
    <_dlc_DocIdUrl xmlns="b8cb3cbd-ce5c-4a72-9da4-9013f91c5903">
      <Url>http://workplaces/sites/ttg/b/_layouts/DocIdRedir.aspx?ID=HKPH4XM4QHZ4-12-3784</Url>
      <Description>HKPH4XM4QHZ4-12-3784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7BD8C4717AF43148BAECBC950FCBE648" ma:contentTypeVersion="9" ma:contentTypeDescription="Relates to a legal process the organisation is involved in. Records retained for 10 years." ma:contentTypeScope="" ma:versionID="f582790954c869a7146fdb3b4fb4726e">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84a9e59cad19928108f7ee55d43d7b21"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B49E-ECD3-4D55-BC04-F0ACCB595D4C}"/>
</file>

<file path=customXml/itemProps2.xml><?xml version="1.0" encoding="utf-8"?>
<ds:datastoreItem xmlns:ds="http://schemas.openxmlformats.org/officeDocument/2006/customXml" ds:itemID="{4B7DCE39-AB92-4048-BD16-472514B227E0}"/>
</file>

<file path=customXml/itemProps3.xml><?xml version="1.0" encoding="utf-8"?>
<ds:datastoreItem xmlns:ds="http://schemas.openxmlformats.org/officeDocument/2006/customXml" ds:itemID="{1FAAE085-C715-43FC-BFC5-1EDDC2A786B6}"/>
</file>

<file path=customXml/itemProps4.xml><?xml version="1.0" encoding="utf-8"?>
<ds:datastoreItem xmlns:ds="http://schemas.openxmlformats.org/officeDocument/2006/customXml" ds:itemID="{AF71E33E-53BD-4ADC-AAD3-D73007745E42}"/>
</file>

<file path=customXml/itemProps5.xml><?xml version="1.0" encoding="utf-8"?>
<ds:datastoreItem xmlns:ds="http://schemas.openxmlformats.org/officeDocument/2006/customXml" ds:itemID="{41A6099D-E266-44AC-A7E8-3C1E7906CA10}"/>
</file>

<file path=customXml/itemProps6.xml><?xml version="1.0" encoding="utf-8"?>
<ds:datastoreItem xmlns:ds="http://schemas.openxmlformats.org/officeDocument/2006/customXml" ds:itemID="{9AE1C07B-F168-43B5-A20D-136631EB39FC}"/>
</file>

<file path=customXml/itemProps7.xml><?xml version="1.0" encoding="utf-8"?>
<ds:datastoreItem xmlns:ds="http://schemas.openxmlformats.org/officeDocument/2006/customXml" ds:itemID="{59600BCC-0134-46D3-8EC0-3C9EB29AC68A}"/>
</file>

<file path=docProps/app.xml><?xml version="1.0" encoding="utf-8"?>
<Properties xmlns="http://schemas.openxmlformats.org/officeDocument/2006/extended-properties" xmlns:vt="http://schemas.openxmlformats.org/officeDocument/2006/docPropsVTypes">
  <Template>E7F29340</Template>
  <TotalTime>8</TotalTime>
  <Pages>20</Pages>
  <Words>3471</Words>
  <Characters>30261</Characters>
  <Application>Microsoft Office Word</Application>
  <DocSecurity>0</DocSecurity>
  <Lines>252</Lines>
  <Paragraphs>67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33665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Master-ET-v3.2</dc:description>
  <cp:lastModifiedBy>WILDE, Greg</cp:lastModifiedBy>
  <cp:revision>6</cp:revision>
  <cp:lastPrinted>2014-09-01T12:35:00Z</cp:lastPrinted>
  <dcterms:created xsi:type="dcterms:W3CDTF">2014-09-12T08:58:00Z</dcterms:created>
  <dcterms:modified xsi:type="dcterms:W3CDTF">2014-09-22T13:43:00Z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0x0101007F645D6FBA204A029FECB8BFC6578C39005279853530254253B886E13194843F8A003AA4A7828D8545A79A93568018812353007BD8C4717AF43148BAECBC950FCBE648</vt:lpwstr>
  </property>
  <property fmtid="{D5CDD505-2E9C-101B-9397-08002B2CF9AE}" pid="4" name="IWPGroupOOB">
    <vt:lpwstr>Communications Directorate</vt:lpwstr>
  </property>
  <property fmtid="{D5CDD505-2E9C-101B-9397-08002B2CF9AE}" pid="5" name="IWPOrganisationalUnit">
    <vt:lpwstr>5;#DfE|cc08a6d4-dfde-4d0f-bd85-069ebcef80d5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RightsProtectiveMarking">
    <vt:lpwstr>3;#Official|0884c477-2e62-47ea-b19c-5af6e91124c5</vt:lpwstr>
  </property>
  <property fmtid="{D5CDD505-2E9C-101B-9397-08002B2CF9AE}" pid="9" name="_dlc_DocIdItemGuid">
    <vt:lpwstr>2799e874-c2e4-43c3-b833-70efa8bf958b</vt:lpwstr>
  </property>
  <property fmtid="{D5CDD505-2E9C-101B-9397-08002B2CF9AE}" pid="10" name="IWPSubject">
    <vt:lpwstr/>
  </property>
  <property fmtid="{D5CDD505-2E9C-101B-9397-08002B2CF9AE}" pid="11" name="IWPSiteType">
    <vt:lpwstr/>
  </property>
</Properties>
</file>